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EA347F" w14:textId="6719E866" w:rsidR="003E5A91" w:rsidRPr="00A246C7" w:rsidRDefault="003E5A91" w:rsidP="0017340F">
      <w:pPr>
        <w:spacing w:line="360" w:lineRule="auto"/>
        <w:ind w:right="182"/>
        <w:jc w:val="center"/>
        <w:rPr>
          <w:color w:val="000000" w:themeColor="text1"/>
        </w:rPr>
      </w:pPr>
      <w:r w:rsidRPr="00A246C7">
        <w:rPr>
          <w:color w:val="000000" w:themeColor="text1"/>
        </w:rPr>
        <w:t xml:space="preserve">Некоммерческое акционерное общество «Казахский агротехнический </w:t>
      </w:r>
      <w:r w:rsidR="00F97699" w:rsidRPr="00A246C7">
        <w:rPr>
          <w:color w:val="000000" w:themeColor="text1"/>
        </w:rPr>
        <w:t xml:space="preserve">исследовательский </w:t>
      </w:r>
      <w:r w:rsidRPr="00A246C7">
        <w:rPr>
          <w:color w:val="000000" w:themeColor="text1"/>
        </w:rPr>
        <w:t>университет имени Сакена Сейфуллина»</w:t>
      </w:r>
    </w:p>
    <w:p w14:paraId="51ECB1E5" w14:textId="77777777" w:rsidR="003E5A91" w:rsidRPr="00A246C7" w:rsidRDefault="003E5A91" w:rsidP="0017340F">
      <w:pPr>
        <w:tabs>
          <w:tab w:val="left" w:pos="3946"/>
        </w:tabs>
        <w:spacing w:line="360" w:lineRule="auto"/>
        <w:rPr>
          <w:color w:val="000000" w:themeColor="text1"/>
          <w:spacing w:val="-6"/>
        </w:rPr>
      </w:pPr>
    </w:p>
    <w:p w14:paraId="00717C28" w14:textId="77777777" w:rsidR="003E5A91" w:rsidRPr="00A246C7" w:rsidRDefault="003E5A91" w:rsidP="0017340F">
      <w:pPr>
        <w:tabs>
          <w:tab w:val="left" w:pos="3946"/>
        </w:tabs>
        <w:spacing w:line="360" w:lineRule="auto"/>
        <w:rPr>
          <w:color w:val="000000" w:themeColor="text1"/>
          <w:spacing w:val="-6"/>
        </w:rPr>
      </w:pPr>
    </w:p>
    <w:p w14:paraId="1CB4B578" w14:textId="77777777" w:rsidR="003E5A91" w:rsidRPr="00A246C7" w:rsidRDefault="003E5A91" w:rsidP="0017340F">
      <w:pPr>
        <w:tabs>
          <w:tab w:val="left" w:pos="3946"/>
        </w:tabs>
        <w:spacing w:line="360" w:lineRule="auto"/>
        <w:rPr>
          <w:color w:val="000000" w:themeColor="text1"/>
        </w:rPr>
      </w:pPr>
      <w:r w:rsidRPr="00A246C7">
        <w:rPr>
          <w:color w:val="000000" w:themeColor="text1"/>
          <w:spacing w:val="-6"/>
        </w:rPr>
        <w:t>УД</w:t>
      </w:r>
      <w:r w:rsidRPr="00A246C7">
        <w:rPr>
          <w:color w:val="000000" w:themeColor="text1"/>
        </w:rPr>
        <w:t xml:space="preserve">К </w:t>
      </w:r>
      <w:r w:rsidR="005C5BC0" w:rsidRPr="00A246C7">
        <w:rPr>
          <w:color w:val="000000" w:themeColor="text1"/>
        </w:rPr>
        <w:t>664.23; 664.28; 62.13.99</w:t>
      </w:r>
      <w:r w:rsidRPr="00A246C7">
        <w:rPr>
          <w:color w:val="000000" w:themeColor="text1"/>
        </w:rPr>
        <w:t xml:space="preserve">                                        </w:t>
      </w:r>
      <w:r w:rsidR="00387AA4" w:rsidRPr="00A246C7">
        <w:rPr>
          <w:color w:val="000000" w:themeColor="text1"/>
        </w:rPr>
        <w:t xml:space="preserve">                       </w:t>
      </w:r>
      <w:r w:rsidRPr="00A246C7">
        <w:rPr>
          <w:color w:val="000000" w:themeColor="text1"/>
        </w:rPr>
        <w:t xml:space="preserve">         На правах рукописи</w:t>
      </w:r>
    </w:p>
    <w:p w14:paraId="5BA27324" w14:textId="77777777" w:rsidR="003E5A91" w:rsidRPr="00A246C7" w:rsidRDefault="003E5A91" w:rsidP="0017340F">
      <w:pPr>
        <w:spacing w:line="360" w:lineRule="auto"/>
        <w:ind w:right="182"/>
        <w:jc w:val="center"/>
        <w:rPr>
          <w:b/>
          <w:color w:val="000000" w:themeColor="text1"/>
          <w:spacing w:val="7"/>
        </w:rPr>
      </w:pPr>
    </w:p>
    <w:p w14:paraId="02281A6A" w14:textId="77777777" w:rsidR="003E5A91" w:rsidRPr="00A246C7" w:rsidRDefault="003E5A91" w:rsidP="0017340F">
      <w:pPr>
        <w:spacing w:line="360" w:lineRule="auto"/>
        <w:ind w:right="182"/>
        <w:jc w:val="center"/>
        <w:rPr>
          <w:b/>
          <w:color w:val="000000" w:themeColor="text1"/>
          <w:spacing w:val="7"/>
        </w:rPr>
      </w:pPr>
    </w:p>
    <w:p w14:paraId="578A06B5" w14:textId="77777777" w:rsidR="003E5A91" w:rsidRPr="00A246C7" w:rsidRDefault="003E5A91" w:rsidP="0017340F">
      <w:pPr>
        <w:spacing w:line="360" w:lineRule="auto"/>
        <w:ind w:right="182"/>
        <w:jc w:val="center"/>
        <w:rPr>
          <w:b/>
          <w:color w:val="000000" w:themeColor="text1"/>
          <w:spacing w:val="7"/>
        </w:rPr>
      </w:pPr>
      <w:r w:rsidRPr="00A246C7">
        <w:rPr>
          <w:b/>
          <w:color w:val="000000" w:themeColor="text1"/>
          <w:spacing w:val="7"/>
        </w:rPr>
        <w:t>ЕРМЕКОВ ЕРНАЗ ЕРМЕКОВИЧ</w:t>
      </w:r>
    </w:p>
    <w:p w14:paraId="6530426B" w14:textId="77777777" w:rsidR="003E5A91" w:rsidRPr="00A246C7" w:rsidRDefault="003E5A91" w:rsidP="0017340F">
      <w:pPr>
        <w:spacing w:line="360" w:lineRule="auto"/>
        <w:ind w:right="182"/>
        <w:jc w:val="center"/>
        <w:rPr>
          <w:b/>
          <w:color w:val="000000" w:themeColor="text1"/>
        </w:rPr>
      </w:pPr>
    </w:p>
    <w:p w14:paraId="0770EC99" w14:textId="77777777" w:rsidR="003E5A91" w:rsidRPr="00A246C7" w:rsidRDefault="003E5A91" w:rsidP="0017340F">
      <w:pPr>
        <w:spacing w:line="360" w:lineRule="auto"/>
        <w:ind w:right="182"/>
        <w:jc w:val="center"/>
        <w:rPr>
          <w:b/>
          <w:color w:val="000000" w:themeColor="text1"/>
          <w:spacing w:val="5"/>
        </w:rPr>
      </w:pPr>
      <w:r w:rsidRPr="00A246C7">
        <w:rPr>
          <w:b/>
          <w:color w:val="000000" w:themeColor="text1"/>
          <w:spacing w:val="5"/>
        </w:rPr>
        <w:t>Разработка новых биодеградируемых пленочных материалов на основе крахмала</w:t>
      </w:r>
    </w:p>
    <w:p w14:paraId="12316860" w14:textId="77777777" w:rsidR="003E5A91" w:rsidRPr="00A246C7" w:rsidRDefault="003E5A91" w:rsidP="0017340F">
      <w:pPr>
        <w:spacing w:line="360" w:lineRule="auto"/>
        <w:ind w:right="182"/>
        <w:jc w:val="center"/>
        <w:rPr>
          <w:b/>
          <w:color w:val="000000" w:themeColor="text1"/>
          <w:spacing w:val="5"/>
        </w:rPr>
      </w:pPr>
    </w:p>
    <w:p w14:paraId="55042624" w14:textId="77777777" w:rsidR="003E5A91" w:rsidRPr="00A246C7" w:rsidRDefault="003E5A91" w:rsidP="0017340F">
      <w:pPr>
        <w:tabs>
          <w:tab w:val="left" w:pos="778"/>
        </w:tabs>
        <w:spacing w:line="360" w:lineRule="auto"/>
        <w:ind w:left="43" w:firstLine="384"/>
        <w:jc w:val="center"/>
        <w:rPr>
          <w:color w:val="000000" w:themeColor="text1"/>
          <w:spacing w:val="4"/>
        </w:rPr>
      </w:pPr>
      <w:r w:rsidRPr="00A246C7">
        <w:rPr>
          <w:color w:val="000000" w:themeColor="text1"/>
        </w:rPr>
        <w:t>8D07201 – «Технология пищевых продуктов»</w:t>
      </w:r>
    </w:p>
    <w:p w14:paraId="07AD1442" w14:textId="68D89243" w:rsidR="00042212" w:rsidRPr="00A246C7" w:rsidRDefault="00042212" w:rsidP="0017340F">
      <w:pPr>
        <w:tabs>
          <w:tab w:val="left" w:pos="778"/>
        </w:tabs>
        <w:spacing w:line="360" w:lineRule="auto"/>
        <w:ind w:left="43" w:firstLine="384"/>
        <w:jc w:val="center"/>
        <w:rPr>
          <w:color w:val="000000" w:themeColor="text1"/>
        </w:rPr>
      </w:pPr>
      <w:r w:rsidRPr="00A246C7">
        <w:rPr>
          <w:color w:val="000000" w:themeColor="text1"/>
        </w:rPr>
        <w:t xml:space="preserve">D-111 </w:t>
      </w:r>
      <w:r w:rsidR="00F97699" w:rsidRPr="00A246C7">
        <w:rPr>
          <w:color w:val="000000" w:themeColor="text1"/>
        </w:rPr>
        <w:t>–</w:t>
      </w:r>
      <w:r w:rsidRPr="00A246C7">
        <w:rPr>
          <w:color w:val="000000" w:themeColor="text1"/>
        </w:rPr>
        <w:t xml:space="preserve"> «Производство продуктов питания»</w:t>
      </w:r>
    </w:p>
    <w:p w14:paraId="1B381383" w14:textId="77777777" w:rsidR="003E5A91" w:rsidRPr="00A246C7" w:rsidRDefault="003E5A91" w:rsidP="0017340F">
      <w:pPr>
        <w:tabs>
          <w:tab w:val="left" w:pos="778"/>
        </w:tabs>
        <w:spacing w:line="360" w:lineRule="auto"/>
        <w:ind w:left="43" w:firstLine="384"/>
        <w:jc w:val="center"/>
        <w:rPr>
          <w:color w:val="000000" w:themeColor="text1"/>
          <w:spacing w:val="4"/>
        </w:rPr>
      </w:pPr>
    </w:p>
    <w:p w14:paraId="515159A9" w14:textId="77777777" w:rsidR="003E5A91" w:rsidRPr="00A246C7" w:rsidRDefault="003E5A91" w:rsidP="0017340F">
      <w:pPr>
        <w:spacing w:line="360" w:lineRule="auto"/>
        <w:jc w:val="center"/>
        <w:rPr>
          <w:color w:val="000000" w:themeColor="text1"/>
          <w:spacing w:val="2"/>
        </w:rPr>
      </w:pPr>
    </w:p>
    <w:p w14:paraId="38E996C4" w14:textId="77777777" w:rsidR="003E5A91" w:rsidRPr="00A246C7" w:rsidRDefault="003E5A91" w:rsidP="0017340F">
      <w:pPr>
        <w:spacing w:line="360" w:lineRule="auto"/>
        <w:jc w:val="center"/>
        <w:rPr>
          <w:color w:val="000000" w:themeColor="text1"/>
        </w:rPr>
      </w:pPr>
      <w:r w:rsidRPr="00A246C7">
        <w:rPr>
          <w:color w:val="000000" w:themeColor="text1"/>
          <w:spacing w:val="2"/>
        </w:rPr>
        <w:t>Диссертация на соискание степени</w:t>
      </w:r>
      <w:r w:rsidRPr="00A246C7">
        <w:rPr>
          <w:color w:val="000000" w:themeColor="text1"/>
          <w:spacing w:val="2"/>
        </w:rPr>
        <w:br/>
      </w:r>
      <w:r w:rsidRPr="00A246C7">
        <w:rPr>
          <w:color w:val="000000" w:themeColor="text1"/>
          <w:spacing w:val="4"/>
        </w:rPr>
        <w:t xml:space="preserve">доктора </w:t>
      </w:r>
      <w:r w:rsidR="004C5937" w:rsidRPr="00A246C7">
        <w:rPr>
          <w:color w:val="000000" w:themeColor="text1"/>
          <w:spacing w:val="-3"/>
        </w:rPr>
        <w:t>философии (PhD)</w:t>
      </w:r>
    </w:p>
    <w:p w14:paraId="7449A608" w14:textId="77777777" w:rsidR="003E5A91" w:rsidRPr="00A246C7" w:rsidRDefault="003E5A91" w:rsidP="0017340F">
      <w:pPr>
        <w:spacing w:line="360" w:lineRule="auto"/>
        <w:ind w:left="38"/>
        <w:jc w:val="center"/>
        <w:rPr>
          <w:color w:val="000000" w:themeColor="text1"/>
        </w:rPr>
      </w:pPr>
    </w:p>
    <w:p w14:paraId="48737006" w14:textId="77777777" w:rsidR="003E5A91" w:rsidRPr="00A246C7" w:rsidRDefault="003E5A91" w:rsidP="0017340F">
      <w:pPr>
        <w:tabs>
          <w:tab w:val="left" w:pos="7088"/>
        </w:tabs>
        <w:spacing w:line="360" w:lineRule="auto"/>
        <w:jc w:val="right"/>
        <w:rPr>
          <w:color w:val="000000" w:themeColor="text1"/>
        </w:rPr>
      </w:pPr>
    </w:p>
    <w:p w14:paraId="0F9D7E69" w14:textId="47A63353" w:rsidR="003E5A91" w:rsidRPr="00A246C7" w:rsidRDefault="003E5A91" w:rsidP="0017340F">
      <w:pPr>
        <w:tabs>
          <w:tab w:val="left" w:pos="7088"/>
        </w:tabs>
        <w:spacing w:line="360" w:lineRule="auto"/>
        <w:jc w:val="right"/>
        <w:rPr>
          <w:color w:val="000000" w:themeColor="text1"/>
        </w:rPr>
      </w:pPr>
      <w:r w:rsidRPr="00A246C7">
        <w:rPr>
          <w:color w:val="000000" w:themeColor="text1"/>
        </w:rPr>
        <w:tab/>
        <w:t>Научные консультанты</w:t>
      </w:r>
      <w:r w:rsidR="00F97699" w:rsidRPr="00A246C7">
        <w:rPr>
          <w:color w:val="000000" w:themeColor="text1"/>
        </w:rPr>
        <w:t>:</w:t>
      </w:r>
    </w:p>
    <w:p w14:paraId="35AF9CCF" w14:textId="3C63114B" w:rsidR="00DD0346" w:rsidRPr="00A246C7" w:rsidRDefault="00F97699" w:rsidP="0017340F">
      <w:pPr>
        <w:tabs>
          <w:tab w:val="left" w:pos="7088"/>
        </w:tabs>
        <w:spacing w:line="360" w:lineRule="auto"/>
        <w:jc w:val="right"/>
        <w:rPr>
          <w:color w:val="000000" w:themeColor="text1"/>
        </w:rPr>
      </w:pPr>
      <w:r w:rsidRPr="00A246C7">
        <w:rPr>
          <w:color w:val="000000" w:themeColor="text1"/>
        </w:rPr>
        <w:t>к.</w:t>
      </w:r>
      <w:r w:rsidR="00DD0346" w:rsidRPr="00A246C7">
        <w:rPr>
          <w:color w:val="000000" w:themeColor="text1"/>
        </w:rPr>
        <w:t>б</w:t>
      </w:r>
      <w:r w:rsidRPr="00A246C7">
        <w:rPr>
          <w:color w:val="000000" w:themeColor="text1"/>
        </w:rPr>
        <w:t>.</w:t>
      </w:r>
      <w:r w:rsidR="00DD0346" w:rsidRPr="00A246C7">
        <w:rPr>
          <w:color w:val="000000" w:themeColor="text1"/>
        </w:rPr>
        <w:t>н</w:t>
      </w:r>
      <w:r w:rsidRPr="00A246C7">
        <w:rPr>
          <w:color w:val="000000" w:themeColor="text1"/>
        </w:rPr>
        <w:t>.</w:t>
      </w:r>
      <w:r w:rsidR="00DD0346" w:rsidRPr="00A246C7">
        <w:rPr>
          <w:color w:val="000000" w:themeColor="text1"/>
        </w:rPr>
        <w:t>,</w:t>
      </w:r>
      <w:r w:rsidRPr="00A246C7">
        <w:rPr>
          <w:color w:val="000000" w:themeColor="text1"/>
        </w:rPr>
        <w:t xml:space="preserve"> </w:t>
      </w:r>
      <w:r w:rsidR="003E5A91" w:rsidRPr="00A246C7">
        <w:rPr>
          <w:color w:val="000000" w:themeColor="text1"/>
        </w:rPr>
        <w:t>Оспанкулов</w:t>
      </w:r>
      <w:r w:rsidR="00DD0346" w:rsidRPr="00A246C7">
        <w:rPr>
          <w:color w:val="000000" w:themeColor="text1"/>
        </w:rPr>
        <w:t>а</w:t>
      </w:r>
      <w:r w:rsidRPr="00A246C7">
        <w:rPr>
          <w:color w:val="000000" w:themeColor="text1"/>
        </w:rPr>
        <w:t xml:space="preserve"> Г.Х.,</w:t>
      </w:r>
    </w:p>
    <w:p w14:paraId="7F269884" w14:textId="77777777" w:rsidR="00F97699" w:rsidRPr="00A246C7" w:rsidRDefault="00F97699" w:rsidP="0017340F">
      <w:pPr>
        <w:spacing w:line="360" w:lineRule="auto"/>
        <w:ind w:left="38"/>
        <w:jc w:val="right"/>
      </w:pPr>
      <w:r w:rsidRPr="00A246C7">
        <w:t>НАО «КАТИУ им. С.Сейфуллина»</w:t>
      </w:r>
    </w:p>
    <w:p w14:paraId="2D1F7AA1" w14:textId="77777777" w:rsidR="00DD0346" w:rsidRPr="00A246C7" w:rsidRDefault="00DD0346" w:rsidP="0017340F">
      <w:pPr>
        <w:spacing w:line="360" w:lineRule="auto"/>
        <w:ind w:left="38"/>
        <w:jc w:val="right"/>
        <w:rPr>
          <w:color w:val="000000" w:themeColor="text1"/>
        </w:rPr>
      </w:pPr>
    </w:p>
    <w:p w14:paraId="257883AC" w14:textId="3F9B4B81" w:rsidR="003E5A91" w:rsidRPr="00A246C7" w:rsidRDefault="00DD0346" w:rsidP="0017340F">
      <w:pPr>
        <w:spacing w:line="360" w:lineRule="auto"/>
        <w:ind w:left="38"/>
        <w:jc w:val="right"/>
        <w:rPr>
          <w:color w:val="000000" w:themeColor="text1"/>
        </w:rPr>
      </w:pPr>
      <w:r w:rsidRPr="00A246C7">
        <w:rPr>
          <w:color w:val="000000" w:themeColor="text1"/>
        </w:rPr>
        <w:t>PhD,</w:t>
      </w:r>
      <w:r w:rsidR="00F97699" w:rsidRPr="00A246C7">
        <w:rPr>
          <w:color w:val="000000" w:themeColor="text1"/>
        </w:rPr>
        <w:t xml:space="preserve"> </w:t>
      </w:r>
      <w:r w:rsidR="003E5A91" w:rsidRPr="00A246C7">
        <w:rPr>
          <w:color w:val="000000" w:themeColor="text1"/>
        </w:rPr>
        <w:t>Игенбаев А.К.</w:t>
      </w:r>
      <w:r w:rsidR="00F97699" w:rsidRPr="00A246C7">
        <w:rPr>
          <w:color w:val="000000" w:themeColor="text1"/>
        </w:rPr>
        <w:t>,</w:t>
      </w:r>
    </w:p>
    <w:p w14:paraId="1B602664" w14:textId="08798185" w:rsidR="00DD0346" w:rsidRPr="00A246C7" w:rsidRDefault="00F97699" w:rsidP="0017340F">
      <w:pPr>
        <w:spacing w:line="360" w:lineRule="auto"/>
        <w:ind w:left="38"/>
        <w:jc w:val="right"/>
      </w:pPr>
      <w:r w:rsidRPr="00A246C7">
        <w:t>НАО «КАТИУ им. С.Сейфуллина»</w:t>
      </w:r>
    </w:p>
    <w:p w14:paraId="386A90A0" w14:textId="328BE460" w:rsidR="00F97699" w:rsidRPr="00A246C7" w:rsidRDefault="00F97699" w:rsidP="0017340F">
      <w:pPr>
        <w:spacing w:line="360" w:lineRule="auto"/>
        <w:ind w:left="38"/>
        <w:jc w:val="right"/>
        <w:rPr>
          <w:color w:val="000000" w:themeColor="text1"/>
        </w:rPr>
      </w:pPr>
    </w:p>
    <w:p w14:paraId="52AD9A0D" w14:textId="4E0BC41A" w:rsidR="00DD0346" w:rsidRPr="00A246C7" w:rsidRDefault="00DD0346" w:rsidP="0017340F">
      <w:pPr>
        <w:spacing w:line="360" w:lineRule="auto"/>
        <w:ind w:left="38"/>
        <w:jc w:val="right"/>
        <w:rPr>
          <w:color w:val="000000" w:themeColor="text1"/>
        </w:rPr>
      </w:pPr>
      <w:r w:rsidRPr="00A246C7">
        <w:rPr>
          <w:color w:val="000000" w:themeColor="text1"/>
        </w:rPr>
        <w:t>Зарубежный научный консультант</w:t>
      </w:r>
      <w:r w:rsidR="00F97699" w:rsidRPr="00A246C7">
        <w:rPr>
          <w:color w:val="000000" w:themeColor="text1"/>
        </w:rPr>
        <w:t>:</w:t>
      </w:r>
    </w:p>
    <w:p w14:paraId="3205BD11" w14:textId="2ECDB67C" w:rsidR="00DD0346" w:rsidRPr="00A246C7" w:rsidRDefault="00DD0346" w:rsidP="0017340F">
      <w:pPr>
        <w:spacing w:line="360" w:lineRule="auto"/>
        <w:ind w:left="38"/>
        <w:jc w:val="right"/>
        <w:rPr>
          <w:color w:val="000000" w:themeColor="text1"/>
        </w:rPr>
      </w:pPr>
      <w:r w:rsidRPr="00A246C7">
        <w:rPr>
          <w:color w:val="000000" w:themeColor="text1"/>
        </w:rPr>
        <w:t>PhD,</w:t>
      </w:r>
      <w:r w:rsidR="00F97699" w:rsidRPr="00A246C7">
        <w:rPr>
          <w:color w:val="000000" w:themeColor="text1"/>
        </w:rPr>
        <w:t xml:space="preserve"> </w:t>
      </w:r>
      <w:r w:rsidRPr="00A246C7">
        <w:rPr>
          <w:color w:val="000000" w:themeColor="text1"/>
        </w:rPr>
        <w:t>ассоциированный профессор</w:t>
      </w:r>
      <w:r w:rsidR="00F97699" w:rsidRPr="00A246C7">
        <w:rPr>
          <w:color w:val="000000" w:themeColor="text1"/>
        </w:rPr>
        <w:t xml:space="preserve">, </w:t>
      </w:r>
      <w:r w:rsidRPr="00A246C7">
        <w:rPr>
          <w:color w:val="000000" w:themeColor="text1"/>
        </w:rPr>
        <w:t>Li Wenhao</w:t>
      </w:r>
    </w:p>
    <w:p w14:paraId="24DE8578" w14:textId="2466907B" w:rsidR="00F97699" w:rsidRPr="00A246C7" w:rsidRDefault="00F97699" w:rsidP="0017340F">
      <w:pPr>
        <w:spacing w:line="360" w:lineRule="auto"/>
        <w:ind w:left="38"/>
        <w:jc w:val="right"/>
        <w:rPr>
          <w:color w:val="000000" w:themeColor="text1"/>
        </w:rPr>
      </w:pPr>
      <w:r w:rsidRPr="00A246C7">
        <w:rPr>
          <w:color w:val="000000" w:themeColor="text1"/>
        </w:rPr>
        <w:t>Северозападный университет сельского и лесного хозяйства, КНР</w:t>
      </w:r>
    </w:p>
    <w:p w14:paraId="21330FFE" w14:textId="12726A68" w:rsidR="003E5A91" w:rsidRPr="00A246C7" w:rsidRDefault="003E5A91" w:rsidP="0017340F">
      <w:pPr>
        <w:spacing w:line="360" w:lineRule="auto"/>
        <w:jc w:val="center"/>
        <w:rPr>
          <w:color w:val="000000" w:themeColor="text1"/>
        </w:rPr>
      </w:pPr>
    </w:p>
    <w:p w14:paraId="7DB29CE5" w14:textId="77777777" w:rsidR="00257EC4" w:rsidRPr="00A246C7" w:rsidRDefault="00257EC4" w:rsidP="0017340F">
      <w:pPr>
        <w:spacing w:line="360" w:lineRule="auto"/>
        <w:jc w:val="center"/>
        <w:rPr>
          <w:color w:val="000000" w:themeColor="text1"/>
        </w:rPr>
      </w:pPr>
    </w:p>
    <w:p w14:paraId="3EF93C72" w14:textId="77777777" w:rsidR="003E5A91" w:rsidRPr="00A246C7" w:rsidRDefault="003E5A91" w:rsidP="0017340F">
      <w:pPr>
        <w:spacing w:line="360" w:lineRule="auto"/>
        <w:jc w:val="center"/>
        <w:rPr>
          <w:color w:val="000000" w:themeColor="text1"/>
        </w:rPr>
      </w:pPr>
      <w:r w:rsidRPr="00A246C7">
        <w:rPr>
          <w:color w:val="000000" w:themeColor="text1"/>
        </w:rPr>
        <w:t>Республика Казахстан</w:t>
      </w:r>
    </w:p>
    <w:p w14:paraId="7A90AB97" w14:textId="5DB58453" w:rsidR="00387AA4" w:rsidRPr="00A246C7" w:rsidRDefault="003E5A91" w:rsidP="0017340F">
      <w:pPr>
        <w:spacing w:line="360" w:lineRule="auto"/>
        <w:jc w:val="center"/>
        <w:rPr>
          <w:color w:val="000000" w:themeColor="text1"/>
        </w:rPr>
      </w:pPr>
      <w:r w:rsidRPr="00A246C7">
        <w:rPr>
          <w:color w:val="000000" w:themeColor="text1"/>
        </w:rPr>
        <w:t>Астана, 202</w:t>
      </w:r>
      <w:r w:rsidR="00257EC4" w:rsidRPr="00A246C7">
        <w:rPr>
          <w:color w:val="000000" w:themeColor="text1"/>
        </w:rPr>
        <w:t>5 год</w:t>
      </w:r>
      <w:r w:rsidR="00387AA4" w:rsidRPr="00A246C7">
        <w:rPr>
          <w:color w:val="000000" w:themeColor="text1"/>
        </w:rPr>
        <w:br w:type="page"/>
      </w:r>
    </w:p>
    <w:p w14:paraId="1B13B951" w14:textId="77777777" w:rsidR="00A83229" w:rsidRPr="00A246C7" w:rsidRDefault="00DD0346" w:rsidP="0017340F">
      <w:pPr>
        <w:pStyle w:val="1"/>
        <w:spacing w:before="0" w:line="360" w:lineRule="auto"/>
        <w:jc w:val="center"/>
        <w:rPr>
          <w:rFonts w:ascii="Times New Roman" w:hAnsi="Times New Roman" w:cs="Times New Roman"/>
          <w:b/>
          <w:color w:val="000000" w:themeColor="text1"/>
          <w:sz w:val="24"/>
          <w:szCs w:val="24"/>
        </w:rPr>
      </w:pPr>
      <w:bookmarkStart w:id="0" w:name="_Toc197530124"/>
      <w:r w:rsidRPr="00A246C7">
        <w:rPr>
          <w:rFonts w:ascii="Times New Roman" w:hAnsi="Times New Roman" w:cs="Times New Roman"/>
          <w:b/>
          <w:color w:val="000000" w:themeColor="text1"/>
          <w:sz w:val="24"/>
          <w:szCs w:val="24"/>
        </w:rPr>
        <w:lastRenderedPageBreak/>
        <w:t>СОДЕРЖАНИЕ</w:t>
      </w:r>
      <w:bookmarkEnd w:id="0"/>
    </w:p>
    <w:sdt>
      <w:sdtPr>
        <w:rPr>
          <w:rFonts w:ascii="Times New Roman" w:eastAsia="Times New Roman" w:hAnsi="Times New Roman" w:cs="Times New Roman"/>
          <w:color w:val="000000" w:themeColor="text1"/>
          <w:sz w:val="24"/>
          <w:szCs w:val="24"/>
          <w:lang w:eastAsia="zh-CN"/>
        </w:rPr>
        <w:id w:val="-1216653519"/>
        <w:docPartObj>
          <w:docPartGallery w:val="Table of Contents"/>
          <w:docPartUnique/>
        </w:docPartObj>
      </w:sdtPr>
      <w:sdtEndPr>
        <w:rPr>
          <w:rFonts w:eastAsiaTheme="minorEastAsia"/>
          <w:b/>
          <w:bCs/>
          <w:lang w:eastAsia="ru-RU"/>
        </w:rPr>
      </w:sdtEndPr>
      <w:sdtContent>
        <w:p w14:paraId="5EB91CD5" w14:textId="77777777" w:rsidR="005C5BC0" w:rsidRPr="004C6F83" w:rsidRDefault="005C5BC0" w:rsidP="004C6F83">
          <w:pPr>
            <w:pStyle w:val="a3"/>
            <w:spacing w:before="0" w:line="360" w:lineRule="auto"/>
            <w:rPr>
              <w:rFonts w:ascii="Times New Roman" w:hAnsi="Times New Roman" w:cs="Times New Roman"/>
              <w:color w:val="000000" w:themeColor="text1"/>
              <w:sz w:val="24"/>
              <w:szCs w:val="24"/>
            </w:rPr>
          </w:pPr>
        </w:p>
        <w:p w14:paraId="72344851" w14:textId="260B1DA1" w:rsidR="004C6F83" w:rsidRPr="004C6F83" w:rsidRDefault="005C5BC0" w:rsidP="004C6F83">
          <w:pPr>
            <w:pStyle w:val="11"/>
            <w:tabs>
              <w:tab w:val="right" w:leader="dot" w:pos="9679"/>
            </w:tabs>
            <w:spacing w:after="0" w:line="360" w:lineRule="auto"/>
            <w:rPr>
              <w:rFonts w:ascii="Times New Roman" w:hAnsi="Times New Roman"/>
              <w:noProof/>
              <w:sz w:val="24"/>
              <w:szCs w:val="24"/>
              <w:lang/>
            </w:rPr>
          </w:pPr>
          <w:r w:rsidRPr="004C6F83">
            <w:rPr>
              <w:rFonts w:ascii="Times New Roman" w:hAnsi="Times New Roman"/>
              <w:color w:val="000000" w:themeColor="text1"/>
              <w:sz w:val="24"/>
              <w:szCs w:val="24"/>
            </w:rPr>
            <w:fldChar w:fldCharType="begin"/>
          </w:r>
          <w:r w:rsidRPr="004C6F83">
            <w:rPr>
              <w:rFonts w:ascii="Times New Roman" w:hAnsi="Times New Roman"/>
              <w:color w:val="000000" w:themeColor="text1"/>
              <w:sz w:val="24"/>
              <w:szCs w:val="24"/>
            </w:rPr>
            <w:instrText xml:space="preserve"> TOC \o "1-3" \h \z \u </w:instrText>
          </w:r>
          <w:r w:rsidRPr="004C6F83">
            <w:rPr>
              <w:rFonts w:ascii="Times New Roman" w:hAnsi="Times New Roman"/>
              <w:color w:val="000000" w:themeColor="text1"/>
              <w:sz w:val="24"/>
              <w:szCs w:val="24"/>
            </w:rPr>
            <w:fldChar w:fldCharType="separate"/>
          </w:r>
          <w:hyperlink w:anchor="_Toc197530124" w:history="1">
            <w:r w:rsidR="004C6F83" w:rsidRPr="004C6F83">
              <w:rPr>
                <w:rStyle w:val="a7"/>
                <w:rFonts w:ascii="Times New Roman" w:hAnsi="Times New Roman"/>
                <w:b/>
                <w:noProof/>
                <w:sz w:val="24"/>
                <w:szCs w:val="24"/>
              </w:rPr>
              <w:t>СОДЕРЖАНИЕ</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_Toc197530124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2</w:t>
            </w:r>
            <w:r w:rsidR="004C6F83" w:rsidRPr="004C6F83">
              <w:rPr>
                <w:rFonts w:ascii="Times New Roman" w:hAnsi="Times New Roman"/>
                <w:noProof/>
                <w:webHidden/>
                <w:sz w:val="24"/>
                <w:szCs w:val="24"/>
              </w:rPr>
              <w:fldChar w:fldCharType="end"/>
            </w:r>
          </w:hyperlink>
        </w:p>
        <w:p w14:paraId="5AC752AC" w14:textId="736AEFD2"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25" w:history="1">
            <w:r w:rsidR="004C6F83" w:rsidRPr="004C6F83">
              <w:rPr>
                <w:rStyle w:val="a7"/>
                <w:rFonts w:ascii="Times New Roman" w:hAnsi="Times New Roman"/>
                <w:b/>
                <w:noProof/>
                <w:sz w:val="24"/>
                <w:szCs w:val="24"/>
              </w:rPr>
              <w:t>НОРМАТИВНЫЕ ССЫЛКИ</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_Toc197530125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4</w:t>
            </w:r>
            <w:r w:rsidR="004C6F83" w:rsidRPr="004C6F83">
              <w:rPr>
                <w:rFonts w:ascii="Times New Roman" w:hAnsi="Times New Roman"/>
                <w:noProof/>
                <w:webHidden/>
                <w:sz w:val="24"/>
                <w:szCs w:val="24"/>
              </w:rPr>
              <w:fldChar w:fldCharType="end"/>
            </w:r>
          </w:hyperlink>
        </w:p>
        <w:p w14:paraId="2BBB6514" w14:textId="48505839"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26" w:history="1">
            <w:r w:rsidR="004C6F83" w:rsidRPr="004C6F83">
              <w:rPr>
                <w:rStyle w:val="a7"/>
                <w:rFonts w:ascii="Times New Roman" w:hAnsi="Times New Roman"/>
                <w:b/>
                <w:noProof/>
                <w:sz w:val="24"/>
                <w:szCs w:val="24"/>
              </w:rPr>
              <w:t>ОПРЕДЕЛЕНИЯ</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_Toc197530126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5</w:t>
            </w:r>
            <w:r w:rsidR="004C6F83" w:rsidRPr="004C6F83">
              <w:rPr>
                <w:rFonts w:ascii="Times New Roman" w:hAnsi="Times New Roman"/>
                <w:noProof/>
                <w:webHidden/>
                <w:sz w:val="24"/>
                <w:szCs w:val="24"/>
              </w:rPr>
              <w:fldChar w:fldCharType="end"/>
            </w:r>
          </w:hyperlink>
        </w:p>
        <w:p w14:paraId="4F218CE0" w14:textId="01D045AF"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27" w:history="1">
            <w:r w:rsidR="004C6F83" w:rsidRPr="004C6F83">
              <w:rPr>
                <w:rStyle w:val="a7"/>
                <w:rFonts w:ascii="Times New Roman" w:hAnsi="Times New Roman"/>
                <w:b/>
                <w:bCs/>
                <w:iCs/>
                <w:noProof/>
                <w:kern w:val="36"/>
                <w:sz w:val="24"/>
                <w:szCs w:val="24"/>
              </w:rPr>
              <w:t>ОБОЗНАЧЕНИЯ</w:t>
            </w:r>
            <w:r w:rsidR="004C6F83" w:rsidRPr="004C6F83">
              <w:rPr>
                <w:rStyle w:val="a7"/>
                <w:rFonts w:ascii="Times New Roman" w:eastAsia="Times New Roman" w:hAnsi="Times New Roman"/>
                <w:b/>
                <w:bCs/>
                <w:iCs/>
                <w:noProof/>
                <w:kern w:val="36"/>
                <w:sz w:val="24"/>
                <w:szCs w:val="24"/>
              </w:rPr>
              <w:t xml:space="preserve"> </w:t>
            </w:r>
            <w:r w:rsidR="004C6F83" w:rsidRPr="004C6F83">
              <w:rPr>
                <w:rStyle w:val="a7"/>
                <w:rFonts w:ascii="Times New Roman" w:hAnsi="Times New Roman"/>
                <w:b/>
                <w:bCs/>
                <w:iCs/>
                <w:noProof/>
                <w:kern w:val="36"/>
                <w:sz w:val="24"/>
                <w:szCs w:val="24"/>
              </w:rPr>
              <w:t>И СОКРАЩЕНИЯ</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_Toc197530127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6</w:t>
            </w:r>
            <w:r w:rsidR="004C6F83" w:rsidRPr="004C6F83">
              <w:rPr>
                <w:rFonts w:ascii="Times New Roman" w:hAnsi="Times New Roman"/>
                <w:noProof/>
                <w:webHidden/>
                <w:sz w:val="24"/>
                <w:szCs w:val="24"/>
              </w:rPr>
              <w:fldChar w:fldCharType="end"/>
            </w:r>
          </w:hyperlink>
        </w:p>
        <w:p w14:paraId="55265AB2" w14:textId="17E9B629"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28" w:history="1">
            <w:r w:rsidR="004C6F83" w:rsidRPr="004C6F83">
              <w:rPr>
                <w:rStyle w:val="a7"/>
                <w:rFonts w:ascii="Times New Roman" w:hAnsi="Times New Roman"/>
                <w:b/>
                <w:noProof/>
                <w:sz w:val="24"/>
                <w:szCs w:val="24"/>
              </w:rPr>
              <w:t>В</w:t>
            </w:r>
            <w:r w:rsidR="004C6F83" w:rsidRPr="004C6F83">
              <w:rPr>
                <w:rStyle w:val="a7"/>
                <w:rFonts w:ascii="Times New Roman" w:eastAsia="Times New Roman" w:hAnsi="Times New Roman"/>
                <w:b/>
                <w:noProof/>
                <w:sz w:val="24"/>
                <w:szCs w:val="24"/>
              </w:rPr>
              <w:t>ВЕДЕНИЕ</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_Toc197530128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7</w:t>
            </w:r>
            <w:r w:rsidR="004C6F83" w:rsidRPr="004C6F83">
              <w:rPr>
                <w:rFonts w:ascii="Times New Roman" w:hAnsi="Times New Roman"/>
                <w:noProof/>
                <w:webHidden/>
                <w:sz w:val="24"/>
                <w:szCs w:val="24"/>
              </w:rPr>
              <w:fldChar w:fldCharType="end"/>
            </w:r>
          </w:hyperlink>
        </w:p>
        <w:p w14:paraId="3B723907" w14:textId="0E4962EB"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29" w:history="1">
            <w:r w:rsidR="004C6F83" w:rsidRPr="004C6F83">
              <w:rPr>
                <w:rStyle w:val="a7"/>
                <w:rFonts w:ascii="Times New Roman" w:hAnsi="Times New Roman"/>
                <w:b/>
                <w:bCs/>
                <w:noProof/>
                <w:sz w:val="24"/>
                <w:szCs w:val="24"/>
              </w:rPr>
              <w:t>1 ОБЗОР ЛИТЕРАТУРЫ</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_Toc197530129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14</w:t>
            </w:r>
            <w:r w:rsidR="004C6F83" w:rsidRPr="004C6F83">
              <w:rPr>
                <w:rFonts w:ascii="Times New Roman" w:hAnsi="Times New Roman"/>
                <w:noProof/>
                <w:webHidden/>
                <w:sz w:val="24"/>
                <w:szCs w:val="24"/>
              </w:rPr>
              <w:fldChar w:fldCharType="end"/>
            </w:r>
          </w:hyperlink>
        </w:p>
        <w:p w14:paraId="28029DA2" w14:textId="5A93EDF8" w:rsidR="004C6F83" w:rsidRPr="004C6F83" w:rsidRDefault="00847C5A" w:rsidP="004C6F83">
          <w:pPr>
            <w:pStyle w:val="21"/>
            <w:rPr>
              <w:lang/>
            </w:rPr>
          </w:pPr>
          <w:hyperlink w:anchor="_Toc197530130" w:history="1">
            <w:r w:rsidR="004C6F83" w:rsidRPr="004C6F83">
              <w:rPr>
                <w:rStyle w:val="a7"/>
                <w:lang w:val="ru-RU"/>
              </w:rPr>
              <w:t>1.1 Современные материалы для биодеградируемой упаковки</w:t>
            </w:r>
            <w:r w:rsidR="004C6F83" w:rsidRPr="004C6F83">
              <w:rPr>
                <w:webHidden/>
              </w:rPr>
              <w:tab/>
            </w:r>
            <w:r w:rsidR="004C6F83" w:rsidRPr="004C6F83">
              <w:rPr>
                <w:webHidden/>
              </w:rPr>
              <w:fldChar w:fldCharType="begin"/>
            </w:r>
            <w:r w:rsidR="004C6F83" w:rsidRPr="004C6F83">
              <w:rPr>
                <w:webHidden/>
              </w:rPr>
              <w:instrText xml:space="preserve"> PAGEREF _Toc197530130 \h </w:instrText>
            </w:r>
            <w:r w:rsidR="004C6F83" w:rsidRPr="004C6F83">
              <w:rPr>
                <w:webHidden/>
              </w:rPr>
            </w:r>
            <w:r w:rsidR="004C6F83" w:rsidRPr="004C6F83">
              <w:rPr>
                <w:webHidden/>
              </w:rPr>
              <w:fldChar w:fldCharType="separate"/>
            </w:r>
            <w:r w:rsidR="004C6F83" w:rsidRPr="004C6F83">
              <w:rPr>
                <w:webHidden/>
              </w:rPr>
              <w:t>14</w:t>
            </w:r>
            <w:r w:rsidR="004C6F83" w:rsidRPr="004C6F83">
              <w:rPr>
                <w:webHidden/>
              </w:rPr>
              <w:fldChar w:fldCharType="end"/>
            </w:r>
          </w:hyperlink>
        </w:p>
        <w:p w14:paraId="07660C66" w14:textId="27E9BABC"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1" w:history="1">
            <w:r w:rsidR="004C6F83" w:rsidRPr="004C6F83">
              <w:rPr>
                <w:rStyle w:val="a7"/>
                <w:rFonts w:ascii="Times New Roman" w:hAnsi="Times New Roman"/>
                <w:noProof/>
                <w:sz w:val="24"/>
                <w:szCs w:val="24"/>
              </w:rPr>
              <w:t>1.1.1 Экологические проблемы синтетических пластиков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_Toc197530131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14</w:t>
            </w:r>
            <w:r w:rsidR="004C6F83" w:rsidRPr="004C6F83">
              <w:rPr>
                <w:rFonts w:ascii="Times New Roman" w:hAnsi="Times New Roman"/>
                <w:noProof/>
                <w:webHidden/>
                <w:sz w:val="24"/>
                <w:szCs w:val="24"/>
              </w:rPr>
              <w:fldChar w:fldCharType="end"/>
            </w:r>
          </w:hyperlink>
        </w:p>
        <w:p w14:paraId="70F64F89" w14:textId="4BE9D39D"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2" w:history="1">
            <w:r w:rsidR="004C6F83" w:rsidRPr="004C6F83">
              <w:rPr>
                <w:rStyle w:val="a7"/>
                <w:rFonts w:ascii="Times New Roman" w:hAnsi="Times New Roman"/>
                <w:noProof/>
                <w:sz w:val="24"/>
                <w:szCs w:val="24"/>
              </w:rPr>
              <w:t>1.1.2 Основные типы биодеградируемых полимеров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_Toc197530132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16</w:t>
            </w:r>
            <w:r w:rsidR="004C6F83" w:rsidRPr="004C6F83">
              <w:rPr>
                <w:rFonts w:ascii="Times New Roman" w:hAnsi="Times New Roman"/>
                <w:noProof/>
                <w:webHidden/>
                <w:sz w:val="24"/>
                <w:szCs w:val="24"/>
              </w:rPr>
              <w:fldChar w:fldCharType="end"/>
            </w:r>
          </w:hyperlink>
        </w:p>
        <w:p w14:paraId="34563A99" w14:textId="0E161E60" w:rsidR="004C6F83" w:rsidRPr="004C6F83" w:rsidRDefault="00847C5A" w:rsidP="004C6F83">
          <w:pPr>
            <w:pStyle w:val="21"/>
            <w:rPr>
              <w:lang/>
            </w:rPr>
          </w:pPr>
          <w:hyperlink w:anchor="_Toc197530133" w:history="1">
            <w:r w:rsidR="004C6F83" w:rsidRPr="004C6F83">
              <w:rPr>
                <w:rStyle w:val="a7"/>
                <w:lang w:val="ru-RU"/>
              </w:rPr>
              <w:t>1.2 Крахмал как компонент биодеградируемых материалов</w:t>
            </w:r>
            <w:r w:rsidR="004C6F83" w:rsidRPr="004C6F83">
              <w:rPr>
                <w:webHidden/>
              </w:rPr>
              <w:tab/>
            </w:r>
            <w:r w:rsidR="004C6F83" w:rsidRPr="004C6F83">
              <w:rPr>
                <w:webHidden/>
              </w:rPr>
              <w:fldChar w:fldCharType="begin"/>
            </w:r>
            <w:r w:rsidR="004C6F83" w:rsidRPr="004C6F83">
              <w:rPr>
                <w:webHidden/>
              </w:rPr>
              <w:instrText xml:space="preserve"> PAGEREF _Toc197530133 \h </w:instrText>
            </w:r>
            <w:r w:rsidR="004C6F83" w:rsidRPr="004C6F83">
              <w:rPr>
                <w:webHidden/>
              </w:rPr>
            </w:r>
            <w:r w:rsidR="004C6F83" w:rsidRPr="004C6F83">
              <w:rPr>
                <w:webHidden/>
              </w:rPr>
              <w:fldChar w:fldCharType="separate"/>
            </w:r>
            <w:r w:rsidR="004C6F83" w:rsidRPr="004C6F83">
              <w:rPr>
                <w:webHidden/>
              </w:rPr>
              <w:t>18</w:t>
            </w:r>
            <w:r w:rsidR="004C6F83" w:rsidRPr="004C6F83">
              <w:rPr>
                <w:webHidden/>
              </w:rPr>
              <w:fldChar w:fldCharType="end"/>
            </w:r>
          </w:hyperlink>
        </w:p>
        <w:p w14:paraId="6B12D4EC" w14:textId="1DA6B859"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4" w:history="1">
            <w:r w:rsidR="004C6F83" w:rsidRPr="004C6F83">
              <w:rPr>
                <w:rStyle w:val="a7"/>
                <w:rFonts w:ascii="Times New Roman" w:hAnsi="Times New Roman"/>
                <w:noProof/>
                <w:sz w:val="24"/>
                <w:szCs w:val="24"/>
              </w:rPr>
              <w:t>1.2.1 Свойства и ограничения крахмала</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_Toc197530134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19</w:t>
            </w:r>
            <w:r w:rsidR="004C6F83" w:rsidRPr="004C6F83">
              <w:rPr>
                <w:rFonts w:ascii="Times New Roman" w:hAnsi="Times New Roman"/>
                <w:noProof/>
                <w:webHidden/>
                <w:sz w:val="24"/>
                <w:szCs w:val="24"/>
              </w:rPr>
              <w:fldChar w:fldCharType="end"/>
            </w:r>
          </w:hyperlink>
        </w:p>
        <w:p w14:paraId="4C7F5DAA" w14:textId="743C7D18"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5" w:history="1">
            <w:r w:rsidR="004C6F83" w:rsidRPr="004C6F83">
              <w:rPr>
                <w:rStyle w:val="a7"/>
                <w:rFonts w:ascii="Times New Roman" w:hAnsi="Times New Roman"/>
                <w:noProof/>
                <w:sz w:val="24"/>
                <w:szCs w:val="24"/>
              </w:rPr>
              <w:t>1.2.2 Методы модификации крахмала</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_Toc197530135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21</w:t>
            </w:r>
            <w:r w:rsidR="004C6F83" w:rsidRPr="004C6F83">
              <w:rPr>
                <w:rFonts w:ascii="Times New Roman" w:hAnsi="Times New Roman"/>
                <w:noProof/>
                <w:webHidden/>
                <w:sz w:val="24"/>
                <w:szCs w:val="24"/>
              </w:rPr>
              <w:fldChar w:fldCharType="end"/>
            </w:r>
          </w:hyperlink>
        </w:p>
        <w:p w14:paraId="4D392D61" w14:textId="188D3436"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6" w:history="1">
            <w:r w:rsidR="004C6F83" w:rsidRPr="004C6F83">
              <w:rPr>
                <w:rStyle w:val="a7"/>
                <w:rFonts w:ascii="Times New Roman" w:hAnsi="Times New Roman"/>
                <w:noProof/>
                <w:sz w:val="24"/>
                <w:szCs w:val="24"/>
              </w:rPr>
              <w:t>1.2.3 Смеси крахмала с другими полимерами</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_Toc197530136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26</w:t>
            </w:r>
            <w:r w:rsidR="004C6F83" w:rsidRPr="004C6F83">
              <w:rPr>
                <w:rFonts w:ascii="Times New Roman" w:hAnsi="Times New Roman"/>
                <w:noProof/>
                <w:webHidden/>
                <w:sz w:val="24"/>
                <w:szCs w:val="24"/>
              </w:rPr>
              <w:fldChar w:fldCharType="end"/>
            </w:r>
          </w:hyperlink>
        </w:p>
        <w:p w14:paraId="258ECE49" w14:textId="07A2DEF7" w:rsidR="004C6F83" w:rsidRPr="004C6F83" w:rsidRDefault="00847C5A" w:rsidP="004C6F83">
          <w:pPr>
            <w:pStyle w:val="21"/>
            <w:rPr>
              <w:lang/>
            </w:rPr>
          </w:pPr>
          <w:hyperlink w:anchor="_Toc197530137" w:history="1">
            <w:r w:rsidR="004C6F83" w:rsidRPr="004C6F83">
              <w:rPr>
                <w:rStyle w:val="a7"/>
                <w:lang w:val="ru-RU"/>
              </w:rPr>
              <w:t>1.3 Синтетические биодеградируемые полимеры и их смеси с крахмалом</w:t>
            </w:r>
            <w:r w:rsidR="004C6F83" w:rsidRPr="004C6F83">
              <w:rPr>
                <w:webHidden/>
              </w:rPr>
              <w:tab/>
            </w:r>
            <w:r w:rsidR="004C6F83" w:rsidRPr="004C6F83">
              <w:rPr>
                <w:webHidden/>
              </w:rPr>
              <w:fldChar w:fldCharType="begin"/>
            </w:r>
            <w:r w:rsidR="004C6F83" w:rsidRPr="004C6F83">
              <w:rPr>
                <w:webHidden/>
              </w:rPr>
              <w:instrText xml:space="preserve"> PAGEREF _Toc197530137 \h </w:instrText>
            </w:r>
            <w:r w:rsidR="004C6F83" w:rsidRPr="004C6F83">
              <w:rPr>
                <w:webHidden/>
              </w:rPr>
            </w:r>
            <w:r w:rsidR="004C6F83" w:rsidRPr="004C6F83">
              <w:rPr>
                <w:webHidden/>
              </w:rPr>
              <w:fldChar w:fldCharType="separate"/>
            </w:r>
            <w:r w:rsidR="004C6F83" w:rsidRPr="004C6F83">
              <w:rPr>
                <w:webHidden/>
              </w:rPr>
              <w:t>27</w:t>
            </w:r>
            <w:r w:rsidR="004C6F83" w:rsidRPr="004C6F83">
              <w:rPr>
                <w:webHidden/>
              </w:rPr>
              <w:fldChar w:fldCharType="end"/>
            </w:r>
          </w:hyperlink>
        </w:p>
        <w:p w14:paraId="728C9D82" w14:textId="02829497"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8" w:history="1">
            <w:r w:rsidR="004C6F83" w:rsidRPr="004C6F83">
              <w:rPr>
                <w:rStyle w:val="a7"/>
                <w:rFonts w:ascii="Times New Roman" w:hAnsi="Times New Roman"/>
                <w:noProof/>
                <w:sz w:val="24"/>
                <w:szCs w:val="24"/>
              </w:rPr>
              <w:t>1.3.1 Полимолочная кислота</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_Toc197530138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27</w:t>
            </w:r>
            <w:r w:rsidR="004C6F83" w:rsidRPr="004C6F83">
              <w:rPr>
                <w:rFonts w:ascii="Times New Roman" w:hAnsi="Times New Roman"/>
                <w:noProof/>
                <w:webHidden/>
                <w:sz w:val="24"/>
                <w:szCs w:val="24"/>
              </w:rPr>
              <w:fldChar w:fldCharType="end"/>
            </w:r>
          </w:hyperlink>
        </w:p>
        <w:p w14:paraId="17838003" w14:textId="587103F7"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39" w:history="1">
            <w:r w:rsidR="004C6F83" w:rsidRPr="004C6F83">
              <w:rPr>
                <w:rStyle w:val="a7"/>
                <w:rFonts w:ascii="Times New Roman" w:hAnsi="Times New Roman"/>
                <w:noProof/>
                <w:sz w:val="24"/>
                <w:szCs w:val="24"/>
              </w:rPr>
              <w:t>1.3.2 Полигидроксиалканоаты</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_Toc197530139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28</w:t>
            </w:r>
            <w:r w:rsidR="004C6F83" w:rsidRPr="004C6F83">
              <w:rPr>
                <w:rFonts w:ascii="Times New Roman" w:hAnsi="Times New Roman"/>
                <w:noProof/>
                <w:webHidden/>
                <w:sz w:val="24"/>
                <w:szCs w:val="24"/>
              </w:rPr>
              <w:fldChar w:fldCharType="end"/>
            </w:r>
          </w:hyperlink>
        </w:p>
        <w:p w14:paraId="2AD2A944" w14:textId="7FD6382A"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40" w:history="1">
            <w:r w:rsidR="004C6F83" w:rsidRPr="004C6F83">
              <w:rPr>
                <w:rStyle w:val="a7"/>
                <w:rFonts w:ascii="Times New Roman" w:hAnsi="Times New Roman"/>
                <w:noProof/>
                <w:sz w:val="24"/>
                <w:szCs w:val="24"/>
              </w:rPr>
              <w:t>1.3.3 Поликапролактон</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_Toc197530140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29</w:t>
            </w:r>
            <w:r w:rsidR="004C6F83" w:rsidRPr="004C6F83">
              <w:rPr>
                <w:rFonts w:ascii="Times New Roman" w:hAnsi="Times New Roman"/>
                <w:noProof/>
                <w:webHidden/>
                <w:sz w:val="24"/>
                <w:szCs w:val="24"/>
              </w:rPr>
              <w:fldChar w:fldCharType="end"/>
            </w:r>
          </w:hyperlink>
        </w:p>
        <w:p w14:paraId="6EB455B0" w14:textId="648DD598" w:rsidR="004C6F83" w:rsidRPr="004C6F83" w:rsidRDefault="00847C5A" w:rsidP="004C6F83">
          <w:pPr>
            <w:pStyle w:val="21"/>
            <w:rPr>
              <w:lang/>
            </w:rPr>
          </w:pPr>
          <w:hyperlink w:anchor="_Toc197530141" w:history="1">
            <w:r w:rsidR="004C6F83" w:rsidRPr="004C6F83">
              <w:rPr>
                <w:rStyle w:val="a7"/>
                <w:lang w:val="ru-RU"/>
              </w:rPr>
              <w:t>1.4 Биодеградация композитов</w:t>
            </w:r>
            <w:r w:rsidR="004C6F83" w:rsidRPr="004C6F83">
              <w:rPr>
                <w:webHidden/>
              </w:rPr>
              <w:tab/>
            </w:r>
            <w:r w:rsidR="004C6F83" w:rsidRPr="004C6F83">
              <w:rPr>
                <w:webHidden/>
              </w:rPr>
              <w:fldChar w:fldCharType="begin"/>
            </w:r>
            <w:r w:rsidR="004C6F83" w:rsidRPr="004C6F83">
              <w:rPr>
                <w:webHidden/>
              </w:rPr>
              <w:instrText xml:space="preserve"> PAGEREF _Toc197530141 \h </w:instrText>
            </w:r>
            <w:r w:rsidR="004C6F83" w:rsidRPr="004C6F83">
              <w:rPr>
                <w:webHidden/>
              </w:rPr>
            </w:r>
            <w:r w:rsidR="004C6F83" w:rsidRPr="004C6F83">
              <w:rPr>
                <w:webHidden/>
              </w:rPr>
              <w:fldChar w:fldCharType="separate"/>
            </w:r>
            <w:r w:rsidR="004C6F83" w:rsidRPr="004C6F83">
              <w:rPr>
                <w:webHidden/>
              </w:rPr>
              <w:t>31</w:t>
            </w:r>
            <w:r w:rsidR="004C6F83" w:rsidRPr="004C6F83">
              <w:rPr>
                <w:webHidden/>
              </w:rPr>
              <w:fldChar w:fldCharType="end"/>
            </w:r>
          </w:hyperlink>
        </w:p>
        <w:p w14:paraId="174845CA" w14:textId="699B1F1C" w:rsidR="004C6F83" w:rsidRPr="004C6F83" w:rsidRDefault="00847C5A" w:rsidP="004C6F83">
          <w:pPr>
            <w:pStyle w:val="21"/>
            <w:rPr>
              <w:lang/>
            </w:rPr>
          </w:pPr>
          <w:hyperlink w:anchor="_Toc197530142" w:history="1">
            <w:r w:rsidR="004C6F83" w:rsidRPr="004C6F83">
              <w:rPr>
                <w:rStyle w:val="a7"/>
                <w:lang w:val="ru-RU"/>
              </w:rPr>
              <w:t>1.5 Заключение по литературному обзору</w:t>
            </w:r>
            <w:r w:rsidR="004C6F83" w:rsidRPr="004C6F83">
              <w:rPr>
                <w:webHidden/>
              </w:rPr>
              <w:tab/>
            </w:r>
            <w:r w:rsidR="004C6F83" w:rsidRPr="004C6F83">
              <w:rPr>
                <w:webHidden/>
              </w:rPr>
              <w:fldChar w:fldCharType="begin"/>
            </w:r>
            <w:r w:rsidR="004C6F83" w:rsidRPr="004C6F83">
              <w:rPr>
                <w:webHidden/>
              </w:rPr>
              <w:instrText xml:space="preserve"> PAGEREF _Toc197530142 \h </w:instrText>
            </w:r>
            <w:r w:rsidR="004C6F83" w:rsidRPr="004C6F83">
              <w:rPr>
                <w:webHidden/>
              </w:rPr>
            </w:r>
            <w:r w:rsidR="004C6F83" w:rsidRPr="004C6F83">
              <w:rPr>
                <w:webHidden/>
              </w:rPr>
              <w:fldChar w:fldCharType="separate"/>
            </w:r>
            <w:r w:rsidR="004C6F83" w:rsidRPr="004C6F83">
              <w:rPr>
                <w:webHidden/>
              </w:rPr>
              <w:t>32</w:t>
            </w:r>
            <w:r w:rsidR="004C6F83" w:rsidRPr="004C6F83">
              <w:rPr>
                <w:webHidden/>
              </w:rPr>
              <w:fldChar w:fldCharType="end"/>
            </w:r>
          </w:hyperlink>
        </w:p>
        <w:p w14:paraId="4AAA0BCE" w14:textId="7F859D56"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43" w:history="1">
            <w:r w:rsidR="004C6F83" w:rsidRPr="004C6F83">
              <w:rPr>
                <w:rStyle w:val="a7"/>
                <w:rFonts w:ascii="Times New Roman" w:hAnsi="Times New Roman"/>
                <w:b/>
                <w:noProof/>
                <w:sz w:val="24"/>
                <w:szCs w:val="24"/>
              </w:rPr>
              <w:t>2 МАТЕРИАЛЫ И МЕТОДЫ ИССЛЕДОВАНИЙ</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_Toc197530143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34</w:t>
            </w:r>
            <w:r w:rsidR="004C6F83" w:rsidRPr="004C6F83">
              <w:rPr>
                <w:rFonts w:ascii="Times New Roman" w:hAnsi="Times New Roman"/>
                <w:noProof/>
                <w:webHidden/>
                <w:sz w:val="24"/>
                <w:szCs w:val="24"/>
              </w:rPr>
              <w:fldChar w:fldCharType="end"/>
            </w:r>
          </w:hyperlink>
        </w:p>
        <w:p w14:paraId="7893CB3A" w14:textId="01EA0082" w:rsidR="004C6F83" w:rsidRPr="004C6F83" w:rsidRDefault="00847C5A" w:rsidP="004C6F83">
          <w:pPr>
            <w:pStyle w:val="21"/>
            <w:rPr>
              <w:lang/>
            </w:rPr>
          </w:pPr>
          <w:hyperlink w:anchor="_Toc197530144" w:history="1">
            <w:r w:rsidR="004C6F83" w:rsidRPr="004C6F83">
              <w:rPr>
                <w:rStyle w:val="a7"/>
                <w:lang w:val="ru-RU"/>
              </w:rPr>
              <w:t>2.1 Объекты исследования</w:t>
            </w:r>
            <w:r w:rsidR="004C6F83" w:rsidRPr="004C6F83">
              <w:rPr>
                <w:webHidden/>
              </w:rPr>
              <w:tab/>
            </w:r>
            <w:r w:rsidR="004C6F83" w:rsidRPr="004C6F83">
              <w:rPr>
                <w:webHidden/>
              </w:rPr>
              <w:fldChar w:fldCharType="begin"/>
            </w:r>
            <w:r w:rsidR="004C6F83" w:rsidRPr="004C6F83">
              <w:rPr>
                <w:webHidden/>
              </w:rPr>
              <w:instrText xml:space="preserve"> PAGEREF _Toc197530144 \h </w:instrText>
            </w:r>
            <w:r w:rsidR="004C6F83" w:rsidRPr="004C6F83">
              <w:rPr>
                <w:webHidden/>
              </w:rPr>
            </w:r>
            <w:r w:rsidR="004C6F83" w:rsidRPr="004C6F83">
              <w:rPr>
                <w:webHidden/>
              </w:rPr>
              <w:fldChar w:fldCharType="separate"/>
            </w:r>
            <w:r w:rsidR="004C6F83" w:rsidRPr="004C6F83">
              <w:rPr>
                <w:webHidden/>
              </w:rPr>
              <w:t>34</w:t>
            </w:r>
            <w:r w:rsidR="004C6F83" w:rsidRPr="004C6F83">
              <w:rPr>
                <w:webHidden/>
              </w:rPr>
              <w:fldChar w:fldCharType="end"/>
            </w:r>
          </w:hyperlink>
        </w:p>
        <w:p w14:paraId="58E877C4" w14:textId="7F9D53AC" w:rsidR="004C6F83" w:rsidRPr="004C6F83" w:rsidRDefault="00847C5A" w:rsidP="004C6F83">
          <w:pPr>
            <w:pStyle w:val="21"/>
            <w:rPr>
              <w:lang/>
            </w:rPr>
          </w:pPr>
          <w:hyperlink w:anchor="_Toc197530145" w:history="1">
            <w:r w:rsidR="004C6F83" w:rsidRPr="004C6F83">
              <w:rPr>
                <w:rStyle w:val="a7"/>
                <w:lang w:val="ru-RU"/>
              </w:rPr>
              <w:t>2.2 Методы исследований</w:t>
            </w:r>
            <w:r w:rsidR="004C6F83" w:rsidRPr="004C6F83">
              <w:rPr>
                <w:webHidden/>
              </w:rPr>
              <w:tab/>
            </w:r>
            <w:r w:rsidR="004C6F83" w:rsidRPr="004C6F83">
              <w:rPr>
                <w:webHidden/>
              </w:rPr>
              <w:fldChar w:fldCharType="begin"/>
            </w:r>
            <w:r w:rsidR="004C6F83" w:rsidRPr="004C6F83">
              <w:rPr>
                <w:webHidden/>
              </w:rPr>
              <w:instrText xml:space="preserve"> PAGEREF _Toc197530145 \h </w:instrText>
            </w:r>
            <w:r w:rsidR="004C6F83" w:rsidRPr="004C6F83">
              <w:rPr>
                <w:webHidden/>
              </w:rPr>
            </w:r>
            <w:r w:rsidR="004C6F83" w:rsidRPr="004C6F83">
              <w:rPr>
                <w:webHidden/>
              </w:rPr>
              <w:fldChar w:fldCharType="separate"/>
            </w:r>
            <w:r w:rsidR="004C6F83" w:rsidRPr="004C6F83">
              <w:rPr>
                <w:webHidden/>
              </w:rPr>
              <w:t>34</w:t>
            </w:r>
            <w:r w:rsidR="004C6F83" w:rsidRPr="004C6F83">
              <w:rPr>
                <w:webHidden/>
              </w:rPr>
              <w:fldChar w:fldCharType="end"/>
            </w:r>
          </w:hyperlink>
        </w:p>
        <w:p w14:paraId="6947723E" w14:textId="2C9CEF1E"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46" w:history="1">
            <w:r w:rsidR="004C6F83" w:rsidRPr="004C6F83">
              <w:rPr>
                <w:rStyle w:val="a7"/>
                <w:rFonts w:ascii="Times New Roman" w:hAnsi="Times New Roman"/>
                <w:noProof/>
                <w:sz w:val="24"/>
                <w:szCs w:val="24"/>
              </w:rPr>
              <w:t>2.2.1 Получение крахмалов и фракций пшеничного крахмала.</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_Toc197530146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34</w:t>
            </w:r>
            <w:r w:rsidR="004C6F83" w:rsidRPr="004C6F83">
              <w:rPr>
                <w:rFonts w:ascii="Times New Roman" w:hAnsi="Times New Roman"/>
                <w:noProof/>
                <w:webHidden/>
                <w:sz w:val="24"/>
                <w:szCs w:val="24"/>
              </w:rPr>
              <w:fldChar w:fldCharType="end"/>
            </w:r>
          </w:hyperlink>
        </w:p>
        <w:p w14:paraId="74F69EC5" w14:textId="75BF36E3"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47" w:history="1">
            <w:r w:rsidR="004C6F83" w:rsidRPr="004C6F83">
              <w:rPr>
                <w:rStyle w:val="a7"/>
                <w:rFonts w:ascii="Times New Roman" w:hAnsi="Times New Roman"/>
                <w:noProof/>
                <w:sz w:val="24"/>
                <w:szCs w:val="24"/>
              </w:rPr>
              <w:t>2.2.2 Сканирующая электронная микроскопия</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_Toc197530147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35</w:t>
            </w:r>
            <w:r w:rsidR="004C6F83" w:rsidRPr="004C6F83">
              <w:rPr>
                <w:rFonts w:ascii="Times New Roman" w:hAnsi="Times New Roman"/>
                <w:noProof/>
                <w:webHidden/>
                <w:sz w:val="24"/>
                <w:szCs w:val="24"/>
              </w:rPr>
              <w:fldChar w:fldCharType="end"/>
            </w:r>
          </w:hyperlink>
        </w:p>
        <w:p w14:paraId="3435DB23" w14:textId="333F25A2"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48" w:history="1">
            <w:r w:rsidR="004C6F83" w:rsidRPr="004C6F83">
              <w:rPr>
                <w:rStyle w:val="a7"/>
                <w:rFonts w:ascii="Times New Roman" w:hAnsi="Times New Roman"/>
                <w:noProof/>
                <w:sz w:val="24"/>
                <w:szCs w:val="24"/>
              </w:rPr>
              <w:t>2.2.3 Определение физико-химических свойств крахмалов.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_Toc197530148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35</w:t>
            </w:r>
            <w:r w:rsidR="004C6F83" w:rsidRPr="004C6F83">
              <w:rPr>
                <w:rFonts w:ascii="Times New Roman" w:hAnsi="Times New Roman"/>
                <w:noProof/>
                <w:webHidden/>
                <w:sz w:val="24"/>
                <w:szCs w:val="24"/>
              </w:rPr>
              <w:fldChar w:fldCharType="end"/>
            </w:r>
          </w:hyperlink>
        </w:p>
        <w:p w14:paraId="11249307" w14:textId="3BA02A74"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49" w:history="1">
            <w:r w:rsidR="004C6F83" w:rsidRPr="004C6F83">
              <w:rPr>
                <w:rStyle w:val="a7"/>
                <w:rFonts w:ascii="Times New Roman" w:hAnsi="Times New Roman"/>
                <w:noProof/>
                <w:sz w:val="24"/>
                <w:szCs w:val="24"/>
              </w:rPr>
              <w:t>2.2.4 Модификация крахмалов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_Toc197530149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36</w:t>
            </w:r>
            <w:r w:rsidR="004C6F83" w:rsidRPr="004C6F83">
              <w:rPr>
                <w:rFonts w:ascii="Times New Roman" w:hAnsi="Times New Roman"/>
                <w:noProof/>
                <w:webHidden/>
                <w:sz w:val="24"/>
                <w:szCs w:val="24"/>
              </w:rPr>
              <w:fldChar w:fldCharType="end"/>
            </w:r>
          </w:hyperlink>
        </w:p>
        <w:p w14:paraId="432927B1" w14:textId="054949C5"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50" w:history="1">
            <w:r w:rsidR="004C6F83" w:rsidRPr="004C6F83">
              <w:rPr>
                <w:rStyle w:val="a7"/>
                <w:rFonts w:ascii="Times New Roman" w:hAnsi="Times New Roman"/>
                <w:noProof/>
                <w:sz w:val="24"/>
                <w:szCs w:val="24"/>
              </w:rPr>
              <w:t>2.2.5 Определение содержания ацетильных групп и степени замещения</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_Toc197530150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37</w:t>
            </w:r>
            <w:r w:rsidR="004C6F83" w:rsidRPr="004C6F83">
              <w:rPr>
                <w:rFonts w:ascii="Times New Roman" w:hAnsi="Times New Roman"/>
                <w:noProof/>
                <w:webHidden/>
                <w:sz w:val="24"/>
                <w:szCs w:val="24"/>
              </w:rPr>
              <w:fldChar w:fldCharType="end"/>
            </w:r>
          </w:hyperlink>
        </w:p>
        <w:p w14:paraId="1CE49B54" w14:textId="1E5C9CE4"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51" w:history="1">
            <w:r w:rsidR="004C6F83" w:rsidRPr="004C6F83">
              <w:rPr>
                <w:rStyle w:val="a7"/>
                <w:rFonts w:ascii="Times New Roman" w:hAnsi="Times New Roman"/>
                <w:noProof/>
                <w:sz w:val="24"/>
                <w:szCs w:val="24"/>
              </w:rPr>
              <w:t>2.2.6 Определение степени растворимости и набухания модифицированных и нативных крахмалов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_Toc197530151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38</w:t>
            </w:r>
            <w:r w:rsidR="004C6F83" w:rsidRPr="004C6F83">
              <w:rPr>
                <w:rFonts w:ascii="Times New Roman" w:hAnsi="Times New Roman"/>
                <w:noProof/>
                <w:webHidden/>
                <w:sz w:val="24"/>
                <w:szCs w:val="24"/>
              </w:rPr>
              <w:fldChar w:fldCharType="end"/>
            </w:r>
          </w:hyperlink>
        </w:p>
        <w:p w14:paraId="092799D2" w14:textId="7887C4BC"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52" w:history="1">
            <w:r w:rsidR="004C6F83" w:rsidRPr="004C6F83">
              <w:rPr>
                <w:rStyle w:val="a7"/>
                <w:rFonts w:ascii="Times New Roman" w:hAnsi="Times New Roman"/>
                <w:noProof/>
                <w:sz w:val="24"/>
                <w:szCs w:val="24"/>
              </w:rPr>
              <w:t>2.2.7 Приготовление биодеградируемых гранул и пленки, оптимизация состава</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_Toc197530152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39</w:t>
            </w:r>
            <w:r w:rsidR="004C6F83" w:rsidRPr="004C6F83">
              <w:rPr>
                <w:rFonts w:ascii="Times New Roman" w:hAnsi="Times New Roman"/>
                <w:noProof/>
                <w:webHidden/>
                <w:sz w:val="24"/>
                <w:szCs w:val="24"/>
              </w:rPr>
              <w:fldChar w:fldCharType="end"/>
            </w:r>
          </w:hyperlink>
        </w:p>
        <w:p w14:paraId="4F44B886" w14:textId="12493E5A"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53" w:history="1">
            <w:r w:rsidR="004C6F83" w:rsidRPr="004C6F83">
              <w:rPr>
                <w:rStyle w:val="a7"/>
                <w:rFonts w:ascii="Times New Roman" w:hAnsi="Times New Roman"/>
                <w:noProof/>
                <w:sz w:val="24"/>
                <w:szCs w:val="24"/>
              </w:rPr>
              <w:t>2.2.8 Оценка свойств биодеградируемых пленок</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_Toc197530153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40</w:t>
            </w:r>
            <w:r w:rsidR="004C6F83" w:rsidRPr="004C6F83">
              <w:rPr>
                <w:rFonts w:ascii="Times New Roman" w:hAnsi="Times New Roman"/>
                <w:noProof/>
                <w:webHidden/>
                <w:sz w:val="24"/>
                <w:szCs w:val="24"/>
              </w:rPr>
              <w:fldChar w:fldCharType="end"/>
            </w:r>
          </w:hyperlink>
        </w:p>
        <w:p w14:paraId="1A67BF1A" w14:textId="1A854AF4"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54" w:history="1">
            <w:r w:rsidR="004C6F83" w:rsidRPr="004C6F83">
              <w:rPr>
                <w:rStyle w:val="a7"/>
                <w:rFonts w:ascii="Times New Roman" w:hAnsi="Times New Roman"/>
                <w:noProof/>
                <w:sz w:val="24"/>
                <w:szCs w:val="24"/>
              </w:rPr>
              <w:t>2.2.9 Оценка свойств биодеградируемости пленок</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_Toc197530154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41</w:t>
            </w:r>
            <w:r w:rsidR="004C6F83" w:rsidRPr="004C6F83">
              <w:rPr>
                <w:rFonts w:ascii="Times New Roman" w:hAnsi="Times New Roman"/>
                <w:noProof/>
                <w:webHidden/>
                <w:sz w:val="24"/>
                <w:szCs w:val="24"/>
              </w:rPr>
              <w:fldChar w:fldCharType="end"/>
            </w:r>
          </w:hyperlink>
        </w:p>
        <w:p w14:paraId="191B1ACB" w14:textId="3754C579"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55" w:history="1">
            <w:r w:rsidR="004C6F83" w:rsidRPr="004C6F83">
              <w:rPr>
                <w:rStyle w:val="a7"/>
                <w:rFonts w:ascii="Times New Roman" w:hAnsi="Times New Roman"/>
                <w:noProof/>
                <w:sz w:val="24"/>
                <w:szCs w:val="24"/>
              </w:rPr>
              <w:t>2.2.10 Статистический и математический анализ данных</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_Toc197530155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44</w:t>
            </w:r>
            <w:r w:rsidR="004C6F83" w:rsidRPr="004C6F83">
              <w:rPr>
                <w:rFonts w:ascii="Times New Roman" w:hAnsi="Times New Roman"/>
                <w:noProof/>
                <w:webHidden/>
                <w:sz w:val="24"/>
                <w:szCs w:val="24"/>
              </w:rPr>
              <w:fldChar w:fldCharType="end"/>
            </w:r>
          </w:hyperlink>
        </w:p>
        <w:p w14:paraId="3FDFA920" w14:textId="3DE7F747"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56" w:history="1">
            <w:r w:rsidR="004C6F83" w:rsidRPr="004C6F83">
              <w:rPr>
                <w:rStyle w:val="a7"/>
                <w:rFonts w:ascii="Times New Roman" w:hAnsi="Times New Roman"/>
                <w:b/>
                <w:noProof/>
                <w:sz w:val="24"/>
                <w:szCs w:val="24"/>
              </w:rPr>
              <w:t>3 РЕЗУЛЬТАТЫ ИССЛЕДОВАНИЙ</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_Toc197530156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45</w:t>
            </w:r>
            <w:r w:rsidR="004C6F83" w:rsidRPr="004C6F83">
              <w:rPr>
                <w:rFonts w:ascii="Times New Roman" w:hAnsi="Times New Roman"/>
                <w:noProof/>
                <w:webHidden/>
                <w:sz w:val="24"/>
                <w:szCs w:val="24"/>
              </w:rPr>
              <w:fldChar w:fldCharType="end"/>
            </w:r>
          </w:hyperlink>
        </w:p>
        <w:p w14:paraId="02680021" w14:textId="53AA5E7B" w:rsidR="004C6F83" w:rsidRPr="004C6F83" w:rsidRDefault="00847C5A" w:rsidP="004C6F83">
          <w:pPr>
            <w:pStyle w:val="21"/>
            <w:rPr>
              <w:lang/>
            </w:rPr>
          </w:pPr>
          <w:hyperlink w:anchor="_Toc197530157" w:history="1">
            <w:r w:rsidR="004C6F83" w:rsidRPr="004C6F83">
              <w:rPr>
                <w:rStyle w:val="a7"/>
                <w:lang w:val="ru-RU"/>
              </w:rPr>
              <w:t>3.1 Получение и исследование физико-химических свойств кукурузного, картофельного и пшеничного А- и В-крахмала – как сырья для дальнейшей переработки</w:t>
            </w:r>
            <w:r w:rsidR="004C6F83" w:rsidRPr="004C6F83">
              <w:rPr>
                <w:webHidden/>
              </w:rPr>
              <w:tab/>
            </w:r>
            <w:r w:rsidR="004C6F83" w:rsidRPr="004C6F83">
              <w:rPr>
                <w:webHidden/>
              </w:rPr>
              <w:fldChar w:fldCharType="begin"/>
            </w:r>
            <w:r w:rsidR="004C6F83" w:rsidRPr="004C6F83">
              <w:rPr>
                <w:webHidden/>
              </w:rPr>
              <w:instrText xml:space="preserve"> PAGEREF _Toc197530157 \h </w:instrText>
            </w:r>
            <w:r w:rsidR="004C6F83" w:rsidRPr="004C6F83">
              <w:rPr>
                <w:webHidden/>
              </w:rPr>
            </w:r>
            <w:r w:rsidR="004C6F83" w:rsidRPr="004C6F83">
              <w:rPr>
                <w:webHidden/>
              </w:rPr>
              <w:fldChar w:fldCharType="separate"/>
            </w:r>
            <w:r w:rsidR="004C6F83" w:rsidRPr="004C6F83">
              <w:rPr>
                <w:webHidden/>
              </w:rPr>
              <w:t>45</w:t>
            </w:r>
            <w:r w:rsidR="004C6F83" w:rsidRPr="004C6F83">
              <w:rPr>
                <w:webHidden/>
              </w:rPr>
              <w:fldChar w:fldCharType="end"/>
            </w:r>
          </w:hyperlink>
        </w:p>
        <w:p w14:paraId="6AD99ABF" w14:textId="4321850A" w:rsidR="004C6F83" w:rsidRPr="004C6F83" w:rsidRDefault="00847C5A" w:rsidP="004C6F83">
          <w:pPr>
            <w:pStyle w:val="21"/>
            <w:rPr>
              <w:lang/>
            </w:rPr>
          </w:pPr>
          <w:hyperlink w:anchor="_Toc197530158" w:history="1">
            <w:r w:rsidR="004C6F83" w:rsidRPr="004C6F83">
              <w:rPr>
                <w:rStyle w:val="a7"/>
                <w:lang w:val="ru-RU"/>
              </w:rPr>
              <w:t>3.2 Исследование по модификации пшеничного А- и В- крахмала</w:t>
            </w:r>
            <w:r w:rsidR="004C6F83" w:rsidRPr="004C6F83">
              <w:rPr>
                <w:webHidden/>
              </w:rPr>
              <w:tab/>
            </w:r>
            <w:r w:rsidR="004C6F83" w:rsidRPr="004C6F83">
              <w:rPr>
                <w:webHidden/>
              </w:rPr>
              <w:fldChar w:fldCharType="begin"/>
            </w:r>
            <w:r w:rsidR="004C6F83" w:rsidRPr="004C6F83">
              <w:rPr>
                <w:webHidden/>
              </w:rPr>
              <w:instrText xml:space="preserve"> PAGEREF _Toc197530158 \h </w:instrText>
            </w:r>
            <w:r w:rsidR="004C6F83" w:rsidRPr="004C6F83">
              <w:rPr>
                <w:webHidden/>
              </w:rPr>
            </w:r>
            <w:r w:rsidR="004C6F83" w:rsidRPr="004C6F83">
              <w:rPr>
                <w:webHidden/>
              </w:rPr>
              <w:fldChar w:fldCharType="separate"/>
            </w:r>
            <w:r w:rsidR="004C6F83" w:rsidRPr="004C6F83">
              <w:rPr>
                <w:webHidden/>
              </w:rPr>
              <w:t>55</w:t>
            </w:r>
            <w:r w:rsidR="004C6F83" w:rsidRPr="004C6F83">
              <w:rPr>
                <w:webHidden/>
              </w:rPr>
              <w:fldChar w:fldCharType="end"/>
            </w:r>
          </w:hyperlink>
        </w:p>
        <w:p w14:paraId="39128A66" w14:textId="4533D9AB" w:rsidR="004C6F83" w:rsidRPr="004C6F83" w:rsidRDefault="00847C5A" w:rsidP="004C6F83">
          <w:pPr>
            <w:pStyle w:val="21"/>
            <w:rPr>
              <w:lang/>
            </w:rPr>
          </w:pPr>
          <w:hyperlink w:anchor="_Toc197530159" w:history="1">
            <w:r w:rsidR="004C6F83" w:rsidRPr="004C6F83">
              <w:rPr>
                <w:rStyle w:val="a7"/>
                <w:lang w:val="ru-RU"/>
              </w:rPr>
              <w:t>3.3 Исследования по пластификации модифицированных пшеничных А- и В-крахмалов</w:t>
            </w:r>
            <w:r w:rsidR="004C6F83" w:rsidRPr="004C6F83">
              <w:rPr>
                <w:webHidden/>
              </w:rPr>
              <w:tab/>
            </w:r>
            <w:r w:rsidR="004C6F83" w:rsidRPr="004C6F83">
              <w:rPr>
                <w:webHidden/>
              </w:rPr>
              <w:fldChar w:fldCharType="begin"/>
            </w:r>
            <w:r w:rsidR="004C6F83" w:rsidRPr="004C6F83">
              <w:rPr>
                <w:webHidden/>
              </w:rPr>
              <w:instrText xml:space="preserve"> PAGEREF _Toc197530159 \h </w:instrText>
            </w:r>
            <w:r w:rsidR="004C6F83" w:rsidRPr="004C6F83">
              <w:rPr>
                <w:webHidden/>
              </w:rPr>
            </w:r>
            <w:r w:rsidR="004C6F83" w:rsidRPr="004C6F83">
              <w:rPr>
                <w:webHidden/>
              </w:rPr>
              <w:fldChar w:fldCharType="separate"/>
            </w:r>
            <w:r w:rsidR="004C6F83" w:rsidRPr="004C6F83">
              <w:rPr>
                <w:webHidden/>
              </w:rPr>
              <w:t>61</w:t>
            </w:r>
            <w:r w:rsidR="004C6F83" w:rsidRPr="004C6F83">
              <w:rPr>
                <w:webHidden/>
              </w:rPr>
              <w:fldChar w:fldCharType="end"/>
            </w:r>
          </w:hyperlink>
        </w:p>
        <w:p w14:paraId="175442F3" w14:textId="0CC06EB9" w:rsidR="004C6F83" w:rsidRPr="004C6F83" w:rsidRDefault="00847C5A" w:rsidP="004C6F83">
          <w:pPr>
            <w:pStyle w:val="21"/>
            <w:rPr>
              <w:lang/>
            </w:rPr>
          </w:pPr>
          <w:hyperlink w:anchor="_Toc197530160" w:history="1">
            <w:r w:rsidR="004C6F83" w:rsidRPr="004C6F83">
              <w:rPr>
                <w:rStyle w:val="a7"/>
                <w:lang w:val="ru-RU"/>
              </w:rPr>
              <w:t>3.4 Определение оптимальных составов получения гранул и биодеградируемой пленки на основе композиций модифицированных крахмалов с PCL – поли-(ε-капролактон)</w:t>
            </w:r>
            <w:r w:rsidR="004C6F83" w:rsidRPr="004C6F83">
              <w:rPr>
                <w:webHidden/>
              </w:rPr>
              <w:tab/>
            </w:r>
            <w:r w:rsidR="004C6F83" w:rsidRPr="004C6F83">
              <w:rPr>
                <w:webHidden/>
              </w:rPr>
              <w:fldChar w:fldCharType="begin"/>
            </w:r>
            <w:r w:rsidR="004C6F83" w:rsidRPr="004C6F83">
              <w:rPr>
                <w:webHidden/>
              </w:rPr>
              <w:instrText xml:space="preserve"> PAGEREF _Toc197530160 \h </w:instrText>
            </w:r>
            <w:r w:rsidR="004C6F83" w:rsidRPr="004C6F83">
              <w:rPr>
                <w:webHidden/>
              </w:rPr>
            </w:r>
            <w:r w:rsidR="004C6F83" w:rsidRPr="004C6F83">
              <w:rPr>
                <w:webHidden/>
              </w:rPr>
              <w:fldChar w:fldCharType="separate"/>
            </w:r>
            <w:r w:rsidR="004C6F83" w:rsidRPr="004C6F83">
              <w:rPr>
                <w:webHidden/>
              </w:rPr>
              <w:t>63</w:t>
            </w:r>
            <w:r w:rsidR="004C6F83" w:rsidRPr="004C6F83">
              <w:rPr>
                <w:webHidden/>
              </w:rPr>
              <w:fldChar w:fldCharType="end"/>
            </w:r>
          </w:hyperlink>
        </w:p>
        <w:p w14:paraId="16991A3B" w14:textId="34EB8DF1"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61" w:history="1">
            <w:r w:rsidR="004C6F83" w:rsidRPr="004C6F83">
              <w:rPr>
                <w:rStyle w:val="a7"/>
                <w:rFonts w:ascii="Times New Roman" w:hAnsi="Times New Roman"/>
                <w:noProof/>
                <w:sz w:val="24"/>
                <w:szCs w:val="24"/>
              </w:rPr>
              <w:t>3.4.1 Определение оптимальных составов получения гранул и биодеградируемой пленки на основе композиций модифицированного пшеничного В крахмала с PCL – поли-(ε-капролактон)</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_Toc197530161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64</w:t>
            </w:r>
            <w:r w:rsidR="004C6F83" w:rsidRPr="004C6F83">
              <w:rPr>
                <w:rFonts w:ascii="Times New Roman" w:hAnsi="Times New Roman"/>
                <w:noProof/>
                <w:webHidden/>
                <w:sz w:val="24"/>
                <w:szCs w:val="24"/>
              </w:rPr>
              <w:fldChar w:fldCharType="end"/>
            </w:r>
          </w:hyperlink>
        </w:p>
        <w:p w14:paraId="0A8FF485" w14:textId="471E9D2E" w:rsidR="004C6F83" w:rsidRPr="004C6F83" w:rsidRDefault="00847C5A" w:rsidP="004C6F83">
          <w:pPr>
            <w:pStyle w:val="31"/>
            <w:tabs>
              <w:tab w:val="right" w:leader="dot" w:pos="9679"/>
            </w:tabs>
            <w:spacing w:after="0" w:line="360" w:lineRule="auto"/>
            <w:ind w:left="0"/>
            <w:rPr>
              <w:rFonts w:ascii="Times New Roman" w:hAnsi="Times New Roman"/>
              <w:noProof/>
              <w:sz w:val="24"/>
              <w:szCs w:val="24"/>
              <w:lang/>
            </w:rPr>
          </w:pPr>
          <w:hyperlink w:anchor="_Toc197530162" w:history="1">
            <w:r w:rsidR="004C6F83" w:rsidRPr="004C6F83">
              <w:rPr>
                <w:rStyle w:val="a7"/>
                <w:rFonts w:ascii="Times New Roman" w:hAnsi="Times New Roman"/>
                <w:noProof/>
                <w:sz w:val="24"/>
                <w:szCs w:val="24"/>
              </w:rPr>
              <w:t>3.4.2 Определение оптимальных составов получения гранул и биодеградируемой пленки на основе композиций модифицированного пшеничного A крахмала с PCL – поли-(ε-капролактон)</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_Toc197530162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69</w:t>
            </w:r>
            <w:r w:rsidR="004C6F83" w:rsidRPr="004C6F83">
              <w:rPr>
                <w:rFonts w:ascii="Times New Roman" w:hAnsi="Times New Roman"/>
                <w:noProof/>
                <w:webHidden/>
                <w:sz w:val="24"/>
                <w:szCs w:val="24"/>
              </w:rPr>
              <w:fldChar w:fldCharType="end"/>
            </w:r>
          </w:hyperlink>
        </w:p>
        <w:p w14:paraId="4FA456CD" w14:textId="4BDB79F3" w:rsidR="004C6F83" w:rsidRPr="004C6F83" w:rsidRDefault="00847C5A" w:rsidP="004C6F83">
          <w:pPr>
            <w:pStyle w:val="21"/>
            <w:rPr>
              <w:lang/>
            </w:rPr>
          </w:pPr>
          <w:hyperlink w:anchor="_Toc197530163" w:history="1">
            <w:r w:rsidR="004C6F83" w:rsidRPr="004C6F83">
              <w:rPr>
                <w:rStyle w:val="a7"/>
                <w:lang w:val="ru-RU"/>
              </w:rPr>
              <w:t>3.5 Изучение структуры, термодинамических, водо-, микроборезистентности, экотоксикологических свойств композиционных образцов пленок</w:t>
            </w:r>
            <w:r w:rsidR="004C6F83" w:rsidRPr="004C6F83">
              <w:rPr>
                <w:webHidden/>
              </w:rPr>
              <w:tab/>
            </w:r>
            <w:r w:rsidR="004C6F83" w:rsidRPr="004C6F83">
              <w:rPr>
                <w:webHidden/>
              </w:rPr>
              <w:fldChar w:fldCharType="begin"/>
            </w:r>
            <w:r w:rsidR="004C6F83" w:rsidRPr="004C6F83">
              <w:rPr>
                <w:webHidden/>
              </w:rPr>
              <w:instrText xml:space="preserve"> PAGEREF _Toc197530163 \h </w:instrText>
            </w:r>
            <w:r w:rsidR="004C6F83" w:rsidRPr="004C6F83">
              <w:rPr>
                <w:webHidden/>
              </w:rPr>
            </w:r>
            <w:r w:rsidR="004C6F83" w:rsidRPr="004C6F83">
              <w:rPr>
                <w:webHidden/>
              </w:rPr>
              <w:fldChar w:fldCharType="separate"/>
            </w:r>
            <w:r w:rsidR="004C6F83" w:rsidRPr="004C6F83">
              <w:rPr>
                <w:webHidden/>
              </w:rPr>
              <w:t>75</w:t>
            </w:r>
            <w:r w:rsidR="004C6F83" w:rsidRPr="004C6F83">
              <w:rPr>
                <w:webHidden/>
              </w:rPr>
              <w:fldChar w:fldCharType="end"/>
            </w:r>
          </w:hyperlink>
        </w:p>
        <w:p w14:paraId="6EA2D10F" w14:textId="00888BF2" w:rsidR="004C6F83" w:rsidRPr="004C6F83" w:rsidRDefault="00847C5A" w:rsidP="004C6F83">
          <w:pPr>
            <w:pStyle w:val="21"/>
            <w:rPr>
              <w:lang/>
            </w:rPr>
          </w:pPr>
          <w:hyperlink w:anchor="_Toc197530164" w:history="1">
            <w:r w:rsidR="004C6F83" w:rsidRPr="004C6F83">
              <w:rPr>
                <w:rStyle w:val="a7"/>
                <w:lang w:val="ru-RU"/>
              </w:rPr>
              <w:t>3.6 Исследование свойств биодеградируемости полученных пленок в условиях компостирования</w:t>
            </w:r>
            <w:r w:rsidR="004C6F83" w:rsidRPr="004C6F83">
              <w:rPr>
                <w:webHidden/>
              </w:rPr>
              <w:tab/>
            </w:r>
            <w:r w:rsidR="004C6F83" w:rsidRPr="004C6F83">
              <w:rPr>
                <w:webHidden/>
              </w:rPr>
              <w:fldChar w:fldCharType="begin"/>
            </w:r>
            <w:r w:rsidR="004C6F83" w:rsidRPr="004C6F83">
              <w:rPr>
                <w:webHidden/>
              </w:rPr>
              <w:instrText xml:space="preserve"> PAGEREF _Toc197530164 \h </w:instrText>
            </w:r>
            <w:r w:rsidR="004C6F83" w:rsidRPr="004C6F83">
              <w:rPr>
                <w:webHidden/>
              </w:rPr>
            </w:r>
            <w:r w:rsidR="004C6F83" w:rsidRPr="004C6F83">
              <w:rPr>
                <w:webHidden/>
              </w:rPr>
              <w:fldChar w:fldCharType="separate"/>
            </w:r>
            <w:r w:rsidR="004C6F83" w:rsidRPr="004C6F83">
              <w:rPr>
                <w:webHidden/>
              </w:rPr>
              <w:t>85</w:t>
            </w:r>
            <w:r w:rsidR="004C6F83" w:rsidRPr="004C6F83">
              <w:rPr>
                <w:webHidden/>
              </w:rPr>
              <w:fldChar w:fldCharType="end"/>
            </w:r>
          </w:hyperlink>
        </w:p>
        <w:p w14:paraId="773B1D70" w14:textId="03027842" w:rsidR="004C6F83" w:rsidRPr="004C6F83" w:rsidRDefault="00847C5A" w:rsidP="004C6F83">
          <w:pPr>
            <w:pStyle w:val="21"/>
            <w:rPr>
              <w:lang/>
            </w:rPr>
          </w:pPr>
          <w:hyperlink w:anchor="_Toc197530165" w:history="1">
            <w:r w:rsidR="004C6F83" w:rsidRPr="004C6F83">
              <w:rPr>
                <w:rStyle w:val="a7"/>
                <w:lang w:val="ru-RU"/>
              </w:rPr>
              <w:t>3.7 Исследование физико-химических свойств пленок после биодеградации</w:t>
            </w:r>
            <w:r w:rsidR="004C6F83" w:rsidRPr="004C6F83">
              <w:rPr>
                <w:webHidden/>
              </w:rPr>
              <w:tab/>
            </w:r>
            <w:r w:rsidR="004C6F83" w:rsidRPr="004C6F83">
              <w:rPr>
                <w:webHidden/>
              </w:rPr>
              <w:fldChar w:fldCharType="begin"/>
            </w:r>
            <w:r w:rsidR="004C6F83" w:rsidRPr="004C6F83">
              <w:rPr>
                <w:webHidden/>
              </w:rPr>
              <w:instrText xml:space="preserve"> PAGEREF _Toc197530165 \h </w:instrText>
            </w:r>
            <w:r w:rsidR="004C6F83" w:rsidRPr="004C6F83">
              <w:rPr>
                <w:webHidden/>
              </w:rPr>
            </w:r>
            <w:r w:rsidR="004C6F83" w:rsidRPr="004C6F83">
              <w:rPr>
                <w:webHidden/>
              </w:rPr>
              <w:fldChar w:fldCharType="separate"/>
            </w:r>
            <w:r w:rsidR="004C6F83" w:rsidRPr="004C6F83">
              <w:rPr>
                <w:webHidden/>
              </w:rPr>
              <w:t>89</w:t>
            </w:r>
            <w:r w:rsidR="004C6F83" w:rsidRPr="004C6F83">
              <w:rPr>
                <w:webHidden/>
              </w:rPr>
              <w:fldChar w:fldCharType="end"/>
            </w:r>
          </w:hyperlink>
        </w:p>
        <w:p w14:paraId="31E54E98" w14:textId="14E6AF30" w:rsidR="004C6F83" w:rsidRPr="004C6F83" w:rsidRDefault="00847C5A" w:rsidP="004C6F83">
          <w:pPr>
            <w:pStyle w:val="21"/>
            <w:rPr>
              <w:lang/>
            </w:rPr>
          </w:pPr>
          <w:hyperlink w:anchor="_Toc197530166" w:history="1">
            <w:r w:rsidR="004C6F83" w:rsidRPr="004C6F83">
              <w:rPr>
                <w:rStyle w:val="a7"/>
                <w:lang w:val="ru-RU"/>
              </w:rPr>
              <w:t>3.8 Выбор оптимальных рецептур пленок на основе PCL и ацетилированного крахмала, практические испытания</w:t>
            </w:r>
            <w:r w:rsidR="004C6F83" w:rsidRPr="004C6F83">
              <w:rPr>
                <w:webHidden/>
              </w:rPr>
              <w:tab/>
            </w:r>
            <w:r w:rsidR="004C6F83" w:rsidRPr="004C6F83">
              <w:rPr>
                <w:webHidden/>
              </w:rPr>
              <w:fldChar w:fldCharType="begin"/>
            </w:r>
            <w:r w:rsidR="004C6F83" w:rsidRPr="004C6F83">
              <w:rPr>
                <w:webHidden/>
              </w:rPr>
              <w:instrText xml:space="preserve"> PAGEREF _Toc197530166 \h </w:instrText>
            </w:r>
            <w:r w:rsidR="004C6F83" w:rsidRPr="004C6F83">
              <w:rPr>
                <w:webHidden/>
              </w:rPr>
            </w:r>
            <w:r w:rsidR="004C6F83" w:rsidRPr="004C6F83">
              <w:rPr>
                <w:webHidden/>
              </w:rPr>
              <w:fldChar w:fldCharType="separate"/>
            </w:r>
            <w:r w:rsidR="004C6F83" w:rsidRPr="004C6F83">
              <w:rPr>
                <w:webHidden/>
              </w:rPr>
              <w:t>95</w:t>
            </w:r>
            <w:r w:rsidR="004C6F83" w:rsidRPr="004C6F83">
              <w:rPr>
                <w:webHidden/>
              </w:rPr>
              <w:fldChar w:fldCharType="end"/>
            </w:r>
          </w:hyperlink>
        </w:p>
        <w:p w14:paraId="4504EF44" w14:textId="185D8392" w:rsidR="004C6F83" w:rsidRPr="004C6F83" w:rsidRDefault="00847C5A" w:rsidP="004C6F83">
          <w:pPr>
            <w:pStyle w:val="21"/>
            <w:rPr>
              <w:lang/>
            </w:rPr>
          </w:pPr>
          <w:hyperlink w:anchor="_Toc197530167" w:history="1">
            <w:r w:rsidR="004C6F83" w:rsidRPr="004C6F83">
              <w:rPr>
                <w:rStyle w:val="a7"/>
                <w:lang w:val="ru-RU"/>
              </w:rPr>
              <w:t>3.9 Технология получения биодеградируемых материалов</w:t>
            </w:r>
            <w:r w:rsidR="004C6F83" w:rsidRPr="004C6F83">
              <w:rPr>
                <w:webHidden/>
              </w:rPr>
              <w:tab/>
            </w:r>
            <w:r w:rsidR="004C6F83" w:rsidRPr="004C6F83">
              <w:rPr>
                <w:webHidden/>
              </w:rPr>
              <w:fldChar w:fldCharType="begin"/>
            </w:r>
            <w:r w:rsidR="004C6F83" w:rsidRPr="004C6F83">
              <w:rPr>
                <w:webHidden/>
              </w:rPr>
              <w:instrText xml:space="preserve"> PAGEREF _Toc197530167 \h </w:instrText>
            </w:r>
            <w:r w:rsidR="004C6F83" w:rsidRPr="004C6F83">
              <w:rPr>
                <w:webHidden/>
              </w:rPr>
            </w:r>
            <w:r w:rsidR="004C6F83" w:rsidRPr="004C6F83">
              <w:rPr>
                <w:webHidden/>
              </w:rPr>
              <w:fldChar w:fldCharType="separate"/>
            </w:r>
            <w:r w:rsidR="004C6F83" w:rsidRPr="004C6F83">
              <w:rPr>
                <w:webHidden/>
              </w:rPr>
              <w:t>99</w:t>
            </w:r>
            <w:r w:rsidR="004C6F83" w:rsidRPr="004C6F83">
              <w:rPr>
                <w:webHidden/>
              </w:rPr>
              <w:fldChar w:fldCharType="end"/>
            </w:r>
          </w:hyperlink>
        </w:p>
        <w:p w14:paraId="695BD992" w14:textId="09A6B5A1" w:rsidR="004C6F83" w:rsidRPr="004C6F83" w:rsidRDefault="00847C5A" w:rsidP="004C6F83">
          <w:pPr>
            <w:pStyle w:val="21"/>
            <w:rPr>
              <w:lang/>
            </w:rPr>
          </w:pPr>
          <w:hyperlink w:anchor="_Toc197530168" w:history="1">
            <w:r w:rsidR="004C6F83" w:rsidRPr="004C6F83">
              <w:rPr>
                <w:rStyle w:val="a7"/>
                <w:lang w:val="ru-RU"/>
              </w:rPr>
              <w:t>3.10 Расчет экономической эффективности технологии</w:t>
            </w:r>
            <w:r w:rsidR="004C6F83" w:rsidRPr="004C6F83">
              <w:rPr>
                <w:webHidden/>
              </w:rPr>
              <w:tab/>
            </w:r>
            <w:r w:rsidR="004C6F83" w:rsidRPr="004C6F83">
              <w:rPr>
                <w:webHidden/>
              </w:rPr>
              <w:fldChar w:fldCharType="begin"/>
            </w:r>
            <w:r w:rsidR="004C6F83" w:rsidRPr="004C6F83">
              <w:rPr>
                <w:webHidden/>
              </w:rPr>
              <w:instrText xml:space="preserve"> PAGEREF _Toc197530168 \h </w:instrText>
            </w:r>
            <w:r w:rsidR="004C6F83" w:rsidRPr="004C6F83">
              <w:rPr>
                <w:webHidden/>
              </w:rPr>
            </w:r>
            <w:r w:rsidR="004C6F83" w:rsidRPr="004C6F83">
              <w:rPr>
                <w:webHidden/>
              </w:rPr>
              <w:fldChar w:fldCharType="separate"/>
            </w:r>
            <w:r w:rsidR="004C6F83" w:rsidRPr="004C6F83">
              <w:rPr>
                <w:webHidden/>
              </w:rPr>
              <w:t>101</w:t>
            </w:r>
            <w:r w:rsidR="004C6F83" w:rsidRPr="004C6F83">
              <w:rPr>
                <w:webHidden/>
              </w:rPr>
              <w:fldChar w:fldCharType="end"/>
            </w:r>
          </w:hyperlink>
        </w:p>
        <w:p w14:paraId="03B69607" w14:textId="144197A0"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69" w:history="1">
            <w:r w:rsidR="004C6F83" w:rsidRPr="004C6F83">
              <w:rPr>
                <w:rStyle w:val="a7"/>
                <w:rFonts w:ascii="Times New Roman" w:hAnsi="Times New Roman"/>
                <w:b/>
                <w:noProof/>
                <w:sz w:val="24"/>
                <w:szCs w:val="24"/>
              </w:rPr>
              <w:t>ЗАКЛЮЧЕНИЕ</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_Toc197530169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103</w:t>
            </w:r>
            <w:r w:rsidR="004C6F83" w:rsidRPr="004C6F83">
              <w:rPr>
                <w:rFonts w:ascii="Times New Roman" w:hAnsi="Times New Roman"/>
                <w:noProof/>
                <w:webHidden/>
                <w:sz w:val="24"/>
                <w:szCs w:val="24"/>
              </w:rPr>
              <w:fldChar w:fldCharType="end"/>
            </w:r>
          </w:hyperlink>
        </w:p>
        <w:p w14:paraId="0EA631CF" w14:textId="6346C233"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70" w:history="1">
            <w:r w:rsidR="004C6F83" w:rsidRPr="004C6F83">
              <w:rPr>
                <w:rStyle w:val="a7"/>
                <w:rFonts w:ascii="Times New Roman" w:hAnsi="Times New Roman"/>
                <w:b/>
                <w:bCs/>
                <w:noProof/>
                <w:sz w:val="24"/>
                <w:szCs w:val="24"/>
              </w:rPr>
              <w:t>СПИСОК ИСПОЛЬЗОВАННЫХ ИСТОЧНИКОВ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_Toc197530170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105</w:t>
            </w:r>
            <w:r w:rsidR="004C6F83" w:rsidRPr="004C6F83">
              <w:rPr>
                <w:rFonts w:ascii="Times New Roman" w:hAnsi="Times New Roman"/>
                <w:noProof/>
                <w:webHidden/>
                <w:sz w:val="24"/>
                <w:szCs w:val="24"/>
              </w:rPr>
              <w:fldChar w:fldCharType="end"/>
            </w:r>
          </w:hyperlink>
        </w:p>
        <w:p w14:paraId="18D18C92" w14:textId="61FD7FFC"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71" w:history="1">
            <w:r w:rsidR="004C6F83" w:rsidRPr="004C6F83">
              <w:rPr>
                <w:rStyle w:val="a7"/>
                <w:rFonts w:ascii="Times New Roman" w:eastAsia="Calibri" w:hAnsi="Times New Roman"/>
                <w:b/>
                <w:bCs/>
                <w:noProof/>
                <w:sz w:val="24"/>
                <w:szCs w:val="24"/>
              </w:rPr>
              <w:t>ПРИЛОЖЕНИЕ А</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_Toc197530171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129</w:t>
            </w:r>
            <w:r w:rsidR="004C6F83" w:rsidRPr="004C6F83">
              <w:rPr>
                <w:rFonts w:ascii="Times New Roman" w:hAnsi="Times New Roman"/>
                <w:noProof/>
                <w:webHidden/>
                <w:sz w:val="24"/>
                <w:szCs w:val="24"/>
              </w:rPr>
              <w:fldChar w:fldCharType="end"/>
            </w:r>
          </w:hyperlink>
        </w:p>
        <w:p w14:paraId="3A0A839F" w14:textId="0A0E92BE"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72" w:history="1">
            <w:r w:rsidR="004C6F83" w:rsidRPr="004C6F83">
              <w:rPr>
                <w:rStyle w:val="a7"/>
                <w:rFonts w:ascii="Times New Roman" w:eastAsia="Calibri" w:hAnsi="Times New Roman"/>
                <w:b/>
                <w:bCs/>
                <w:smallCaps/>
                <w:noProof/>
                <w:sz w:val="24"/>
                <w:szCs w:val="24"/>
              </w:rPr>
              <w:t>ПРИЛОЖЕНИЕ Б</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_Toc197530172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130</w:t>
            </w:r>
            <w:r w:rsidR="004C6F83" w:rsidRPr="004C6F83">
              <w:rPr>
                <w:rFonts w:ascii="Times New Roman" w:hAnsi="Times New Roman"/>
                <w:noProof/>
                <w:webHidden/>
                <w:sz w:val="24"/>
                <w:szCs w:val="24"/>
              </w:rPr>
              <w:fldChar w:fldCharType="end"/>
            </w:r>
          </w:hyperlink>
        </w:p>
        <w:p w14:paraId="406848A6" w14:textId="7991088D"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73" w:history="1">
            <w:r w:rsidR="004C6F83" w:rsidRPr="004C6F83">
              <w:rPr>
                <w:rStyle w:val="a7"/>
                <w:rFonts w:ascii="Times New Roman" w:eastAsia="Calibri" w:hAnsi="Times New Roman"/>
                <w:b/>
                <w:bCs/>
                <w:noProof/>
                <w:sz w:val="24"/>
                <w:szCs w:val="24"/>
              </w:rPr>
              <w:t>ПРИЛОЖЕНИЕ В</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_Toc197530173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144</w:t>
            </w:r>
            <w:r w:rsidR="004C6F83" w:rsidRPr="004C6F83">
              <w:rPr>
                <w:rFonts w:ascii="Times New Roman" w:hAnsi="Times New Roman"/>
                <w:noProof/>
                <w:webHidden/>
                <w:sz w:val="24"/>
                <w:szCs w:val="24"/>
              </w:rPr>
              <w:fldChar w:fldCharType="end"/>
            </w:r>
          </w:hyperlink>
        </w:p>
        <w:p w14:paraId="7BB7D2A1" w14:textId="32F3D3FB" w:rsidR="004C6F83" w:rsidRPr="004C6F83" w:rsidRDefault="00847C5A" w:rsidP="004C6F83">
          <w:pPr>
            <w:pStyle w:val="11"/>
            <w:tabs>
              <w:tab w:val="right" w:leader="dot" w:pos="9679"/>
            </w:tabs>
            <w:spacing w:after="0" w:line="360" w:lineRule="auto"/>
            <w:rPr>
              <w:rFonts w:ascii="Times New Roman" w:hAnsi="Times New Roman"/>
              <w:noProof/>
              <w:sz w:val="24"/>
              <w:szCs w:val="24"/>
              <w:lang/>
            </w:rPr>
          </w:pPr>
          <w:hyperlink w:anchor="_Toc197530174" w:history="1">
            <w:r w:rsidR="004C6F83" w:rsidRPr="004C6F83">
              <w:rPr>
                <w:rStyle w:val="a7"/>
                <w:rFonts w:ascii="Times New Roman" w:hAnsi="Times New Roman"/>
                <w:b/>
                <w:bCs/>
                <w:noProof/>
                <w:sz w:val="24"/>
                <w:szCs w:val="24"/>
              </w:rPr>
              <w:t>ПРИЛОЖЕНИЕ Г</w:t>
            </w:r>
            <w:r w:rsidR="004C6F83" w:rsidRPr="004C6F83">
              <w:rPr>
                <w:rFonts w:ascii="Times New Roman" w:hAnsi="Times New Roman"/>
                <w:noProof/>
                <w:webHidden/>
                <w:sz w:val="24"/>
                <w:szCs w:val="24"/>
              </w:rPr>
              <w:tab/>
            </w:r>
            <w:r w:rsidR="004C6F83" w:rsidRPr="004C6F83">
              <w:rPr>
                <w:rFonts w:ascii="Times New Roman" w:hAnsi="Times New Roman"/>
                <w:noProof/>
                <w:webHidden/>
                <w:sz w:val="24"/>
                <w:szCs w:val="24"/>
              </w:rPr>
              <w:fldChar w:fldCharType="begin"/>
            </w:r>
            <w:r w:rsidR="004C6F83" w:rsidRPr="004C6F83">
              <w:rPr>
                <w:rFonts w:ascii="Times New Roman" w:hAnsi="Times New Roman"/>
                <w:noProof/>
                <w:webHidden/>
                <w:sz w:val="24"/>
                <w:szCs w:val="24"/>
              </w:rPr>
              <w:instrText xml:space="preserve"> PAGEREF _Toc197530174 \h </w:instrText>
            </w:r>
            <w:r w:rsidR="004C6F83" w:rsidRPr="004C6F83">
              <w:rPr>
                <w:rFonts w:ascii="Times New Roman" w:hAnsi="Times New Roman"/>
                <w:noProof/>
                <w:webHidden/>
                <w:sz w:val="24"/>
                <w:szCs w:val="24"/>
              </w:rPr>
            </w:r>
            <w:r w:rsidR="004C6F83" w:rsidRPr="004C6F83">
              <w:rPr>
                <w:rFonts w:ascii="Times New Roman" w:hAnsi="Times New Roman"/>
                <w:noProof/>
                <w:webHidden/>
                <w:sz w:val="24"/>
                <w:szCs w:val="24"/>
              </w:rPr>
              <w:fldChar w:fldCharType="separate"/>
            </w:r>
            <w:r w:rsidR="004C6F83" w:rsidRPr="004C6F83">
              <w:rPr>
                <w:rFonts w:ascii="Times New Roman" w:hAnsi="Times New Roman"/>
                <w:noProof/>
                <w:webHidden/>
                <w:sz w:val="24"/>
                <w:szCs w:val="24"/>
              </w:rPr>
              <w:t>146</w:t>
            </w:r>
            <w:r w:rsidR="004C6F83" w:rsidRPr="004C6F83">
              <w:rPr>
                <w:rFonts w:ascii="Times New Roman" w:hAnsi="Times New Roman"/>
                <w:noProof/>
                <w:webHidden/>
                <w:sz w:val="24"/>
                <w:szCs w:val="24"/>
              </w:rPr>
              <w:fldChar w:fldCharType="end"/>
            </w:r>
          </w:hyperlink>
        </w:p>
        <w:p w14:paraId="51421D84" w14:textId="561871E2" w:rsidR="005C5BC0" w:rsidRPr="00A246C7" w:rsidRDefault="005C5BC0" w:rsidP="004C6F83">
          <w:pPr>
            <w:pStyle w:val="31"/>
            <w:tabs>
              <w:tab w:val="right" w:leader="dot" w:pos="9679"/>
            </w:tabs>
            <w:spacing w:after="0" w:line="360" w:lineRule="auto"/>
            <w:ind w:left="0"/>
            <w:rPr>
              <w:rFonts w:ascii="Times New Roman" w:hAnsi="Times New Roman"/>
              <w:color w:val="000000" w:themeColor="text1"/>
              <w:sz w:val="24"/>
              <w:szCs w:val="24"/>
            </w:rPr>
          </w:pPr>
          <w:r w:rsidRPr="004C6F83">
            <w:rPr>
              <w:rFonts w:ascii="Times New Roman" w:hAnsi="Times New Roman"/>
              <w:b/>
              <w:bCs/>
              <w:color w:val="000000" w:themeColor="text1"/>
              <w:sz w:val="24"/>
              <w:szCs w:val="24"/>
            </w:rPr>
            <w:fldChar w:fldCharType="end"/>
          </w:r>
        </w:p>
      </w:sdtContent>
    </w:sdt>
    <w:p w14:paraId="70733820" w14:textId="77777777" w:rsidR="005C5BC0" w:rsidRPr="00A246C7" w:rsidRDefault="005C5BC0" w:rsidP="0017340F">
      <w:pPr>
        <w:spacing w:line="360" w:lineRule="auto"/>
        <w:rPr>
          <w:color w:val="000000" w:themeColor="text1"/>
        </w:rPr>
      </w:pPr>
      <w:r w:rsidRPr="00A246C7">
        <w:rPr>
          <w:color w:val="000000" w:themeColor="text1"/>
        </w:rPr>
        <w:br w:type="page"/>
      </w:r>
    </w:p>
    <w:p w14:paraId="0F3D2867" w14:textId="77777777" w:rsidR="005C5BC0" w:rsidRPr="00A246C7" w:rsidRDefault="00DD0346" w:rsidP="0017340F">
      <w:pPr>
        <w:pStyle w:val="1"/>
        <w:spacing w:before="0" w:line="360" w:lineRule="auto"/>
        <w:ind w:firstLine="709"/>
        <w:jc w:val="center"/>
        <w:rPr>
          <w:rFonts w:ascii="Times New Roman" w:hAnsi="Times New Roman" w:cs="Times New Roman"/>
          <w:b/>
          <w:color w:val="000000" w:themeColor="text1"/>
          <w:sz w:val="24"/>
          <w:szCs w:val="24"/>
        </w:rPr>
      </w:pPr>
      <w:bookmarkStart w:id="1" w:name="_Toc197530125"/>
      <w:r w:rsidRPr="00A246C7">
        <w:rPr>
          <w:rFonts w:ascii="Times New Roman" w:hAnsi="Times New Roman" w:cs="Times New Roman"/>
          <w:b/>
          <w:color w:val="000000" w:themeColor="text1"/>
          <w:sz w:val="24"/>
          <w:szCs w:val="24"/>
        </w:rPr>
        <w:lastRenderedPageBreak/>
        <w:t>НОРМАТИВНЫЕ ССЫЛКИ</w:t>
      </w:r>
      <w:bookmarkEnd w:id="1"/>
    </w:p>
    <w:p w14:paraId="3843A5CD" w14:textId="77777777" w:rsidR="000F3661" w:rsidRPr="00A246C7" w:rsidRDefault="000F3661" w:rsidP="0017340F">
      <w:pPr>
        <w:rPr>
          <w:color w:val="000000" w:themeColor="text1"/>
        </w:rPr>
      </w:pPr>
    </w:p>
    <w:p w14:paraId="163C6DA9" w14:textId="77777777" w:rsidR="000F3661" w:rsidRPr="00A246C7" w:rsidRDefault="000F3661" w:rsidP="0017340F">
      <w:pPr>
        <w:spacing w:line="360" w:lineRule="auto"/>
        <w:ind w:firstLine="709"/>
        <w:rPr>
          <w:color w:val="000000" w:themeColor="text1"/>
        </w:rPr>
      </w:pPr>
      <w:r w:rsidRPr="00A246C7">
        <w:rPr>
          <w:color w:val="000000" w:themeColor="text1"/>
        </w:rPr>
        <w:t>В настоящей докторской диссертации были использованы следующие ссылки на стандарты:</w:t>
      </w:r>
    </w:p>
    <w:p w14:paraId="38BEBE1B" w14:textId="77777777" w:rsidR="000F3661" w:rsidRPr="00A246C7" w:rsidRDefault="000F3661" w:rsidP="0017340F">
      <w:pPr>
        <w:spacing w:line="360" w:lineRule="auto"/>
        <w:ind w:firstLine="709"/>
        <w:rPr>
          <w:color w:val="000000" w:themeColor="text1"/>
        </w:rPr>
      </w:pPr>
      <w:r w:rsidRPr="00A246C7">
        <w:rPr>
          <w:bCs/>
          <w:color w:val="000000" w:themeColor="text1"/>
        </w:rPr>
        <w:t>ГОСТ Р 53501-2009</w:t>
      </w:r>
      <w:r w:rsidRPr="00A246C7">
        <w:rPr>
          <w:color w:val="000000" w:themeColor="text1"/>
        </w:rPr>
        <w:t xml:space="preserve"> – Крахмал пшеничный. Технические условия.</w:t>
      </w:r>
    </w:p>
    <w:p w14:paraId="52A29BE0" w14:textId="77777777" w:rsidR="000F3661" w:rsidRPr="00A246C7" w:rsidRDefault="000F3661" w:rsidP="0017340F">
      <w:pPr>
        <w:spacing w:line="360" w:lineRule="auto"/>
        <w:ind w:firstLine="709"/>
        <w:rPr>
          <w:color w:val="000000" w:themeColor="text1"/>
        </w:rPr>
      </w:pPr>
      <w:r w:rsidRPr="00A246C7">
        <w:rPr>
          <w:bCs/>
          <w:color w:val="000000" w:themeColor="text1"/>
        </w:rPr>
        <w:t>ГОСТ 9.060–75</w:t>
      </w:r>
      <w:r w:rsidRPr="00A246C7">
        <w:rPr>
          <w:color w:val="000000" w:themeColor="text1"/>
        </w:rPr>
        <w:t xml:space="preserve"> – Метод лабораторных испытаний на устойчивость к микробиологическому разложению.</w:t>
      </w:r>
    </w:p>
    <w:p w14:paraId="4342B139" w14:textId="77777777" w:rsidR="000F3661" w:rsidRPr="00A246C7" w:rsidRDefault="000F3661" w:rsidP="0017340F">
      <w:pPr>
        <w:spacing w:line="360" w:lineRule="auto"/>
        <w:ind w:firstLine="709"/>
        <w:rPr>
          <w:color w:val="000000" w:themeColor="text1"/>
        </w:rPr>
      </w:pPr>
      <w:r w:rsidRPr="00A246C7">
        <w:rPr>
          <w:bCs/>
          <w:color w:val="000000" w:themeColor="text1"/>
        </w:rPr>
        <w:t>ГОСТ 3816-61</w:t>
      </w:r>
      <w:r w:rsidRPr="00A246C7">
        <w:rPr>
          <w:color w:val="000000" w:themeColor="text1"/>
        </w:rPr>
        <w:t xml:space="preserve"> – Определение влажности почвы.</w:t>
      </w:r>
    </w:p>
    <w:p w14:paraId="7095B12B" w14:textId="77777777" w:rsidR="000F3661" w:rsidRPr="00A246C7" w:rsidRDefault="000F3661" w:rsidP="0017340F">
      <w:pPr>
        <w:spacing w:line="360" w:lineRule="auto"/>
        <w:ind w:firstLine="709"/>
        <w:rPr>
          <w:color w:val="000000" w:themeColor="text1"/>
        </w:rPr>
      </w:pPr>
      <w:r w:rsidRPr="00A246C7">
        <w:rPr>
          <w:bCs/>
          <w:color w:val="000000" w:themeColor="text1"/>
        </w:rPr>
        <w:t>ГОСТ 14236</w:t>
      </w:r>
      <w:r w:rsidRPr="00A246C7">
        <w:rPr>
          <w:color w:val="000000" w:themeColor="text1"/>
        </w:rPr>
        <w:t xml:space="preserve"> – Прочность на растяжение.</w:t>
      </w:r>
    </w:p>
    <w:p w14:paraId="39BABA2E" w14:textId="77777777" w:rsidR="000F3661" w:rsidRPr="00A246C7" w:rsidRDefault="000F3661" w:rsidP="0017340F">
      <w:pPr>
        <w:spacing w:line="360" w:lineRule="auto"/>
        <w:ind w:firstLine="709"/>
        <w:rPr>
          <w:color w:val="000000" w:themeColor="text1"/>
        </w:rPr>
      </w:pPr>
      <w:r w:rsidRPr="00A246C7">
        <w:rPr>
          <w:bCs/>
          <w:color w:val="000000" w:themeColor="text1"/>
        </w:rPr>
        <w:t>ГОСТ 6433.2</w:t>
      </w:r>
      <w:r w:rsidRPr="00A246C7">
        <w:rPr>
          <w:color w:val="000000" w:themeColor="text1"/>
        </w:rPr>
        <w:t xml:space="preserve"> – Удельное поверхностное электрическое сопротивление.</w:t>
      </w:r>
    </w:p>
    <w:p w14:paraId="4B853E6B" w14:textId="77777777" w:rsidR="000F3661" w:rsidRPr="00A246C7" w:rsidRDefault="000F3661" w:rsidP="0017340F">
      <w:pPr>
        <w:spacing w:line="360" w:lineRule="auto"/>
        <w:ind w:firstLine="709"/>
        <w:rPr>
          <w:color w:val="000000" w:themeColor="text1"/>
        </w:rPr>
      </w:pPr>
      <w:r w:rsidRPr="00A246C7">
        <w:rPr>
          <w:bCs/>
          <w:color w:val="000000" w:themeColor="text1"/>
        </w:rPr>
        <w:t>ГОСТ 21472</w:t>
      </w:r>
      <w:r w:rsidRPr="00A246C7">
        <w:rPr>
          <w:color w:val="000000" w:themeColor="text1"/>
        </w:rPr>
        <w:t xml:space="preserve"> – Паропроницаемость пленки.</w:t>
      </w:r>
    </w:p>
    <w:p w14:paraId="51B86231" w14:textId="77777777" w:rsidR="005C5BC0" w:rsidRPr="00A246C7" w:rsidRDefault="005C5BC0" w:rsidP="0017340F">
      <w:pPr>
        <w:spacing w:line="360" w:lineRule="auto"/>
        <w:rPr>
          <w:color w:val="000000" w:themeColor="text1"/>
        </w:rPr>
      </w:pPr>
    </w:p>
    <w:p w14:paraId="299BCB0B" w14:textId="77777777" w:rsidR="005C5BC0" w:rsidRPr="00A246C7" w:rsidRDefault="005C5BC0" w:rsidP="0017340F">
      <w:pPr>
        <w:spacing w:line="360" w:lineRule="auto"/>
        <w:rPr>
          <w:color w:val="000000" w:themeColor="text1"/>
        </w:rPr>
      </w:pPr>
    </w:p>
    <w:p w14:paraId="58C92549" w14:textId="77777777" w:rsidR="005C5BC0" w:rsidRPr="00A246C7" w:rsidRDefault="005C5BC0" w:rsidP="0017340F">
      <w:pPr>
        <w:spacing w:line="360" w:lineRule="auto"/>
        <w:rPr>
          <w:color w:val="000000" w:themeColor="text1"/>
        </w:rPr>
      </w:pPr>
      <w:r w:rsidRPr="00A246C7">
        <w:rPr>
          <w:color w:val="000000" w:themeColor="text1"/>
        </w:rPr>
        <w:br w:type="page"/>
      </w:r>
    </w:p>
    <w:p w14:paraId="37A83584" w14:textId="77777777" w:rsidR="005C5BC0" w:rsidRPr="00A246C7" w:rsidRDefault="00DD0346" w:rsidP="0017340F">
      <w:pPr>
        <w:pStyle w:val="1"/>
        <w:spacing w:before="0" w:line="360" w:lineRule="auto"/>
        <w:ind w:firstLine="709"/>
        <w:jc w:val="center"/>
        <w:rPr>
          <w:rFonts w:ascii="Times New Roman" w:hAnsi="Times New Roman" w:cs="Times New Roman"/>
          <w:b/>
          <w:color w:val="000000" w:themeColor="text1"/>
          <w:sz w:val="24"/>
          <w:szCs w:val="24"/>
        </w:rPr>
      </w:pPr>
      <w:bookmarkStart w:id="2" w:name="_Toc197530126"/>
      <w:r w:rsidRPr="00A246C7">
        <w:rPr>
          <w:rFonts w:ascii="Times New Roman" w:hAnsi="Times New Roman" w:cs="Times New Roman"/>
          <w:b/>
          <w:color w:val="000000" w:themeColor="text1"/>
          <w:sz w:val="24"/>
          <w:szCs w:val="24"/>
        </w:rPr>
        <w:lastRenderedPageBreak/>
        <w:t>ОПРЕДЕЛЕНИЯ</w:t>
      </w:r>
      <w:bookmarkEnd w:id="2"/>
    </w:p>
    <w:p w14:paraId="4B19D42E" w14:textId="77777777" w:rsidR="005C5BC0" w:rsidRPr="00A246C7" w:rsidRDefault="005C5BC0" w:rsidP="0017340F">
      <w:pPr>
        <w:spacing w:line="360" w:lineRule="auto"/>
        <w:rPr>
          <w:color w:val="000000" w:themeColor="text1"/>
        </w:rPr>
      </w:pPr>
    </w:p>
    <w:p w14:paraId="38EDD0A3" w14:textId="77777777" w:rsidR="005C5BC0" w:rsidRPr="00A246C7" w:rsidRDefault="005C5BC0" w:rsidP="0017340F">
      <w:pPr>
        <w:spacing w:line="360" w:lineRule="auto"/>
        <w:ind w:firstLine="709"/>
        <w:jc w:val="both"/>
        <w:rPr>
          <w:color w:val="000000" w:themeColor="text1"/>
          <w:lang w:eastAsia="ru-RU"/>
        </w:rPr>
      </w:pPr>
      <w:r w:rsidRPr="00A246C7">
        <w:rPr>
          <w:color w:val="000000" w:themeColor="text1"/>
          <w:lang w:eastAsia="ru-RU"/>
        </w:rPr>
        <w:t>В н</w:t>
      </w:r>
      <w:r w:rsidR="00387AA4" w:rsidRPr="00A246C7">
        <w:rPr>
          <w:color w:val="000000" w:themeColor="text1"/>
          <w:lang w:eastAsia="ru-RU"/>
        </w:rPr>
        <w:t>астоящей диссертации</w:t>
      </w:r>
      <w:r w:rsidRPr="00A246C7">
        <w:rPr>
          <w:color w:val="000000" w:themeColor="text1"/>
          <w:lang w:eastAsia="ru-RU"/>
        </w:rPr>
        <w:t xml:space="preserve"> применяют</w:t>
      </w:r>
      <w:r w:rsidR="00387AA4" w:rsidRPr="00A246C7">
        <w:rPr>
          <w:color w:val="000000" w:themeColor="text1"/>
          <w:lang w:eastAsia="ru-RU"/>
        </w:rPr>
        <w:t>ся</w:t>
      </w:r>
      <w:r w:rsidRPr="00A246C7">
        <w:rPr>
          <w:color w:val="000000" w:themeColor="text1"/>
          <w:lang w:eastAsia="ru-RU"/>
        </w:rPr>
        <w:t xml:space="preserve"> следующие термины с соответствующими определениями:</w:t>
      </w:r>
    </w:p>
    <w:tbl>
      <w:tblPr>
        <w:tblW w:w="0" w:type="auto"/>
        <w:tblInd w:w="108" w:type="dxa"/>
        <w:tblLook w:val="04A0" w:firstRow="1" w:lastRow="0" w:firstColumn="1" w:lastColumn="0" w:noHBand="0" w:noVBand="1"/>
      </w:tblPr>
      <w:tblGrid>
        <w:gridCol w:w="2142"/>
        <w:gridCol w:w="7371"/>
      </w:tblGrid>
      <w:tr w:rsidR="00D350C9" w:rsidRPr="00A246C7" w14:paraId="1512167A" w14:textId="77777777" w:rsidTr="00387AA4">
        <w:tc>
          <w:tcPr>
            <w:tcW w:w="2127" w:type="dxa"/>
            <w:hideMark/>
          </w:tcPr>
          <w:p w14:paraId="1669D496" w14:textId="77777777" w:rsidR="005C5BC0" w:rsidRPr="00A246C7" w:rsidRDefault="005C5BC0" w:rsidP="0017340F">
            <w:pPr>
              <w:spacing w:line="360" w:lineRule="auto"/>
              <w:rPr>
                <w:b/>
                <w:color w:val="000000" w:themeColor="text1"/>
                <w:lang w:eastAsia="ru-RU"/>
              </w:rPr>
            </w:pPr>
            <w:r w:rsidRPr="00A246C7">
              <w:rPr>
                <w:b/>
                <w:color w:val="000000" w:themeColor="text1"/>
                <w:lang w:eastAsia="ru-RU"/>
              </w:rPr>
              <w:t>Амилоза</w:t>
            </w:r>
          </w:p>
        </w:tc>
        <w:tc>
          <w:tcPr>
            <w:tcW w:w="7371" w:type="dxa"/>
            <w:hideMark/>
          </w:tcPr>
          <w:p w14:paraId="750D2A06" w14:textId="77777777" w:rsidR="005C5BC0" w:rsidRPr="00A246C7" w:rsidRDefault="005C5BC0" w:rsidP="0017340F">
            <w:pPr>
              <w:spacing w:line="360" w:lineRule="auto"/>
              <w:jc w:val="both"/>
              <w:rPr>
                <w:color w:val="000000" w:themeColor="text1"/>
                <w:lang w:eastAsia="ru-RU"/>
              </w:rPr>
            </w:pPr>
            <w:r w:rsidRPr="00A246C7">
              <w:rPr>
                <w:color w:val="000000" w:themeColor="text1"/>
                <w:lang w:eastAsia="ru-RU"/>
              </w:rPr>
              <w:t>– продукт фракционирования крахмала, макромолекулы которого имеют в основном линейную структуру</w:t>
            </w:r>
          </w:p>
        </w:tc>
      </w:tr>
      <w:tr w:rsidR="00D350C9" w:rsidRPr="00A246C7" w14:paraId="3B9BB534" w14:textId="77777777" w:rsidTr="00387AA4">
        <w:tc>
          <w:tcPr>
            <w:tcW w:w="2127" w:type="dxa"/>
          </w:tcPr>
          <w:p w14:paraId="71F5082E" w14:textId="77777777" w:rsidR="005C5BC0" w:rsidRPr="00A246C7" w:rsidRDefault="005C5BC0" w:rsidP="0017340F">
            <w:pPr>
              <w:spacing w:line="360" w:lineRule="auto"/>
              <w:rPr>
                <w:b/>
                <w:color w:val="000000" w:themeColor="text1"/>
                <w:lang w:eastAsia="ru-RU"/>
              </w:rPr>
            </w:pPr>
            <w:r w:rsidRPr="00A246C7">
              <w:rPr>
                <w:b/>
                <w:color w:val="000000" w:themeColor="text1"/>
                <w:lang w:eastAsia="ru-RU"/>
              </w:rPr>
              <w:t>Амилопектин</w:t>
            </w:r>
          </w:p>
        </w:tc>
        <w:tc>
          <w:tcPr>
            <w:tcW w:w="7371" w:type="dxa"/>
            <w:hideMark/>
          </w:tcPr>
          <w:p w14:paraId="6047BFF3" w14:textId="77777777" w:rsidR="005C5BC0" w:rsidRPr="00A246C7" w:rsidRDefault="005C5BC0" w:rsidP="0017340F">
            <w:pPr>
              <w:spacing w:line="360" w:lineRule="auto"/>
              <w:jc w:val="both"/>
              <w:rPr>
                <w:color w:val="000000" w:themeColor="text1"/>
                <w:lang w:eastAsia="ru-RU"/>
              </w:rPr>
            </w:pPr>
            <w:r w:rsidRPr="00A246C7">
              <w:rPr>
                <w:color w:val="000000" w:themeColor="text1"/>
                <w:lang w:eastAsia="ru-RU"/>
              </w:rPr>
              <w:t>– продукт фракционирования крахмала, макромолекулы которого имеют в основном ветвистую структуру</w:t>
            </w:r>
          </w:p>
        </w:tc>
      </w:tr>
      <w:tr w:rsidR="00D350C9" w:rsidRPr="00A246C7" w14:paraId="2C8BD54F" w14:textId="77777777" w:rsidTr="00387AA4">
        <w:tc>
          <w:tcPr>
            <w:tcW w:w="2127" w:type="dxa"/>
          </w:tcPr>
          <w:p w14:paraId="5F836341" w14:textId="77777777" w:rsidR="00387AA4" w:rsidRPr="00A246C7" w:rsidRDefault="00387AA4" w:rsidP="0017340F">
            <w:pPr>
              <w:tabs>
                <w:tab w:val="left" w:pos="1155"/>
              </w:tabs>
              <w:spacing w:line="360" w:lineRule="auto"/>
              <w:rPr>
                <w:b/>
                <w:color w:val="000000" w:themeColor="text1"/>
                <w:lang w:eastAsia="ru-RU"/>
              </w:rPr>
            </w:pPr>
            <w:r w:rsidRPr="00A246C7">
              <w:rPr>
                <w:b/>
                <w:color w:val="000000" w:themeColor="text1"/>
                <w:lang w:eastAsia="ru-RU"/>
              </w:rPr>
              <w:t>Амфифильность</w:t>
            </w:r>
          </w:p>
        </w:tc>
        <w:tc>
          <w:tcPr>
            <w:tcW w:w="7371" w:type="dxa"/>
          </w:tcPr>
          <w:p w14:paraId="4E83ACDF" w14:textId="77777777" w:rsidR="00387AA4" w:rsidRPr="00A246C7" w:rsidRDefault="00387AA4" w:rsidP="0017340F">
            <w:pPr>
              <w:spacing w:line="360" w:lineRule="auto"/>
              <w:jc w:val="both"/>
              <w:rPr>
                <w:color w:val="000000" w:themeColor="text1"/>
                <w:lang w:eastAsia="ru-RU"/>
              </w:rPr>
            </w:pPr>
            <w:r w:rsidRPr="00A246C7">
              <w:rPr>
                <w:color w:val="000000" w:themeColor="text1"/>
                <w:lang w:eastAsia="ru-RU"/>
              </w:rPr>
              <w:t xml:space="preserve">– </w:t>
            </w:r>
            <w:r w:rsidRPr="00A246C7">
              <w:rPr>
                <w:color w:val="000000" w:themeColor="text1"/>
                <w:shd w:val="clear" w:color="auto" w:fill="FFFFFF"/>
              </w:rPr>
              <w:t>свойство молекул веществ (как правило, органических), обладающих одновременно лиофильными (в частности, гидрофильными) и лиофобными (гидрофобными) свойствами</w:t>
            </w:r>
          </w:p>
        </w:tc>
      </w:tr>
      <w:tr w:rsidR="00D350C9" w:rsidRPr="00A246C7" w14:paraId="13A1D737" w14:textId="77777777" w:rsidTr="00387AA4">
        <w:tc>
          <w:tcPr>
            <w:tcW w:w="2127" w:type="dxa"/>
          </w:tcPr>
          <w:p w14:paraId="0B82F991" w14:textId="7F6E6AEB" w:rsidR="00387AA4" w:rsidRPr="00A246C7" w:rsidRDefault="00387AA4" w:rsidP="0017340F">
            <w:pPr>
              <w:tabs>
                <w:tab w:val="left" w:pos="1155"/>
              </w:tabs>
              <w:spacing w:line="360" w:lineRule="auto"/>
              <w:rPr>
                <w:b/>
                <w:color w:val="000000" w:themeColor="text1"/>
                <w:lang w:eastAsia="ru-RU"/>
              </w:rPr>
            </w:pPr>
            <w:r w:rsidRPr="00A246C7">
              <w:rPr>
                <w:b/>
                <w:color w:val="000000" w:themeColor="text1"/>
                <w:lang w:eastAsia="ru-RU"/>
              </w:rPr>
              <w:t>Био</w:t>
            </w:r>
            <w:r w:rsidR="00883149" w:rsidRPr="00A246C7">
              <w:rPr>
                <w:b/>
                <w:color w:val="000000" w:themeColor="text1"/>
                <w:lang w:eastAsia="ru-RU"/>
              </w:rPr>
              <w:t>деградация</w:t>
            </w:r>
          </w:p>
        </w:tc>
        <w:tc>
          <w:tcPr>
            <w:tcW w:w="7371" w:type="dxa"/>
          </w:tcPr>
          <w:p w14:paraId="3AACD631" w14:textId="4A08A890" w:rsidR="00387AA4" w:rsidRPr="00A246C7" w:rsidRDefault="00387AA4" w:rsidP="0017340F">
            <w:pPr>
              <w:spacing w:line="360" w:lineRule="auto"/>
              <w:jc w:val="both"/>
              <w:rPr>
                <w:color w:val="000000" w:themeColor="text1"/>
                <w:lang w:eastAsia="ru-RU"/>
              </w:rPr>
            </w:pPr>
            <w:r w:rsidRPr="00A246C7">
              <w:rPr>
                <w:color w:val="000000" w:themeColor="text1"/>
                <w:lang w:eastAsia="ru-RU"/>
              </w:rPr>
              <w:t xml:space="preserve">– </w:t>
            </w:r>
            <w:r w:rsidR="00494C9B" w:rsidRPr="00A246C7">
              <w:rPr>
                <w:color w:val="000000" w:themeColor="text1"/>
                <w:shd w:val="clear" w:color="auto" w:fill="FFFFFF"/>
              </w:rPr>
              <w:t xml:space="preserve">разложение </w:t>
            </w:r>
            <w:r w:rsidRPr="00A246C7">
              <w:rPr>
                <w:color w:val="000000" w:themeColor="text1"/>
                <w:shd w:val="clear" w:color="auto" w:fill="FFFFFF"/>
              </w:rPr>
              <w:t>сложных веществ, материалов, продуктов в результате деятельности живых организмов</w:t>
            </w:r>
          </w:p>
        </w:tc>
      </w:tr>
      <w:tr w:rsidR="00D350C9" w:rsidRPr="00A246C7" w14:paraId="3C8CE7B4" w14:textId="77777777" w:rsidTr="00387AA4">
        <w:tc>
          <w:tcPr>
            <w:tcW w:w="2127" w:type="dxa"/>
          </w:tcPr>
          <w:p w14:paraId="42CA2269" w14:textId="77777777" w:rsidR="00387AA4" w:rsidRPr="00A246C7" w:rsidRDefault="00387AA4" w:rsidP="0017340F">
            <w:pPr>
              <w:tabs>
                <w:tab w:val="left" w:pos="1155"/>
              </w:tabs>
              <w:spacing w:line="360" w:lineRule="auto"/>
              <w:rPr>
                <w:b/>
                <w:color w:val="000000" w:themeColor="text1"/>
                <w:lang w:eastAsia="ru-RU"/>
              </w:rPr>
            </w:pPr>
            <w:r w:rsidRPr="00A246C7">
              <w:rPr>
                <w:b/>
                <w:color w:val="000000" w:themeColor="text1"/>
                <w:lang w:eastAsia="ru-RU"/>
              </w:rPr>
              <w:t>Гидрофильность</w:t>
            </w:r>
          </w:p>
        </w:tc>
        <w:tc>
          <w:tcPr>
            <w:tcW w:w="7371" w:type="dxa"/>
          </w:tcPr>
          <w:p w14:paraId="5F96F048" w14:textId="77777777" w:rsidR="00387AA4" w:rsidRPr="00A246C7" w:rsidRDefault="00387AA4" w:rsidP="0017340F">
            <w:pPr>
              <w:spacing w:line="360" w:lineRule="auto"/>
              <w:jc w:val="both"/>
              <w:rPr>
                <w:color w:val="000000" w:themeColor="text1"/>
                <w:lang w:eastAsia="ru-RU"/>
              </w:rPr>
            </w:pPr>
            <w:r w:rsidRPr="00A246C7">
              <w:rPr>
                <w:color w:val="000000" w:themeColor="text1"/>
                <w:lang w:eastAsia="ru-RU"/>
              </w:rPr>
              <w:t>– х</w:t>
            </w:r>
            <w:r w:rsidRPr="00A246C7">
              <w:rPr>
                <w:color w:val="000000" w:themeColor="text1"/>
                <w:shd w:val="clear" w:color="auto" w:fill="FFFFFF"/>
              </w:rPr>
              <w:t>арактеристика интенсивности молекулярного взаимодействия вещества с водой, способность хорошо впитывать воду, а также высокая смачиваемость поверхностей водой.</w:t>
            </w:r>
          </w:p>
        </w:tc>
      </w:tr>
      <w:tr w:rsidR="00D350C9" w:rsidRPr="00A246C7" w14:paraId="1D1FFCE9" w14:textId="77777777" w:rsidTr="00387AA4">
        <w:tc>
          <w:tcPr>
            <w:tcW w:w="2127" w:type="dxa"/>
          </w:tcPr>
          <w:p w14:paraId="04A1AD4D" w14:textId="77777777" w:rsidR="00387AA4" w:rsidRPr="00A246C7" w:rsidRDefault="00387AA4" w:rsidP="0017340F">
            <w:pPr>
              <w:tabs>
                <w:tab w:val="left" w:pos="1155"/>
              </w:tabs>
              <w:spacing w:line="360" w:lineRule="auto"/>
              <w:rPr>
                <w:b/>
                <w:color w:val="000000" w:themeColor="text1"/>
                <w:lang w:eastAsia="ru-RU"/>
              </w:rPr>
            </w:pPr>
            <w:r w:rsidRPr="00A246C7">
              <w:rPr>
                <w:b/>
                <w:color w:val="000000" w:themeColor="text1"/>
                <w:lang w:eastAsia="ru-RU"/>
              </w:rPr>
              <w:t>Желатинизация</w:t>
            </w:r>
          </w:p>
        </w:tc>
        <w:tc>
          <w:tcPr>
            <w:tcW w:w="7371" w:type="dxa"/>
          </w:tcPr>
          <w:p w14:paraId="49820C55" w14:textId="77777777" w:rsidR="00387AA4" w:rsidRPr="00A246C7" w:rsidRDefault="00387AA4" w:rsidP="0017340F">
            <w:pPr>
              <w:spacing w:line="360" w:lineRule="auto"/>
              <w:jc w:val="both"/>
              <w:rPr>
                <w:color w:val="000000" w:themeColor="text1"/>
                <w:lang w:eastAsia="ru-RU"/>
              </w:rPr>
            </w:pPr>
            <w:r w:rsidRPr="00A246C7">
              <w:rPr>
                <w:color w:val="000000" w:themeColor="text1"/>
                <w:lang w:eastAsia="ru-RU"/>
              </w:rPr>
              <w:t xml:space="preserve">– </w:t>
            </w:r>
            <w:r w:rsidRPr="00A246C7">
              <w:rPr>
                <w:color w:val="000000" w:themeColor="text1"/>
                <w:shd w:val="clear" w:color="auto" w:fill="FFFFFF"/>
              </w:rPr>
              <w:t>разбухание крахмала при добавлении к горячей воде</w:t>
            </w:r>
          </w:p>
        </w:tc>
      </w:tr>
      <w:tr w:rsidR="00D350C9" w:rsidRPr="00A246C7" w14:paraId="4B9F54D8" w14:textId="77777777" w:rsidTr="00387AA4">
        <w:tc>
          <w:tcPr>
            <w:tcW w:w="2127" w:type="dxa"/>
            <w:hideMark/>
          </w:tcPr>
          <w:p w14:paraId="6F363CED" w14:textId="77777777" w:rsidR="005C5BC0" w:rsidRPr="00A246C7" w:rsidRDefault="005C5BC0" w:rsidP="0017340F">
            <w:pPr>
              <w:spacing w:line="360" w:lineRule="auto"/>
              <w:rPr>
                <w:b/>
                <w:color w:val="000000" w:themeColor="text1"/>
                <w:lang w:eastAsia="ru-RU"/>
              </w:rPr>
            </w:pPr>
            <w:r w:rsidRPr="00A246C7">
              <w:rPr>
                <w:b/>
                <w:color w:val="000000" w:themeColor="text1"/>
                <w:shd w:val="clear" w:color="auto" w:fill="FFFFFF"/>
                <w:lang w:eastAsia="ru-RU"/>
              </w:rPr>
              <w:t>Кислотность</w:t>
            </w:r>
          </w:p>
        </w:tc>
        <w:tc>
          <w:tcPr>
            <w:tcW w:w="7371" w:type="dxa"/>
            <w:hideMark/>
          </w:tcPr>
          <w:p w14:paraId="0ECC387A" w14:textId="77777777" w:rsidR="005C5BC0" w:rsidRPr="00A246C7" w:rsidRDefault="005C5BC0" w:rsidP="0017340F">
            <w:pPr>
              <w:spacing w:line="360" w:lineRule="auto"/>
              <w:jc w:val="both"/>
              <w:rPr>
                <w:color w:val="000000" w:themeColor="text1"/>
                <w:lang w:eastAsia="ru-RU"/>
              </w:rPr>
            </w:pPr>
            <w:r w:rsidRPr="00A246C7">
              <w:rPr>
                <w:color w:val="000000" w:themeColor="text1"/>
                <w:lang w:eastAsia="ru-RU"/>
              </w:rPr>
              <w:t>–</w:t>
            </w:r>
            <w:r w:rsidRPr="00A246C7">
              <w:rPr>
                <w:color w:val="000000" w:themeColor="text1"/>
                <w:shd w:val="clear" w:color="auto" w:fill="FFFFFF"/>
                <w:lang w:eastAsia="ru-RU"/>
              </w:rPr>
              <w:t xml:space="preserve"> концентрация условной кислоты в крахмале</w:t>
            </w:r>
          </w:p>
        </w:tc>
      </w:tr>
      <w:tr w:rsidR="00D350C9" w:rsidRPr="00A246C7" w14:paraId="1911A16D" w14:textId="77777777" w:rsidTr="00387AA4">
        <w:tc>
          <w:tcPr>
            <w:tcW w:w="2127" w:type="dxa"/>
            <w:hideMark/>
          </w:tcPr>
          <w:p w14:paraId="3A86C8F9" w14:textId="77777777" w:rsidR="005C5BC0" w:rsidRPr="00A246C7" w:rsidRDefault="005C5BC0" w:rsidP="0017340F">
            <w:pPr>
              <w:spacing w:line="360" w:lineRule="auto"/>
              <w:rPr>
                <w:b/>
                <w:color w:val="000000" w:themeColor="text1"/>
                <w:lang w:eastAsia="ru-RU"/>
              </w:rPr>
            </w:pPr>
            <w:r w:rsidRPr="00A246C7">
              <w:rPr>
                <w:b/>
                <w:color w:val="000000" w:themeColor="text1"/>
                <w:lang w:eastAsia="ru-RU"/>
              </w:rPr>
              <w:t>Массовая доля</w:t>
            </w:r>
          </w:p>
        </w:tc>
        <w:tc>
          <w:tcPr>
            <w:tcW w:w="7371" w:type="dxa"/>
            <w:hideMark/>
          </w:tcPr>
          <w:p w14:paraId="5FD8BE83" w14:textId="77777777" w:rsidR="005C5BC0" w:rsidRPr="00A246C7" w:rsidRDefault="005C5BC0" w:rsidP="0017340F">
            <w:pPr>
              <w:spacing w:line="360" w:lineRule="auto"/>
              <w:jc w:val="both"/>
              <w:rPr>
                <w:color w:val="000000" w:themeColor="text1"/>
                <w:lang w:eastAsia="ru-RU"/>
              </w:rPr>
            </w:pPr>
            <w:r w:rsidRPr="00A246C7">
              <w:rPr>
                <w:color w:val="000000" w:themeColor="text1"/>
                <w:lang w:eastAsia="ru-RU"/>
              </w:rPr>
              <w:t>– отношение массы растворенного вещества к массе раствора</w:t>
            </w:r>
          </w:p>
        </w:tc>
      </w:tr>
      <w:tr w:rsidR="00D350C9" w:rsidRPr="00A246C7" w14:paraId="65B97610" w14:textId="77777777" w:rsidTr="00387AA4">
        <w:tc>
          <w:tcPr>
            <w:tcW w:w="2127" w:type="dxa"/>
          </w:tcPr>
          <w:p w14:paraId="546A9369" w14:textId="77777777" w:rsidR="005C5BC0" w:rsidRPr="00A246C7" w:rsidRDefault="005C5BC0" w:rsidP="0017340F">
            <w:pPr>
              <w:spacing w:line="360" w:lineRule="auto"/>
              <w:rPr>
                <w:b/>
                <w:color w:val="000000" w:themeColor="text1"/>
                <w:lang w:eastAsia="ru-RU"/>
              </w:rPr>
            </w:pPr>
            <w:r w:rsidRPr="00A246C7">
              <w:rPr>
                <w:b/>
                <w:color w:val="000000" w:themeColor="text1"/>
                <w:lang w:eastAsia="ru-RU"/>
              </w:rPr>
              <w:t>Пластификаторы</w:t>
            </w:r>
          </w:p>
          <w:p w14:paraId="17A6018F" w14:textId="77777777" w:rsidR="005C5BC0" w:rsidRPr="00A246C7" w:rsidRDefault="005C5BC0" w:rsidP="0017340F">
            <w:pPr>
              <w:spacing w:line="360" w:lineRule="auto"/>
              <w:rPr>
                <w:b/>
                <w:color w:val="000000" w:themeColor="text1"/>
                <w:lang w:eastAsia="ru-RU"/>
              </w:rPr>
            </w:pPr>
          </w:p>
        </w:tc>
        <w:tc>
          <w:tcPr>
            <w:tcW w:w="7371" w:type="dxa"/>
            <w:hideMark/>
          </w:tcPr>
          <w:p w14:paraId="56967954" w14:textId="77777777" w:rsidR="005C5BC0" w:rsidRPr="00A246C7" w:rsidRDefault="005C5BC0" w:rsidP="0017340F">
            <w:pPr>
              <w:spacing w:line="360" w:lineRule="auto"/>
              <w:jc w:val="both"/>
              <w:rPr>
                <w:color w:val="000000" w:themeColor="text1"/>
                <w:lang w:eastAsia="ru-RU"/>
              </w:rPr>
            </w:pPr>
            <w:r w:rsidRPr="00A246C7">
              <w:rPr>
                <w:color w:val="000000" w:themeColor="text1"/>
                <w:lang w:eastAsia="ru-RU"/>
              </w:rPr>
              <w:t>– вещества, которые вводят в состав полимерных материалов для придания (или повышения) эластичности и (или) пластичности при переработке и эксплуатации.</w:t>
            </w:r>
          </w:p>
        </w:tc>
      </w:tr>
    </w:tbl>
    <w:p w14:paraId="16F328E5" w14:textId="77777777" w:rsidR="005C5BC0" w:rsidRPr="00A246C7" w:rsidRDefault="005C5BC0" w:rsidP="0017340F">
      <w:pPr>
        <w:spacing w:line="360" w:lineRule="auto"/>
        <w:rPr>
          <w:color w:val="000000" w:themeColor="text1"/>
        </w:rPr>
      </w:pPr>
      <w:r w:rsidRPr="00A246C7">
        <w:rPr>
          <w:color w:val="000000" w:themeColor="text1"/>
        </w:rPr>
        <w:br w:type="page"/>
      </w:r>
    </w:p>
    <w:p w14:paraId="09748DF2" w14:textId="77777777" w:rsidR="005C5BC0" w:rsidRPr="00A246C7" w:rsidRDefault="00DD0346" w:rsidP="0017340F">
      <w:pPr>
        <w:pStyle w:val="1"/>
        <w:spacing w:before="0" w:line="360" w:lineRule="auto"/>
        <w:ind w:firstLine="709"/>
        <w:jc w:val="center"/>
        <w:rPr>
          <w:rFonts w:ascii="Times New Roman" w:eastAsia="Times New Roman" w:hAnsi="Times New Roman" w:cs="Times New Roman"/>
          <w:b/>
          <w:bCs/>
          <w:iCs/>
          <w:caps/>
          <w:color w:val="000000" w:themeColor="text1"/>
          <w:kern w:val="36"/>
          <w:sz w:val="24"/>
          <w:szCs w:val="24"/>
          <w:lang w:eastAsia="ru-RU"/>
        </w:rPr>
      </w:pPr>
      <w:bookmarkStart w:id="3" w:name="_Toc197530127"/>
      <w:r w:rsidRPr="00A246C7">
        <w:rPr>
          <w:rFonts w:ascii="Times New Roman" w:hAnsi="Times New Roman" w:cs="Times New Roman"/>
          <w:b/>
          <w:bCs/>
          <w:iCs/>
          <w:color w:val="000000" w:themeColor="text1"/>
          <w:kern w:val="36"/>
          <w:sz w:val="24"/>
          <w:szCs w:val="24"/>
          <w:lang w:eastAsia="ru-RU"/>
        </w:rPr>
        <w:lastRenderedPageBreak/>
        <w:t>ОБОЗНАЧЕНИЯ</w:t>
      </w:r>
      <w:r w:rsidRPr="00A246C7">
        <w:rPr>
          <w:rFonts w:ascii="Times New Roman" w:eastAsia="Times New Roman" w:hAnsi="Times New Roman" w:cs="Times New Roman"/>
          <w:b/>
          <w:bCs/>
          <w:iCs/>
          <w:color w:val="000000" w:themeColor="text1"/>
          <w:kern w:val="36"/>
          <w:sz w:val="24"/>
          <w:szCs w:val="24"/>
          <w:lang w:eastAsia="ru-RU"/>
        </w:rPr>
        <w:t xml:space="preserve"> </w:t>
      </w:r>
      <w:r w:rsidRPr="00A246C7">
        <w:rPr>
          <w:rFonts w:ascii="Times New Roman" w:hAnsi="Times New Roman" w:cs="Times New Roman"/>
          <w:b/>
          <w:bCs/>
          <w:iCs/>
          <w:color w:val="000000" w:themeColor="text1"/>
          <w:kern w:val="36"/>
          <w:sz w:val="24"/>
          <w:szCs w:val="24"/>
          <w:lang w:eastAsia="ru-RU"/>
        </w:rPr>
        <w:t>И СОКРАЩЕНИЯ</w:t>
      </w:r>
      <w:bookmarkEnd w:id="3"/>
    </w:p>
    <w:p w14:paraId="6065382E" w14:textId="77777777" w:rsidR="00094628" w:rsidRPr="00A246C7" w:rsidRDefault="00094628" w:rsidP="0017340F">
      <w:pPr>
        <w:spacing w:line="360" w:lineRule="auto"/>
        <w:ind w:firstLine="709"/>
        <w:jc w:val="both"/>
        <w:rPr>
          <w:color w:val="000000" w:themeColor="text1"/>
          <w:lang w:eastAsia="ru-RU"/>
        </w:rPr>
      </w:pPr>
    </w:p>
    <w:p w14:paraId="6B734646" w14:textId="17EC5428" w:rsidR="005C5BC0" w:rsidRPr="00A246C7" w:rsidRDefault="00387AA4" w:rsidP="0017340F">
      <w:pPr>
        <w:spacing w:line="360" w:lineRule="auto"/>
        <w:ind w:firstLine="709"/>
        <w:jc w:val="both"/>
        <w:rPr>
          <w:color w:val="000000" w:themeColor="text1"/>
          <w:lang w:eastAsia="ru-RU"/>
        </w:rPr>
      </w:pPr>
      <w:r w:rsidRPr="00A246C7">
        <w:rPr>
          <w:color w:val="000000" w:themeColor="text1"/>
          <w:lang w:eastAsia="ru-RU"/>
        </w:rPr>
        <w:t xml:space="preserve">В настоящей диссертации </w:t>
      </w:r>
      <w:r w:rsidR="005C5BC0" w:rsidRPr="00A246C7">
        <w:rPr>
          <w:color w:val="000000" w:themeColor="text1"/>
          <w:lang w:eastAsia="ru-RU"/>
        </w:rPr>
        <w:t>применяют</w:t>
      </w:r>
      <w:r w:rsidRPr="00A246C7">
        <w:rPr>
          <w:color w:val="000000" w:themeColor="text1"/>
          <w:lang w:eastAsia="ru-RU"/>
        </w:rPr>
        <w:t>ся</w:t>
      </w:r>
      <w:r w:rsidR="005C5BC0" w:rsidRPr="00A246C7">
        <w:rPr>
          <w:color w:val="000000" w:themeColor="text1"/>
          <w:lang w:eastAsia="ru-RU"/>
        </w:rPr>
        <w:t xml:space="preserve"> следующие сокращения и обозначения:</w:t>
      </w:r>
    </w:p>
    <w:tbl>
      <w:tblPr>
        <w:tblW w:w="7938" w:type="dxa"/>
        <w:tblInd w:w="108" w:type="dxa"/>
        <w:tblLayout w:type="fixed"/>
        <w:tblLook w:val="0000" w:firstRow="0" w:lastRow="0" w:firstColumn="0" w:lastColumn="0" w:noHBand="0" w:noVBand="0"/>
      </w:tblPr>
      <w:tblGrid>
        <w:gridCol w:w="1418"/>
        <w:gridCol w:w="6520"/>
      </w:tblGrid>
      <w:tr w:rsidR="00D350C9" w:rsidRPr="00A246C7" w14:paraId="0B971499" w14:textId="77777777" w:rsidTr="007C586C">
        <w:tc>
          <w:tcPr>
            <w:tcW w:w="1418" w:type="dxa"/>
          </w:tcPr>
          <w:p w14:paraId="405BE663"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ГОСТ</w:t>
            </w:r>
          </w:p>
        </w:tc>
        <w:tc>
          <w:tcPr>
            <w:tcW w:w="6520" w:type="dxa"/>
          </w:tcPr>
          <w:p w14:paraId="20A240A7" w14:textId="77777777" w:rsidR="005C5BC0" w:rsidRPr="00A246C7" w:rsidRDefault="005C5BC0" w:rsidP="0017340F">
            <w:pPr>
              <w:spacing w:line="360" w:lineRule="auto"/>
              <w:jc w:val="both"/>
              <w:rPr>
                <w:color w:val="000000" w:themeColor="text1"/>
                <w:lang w:eastAsia="ru-RU"/>
              </w:rPr>
            </w:pPr>
            <w:r w:rsidRPr="00A246C7">
              <w:rPr>
                <w:color w:val="000000" w:themeColor="text1"/>
                <w:lang w:eastAsia="ru-RU"/>
              </w:rPr>
              <w:t>- Межгосударственный стандарт</w:t>
            </w:r>
          </w:p>
        </w:tc>
      </w:tr>
      <w:tr w:rsidR="00D350C9" w:rsidRPr="00A246C7" w14:paraId="78469DE5" w14:textId="77777777" w:rsidTr="007C586C">
        <w:tc>
          <w:tcPr>
            <w:tcW w:w="1418" w:type="dxa"/>
          </w:tcPr>
          <w:p w14:paraId="3DFDE176"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СТ РК</w:t>
            </w:r>
          </w:p>
        </w:tc>
        <w:tc>
          <w:tcPr>
            <w:tcW w:w="6520" w:type="dxa"/>
          </w:tcPr>
          <w:p w14:paraId="4FBF4854"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Государственный стандарт Республики Казахстан</w:t>
            </w:r>
          </w:p>
        </w:tc>
      </w:tr>
      <w:tr w:rsidR="00D350C9" w:rsidRPr="00A246C7" w14:paraId="21A57C62" w14:textId="77777777" w:rsidTr="007C586C">
        <w:tc>
          <w:tcPr>
            <w:tcW w:w="1418" w:type="dxa"/>
          </w:tcPr>
          <w:p w14:paraId="48246329"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СВ</w:t>
            </w:r>
          </w:p>
        </w:tc>
        <w:tc>
          <w:tcPr>
            <w:tcW w:w="6520" w:type="dxa"/>
          </w:tcPr>
          <w:p w14:paraId="36FCF73C"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сухие вещества</w:t>
            </w:r>
          </w:p>
        </w:tc>
      </w:tr>
      <w:tr w:rsidR="00D350C9" w:rsidRPr="00A246C7" w14:paraId="05C86491" w14:textId="77777777" w:rsidTr="007C586C">
        <w:tc>
          <w:tcPr>
            <w:tcW w:w="1418" w:type="dxa"/>
          </w:tcPr>
          <w:p w14:paraId="64A18F4B"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СЗ</w:t>
            </w:r>
          </w:p>
        </w:tc>
        <w:tc>
          <w:tcPr>
            <w:tcW w:w="6520" w:type="dxa"/>
          </w:tcPr>
          <w:p w14:paraId="25032C54"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xml:space="preserve">- </w:t>
            </w:r>
            <w:r w:rsidRPr="00A246C7">
              <w:rPr>
                <w:rFonts w:eastAsia="TimesNewRoman"/>
                <w:color w:val="000000" w:themeColor="text1"/>
                <w:lang w:eastAsia="ru-RU"/>
              </w:rPr>
              <w:t>степень замещения</w:t>
            </w:r>
          </w:p>
        </w:tc>
      </w:tr>
      <w:tr w:rsidR="00D350C9" w:rsidRPr="00A246C7" w14:paraId="43BEDC5D" w14:textId="77777777" w:rsidTr="007C586C">
        <w:tc>
          <w:tcPr>
            <w:tcW w:w="1418" w:type="dxa"/>
          </w:tcPr>
          <w:p w14:paraId="73C6BE2D"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рН</w:t>
            </w:r>
          </w:p>
        </w:tc>
        <w:tc>
          <w:tcPr>
            <w:tcW w:w="6520" w:type="dxa"/>
          </w:tcPr>
          <w:p w14:paraId="2A7ACAB2"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водородный показатель</w:t>
            </w:r>
          </w:p>
        </w:tc>
      </w:tr>
      <w:tr w:rsidR="00D350C9" w:rsidRPr="00A246C7" w14:paraId="6694CD45" w14:textId="77777777" w:rsidTr="007C586C">
        <w:tc>
          <w:tcPr>
            <w:tcW w:w="1418" w:type="dxa"/>
          </w:tcPr>
          <w:p w14:paraId="0C18C37D"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мл</w:t>
            </w:r>
          </w:p>
        </w:tc>
        <w:tc>
          <w:tcPr>
            <w:tcW w:w="6520" w:type="dxa"/>
          </w:tcPr>
          <w:p w14:paraId="2D1054DF"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миллилитр</w:t>
            </w:r>
          </w:p>
        </w:tc>
      </w:tr>
      <w:tr w:rsidR="00D350C9" w:rsidRPr="00A246C7" w14:paraId="1A43F3D3" w14:textId="77777777" w:rsidTr="007C586C">
        <w:tc>
          <w:tcPr>
            <w:tcW w:w="1418" w:type="dxa"/>
          </w:tcPr>
          <w:p w14:paraId="7593BD3C" w14:textId="77777777" w:rsidR="005C5BC0" w:rsidRPr="00A246C7" w:rsidRDefault="005C5BC0" w:rsidP="0017340F">
            <w:pPr>
              <w:spacing w:line="360" w:lineRule="auto"/>
              <w:ind w:right="460"/>
              <w:rPr>
                <w:color w:val="000000" w:themeColor="text1"/>
                <w:lang w:eastAsia="ru-RU"/>
              </w:rPr>
            </w:pPr>
            <w:r w:rsidRPr="00A246C7">
              <w:rPr>
                <w:color w:val="000000" w:themeColor="text1"/>
                <w:lang w:eastAsia="ru-RU"/>
              </w:rPr>
              <w:t>см</w:t>
            </w:r>
          </w:p>
        </w:tc>
        <w:tc>
          <w:tcPr>
            <w:tcW w:w="6520" w:type="dxa"/>
          </w:tcPr>
          <w:p w14:paraId="3FCF9996"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xml:space="preserve">- </w:t>
            </w:r>
            <w:r w:rsidRPr="00A246C7">
              <w:rPr>
                <w:rFonts w:eastAsia="TimesNewRoman"/>
                <w:color w:val="000000" w:themeColor="text1"/>
                <w:lang w:eastAsia="ru-RU"/>
              </w:rPr>
              <w:t>сантиметр</w:t>
            </w:r>
          </w:p>
        </w:tc>
      </w:tr>
      <w:tr w:rsidR="00D350C9" w:rsidRPr="00A246C7" w14:paraId="02960EA7" w14:textId="77777777" w:rsidTr="007C586C">
        <w:tc>
          <w:tcPr>
            <w:tcW w:w="1418" w:type="dxa"/>
          </w:tcPr>
          <w:p w14:paraId="3BEDA172" w14:textId="77777777" w:rsidR="005C5BC0" w:rsidRPr="00A246C7" w:rsidRDefault="005C5BC0" w:rsidP="0017340F">
            <w:pPr>
              <w:spacing w:line="360" w:lineRule="auto"/>
              <w:ind w:right="460"/>
              <w:rPr>
                <w:color w:val="000000" w:themeColor="text1"/>
                <w:lang w:eastAsia="ru-RU"/>
              </w:rPr>
            </w:pPr>
            <w:r w:rsidRPr="00A246C7">
              <w:rPr>
                <w:rFonts w:eastAsia="TimesNewRoman"/>
                <w:color w:val="000000" w:themeColor="text1"/>
                <w:lang w:eastAsia="ru-RU"/>
              </w:rPr>
              <w:t>кг</w:t>
            </w:r>
          </w:p>
        </w:tc>
        <w:tc>
          <w:tcPr>
            <w:tcW w:w="6520" w:type="dxa"/>
          </w:tcPr>
          <w:p w14:paraId="26576A4F" w14:textId="77777777" w:rsidR="005C5BC0" w:rsidRPr="00A246C7" w:rsidRDefault="005C5BC0" w:rsidP="0017340F">
            <w:pPr>
              <w:tabs>
                <w:tab w:val="left" w:pos="567"/>
              </w:tabs>
              <w:spacing w:line="360" w:lineRule="auto"/>
              <w:rPr>
                <w:color w:val="000000" w:themeColor="text1"/>
                <w:lang w:eastAsia="ru-RU"/>
              </w:rPr>
            </w:pPr>
            <w:r w:rsidRPr="00A246C7">
              <w:rPr>
                <w:color w:val="000000" w:themeColor="text1"/>
                <w:lang w:eastAsia="ru-RU"/>
              </w:rPr>
              <w:t xml:space="preserve">- </w:t>
            </w:r>
            <w:r w:rsidRPr="00A246C7">
              <w:rPr>
                <w:rFonts w:eastAsia="TimesNewRoman"/>
                <w:color w:val="000000" w:themeColor="text1"/>
                <w:lang w:eastAsia="ru-RU"/>
              </w:rPr>
              <w:t>килограмм</w:t>
            </w:r>
          </w:p>
        </w:tc>
      </w:tr>
      <w:tr w:rsidR="00D350C9" w:rsidRPr="00A246C7" w14:paraId="2E8C0E2D" w14:textId="77777777" w:rsidTr="007C586C">
        <w:tc>
          <w:tcPr>
            <w:tcW w:w="1418" w:type="dxa"/>
          </w:tcPr>
          <w:p w14:paraId="51BCC7C0" w14:textId="77777777" w:rsidR="005C5BC0" w:rsidRPr="00A246C7" w:rsidRDefault="005C5BC0" w:rsidP="0017340F">
            <w:pPr>
              <w:spacing w:line="360" w:lineRule="auto"/>
              <w:ind w:right="460"/>
              <w:rPr>
                <w:rFonts w:eastAsia="TimesNewRoman"/>
                <w:color w:val="000000" w:themeColor="text1"/>
                <w:lang w:eastAsia="ru-RU"/>
              </w:rPr>
            </w:pPr>
            <w:r w:rsidRPr="00A246C7">
              <w:rPr>
                <w:rFonts w:eastAsia="TimesNewRoman"/>
                <w:color w:val="000000" w:themeColor="text1"/>
                <w:lang w:eastAsia="ru-RU"/>
              </w:rPr>
              <w:t>%</w:t>
            </w:r>
          </w:p>
        </w:tc>
        <w:tc>
          <w:tcPr>
            <w:tcW w:w="6520" w:type="dxa"/>
          </w:tcPr>
          <w:p w14:paraId="5247FB99" w14:textId="77777777" w:rsidR="005C5BC0" w:rsidRPr="00A246C7" w:rsidRDefault="005C5BC0" w:rsidP="0017340F">
            <w:pPr>
              <w:tabs>
                <w:tab w:val="left" w:pos="567"/>
              </w:tabs>
              <w:spacing w:line="360" w:lineRule="auto"/>
              <w:rPr>
                <w:rFonts w:eastAsia="TimesNewRoman"/>
                <w:color w:val="000000" w:themeColor="text1"/>
                <w:lang w:eastAsia="ru-RU"/>
              </w:rPr>
            </w:pPr>
            <w:r w:rsidRPr="00A246C7">
              <w:rPr>
                <w:color w:val="000000" w:themeColor="text1"/>
                <w:lang w:eastAsia="ru-RU"/>
              </w:rPr>
              <w:t xml:space="preserve">- </w:t>
            </w:r>
            <w:r w:rsidRPr="00A246C7">
              <w:rPr>
                <w:rFonts w:eastAsia="TimesNewRoman"/>
                <w:color w:val="000000" w:themeColor="text1"/>
                <w:lang w:eastAsia="ru-RU"/>
              </w:rPr>
              <w:t>процент</w:t>
            </w:r>
          </w:p>
        </w:tc>
      </w:tr>
      <w:tr w:rsidR="00D350C9" w:rsidRPr="00A246C7" w14:paraId="57F0BBFC" w14:textId="77777777" w:rsidTr="007C586C">
        <w:trPr>
          <w:trHeight w:val="294"/>
        </w:trPr>
        <w:tc>
          <w:tcPr>
            <w:tcW w:w="1418" w:type="dxa"/>
          </w:tcPr>
          <w:p w14:paraId="4E0895E9" w14:textId="77777777" w:rsidR="005C5BC0" w:rsidRPr="00A246C7" w:rsidRDefault="005C5BC0" w:rsidP="0017340F">
            <w:pPr>
              <w:spacing w:line="360" w:lineRule="auto"/>
              <w:ind w:right="460"/>
              <w:rPr>
                <w:bCs/>
                <w:color w:val="000000" w:themeColor="text1"/>
                <w:lang w:eastAsia="ru-RU"/>
              </w:rPr>
            </w:pPr>
            <w:r w:rsidRPr="00A246C7">
              <w:rPr>
                <w:bCs/>
                <w:color w:val="000000" w:themeColor="text1"/>
                <w:vertAlign w:val="superscript"/>
                <w:lang w:eastAsia="ru-RU"/>
              </w:rPr>
              <w:t>0</w:t>
            </w:r>
            <w:r w:rsidRPr="00A246C7">
              <w:rPr>
                <w:bCs/>
                <w:color w:val="000000" w:themeColor="text1"/>
                <w:lang w:eastAsia="ru-RU"/>
              </w:rPr>
              <w:t>С</w:t>
            </w:r>
          </w:p>
        </w:tc>
        <w:tc>
          <w:tcPr>
            <w:tcW w:w="6520" w:type="dxa"/>
          </w:tcPr>
          <w:p w14:paraId="3A6BE303" w14:textId="77777777" w:rsidR="005C5BC0" w:rsidRPr="00A246C7" w:rsidRDefault="005C5BC0" w:rsidP="0017340F">
            <w:pPr>
              <w:tabs>
                <w:tab w:val="left" w:pos="567"/>
              </w:tabs>
              <w:spacing w:line="360" w:lineRule="auto"/>
              <w:rPr>
                <w:rFonts w:eastAsia="TimesNewRoman"/>
                <w:color w:val="000000" w:themeColor="text1"/>
                <w:lang w:eastAsia="ru-RU"/>
              </w:rPr>
            </w:pPr>
            <w:r w:rsidRPr="00A246C7">
              <w:rPr>
                <w:color w:val="000000" w:themeColor="text1"/>
                <w:lang w:eastAsia="ru-RU"/>
              </w:rPr>
              <w:t xml:space="preserve">- </w:t>
            </w:r>
            <w:r w:rsidRPr="00A246C7">
              <w:rPr>
                <w:rFonts w:eastAsia="TimesNewRoman"/>
                <w:color w:val="000000" w:themeColor="text1"/>
                <w:lang w:eastAsia="ru-RU"/>
              </w:rPr>
              <w:t>градус Цельсия</w:t>
            </w:r>
          </w:p>
        </w:tc>
      </w:tr>
      <w:tr w:rsidR="00D350C9" w:rsidRPr="00A246C7" w14:paraId="6E83C9C1" w14:textId="77777777" w:rsidTr="007C586C">
        <w:tc>
          <w:tcPr>
            <w:tcW w:w="1418" w:type="dxa"/>
          </w:tcPr>
          <w:p w14:paraId="4968A0D7" w14:textId="77777777" w:rsidR="005C5BC0" w:rsidRPr="00A246C7" w:rsidRDefault="005C5BC0" w:rsidP="0017340F">
            <w:pPr>
              <w:pStyle w:val="12"/>
              <w:spacing w:line="360" w:lineRule="auto"/>
              <w:jc w:val="left"/>
              <w:rPr>
                <w:b w:val="0"/>
                <w:bCs/>
                <w:color w:val="000000" w:themeColor="text1"/>
                <w:sz w:val="24"/>
                <w:szCs w:val="24"/>
                <w:lang w:val="ru-RU" w:eastAsia="ru-RU"/>
              </w:rPr>
            </w:pPr>
            <w:r w:rsidRPr="00A246C7">
              <w:rPr>
                <w:b w:val="0"/>
                <w:bCs/>
                <w:color w:val="000000" w:themeColor="text1"/>
                <w:sz w:val="24"/>
                <w:szCs w:val="24"/>
                <w:lang w:val="ru-RU" w:eastAsia="ru-RU"/>
              </w:rPr>
              <w:t>ПЭ</w:t>
            </w:r>
          </w:p>
        </w:tc>
        <w:tc>
          <w:tcPr>
            <w:tcW w:w="6520" w:type="dxa"/>
          </w:tcPr>
          <w:p w14:paraId="4DEF4055"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rFonts w:eastAsia="TimesNewRoman"/>
                <w:b w:val="0"/>
                <w:color w:val="000000" w:themeColor="text1"/>
                <w:sz w:val="24"/>
                <w:szCs w:val="24"/>
                <w:lang w:val="ru-RU" w:eastAsia="ru-RU"/>
              </w:rPr>
              <w:t xml:space="preserve">- полиэтилен </w:t>
            </w:r>
          </w:p>
        </w:tc>
      </w:tr>
      <w:tr w:rsidR="00D350C9" w:rsidRPr="00A246C7" w14:paraId="5D98D9FC" w14:textId="77777777" w:rsidTr="007C586C">
        <w:tc>
          <w:tcPr>
            <w:tcW w:w="1418" w:type="dxa"/>
          </w:tcPr>
          <w:p w14:paraId="50DFD8E3" w14:textId="77777777" w:rsidR="005C5BC0" w:rsidRPr="00A246C7" w:rsidRDefault="005C5BC0" w:rsidP="0017340F">
            <w:pPr>
              <w:pStyle w:val="12"/>
              <w:spacing w:line="360" w:lineRule="auto"/>
              <w:jc w:val="left"/>
              <w:rPr>
                <w:b w:val="0"/>
                <w:bCs/>
                <w:color w:val="000000" w:themeColor="text1"/>
                <w:sz w:val="24"/>
                <w:szCs w:val="24"/>
                <w:lang w:val="ru-RU" w:eastAsia="ru-RU"/>
              </w:rPr>
            </w:pPr>
            <w:r w:rsidRPr="00A246C7">
              <w:rPr>
                <w:b w:val="0"/>
                <w:bCs/>
                <w:color w:val="000000" w:themeColor="text1"/>
                <w:sz w:val="24"/>
                <w:szCs w:val="24"/>
                <w:lang w:val="ru-RU" w:eastAsia="ru-RU"/>
              </w:rPr>
              <w:t>ПЭВД</w:t>
            </w:r>
          </w:p>
        </w:tc>
        <w:tc>
          <w:tcPr>
            <w:tcW w:w="6520" w:type="dxa"/>
          </w:tcPr>
          <w:p w14:paraId="36906C55"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rFonts w:eastAsia="TimesNewRoman"/>
                <w:b w:val="0"/>
                <w:color w:val="000000" w:themeColor="text1"/>
                <w:sz w:val="24"/>
                <w:szCs w:val="24"/>
                <w:lang w:val="ru-RU" w:eastAsia="ru-RU"/>
              </w:rPr>
              <w:t>- полиэтилен высокого давления</w:t>
            </w:r>
          </w:p>
        </w:tc>
      </w:tr>
      <w:tr w:rsidR="00D350C9" w:rsidRPr="00A246C7" w14:paraId="1C5B7CDD" w14:textId="77777777" w:rsidTr="007C586C">
        <w:tc>
          <w:tcPr>
            <w:tcW w:w="1418" w:type="dxa"/>
          </w:tcPr>
          <w:p w14:paraId="4BEF81F8" w14:textId="77777777" w:rsidR="005C5BC0" w:rsidRPr="00A246C7" w:rsidRDefault="005C5BC0" w:rsidP="0017340F">
            <w:pPr>
              <w:pStyle w:val="12"/>
              <w:spacing w:line="360" w:lineRule="auto"/>
              <w:jc w:val="left"/>
              <w:rPr>
                <w:b w:val="0"/>
                <w:bCs/>
                <w:color w:val="000000" w:themeColor="text1"/>
                <w:sz w:val="24"/>
                <w:szCs w:val="24"/>
                <w:lang w:val="ru-RU" w:eastAsia="ru-RU"/>
              </w:rPr>
            </w:pPr>
            <w:r w:rsidRPr="00A246C7">
              <w:rPr>
                <w:b w:val="0"/>
                <w:bCs/>
                <w:color w:val="000000" w:themeColor="text1"/>
                <w:sz w:val="24"/>
                <w:szCs w:val="24"/>
                <w:lang w:val="ru-RU" w:eastAsia="ru-RU"/>
              </w:rPr>
              <w:t>ПТР</w:t>
            </w:r>
          </w:p>
        </w:tc>
        <w:tc>
          <w:tcPr>
            <w:tcW w:w="6520" w:type="dxa"/>
          </w:tcPr>
          <w:p w14:paraId="3E59F6BD"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rFonts w:eastAsia="TimesNewRoman"/>
                <w:b w:val="0"/>
                <w:color w:val="000000" w:themeColor="text1"/>
                <w:sz w:val="24"/>
                <w:szCs w:val="24"/>
                <w:lang w:val="ru-RU" w:eastAsia="ru-RU"/>
              </w:rPr>
              <w:t>- прочность текучести расплава</w:t>
            </w:r>
          </w:p>
        </w:tc>
      </w:tr>
      <w:tr w:rsidR="00D350C9" w:rsidRPr="00A246C7" w14:paraId="3769EB46" w14:textId="77777777" w:rsidTr="007C586C">
        <w:tc>
          <w:tcPr>
            <w:tcW w:w="1418" w:type="dxa"/>
          </w:tcPr>
          <w:p w14:paraId="7CD1F9B5" w14:textId="77777777" w:rsidR="005C5BC0" w:rsidRPr="00A246C7" w:rsidRDefault="005C5BC0" w:rsidP="0017340F">
            <w:pPr>
              <w:pStyle w:val="12"/>
              <w:spacing w:line="360" w:lineRule="auto"/>
              <w:jc w:val="left"/>
              <w:rPr>
                <w:b w:val="0"/>
                <w:bCs/>
                <w:color w:val="000000" w:themeColor="text1"/>
                <w:sz w:val="24"/>
                <w:szCs w:val="24"/>
                <w:vertAlign w:val="superscript"/>
                <w:lang w:val="ru-RU" w:eastAsia="ru-RU"/>
              </w:rPr>
            </w:pPr>
            <w:r w:rsidRPr="00A246C7">
              <w:rPr>
                <w:b w:val="0"/>
                <w:color w:val="000000" w:themeColor="text1"/>
                <w:sz w:val="24"/>
                <w:szCs w:val="24"/>
                <w:lang w:val="ru-RU" w:eastAsia="ru-RU"/>
              </w:rPr>
              <w:t>σ, МПа</w:t>
            </w:r>
          </w:p>
        </w:tc>
        <w:tc>
          <w:tcPr>
            <w:tcW w:w="6520" w:type="dxa"/>
          </w:tcPr>
          <w:p w14:paraId="1E658347"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rFonts w:eastAsia="TimesNewRoman"/>
                <w:b w:val="0"/>
                <w:color w:val="000000" w:themeColor="text1"/>
                <w:sz w:val="24"/>
                <w:szCs w:val="24"/>
                <w:lang w:val="ru-RU" w:eastAsia="ru-RU"/>
              </w:rPr>
              <w:t>- прочность при разрыве</w:t>
            </w:r>
          </w:p>
        </w:tc>
      </w:tr>
      <w:tr w:rsidR="00D350C9" w:rsidRPr="00A246C7" w14:paraId="485742E9" w14:textId="77777777" w:rsidTr="007C586C">
        <w:tc>
          <w:tcPr>
            <w:tcW w:w="1418" w:type="dxa"/>
          </w:tcPr>
          <w:p w14:paraId="7573A3E9" w14:textId="39C26069" w:rsidR="005C5BC0" w:rsidRPr="00A246C7" w:rsidRDefault="005C5BC0" w:rsidP="0017340F">
            <w:pPr>
              <w:pStyle w:val="12"/>
              <w:spacing w:line="360" w:lineRule="auto"/>
              <w:jc w:val="left"/>
              <w:rPr>
                <w:b w:val="0"/>
                <w:bCs/>
                <w:color w:val="000000" w:themeColor="text1"/>
                <w:sz w:val="24"/>
                <w:szCs w:val="24"/>
                <w:lang w:val="ru-RU" w:eastAsia="ru-RU"/>
              </w:rPr>
            </w:pPr>
            <w:r w:rsidRPr="00A246C7">
              <w:rPr>
                <w:b w:val="0"/>
                <w:bCs/>
                <w:color w:val="000000" w:themeColor="text1"/>
                <w:sz w:val="24"/>
                <w:szCs w:val="24"/>
                <w:lang w:val="ru-RU" w:eastAsia="ru-RU"/>
              </w:rPr>
              <w:t>Е,</w:t>
            </w:r>
            <w:r w:rsidR="00A246C7">
              <w:rPr>
                <w:b w:val="0"/>
                <w:bCs/>
                <w:color w:val="000000" w:themeColor="text1"/>
                <w:sz w:val="24"/>
                <w:szCs w:val="24"/>
                <w:lang w:val="ru-RU" w:eastAsia="ru-RU"/>
              </w:rPr>
              <w:t xml:space="preserve"> </w:t>
            </w:r>
            <w:r w:rsidRPr="00A246C7">
              <w:rPr>
                <w:b w:val="0"/>
                <w:bCs/>
                <w:color w:val="000000" w:themeColor="text1"/>
                <w:sz w:val="24"/>
                <w:szCs w:val="24"/>
                <w:lang w:val="ru-RU" w:eastAsia="ru-RU"/>
              </w:rPr>
              <w:t>%</w:t>
            </w:r>
          </w:p>
        </w:tc>
        <w:tc>
          <w:tcPr>
            <w:tcW w:w="6520" w:type="dxa"/>
          </w:tcPr>
          <w:p w14:paraId="7064066C"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rFonts w:eastAsia="TimesNewRoman"/>
                <w:b w:val="0"/>
                <w:color w:val="000000" w:themeColor="text1"/>
                <w:sz w:val="24"/>
                <w:szCs w:val="24"/>
                <w:lang w:val="ru-RU" w:eastAsia="ru-RU"/>
              </w:rPr>
              <w:t>- относительное удлинение</w:t>
            </w:r>
          </w:p>
        </w:tc>
      </w:tr>
      <w:tr w:rsidR="00D350C9" w:rsidRPr="00A246C7" w14:paraId="22F110E7" w14:textId="77777777" w:rsidTr="007C586C">
        <w:tc>
          <w:tcPr>
            <w:tcW w:w="1418" w:type="dxa"/>
          </w:tcPr>
          <w:p w14:paraId="56AED137" w14:textId="77777777" w:rsidR="005C5BC0" w:rsidRPr="00A246C7" w:rsidRDefault="005C5BC0" w:rsidP="0017340F">
            <w:pPr>
              <w:pStyle w:val="12"/>
              <w:spacing w:line="360" w:lineRule="auto"/>
              <w:jc w:val="left"/>
              <w:rPr>
                <w:b w:val="0"/>
                <w:bCs/>
                <w:color w:val="000000" w:themeColor="text1"/>
                <w:sz w:val="24"/>
                <w:szCs w:val="24"/>
                <w:vertAlign w:val="subscript"/>
                <w:lang w:val="ru-RU" w:eastAsia="ru-RU"/>
              </w:rPr>
            </w:pPr>
            <w:r w:rsidRPr="00A246C7">
              <w:rPr>
                <w:b w:val="0"/>
                <w:color w:val="000000" w:themeColor="text1"/>
                <w:sz w:val="24"/>
                <w:szCs w:val="24"/>
                <w:lang w:val="ru-RU" w:eastAsia="ru-RU"/>
              </w:rPr>
              <w:t>TPS</w:t>
            </w:r>
          </w:p>
        </w:tc>
        <w:tc>
          <w:tcPr>
            <w:tcW w:w="6520" w:type="dxa"/>
          </w:tcPr>
          <w:p w14:paraId="0B9D0C64"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rFonts w:eastAsia="TimesNewRoman"/>
                <w:b w:val="0"/>
                <w:color w:val="000000" w:themeColor="text1"/>
                <w:sz w:val="24"/>
                <w:szCs w:val="24"/>
                <w:lang w:val="ru-RU" w:eastAsia="ru-RU"/>
              </w:rPr>
              <w:t>- термопластичный крахмал</w:t>
            </w:r>
          </w:p>
        </w:tc>
      </w:tr>
      <w:tr w:rsidR="00D350C9" w:rsidRPr="00A246C7" w14:paraId="192AB46A" w14:textId="77777777" w:rsidTr="007C586C">
        <w:tc>
          <w:tcPr>
            <w:tcW w:w="1418" w:type="dxa"/>
          </w:tcPr>
          <w:p w14:paraId="152226B7"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xml:space="preserve">LDPE </w:t>
            </w:r>
          </w:p>
        </w:tc>
        <w:tc>
          <w:tcPr>
            <w:tcW w:w="6520" w:type="dxa"/>
          </w:tcPr>
          <w:p w14:paraId="5A34082E" w14:textId="77777777" w:rsidR="005C5BC0" w:rsidRPr="00A246C7" w:rsidRDefault="005C5BC0" w:rsidP="0017340F">
            <w:pPr>
              <w:pStyle w:val="12"/>
              <w:spacing w:line="360" w:lineRule="auto"/>
              <w:jc w:val="left"/>
              <w:rPr>
                <w:rFonts w:eastAsia="TimesNewRoman"/>
                <w:b w:val="0"/>
                <w:color w:val="000000" w:themeColor="text1"/>
                <w:sz w:val="24"/>
                <w:szCs w:val="24"/>
                <w:lang w:val="ru-RU" w:eastAsia="ru-RU"/>
              </w:rPr>
            </w:pPr>
            <w:r w:rsidRPr="00A246C7">
              <w:rPr>
                <w:b w:val="0"/>
                <w:color w:val="000000" w:themeColor="text1"/>
                <w:sz w:val="24"/>
                <w:szCs w:val="24"/>
                <w:lang w:val="ru-RU" w:eastAsia="ru-RU"/>
              </w:rPr>
              <w:t>- полиэтилен низкой плотности</w:t>
            </w:r>
          </w:p>
        </w:tc>
      </w:tr>
      <w:tr w:rsidR="00D350C9" w:rsidRPr="00A246C7" w14:paraId="6A7D99DD" w14:textId="77777777" w:rsidTr="007C586C">
        <w:tc>
          <w:tcPr>
            <w:tcW w:w="1418" w:type="dxa"/>
          </w:tcPr>
          <w:p w14:paraId="165808F9"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HDPE</w:t>
            </w:r>
          </w:p>
        </w:tc>
        <w:tc>
          <w:tcPr>
            <w:tcW w:w="6520" w:type="dxa"/>
          </w:tcPr>
          <w:p w14:paraId="4A5CF05A"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полиэтилен высокой плотности</w:t>
            </w:r>
          </w:p>
        </w:tc>
      </w:tr>
      <w:tr w:rsidR="00D350C9" w:rsidRPr="00A246C7" w14:paraId="1D8FB8AB" w14:textId="77777777" w:rsidTr="007C586C">
        <w:tc>
          <w:tcPr>
            <w:tcW w:w="1418" w:type="dxa"/>
          </w:tcPr>
          <w:p w14:paraId="6F84A613"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EVA</w:t>
            </w:r>
          </w:p>
        </w:tc>
        <w:tc>
          <w:tcPr>
            <w:tcW w:w="6520" w:type="dxa"/>
          </w:tcPr>
          <w:p w14:paraId="4EE40B3B" w14:textId="77777777" w:rsidR="005C5BC0" w:rsidRPr="00A246C7" w:rsidRDefault="005C5BC0" w:rsidP="0017340F">
            <w:pPr>
              <w:pStyle w:val="12"/>
              <w:spacing w:line="360" w:lineRule="auto"/>
              <w:jc w:val="left"/>
              <w:rPr>
                <w:rFonts w:eastAsia="DengXian"/>
                <w:b w:val="0"/>
                <w:color w:val="000000" w:themeColor="text1"/>
                <w:sz w:val="24"/>
                <w:szCs w:val="24"/>
                <w:lang w:val="ru-RU" w:eastAsia="zh-CN"/>
              </w:rPr>
            </w:pPr>
            <w:r w:rsidRPr="00A246C7">
              <w:rPr>
                <w:b w:val="0"/>
                <w:color w:val="000000" w:themeColor="text1"/>
                <w:sz w:val="24"/>
                <w:szCs w:val="24"/>
                <w:lang w:val="ru-RU" w:eastAsia="ru-RU"/>
              </w:rPr>
              <w:t xml:space="preserve">- </w:t>
            </w:r>
            <w:r w:rsidRPr="00A246C7">
              <w:rPr>
                <w:rFonts w:eastAsia="DengXian"/>
                <w:b w:val="0"/>
                <w:color w:val="000000" w:themeColor="text1"/>
                <w:sz w:val="24"/>
                <w:szCs w:val="24"/>
                <w:lang w:val="ru-RU" w:eastAsia="zh-CN"/>
              </w:rPr>
              <w:t>этиленвинилацетат</w:t>
            </w:r>
          </w:p>
        </w:tc>
      </w:tr>
      <w:tr w:rsidR="00D350C9" w:rsidRPr="00A246C7" w14:paraId="2EC773AE" w14:textId="77777777" w:rsidTr="007C586C">
        <w:tc>
          <w:tcPr>
            <w:tcW w:w="1418" w:type="dxa"/>
          </w:tcPr>
          <w:p w14:paraId="2DAC309E"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PLA</w:t>
            </w:r>
          </w:p>
        </w:tc>
        <w:tc>
          <w:tcPr>
            <w:tcW w:w="6520" w:type="dxa"/>
          </w:tcPr>
          <w:p w14:paraId="41D1F597"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полимолочная кислота</w:t>
            </w:r>
          </w:p>
        </w:tc>
      </w:tr>
      <w:tr w:rsidR="00D350C9" w:rsidRPr="00A246C7" w14:paraId="03863062" w14:textId="77777777" w:rsidTr="007C586C">
        <w:tc>
          <w:tcPr>
            <w:tcW w:w="1418" w:type="dxa"/>
          </w:tcPr>
          <w:p w14:paraId="34AD9B2D"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PCL</w:t>
            </w:r>
          </w:p>
        </w:tc>
        <w:tc>
          <w:tcPr>
            <w:tcW w:w="6520" w:type="dxa"/>
          </w:tcPr>
          <w:p w14:paraId="0326D356"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 (ε-капролактон)</w:t>
            </w:r>
          </w:p>
        </w:tc>
      </w:tr>
      <w:tr w:rsidR="00D350C9" w:rsidRPr="00A246C7" w14:paraId="7F0E8862" w14:textId="77777777" w:rsidTr="007C586C">
        <w:tc>
          <w:tcPr>
            <w:tcW w:w="1418" w:type="dxa"/>
          </w:tcPr>
          <w:p w14:paraId="4DFAE48A"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PGA</w:t>
            </w:r>
          </w:p>
        </w:tc>
        <w:tc>
          <w:tcPr>
            <w:tcW w:w="6520" w:type="dxa"/>
          </w:tcPr>
          <w:p w14:paraId="2D1E50CD"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xml:space="preserve">- полигликолевая кислота </w:t>
            </w:r>
          </w:p>
        </w:tc>
      </w:tr>
      <w:tr w:rsidR="00D350C9" w:rsidRPr="00A246C7" w14:paraId="53108114" w14:textId="77777777" w:rsidTr="007C586C">
        <w:tc>
          <w:tcPr>
            <w:tcW w:w="1418" w:type="dxa"/>
          </w:tcPr>
          <w:p w14:paraId="6B93157B"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PBS</w:t>
            </w:r>
          </w:p>
        </w:tc>
        <w:tc>
          <w:tcPr>
            <w:tcW w:w="6520" w:type="dxa"/>
          </w:tcPr>
          <w:p w14:paraId="04ABEF85"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полибутиленосукцинат</w:t>
            </w:r>
          </w:p>
        </w:tc>
      </w:tr>
      <w:tr w:rsidR="00D350C9" w:rsidRPr="00A246C7" w14:paraId="34F27CD2" w14:textId="77777777" w:rsidTr="007C586C">
        <w:tc>
          <w:tcPr>
            <w:tcW w:w="1418" w:type="dxa"/>
          </w:tcPr>
          <w:p w14:paraId="3B34CC36"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PBSA</w:t>
            </w:r>
          </w:p>
        </w:tc>
        <w:tc>
          <w:tcPr>
            <w:tcW w:w="6520" w:type="dxa"/>
          </w:tcPr>
          <w:p w14:paraId="738AF554"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полибутиленсукцинатадипинат</w:t>
            </w:r>
          </w:p>
        </w:tc>
      </w:tr>
      <w:tr w:rsidR="00D350C9" w:rsidRPr="00A246C7" w14:paraId="72157966" w14:textId="77777777" w:rsidTr="007C586C">
        <w:tc>
          <w:tcPr>
            <w:tcW w:w="1418" w:type="dxa"/>
          </w:tcPr>
          <w:p w14:paraId="55AB4DF1"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PHA</w:t>
            </w:r>
          </w:p>
        </w:tc>
        <w:tc>
          <w:tcPr>
            <w:tcW w:w="6520" w:type="dxa"/>
          </w:tcPr>
          <w:p w14:paraId="27DA0599"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полигидроксиалканоат</w:t>
            </w:r>
          </w:p>
        </w:tc>
      </w:tr>
      <w:tr w:rsidR="00D350C9" w:rsidRPr="00A246C7" w14:paraId="4B47E1C4" w14:textId="77777777" w:rsidTr="007C586C">
        <w:tc>
          <w:tcPr>
            <w:tcW w:w="1418" w:type="dxa"/>
          </w:tcPr>
          <w:p w14:paraId="3CDF2E73"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PVA</w:t>
            </w:r>
          </w:p>
        </w:tc>
        <w:tc>
          <w:tcPr>
            <w:tcW w:w="6520" w:type="dxa"/>
          </w:tcPr>
          <w:p w14:paraId="5905B6EF"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поливиниловый спирт</w:t>
            </w:r>
          </w:p>
        </w:tc>
      </w:tr>
      <w:tr w:rsidR="00D350C9" w:rsidRPr="00A246C7" w14:paraId="1053EADA" w14:textId="77777777" w:rsidTr="007C586C">
        <w:tc>
          <w:tcPr>
            <w:tcW w:w="1418" w:type="dxa"/>
          </w:tcPr>
          <w:p w14:paraId="1FACE81C"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PHB</w:t>
            </w:r>
          </w:p>
        </w:tc>
        <w:tc>
          <w:tcPr>
            <w:tcW w:w="6520" w:type="dxa"/>
          </w:tcPr>
          <w:p w14:paraId="47512DB9" w14:textId="77777777" w:rsidR="005C5BC0" w:rsidRPr="00A246C7" w:rsidRDefault="005C5BC0" w:rsidP="0017340F">
            <w:pPr>
              <w:pStyle w:val="12"/>
              <w:spacing w:line="360" w:lineRule="auto"/>
              <w:jc w:val="left"/>
              <w:rPr>
                <w:b w:val="0"/>
                <w:color w:val="000000" w:themeColor="text1"/>
                <w:sz w:val="24"/>
                <w:szCs w:val="24"/>
                <w:lang w:val="ru-RU" w:eastAsia="ru-RU"/>
              </w:rPr>
            </w:pPr>
            <w:r w:rsidRPr="00A246C7">
              <w:rPr>
                <w:b w:val="0"/>
                <w:color w:val="000000" w:themeColor="text1"/>
                <w:sz w:val="24"/>
                <w:szCs w:val="24"/>
                <w:lang w:val="ru-RU" w:eastAsia="ru-RU"/>
              </w:rPr>
              <w:t>- полигидроксибутират</w:t>
            </w:r>
          </w:p>
        </w:tc>
      </w:tr>
    </w:tbl>
    <w:p w14:paraId="7E655C19" w14:textId="77777777" w:rsidR="005C5BC0" w:rsidRPr="00A246C7" w:rsidRDefault="005C5BC0" w:rsidP="0017340F">
      <w:pPr>
        <w:spacing w:line="360" w:lineRule="auto"/>
        <w:rPr>
          <w:color w:val="000000" w:themeColor="text1"/>
        </w:rPr>
      </w:pPr>
      <w:r w:rsidRPr="00A246C7">
        <w:rPr>
          <w:color w:val="000000" w:themeColor="text1"/>
        </w:rPr>
        <w:br w:type="page"/>
      </w:r>
    </w:p>
    <w:p w14:paraId="118B200C" w14:textId="77777777" w:rsidR="005C5BC0" w:rsidRPr="00A246C7" w:rsidRDefault="00DD0346" w:rsidP="0017340F">
      <w:pPr>
        <w:pStyle w:val="1"/>
        <w:spacing w:before="0" w:line="360" w:lineRule="auto"/>
        <w:ind w:firstLine="709"/>
        <w:jc w:val="center"/>
        <w:rPr>
          <w:rFonts w:ascii="Times New Roman" w:eastAsia="Times New Roman" w:hAnsi="Times New Roman" w:cs="Times New Roman"/>
          <w:b/>
          <w:color w:val="000000" w:themeColor="text1"/>
          <w:sz w:val="24"/>
          <w:szCs w:val="24"/>
        </w:rPr>
      </w:pPr>
      <w:bookmarkStart w:id="4" w:name="_Toc197530128"/>
      <w:r w:rsidRPr="00A246C7">
        <w:rPr>
          <w:rFonts w:ascii="Times New Roman" w:hAnsi="Times New Roman" w:cs="Times New Roman"/>
          <w:b/>
          <w:color w:val="000000" w:themeColor="text1"/>
          <w:sz w:val="24"/>
          <w:szCs w:val="24"/>
        </w:rPr>
        <w:lastRenderedPageBreak/>
        <w:t>В</w:t>
      </w:r>
      <w:r w:rsidRPr="00A246C7">
        <w:rPr>
          <w:rFonts w:ascii="Times New Roman" w:eastAsia="Times New Roman" w:hAnsi="Times New Roman" w:cs="Times New Roman"/>
          <w:b/>
          <w:color w:val="000000" w:themeColor="text1"/>
          <w:sz w:val="24"/>
          <w:szCs w:val="24"/>
        </w:rPr>
        <w:t>ВЕДЕНИЕ</w:t>
      </w:r>
      <w:bookmarkEnd w:id="4"/>
    </w:p>
    <w:p w14:paraId="215934AB" w14:textId="77777777" w:rsidR="00026C2E" w:rsidRPr="00A246C7" w:rsidRDefault="00026C2E" w:rsidP="0017340F">
      <w:pPr>
        <w:spacing w:line="360" w:lineRule="auto"/>
        <w:rPr>
          <w:color w:val="000000" w:themeColor="text1"/>
        </w:rPr>
      </w:pPr>
    </w:p>
    <w:p w14:paraId="76464275" w14:textId="4242C09F" w:rsidR="000D7480" w:rsidRPr="00A246C7" w:rsidRDefault="00735E89" w:rsidP="0017340F">
      <w:pPr>
        <w:spacing w:line="360" w:lineRule="auto"/>
        <w:ind w:firstLine="709"/>
        <w:jc w:val="both"/>
        <w:rPr>
          <w:color w:val="000000" w:themeColor="text1"/>
        </w:rPr>
      </w:pPr>
      <w:r w:rsidRPr="00A246C7">
        <w:rPr>
          <w:b/>
          <w:color w:val="000000" w:themeColor="text1"/>
        </w:rPr>
        <w:t>Актуальность исследований.</w:t>
      </w:r>
      <w:r w:rsidR="000848A6" w:rsidRPr="00A246C7">
        <w:rPr>
          <w:i/>
          <w:color w:val="000000" w:themeColor="text1"/>
        </w:rPr>
        <w:t xml:space="preserve"> </w:t>
      </w:r>
      <w:r w:rsidR="00740236" w:rsidRPr="00A246C7">
        <w:rPr>
          <w:color w:val="000000" w:themeColor="text1"/>
        </w:rPr>
        <w:t>Пищевая промышленность занимает ключевое место в современной экономике, а упаковочные материалы играют важнейшую роль в обеспечении сохранности, безопасности и качества продуктов питания. Пластиковая упаковка широко используется для упаковки хлебобулочных изделий, молочной продукции, замороженных продуктов и напитков, благодаря своим свойствам, таким как устойчивость к влаге, механическая прочность и герметичность</w:t>
      </w:r>
      <w:r w:rsidR="0046216F" w:rsidRPr="00A246C7">
        <w:rPr>
          <w:color w:val="000000" w:themeColor="text1"/>
        </w:rPr>
        <w:t>.</w:t>
      </w:r>
      <w:r w:rsidR="00740236" w:rsidRPr="00A246C7">
        <w:rPr>
          <w:color w:val="000000" w:themeColor="text1"/>
        </w:rPr>
        <w:t xml:space="preserve"> </w:t>
      </w:r>
      <w:r w:rsidR="00F77B3F" w:rsidRPr="00A246C7">
        <w:rPr>
          <w:color w:val="000000" w:themeColor="text1"/>
        </w:rPr>
        <w:t>Исследования показывают</w:t>
      </w:r>
      <w:r w:rsidR="00740236" w:rsidRPr="00A246C7">
        <w:rPr>
          <w:color w:val="000000" w:themeColor="text1"/>
        </w:rPr>
        <w:t xml:space="preserve">, что около 40% пластиковых отходов связано с упаковкой продуктов питания и напитков </w:t>
      </w:r>
      <w:r w:rsidR="00B02CC7" w:rsidRPr="00A246C7">
        <w:rPr>
          <w:color w:val="000000" w:themeColor="text1"/>
        </w:rPr>
        <w:fldChar w:fldCharType="begin"/>
      </w:r>
      <w:r w:rsidR="00BA0315" w:rsidRPr="00A246C7">
        <w:rPr>
          <w:color w:val="000000" w:themeColor="text1"/>
        </w:rPr>
        <w:instrText xml:space="preserve"> ADDIN ZOTERO_ITEM CSL_CITATION {"citationID":"Mfuj5xXH","properties":{"formattedCitation":"[1]","plainCitation":"[1]","noteIndex":0},"citationItems":[{"id":158,"uris":["http://zotero.org/users/16272654/items/NLMQXXBG"],"itemData":{"id":158,"type":"article-journal","abstract":"Contamination of foodstuffs by environmental pollutants (e.g. dioxins, metals) receives much attention. Until recently, food packaging as a source of xenobiotics, especially those with endocrine disrupting properties, has received little awareness despite its ubiquitous use. This article reviews the regulations and use of endocrine disrupting compounds (EDCs) in food packaging and discusses their presence within the context of new toxicology paradigms. I focused on substances known to be legally used in food packaging that have been shown to exhibit endocrine disruptive effects in biological systems. I compiled a list of 50 known or potential EDCs used in food contact materials and examined data of EDCs leaching from packaging into food, with a focus on nonylphenol. I included recent advances in toxicology: mixture effects, the developmental origins of adult disease hypothesis, low-dose effects, and epigenetics. I especially considered the case of bisphenol A. The core hypothesis of this review is that chemicals leaching from packaging into food contribute to human EDCs exposure and might lead to chronic disease in light of the current knowledge. Food contact materials are a major source of food contaminants. Many migrating compounds, possibly with endocrine disruptive properties, remain unidentified. There is a need for information on identity/quantity of chemicals leaching into food, human exposure, and long-term impact on health. Especially EDCs in food packaging are of concern. Even at low concentrations, chronic exposure to EDCs is toxicologically relevant. Concerns increase when humans are exposed to mixtures of similar acting EDCs and/or during sensitive windows of development. In particular, non-intentionally added substances (NIAS) migrating from food contact materials need toxicological characterization; the overall migrate of the finished packaging could be evaluated for biological effects using bioassays. The widespread legal use of EDCs in food packaging requires dedicated assessment and should be updated according to contemporary scientific knowledge.","container-title":"Science of The Total Environment","DOI":"https://doi.org/10.1016/j.scitotenv.2009.05.006","ISSN":"0048-9697","issue":"16","page":"4549-4559","title":"Exposure to endocrine disrupting compounds via the food chain: Is packaging a relevant source?","volume":"407","author":[{"family":"Muncke","given":"Jane"}],"issued":{"date-parts":[["2009"]]}}}],"schema":"https://github.com/citation-style-language/schema/raw/master/csl-citation.json"} </w:instrText>
      </w:r>
      <w:r w:rsidR="00B02CC7" w:rsidRPr="00A246C7">
        <w:rPr>
          <w:color w:val="000000" w:themeColor="text1"/>
        </w:rPr>
        <w:fldChar w:fldCharType="separate"/>
      </w:r>
      <w:r w:rsidR="00641C16" w:rsidRPr="00A246C7">
        <w:t>[1]</w:t>
      </w:r>
      <w:r w:rsidR="00B02CC7" w:rsidRPr="00A246C7">
        <w:rPr>
          <w:color w:val="000000" w:themeColor="text1"/>
        </w:rPr>
        <w:fldChar w:fldCharType="end"/>
      </w:r>
      <w:r w:rsidR="00B02CC7" w:rsidRPr="00A246C7">
        <w:rPr>
          <w:color w:val="000000" w:themeColor="text1"/>
        </w:rPr>
        <w:t xml:space="preserve">. </w:t>
      </w:r>
      <w:r w:rsidR="00740236" w:rsidRPr="00A246C7">
        <w:rPr>
          <w:color w:val="000000" w:themeColor="text1"/>
        </w:rPr>
        <w:t xml:space="preserve">Однако использование пластиковых упаковок, основанных на нефтепродуктах, сопровождается значительным экологическим ущербом из-за их долгого периода разложения и недостаточной переработки. По данным исследований, значительная часть упаковочных отходов попадает в окружающую среду, где они создают барьеры для устойчивого развития и безопасности пищевых продуктов </w:t>
      </w:r>
      <w:r w:rsidR="00B02CC7" w:rsidRPr="00A246C7">
        <w:rPr>
          <w:color w:val="000000" w:themeColor="text1"/>
        </w:rPr>
        <w:fldChar w:fldCharType="begin"/>
      </w:r>
      <w:r w:rsidR="00BA0315" w:rsidRPr="00A246C7">
        <w:rPr>
          <w:color w:val="000000" w:themeColor="text1"/>
        </w:rPr>
        <w:instrText xml:space="preserve"> ADDIN ZOTERO_ITEM CSL_CITATION {"citationID":"uozqzUaU","properties":{"formattedCitation":"[2]","plainCitation":"[2]","noteIndex":0},"citationItems":[{"id":162,"uris":["http://zotero.org/users/16272654/items/4PL9JXFJ"],"itemData":{"id":162,"type":"article-journal","container-title":"Journal of Cleaner Production","DOI":"10.1016/j.jclepro.2020.122831","page":"122831","title":"Don’t scrap the waste: The need for broader system boundaries in bioplastic food packaging life-cycle assessment – A critical review","volume":"274","author":[{"family":"Kakadellis","given":"Sarah"},{"family":"Harris","given":"Zoe"}],"issued":{"date-parts":[["2020",7]]}}}],"schema":"https://github.com/citation-style-language/schema/raw/master/csl-citation.json"} </w:instrText>
      </w:r>
      <w:r w:rsidR="00B02CC7" w:rsidRPr="00A246C7">
        <w:rPr>
          <w:color w:val="000000" w:themeColor="text1"/>
        </w:rPr>
        <w:fldChar w:fldCharType="separate"/>
      </w:r>
      <w:r w:rsidR="00641C16" w:rsidRPr="00A246C7">
        <w:t>[2]</w:t>
      </w:r>
      <w:r w:rsidR="00B02CC7" w:rsidRPr="00A246C7">
        <w:rPr>
          <w:color w:val="000000" w:themeColor="text1"/>
        </w:rPr>
        <w:fldChar w:fldCharType="end"/>
      </w:r>
      <w:r w:rsidR="00740236" w:rsidRPr="00A246C7">
        <w:rPr>
          <w:color w:val="000000" w:themeColor="text1"/>
        </w:rPr>
        <w:t xml:space="preserve">. </w:t>
      </w:r>
      <w:r w:rsidR="00F77B3F" w:rsidRPr="00A246C7">
        <w:rPr>
          <w:color w:val="000000" w:themeColor="text1"/>
        </w:rPr>
        <w:t xml:space="preserve">Ожидается что ежегодное производство пластмасс достигнет 1,1 миллиарда тонн к 2060 </w:t>
      </w:r>
      <w:r w:rsidR="00213E5C" w:rsidRPr="00A246C7">
        <w:rPr>
          <w:color w:val="000000" w:themeColor="text1"/>
        </w:rPr>
        <w:t>году,</w:t>
      </w:r>
      <w:r w:rsidR="00F77B3F" w:rsidRPr="00A246C7">
        <w:rPr>
          <w:color w:val="000000" w:themeColor="text1"/>
        </w:rPr>
        <w:t xml:space="preserve"> а накопленное количество </w:t>
      </w:r>
      <w:r w:rsidR="00A246C7" w:rsidRPr="00A246C7">
        <w:rPr>
          <w:color w:val="000000" w:themeColor="text1"/>
        </w:rPr>
        <w:t>не разлагаемых</w:t>
      </w:r>
      <w:r w:rsidR="00F77B3F" w:rsidRPr="00A246C7">
        <w:rPr>
          <w:color w:val="000000" w:themeColor="text1"/>
        </w:rPr>
        <w:t xml:space="preserve"> </w:t>
      </w:r>
      <w:r w:rsidR="00A246C7" w:rsidRPr="00A246C7">
        <w:rPr>
          <w:color w:val="000000" w:themeColor="text1"/>
        </w:rPr>
        <w:t>пластиковых</w:t>
      </w:r>
      <w:r w:rsidR="00F77B3F" w:rsidRPr="00A246C7">
        <w:rPr>
          <w:color w:val="000000" w:themeColor="text1"/>
        </w:rPr>
        <w:t xml:space="preserve"> отходов в Мире достигнет </w:t>
      </w:r>
      <w:r w:rsidR="005D3A7D" w:rsidRPr="00A246C7">
        <w:rPr>
          <w:color w:val="000000" w:themeColor="text1"/>
        </w:rPr>
        <w:t>12 миллиардов тонн к 2050 году</w:t>
      </w:r>
      <w:r w:rsidR="000F5DE4" w:rsidRPr="00A246C7">
        <w:rPr>
          <w:color w:val="000000" w:themeColor="text1"/>
        </w:rPr>
        <w:t xml:space="preserve">, что </w:t>
      </w:r>
      <w:r w:rsidR="005D3A7D" w:rsidRPr="00A246C7">
        <w:rPr>
          <w:color w:val="000000" w:themeColor="text1"/>
        </w:rPr>
        <w:t>по</w:t>
      </w:r>
      <w:r w:rsidR="000F5DE4" w:rsidRPr="00A246C7">
        <w:rPr>
          <w:color w:val="000000" w:themeColor="text1"/>
        </w:rPr>
        <w:t xml:space="preserve">влечет за собой значительное разрушение морских и наземных экосистем. </w:t>
      </w:r>
      <w:r w:rsidR="00B02CC7" w:rsidRPr="00A246C7">
        <w:rPr>
          <w:color w:val="000000" w:themeColor="text1"/>
        </w:rPr>
        <w:fldChar w:fldCharType="begin"/>
      </w:r>
      <w:r w:rsidR="00BA0315" w:rsidRPr="00A246C7">
        <w:rPr>
          <w:color w:val="000000" w:themeColor="text1"/>
        </w:rPr>
        <w:instrText xml:space="preserve"> ADDIN ZOTERO_ITEM CSL_CITATION {"citationID":"RESSmP0W","properties":{"formattedCitation":"[3]","plainCitation":"[3]","noteIndex":0},"citationItems":[{"id":161,"uris":["http://zotero.org/users/16272654/items/DXCA369N"],"itemData":{"id":161,"type":"article-journal","container-title":"Heliyon","issue":"23","note":"publisher: Elsevier","title":"Current practices of plastic waste management, environmental impacts, and potential alternatives for reducing pollution and improving management","volume":"10","author":[{"family":"Fayshal","given":"Md Atik"}],"issued":{"date-parts":[["2024"]]}}}],"schema":"https://github.com/citation-style-language/schema/raw/master/csl-citation.json"} </w:instrText>
      </w:r>
      <w:r w:rsidR="00B02CC7" w:rsidRPr="00A246C7">
        <w:rPr>
          <w:color w:val="000000" w:themeColor="text1"/>
        </w:rPr>
        <w:fldChar w:fldCharType="separate"/>
      </w:r>
      <w:r w:rsidR="00641C16" w:rsidRPr="00A246C7">
        <w:t>[3]</w:t>
      </w:r>
      <w:r w:rsidR="00B02CC7" w:rsidRPr="00A246C7">
        <w:rPr>
          <w:color w:val="000000" w:themeColor="text1"/>
        </w:rPr>
        <w:fldChar w:fldCharType="end"/>
      </w:r>
      <w:r w:rsidR="000F5DE4" w:rsidRPr="00A246C7">
        <w:rPr>
          <w:color w:val="000000" w:themeColor="text1"/>
        </w:rPr>
        <w:t>.</w:t>
      </w:r>
      <w:r w:rsidR="0046216F" w:rsidRPr="00A246C7">
        <w:rPr>
          <w:color w:val="000000" w:themeColor="text1"/>
        </w:rPr>
        <w:t xml:space="preserve"> </w:t>
      </w:r>
      <w:r w:rsidR="005D3A7D" w:rsidRPr="00A246C7">
        <w:rPr>
          <w:color w:val="000000" w:themeColor="text1"/>
        </w:rPr>
        <w:t xml:space="preserve">В пищевой промышленности, где пластик используется в основном для обеспечения сохранности и безопасности продуктов, такие материалы представляют собой особую опасность для окружающей среды. </w:t>
      </w:r>
      <w:r w:rsidR="000D7480" w:rsidRPr="00A246C7">
        <w:rPr>
          <w:color w:val="000000" w:themeColor="text1"/>
        </w:rPr>
        <w:t xml:space="preserve">Один из побочных продуктов разложения пластиков — микропластики — обнаруживается во всех слоях экосистемы, включая пищевые продукты. Эти частицы пластика проникают в цепочку питания через загрязнённые воду, почву и воздух, что представляет серьёзную </w:t>
      </w:r>
      <w:r w:rsidR="00863008" w:rsidRPr="00A246C7">
        <w:rPr>
          <w:color w:val="000000" w:themeColor="text1"/>
        </w:rPr>
        <w:t xml:space="preserve">угрозу для здоровья человека </w:t>
      </w:r>
      <w:r w:rsidR="00B02CC7" w:rsidRPr="00A246C7">
        <w:rPr>
          <w:color w:val="000000" w:themeColor="text1"/>
        </w:rPr>
        <w:fldChar w:fldCharType="begin"/>
      </w:r>
      <w:r w:rsidR="00BA0315" w:rsidRPr="00A246C7">
        <w:rPr>
          <w:color w:val="000000" w:themeColor="text1"/>
        </w:rPr>
        <w:instrText xml:space="preserve"> ADDIN ZOTERO_ITEM CSL_CITATION {"citationID":"Hy8Mu5hT","properties":{"formattedCitation":"[4]","plainCitation":"[4]","noteIndex":0},"citationItems":[{"id":157,"uris":["http://zotero.org/users/16272654/items/IQUCZ3G2"],"itemData":{"id":157,"type":"article-journal","container-title":"Environmental Science &amp; Technology","DOI":"10.1021/acs.est.7b02219","ISSN":"0013-936X","issue":"20","journalAbbreviation":"Environ. Sci. Technol.","note":"publisher: American Chemical Society","page":"11513-11519","title":"Risks of Plastic Debris: Unravelling Fact, Opinion, Perception, and Belief","volume":"51","author":[{"family":"Koelmans","given":"Albert A."},{"family":"Besseling","given":"Ellen"},{"family":"Foekema","given":"Edwin"},{"family":"Kooi","given":"Merel"},{"family":"Mintenig","given":"Svenja"},{"family":"Ossendorp","given":"Bernadette C."},{"family":"Redondo-Hasselerharm","given":"Paula E."},{"family":"Verschoor","given":"Anja"},{"family":"Wezel","given":"Annemarie P.","non-dropping-particle":"van"},{"family":"Scheffer","given":"Marten"}],"issued":{"date-parts":[["2017",10,17]]}}}],"schema":"https://github.com/citation-style-language/schema/raw/master/csl-citation.json"} </w:instrText>
      </w:r>
      <w:r w:rsidR="00B02CC7" w:rsidRPr="00A246C7">
        <w:rPr>
          <w:color w:val="000000" w:themeColor="text1"/>
        </w:rPr>
        <w:fldChar w:fldCharType="separate"/>
      </w:r>
      <w:r w:rsidR="00641C16" w:rsidRPr="00A246C7">
        <w:t>[4]</w:t>
      </w:r>
      <w:r w:rsidR="00B02CC7" w:rsidRPr="00A246C7">
        <w:rPr>
          <w:color w:val="000000" w:themeColor="text1"/>
        </w:rPr>
        <w:fldChar w:fldCharType="end"/>
      </w:r>
      <w:r w:rsidR="000D7480" w:rsidRPr="00A246C7">
        <w:rPr>
          <w:color w:val="000000" w:themeColor="text1"/>
        </w:rPr>
        <w:t xml:space="preserve">. Наибольший риск микропластики представляют для пищевых продуктов, таких как морепродукты, овощи и соль. Потребление этих продуктов может привести к накоплению токсичных веществ в организме, включая пестициды и тяжелые металлы. Это делает разработку </w:t>
      </w:r>
      <w:r w:rsidR="00883149" w:rsidRPr="00A246C7">
        <w:rPr>
          <w:color w:val="000000" w:themeColor="text1"/>
        </w:rPr>
        <w:t xml:space="preserve">биодеградируемых </w:t>
      </w:r>
      <w:r w:rsidR="000D7480" w:rsidRPr="00A246C7">
        <w:rPr>
          <w:color w:val="000000" w:themeColor="text1"/>
        </w:rPr>
        <w:t>альтернатив синтетическим пластикам одной из важнейших задач стоящих перед Ре</w:t>
      </w:r>
      <w:r w:rsidR="00863008" w:rsidRPr="00A246C7">
        <w:rPr>
          <w:color w:val="000000" w:themeColor="text1"/>
        </w:rPr>
        <w:t xml:space="preserve">спубликанской и мировой наукой </w:t>
      </w:r>
      <w:r w:rsidR="00B02CC7" w:rsidRPr="00A246C7">
        <w:rPr>
          <w:color w:val="000000" w:themeColor="text1"/>
        </w:rPr>
        <w:fldChar w:fldCharType="begin"/>
      </w:r>
      <w:r w:rsidR="00BA0315" w:rsidRPr="00A246C7">
        <w:rPr>
          <w:color w:val="000000" w:themeColor="text1"/>
        </w:rPr>
        <w:instrText xml:space="preserve"> ADDIN ZOTERO_ITEM CSL_CITATION {"citationID":"NBAHrMXu","properties":{"formattedCitation":"[5]","plainCitation":"[5]","noteIndex":0},"citationItems":[{"id":160,"uris":["http://zotero.org/users/16272654/items/HAZK5LAL"],"itemData":{"id":160,"type":"article-journal","container-title":"Environmental Science &amp; Technology","DOI":"10.1021/acs.est.0c02178","ISSN":"0013-936X","issue":"13","journalAbbreviation":"Environ. Sci. Technol.","note":"publisher: American Chemical Society","page":"7760-7765","title":"COVID-19 Pandemic Repercussions on the Use and Management of Plastics","volume":"54","author":[{"family":"Prata","given":"Joana C."},{"family":"Silva","given":"Ana L.P."},{"family":"Walker","given":"Tony R."},{"family":"Duarte","given":"Armando C."},{"family":"Rocha-Santos","given":"Teresa"}],"issued":{"date-parts":[["2020",7,7]]}}}],"schema":"https://github.com/citation-style-language/schema/raw/master/csl-citation.json"} </w:instrText>
      </w:r>
      <w:r w:rsidR="00B02CC7" w:rsidRPr="00A246C7">
        <w:rPr>
          <w:color w:val="000000" w:themeColor="text1"/>
        </w:rPr>
        <w:fldChar w:fldCharType="separate"/>
      </w:r>
      <w:r w:rsidR="00641C16" w:rsidRPr="00A246C7">
        <w:t>[5]</w:t>
      </w:r>
      <w:r w:rsidR="00B02CC7" w:rsidRPr="00A246C7">
        <w:rPr>
          <w:color w:val="000000" w:themeColor="text1"/>
        </w:rPr>
        <w:fldChar w:fldCharType="end"/>
      </w:r>
      <w:r w:rsidR="000D7480" w:rsidRPr="00A246C7">
        <w:rPr>
          <w:color w:val="000000" w:themeColor="text1"/>
        </w:rPr>
        <w:t>.</w:t>
      </w:r>
    </w:p>
    <w:p w14:paraId="00708781" w14:textId="775EFC05" w:rsidR="000F5DE4" w:rsidRPr="00A246C7" w:rsidRDefault="000F5DE4" w:rsidP="0017340F">
      <w:pPr>
        <w:spacing w:line="360" w:lineRule="auto"/>
        <w:ind w:firstLine="709"/>
        <w:jc w:val="both"/>
        <w:rPr>
          <w:color w:val="000000" w:themeColor="text1"/>
        </w:rPr>
      </w:pPr>
      <w:r w:rsidRPr="00A246C7">
        <w:rPr>
          <w:color w:val="000000" w:themeColor="text1"/>
        </w:rPr>
        <w:t xml:space="preserve">В условиях глобальной экологической угрозы, включая требования к </w:t>
      </w:r>
      <w:r w:rsidR="00883149" w:rsidRPr="00A246C7">
        <w:rPr>
          <w:color w:val="000000" w:themeColor="text1"/>
        </w:rPr>
        <w:t xml:space="preserve">биодеградируемым </w:t>
      </w:r>
      <w:r w:rsidRPr="00A246C7">
        <w:rPr>
          <w:color w:val="000000" w:themeColor="text1"/>
        </w:rPr>
        <w:t xml:space="preserve">упаковочным материалам, Казахстан сталкивается с необходимостью разработки собственных технологий производства </w:t>
      </w:r>
      <w:r w:rsidR="00883149" w:rsidRPr="00A246C7">
        <w:rPr>
          <w:color w:val="000000" w:themeColor="text1"/>
        </w:rPr>
        <w:t>биодеградируемой</w:t>
      </w:r>
      <w:r w:rsidRPr="00A246C7">
        <w:rPr>
          <w:color w:val="000000" w:themeColor="text1"/>
        </w:rPr>
        <w:t xml:space="preserve"> упаковки. </w:t>
      </w:r>
      <w:r w:rsidR="00EC269A" w:rsidRPr="00A246C7">
        <w:rPr>
          <w:color w:val="000000" w:themeColor="text1"/>
        </w:rPr>
        <w:t xml:space="preserve">Предлагаемая работа актуальна в контексте решения проблемы пластикового загрязнения и создания </w:t>
      </w:r>
      <w:r w:rsidR="00EC269A" w:rsidRPr="00A246C7">
        <w:rPr>
          <w:color w:val="000000" w:themeColor="text1"/>
        </w:rPr>
        <w:lastRenderedPageBreak/>
        <w:t xml:space="preserve">отечественных биодеградируемых материалов с высокой долей локализации для пищевой промышленности Казахстана. </w:t>
      </w:r>
      <w:r w:rsidRPr="00A246C7">
        <w:rPr>
          <w:color w:val="000000" w:themeColor="text1"/>
        </w:rPr>
        <w:t>В частности, акцент</w:t>
      </w:r>
      <w:r w:rsidR="0046216F" w:rsidRPr="00A246C7">
        <w:rPr>
          <w:color w:val="000000" w:themeColor="text1"/>
        </w:rPr>
        <w:t xml:space="preserve"> в данной работе</w:t>
      </w:r>
      <w:r w:rsidRPr="00A246C7">
        <w:rPr>
          <w:color w:val="000000" w:themeColor="text1"/>
        </w:rPr>
        <w:t xml:space="preserve"> делается на использование возобновляемого сырья</w:t>
      </w:r>
      <w:r w:rsidR="00257EC4" w:rsidRPr="00A246C7">
        <w:rPr>
          <w:color w:val="000000" w:themeColor="text1"/>
        </w:rPr>
        <w:t xml:space="preserve"> -</w:t>
      </w:r>
      <w:r w:rsidRPr="00A246C7">
        <w:rPr>
          <w:color w:val="000000" w:themeColor="text1"/>
        </w:rPr>
        <w:t xml:space="preserve"> </w:t>
      </w:r>
      <w:r w:rsidR="00EB46C8" w:rsidRPr="00A246C7">
        <w:rPr>
          <w:color w:val="000000" w:themeColor="text1"/>
        </w:rPr>
        <w:t xml:space="preserve">зернового </w:t>
      </w:r>
      <w:r w:rsidRPr="00A246C7">
        <w:rPr>
          <w:color w:val="000000" w:themeColor="text1"/>
        </w:rPr>
        <w:t>крахмал</w:t>
      </w:r>
      <w:r w:rsidR="00EB46C8" w:rsidRPr="00A246C7">
        <w:rPr>
          <w:color w:val="000000" w:themeColor="text1"/>
        </w:rPr>
        <w:t>а</w:t>
      </w:r>
      <w:r w:rsidRPr="00A246C7">
        <w:rPr>
          <w:color w:val="000000" w:themeColor="text1"/>
        </w:rPr>
        <w:t xml:space="preserve">, для создания материалов, способных разлагаться до безопасных компонентов </w:t>
      </w:r>
      <w:r w:rsidR="00B02CC7" w:rsidRPr="00A246C7">
        <w:rPr>
          <w:color w:val="000000" w:themeColor="text1"/>
        </w:rPr>
        <w:fldChar w:fldCharType="begin"/>
      </w:r>
      <w:r w:rsidR="00BA0315" w:rsidRPr="00A246C7">
        <w:rPr>
          <w:color w:val="000000" w:themeColor="text1"/>
        </w:rPr>
        <w:instrText xml:space="preserve"> ADDIN ZOTERO_ITEM CSL_CITATION {"citationID":"iKVzsI8D","properties":{"formattedCitation":"[2]","plainCitation":"[2]","noteIndex":0},"citationItems":[{"id":162,"uris":["http://zotero.org/users/16272654/items/4PL9JXFJ"],"itemData":{"id":162,"type":"article-journal","container-title":"Journal of Cleaner Production","DOI":"10.1016/j.jclepro.2020.122831","page":"122831","title":"Don’t scrap the waste: The need for broader system boundaries in bioplastic food packaging life-cycle assessment – A critical review","volume":"274","author":[{"family":"Kakadellis","given":"Sarah"},{"family":"Harris","given":"Zoe"}],"issued":{"date-parts":[["2020",7]]}}}],"schema":"https://github.com/citation-style-language/schema/raw/master/csl-citation.json"} </w:instrText>
      </w:r>
      <w:r w:rsidR="00B02CC7" w:rsidRPr="00A246C7">
        <w:rPr>
          <w:color w:val="000000" w:themeColor="text1"/>
        </w:rPr>
        <w:fldChar w:fldCharType="separate"/>
      </w:r>
      <w:r w:rsidR="00641C16" w:rsidRPr="00A246C7">
        <w:t>[2]</w:t>
      </w:r>
      <w:r w:rsidR="00B02CC7" w:rsidRPr="00A246C7">
        <w:rPr>
          <w:color w:val="000000" w:themeColor="text1"/>
        </w:rPr>
        <w:fldChar w:fldCharType="end"/>
      </w:r>
      <w:r w:rsidRPr="00A246C7">
        <w:rPr>
          <w:color w:val="000000" w:themeColor="text1"/>
        </w:rPr>
        <w:t>.</w:t>
      </w:r>
    </w:p>
    <w:p w14:paraId="780B2339" w14:textId="48CF342C" w:rsidR="0046216F" w:rsidRPr="00A246C7" w:rsidRDefault="000F5DE4" w:rsidP="0017340F">
      <w:pPr>
        <w:spacing w:line="360" w:lineRule="auto"/>
        <w:ind w:firstLine="709"/>
        <w:jc w:val="both"/>
        <w:rPr>
          <w:color w:val="000000" w:themeColor="text1"/>
        </w:rPr>
      </w:pPr>
      <w:r w:rsidRPr="00A246C7">
        <w:rPr>
          <w:b/>
          <w:color w:val="000000" w:themeColor="text1"/>
        </w:rPr>
        <w:t>Основания и исходные данные для разработки темы</w:t>
      </w:r>
      <w:r w:rsidR="000848A6" w:rsidRPr="00A246C7">
        <w:rPr>
          <w:b/>
          <w:color w:val="000000" w:themeColor="text1"/>
        </w:rPr>
        <w:t>.</w:t>
      </w:r>
      <w:r w:rsidR="000848A6" w:rsidRPr="00A246C7">
        <w:rPr>
          <w:i/>
          <w:color w:val="000000" w:themeColor="text1"/>
        </w:rPr>
        <w:t xml:space="preserve"> </w:t>
      </w:r>
      <w:r w:rsidR="0046216F" w:rsidRPr="00A246C7">
        <w:rPr>
          <w:color w:val="000000" w:themeColor="text1"/>
        </w:rPr>
        <w:t>Проблема переработки осложняется сложной структурой многослойных пластиковых пленок, используемых в пищевой промышленности. Эти материалы не только трудно перерабатываются, но и их отходы часто загрязнены пищевыми остатками, что делает их</w:t>
      </w:r>
      <w:r w:rsidR="00863008" w:rsidRPr="00A246C7">
        <w:rPr>
          <w:color w:val="000000" w:themeColor="text1"/>
        </w:rPr>
        <w:t xml:space="preserve"> переработку менее эффективной </w:t>
      </w:r>
      <w:r w:rsidR="00B02CC7" w:rsidRPr="00A246C7">
        <w:rPr>
          <w:color w:val="000000" w:themeColor="text1"/>
        </w:rPr>
        <w:fldChar w:fldCharType="begin"/>
      </w:r>
      <w:r w:rsidR="00BA0315" w:rsidRPr="00A246C7">
        <w:rPr>
          <w:color w:val="000000" w:themeColor="text1"/>
        </w:rPr>
        <w:instrText xml:space="preserve"> ADDIN ZOTERO_ITEM CSL_CITATION {"citationID":"wW2pd6Ug","properties":{"formattedCitation":"[6]","plainCitation":"[6]","noteIndex":0},"citationItems":[{"id":159,"uris":["http://zotero.org/users/16272654/items/UVDRNNTH"],"itemData":{"id":159,"type":"article-journal","abstract":"Background The emergence of microorganisms resistant to antibiotics and oxidation processes are serious challenges faced by the food packaging industry. Since the packaging can be hurdle technology to food protection and preservation, active packagings receive increasing attention due to the possibility of microbial, quality, and safety control of the product packed. Scope and approach This Systematic Review aims to present strategies based on nanocarbon and biodegradables polymers to enhance main properties and adding new functionalities for packaging materials. A refined search on four databases in the last five years retrieved a total of 23 articles. This review focused on antimicrobial and antioxidant activity, target pathogens, and mechanisms. Key findings and conclusions Carbon nanotubes, graphene oxide, polylactide, and chitosan were the primary materials found increasing antimicrobial and antioxidant features. This work found bioactive compounds as a secondary approach. Both polymers from biomass and nanocarbons can play a role at antibacterial, antifungal, and antioxidant mechanisms. The surface area and pristine sp2 carbon domains on basal surfaces of graphene oxide contributed with radical stabilizing. The main modes of action proposed for bacterial and fungi control have been membrane disruption and oxidative stress. Although good potential against other pathogens, no work was recovered considering the antiviral activity of nanocomposites. Possibly, one of the significant promising alternatives for preservation of consumer's health is the conventional antimicrobials replacement by bioactive compounds from natural sources associated with nanotechnology, since it proved to favor inhibition of the oxidation and several microbial growths synergistically.","container-title":"Trends in Food Science &amp; Technology","DOI":"https://doi.org/10.1016/j.tifs.2020.07.012","ISSN":"0924-2244","page":"130-143","title":"Green strategies for active food packagings: A systematic review on active properties of graphene-based nanomaterials and biodegradable polymers","volume":"103","author":[{"family":"Carvalho","given":"Anna Paula Azevedo","dropping-particle":"de"},{"family":"Junior","given":"Carlos Adam Conte"}],"issued":{"date-parts":[["2020"]]}}}],"schema":"https://github.com/citation-style-language/schema/raw/master/csl-citation.json"} </w:instrText>
      </w:r>
      <w:r w:rsidR="00B02CC7" w:rsidRPr="00A246C7">
        <w:rPr>
          <w:color w:val="000000" w:themeColor="text1"/>
        </w:rPr>
        <w:fldChar w:fldCharType="separate"/>
      </w:r>
      <w:r w:rsidR="00641C16" w:rsidRPr="00A246C7">
        <w:t>[6]</w:t>
      </w:r>
      <w:r w:rsidR="00B02CC7" w:rsidRPr="00A246C7">
        <w:rPr>
          <w:color w:val="000000" w:themeColor="text1"/>
        </w:rPr>
        <w:fldChar w:fldCharType="end"/>
      </w:r>
      <w:r w:rsidR="0046216F" w:rsidRPr="00A246C7">
        <w:rPr>
          <w:color w:val="000000" w:themeColor="text1"/>
        </w:rPr>
        <w:t>.</w:t>
      </w:r>
    </w:p>
    <w:p w14:paraId="5E5326DC" w14:textId="55B39E6E" w:rsidR="0046216F" w:rsidRPr="00A246C7" w:rsidRDefault="00883149" w:rsidP="0017340F">
      <w:pPr>
        <w:spacing w:line="360" w:lineRule="auto"/>
        <w:ind w:firstLine="709"/>
        <w:contextualSpacing/>
        <w:jc w:val="both"/>
        <w:rPr>
          <w:color w:val="000000" w:themeColor="text1"/>
        </w:rPr>
      </w:pPr>
      <w:r w:rsidRPr="00A246C7">
        <w:rPr>
          <w:color w:val="000000" w:themeColor="text1"/>
        </w:rPr>
        <w:t>Биодеградируемые</w:t>
      </w:r>
      <w:r w:rsidR="0046216F" w:rsidRPr="00A246C7">
        <w:rPr>
          <w:color w:val="000000" w:themeColor="text1"/>
        </w:rPr>
        <w:t xml:space="preserve"> упаковочные материалы становятся перспективной альтернативой традиционным пластикам в пищевой промышленности. В отличие от обычных пластиков, они разлагаются на безопасные для окружающей среды компоненты, такие как углекислый газ и вода, под действием микроорганизмов. Среди всех типов </w:t>
      </w:r>
      <w:r w:rsidRPr="00A246C7">
        <w:rPr>
          <w:color w:val="000000" w:themeColor="text1"/>
        </w:rPr>
        <w:t>биодеградируемых</w:t>
      </w:r>
      <w:r w:rsidR="0046216F" w:rsidRPr="00A246C7">
        <w:rPr>
          <w:color w:val="000000" w:themeColor="text1"/>
        </w:rPr>
        <w:t xml:space="preserve"> материалов крахмал является наиболее перспективным благодаря его доступности, ни</w:t>
      </w:r>
      <w:r w:rsidR="00863008" w:rsidRPr="00A246C7">
        <w:rPr>
          <w:color w:val="000000" w:themeColor="text1"/>
        </w:rPr>
        <w:t xml:space="preserve">зкой стоимости и экологичности </w:t>
      </w:r>
      <w:r w:rsidR="00B02CC7" w:rsidRPr="00A246C7">
        <w:rPr>
          <w:color w:val="000000" w:themeColor="text1"/>
        </w:rPr>
        <w:fldChar w:fldCharType="begin"/>
      </w:r>
      <w:r w:rsidR="00BA0315" w:rsidRPr="00A246C7">
        <w:rPr>
          <w:color w:val="000000" w:themeColor="text1"/>
        </w:rPr>
        <w:instrText xml:space="preserve"> ADDIN ZOTERO_ITEM CSL_CITATION {"citationID":"9gQ1in3e","properties":{"formattedCitation":"[7]","plainCitation":"[7]","noteIndex":0},"citationItems":[{"id":156,"uris":["http://zotero.org/users/16272654/items/GGQFAYGS"],"itemData":{"id":156,"type":"article-journal","container-title":"Current research in nutrition and food science journal","issue":"3","page":"624–637","title":"Application of edible and biodegradable starch-based films in food packaging: A systematic review and meta-analysis","volume":"7","author":[{"family":"Sadeghizadeh-Yazdi","given":"Jalal"},{"family":"Habibi","given":"Masoud"},{"family":"Kamali","given":"Ali Akbar"},{"family":"Banaei","given":"Mahdi"}],"issued":{"date-parts":[["2019"]]}}}],"schema":"https://github.com/citation-style-language/schema/raw/master/csl-citation.json"} </w:instrText>
      </w:r>
      <w:r w:rsidR="00B02CC7" w:rsidRPr="00A246C7">
        <w:rPr>
          <w:color w:val="000000" w:themeColor="text1"/>
        </w:rPr>
        <w:fldChar w:fldCharType="separate"/>
      </w:r>
      <w:r w:rsidR="00641C16" w:rsidRPr="00A246C7">
        <w:t>[7]</w:t>
      </w:r>
      <w:r w:rsidR="00B02CC7" w:rsidRPr="00A246C7">
        <w:rPr>
          <w:color w:val="000000" w:themeColor="text1"/>
        </w:rPr>
        <w:fldChar w:fldCharType="end"/>
      </w:r>
      <w:r w:rsidR="00863008" w:rsidRPr="00A246C7">
        <w:rPr>
          <w:color w:val="000000" w:themeColor="text1"/>
        </w:rPr>
        <w:t>.</w:t>
      </w:r>
    </w:p>
    <w:p w14:paraId="3706B38B" w14:textId="17779523" w:rsidR="0046216F" w:rsidRPr="00A246C7" w:rsidRDefault="000F5DE4" w:rsidP="0017340F">
      <w:pPr>
        <w:spacing w:line="360" w:lineRule="auto"/>
        <w:ind w:firstLine="709"/>
        <w:contextualSpacing/>
        <w:jc w:val="both"/>
        <w:rPr>
          <w:color w:val="000000" w:themeColor="text1"/>
        </w:rPr>
      </w:pPr>
      <w:r w:rsidRPr="00A246C7">
        <w:rPr>
          <w:color w:val="000000" w:themeColor="text1"/>
        </w:rPr>
        <w:t>Научный интерес сосредоточен на использовании природных полимеров, таких как крахмал, целлюлоза и хитозан, которые обладают уникальными свойствами</w:t>
      </w:r>
      <w:r w:rsidR="00257EC4" w:rsidRPr="00A246C7">
        <w:rPr>
          <w:color w:val="000000" w:themeColor="text1"/>
        </w:rPr>
        <w:t xml:space="preserve"> биодеградации</w:t>
      </w:r>
      <w:r w:rsidRPr="00A246C7">
        <w:rPr>
          <w:color w:val="000000" w:themeColor="text1"/>
        </w:rPr>
        <w:t xml:space="preserve"> и применяются для разработки упаковки в пищевой промышленности. Крахмал, благодаря своей низкой стоимости, доступности и возобновляемости, является одним из наи</w:t>
      </w:r>
      <w:r w:rsidR="00863008" w:rsidRPr="00A246C7">
        <w:rPr>
          <w:color w:val="000000" w:themeColor="text1"/>
        </w:rPr>
        <w:t xml:space="preserve">более перспективных материалов </w:t>
      </w:r>
      <w:r w:rsidR="00B02CC7" w:rsidRPr="00A246C7">
        <w:rPr>
          <w:color w:val="000000" w:themeColor="text1"/>
        </w:rPr>
        <w:fldChar w:fldCharType="begin"/>
      </w:r>
      <w:r w:rsidR="00BA0315" w:rsidRPr="00A246C7">
        <w:rPr>
          <w:color w:val="000000" w:themeColor="text1"/>
        </w:rPr>
        <w:instrText xml:space="preserve"> ADDIN ZOTERO_ITEM CSL_CITATION {"citationID":"HSSMV8T2","properties":{"formattedCitation":"[8]","plainCitation":"[8]","noteIndex":0},"citationItems":[{"id":155,"uris":["http://zotero.org/users/16272654/items/G38RVFZ5"],"itemData":{"id":155,"type":"article-journal","container-title":"Current Research in Nutrition and Food Science Journal","issue":"1","journalAbbreviation":"Current Research in Nutrition and Food Science Journal","page":"01-21","title":"Starch nanocrystal and its food packaging applications","volume":"11","author":[{"family":"Adeyeye","given":"SAO"},{"family":"Babu","given":"A Surendra"},{"family":"Guruprasath","given":"N"},{"family":"Ganesh","given":"P Sankar"}],"issued":{"date-parts":[["2023"]]}}}],"schema":"https://github.com/citation-style-language/schema/raw/master/csl-citation.json"} </w:instrText>
      </w:r>
      <w:r w:rsidR="00B02CC7" w:rsidRPr="00A246C7">
        <w:rPr>
          <w:color w:val="000000" w:themeColor="text1"/>
        </w:rPr>
        <w:fldChar w:fldCharType="separate"/>
      </w:r>
      <w:r w:rsidR="00641C16" w:rsidRPr="00A246C7">
        <w:t>[8]</w:t>
      </w:r>
      <w:r w:rsidR="00B02CC7" w:rsidRPr="00A246C7">
        <w:rPr>
          <w:color w:val="000000" w:themeColor="text1"/>
        </w:rPr>
        <w:fldChar w:fldCharType="end"/>
      </w:r>
      <w:r w:rsidRPr="00A246C7">
        <w:rPr>
          <w:color w:val="000000" w:themeColor="text1"/>
        </w:rPr>
        <w:t xml:space="preserve">. </w:t>
      </w:r>
      <w:r w:rsidR="0046216F" w:rsidRPr="00A246C7">
        <w:rPr>
          <w:color w:val="000000" w:themeColor="text1"/>
        </w:rPr>
        <w:t>Крахмал активно используется для производства пленок, которые могут применяться для упаковки хлебобулочных изделий, фруктов и овощей. Однако его природные ограничения, такие как низкая механическая прочность и высокая чувствительность к влаге, требуют улучшения свойств путем модификации. Например, добавление сополимеров или его модификация позволяет создавать более устойчивые пленки с высокими барьерными свойствами, под</w:t>
      </w:r>
      <w:r w:rsidR="00863008" w:rsidRPr="00A246C7">
        <w:rPr>
          <w:color w:val="000000" w:themeColor="text1"/>
        </w:rPr>
        <w:t xml:space="preserve">ходящими для продуктов питания </w:t>
      </w:r>
      <w:r w:rsidR="00B02CC7" w:rsidRPr="00A246C7">
        <w:rPr>
          <w:color w:val="000000" w:themeColor="text1"/>
        </w:rPr>
        <w:fldChar w:fldCharType="begin"/>
      </w:r>
      <w:r w:rsidR="00BA0315" w:rsidRPr="00A246C7">
        <w:rPr>
          <w:color w:val="000000" w:themeColor="text1"/>
        </w:rPr>
        <w:instrText xml:space="preserve"> ADDIN ZOTERO_ITEM CSL_CITATION {"citationID":"gei5goid","properties":{"formattedCitation":"[9]","plainCitation":"[9]","noteIndex":0},"citationItems":[{"id":154,"uris":["http://zotero.org/users/16272654/items/885NX4NX"],"itemData":{"id":154,"type":"article-journal","container-title":"Polymers","ISSN":"2073-4360","issue":"13","journalAbbreviation":"Polymers","note":"publisher: MDPI","page":"2781","title":"A review on biopolymer-based biodegradable film for food packaging: trends over the last decade and future research","volume":"15","author":[{"family":"Dirpan","given":"Andi"},{"family":"Ainani","given":"Andi Fadiah"},{"family":"Djalal","given":"Muspirah"}],"issued":{"date-parts":[["2023"]]}}}],"schema":"https://github.com/citation-style-language/schema/raw/master/csl-citation.json"} </w:instrText>
      </w:r>
      <w:r w:rsidR="00B02CC7" w:rsidRPr="00A246C7">
        <w:rPr>
          <w:color w:val="000000" w:themeColor="text1"/>
        </w:rPr>
        <w:fldChar w:fldCharType="separate"/>
      </w:r>
      <w:r w:rsidR="00641C16" w:rsidRPr="00A246C7">
        <w:t>[9]</w:t>
      </w:r>
      <w:r w:rsidR="00B02CC7" w:rsidRPr="00A246C7">
        <w:rPr>
          <w:color w:val="000000" w:themeColor="text1"/>
        </w:rPr>
        <w:fldChar w:fldCharType="end"/>
      </w:r>
      <w:r w:rsidR="0046216F" w:rsidRPr="00A246C7">
        <w:rPr>
          <w:color w:val="000000" w:themeColor="text1"/>
        </w:rPr>
        <w:t>.</w:t>
      </w:r>
    </w:p>
    <w:p w14:paraId="5FB035CF" w14:textId="7F32C4E3" w:rsidR="008B7FDA" w:rsidRPr="00A246C7" w:rsidRDefault="008B7FDA" w:rsidP="008B7FDA">
      <w:pPr>
        <w:spacing w:line="360" w:lineRule="auto"/>
        <w:ind w:firstLine="709"/>
        <w:jc w:val="both"/>
        <w:rPr>
          <w:color w:val="000000" w:themeColor="text1"/>
        </w:rPr>
      </w:pPr>
      <w:r w:rsidRPr="00A246C7">
        <w:rPr>
          <w:color w:val="000000" w:themeColor="text1"/>
        </w:rPr>
        <w:t xml:space="preserve">В последние годы наблюдается значительное увеличение интереса к разработке </w:t>
      </w:r>
      <w:r w:rsidR="00883149" w:rsidRPr="00A246C7">
        <w:rPr>
          <w:color w:val="000000" w:themeColor="text1"/>
        </w:rPr>
        <w:t>биодеградируемых</w:t>
      </w:r>
      <w:r w:rsidRPr="00A246C7">
        <w:rPr>
          <w:color w:val="000000" w:themeColor="text1"/>
        </w:rPr>
        <w:t xml:space="preserve"> упаковочных материалов, особенно в странах с высокими требованиями к экологической безопасности, таких как страны ЕС, где </w:t>
      </w:r>
      <w:r w:rsidR="00883149" w:rsidRPr="00A246C7">
        <w:rPr>
          <w:color w:val="000000" w:themeColor="text1"/>
        </w:rPr>
        <w:t>биодеградируемая</w:t>
      </w:r>
      <w:r w:rsidRPr="00A246C7">
        <w:rPr>
          <w:color w:val="000000" w:themeColor="text1"/>
        </w:rPr>
        <w:t xml:space="preserve"> упаковка активно внедряется в продовольственные сектора экономики связанные с производством продуктов питания </w:t>
      </w:r>
      <w:r w:rsidRPr="00A246C7">
        <w:rPr>
          <w:color w:val="000000" w:themeColor="text1"/>
        </w:rPr>
        <w:fldChar w:fldCharType="begin"/>
      </w:r>
      <w:r w:rsidR="00BA0315" w:rsidRPr="00A246C7">
        <w:rPr>
          <w:color w:val="000000" w:themeColor="text1"/>
        </w:rPr>
        <w:instrText xml:space="preserve"> ADDIN ZOTERO_ITEM CSL_CITATION {"citationID":"jfBpi4vu","properties":{"formattedCitation":"[10]","plainCitation":"[10]","noteIndex":0},"citationItems":[{"id":153,"uris":["http://zotero.org/users/16272654/items/3872ACZ8"],"itemData":{"id":153,"type":"article-journal","container-title":"Sustainability","ISSN":"2071-1050","issue":"10","journalAbbreviation":"Sustainability","note":"publisher: MDPI","page":"6366","title":"Smart material choice: the importance of circular design strategy applications for bio-based food packaging preproduction and end-of-life life cycle stages","volume":"14","author":[{"family":"Markevičiūtė","given":"Zita"},{"family":"Varžinskas","given":"Visvaldas"}],"issued":{"date-parts":[["2022"]]}}}],"schema":"https://github.com/citation-style-language/schema/raw/master/csl-citation.json"} </w:instrText>
      </w:r>
      <w:r w:rsidRPr="00A246C7">
        <w:rPr>
          <w:color w:val="000000" w:themeColor="text1"/>
        </w:rPr>
        <w:fldChar w:fldCharType="separate"/>
      </w:r>
      <w:r w:rsidR="00641C16" w:rsidRPr="00A246C7">
        <w:t>[10]</w:t>
      </w:r>
      <w:r w:rsidRPr="00A246C7">
        <w:rPr>
          <w:color w:val="000000" w:themeColor="text1"/>
        </w:rPr>
        <w:fldChar w:fldCharType="end"/>
      </w:r>
      <w:r w:rsidRPr="00A246C7">
        <w:rPr>
          <w:color w:val="000000" w:themeColor="text1"/>
        </w:rPr>
        <w:t>.</w:t>
      </w:r>
    </w:p>
    <w:p w14:paraId="060D20B7" w14:textId="59B83080" w:rsidR="008B7FDA" w:rsidRPr="00A246C7" w:rsidRDefault="008B7FDA" w:rsidP="008B7FDA">
      <w:pPr>
        <w:spacing w:line="360" w:lineRule="auto"/>
        <w:ind w:firstLine="709"/>
        <w:jc w:val="both"/>
        <w:rPr>
          <w:color w:val="000000" w:themeColor="text1"/>
        </w:rPr>
      </w:pPr>
      <w:r w:rsidRPr="00A246C7">
        <w:rPr>
          <w:color w:val="000000" w:themeColor="text1"/>
        </w:rPr>
        <w:lastRenderedPageBreak/>
        <w:t xml:space="preserve">Исследования показывают, что </w:t>
      </w:r>
      <w:r w:rsidR="00883149" w:rsidRPr="00A246C7">
        <w:rPr>
          <w:color w:val="000000" w:themeColor="text1"/>
        </w:rPr>
        <w:t>биодеградируемые</w:t>
      </w:r>
      <w:r w:rsidRPr="00A246C7">
        <w:rPr>
          <w:color w:val="000000" w:themeColor="text1"/>
        </w:rPr>
        <w:t xml:space="preserve"> пленки не только безопасны для экосистем, но и способствуют сохранению качества упакованных продуктов благодаря своим антибактериальным и антиоксидантным свойствам </w:t>
      </w:r>
      <w:r w:rsidRPr="00A246C7">
        <w:rPr>
          <w:color w:val="000000" w:themeColor="text1"/>
        </w:rPr>
        <w:fldChar w:fldCharType="begin"/>
      </w:r>
      <w:r w:rsidR="00BA0315" w:rsidRPr="00A246C7">
        <w:rPr>
          <w:color w:val="000000" w:themeColor="text1"/>
        </w:rPr>
        <w:instrText xml:space="preserve"> ADDIN ZOTERO_ITEM CSL_CITATION {"citationID":"ezarEQB7","properties":{"formattedCitation":"[11]","plainCitation":"[11]","noteIndex":0},"citationItems":[{"id":152,"uris":["http://zotero.org/users/16272654/items/JMG6SA2V"],"itemData":{"id":152,"type":"article-journal","container-title":"Molecules","ISSN":"1420-3049","issue":"20","journalAbbreviation":"Molecules","note":"publisher: MDPI","page":"6307","title":"Stabilization techniques of essential oils by incorporation into biodegradable polymeric materials for food packaging","volume":"26","author":[{"family":"Stoleru","given":"Elena"},{"family":"Brebu","given":"Mihai"}],"issued":{"date-parts":[["2021"]]}}}],"schema":"https://github.com/citation-style-language/schema/raw/master/csl-citation.json"} </w:instrText>
      </w:r>
      <w:r w:rsidRPr="00A246C7">
        <w:rPr>
          <w:color w:val="000000" w:themeColor="text1"/>
        </w:rPr>
        <w:fldChar w:fldCharType="separate"/>
      </w:r>
      <w:r w:rsidR="00641C16" w:rsidRPr="00A246C7">
        <w:t>[11]</w:t>
      </w:r>
      <w:r w:rsidRPr="00A246C7">
        <w:rPr>
          <w:color w:val="000000" w:themeColor="text1"/>
        </w:rPr>
        <w:fldChar w:fldCharType="end"/>
      </w:r>
      <w:r w:rsidRPr="00A246C7">
        <w:rPr>
          <w:color w:val="000000" w:themeColor="text1"/>
        </w:rPr>
        <w:t xml:space="preserve">. </w:t>
      </w:r>
    </w:p>
    <w:p w14:paraId="40ACD024" w14:textId="0A29780B" w:rsidR="008B7FDA" w:rsidRPr="00A246C7" w:rsidRDefault="008B7FDA" w:rsidP="008B7FDA">
      <w:pPr>
        <w:spacing w:line="360" w:lineRule="auto"/>
        <w:ind w:firstLine="709"/>
        <w:jc w:val="both"/>
        <w:rPr>
          <w:color w:val="000000" w:themeColor="text1"/>
        </w:rPr>
      </w:pPr>
      <w:r w:rsidRPr="00A246C7">
        <w:rPr>
          <w:color w:val="000000" w:themeColor="text1"/>
        </w:rPr>
        <w:t xml:space="preserve">Использование </w:t>
      </w:r>
      <w:r w:rsidR="00883149" w:rsidRPr="00A246C7">
        <w:rPr>
          <w:color w:val="000000" w:themeColor="text1"/>
        </w:rPr>
        <w:t>биодеградируемых</w:t>
      </w:r>
      <w:r w:rsidRPr="00A246C7">
        <w:rPr>
          <w:color w:val="000000" w:themeColor="text1"/>
        </w:rPr>
        <w:t xml:space="preserve"> материалов на основе крахмала не только снижает объемы пластиковых отходов, но и стимулирует развитие сельского хозяйства и перерабатывающих отраслей. Переход на упаковочные материалы из крахмала может уменьшить зависимость от импортных пластиков и создать новые рабочие места в пищевой промышленности </w:t>
      </w:r>
      <w:r w:rsidRPr="00A246C7">
        <w:rPr>
          <w:color w:val="000000" w:themeColor="text1"/>
        </w:rPr>
        <w:fldChar w:fldCharType="begin"/>
      </w:r>
      <w:r w:rsidR="00BA0315" w:rsidRPr="00A246C7">
        <w:rPr>
          <w:color w:val="000000" w:themeColor="text1"/>
        </w:rPr>
        <w:instrText xml:space="preserve"> ADDIN ZOTERO_ITEM CSL_CITATION {"citationID":"2siPpYZn","properties":{"formattedCitation":"[12]","plainCitation":"[12]","noteIndex":0},"citationItems":[{"id":151,"uris":["http://zotero.org/users/16272654/items/HPT4R6LM"],"itemData":{"id":151,"type":"article-journal","container-title":"Current Opinion in Food Science","ISSN":"2214-7993","journalAbbreviation":"Current Opinion in Food Science","note":"publisher: Elsevier","page":"122-130","title":"Starch-based biodegradable plastics: Methods of production, challenges and future perspectives","volume":"38","author":[{"family":"Val Siqueira","given":"Larissa","non-dropping-particle":"do"},{"family":"Arias","given":"Carla Ivonne La Fuente"},{"family":"Maniglia","given":"Bianca Chieregato"},{"family":"Tadini","given":"Carmen Cecília"}],"issued":{"date-parts":[["2021"]]}}}],"schema":"https://github.com/citation-style-language/schema/raw/master/csl-citation.json"} </w:instrText>
      </w:r>
      <w:r w:rsidRPr="00A246C7">
        <w:rPr>
          <w:color w:val="000000" w:themeColor="text1"/>
        </w:rPr>
        <w:fldChar w:fldCharType="separate"/>
      </w:r>
      <w:r w:rsidR="00641C16" w:rsidRPr="00A246C7">
        <w:t>[12]</w:t>
      </w:r>
      <w:r w:rsidRPr="00A246C7">
        <w:rPr>
          <w:color w:val="000000" w:themeColor="text1"/>
        </w:rPr>
        <w:fldChar w:fldCharType="end"/>
      </w:r>
      <w:r w:rsidRPr="00A246C7">
        <w:rPr>
          <w:color w:val="000000" w:themeColor="text1"/>
        </w:rPr>
        <w:t>.</w:t>
      </w:r>
    </w:p>
    <w:p w14:paraId="40B9CFBE" w14:textId="73EEF3CB" w:rsidR="008B7FDA" w:rsidRPr="00A246C7" w:rsidRDefault="00883149" w:rsidP="008B7FDA">
      <w:pPr>
        <w:spacing w:line="360" w:lineRule="auto"/>
        <w:ind w:firstLine="709"/>
        <w:jc w:val="both"/>
        <w:rPr>
          <w:color w:val="000000" w:themeColor="text1"/>
        </w:rPr>
      </w:pPr>
      <w:r w:rsidRPr="00A246C7">
        <w:rPr>
          <w:color w:val="000000" w:themeColor="text1"/>
        </w:rPr>
        <w:t>Биодеградируемые</w:t>
      </w:r>
      <w:r w:rsidR="008B7FDA" w:rsidRPr="00A246C7">
        <w:rPr>
          <w:color w:val="000000" w:themeColor="text1"/>
        </w:rPr>
        <w:t xml:space="preserve"> упаковочные материалы на основе крахмала представляют собой важное направление для решения экологических и технологических вызовов в пищевой промышленности. Они обеспечивают сохранность и безопасность продуктов, способствуют сокращению отходов и формируют основу для более устойчивого развития экономики </w:t>
      </w:r>
      <w:r w:rsidR="008B7FDA" w:rsidRPr="00A246C7">
        <w:rPr>
          <w:color w:val="000000" w:themeColor="text1"/>
        </w:rPr>
        <w:fldChar w:fldCharType="begin"/>
      </w:r>
      <w:r w:rsidR="00BA0315" w:rsidRPr="00A246C7">
        <w:rPr>
          <w:color w:val="000000" w:themeColor="text1"/>
        </w:rPr>
        <w:instrText xml:space="preserve"> ADDIN ZOTERO_ITEM CSL_CITATION {"citationID":"VoKSat7d","properties":{"formattedCitation":"[13]","plainCitation":"[13]","noteIndex":0},"citationItems":[{"id":150,"uris":["http://zotero.org/users/16272654/items/P5HCQUQV"],"itemData":{"id":150,"type":"article-journal","container-title":"Trends in Food Science &amp; Technology","ISSN":"0924-2244","journalAbbreviation":"Trends in Food Science &amp; Technology","note":"publisher: Elsevier","page":"70-82","title":"Starch-based biodegradable packaging materials: A review of their preparation, characterization and diverse applications in the food industry","volume":"114","author":[{"family":"Cheng","given":"Hao"},{"family":"Chen","given":"Long"},{"family":"McClements","given":"David Julian"},{"family":"Yang","given":"Tianyi"},{"family":"Zhang","given":"Zipei"},{"family":"Ren","given":"Fei"},{"family":"Miao","given":"Ming"},{"family":"Tian","given":"Yaoqi"},{"family":"Jin","given":"Zhengyu"}],"issued":{"date-parts":[["2021"]]}}}],"schema":"https://github.com/citation-style-language/schema/raw/master/csl-citation.json"} </w:instrText>
      </w:r>
      <w:r w:rsidR="008B7FDA" w:rsidRPr="00A246C7">
        <w:rPr>
          <w:color w:val="000000" w:themeColor="text1"/>
        </w:rPr>
        <w:fldChar w:fldCharType="separate"/>
      </w:r>
      <w:r w:rsidR="00641C16" w:rsidRPr="00A246C7">
        <w:t>[13]</w:t>
      </w:r>
      <w:r w:rsidR="008B7FDA" w:rsidRPr="00A246C7">
        <w:rPr>
          <w:color w:val="000000" w:themeColor="text1"/>
        </w:rPr>
        <w:fldChar w:fldCharType="end"/>
      </w:r>
      <w:r w:rsidR="008B7FDA" w:rsidRPr="00A246C7">
        <w:rPr>
          <w:color w:val="000000" w:themeColor="text1"/>
        </w:rPr>
        <w:t>.</w:t>
      </w:r>
    </w:p>
    <w:p w14:paraId="1722AB5F" w14:textId="10415864" w:rsidR="000F5DE4" w:rsidRPr="00A246C7" w:rsidRDefault="000F5DE4" w:rsidP="0017340F">
      <w:pPr>
        <w:spacing w:line="360" w:lineRule="auto"/>
        <w:ind w:firstLine="709"/>
        <w:jc w:val="both"/>
        <w:rPr>
          <w:color w:val="000000" w:themeColor="text1"/>
        </w:rPr>
      </w:pPr>
      <w:r w:rsidRPr="00A246C7">
        <w:rPr>
          <w:b/>
          <w:color w:val="000000" w:themeColor="text1"/>
        </w:rPr>
        <w:t>Обоснование необходимости проведения работы</w:t>
      </w:r>
      <w:r w:rsidR="000848A6" w:rsidRPr="00A246C7">
        <w:rPr>
          <w:b/>
          <w:color w:val="000000" w:themeColor="text1"/>
        </w:rPr>
        <w:t xml:space="preserve">. </w:t>
      </w:r>
      <w:r w:rsidRPr="00A246C7">
        <w:rPr>
          <w:color w:val="000000" w:themeColor="text1"/>
        </w:rPr>
        <w:t xml:space="preserve">Несмотря на множество исследований в области </w:t>
      </w:r>
      <w:r w:rsidR="00883149" w:rsidRPr="00A246C7">
        <w:rPr>
          <w:color w:val="000000" w:themeColor="text1"/>
        </w:rPr>
        <w:t>биодеградируемых</w:t>
      </w:r>
      <w:r w:rsidRPr="00A246C7">
        <w:rPr>
          <w:color w:val="000000" w:themeColor="text1"/>
        </w:rPr>
        <w:t xml:space="preserve"> материалов, остаются нерешенные вопросы, связанные с улучшением влагостойкости, механических характеристик и снижением себестоимости упаковки. Также необходимо изучить особенности использования </w:t>
      </w:r>
      <w:r w:rsidR="000D7480" w:rsidRPr="00A246C7">
        <w:rPr>
          <w:color w:val="000000" w:themeColor="text1"/>
        </w:rPr>
        <w:t>местного сырья</w:t>
      </w:r>
      <w:r w:rsidRPr="00A246C7">
        <w:rPr>
          <w:color w:val="000000" w:themeColor="text1"/>
        </w:rPr>
        <w:t xml:space="preserve">, таких как крахмал </w:t>
      </w:r>
      <w:r w:rsidR="0046216F" w:rsidRPr="00A246C7">
        <w:rPr>
          <w:color w:val="000000" w:themeColor="text1"/>
        </w:rPr>
        <w:t>производимый на отечественных производствах</w:t>
      </w:r>
      <w:r w:rsidR="00DB62A8" w:rsidRPr="00A246C7">
        <w:rPr>
          <w:color w:val="000000" w:themeColor="text1"/>
        </w:rPr>
        <w:t xml:space="preserve">, включая побочный </w:t>
      </w:r>
      <w:r w:rsidR="00A246C7" w:rsidRPr="00A246C7">
        <w:rPr>
          <w:color w:val="000000" w:themeColor="text1"/>
        </w:rPr>
        <w:t>продукт</w:t>
      </w:r>
      <w:r w:rsidR="00DB62A8" w:rsidRPr="00A246C7">
        <w:rPr>
          <w:color w:val="000000" w:themeColor="text1"/>
        </w:rPr>
        <w:t xml:space="preserve"> глубокой переработки пшеницы – пшеничный крахмал В</w:t>
      </w:r>
      <w:r w:rsidRPr="00A246C7">
        <w:rPr>
          <w:color w:val="000000" w:themeColor="text1"/>
        </w:rPr>
        <w:t xml:space="preserve">, для минимизации зависимости от импортного сырья </w:t>
      </w:r>
      <w:r w:rsidR="00B02CC7" w:rsidRPr="00A246C7">
        <w:rPr>
          <w:color w:val="000000" w:themeColor="text1"/>
        </w:rPr>
        <w:fldChar w:fldCharType="begin"/>
      </w:r>
      <w:r w:rsidR="00BA0315" w:rsidRPr="00A246C7">
        <w:rPr>
          <w:color w:val="000000" w:themeColor="text1"/>
        </w:rPr>
        <w:instrText xml:space="preserve"> ADDIN ZOTERO_ITEM CSL_CITATION {"citationID":"g145GUwj","properties":{"formattedCitation":"[9]","plainCitation":"[9]","noteIndex":0},"citationItems":[{"id":154,"uris":["http://zotero.org/users/16272654/items/885NX4NX"],"itemData":{"id":154,"type":"article-journal","container-title":"Polymers","ISSN":"2073-4360","issue":"13","journalAbbreviation":"Polymers","note":"publisher: MDPI","page":"2781","title":"A review on biopolymer-based biodegradable film for food packaging: trends over the last decade and future research","volume":"15","author":[{"family":"Dirpan","given":"Andi"},{"family":"Ainani","given":"Andi Fadiah"},{"family":"Djalal","given":"Muspirah"}],"issued":{"date-parts":[["2023"]]}}}],"schema":"https://github.com/citation-style-language/schema/raw/master/csl-citation.json"} </w:instrText>
      </w:r>
      <w:r w:rsidR="00B02CC7" w:rsidRPr="00A246C7">
        <w:rPr>
          <w:color w:val="000000" w:themeColor="text1"/>
        </w:rPr>
        <w:fldChar w:fldCharType="separate"/>
      </w:r>
      <w:r w:rsidR="00641C16" w:rsidRPr="00A246C7">
        <w:t>[9]</w:t>
      </w:r>
      <w:r w:rsidR="00B02CC7" w:rsidRPr="00A246C7">
        <w:rPr>
          <w:color w:val="000000" w:themeColor="text1"/>
        </w:rPr>
        <w:fldChar w:fldCharType="end"/>
      </w:r>
      <w:r w:rsidR="00863008" w:rsidRPr="00A246C7">
        <w:rPr>
          <w:color w:val="000000" w:themeColor="text1"/>
        </w:rPr>
        <w:t>.</w:t>
      </w:r>
    </w:p>
    <w:p w14:paraId="42CA7C1D" w14:textId="25844C91" w:rsidR="008B7FDA" w:rsidRPr="00A246C7" w:rsidRDefault="000F5DE4" w:rsidP="008B7FDA">
      <w:pPr>
        <w:spacing w:line="360" w:lineRule="auto"/>
        <w:ind w:firstLine="709"/>
        <w:jc w:val="both"/>
        <w:rPr>
          <w:color w:val="000000" w:themeColor="text1"/>
        </w:rPr>
      </w:pPr>
      <w:r w:rsidRPr="00A246C7">
        <w:rPr>
          <w:b/>
          <w:color w:val="000000" w:themeColor="text1"/>
        </w:rPr>
        <w:t>Научно-технический уровень</w:t>
      </w:r>
      <w:r w:rsidR="000848A6" w:rsidRPr="00A246C7">
        <w:rPr>
          <w:i/>
          <w:color w:val="000000" w:themeColor="text1"/>
        </w:rPr>
        <w:t xml:space="preserve">. </w:t>
      </w:r>
      <w:r w:rsidRPr="00A246C7">
        <w:rPr>
          <w:color w:val="000000" w:themeColor="text1"/>
        </w:rPr>
        <w:t xml:space="preserve">Исследования на мировом уровне показывают, что химическая модификация крахмала, например, ацетилирование и пропионирование, является наиболее эффективным методом улучшения его функциональных свойств. Также перспективно использование смесей крахмала с полимолочной кислотой (PLA) и поли(ε-капролактоном) (PCL), которые повышают механическую прочность и влагостойкость материалов </w:t>
      </w:r>
      <w:r w:rsidR="00B02CC7" w:rsidRPr="00A246C7">
        <w:rPr>
          <w:color w:val="000000" w:themeColor="text1"/>
        </w:rPr>
        <w:fldChar w:fldCharType="begin"/>
      </w:r>
      <w:r w:rsidR="00BA0315" w:rsidRPr="00A246C7">
        <w:rPr>
          <w:color w:val="000000" w:themeColor="text1"/>
        </w:rPr>
        <w:instrText xml:space="preserve"> ADDIN ZOTERO_ITEM CSL_CITATION {"citationID":"6Ecs2wLF","properties":{"formattedCitation":"[7]","plainCitation":"[7]","noteIndex":0},"citationItems":[{"id":156,"uris":["http://zotero.org/users/16272654/items/GGQFAYGS"],"itemData":{"id":156,"type":"article-journal","container-title":"Current research in nutrition and food science journal","issue":"3","page":"624–637","title":"Application of edible and biodegradable starch-based films in food packaging: A systematic review and meta-analysis","volume":"7","author":[{"family":"Sadeghizadeh-Yazdi","given":"Jalal"},{"family":"Habibi","given":"Masoud"},{"family":"Kamali","given":"Ali Akbar"},{"family":"Banaei","given":"Mahdi"}],"issued":{"date-parts":[["2019"]]}}}],"schema":"https://github.com/citation-style-language/schema/raw/master/csl-citation.json"} </w:instrText>
      </w:r>
      <w:r w:rsidR="00B02CC7" w:rsidRPr="00A246C7">
        <w:rPr>
          <w:color w:val="000000" w:themeColor="text1"/>
        </w:rPr>
        <w:fldChar w:fldCharType="separate"/>
      </w:r>
      <w:r w:rsidR="00641C16" w:rsidRPr="00A246C7">
        <w:t>[7]</w:t>
      </w:r>
      <w:r w:rsidR="00B02CC7" w:rsidRPr="00A246C7">
        <w:rPr>
          <w:color w:val="000000" w:themeColor="text1"/>
        </w:rPr>
        <w:fldChar w:fldCharType="end"/>
      </w:r>
      <w:r w:rsidR="00863008" w:rsidRPr="00A246C7">
        <w:rPr>
          <w:color w:val="000000" w:themeColor="text1"/>
        </w:rPr>
        <w:t>.</w:t>
      </w:r>
    </w:p>
    <w:p w14:paraId="4E8A67F0" w14:textId="77777777" w:rsidR="000F5DE4" w:rsidRPr="00A246C7" w:rsidRDefault="000F5DE4" w:rsidP="0017340F">
      <w:pPr>
        <w:spacing w:line="360" w:lineRule="auto"/>
        <w:ind w:firstLine="709"/>
        <w:jc w:val="both"/>
        <w:rPr>
          <w:color w:val="000000" w:themeColor="text1"/>
        </w:rPr>
      </w:pPr>
      <w:r w:rsidRPr="00A246C7">
        <w:rPr>
          <w:b/>
          <w:color w:val="000000" w:themeColor="text1"/>
        </w:rPr>
        <w:t>Метрологическое обеспечение диссертации</w:t>
      </w:r>
      <w:r w:rsidR="00735E89" w:rsidRPr="00A246C7">
        <w:rPr>
          <w:i/>
          <w:color w:val="000000" w:themeColor="text1"/>
        </w:rPr>
        <w:t>.</w:t>
      </w:r>
      <w:r w:rsidR="000848A6" w:rsidRPr="00A246C7">
        <w:rPr>
          <w:i/>
          <w:color w:val="000000" w:themeColor="text1"/>
        </w:rPr>
        <w:t xml:space="preserve"> </w:t>
      </w:r>
      <w:r w:rsidRPr="00A246C7">
        <w:rPr>
          <w:color w:val="000000" w:themeColor="text1"/>
        </w:rPr>
        <w:t>Для исследования свойств материалов будет использована система метрологического контроля, включающая определение физико-химических, термодинамических и механических характеристик композитов. Методы, такие как дифференциальная сканирующая калориметрия, анализ вязкости и микроскопия, будут применены для подтверждения качества разработанных материалов.</w:t>
      </w:r>
    </w:p>
    <w:p w14:paraId="3AD39EBA" w14:textId="18AB0F4C" w:rsidR="00DB62A8" w:rsidRPr="00A246C7" w:rsidRDefault="00735E89">
      <w:pPr>
        <w:spacing w:line="360" w:lineRule="auto"/>
        <w:ind w:firstLine="709"/>
        <w:jc w:val="both"/>
        <w:rPr>
          <w:color w:val="000000" w:themeColor="text1"/>
        </w:rPr>
      </w:pPr>
      <w:r w:rsidRPr="00A246C7">
        <w:rPr>
          <w:b/>
          <w:color w:val="000000" w:themeColor="text1"/>
        </w:rPr>
        <w:lastRenderedPageBreak/>
        <w:t>Научная н</w:t>
      </w:r>
      <w:r w:rsidR="000F5DE4" w:rsidRPr="00A246C7">
        <w:rPr>
          <w:b/>
          <w:color w:val="000000" w:themeColor="text1"/>
        </w:rPr>
        <w:t>овизна</w:t>
      </w:r>
      <w:r w:rsidRPr="00A246C7">
        <w:rPr>
          <w:b/>
          <w:color w:val="000000" w:themeColor="text1"/>
        </w:rPr>
        <w:t>.</w:t>
      </w:r>
      <w:r w:rsidRPr="00A246C7">
        <w:rPr>
          <w:i/>
          <w:color w:val="000000" w:themeColor="text1"/>
        </w:rPr>
        <w:t xml:space="preserve"> </w:t>
      </w:r>
      <w:r w:rsidR="00DB62A8" w:rsidRPr="00A246C7">
        <w:rPr>
          <w:color w:val="000000" w:themeColor="text1"/>
        </w:rPr>
        <w:t xml:space="preserve">Впервые в отечественной практике разработана технология получения </w:t>
      </w:r>
      <w:r w:rsidR="00883149" w:rsidRPr="00A246C7">
        <w:rPr>
          <w:color w:val="000000" w:themeColor="text1"/>
        </w:rPr>
        <w:t>биодеградируемых</w:t>
      </w:r>
      <w:r w:rsidR="00DB62A8" w:rsidRPr="00A246C7">
        <w:rPr>
          <w:color w:val="000000" w:themeColor="text1"/>
        </w:rPr>
        <w:t xml:space="preserve"> пленочных материалов на основе модифицированного пшеничного </w:t>
      </w:r>
      <w:r w:rsidR="00F422EE" w:rsidRPr="00A246C7">
        <w:rPr>
          <w:color w:val="000000" w:themeColor="text1"/>
        </w:rPr>
        <w:t xml:space="preserve">А и В </w:t>
      </w:r>
      <w:r w:rsidR="00DB62A8" w:rsidRPr="00A246C7">
        <w:rPr>
          <w:color w:val="000000" w:themeColor="text1"/>
        </w:rPr>
        <w:t xml:space="preserve">крахмала и поли(ε-капролактона) (PCL), обеспечивающая улучшенные механические и барьерные свойства, а также высокую степень </w:t>
      </w:r>
      <w:r w:rsidR="00883149" w:rsidRPr="00A246C7">
        <w:rPr>
          <w:color w:val="000000" w:themeColor="text1"/>
        </w:rPr>
        <w:t>биодеградации</w:t>
      </w:r>
      <w:r w:rsidR="00DB62A8" w:rsidRPr="00A246C7">
        <w:rPr>
          <w:color w:val="000000" w:themeColor="text1"/>
        </w:rPr>
        <w:t>.</w:t>
      </w:r>
    </w:p>
    <w:p w14:paraId="7EC86649" w14:textId="77777777" w:rsidR="000848A6" w:rsidRPr="00A246C7" w:rsidRDefault="000848A6" w:rsidP="0017340F">
      <w:pPr>
        <w:spacing w:line="360" w:lineRule="auto"/>
        <w:ind w:firstLine="709"/>
        <w:jc w:val="both"/>
        <w:rPr>
          <w:color w:val="000000" w:themeColor="text1"/>
        </w:rPr>
      </w:pPr>
      <w:r w:rsidRPr="00A246C7">
        <w:rPr>
          <w:b/>
          <w:color w:val="000000" w:themeColor="text1"/>
        </w:rPr>
        <w:t>Цель и задачи исследований.</w:t>
      </w:r>
    </w:p>
    <w:p w14:paraId="690904A4" w14:textId="54A5D0DE" w:rsidR="000F5DE4" w:rsidRPr="00A246C7" w:rsidRDefault="006C1571" w:rsidP="0017340F">
      <w:pPr>
        <w:spacing w:line="360" w:lineRule="auto"/>
        <w:ind w:firstLine="709"/>
        <w:jc w:val="both"/>
        <w:rPr>
          <w:color w:val="000000" w:themeColor="text1"/>
        </w:rPr>
      </w:pPr>
      <w:r w:rsidRPr="00A246C7">
        <w:rPr>
          <w:color w:val="000000" w:themeColor="text1"/>
        </w:rPr>
        <w:t xml:space="preserve">Разработка композиционных гранул на основе пшеничного крахмала для производства </w:t>
      </w:r>
      <w:r w:rsidR="00883149" w:rsidRPr="00A246C7">
        <w:rPr>
          <w:color w:val="000000" w:themeColor="text1"/>
        </w:rPr>
        <w:t>биодеградируемых</w:t>
      </w:r>
      <w:r w:rsidRPr="00A246C7">
        <w:rPr>
          <w:color w:val="000000" w:themeColor="text1"/>
        </w:rPr>
        <w:t xml:space="preserve"> пленок с целью использования в пищевой промышленности</w:t>
      </w:r>
      <w:r w:rsidR="000F5DE4" w:rsidRPr="00A246C7">
        <w:rPr>
          <w:color w:val="000000" w:themeColor="text1"/>
        </w:rPr>
        <w:t>.</w:t>
      </w:r>
    </w:p>
    <w:p w14:paraId="1A03E6D1" w14:textId="56341AC7" w:rsidR="000848A6" w:rsidRPr="00A246C7" w:rsidRDefault="000848A6" w:rsidP="0017340F">
      <w:pPr>
        <w:pStyle w:val="aa"/>
        <w:spacing w:after="0" w:line="360" w:lineRule="auto"/>
        <w:jc w:val="both"/>
        <w:rPr>
          <w:rFonts w:ascii="Times New Roman" w:hAnsi="Times New Roman"/>
          <w:b/>
          <w:color w:val="000000" w:themeColor="text1"/>
          <w:lang w:val="ru-RU"/>
        </w:rPr>
      </w:pPr>
      <w:r w:rsidRPr="00A246C7">
        <w:rPr>
          <w:rFonts w:ascii="Times New Roman" w:eastAsia="Times New Roman" w:hAnsi="Times New Roman"/>
          <w:b/>
          <w:color w:val="000000" w:themeColor="text1"/>
          <w:sz w:val="24"/>
          <w:szCs w:val="24"/>
          <w:lang w:val="ru-RU" w:eastAsia="zh-CN"/>
        </w:rPr>
        <w:t>Задачи исследований:</w:t>
      </w:r>
    </w:p>
    <w:p w14:paraId="22BA8E3C" w14:textId="77777777" w:rsidR="000F5DE4" w:rsidRPr="00A246C7" w:rsidRDefault="000F5DE4" w:rsidP="006C1571">
      <w:pPr>
        <w:pStyle w:val="aa"/>
        <w:numPr>
          <w:ilvl w:val="0"/>
          <w:numId w:val="4"/>
        </w:numPr>
        <w:spacing w:after="0" w:line="360" w:lineRule="auto"/>
        <w:ind w:left="0" w:firstLine="709"/>
        <w:jc w:val="both"/>
        <w:rPr>
          <w:rFonts w:ascii="Times New Roman" w:hAnsi="Times New Roman"/>
          <w:color w:val="000000" w:themeColor="text1"/>
          <w:sz w:val="24"/>
          <w:szCs w:val="24"/>
          <w:lang w:val="ru-RU"/>
        </w:rPr>
      </w:pPr>
      <w:r w:rsidRPr="00A246C7">
        <w:rPr>
          <w:rFonts w:ascii="Times New Roman" w:hAnsi="Times New Roman"/>
          <w:color w:val="000000" w:themeColor="text1"/>
          <w:sz w:val="24"/>
          <w:szCs w:val="24"/>
          <w:lang w:val="ru-RU"/>
        </w:rPr>
        <w:t>Исследование физико-химических свойств нативного и модифицированного пшеничного крахмала.</w:t>
      </w:r>
    </w:p>
    <w:p w14:paraId="5550A152" w14:textId="784AB96D" w:rsidR="006C1571" w:rsidRPr="00A246C7" w:rsidRDefault="006C1571" w:rsidP="00A246C7">
      <w:pPr>
        <w:pStyle w:val="aa"/>
        <w:numPr>
          <w:ilvl w:val="0"/>
          <w:numId w:val="4"/>
        </w:numPr>
        <w:spacing w:after="0" w:line="360" w:lineRule="auto"/>
        <w:ind w:left="0" w:firstLine="709"/>
        <w:jc w:val="both"/>
        <w:rPr>
          <w:rFonts w:ascii="Times New Roman" w:hAnsi="Times New Roman"/>
          <w:color w:val="000000" w:themeColor="text1"/>
          <w:sz w:val="24"/>
          <w:szCs w:val="24"/>
          <w:lang w:val="ru-RU"/>
        </w:rPr>
      </w:pPr>
      <w:r w:rsidRPr="00A246C7">
        <w:rPr>
          <w:rFonts w:ascii="Times New Roman" w:hAnsi="Times New Roman"/>
          <w:color w:val="000000" w:themeColor="text1"/>
          <w:sz w:val="24"/>
          <w:szCs w:val="24"/>
          <w:lang w:val="ru-RU"/>
        </w:rPr>
        <w:t xml:space="preserve">Определение оптимальных составов получения гранул и </w:t>
      </w:r>
      <w:r w:rsidR="00883149" w:rsidRPr="00A246C7">
        <w:rPr>
          <w:rFonts w:ascii="Times New Roman" w:hAnsi="Times New Roman"/>
          <w:color w:val="000000" w:themeColor="text1"/>
          <w:sz w:val="24"/>
          <w:szCs w:val="24"/>
          <w:lang w:val="ru-RU"/>
        </w:rPr>
        <w:t>биодеградируемой</w:t>
      </w:r>
      <w:r w:rsidRPr="00A246C7">
        <w:rPr>
          <w:rFonts w:ascii="Times New Roman" w:hAnsi="Times New Roman"/>
          <w:color w:val="000000" w:themeColor="text1"/>
          <w:sz w:val="24"/>
          <w:szCs w:val="24"/>
          <w:lang w:val="ru-RU"/>
        </w:rPr>
        <w:t xml:space="preserve"> пленки на основе композиций модифицированных крахмалов с PCL – поли-(ε-капролактон)</w:t>
      </w:r>
    </w:p>
    <w:p w14:paraId="76F1F046" w14:textId="77777777" w:rsidR="006C1571" w:rsidRPr="00A246C7" w:rsidRDefault="006C1571" w:rsidP="006C1571">
      <w:pPr>
        <w:widowControl w:val="0"/>
        <w:numPr>
          <w:ilvl w:val="0"/>
          <w:numId w:val="4"/>
        </w:numPr>
        <w:tabs>
          <w:tab w:val="left" w:pos="1416"/>
          <w:tab w:val="left" w:pos="3000"/>
          <w:tab w:val="left" w:pos="5146"/>
          <w:tab w:val="left" w:pos="6140"/>
          <w:tab w:val="left" w:pos="7366"/>
          <w:tab w:val="left" w:pos="7749"/>
        </w:tabs>
        <w:spacing w:line="360" w:lineRule="auto"/>
        <w:ind w:left="0" w:firstLine="709"/>
        <w:rPr>
          <w:color w:val="000000"/>
          <w:lang w:eastAsia="ru-RU"/>
        </w:rPr>
      </w:pPr>
      <w:r w:rsidRPr="00A246C7">
        <w:rPr>
          <w:color w:val="000000"/>
          <w:lang w:eastAsia="ru-RU"/>
        </w:rPr>
        <w:t xml:space="preserve">Исследование свойств биодеградируемости полученных пленок </w:t>
      </w:r>
    </w:p>
    <w:p w14:paraId="3A9BAF81" w14:textId="65B87033" w:rsidR="006C1571" w:rsidRPr="00A246C7" w:rsidRDefault="006C1571" w:rsidP="006C1571">
      <w:pPr>
        <w:widowControl w:val="0"/>
        <w:numPr>
          <w:ilvl w:val="0"/>
          <w:numId w:val="4"/>
        </w:numPr>
        <w:tabs>
          <w:tab w:val="left" w:pos="1416"/>
          <w:tab w:val="left" w:pos="3000"/>
          <w:tab w:val="left" w:pos="5146"/>
          <w:tab w:val="left" w:pos="6140"/>
          <w:tab w:val="left" w:pos="7366"/>
          <w:tab w:val="left" w:pos="7749"/>
        </w:tabs>
        <w:spacing w:line="360" w:lineRule="auto"/>
        <w:ind w:left="0" w:firstLine="709"/>
        <w:rPr>
          <w:color w:val="000000"/>
          <w:lang w:eastAsia="ru-RU"/>
        </w:rPr>
      </w:pPr>
      <w:r w:rsidRPr="00A246C7">
        <w:rPr>
          <w:color w:val="000000"/>
          <w:lang w:eastAsia="ru-RU"/>
        </w:rPr>
        <w:t xml:space="preserve">Разработка технологии получения </w:t>
      </w:r>
      <w:r w:rsidR="00883149" w:rsidRPr="00A246C7">
        <w:rPr>
          <w:color w:val="000000"/>
          <w:lang w:eastAsia="ru-RU"/>
        </w:rPr>
        <w:t>биодеградируемых</w:t>
      </w:r>
      <w:r w:rsidRPr="00A246C7">
        <w:rPr>
          <w:color w:val="000000"/>
          <w:lang w:eastAsia="ru-RU"/>
        </w:rPr>
        <w:t xml:space="preserve"> материалов</w:t>
      </w:r>
    </w:p>
    <w:p w14:paraId="0AFB0A55" w14:textId="77777777" w:rsidR="000848A6" w:rsidRPr="00A246C7" w:rsidRDefault="000848A6" w:rsidP="0017340F">
      <w:pPr>
        <w:spacing w:line="360" w:lineRule="auto"/>
        <w:ind w:firstLine="709"/>
        <w:jc w:val="both"/>
        <w:rPr>
          <w:color w:val="000000" w:themeColor="text1"/>
        </w:rPr>
      </w:pPr>
      <w:r w:rsidRPr="00A246C7">
        <w:rPr>
          <w:b/>
          <w:color w:val="000000" w:themeColor="text1"/>
        </w:rPr>
        <w:t>Личный вклад соискателя.</w:t>
      </w:r>
      <w:r w:rsidRPr="00A246C7">
        <w:rPr>
          <w:color w:val="000000" w:themeColor="text1"/>
        </w:rPr>
        <w:t xml:space="preserve"> Соискатель является непосредственным участником при разработке методики исследований, закладке и проведении опытов, разработке и оптимизации разрабатываемой технологии, а также при получении лабораторных данных по физико-химическим и механическим исследованиям полученных образцов пленок упаковочных материалов, также автором выполнена математическая обработка данных и в соавторстве опубликованы полученные результаты.</w:t>
      </w:r>
    </w:p>
    <w:p w14:paraId="5BC806D0" w14:textId="6FB53A0D" w:rsidR="003B7BF1" w:rsidRPr="00A246C7" w:rsidRDefault="00EE1BF5" w:rsidP="0017340F">
      <w:pPr>
        <w:spacing w:line="360" w:lineRule="auto"/>
        <w:ind w:firstLine="709"/>
        <w:jc w:val="both"/>
        <w:rPr>
          <w:color w:val="000000" w:themeColor="text1"/>
        </w:rPr>
      </w:pPr>
      <w:r w:rsidRPr="00A246C7">
        <w:rPr>
          <w:b/>
          <w:color w:val="000000" w:themeColor="text1"/>
        </w:rPr>
        <w:t>Практическая значимость исследований.</w:t>
      </w:r>
      <w:r w:rsidRPr="00A246C7">
        <w:rPr>
          <w:color w:val="000000" w:themeColor="text1"/>
        </w:rPr>
        <w:t xml:space="preserve"> </w:t>
      </w:r>
      <w:r w:rsidR="000F3661" w:rsidRPr="00A246C7">
        <w:rPr>
          <w:color w:val="000000" w:themeColor="text1"/>
        </w:rPr>
        <w:t xml:space="preserve">Разработанные пленки могут быть использованы в качестве альтернативы традиционным пластиковым упаковкам. Экспериментальные данные подтверждают их достаточные механические и барьерные свойства, а также высокую степень </w:t>
      </w:r>
      <w:r w:rsidR="00883149" w:rsidRPr="00A246C7">
        <w:rPr>
          <w:color w:val="000000" w:themeColor="text1"/>
        </w:rPr>
        <w:t>биодеградируемости</w:t>
      </w:r>
      <w:r w:rsidR="000F3661" w:rsidRPr="00A246C7">
        <w:rPr>
          <w:color w:val="000000" w:themeColor="text1"/>
        </w:rPr>
        <w:t xml:space="preserve">. Используемая технология позволяет адаптировать процесс производства к промышленным масштабам и предлагает эффективное решение для экологически устойчивого упаковочного материала. </w:t>
      </w:r>
    </w:p>
    <w:p w14:paraId="54E9C67F" w14:textId="3E8C8ADB" w:rsidR="00EC269A" w:rsidRPr="00A246C7" w:rsidRDefault="00EC269A" w:rsidP="00EC269A">
      <w:pPr>
        <w:spacing w:line="360" w:lineRule="auto"/>
        <w:ind w:firstLine="709"/>
        <w:jc w:val="both"/>
        <w:rPr>
          <w:color w:val="000000" w:themeColor="text1"/>
        </w:rPr>
      </w:pPr>
      <w:r w:rsidRPr="00A246C7">
        <w:rPr>
          <w:color w:val="000000" w:themeColor="text1"/>
        </w:rPr>
        <w:t xml:space="preserve">Подобраны и обоснованы оптимальные составы крахмально-полимерных пленок, включающие ацетилированный крахмал и </w:t>
      </w:r>
      <w:r w:rsidR="00A246C7" w:rsidRPr="00A246C7">
        <w:rPr>
          <w:color w:val="000000" w:themeColor="text1"/>
        </w:rPr>
        <w:t>PCL,</w:t>
      </w:r>
      <w:r w:rsidRPr="00A246C7">
        <w:rPr>
          <w:color w:val="000000" w:themeColor="text1"/>
        </w:rPr>
        <w:t xml:space="preserve"> построены контурные карты влияния состава композиционных пленок на их прочность, что позволило достичь оптимального баланса между механической прочностью от 15 до 30 МПа.</w:t>
      </w:r>
    </w:p>
    <w:p w14:paraId="2770E243" w14:textId="6A0B83FF" w:rsidR="00EC269A" w:rsidRPr="00A246C7" w:rsidRDefault="00EC269A" w:rsidP="00EC269A">
      <w:pPr>
        <w:spacing w:line="360" w:lineRule="auto"/>
        <w:ind w:firstLine="709"/>
        <w:jc w:val="both"/>
        <w:rPr>
          <w:color w:val="000000" w:themeColor="text1"/>
        </w:rPr>
      </w:pPr>
      <w:r w:rsidRPr="00A246C7">
        <w:rPr>
          <w:color w:val="000000" w:themeColor="text1"/>
        </w:rPr>
        <w:lastRenderedPageBreak/>
        <w:t xml:space="preserve">Разработаны и экспериментально подтверждены </w:t>
      </w:r>
      <w:r w:rsidR="00A246C7" w:rsidRPr="00A246C7">
        <w:rPr>
          <w:color w:val="000000" w:themeColor="text1"/>
        </w:rPr>
        <w:t>рациональные технологические режимы получения пленок,</w:t>
      </w:r>
      <w:r w:rsidRPr="00A246C7">
        <w:rPr>
          <w:color w:val="000000" w:themeColor="text1"/>
        </w:rPr>
        <w:t xml:space="preserve"> обеспечивающие однородность структуры и повышение эксплуатационных характеристик. Подтверждена возможность промышленного внедрения разработанной технологии, проведена апробация технологии на производстве ТОО «СП Ұлы дала».</w:t>
      </w:r>
    </w:p>
    <w:p w14:paraId="21ECFB90" w14:textId="168109A6" w:rsidR="00EC269A" w:rsidRPr="00A246C7" w:rsidRDefault="00EC269A">
      <w:pPr>
        <w:spacing w:line="360" w:lineRule="auto"/>
        <w:ind w:firstLine="709"/>
        <w:jc w:val="both"/>
        <w:rPr>
          <w:color w:val="000000" w:themeColor="text1"/>
        </w:rPr>
      </w:pPr>
      <w:r w:rsidRPr="00A246C7">
        <w:rPr>
          <w:color w:val="000000" w:themeColor="text1"/>
        </w:rPr>
        <w:t>Установлено что пленки с 30% ацетилированного пшеничного А и В крахмала разлагаются на 35,92–43,75% в течение 10 дней в условиях компостирования, что подтверждает их пригодность для экологически безопасного применения.</w:t>
      </w:r>
    </w:p>
    <w:p w14:paraId="23BA52A6" w14:textId="23F0019E" w:rsidR="00735E89" w:rsidRPr="00A246C7" w:rsidRDefault="00EE1BF5" w:rsidP="0017340F">
      <w:pPr>
        <w:spacing w:line="360" w:lineRule="auto"/>
        <w:ind w:firstLine="709"/>
        <w:jc w:val="both"/>
        <w:rPr>
          <w:color w:val="000000" w:themeColor="text1"/>
        </w:rPr>
      </w:pPr>
      <w:r w:rsidRPr="00A246C7">
        <w:rPr>
          <w:b/>
          <w:color w:val="000000" w:themeColor="text1"/>
        </w:rPr>
        <w:t>Апробация работы.</w:t>
      </w:r>
      <w:r w:rsidRPr="00A246C7">
        <w:rPr>
          <w:color w:val="000000" w:themeColor="text1"/>
        </w:rPr>
        <w:t xml:space="preserve"> </w:t>
      </w:r>
      <w:r w:rsidR="003B7BF1" w:rsidRPr="00A246C7">
        <w:rPr>
          <w:color w:val="000000" w:themeColor="text1"/>
        </w:rPr>
        <w:t>Опытно-промышленная апробация разработанной технологии производства биодеградируемого пленочного материала проведена в ТОО «СП Ұлы дала».</w:t>
      </w:r>
    </w:p>
    <w:p w14:paraId="3E017229" w14:textId="1181DCD9" w:rsidR="00EE1BF5" w:rsidRPr="00A246C7" w:rsidRDefault="00EE1BF5" w:rsidP="0017340F">
      <w:pPr>
        <w:spacing w:line="360" w:lineRule="auto"/>
        <w:ind w:firstLine="709"/>
        <w:jc w:val="both"/>
        <w:rPr>
          <w:color w:val="000000" w:themeColor="text1"/>
        </w:rPr>
      </w:pPr>
      <w:r w:rsidRPr="00A246C7">
        <w:rPr>
          <w:color w:val="000000" w:themeColor="text1"/>
        </w:rPr>
        <w:t xml:space="preserve">В результате научных исследований изданы научные </w:t>
      </w:r>
      <w:r w:rsidR="00A246C7" w:rsidRPr="00A246C7">
        <w:rPr>
          <w:color w:val="000000" w:themeColor="text1"/>
        </w:rPr>
        <w:t>публикации</w:t>
      </w:r>
      <w:r w:rsidRPr="00A246C7">
        <w:rPr>
          <w:color w:val="000000" w:themeColor="text1"/>
        </w:rPr>
        <w:t xml:space="preserve">, в том числе рекомендованные КОКСНВО МНиВО РК: </w:t>
      </w:r>
    </w:p>
    <w:p w14:paraId="3C81B674" w14:textId="50AA4D3D" w:rsidR="0020228A" w:rsidRPr="00A246C7" w:rsidRDefault="0020228A" w:rsidP="0017340F">
      <w:pPr>
        <w:spacing w:line="360" w:lineRule="auto"/>
        <w:ind w:firstLine="709"/>
        <w:jc w:val="both"/>
        <w:rPr>
          <w:color w:val="000000" w:themeColor="text1"/>
        </w:rPr>
      </w:pPr>
      <w:r w:rsidRPr="00A246C7">
        <w:rPr>
          <w:color w:val="000000" w:themeColor="text1"/>
        </w:rPr>
        <w:t xml:space="preserve">- Оспанкулова Г.Х., Мұратхан М., Ли В., Евлампиева Е.П., Ермеков Е.Е. </w:t>
      </w:r>
      <w:r w:rsidR="00030279">
        <w:rPr>
          <w:color w:val="000000" w:themeColor="text1"/>
          <w:lang w:val="kk-KZ"/>
        </w:rPr>
        <w:t>Б</w:t>
      </w:r>
      <w:r w:rsidR="00030279" w:rsidRPr="00A246C7">
        <w:rPr>
          <w:color w:val="000000" w:themeColor="text1"/>
        </w:rPr>
        <w:t>иоразложение и экотоксикологическая оценка пищевых пленок на основе поликапролактона и модифицированного крахмала</w:t>
      </w:r>
      <w:r w:rsidR="00030279" w:rsidRPr="00030279">
        <w:rPr>
          <w:color w:val="000000" w:themeColor="text1"/>
        </w:rPr>
        <w:t xml:space="preserve"> //</w:t>
      </w:r>
      <w:r w:rsidRPr="00A246C7">
        <w:rPr>
          <w:color w:val="000000" w:themeColor="text1"/>
        </w:rPr>
        <w:t xml:space="preserve"> Вестник Университета Шакарима. Серия технические науки. 2025;(1(17)):217-225. https://doi.org/10.53360/2788-7995-2025-1(17)-28</w:t>
      </w:r>
    </w:p>
    <w:p w14:paraId="006DCC23" w14:textId="4567DC10" w:rsidR="0020228A" w:rsidRPr="00A246C7" w:rsidRDefault="0020228A" w:rsidP="0017340F">
      <w:pPr>
        <w:spacing w:line="360" w:lineRule="auto"/>
        <w:ind w:firstLine="709"/>
        <w:jc w:val="both"/>
        <w:rPr>
          <w:color w:val="000000" w:themeColor="text1"/>
        </w:rPr>
      </w:pPr>
      <w:r w:rsidRPr="00A246C7">
        <w:rPr>
          <w:color w:val="000000" w:themeColor="text1"/>
        </w:rPr>
        <w:t xml:space="preserve">- Оспанкулова Г.Х., Мұратхан М., Ли В., Байкадамова А.М., Ермеков Е.Е. </w:t>
      </w:r>
      <w:r w:rsidR="00030279">
        <w:rPr>
          <w:color w:val="000000" w:themeColor="text1"/>
          <w:lang w:val="kk-KZ"/>
        </w:rPr>
        <w:t>М</w:t>
      </w:r>
      <w:r w:rsidR="00030279" w:rsidRPr="00A246C7">
        <w:rPr>
          <w:color w:val="000000" w:themeColor="text1"/>
        </w:rPr>
        <w:t>атематическое моделирование прочностных характеристик пищевых биоразлагаемых пленок на основе пшеничного крахмала и PCL</w:t>
      </w:r>
      <w:r w:rsidRPr="00A246C7">
        <w:rPr>
          <w:color w:val="000000" w:themeColor="text1"/>
        </w:rPr>
        <w:t>. Вестник Университета Шакарима. Серия технические науки. 2025;(1(17)):187-195. https://doi.org/10.53360/2788-7995-2025-1(17)-24</w:t>
      </w:r>
    </w:p>
    <w:p w14:paraId="58857026" w14:textId="44A442A0" w:rsidR="000848A6" w:rsidRPr="00A246C7" w:rsidRDefault="000848A6" w:rsidP="0017340F">
      <w:pPr>
        <w:spacing w:line="360" w:lineRule="auto"/>
        <w:ind w:firstLine="709"/>
        <w:jc w:val="both"/>
        <w:rPr>
          <w:color w:val="000000" w:themeColor="text1"/>
        </w:rPr>
      </w:pPr>
      <w:r w:rsidRPr="00A246C7">
        <w:rPr>
          <w:color w:val="000000" w:themeColor="text1"/>
        </w:rPr>
        <w:t>-</w:t>
      </w:r>
      <w:r w:rsidR="00030279" w:rsidRPr="00030279">
        <w:t xml:space="preserve"> </w:t>
      </w:r>
      <w:r w:rsidR="00030279" w:rsidRPr="00030279">
        <w:rPr>
          <w:color w:val="000000" w:themeColor="text1"/>
        </w:rPr>
        <w:t xml:space="preserve">Ермеков Е., Оспанкулова Г.Х., Тоймбаева Д.Б., Садуахасова С.А., Айдарханова Г.С. </w:t>
      </w:r>
      <w:r w:rsidR="00030279">
        <w:rPr>
          <w:color w:val="000000" w:themeColor="text1"/>
          <w:lang w:val="kk-KZ"/>
        </w:rPr>
        <w:t>И</w:t>
      </w:r>
      <w:r w:rsidR="00030279" w:rsidRPr="00030279">
        <w:rPr>
          <w:color w:val="000000" w:themeColor="text1"/>
        </w:rPr>
        <w:t>сследования морфологии и физико-химических свойств крахмалов различного происхождения как сырья для производства биоразлагаемых пленочных материалов // Известия НАН РК. Серия химии и технологии. —   2021. —   № 5-6. —   C. 84-92.</w:t>
      </w:r>
      <w:r w:rsidR="00030279" w:rsidRPr="00030279">
        <w:rPr>
          <w:lang w:val="kk-KZ"/>
        </w:rPr>
        <w:t xml:space="preserve"> </w:t>
      </w:r>
      <w:r w:rsidRPr="00030279">
        <w:t xml:space="preserve"> </w:t>
      </w:r>
      <w:r w:rsidRPr="00A246C7">
        <w:rPr>
          <w:color w:val="000000" w:themeColor="text1"/>
        </w:rPr>
        <w:t xml:space="preserve">(рекомендованный </w:t>
      </w:r>
      <w:r w:rsidR="00102822" w:rsidRPr="00A246C7">
        <w:rPr>
          <w:color w:val="000000" w:themeColor="text1"/>
        </w:rPr>
        <w:t>КОКСНВО МНиВО РК</w:t>
      </w:r>
      <w:r w:rsidRPr="00A246C7">
        <w:rPr>
          <w:color w:val="000000" w:themeColor="text1"/>
        </w:rPr>
        <w:t>);</w:t>
      </w:r>
    </w:p>
    <w:p w14:paraId="122C592B" w14:textId="7ECC7702" w:rsidR="000848A6" w:rsidRPr="00A246C7" w:rsidRDefault="000848A6" w:rsidP="0017340F">
      <w:pPr>
        <w:spacing w:line="360" w:lineRule="auto"/>
        <w:ind w:firstLine="709"/>
        <w:jc w:val="both"/>
        <w:rPr>
          <w:color w:val="000000" w:themeColor="text1"/>
        </w:rPr>
      </w:pPr>
      <w:r w:rsidRPr="00030279">
        <w:rPr>
          <w:color w:val="000000" w:themeColor="text1"/>
        </w:rPr>
        <w:t xml:space="preserve">- </w:t>
      </w:r>
      <w:r w:rsidR="00030279" w:rsidRPr="00A246C7">
        <w:rPr>
          <w:color w:val="000000" w:themeColor="text1"/>
        </w:rPr>
        <w:t>Оспанкулова Г. Х.,</w:t>
      </w:r>
      <w:r w:rsidR="00030279" w:rsidRPr="00030279">
        <w:rPr>
          <w:color w:val="000000" w:themeColor="text1"/>
        </w:rPr>
        <w:t xml:space="preserve"> </w:t>
      </w:r>
      <w:r w:rsidR="00030279" w:rsidRPr="00A246C7">
        <w:rPr>
          <w:color w:val="000000" w:themeColor="text1"/>
        </w:rPr>
        <w:t xml:space="preserve">Ермеков Е.Е., Тоймбаева Д. Б., </w:t>
      </w:r>
      <w:r w:rsidR="00030279">
        <w:rPr>
          <w:color w:val="000000" w:themeColor="text1"/>
          <w:lang w:val="kk-KZ"/>
        </w:rPr>
        <w:t>Каманова С.Г.</w:t>
      </w:r>
      <w:r w:rsidRPr="00030279">
        <w:rPr>
          <w:color w:val="000000" w:themeColor="text1"/>
        </w:rPr>
        <w:t xml:space="preserve">, </w:t>
      </w:r>
      <w:r w:rsidR="00030279">
        <w:rPr>
          <w:color w:val="000000" w:themeColor="text1"/>
          <w:lang w:val="kk-KZ"/>
        </w:rPr>
        <w:t>Мурат Л.А.</w:t>
      </w:r>
      <w:r w:rsidRPr="00030279">
        <w:rPr>
          <w:color w:val="000000" w:themeColor="text1"/>
        </w:rPr>
        <w:t xml:space="preserve">, </w:t>
      </w:r>
      <w:r w:rsidR="00030279">
        <w:rPr>
          <w:color w:val="000000" w:themeColor="text1"/>
          <w:lang w:val="kk-KZ"/>
        </w:rPr>
        <w:t>Мұратхан М.</w:t>
      </w:r>
      <w:r w:rsidRPr="00030279">
        <w:rPr>
          <w:color w:val="000000" w:themeColor="text1"/>
        </w:rPr>
        <w:t>,</w:t>
      </w:r>
      <w:r w:rsidR="00030279">
        <w:rPr>
          <w:color w:val="000000" w:themeColor="text1"/>
          <w:lang w:val="kk-KZ"/>
        </w:rPr>
        <w:t xml:space="preserve"> Айдарханова Г.С.</w:t>
      </w:r>
      <w:r w:rsidRPr="00030279">
        <w:rPr>
          <w:color w:val="000000" w:themeColor="text1"/>
        </w:rPr>
        <w:t xml:space="preserve"> </w:t>
      </w:r>
      <w:r w:rsidR="00030279">
        <w:rPr>
          <w:color w:val="000000" w:themeColor="text1"/>
          <w:lang w:val="kk-KZ"/>
        </w:rPr>
        <w:t>И</w:t>
      </w:r>
      <w:r w:rsidR="00030279" w:rsidRPr="00030279">
        <w:rPr>
          <w:color w:val="000000" w:themeColor="text1"/>
        </w:rPr>
        <w:t xml:space="preserve">сследование влияния ацетилирования на физико-химические свойства картофельного и пшеничного крахмалов </w:t>
      </w:r>
      <w:r w:rsidRPr="00030279">
        <w:rPr>
          <w:color w:val="000000" w:themeColor="text1"/>
        </w:rPr>
        <w:t xml:space="preserve">// </w:t>
      </w:r>
      <w:r w:rsidRPr="00A246C7">
        <w:rPr>
          <w:color w:val="000000" w:themeColor="text1"/>
        </w:rPr>
        <w:t>Вестник</w:t>
      </w:r>
      <w:r w:rsidRPr="00030279">
        <w:rPr>
          <w:color w:val="000000" w:themeColor="text1"/>
        </w:rPr>
        <w:t xml:space="preserve"> </w:t>
      </w:r>
      <w:r w:rsidRPr="00A246C7">
        <w:rPr>
          <w:color w:val="000000" w:themeColor="text1"/>
        </w:rPr>
        <w:t>науки</w:t>
      </w:r>
      <w:r w:rsidRPr="00030279">
        <w:rPr>
          <w:color w:val="000000" w:themeColor="text1"/>
        </w:rPr>
        <w:t xml:space="preserve"> </w:t>
      </w:r>
      <w:r w:rsidRPr="00A246C7">
        <w:rPr>
          <w:color w:val="000000" w:themeColor="text1"/>
        </w:rPr>
        <w:t>Казахского</w:t>
      </w:r>
      <w:r w:rsidRPr="00030279">
        <w:rPr>
          <w:color w:val="000000" w:themeColor="text1"/>
        </w:rPr>
        <w:t xml:space="preserve"> </w:t>
      </w:r>
      <w:r w:rsidRPr="00A246C7">
        <w:rPr>
          <w:color w:val="000000" w:themeColor="text1"/>
        </w:rPr>
        <w:t>агротехнического</w:t>
      </w:r>
      <w:r w:rsidRPr="00030279">
        <w:rPr>
          <w:color w:val="000000" w:themeColor="text1"/>
        </w:rPr>
        <w:t xml:space="preserve"> </w:t>
      </w:r>
      <w:r w:rsidRPr="00A246C7">
        <w:rPr>
          <w:color w:val="000000" w:themeColor="text1"/>
        </w:rPr>
        <w:t>университета</w:t>
      </w:r>
      <w:r w:rsidRPr="00030279">
        <w:rPr>
          <w:color w:val="000000" w:themeColor="text1"/>
        </w:rPr>
        <w:t xml:space="preserve"> </w:t>
      </w:r>
      <w:r w:rsidRPr="00A246C7">
        <w:rPr>
          <w:color w:val="000000" w:themeColor="text1"/>
        </w:rPr>
        <w:t>им</w:t>
      </w:r>
      <w:r w:rsidRPr="00030279">
        <w:rPr>
          <w:color w:val="000000" w:themeColor="text1"/>
        </w:rPr>
        <w:t xml:space="preserve">. </w:t>
      </w:r>
      <w:r w:rsidR="00A246C7" w:rsidRPr="00A246C7">
        <w:rPr>
          <w:color w:val="000000" w:themeColor="text1"/>
        </w:rPr>
        <w:t>С. Сейфуллина</w:t>
      </w:r>
      <w:r w:rsidRPr="00A246C7">
        <w:rPr>
          <w:color w:val="000000" w:themeColor="text1"/>
        </w:rPr>
        <w:t xml:space="preserve"> (междисциплинарный). – 2022. – Т.2 (113). – Ч.1. – С.35-45, doi: https://doi.org/10.51452/kazatu.2022.2(113).1033. (рекомендованный </w:t>
      </w:r>
      <w:r w:rsidR="00102822" w:rsidRPr="00A246C7">
        <w:rPr>
          <w:color w:val="000000" w:themeColor="text1"/>
        </w:rPr>
        <w:t>КОКСНВО МНиВО РК</w:t>
      </w:r>
      <w:r w:rsidRPr="00A246C7">
        <w:rPr>
          <w:color w:val="000000" w:themeColor="text1"/>
        </w:rPr>
        <w:t>);</w:t>
      </w:r>
    </w:p>
    <w:p w14:paraId="4A6587A9" w14:textId="422B4849" w:rsidR="00EE1BF5" w:rsidRPr="00A246C7" w:rsidRDefault="000848A6" w:rsidP="0017340F">
      <w:pPr>
        <w:spacing w:line="360" w:lineRule="auto"/>
        <w:ind w:firstLine="709"/>
        <w:jc w:val="both"/>
        <w:rPr>
          <w:color w:val="000000" w:themeColor="text1"/>
        </w:rPr>
      </w:pPr>
      <w:r w:rsidRPr="00A246C7">
        <w:rPr>
          <w:color w:val="000000" w:themeColor="text1"/>
        </w:rPr>
        <w:lastRenderedPageBreak/>
        <w:t xml:space="preserve">- Yermekov Y.Y., Toimbayeva D.B., Kamanova S.G., Murat L.A., Muratkhan M., Saduakhasova S.A., Aidarkhanova G.S., Ospankulova G.Kh. Investigation of the effect of acetylation on the physicochemical properties of grain starches // Вестник Карагандинского государственного университета имени академика Букетова. Серия «Биология. Медицина. География». – 2021. – T.4(104). – С.22-28, doi: 10.31489/2021BMG4/22-30. (рекомендованный </w:t>
      </w:r>
      <w:r w:rsidR="00102822" w:rsidRPr="00A246C7">
        <w:rPr>
          <w:color w:val="000000" w:themeColor="text1"/>
        </w:rPr>
        <w:t>КОКСНВО МНиВО РК</w:t>
      </w:r>
      <w:r w:rsidRPr="00A246C7">
        <w:rPr>
          <w:color w:val="000000" w:themeColor="text1"/>
        </w:rPr>
        <w:t>);</w:t>
      </w:r>
    </w:p>
    <w:p w14:paraId="34122B59" w14:textId="77777777" w:rsidR="000848A6" w:rsidRPr="00A246C7" w:rsidRDefault="000848A6" w:rsidP="0017340F">
      <w:pPr>
        <w:spacing w:line="360" w:lineRule="auto"/>
        <w:ind w:firstLine="709"/>
        <w:jc w:val="both"/>
        <w:rPr>
          <w:color w:val="000000" w:themeColor="text1"/>
        </w:rPr>
      </w:pPr>
      <w:r w:rsidRPr="00A246C7">
        <w:rPr>
          <w:color w:val="000000" w:themeColor="text1"/>
        </w:rPr>
        <w:t>В журналах в базе данных Web of Science:</w:t>
      </w:r>
    </w:p>
    <w:p w14:paraId="3815BDB7" w14:textId="43409EF0" w:rsidR="000848A6" w:rsidRPr="00A246C7" w:rsidRDefault="000848A6" w:rsidP="0017340F">
      <w:pPr>
        <w:spacing w:line="360" w:lineRule="auto"/>
        <w:ind w:firstLine="709"/>
        <w:jc w:val="both"/>
        <w:rPr>
          <w:color w:val="000000" w:themeColor="text1"/>
        </w:rPr>
      </w:pPr>
      <w:r w:rsidRPr="004C6F83">
        <w:rPr>
          <w:color w:val="000000" w:themeColor="text1"/>
          <w:lang w:val="en-US"/>
        </w:rPr>
        <w:t xml:space="preserve">- Ospankulova G., Khassanov V., Kamanova S., Toimbayeva D., Saduakhasova S., Bulashev B., Aidarkhanova G., Yermekov Y., Murat L., Shaimenova B., Muratkhan M., </w:t>
      </w:r>
      <w:r w:rsidR="00F57EEE" w:rsidRPr="004C6F83">
        <w:rPr>
          <w:color w:val="000000" w:themeColor="text1"/>
          <w:lang w:val="en-US"/>
        </w:rPr>
        <w:t>Li</w:t>
      </w:r>
      <w:r w:rsidRPr="004C6F83">
        <w:rPr>
          <w:color w:val="000000" w:themeColor="text1"/>
          <w:lang w:val="en-US"/>
        </w:rPr>
        <w:t xml:space="preserve"> </w:t>
      </w:r>
      <w:r w:rsidR="00F57EEE" w:rsidRPr="004C6F83">
        <w:rPr>
          <w:color w:val="000000" w:themeColor="text1"/>
          <w:lang w:val="en-US"/>
        </w:rPr>
        <w:t>W</w:t>
      </w:r>
      <w:r w:rsidRPr="004C6F83">
        <w:rPr>
          <w:color w:val="000000" w:themeColor="text1"/>
          <w:lang w:val="en-US"/>
        </w:rPr>
        <w:t xml:space="preserve">. </w:t>
      </w:r>
      <w:r w:rsidR="00F57EEE" w:rsidRPr="004C6F83">
        <w:rPr>
          <w:color w:val="000000" w:themeColor="text1"/>
          <w:lang w:val="en-US"/>
        </w:rPr>
        <w:t xml:space="preserve">Effect of infection of potato plants by Potato virus Y (PVY), Potato virus S (PVS), and Potato virus M (PVM) on content and physicochemical properties of tuber starch //Food Science &amp; Nutrition. – 2023. – </w:t>
      </w:r>
      <w:r w:rsidR="00F57EEE" w:rsidRPr="00A246C7">
        <w:rPr>
          <w:color w:val="000000" w:themeColor="text1"/>
        </w:rPr>
        <w:t>Т</w:t>
      </w:r>
      <w:r w:rsidR="00F57EEE" w:rsidRPr="004C6F83">
        <w:rPr>
          <w:color w:val="000000" w:themeColor="text1"/>
          <w:lang w:val="en-US"/>
        </w:rPr>
        <w:t xml:space="preserve">. 11. – №. </w:t>
      </w:r>
      <w:r w:rsidR="00F57EEE" w:rsidRPr="00A246C7">
        <w:rPr>
          <w:color w:val="000000" w:themeColor="text1"/>
        </w:rPr>
        <w:t>7. – С. 4002-4009.</w:t>
      </w:r>
      <w:r w:rsidRPr="00A246C7">
        <w:rPr>
          <w:color w:val="000000" w:themeColor="text1"/>
        </w:rPr>
        <w:t>;</w:t>
      </w:r>
    </w:p>
    <w:p w14:paraId="351BDACA" w14:textId="77777777" w:rsidR="000848A6" w:rsidRPr="00A246C7" w:rsidRDefault="000848A6" w:rsidP="0017340F">
      <w:pPr>
        <w:spacing w:line="360" w:lineRule="auto"/>
        <w:ind w:firstLine="709"/>
        <w:jc w:val="both"/>
        <w:rPr>
          <w:color w:val="000000" w:themeColor="text1"/>
        </w:rPr>
      </w:pPr>
      <w:r w:rsidRPr="00A246C7">
        <w:rPr>
          <w:color w:val="000000" w:themeColor="text1"/>
        </w:rPr>
        <w:t xml:space="preserve">В рамках исследований получен 1 патент на полезную модель № 7307 «Способ получения ацетилированного крахмала». Опубликовано 29.07.2022; </w:t>
      </w:r>
    </w:p>
    <w:p w14:paraId="6278C1DD" w14:textId="6663F259" w:rsidR="00EE1BF5" w:rsidRPr="00A246C7" w:rsidRDefault="00DD0346" w:rsidP="0017340F">
      <w:pPr>
        <w:spacing w:line="360" w:lineRule="auto"/>
        <w:ind w:firstLine="709"/>
        <w:contextualSpacing/>
        <w:jc w:val="both"/>
        <w:rPr>
          <w:color w:val="000000" w:themeColor="text1"/>
        </w:rPr>
      </w:pPr>
      <w:r w:rsidRPr="00A246C7">
        <w:rPr>
          <w:color w:val="000000" w:themeColor="text1"/>
        </w:rPr>
        <w:t>Диссертация выполнена в рамках научного проекта AР08857439 «Разработка новых биодеградируемых пленочных материалов на основе крахмала» (2020-2022 гг.) по приоритету «Устойчивое развитие агропромышленного комплекса» в рамках подпрограммы 101 «Грантовое</w:t>
      </w:r>
      <w:r w:rsidR="00823E35" w:rsidRPr="00A246C7">
        <w:rPr>
          <w:color w:val="000000" w:themeColor="text1"/>
        </w:rPr>
        <w:t xml:space="preserve"> </w:t>
      </w:r>
      <w:r w:rsidRPr="00A246C7">
        <w:rPr>
          <w:color w:val="000000" w:themeColor="text1"/>
        </w:rPr>
        <w:t xml:space="preserve">финансирование научных исследований» в Казахском агротехническим </w:t>
      </w:r>
      <w:r w:rsidR="00A246C7" w:rsidRPr="00A246C7">
        <w:rPr>
          <w:color w:val="000000" w:themeColor="text1"/>
        </w:rPr>
        <w:t>исследовательском университете</w:t>
      </w:r>
      <w:r w:rsidRPr="00A246C7">
        <w:rPr>
          <w:color w:val="000000" w:themeColor="text1"/>
        </w:rPr>
        <w:t xml:space="preserve"> имени С. Сейфуллина.</w:t>
      </w:r>
      <w:r w:rsidR="00EE1BF5" w:rsidRPr="00A246C7">
        <w:rPr>
          <w:color w:val="000000" w:themeColor="text1"/>
        </w:rPr>
        <w:t xml:space="preserve"> </w:t>
      </w:r>
    </w:p>
    <w:p w14:paraId="4D17461F" w14:textId="45C92C96" w:rsidR="00473912" w:rsidRPr="00A246C7" w:rsidRDefault="00213E5C" w:rsidP="0017340F">
      <w:pPr>
        <w:spacing w:line="360" w:lineRule="auto"/>
        <w:ind w:firstLine="709"/>
        <w:contextualSpacing/>
        <w:jc w:val="both"/>
        <w:rPr>
          <w:b/>
          <w:bCs/>
          <w:color w:val="000000" w:themeColor="text1"/>
        </w:rPr>
      </w:pPr>
      <w:r w:rsidRPr="00A246C7">
        <w:rPr>
          <w:b/>
          <w:bCs/>
          <w:color w:val="000000" w:themeColor="text1"/>
        </w:rPr>
        <w:t>Положения,</w:t>
      </w:r>
      <w:r w:rsidR="00473912" w:rsidRPr="00A246C7">
        <w:rPr>
          <w:b/>
          <w:bCs/>
          <w:color w:val="000000" w:themeColor="text1"/>
        </w:rPr>
        <w:t xml:space="preserve"> выносимые на защиту: </w:t>
      </w:r>
    </w:p>
    <w:p w14:paraId="7415DC64" w14:textId="05565E92" w:rsidR="00635557" w:rsidRPr="00635557" w:rsidRDefault="00635557" w:rsidP="00635557">
      <w:pPr>
        <w:spacing w:line="360" w:lineRule="auto"/>
        <w:ind w:firstLine="709"/>
        <w:contextualSpacing/>
        <w:jc w:val="both"/>
        <w:rPr>
          <w:color w:val="000000" w:themeColor="text1"/>
        </w:rPr>
      </w:pPr>
      <w:r w:rsidRPr="00635557">
        <w:rPr>
          <w:color w:val="000000" w:themeColor="text1"/>
        </w:rPr>
        <w:t>- Обоснованы морфологические, термодинамические и физико-химические особенности нативного и модифицированного пшеничного крахмала типов A и B как сырья для производства биодеградируемых материалов, установлены их отличия по степени замещения, растворимости, набухаемости и способности к термопластической переработке.</w:t>
      </w:r>
    </w:p>
    <w:p w14:paraId="0774C4BA" w14:textId="2EB3BC19" w:rsidR="00635557" w:rsidRPr="00635557" w:rsidRDefault="00635557" w:rsidP="00635557">
      <w:pPr>
        <w:spacing w:line="360" w:lineRule="auto"/>
        <w:ind w:firstLine="709"/>
        <w:contextualSpacing/>
        <w:jc w:val="both"/>
        <w:rPr>
          <w:color w:val="000000" w:themeColor="text1"/>
        </w:rPr>
      </w:pPr>
      <w:r w:rsidRPr="00635557">
        <w:rPr>
          <w:color w:val="000000" w:themeColor="text1"/>
        </w:rPr>
        <w:t>- Разработаны и оптимизированы рецептуры композиционных гранул и пленок на основе ацетилированного пшеничного крахмала и поли(ε-капролактона), обеспечивающие улучшенные механические, барьерные и технологические свойства биополимерных материалов.</w:t>
      </w:r>
    </w:p>
    <w:p w14:paraId="4AAF4124" w14:textId="1E6C798A" w:rsidR="00635557" w:rsidRPr="00635557" w:rsidRDefault="00635557" w:rsidP="00635557">
      <w:pPr>
        <w:spacing w:line="360" w:lineRule="auto"/>
        <w:ind w:firstLine="709"/>
        <w:contextualSpacing/>
        <w:jc w:val="both"/>
        <w:rPr>
          <w:color w:val="000000" w:themeColor="text1"/>
        </w:rPr>
      </w:pPr>
      <w:r w:rsidRPr="00635557">
        <w:rPr>
          <w:color w:val="000000" w:themeColor="text1"/>
        </w:rPr>
        <w:t xml:space="preserve">- Установлены закономерности биодеградации пленочных материалов в условиях компостирования, подтверждена высокая степень разложения пленок (до 43,75 %) в </w:t>
      </w:r>
      <w:r w:rsidRPr="00635557">
        <w:rPr>
          <w:color w:val="000000" w:themeColor="text1"/>
        </w:rPr>
        <w:lastRenderedPageBreak/>
        <w:t>зависимости от состава и вида модифицированного крахмала, что свидетельствует об их экологической безопасности.</w:t>
      </w:r>
    </w:p>
    <w:p w14:paraId="7A15FC67" w14:textId="483069D9" w:rsidR="00635557" w:rsidRDefault="00635557" w:rsidP="00635557">
      <w:pPr>
        <w:spacing w:line="360" w:lineRule="auto"/>
        <w:ind w:firstLine="709"/>
        <w:contextualSpacing/>
        <w:jc w:val="both"/>
        <w:rPr>
          <w:b/>
          <w:bCs/>
          <w:color w:val="000000" w:themeColor="text1"/>
        </w:rPr>
      </w:pPr>
      <w:r w:rsidRPr="00635557">
        <w:rPr>
          <w:color w:val="000000" w:themeColor="text1"/>
        </w:rPr>
        <w:t>- Разработана технология производства биодеградируемых пленок на основе композиций модифицированного крахмала и PCL, включающая этапы модификации, гранулирования и формования.</w:t>
      </w:r>
    </w:p>
    <w:p w14:paraId="0B334261" w14:textId="1A7AF502" w:rsidR="00387AA4" w:rsidRPr="00A246C7" w:rsidRDefault="00DD0346" w:rsidP="00635557">
      <w:pPr>
        <w:spacing w:line="360" w:lineRule="auto"/>
        <w:ind w:firstLine="709"/>
        <w:contextualSpacing/>
        <w:jc w:val="both"/>
        <w:rPr>
          <w:color w:val="000000" w:themeColor="text1"/>
        </w:rPr>
      </w:pPr>
      <w:r w:rsidRPr="00A246C7">
        <w:rPr>
          <w:b/>
          <w:color w:val="000000" w:themeColor="text1"/>
        </w:rPr>
        <w:t>Объем и структура диссертации</w:t>
      </w:r>
      <w:r w:rsidRPr="00A246C7">
        <w:rPr>
          <w:color w:val="000000" w:themeColor="text1"/>
        </w:rPr>
        <w:t>. Ди</w:t>
      </w:r>
      <w:r w:rsidR="00D350C9" w:rsidRPr="00A246C7">
        <w:rPr>
          <w:color w:val="000000" w:themeColor="text1"/>
        </w:rPr>
        <w:t>ссертация состоит из введения, 3</w:t>
      </w:r>
      <w:r w:rsidRPr="00A246C7">
        <w:rPr>
          <w:color w:val="000000" w:themeColor="text1"/>
        </w:rPr>
        <w:t xml:space="preserve"> разделов, заключения, списка использованных источников и приложений. Список использо</w:t>
      </w:r>
      <w:r w:rsidR="00D350C9" w:rsidRPr="00A246C7">
        <w:rPr>
          <w:color w:val="000000" w:themeColor="text1"/>
        </w:rPr>
        <w:t xml:space="preserve">ванных источников состоит из </w:t>
      </w:r>
      <w:r w:rsidR="00F57EEE" w:rsidRPr="00A246C7">
        <w:rPr>
          <w:color w:val="000000" w:themeColor="text1"/>
        </w:rPr>
        <w:t>23</w:t>
      </w:r>
      <w:r w:rsidR="00030279" w:rsidRPr="00847C5A">
        <w:rPr>
          <w:color w:val="000000" w:themeColor="text1"/>
        </w:rPr>
        <w:t>9</w:t>
      </w:r>
      <w:r w:rsidRPr="00A246C7">
        <w:rPr>
          <w:color w:val="000000" w:themeColor="text1"/>
        </w:rPr>
        <w:t xml:space="preserve"> наименовани</w:t>
      </w:r>
      <w:r w:rsidR="00F57EEE" w:rsidRPr="00A246C7">
        <w:rPr>
          <w:color w:val="000000" w:themeColor="text1"/>
        </w:rPr>
        <w:t>й</w:t>
      </w:r>
      <w:r w:rsidRPr="00A246C7">
        <w:rPr>
          <w:color w:val="000000" w:themeColor="text1"/>
        </w:rPr>
        <w:t>. Текст</w:t>
      </w:r>
      <w:r w:rsidR="00D350C9" w:rsidRPr="00A246C7">
        <w:rPr>
          <w:color w:val="000000" w:themeColor="text1"/>
        </w:rPr>
        <w:t xml:space="preserve"> диссертации проиллюстрирован </w:t>
      </w:r>
      <w:r w:rsidR="00A247F1" w:rsidRPr="00A246C7">
        <w:rPr>
          <w:color w:val="000000" w:themeColor="text1"/>
        </w:rPr>
        <w:t>2</w:t>
      </w:r>
      <w:r w:rsidR="00D350C9" w:rsidRPr="00A246C7">
        <w:rPr>
          <w:color w:val="000000" w:themeColor="text1"/>
        </w:rPr>
        <w:t>8 таблицами, 2</w:t>
      </w:r>
      <w:r w:rsidR="00F57EEE" w:rsidRPr="00A246C7">
        <w:rPr>
          <w:color w:val="000000" w:themeColor="text1"/>
        </w:rPr>
        <w:t>5</w:t>
      </w:r>
      <w:r w:rsidRPr="00A246C7">
        <w:rPr>
          <w:color w:val="000000" w:themeColor="text1"/>
        </w:rPr>
        <w:t xml:space="preserve"> рисунками.</w:t>
      </w:r>
      <w:r w:rsidR="00387AA4" w:rsidRPr="00A246C7">
        <w:rPr>
          <w:color w:val="000000" w:themeColor="text1"/>
        </w:rPr>
        <w:br w:type="page"/>
      </w:r>
    </w:p>
    <w:p w14:paraId="48862DB9" w14:textId="77777777" w:rsidR="00387AA4" w:rsidRPr="00A246C7" w:rsidRDefault="00735E89" w:rsidP="0017340F">
      <w:pPr>
        <w:pStyle w:val="a4"/>
        <w:spacing w:line="360" w:lineRule="auto"/>
        <w:ind w:firstLine="709"/>
        <w:outlineLvl w:val="0"/>
        <w:rPr>
          <w:rFonts w:ascii="Times New Roman" w:hAnsi="Times New Roman" w:cs="Times New Roman"/>
          <w:b/>
          <w:bCs/>
          <w:color w:val="000000" w:themeColor="text1"/>
          <w:sz w:val="24"/>
          <w:szCs w:val="24"/>
        </w:rPr>
      </w:pPr>
      <w:bookmarkStart w:id="5" w:name="_Toc197530129"/>
      <w:r w:rsidRPr="00A246C7">
        <w:rPr>
          <w:rFonts w:ascii="Times New Roman" w:hAnsi="Times New Roman" w:cs="Times New Roman"/>
          <w:b/>
          <w:bCs/>
          <w:color w:val="000000" w:themeColor="text1"/>
          <w:sz w:val="24"/>
          <w:szCs w:val="24"/>
        </w:rPr>
        <w:lastRenderedPageBreak/>
        <w:t>1 ОБЗОР ЛИТЕРАТУРЫ</w:t>
      </w:r>
      <w:bookmarkEnd w:id="5"/>
    </w:p>
    <w:p w14:paraId="5E94EBAB" w14:textId="78FE4FA4" w:rsidR="00C67BFA" w:rsidRPr="00A246C7" w:rsidRDefault="00C67BFA" w:rsidP="0017340F">
      <w:pPr>
        <w:spacing w:line="360" w:lineRule="auto"/>
        <w:ind w:firstLine="709"/>
        <w:rPr>
          <w:color w:val="000000" w:themeColor="text1"/>
        </w:rPr>
      </w:pPr>
    </w:p>
    <w:p w14:paraId="4F42432F" w14:textId="58B66AFD" w:rsidR="00DF230D" w:rsidRPr="00A246C7" w:rsidRDefault="00DF230D" w:rsidP="0017340F">
      <w:pPr>
        <w:pStyle w:val="2"/>
        <w:spacing w:before="0" w:after="0" w:line="360" w:lineRule="auto"/>
        <w:ind w:firstLine="709"/>
        <w:rPr>
          <w:rFonts w:ascii="Times New Roman" w:hAnsi="Times New Roman"/>
          <w:i w:val="0"/>
          <w:iCs w:val="0"/>
          <w:color w:val="000000" w:themeColor="text1"/>
          <w:sz w:val="24"/>
          <w:szCs w:val="24"/>
          <w:lang w:val="ru-RU"/>
        </w:rPr>
      </w:pPr>
      <w:bookmarkStart w:id="6" w:name="_Toc197530130"/>
      <w:r w:rsidRPr="00A246C7">
        <w:rPr>
          <w:rFonts w:ascii="Times New Roman" w:hAnsi="Times New Roman"/>
          <w:i w:val="0"/>
          <w:iCs w:val="0"/>
          <w:color w:val="000000" w:themeColor="text1"/>
          <w:sz w:val="24"/>
          <w:szCs w:val="24"/>
          <w:lang w:val="ru-RU"/>
        </w:rPr>
        <w:t xml:space="preserve">1.1 Современные материалы для </w:t>
      </w:r>
      <w:r w:rsidR="00883149" w:rsidRPr="00A246C7">
        <w:rPr>
          <w:rFonts w:ascii="Times New Roman" w:hAnsi="Times New Roman"/>
          <w:i w:val="0"/>
          <w:iCs w:val="0"/>
          <w:color w:val="000000" w:themeColor="text1"/>
          <w:sz w:val="24"/>
          <w:szCs w:val="24"/>
          <w:lang w:val="ru-RU"/>
        </w:rPr>
        <w:t>биодеградируемой</w:t>
      </w:r>
      <w:r w:rsidRPr="00A246C7">
        <w:rPr>
          <w:rFonts w:ascii="Times New Roman" w:hAnsi="Times New Roman"/>
          <w:i w:val="0"/>
          <w:iCs w:val="0"/>
          <w:color w:val="000000" w:themeColor="text1"/>
          <w:sz w:val="24"/>
          <w:szCs w:val="24"/>
          <w:lang w:val="ru-RU"/>
        </w:rPr>
        <w:t xml:space="preserve"> упаковки</w:t>
      </w:r>
      <w:bookmarkEnd w:id="6"/>
    </w:p>
    <w:p w14:paraId="7FDCBF75" w14:textId="77777777" w:rsidR="00B005C7" w:rsidRPr="00A246C7" w:rsidRDefault="00B005C7" w:rsidP="0017340F">
      <w:pPr>
        <w:spacing w:line="360" w:lineRule="auto"/>
        <w:ind w:firstLine="709"/>
        <w:jc w:val="both"/>
      </w:pPr>
    </w:p>
    <w:p w14:paraId="2076ADEE" w14:textId="3FACCFC8" w:rsidR="005E39D3" w:rsidRPr="00A246C7" w:rsidRDefault="0022548F" w:rsidP="0017340F">
      <w:pPr>
        <w:spacing w:line="360" w:lineRule="auto"/>
        <w:ind w:firstLine="709"/>
        <w:jc w:val="both"/>
      </w:pPr>
      <w:r w:rsidRPr="00A246C7">
        <w:t xml:space="preserve">Современные исследования в области </w:t>
      </w:r>
      <w:r w:rsidR="00883149" w:rsidRPr="00A246C7">
        <w:t>биодеградируемой</w:t>
      </w:r>
      <w:r w:rsidRPr="00A246C7">
        <w:t xml:space="preserve"> упаковки фокусируются на разработке материалов, сочетающих экологичность, функциональность и экономическую целесообразность. Основное внимание уделяется полисахаридам (крахмал, целлюлоза, хитозан, альгинат), которые модифицируются</w:t>
      </w:r>
      <w:r w:rsidR="00F53570" w:rsidRPr="00A246C7">
        <w:t xml:space="preserve"> химически, физически либо добавлением </w:t>
      </w:r>
      <w:r w:rsidRPr="00A246C7">
        <w:t xml:space="preserve">наночастиц или природными добавками для улучшения барьерных и механических свойств </w:t>
      </w:r>
      <w:r w:rsidR="00B02CC7" w:rsidRPr="00A246C7">
        <w:fldChar w:fldCharType="begin"/>
      </w:r>
      <w:r w:rsidR="00BA0315" w:rsidRPr="00A246C7">
        <w:instrText xml:space="preserve"> ADDIN ZOTERO_ITEM CSL_CITATION {"citationID":"bCfEPy8e","properties":{"formattedCitation":"[14\\uc0\\u8211{}17]","plainCitation":"[14–17]","noteIndex":0},"citationItems":[{"id":27,"uris":["http://zotero.org/users/16272654/items/BYUCQNXB"],"itemData":{"id":27,"type":"article-journal","container-title":"International journal of biological macromolecules","ISSN":"0141-8130","journalAbbreviation":"International journal of biological macromolecules","note":"publisher: Elsevier","page":"849-860","title":"Nano-cellulose reinforced starch bio composite films-A review on green composites","volume":"185","author":[{"family":"Bangar","given":"Sneh Punia"},{"family":"Whiteside","given":"William Scott"}],"issued":{"date-parts":[["2021"]]}}},{"id":26,"uris":["http://zotero.org/users/16272654/items/HX8MJ5C8"],"itemData":{"id":26,"type":"article-journal","container-title":"Macromol","ISSN":"2673-6209","issue":"2","journalAbbreviation":"Macromol","note":"publisher: MDPI","page":"275-289","title":"Agar-Agar and Chitosan as Precursors in the Synthesis of Functional Film for Foods: A Review","volume":"3","author":[{"family":"Contessa","given":"Camila Ramão"},{"family":"Rosa","given":"Gabriela Silveira","dropping-particle":"da"},{"family":"Moraes","given":"Caroline Costa"},{"family":"Burkert","given":"Janaina Fernandes de Medeiros"}],"issued":{"date-parts":[["2023"]]}}},{"id":25,"uris":["http://zotero.org/users/16272654/items/74WZ7KR5"],"itemData":{"id":25,"type":"article-journal","container-title":"ACS Food Science &amp; Technology","ISSN":"2692-1944","issue":"12","journalAbbreviation":"ACS Food Science &amp; Technology","note":"publisher: ACS Publications","page":"2967-2979","title":"Extending the Postharvest Shelf Life of Strawberries Through a κ-Carrageenan/Starch-Based Coating Enriched with Zinc Oxide Nanoparticles","volume":"4","author":[{"family":"Silva Bruni","given":"Andressa Rafaella","non-dropping-particle":"da"},{"family":"Silva Alves","given":"Eloize","non-dropping-particle":"da"},{"family":"Costa","given":"Joice Camila Martins","non-dropping-particle":"da"},{"family":"Friedrichsen","given":"Jéssica de Souza Alves"},{"family":"Silva","given":"Letícia Graziela Zavadzki"},{"family":"Oliveira Santos Junior","given":"Oscar","non-dropping-particle":"de"},{"family":"Bonafé","given":"Elton Guntendorfer"}],"issued":{"date-parts":[["2024"]]}}},{"id":24,"uris":["http://zotero.org/users/16272654/items/M4DPCTXJ"],"itemData":{"id":24,"type":"article-journal","container-title":"Food Hydrocolloids","ISSN":"0268-005X","journalAbbreviation":"Food Hydrocolloids","note":"publisher: Elsevier","page":"110141","title":"Agricultural waste-derived cellulose nanocrystals for sustainable active food packaging applications","author":[{"family":"Ghosh","given":"Tabli"},{"family":"Roy","given":"Swarup"},{"family":"Khan","given":"Ajahar"},{"family":"Mondal","given":"Kona"},{"family":"Ezati","given":"Parya"},{"family":"Rhim","given":"Jong-Whan"}],"issued":{"date-parts":[["2024"]]}}}],"schema":"https://github.com/citation-style-language/schema/raw/master/csl-citation.json"} </w:instrText>
      </w:r>
      <w:r w:rsidR="00B02CC7" w:rsidRPr="00A246C7">
        <w:fldChar w:fldCharType="separate"/>
      </w:r>
      <w:r w:rsidR="00641C16" w:rsidRPr="00A246C7">
        <w:t>[14–17]</w:t>
      </w:r>
      <w:r w:rsidR="00B02CC7" w:rsidRPr="00A246C7">
        <w:fldChar w:fldCharType="end"/>
      </w:r>
      <w:r w:rsidRPr="00A246C7">
        <w:t xml:space="preserve">. Особую значимость имеют крахмалы, благодаря их доступности, полной </w:t>
      </w:r>
      <w:r w:rsidR="00EB5CB4" w:rsidRPr="00A246C7">
        <w:t>биодеградируемости</w:t>
      </w:r>
      <w:r w:rsidRPr="00A246C7">
        <w:t xml:space="preserve"> и способности формировать плёнки с </w:t>
      </w:r>
      <w:r w:rsidR="00F53570" w:rsidRPr="00A246C7">
        <w:t>заданными свойствами</w:t>
      </w:r>
      <w:r w:rsidRPr="00A246C7">
        <w:t xml:space="preserve">. Например, композиты </w:t>
      </w:r>
      <w:r w:rsidR="00A246C7" w:rsidRPr="00A246C7">
        <w:t>содержащие</w:t>
      </w:r>
      <w:r w:rsidR="001E14E4" w:rsidRPr="00A246C7">
        <w:t xml:space="preserve"> крахмал </w:t>
      </w:r>
      <w:r w:rsidRPr="00A246C7">
        <w:t>демонстрируют снижение влагопоглощения и повышение прочности, что делает их перспективными для упаковки</w:t>
      </w:r>
      <w:r w:rsidR="00F53570" w:rsidRPr="00A246C7">
        <w:t xml:space="preserve"> пищевых продуктов</w:t>
      </w:r>
      <w:r w:rsidRPr="00A246C7">
        <w:t xml:space="preserve"> </w:t>
      </w:r>
      <w:r w:rsidR="00B02CC7" w:rsidRPr="00A246C7">
        <w:fldChar w:fldCharType="begin"/>
      </w:r>
      <w:r w:rsidR="00BA0315" w:rsidRPr="00A246C7">
        <w:instrText xml:space="preserve"> ADDIN ZOTERO_ITEM CSL_CITATION {"citationID":"mZUlttJh","properties":{"formattedCitation":"[14, 18]","plainCitation":"[14, 18]","noteIndex":0},"citationItems":[{"id":27,"uris":["http://zotero.org/users/16272654/items/BYUCQNXB"],"itemData":{"id":27,"type":"article-journal","container-title":"International journal of biological macromolecules","ISSN":"0141-8130","journalAbbreviation":"International journal of biological macromolecules","note":"publisher: Elsevier","page":"849-860","title":"Nano-cellulose reinforced starch bio composite films-A review on green composites","volume":"185","author":[{"family":"Bangar","given":"Sneh Punia"},{"family":"Whiteside","given":"William Scott"}],"issued":{"date-parts":[["2021"]]}}},{"id":17,"uris":["http://zotero.org/users/16272654/items/PZSIFV5I"],"itemData":{"id":17,"type":"article-journal","container-title":"International Journal of Polymer Analysis and Characterization","ISSN":"1023-666X","issue":"4","journalAbbreviation":"International Journal of Polymer Analysis and Characterization","note":"publisher: Taylor &amp; Francis","page":"331-345","title":"Recent advances in starch–clay nanocomposites","volume":"23","author":[{"family":"Madhumitha","given":"G"},{"family":"Fowsiya","given":"J"},{"family":"Mohana Roopan","given":"S"},{"family":"Thakur","given":"Vijay Kumar"}],"issued":{"date-parts":[["2018"]]}}}],"schema":"https://github.com/citation-style-language/schema/raw/master/csl-citation.json"} </w:instrText>
      </w:r>
      <w:r w:rsidR="00B02CC7" w:rsidRPr="00A246C7">
        <w:fldChar w:fldCharType="separate"/>
      </w:r>
      <w:r w:rsidR="00641C16" w:rsidRPr="00A246C7">
        <w:t>[14, 18]</w:t>
      </w:r>
      <w:r w:rsidR="00B02CC7" w:rsidRPr="00A246C7">
        <w:fldChar w:fldCharType="end"/>
      </w:r>
      <w:r w:rsidRPr="00A246C7">
        <w:t xml:space="preserve">. Полиэфиры, такие как полилактид (PLA), полигидроксиалканоаты (PHA) и поликапролактон (PCL), активно исследуются </w:t>
      </w:r>
      <w:r w:rsidR="00CF3E5F" w:rsidRPr="00A246C7">
        <w:t>так как обладают свойствами биодеградации</w:t>
      </w:r>
      <w:r w:rsidRPr="00A246C7">
        <w:t xml:space="preserve">. PCL, в частности, отличается высокой эластичностью и медленной деградацией, что расширяет его применение в упаковке </w:t>
      </w:r>
      <w:r w:rsidR="00B02CC7" w:rsidRPr="00A246C7">
        <w:fldChar w:fldCharType="begin"/>
      </w:r>
      <w:r w:rsidR="00BA0315" w:rsidRPr="00A246C7">
        <w:instrText xml:space="preserve"> ADDIN ZOTERO_ITEM CSL_CITATION {"citationID":"TcrmJfip","properties":{"formattedCitation":"[19, 20]","plainCitation":"[19, 20]","noteIndex":0},"citationItems":[{"id":23,"uris":["http://zotero.org/users/16272654/items/HQCJNKVM"],"itemData":{"id":23,"type":"article-journal","container-title":"International journal of biological macromolecules","ISSN":"0141-8130","journalAbbreviation":"International journal of biological macromolecules","note":"publisher: Elsevier","page":"1029-1034","title":"Utilization of lignin fractions in UV resistant lignin-PLA biocomposites via lignin-lactide grafting","volume":"138","author":[{"family":"Park","given":"Shin Young"},{"family":"Kim","given":"Jae-Young"},{"family":"Youn","given":"Hye Jung"},{"family":"Choi","given":"Joon Weon"}],"issued":{"date-parts":[["2019"]]}}},{"id":20,"uris":["http://zotero.org/users/16272654/items/A9QEYF25"],"itemData":{"id":20,"type":"article-journal","container-title":"Polymer Reviews","ISSN":"1558-3724","issue":"3","journalAbbreviation":"Polymer Reviews","note":"publisher: Taylor &amp; Francis","page":"457-492","title":"Poly (l-lactic acid)/poly (butylene succinate) biobased biodegradable blends","volume":"61","author":[{"family":"Di Lorenzo","given":"Maria Laura"}],"issued":{"date-parts":[["2021"]]}}}],"schema":"https://github.com/citation-style-language/schema/raw/master/csl-citation.json"} </w:instrText>
      </w:r>
      <w:r w:rsidR="00B02CC7" w:rsidRPr="00A246C7">
        <w:fldChar w:fldCharType="separate"/>
      </w:r>
      <w:r w:rsidR="00641C16" w:rsidRPr="00A246C7">
        <w:t>[19, 20]</w:t>
      </w:r>
      <w:r w:rsidR="00B02CC7" w:rsidRPr="00A246C7">
        <w:fldChar w:fldCharType="end"/>
      </w:r>
      <w:r w:rsidRPr="00A246C7">
        <w:t xml:space="preserve">. Белковые материалы (казеин, желатин) демонстрируют потенциал в активной упаковке за счёт включения антимикробных и антиоксидантных компонентов </w:t>
      </w:r>
      <w:r w:rsidR="00817A79" w:rsidRPr="00A246C7">
        <w:fldChar w:fldCharType="begin"/>
      </w:r>
      <w:r w:rsidR="00BA0315" w:rsidRPr="00A246C7">
        <w:instrText xml:space="preserve"> ADDIN ZOTERO_ITEM CSL_CITATION {"citationID":"1JOLTTHz","properties":{"formattedCitation":"[21, 22]","plainCitation":"[21, 22]","noteIndex":0},"citationItems":[{"id":19,"uris":["http://zotero.org/users/16272654/items/8QFL3ZRZ"],"itemData":{"id":19,"type":"article-journal","container-title":"Journal of Food Processing and Preservation","ISSN":"0145-8892","issue":"11","journalAbbreviation":"Journal of Food Processing and Preservation","note":"publisher: Wiley Online Library","page":"e16933","title":"Essential oil‐based active polymer‐based packaging system: A review of its effect on the antimicrobial, antioxidant, and sensory properties of beef and chicken meat","volume":"46","author":[{"family":"Chacha","given":"James S"},{"family":"Ofoedu","given":"Chigozie E"},{"family":"Xiao","given":"Kaijun"}],"issued":{"date-parts":[["2022"]]}}},{"id":18,"uris":["http://zotero.org/users/16272654/items/YDC23WDN"],"itemData":{"id":18,"type":"article-journal","container-title":"Food hydrocolloids","ISSN":"0268-005X","issue":"8","journalAbbreviation":"Food hydrocolloids","note":"publisher: Elsevier","page":"1813-1827","title":"Functional and bioactive properties of collagen and gelatin from alternative sources: A review","volume":"25","author":[{"family":"Gómez-Guillén","given":"MC"},{"family":"Giménez","given":"Begoña"},{"family":"López-Caballero","given":"ME","dropping-particle":"al"},{"family":"Montero","given":"MP"}],"issued":{"date-parts":[["2011"]]}}}],"schema":"https://github.com/citation-style-language/schema/raw/master/csl-citation.json"} </w:instrText>
      </w:r>
      <w:r w:rsidR="00817A79" w:rsidRPr="00A246C7">
        <w:fldChar w:fldCharType="separate"/>
      </w:r>
      <w:r w:rsidR="00641C16" w:rsidRPr="00A246C7">
        <w:t>[21, 22]</w:t>
      </w:r>
      <w:r w:rsidR="00817A79" w:rsidRPr="00A246C7">
        <w:fldChar w:fldCharType="end"/>
      </w:r>
      <w:r w:rsidRPr="00A246C7">
        <w:t>.</w:t>
      </w:r>
    </w:p>
    <w:p w14:paraId="7B1CBCC2" w14:textId="77777777" w:rsidR="00817A79" w:rsidRPr="00A246C7" w:rsidRDefault="00817A79" w:rsidP="0017340F">
      <w:pPr>
        <w:spacing w:line="360" w:lineRule="auto"/>
        <w:ind w:firstLine="709"/>
        <w:jc w:val="both"/>
        <w:rPr>
          <w:color w:val="000000" w:themeColor="text1"/>
        </w:rPr>
      </w:pPr>
    </w:p>
    <w:p w14:paraId="1221FAAE" w14:textId="3633FD58" w:rsidR="00387AA4" w:rsidRPr="00A246C7" w:rsidRDefault="00DF230D" w:rsidP="0017340F">
      <w:pPr>
        <w:pStyle w:val="3"/>
        <w:spacing w:before="0" w:beforeAutospacing="0" w:after="0" w:afterAutospacing="0" w:line="360" w:lineRule="auto"/>
        <w:ind w:firstLine="709"/>
        <w:rPr>
          <w:b w:val="0"/>
          <w:bCs w:val="0"/>
          <w:color w:val="000000" w:themeColor="text1"/>
          <w:sz w:val="24"/>
          <w:szCs w:val="24"/>
          <w:lang w:val="ru-RU"/>
        </w:rPr>
      </w:pPr>
      <w:bookmarkStart w:id="7" w:name="_Toc197530131"/>
      <w:r w:rsidRPr="00A246C7">
        <w:rPr>
          <w:b w:val="0"/>
          <w:bCs w:val="0"/>
          <w:color w:val="000000" w:themeColor="text1"/>
          <w:sz w:val="24"/>
          <w:szCs w:val="24"/>
          <w:lang w:val="ru-RU"/>
        </w:rPr>
        <w:t>1.1</w:t>
      </w:r>
      <w:r w:rsidR="007818BD" w:rsidRPr="00A246C7">
        <w:rPr>
          <w:b w:val="0"/>
          <w:bCs w:val="0"/>
          <w:color w:val="000000" w:themeColor="text1"/>
          <w:sz w:val="24"/>
          <w:szCs w:val="24"/>
          <w:lang w:val="ru-RU"/>
        </w:rPr>
        <w:t xml:space="preserve">.1 </w:t>
      </w:r>
      <w:r w:rsidRPr="00A246C7">
        <w:rPr>
          <w:b w:val="0"/>
          <w:bCs w:val="0"/>
          <w:color w:val="000000" w:themeColor="text1"/>
          <w:sz w:val="24"/>
          <w:szCs w:val="24"/>
          <w:lang w:val="ru-RU"/>
        </w:rPr>
        <w:t>Экологические проблемы синтетических пластиков</w:t>
      </w:r>
      <w:bookmarkEnd w:id="7"/>
    </w:p>
    <w:p w14:paraId="14D42DBD" w14:textId="3E166976" w:rsidR="001E14E4" w:rsidRPr="00A246C7" w:rsidRDefault="001E14E4" w:rsidP="0017340F">
      <w:pPr>
        <w:spacing w:line="360" w:lineRule="auto"/>
        <w:ind w:firstLine="709"/>
        <w:jc w:val="both"/>
        <w:rPr>
          <w:color w:val="000000" w:themeColor="text1"/>
        </w:rPr>
      </w:pPr>
      <w:bookmarkStart w:id="8" w:name="bau1"/>
      <w:r w:rsidRPr="00A246C7">
        <w:rPr>
          <w:color w:val="000000" w:themeColor="text1"/>
        </w:rPr>
        <w:t xml:space="preserve">На современном этапе развития синтетические пластики остаются доминирующим материалом благодаря их низкой стоимости, универсальности и высоким эксплуатационным характеристикам, таким как прочность, химическая устойчивость и лёгкость обработки </w:t>
      </w:r>
      <w:r w:rsidR="00817A79" w:rsidRPr="00A246C7">
        <w:rPr>
          <w:color w:val="000000" w:themeColor="text1"/>
        </w:rPr>
        <w:fldChar w:fldCharType="begin"/>
      </w:r>
      <w:r w:rsidR="00BA0315" w:rsidRPr="00A246C7">
        <w:rPr>
          <w:color w:val="000000" w:themeColor="text1"/>
        </w:rPr>
        <w:instrText xml:space="preserve"> ADDIN ZOTERO_ITEM CSL_CITATION {"citationID":"fdyglTEF","properties":{"formattedCitation":"[23]","plainCitation":"[23]","noteIndex":0},"citationItems":[{"id":16,"uris":["http://zotero.org/users/16272654/items/4LSRCE9T"],"itemData":{"id":16,"type":"chapter","container-title":"Fungal Biopolymers and Biocomposites: Prospects and Avenues","page":"189-208","publisher":"Springer","title":"Packaging applications of fungal mycelium-based biodegradable composites","author":[{"family":"Rajendran","given":"Rejeesh C"}],"issued":{"date-parts":[["2022"]]}}}],"schema":"https://github.com/citation-style-language/schema/raw/master/csl-citation.json"} </w:instrText>
      </w:r>
      <w:r w:rsidR="00817A79" w:rsidRPr="00A246C7">
        <w:rPr>
          <w:color w:val="000000" w:themeColor="text1"/>
        </w:rPr>
        <w:fldChar w:fldCharType="separate"/>
      </w:r>
      <w:r w:rsidR="00641C16" w:rsidRPr="00A246C7">
        <w:t>[23]</w:t>
      </w:r>
      <w:r w:rsidR="00817A79" w:rsidRPr="00A246C7">
        <w:rPr>
          <w:color w:val="000000" w:themeColor="text1"/>
        </w:rPr>
        <w:fldChar w:fldCharType="end"/>
      </w:r>
      <w:r w:rsidRPr="00A246C7">
        <w:rPr>
          <w:color w:val="000000" w:themeColor="text1"/>
        </w:rPr>
        <w:t xml:space="preserve">. Однако их экологическая устойчивость, достигающая сотен лет, превратилась в глобальную угрозу. По данным ОЭСР, ежегодно в мире образуется более 400 млн тонн пластиковых отходов, из которых лишь 9% перерабатывается, 19% сжигается, а остальные 72% накапливаются на полигонах, в водных экосистемах и почвах </w:t>
      </w:r>
      <w:r w:rsidR="00817A79" w:rsidRPr="00A246C7">
        <w:rPr>
          <w:color w:val="000000" w:themeColor="text1"/>
        </w:rPr>
        <w:fldChar w:fldCharType="begin"/>
      </w:r>
      <w:r w:rsidR="00BA0315" w:rsidRPr="00A246C7">
        <w:rPr>
          <w:color w:val="000000" w:themeColor="text1"/>
        </w:rPr>
        <w:instrText xml:space="preserve"> ADDIN ZOTERO_ITEM CSL_CITATION {"citationID":"kmSDKfmH","properties":{"formattedCitation":"[24]","plainCitation":"[24]","noteIndex":0},"citationItems":[{"id":15,"uris":["http://zotero.org/users/16272654/items/JH5SDLNK"],"itemData":{"id":15,"type":"book","event-place":"Paris","note":"DOI: 10.1787/de747aef-en","publisher":"OECD Publishing","publisher-place":"Paris","title":"Global Plastics Outlook: Economic Drivers, Environmental Impacts and Policy Options","URL":"https://doi.org/10.1787/de747aef-en","author":[{"literal":"OECD"}],"issued":{"date-parts":[["2022"]]}}}],"schema":"https://github.com/citation-style-language/schema/raw/master/csl-citation.json"} </w:instrText>
      </w:r>
      <w:r w:rsidR="00817A79" w:rsidRPr="00A246C7">
        <w:rPr>
          <w:color w:val="000000" w:themeColor="text1"/>
        </w:rPr>
        <w:fldChar w:fldCharType="separate"/>
      </w:r>
      <w:r w:rsidR="00641C16" w:rsidRPr="00A246C7">
        <w:t>[24]</w:t>
      </w:r>
      <w:r w:rsidR="00817A79" w:rsidRPr="00A246C7">
        <w:rPr>
          <w:color w:val="000000" w:themeColor="text1"/>
        </w:rPr>
        <w:fldChar w:fldCharType="end"/>
      </w:r>
      <w:r w:rsidRPr="00A246C7">
        <w:rPr>
          <w:color w:val="000000" w:themeColor="text1"/>
        </w:rPr>
        <w:t xml:space="preserve">. Пластиковое загрязнение затрагивает все экосистемы: от глубоководных желобов Марианской впадины до арктических льдов, где микропластик обнаруживается в концентрациях до 12 000 частиц на литр льда </w:t>
      </w:r>
      <w:r w:rsidR="00817A79" w:rsidRPr="00A246C7">
        <w:rPr>
          <w:color w:val="000000" w:themeColor="text1"/>
        </w:rPr>
        <w:fldChar w:fldCharType="begin"/>
      </w:r>
      <w:r w:rsidR="00BA0315" w:rsidRPr="00A246C7">
        <w:rPr>
          <w:color w:val="000000" w:themeColor="text1"/>
        </w:rPr>
        <w:instrText xml:space="preserve"> ADDIN ZOTERO_ITEM CSL_CITATION {"citationID":"9yW1DelO","properties":{"formattedCitation":"[25]","plainCitation":"[25]","noteIndex":0},"citationItems":[{"id":14,"uris":["http://zotero.org/users/16272654/items/PBX97Y2A"],"itemData":{"id":14,"type":"article-journal","container-title":"Sustainability","ISSN":"2071-1050","issue":"1","journalAbbreviation":"Sustainability","note":"publisher: MDPI","page":"20","title":"Plastic pollution, waste management issues, and circular economy opportunities in rural communities","volume":"14","author":[{"family":"Mihai","given":"Florin-Constantin"},{"family":"Gündoğdu","given":"Sedat"},{"family":"Markley","given":"Laura A"},{"family":"Olivelli","given":"Arianna"},{"family":"Khan","given":"Farhan R"},{"family":"Gwinnett","given":"Claire"},{"family":"Gutberlet","given":"Jutta"},{"family":"Reyna-Bensusan","given":"Natalia"},{"family":"Llanquileo-Melgarejo","given":"Paula"},{"family":"Meidiana","given":"Christia"}],"issued":{"date-parts":[["2021"]]}}}],"schema":"https://github.com/citation-style-language/schema/raw/master/csl-citation.json"} </w:instrText>
      </w:r>
      <w:r w:rsidR="00817A79" w:rsidRPr="00A246C7">
        <w:rPr>
          <w:color w:val="000000" w:themeColor="text1"/>
        </w:rPr>
        <w:fldChar w:fldCharType="separate"/>
      </w:r>
      <w:r w:rsidR="00641C16" w:rsidRPr="00A246C7">
        <w:t>[25]</w:t>
      </w:r>
      <w:r w:rsidR="00817A79" w:rsidRPr="00A246C7">
        <w:rPr>
          <w:color w:val="000000" w:themeColor="text1"/>
        </w:rPr>
        <w:fldChar w:fldCharType="end"/>
      </w:r>
      <w:r w:rsidRPr="00A246C7">
        <w:rPr>
          <w:color w:val="000000" w:themeColor="text1"/>
        </w:rPr>
        <w:t>.</w:t>
      </w:r>
    </w:p>
    <w:p w14:paraId="2D09BB94" w14:textId="1D072C0F" w:rsidR="001E14E4" w:rsidRPr="00A246C7" w:rsidRDefault="001E14E4" w:rsidP="0017340F">
      <w:pPr>
        <w:spacing w:line="360" w:lineRule="auto"/>
        <w:ind w:firstLine="709"/>
        <w:jc w:val="both"/>
        <w:rPr>
          <w:color w:val="000000" w:themeColor="text1"/>
        </w:rPr>
      </w:pPr>
      <w:r w:rsidRPr="00A246C7">
        <w:rPr>
          <w:color w:val="000000" w:themeColor="text1"/>
        </w:rPr>
        <w:lastRenderedPageBreak/>
        <w:t xml:space="preserve">Особую опасность представляют микропластики (частицы &lt;5 мм), которые образуются при распаде крупных фрагментов под действием УФ-излучения и механического истирания. Исследования демонстрируют их присутствие в организмах 90% морских птиц и 100% видов черепах, что приводит к нарушению пищеварения, эндокринным сбоям и гибели животных </w:t>
      </w:r>
      <w:r w:rsidR="00817A79" w:rsidRPr="00A246C7">
        <w:rPr>
          <w:color w:val="000000" w:themeColor="text1"/>
        </w:rPr>
        <w:fldChar w:fldCharType="begin"/>
      </w:r>
      <w:r w:rsidR="00BA0315" w:rsidRPr="00A246C7">
        <w:rPr>
          <w:color w:val="000000" w:themeColor="text1"/>
        </w:rPr>
        <w:instrText xml:space="preserve"> ADDIN ZOTERO_ITEM CSL_CITATION {"citationID":"Rc6Yh5UW","properties":{"formattedCitation":"[26]","plainCitation":"[26]","noteIndex":0},"citationItems":[{"id":13,"uris":["http://zotero.org/users/16272654/items/MCH6LYGW"],"itemData":{"id":13,"type":"article-journal","container-title":"Global Environmental Change","ISSN":"0959-3780","journalAbbreviation":"Global Environmental Change","note":"publisher: Elsevier","page":"22-31","title":"Why is the global governance of plastic failing the oceans?","volume":"51","author":[{"family":"Dauvergne","given":"Peter"}],"issued":{"date-parts":[["2018"]]}}}],"schema":"https://github.com/citation-style-language/schema/raw/master/csl-citation.json"} </w:instrText>
      </w:r>
      <w:r w:rsidR="00817A79" w:rsidRPr="00A246C7">
        <w:rPr>
          <w:color w:val="000000" w:themeColor="text1"/>
        </w:rPr>
        <w:fldChar w:fldCharType="separate"/>
      </w:r>
      <w:r w:rsidR="00641C16" w:rsidRPr="00A246C7">
        <w:t>[26]</w:t>
      </w:r>
      <w:r w:rsidR="00817A79" w:rsidRPr="00A246C7">
        <w:rPr>
          <w:color w:val="000000" w:themeColor="text1"/>
        </w:rPr>
        <w:fldChar w:fldCharType="end"/>
      </w:r>
      <w:r w:rsidRPr="00A246C7">
        <w:rPr>
          <w:color w:val="000000" w:themeColor="text1"/>
        </w:rPr>
        <w:t xml:space="preserve">. Микропластик проникает в пищевые цепи: его обнаруживают в рыбе, моллюсках и даже в питьевой воде. </w:t>
      </w:r>
      <w:r w:rsidR="00F53570" w:rsidRPr="00A246C7">
        <w:rPr>
          <w:color w:val="000000" w:themeColor="text1"/>
        </w:rPr>
        <w:t>К примеру</w:t>
      </w:r>
      <w:r w:rsidRPr="00A246C7">
        <w:rPr>
          <w:color w:val="000000" w:themeColor="text1"/>
        </w:rPr>
        <w:t xml:space="preserve">, в Бенгальском заливе концентрация микропластика в креветках достигает 4,5 частиц на грамм ткани, что создаёт риски для здоровья миллионов людей, зависящих от морепродуктов </w:t>
      </w:r>
      <w:r w:rsidR="001713D6" w:rsidRPr="00A246C7">
        <w:rPr>
          <w:color w:val="000000" w:themeColor="text1"/>
        </w:rPr>
        <w:fldChar w:fldCharType="begin"/>
      </w:r>
      <w:r w:rsidR="00BA0315" w:rsidRPr="00A246C7">
        <w:rPr>
          <w:color w:val="000000" w:themeColor="text1"/>
        </w:rPr>
        <w:instrText xml:space="preserve"> ADDIN ZOTERO_ITEM CSL_CITATION {"citationID":"YPV1hKiF","properties":{"formattedCitation":"[27]","plainCitation":"[27]","noteIndex":0},"citationItems":[{"id":12,"uris":["http://zotero.org/users/16272654/items/MMVPJNER"],"itemData":{"id":12,"type":"chapter","container-title":"Biomass-based Bioplastic and Films: Preparation, Characterization, and Application","page":"1-26","publisher":"Springer","title":"Plastic Pollution in Africa: A Global Concern","author":[{"family":"Irambona","given":"Alida Divine"},{"family":"Mkhize","given":"Innocentia"},{"family":"Gbadeyan","given":"Oluwatoyin Joseph"}],"issued":{"date-parts":[["2024"]]}}}],"schema":"https://github.com/citation-style-language/schema/raw/master/csl-citation.json"} </w:instrText>
      </w:r>
      <w:r w:rsidR="001713D6" w:rsidRPr="00A246C7">
        <w:rPr>
          <w:color w:val="000000" w:themeColor="text1"/>
        </w:rPr>
        <w:fldChar w:fldCharType="separate"/>
      </w:r>
      <w:r w:rsidR="00641C16" w:rsidRPr="00A246C7">
        <w:t>[27]</w:t>
      </w:r>
      <w:r w:rsidR="001713D6" w:rsidRPr="00A246C7">
        <w:rPr>
          <w:color w:val="000000" w:themeColor="text1"/>
        </w:rPr>
        <w:fldChar w:fldCharType="end"/>
      </w:r>
      <w:r w:rsidRPr="00A246C7">
        <w:rPr>
          <w:color w:val="000000" w:themeColor="text1"/>
        </w:rPr>
        <w:t xml:space="preserve">. В наземных экосистемах пластиковое загрязнение снижает плодородие почв, нарушая деятельность дождевых червей и микробных сообществ, ответственных за разложение органики </w:t>
      </w:r>
      <w:r w:rsidR="001713D6" w:rsidRPr="00A246C7">
        <w:rPr>
          <w:color w:val="000000" w:themeColor="text1"/>
        </w:rPr>
        <w:fldChar w:fldCharType="begin"/>
      </w:r>
      <w:r w:rsidR="00BA0315" w:rsidRPr="00A246C7">
        <w:rPr>
          <w:color w:val="000000" w:themeColor="text1"/>
        </w:rPr>
        <w:instrText xml:space="preserve"> ADDIN ZOTERO_ITEM CSL_CITATION {"citationID":"iXwRi5F9","properties":{"formattedCitation":"[28]","plainCitation":"[28]","noteIndex":0},"citationItems":[{"id":11,"uris":["http://zotero.org/users/16272654/items/KZGGC5BI"],"itemData":{"id":11,"type":"article-journal","container-title":"Waste Management &amp; Research","ISSN":"0734-242X","issue":"5","journalAbbreviation":"Waste Management &amp; Research","note":"publisher: SAGE Publications Sage UK: London, England","page":"629-630","title":"Plastic waste: Challenges and opportunities","volume":"39","author":[{"family":"Ragossnig","given":"Arne M"},{"family":"Agamuthu","given":"P"}],"issued":{"date-parts":[["2021"]]}}}],"schema":"https://github.com/citation-style-language/schema/raw/master/csl-citation.json"} </w:instrText>
      </w:r>
      <w:r w:rsidR="001713D6" w:rsidRPr="00A246C7">
        <w:rPr>
          <w:color w:val="000000" w:themeColor="text1"/>
        </w:rPr>
        <w:fldChar w:fldCharType="separate"/>
      </w:r>
      <w:r w:rsidR="00641C16" w:rsidRPr="00A246C7">
        <w:t>[28]</w:t>
      </w:r>
      <w:r w:rsidR="001713D6" w:rsidRPr="00A246C7">
        <w:rPr>
          <w:color w:val="000000" w:themeColor="text1"/>
        </w:rPr>
        <w:fldChar w:fldCharType="end"/>
      </w:r>
      <w:r w:rsidRPr="00A246C7">
        <w:rPr>
          <w:color w:val="000000" w:themeColor="text1"/>
        </w:rPr>
        <w:t>.</w:t>
      </w:r>
    </w:p>
    <w:p w14:paraId="08AEF09C" w14:textId="60DB92DB" w:rsidR="001E14E4" w:rsidRPr="00A246C7" w:rsidRDefault="001E14E4" w:rsidP="0017340F">
      <w:pPr>
        <w:spacing w:line="360" w:lineRule="auto"/>
        <w:ind w:firstLine="709"/>
        <w:jc w:val="both"/>
        <w:rPr>
          <w:color w:val="000000" w:themeColor="text1"/>
        </w:rPr>
      </w:pPr>
      <w:r w:rsidRPr="00A246C7">
        <w:rPr>
          <w:color w:val="000000" w:themeColor="text1"/>
        </w:rPr>
        <w:t xml:space="preserve">Синтетические пластики служат векторами для токсичных химических добавок (фталаты, бисфенол А, антипирены), которые мигрируют в окружающую среду и накапливаются в тканях живых организмов, включая человека </w:t>
      </w:r>
      <w:r w:rsidR="001713D6" w:rsidRPr="00A246C7">
        <w:rPr>
          <w:color w:val="000000" w:themeColor="text1"/>
        </w:rPr>
        <w:fldChar w:fldCharType="begin"/>
      </w:r>
      <w:r w:rsidR="00BA0315" w:rsidRPr="00A246C7">
        <w:rPr>
          <w:color w:val="000000" w:themeColor="text1"/>
        </w:rPr>
        <w:instrText xml:space="preserve"> ADDIN ZOTERO_ITEM CSL_CITATION {"citationID":"Z2LCFdXR","properties":{"formattedCitation":"[29]","plainCitation":"[29]","noteIndex":0},"citationItems":[{"id":10,"uris":["http://zotero.org/users/16272654/items/76FKRI29"],"itemData":{"id":10,"type":"article-journal","container-title":"Nature Reviews Materials","ISSN":"2058-8437","issue":"2","journalAbbreviation":"Nature Reviews Materials","note":"publisher: Nature Publishing Group UK London","page":"117-137","title":"Bioplastics for a circular economy","volume":"7","author":[{"family":"Rosenboom","given":"Jan-Georg"},{"family":"Langer","given":"Robert"},{"family":"Traverso","given":"Giovanni"}],"issued":{"date-parts":[["2022"]]}}}],"schema":"https://github.com/citation-style-language/schema/raw/master/csl-citation.json"} </w:instrText>
      </w:r>
      <w:r w:rsidR="001713D6" w:rsidRPr="00A246C7">
        <w:rPr>
          <w:color w:val="000000" w:themeColor="text1"/>
        </w:rPr>
        <w:fldChar w:fldCharType="separate"/>
      </w:r>
      <w:r w:rsidR="00641C16" w:rsidRPr="00A246C7">
        <w:t>[29]</w:t>
      </w:r>
      <w:r w:rsidR="001713D6" w:rsidRPr="00A246C7">
        <w:rPr>
          <w:color w:val="000000" w:themeColor="text1"/>
        </w:rPr>
        <w:fldChar w:fldCharType="end"/>
      </w:r>
      <w:r w:rsidRPr="00A246C7">
        <w:rPr>
          <w:color w:val="000000" w:themeColor="text1"/>
        </w:rPr>
        <w:t xml:space="preserve">. Например, исследование 2022 года выявило корреляцию между уровнем бисфенола А в моче и риском развития сердечно-сосудистых заболеваний </w:t>
      </w:r>
      <w:r w:rsidR="001713D6" w:rsidRPr="00A246C7">
        <w:rPr>
          <w:color w:val="000000" w:themeColor="text1"/>
        </w:rPr>
        <w:fldChar w:fldCharType="begin"/>
      </w:r>
      <w:r w:rsidR="00BA0315" w:rsidRPr="00A246C7">
        <w:rPr>
          <w:color w:val="000000" w:themeColor="text1"/>
        </w:rPr>
        <w:instrText xml:space="preserve"> ADDIN ZOTERO_ITEM CSL_CITATION {"citationID":"fwAHUeXV","properties":{"formattedCitation":"[30]","plainCitation":"[30]","noteIndex":0},"citationItems":[{"id":9,"uris":["http://zotero.org/users/16272654/items/JQH62CMB"],"itemData":{"id":9,"type":"article-journal","container-title":"Applied microbiology and biotechnology","ISSN":"0175-7598","journalAbbreviation":"Applied microbiology and biotechnology","note":"publisher: Springer","page":"7669-7678","title":"Degradation of plastics and plastic-degrading bacteria in cold marine habitats","volume":"102","author":[{"family":"Urbanek","given":"Aneta K"},{"family":"Rymowicz","given":"Waldemar"},{"family":"Mirończuk","given":"Aleksandra M"}],"issued":{"date-parts":[["2018"]]}}}],"schema":"https://github.com/citation-style-language/schema/raw/master/csl-citation.json"} </w:instrText>
      </w:r>
      <w:r w:rsidR="001713D6" w:rsidRPr="00A246C7">
        <w:rPr>
          <w:color w:val="000000" w:themeColor="text1"/>
        </w:rPr>
        <w:fldChar w:fldCharType="separate"/>
      </w:r>
      <w:r w:rsidR="00641C16" w:rsidRPr="00A246C7">
        <w:t>[30]</w:t>
      </w:r>
      <w:r w:rsidR="001713D6" w:rsidRPr="00A246C7">
        <w:rPr>
          <w:color w:val="000000" w:themeColor="text1"/>
        </w:rPr>
        <w:fldChar w:fldCharType="end"/>
      </w:r>
      <w:r w:rsidRPr="00A246C7">
        <w:rPr>
          <w:color w:val="000000" w:themeColor="text1"/>
        </w:rPr>
        <w:t xml:space="preserve">. Пластиковые отходы также адсорбируют тяжёлые металлы (свинец, кадмий) и устойчивые органические загрязнители (ПХБ, ДДТ), усиливая их токсичность. Эксперименты in vitro подтверждают, что микропластик с адсорбированными токсинами вызывает окислительный стресс и повреждение ДНК в клетках млекопитающих </w:t>
      </w:r>
      <w:r w:rsidR="009741F5" w:rsidRPr="00A246C7">
        <w:rPr>
          <w:color w:val="000000" w:themeColor="text1"/>
        </w:rPr>
        <w:fldChar w:fldCharType="begin"/>
      </w:r>
      <w:r w:rsidR="00BA0315" w:rsidRPr="00A246C7">
        <w:rPr>
          <w:color w:val="000000" w:themeColor="text1"/>
        </w:rPr>
        <w:instrText xml:space="preserve"> ADDIN ZOTERO_ITEM CSL_CITATION {"citationID":"ULtc43UJ","properties":{"formattedCitation":"[31\\uc0\\u8211{}35]","plainCitation":"[31–35]","noteIndex":0},"citationItems":[{"id":168,"uris":["http://zotero.org/users/16272654/items/R99KGF8N"],"itemData":{"id":168,"type":"article-journal","container-title":"Environmental Pollution","DOI":"10.1016/j.envpol.2019.113845","page":"113845","title":"Immunotoxicity of microplastics and two persistent organic pollutants alone or in combination to a bivalve species","volume":"258","author":[{"family":"Tang","given":"Yu"},{"family":"Rong","given":"Jiahuan"},{"family":"Guan","given":"Xiaofan"},{"family":"Zha","given":"Shanjie"},{"family":"Shi","given":"Wei"},{"family":"Han","given":"Yu"},{"family":"Du","given":"Xueying"},{"family":"Wu","given":"Fangzhu"},{"family":"Huang","given":"Wei"},{"family":"Liu","given":"Guangxu"}],"issued":{"date-parts":[["2019"]]}}},{"id":167,"uris":["http://zotero.org/users/16272654/items/AI62WDYS"],"itemData":{"id":167,"type":"article-journal","container-title":"Environmental Toxicology and Chemistry","DOI":"10.1002/etc.3361","page":"1656–1666","title":"Transfer of benzo[a]pyrene from microplastics to Artemia nauplii and further to zebrafish via a trophic food web experiment: CYP1A induction and visual tracking of persistent organic pollutants","volume":"35","author":[{"family":"Batel","given":"Annika"},{"family":"Linti","given":"Frederic"},{"family":"Scherer","given":"M."},{"family":"Erdinger","given":"L."},{"family":"Braunbeck","given":"T."}],"issued":{"date-parts":[["2016"]]}}},{"id":166,"uris":["http://zotero.org/users/16272654/items/K2G6V8CK"],"itemData":{"id":166,"type":"article-journal","container-title":"PLoS ONE","DOI":"10.1371/journal.pone.0205378","title":"Microplastic-mediated transport of PCBs? A depuration study with Daphnia magna","URL":"https://consensus.app/papers/microplasticmediated-transport-of-pcbs-a-depuration-gerdes-ogonowski/2ddeb4d8f7835241988f280fe7df0e1e/?utm_source=chatgpt","volume":"14","author":[{"family":"Gerdes","given":"Z."},{"family":"Ogonowski","given":"M."},{"family":"Nybom","given":"I."},{"family":"Ek","given":"C."},{"family":"Adolfsson-Erici","given":"M."},{"family":"Barth","given":"A."},{"family":"Gorokhova","given":"E."}],"issued":{"date-parts":[["2018"]]}}},{"id":165,"uris":["http://zotero.org/users/16272654/items/LT5ZH6YW"],"itemData":{"id":165,"type":"article-journal","container-title":"Science of the Total Environment","DOI":"10.1016/j.scitotenv.2021.148613","page":"148613","title":"Ecotoxicological effects of micronized car tire wear particles and their heavy metals on the earthworm (Eisenia fetida) in soil","volume":"793","author":[{"family":"Sheng","given":"Yingfei"},{"family":"Liu","given":"Yi"},{"family":"Wang","given":"Kewei"},{"family":"Cizdziel","given":"J."},{"family":"Wu","given":"Yichun"},{"family":"Zhou","given":"Ying"}],"issued":{"date-parts":[["2021"]]}}},{"id":164,"uris":["http://zotero.org/users/16272654/items/GC5TAPVW"],"itemData":{"id":164,"type":"article-journal","container-title":"Microplastics","DOI":"10.3390/microplastics1030026","title":"Adsorption of PAHs and PCDD/Fs in Microplastics: A Review","URL":"https://consensus.app/papers/adsorption-of-pahs-and-pcddfs-in-microplastics-a-review-conesa/d534d34ad5735aa9862e0535c02ab282/?utm_source=chatgpt","author":[{"family":"Conesa","given":"J. A."}],"issued":{"date-parts":[["2022"]]}}}],"schema":"https://github.com/citation-style-language/schema/raw/master/csl-citation.json"} </w:instrText>
      </w:r>
      <w:r w:rsidR="009741F5" w:rsidRPr="00A246C7">
        <w:rPr>
          <w:color w:val="000000" w:themeColor="text1"/>
        </w:rPr>
        <w:fldChar w:fldCharType="separate"/>
      </w:r>
      <w:r w:rsidR="00641C16" w:rsidRPr="00A246C7">
        <w:t>[31–35]</w:t>
      </w:r>
      <w:r w:rsidR="009741F5" w:rsidRPr="00A246C7">
        <w:rPr>
          <w:color w:val="000000" w:themeColor="text1"/>
        </w:rPr>
        <w:fldChar w:fldCharType="end"/>
      </w:r>
      <w:r w:rsidRPr="00A246C7">
        <w:rPr>
          <w:color w:val="000000" w:themeColor="text1"/>
        </w:rPr>
        <w:t>.</w:t>
      </w:r>
    </w:p>
    <w:p w14:paraId="0A3F7239" w14:textId="7F6FD38C" w:rsidR="001E14E4" w:rsidRPr="00A246C7" w:rsidRDefault="001E14E4" w:rsidP="0017340F">
      <w:pPr>
        <w:spacing w:line="360" w:lineRule="auto"/>
        <w:ind w:firstLine="709"/>
        <w:jc w:val="both"/>
        <w:rPr>
          <w:color w:val="000000" w:themeColor="text1"/>
        </w:rPr>
      </w:pPr>
      <w:r w:rsidRPr="00A246C7">
        <w:rPr>
          <w:color w:val="000000" w:themeColor="text1"/>
        </w:rPr>
        <w:t>Экономические последствия пластикового кризиса катастрофичны: ежегодные затраты на ликвидацию загрязнения</w:t>
      </w:r>
      <w:r w:rsidR="001713D6" w:rsidRPr="00A246C7">
        <w:rPr>
          <w:color w:val="000000" w:themeColor="text1"/>
        </w:rPr>
        <w:t>, по оценке ООН,</w:t>
      </w:r>
      <w:r w:rsidRPr="00A246C7">
        <w:rPr>
          <w:color w:val="000000" w:themeColor="text1"/>
        </w:rPr>
        <w:t xml:space="preserve"> оцениваются в 13</w:t>
      </w:r>
      <w:r w:rsidR="00964305" w:rsidRPr="00A246C7">
        <w:rPr>
          <w:color w:val="000000" w:themeColor="text1"/>
        </w:rPr>
        <w:t xml:space="preserve"> миллиардов</w:t>
      </w:r>
      <w:r w:rsidR="00E96F18" w:rsidRPr="00A246C7">
        <w:rPr>
          <w:color w:val="000000" w:themeColor="text1"/>
        </w:rPr>
        <w:t xml:space="preserve"> долларов США</w:t>
      </w:r>
      <w:r w:rsidRPr="00A246C7">
        <w:rPr>
          <w:color w:val="000000" w:themeColor="text1"/>
        </w:rPr>
        <w:t>,</w:t>
      </w:r>
      <w:r w:rsidR="001713D6" w:rsidRPr="00A246C7">
        <w:rPr>
          <w:color w:val="000000" w:themeColor="text1"/>
        </w:rPr>
        <w:t xml:space="preserve"> </w:t>
      </w:r>
      <w:r w:rsidRPr="00A246C7">
        <w:rPr>
          <w:color w:val="000000" w:themeColor="text1"/>
        </w:rPr>
        <w:t>a ущерб для рыболовства и туризма превысит</w:t>
      </w:r>
      <w:r w:rsidR="00E96F18" w:rsidRPr="00A246C7">
        <w:rPr>
          <w:color w:val="000000" w:themeColor="text1"/>
        </w:rPr>
        <w:t xml:space="preserve"> </w:t>
      </w:r>
      <w:r w:rsidRPr="00A246C7">
        <w:rPr>
          <w:color w:val="000000" w:themeColor="text1"/>
        </w:rPr>
        <w:t xml:space="preserve">2,5 трлн к 2030 году </w:t>
      </w:r>
      <w:r w:rsidR="001713D6" w:rsidRPr="00A246C7">
        <w:rPr>
          <w:color w:val="000000" w:themeColor="text1"/>
        </w:rPr>
        <w:fldChar w:fldCharType="begin"/>
      </w:r>
      <w:r w:rsidR="00BA0315" w:rsidRPr="00A246C7">
        <w:rPr>
          <w:color w:val="000000" w:themeColor="text1"/>
        </w:rPr>
        <w:instrText xml:space="preserve"> ADDIN ZOTERO_ITEM CSL_CITATION {"citationID":"FZABddw6","properties":{"formattedCitation":"[36]","plainCitation":"[36]","noteIndex":0},"citationItems":[{"id":8,"uris":["http://zotero.org/users/16272654/items/KWTIZUSX"],"itemData":{"id":8,"type":"book","event-place":"Nairobi","ISBN":"978-92-807-3881-0","publisher":"United Nations Environment Programme","publisher-place":"Nairobi","title":"From Pollution to Solution: A Global Assessment of Marine Litter and Plastic Pollution","URL":"https://www.unep.org/","author":[{"literal":"United Nations Environment Programme"}],"issued":{"date-parts":[["2021"]]}}}],"schema":"https://github.com/citation-style-language/schema/raw/master/csl-citation.json"} </w:instrText>
      </w:r>
      <w:r w:rsidR="001713D6" w:rsidRPr="00A246C7">
        <w:rPr>
          <w:color w:val="000000" w:themeColor="text1"/>
        </w:rPr>
        <w:fldChar w:fldCharType="separate"/>
      </w:r>
      <w:r w:rsidR="00641C16" w:rsidRPr="00A246C7">
        <w:t>[36]</w:t>
      </w:r>
      <w:r w:rsidR="001713D6" w:rsidRPr="00A246C7">
        <w:rPr>
          <w:color w:val="000000" w:themeColor="text1"/>
        </w:rPr>
        <w:fldChar w:fldCharType="end"/>
      </w:r>
      <w:r w:rsidRPr="00A246C7">
        <w:rPr>
          <w:color w:val="000000" w:themeColor="text1"/>
        </w:rPr>
        <w:t xml:space="preserve">. Пластиковая индустрия ответственна за 6% глобальных выбросов CO₂, что сопоставимо с угольной энергетикой </w:t>
      </w:r>
      <w:r w:rsidR="001713D6" w:rsidRPr="00A246C7">
        <w:rPr>
          <w:color w:val="000000" w:themeColor="text1"/>
        </w:rPr>
        <w:fldChar w:fldCharType="begin"/>
      </w:r>
      <w:r w:rsidR="00BA0315" w:rsidRPr="00A246C7">
        <w:rPr>
          <w:color w:val="000000" w:themeColor="text1"/>
        </w:rPr>
        <w:instrText xml:space="preserve"> ADDIN ZOTERO_ITEM CSL_CITATION {"citationID":"GAqfJ3xZ","properties":{"formattedCitation":"[37]","plainCitation":"[37]","noteIndex":0},"citationItems":[{"id":7,"uris":["http://zotero.org/users/16272654/items/ZENID6GW"],"itemData":{"id":7,"type":"article-journal","container-title":"Food Control","ISSN":"0956-7135","journalAbbreviation":"Food Control","note":"publisher: Elsevier","page":"111114","title":"Microplastic contamination in some popular seafood fish species from the northern Bay of Bengal and possible consumer risk assessment","volume":"171","author":[{"family":"Jamal","given":"Nilima Tuz"},{"family":"Islam","given":"Md Rakeb Ul"},{"family":"Sultana","given":"Salma"},{"family":"Banik","given":"Partho"},{"family":"Nur","given":"As-Ad Ujjaman"},{"family":"Albeshr","given":"Mohammed Fahad"},{"family":"Arai","given":"Takaomi"},{"family":"Yu","given":"Jimmy"},{"family":"Hossain","given":"M Belal"}],"issued":{"date-parts":[["2025"]]}}}],"schema":"https://github.com/citation-style-language/schema/raw/master/csl-citation.json"} </w:instrText>
      </w:r>
      <w:r w:rsidR="001713D6" w:rsidRPr="00A246C7">
        <w:rPr>
          <w:color w:val="000000" w:themeColor="text1"/>
        </w:rPr>
        <w:fldChar w:fldCharType="separate"/>
      </w:r>
      <w:r w:rsidR="00641C16" w:rsidRPr="00A246C7">
        <w:t>[37]</w:t>
      </w:r>
      <w:r w:rsidR="001713D6" w:rsidRPr="00A246C7">
        <w:rPr>
          <w:color w:val="000000" w:themeColor="text1"/>
        </w:rPr>
        <w:fldChar w:fldCharType="end"/>
      </w:r>
      <w:r w:rsidRPr="00A246C7">
        <w:rPr>
          <w:color w:val="000000" w:themeColor="text1"/>
        </w:rPr>
        <w:t>. При этом менее 10% компаний соблюдают принципы расширенной ответственности производителя (РОП), а системы сбора и переработки в развивающихся странах</w:t>
      </w:r>
      <w:r w:rsidR="00F53570" w:rsidRPr="00A246C7">
        <w:rPr>
          <w:color w:val="000000" w:themeColor="text1"/>
        </w:rPr>
        <w:t xml:space="preserve"> в том числе в Казахстане</w:t>
      </w:r>
      <w:r w:rsidRPr="00A246C7">
        <w:rPr>
          <w:color w:val="000000" w:themeColor="text1"/>
        </w:rPr>
        <w:t xml:space="preserve"> остаются фрагментированными </w:t>
      </w:r>
      <w:r w:rsidR="001713D6" w:rsidRPr="00A246C7">
        <w:rPr>
          <w:color w:val="000000" w:themeColor="text1"/>
        </w:rPr>
        <w:fldChar w:fldCharType="begin"/>
      </w:r>
      <w:r w:rsidR="00BA0315" w:rsidRPr="00A246C7">
        <w:rPr>
          <w:color w:val="000000" w:themeColor="text1"/>
        </w:rPr>
        <w:instrText xml:space="preserve"> ADDIN ZOTERO_ITEM CSL_CITATION {"citationID":"bSFPaCJM","properties":{"formattedCitation":"[38]","plainCitation":"[38]","noteIndex":0},"citationItems":[{"id":6,"uris":["http://zotero.org/users/16272654/items/UGNRXBUC"],"itemData":{"id":6,"type":"article-journal","container-title":"Environmental Pollution","ISSN":"0269-7491","journalAbbreviation":"Environmental Pollution","note":"publisher: Elsevier","page":"120183","title":"Soil microplastic characteristics and the effects on soil properties and biota: A systematic review and meta-analysis","volume":"313","author":[{"family":"Qiu","given":"Yifei"},{"family":"Zhou","given":"Shenglu"},{"family":"Zhang","given":"Chuchu"},{"family":"Zhou","given":"Yujie"},{"family":"Qin","given":"Wendong"}],"issued":{"date-parts":[["2022"]]}}}],"schema":"https://github.com/citation-style-language/schema/raw/master/csl-citation.json"} </w:instrText>
      </w:r>
      <w:r w:rsidR="001713D6" w:rsidRPr="00A246C7">
        <w:rPr>
          <w:color w:val="000000" w:themeColor="text1"/>
        </w:rPr>
        <w:fldChar w:fldCharType="separate"/>
      </w:r>
      <w:r w:rsidR="00641C16" w:rsidRPr="00A246C7">
        <w:t>[38]</w:t>
      </w:r>
      <w:r w:rsidR="001713D6" w:rsidRPr="00A246C7">
        <w:rPr>
          <w:color w:val="000000" w:themeColor="text1"/>
        </w:rPr>
        <w:fldChar w:fldCharType="end"/>
      </w:r>
      <w:r w:rsidRPr="00A246C7">
        <w:rPr>
          <w:color w:val="000000" w:themeColor="text1"/>
        </w:rPr>
        <w:t xml:space="preserve">. Например, в Юго-Восточной Азии 75% пластиковых отходов попадает в неконтролируемые свалки или реки из-за отсутствия инфраструктуры </w:t>
      </w:r>
      <w:r w:rsidR="001713D6" w:rsidRPr="00A246C7">
        <w:rPr>
          <w:color w:val="000000" w:themeColor="text1"/>
        </w:rPr>
        <w:fldChar w:fldCharType="begin"/>
      </w:r>
      <w:r w:rsidR="00BA0315" w:rsidRPr="00A246C7">
        <w:rPr>
          <w:color w:val="000000" w:themeColor="text1"/>
        </w:rPr>
        <w:instrText xml:space="preserve"> ADDIN ZOTERO_ITEM CSL_CITATION {"citationID":"un3Gy1Ar","properties":{"formattedCitation":"[39]","plainCitation":"[39]","noteIndex":0},"citationItems":[{"id":5,"uris":["http://zotero.org/users/16272654/items/9P4DFJNX"],"itemData":{"id":5,"type":"paper-conference","event-title":"The World Economic Forum: Geneva, Switzerland","title":"The new plastics economy rethinking the future of plastics","volume":"36","author":[{"family":"Agenda","given":"Industry"}],"issued":{"date-parts":[["2016"]]}}}],"schema":"https://github.com/citation-style-language/schema/raw/master/csl-citation.json"} </w:instrText>
      </w:r>
      <w:r w:rsidR="001713D6" w:rsidRPr="00A246C7">
        <w:rPr>
          <w:color w:val="000000" w:themeColor="text1"/>
        </w:rPr>
        <w:fldChar w:fldCharType="separate"/>
      </w:r>
      <w:r w:rsidR="00641C16" w:rsidRPr="00A246C7">
        <w:t>[39]</w:t>
      </w:r>
      <w:r w:rsidR="001713D6" w:rsidRPr="00A246C7">
        <w:rPr>
          <w:color w:val="000000" w:themeColor="text1"/>
        </w:rPr>
        <w:fldChar w:fldCharType="end"/>
      </w:r>
      <w:r w:rsidRPr="00A246C7">
        <w:rPr>
          <w:color w:val="000000" w:themeColor="text1"/>
        </w:rPr>
        <w:t>.</w:t>
      </w:r>
    </w:p>
    <w:p w14:paraId="179B1933" w14:textId="54612C03" w:rsidR="001E14E4" w:rsidRPr="00A246C7" w:rsidRDefault="001E14E4" w:rsidP="0017340F">
      <w:pPr>
        <w:spacing w:line="360" w:lineRule="auto"/>
        <w:ind w:firstLine="709"/>
        <w:jc w:val="both"/>
        <w:rPr>
          <w:color w:val="000000" w:themeColor="text1"/>
        </w:rPr>
      </w:pPr>
      <w:r w:rsidRPr="00A246C7">
        <w:rPr>
          <w:color w:val="000000" w:themeColor="text1"/>
        </w:rPr>
        <w:t>Региональные различия в пластиковом загрязнении колоссальны. Азия генерирует 55% мировых отходов, при этом 86% речного пластика, попадающего в</w:t>
      </w:r>
      <w:r w:rsidR="000F53A6" w:rsidRPr="00A246C7">
        <w:rPr>
          <w:color w:val="000000" w:themeColor="text1"/>
        </w:rPr>
        <w:t xml:space="preserve"> мировой</w:t>
      </w:r>
      <w:r w:rsidRPr="00A246C7">
        <w:rPr>
          <w:color w:val="000000" w:themeColor="text1"/>
        </w:rPr>
        <w:t xml:space="preserve"> океан, происходит из 10 рек, 8 из которых расположены в </w:t>
      </w:r>
      <w:r w:rsidR="000F53A6" w:rsidRPr="00A246C7">
        <w:rPr>
          <w:color w:val="000000" w:themeColor="text1"/>
        </w:rPr>
        <w:t>Азии</w:t>
      </w:r>
      <w:r w:rsidRPr="00A246C7">
        <w:rPr>
          <w:color w:val="000000" w:themeColor="text1"/>
        </w:rPr>
        <w:t xml:space="preserve"> </w:t>
      </w:r>
      <w:r w:rsidR="00042C79" w:rsidRPr="00A246C7">
        <w:rPr>
          <w:color w:val="000000" w:themeColor="text1"/>
        </w:rPr>
        <w:fldChar w:fldCharType="begin"/>
      </w:r>
      <w:r w:rsidR="00BA0315" w:rsidRPr="00A246C7">
        <w:rPr>
          <w:color w:val="000000" w:themeColor="text1"/>
        </w:rPr>
        <w:instrText xml:space="preserve"> ADDIN ZOTERO_ITEM CSL_CITATION {"citationID":"UJARpYVt","properties":{"formattedCitation":"[40]","plainCitation":"[40]","noteIndex":0},"citationItems":[{"id":3,"uris":["http://zotero.org/users/16272654/items/A2PH6K9W"],"itemData":{"id":3,"type":"article-journal","container-title":"Environmental science &amp; technology","ISSN":"0013-936X","issue":"21","journalAbbreviation":"Environmental science &amp; technology","note":"publisher: ACS Publications","page":"12246-12253","title":"Export of plastic debris by rivers into the sea","volume":"51","author":[{"family":"Schmidt","given":"Christian"},{"family":"Krauth","given":"Tobias"},{"family":"Wagner","given":"Stephan"}],"issued":{"date-parts":[["2017"]]}}}],"schema":"https://github.com/citation-style-language/schema/raw/master/csl-citation.json"} </w:instrText>
      </w:r>
      <w:r w:rsidR="00042C79" w:rsidRPr="00A246C7">
        <w:rPr>
          <w:color w:val="000000" w:themeColor="text1"/>
        </w:rPr>
        <w:fldChar w:fldCharType="separate"/>
      </w:r>
      <w:r w:rsidR="00641C16" w:rsidRPr="00A246C7">
        <w:t>[40]</w:t>
      </w:r>
      <w:r w:rsidR="00042C79" w:rsidRPr="00A246C7">
        <w:rPr>
          <w:color w:val="000000" w:themeColor="text1"/>
        </w:rPr>
        <w:fldChar w:fldCharType="end"/>
      </w:r>
      <w:r w:rsidRPr="00A246C7">
        <w:rPr>
          <w:color w:val="000000" w:themeColor="text1"/>
        </w:rPr>
        <w:t xml:space="preserve">. В Африке рост потребления одноразового </w:t>
      </w:r>
      <w:r w:rsidRPr="00A246C7">
        <w:rPr>
          <w:color w:val="000000" w:themeColor="text1"/>
        </w:rPr>
        <w:lastRenderedPageBreak/>
        <w:t>пластика</w:t>
      </w:r>
      <w:r w:rsidR="000F53A6" w:rsidRPr="00A246C7">
        <w:rPr>
          <w:color w:val="000000" w:themeColor="text1"/>
        </w:rPr>
        <w:t xml:space="preserve"> вырос</w:t>
      </w:r>
      <w:r w:rsidRPr="00A246C7">
        <w:rPr>
          <w:color w:val="000000" w:themeColor="text1"/>
        </w:rPr>
        <w:t xml:space="preserve"> на 250% за последнее десятилетие</w:t>
      </w:r>
      <w:r w:rsidR="000F53A6" w:rsidRPr="00A246C7">
        <w:rPr>
          <w:color w:val="000000" w:themeColor="text1"/>
        </w:rPr>
        <w:t>, положение</w:t>
      </w:r>
      <w:r w:rsidRPr="00A246C7">
        <w:rPr>
          <w:color w:val="000000" w:themeColor="text1"/>
        </w:rPr>
        <w:t xml:space="preserve"> усугубляется отсутствием перерабатывающих мощностей, что приводит к образованию «пластиковых озёр» в городах, таких как Лагос и Найроби </w:t>
      </w:r>
      <w:r w:rsidR="000C6410" w:rsidRPr="00A246C7">
        <w:rPr>
          <w:color w:val="000000" w:themeColor="text1"/>
        </w:rPr>
        <w:fldChar w:fldCharType="begin"/>
      </w:r>
      <w:r w:rsidR="00BA0315" w:rsidRPr="00A246C7">
        <w:rPr>
          <w:color w:val="000000" w:themeColor="text1"/>
        </w:rPr>
        <w:instrText xml:space="preserve"> ADDIN ZOTERO_ITEM CSL_CITATION {"citationID":"aMxbILqc","properties":{"formattedCitation":"[36]","plainCitation":"[36]","noteIndex":0},"citationItems":[{"id":8,"uris":["http://zotero.org/users/16272654/items/KWTIZUSX"],"itemData":{"id":8,"type":"book","event-place":"Nairobi","ISBN":"978-92-807-3881-0","publisher":"United Nations Environment Programme","publisher-place":"Nairobi","title":"From Pollution to Solution: A Global Assessment of Marine Litter and Plastic Pollution","URL":"https://www.unep.org/","author":[{"literal":"United Nations Environment Programme"}],"issued":{"date-parts":[["2021"]]}}}],"schema":"https://github.com/citation-style-language/schema/raw/master/csl-citation.json"} </w:instrText>
      </w:r>
      <w:r w:rsidR="000C6410" w:rsidRPr="00A246C7">
        <w:rPr>
          <w:color w:val="000000" w:themeColor="text1"/>
        </w:rPr>
        <w:fldChar w:fldCharType="separate"/>
      </w:r>
      <w:r w:rsidR="00641C16" w:rsidRPr="00A246C7">
        <w:t>[36]</w:t>
      </w:r>
      <w:r w:rsidR="000C6410" w:rsidRPr="00A246C7">
        <w:rPr>
          <w:color w:val="000000" w:themeColor="text1"/>
        </w:rPr>
        <w:fldChar w:fldCharType="end"/>
      </w:r>
      <w:r w:rsidRPr="00A246C7">
        <w:rPr>
          <w:color w:val="000000" w:themeColor="text1"/>
        </w:rPr>
        <w:t xml:space="preserve">. Даже в ЕС, где внедрены строгие регуляторные меры, перерабатывается только 32% пластиковых отходов, а 25% экспортируется в страны с низким уровнем экологического контроля </w:t>
      </w:r>
      <w:r w:rsidR="00042C79" w:rsidRPr="00A246C7">
        <w:rPr>
          <w:color w:val="000000" w:themeColor="text1"/>
        </w:rPr>
        <w:fldChar w:fldCharType="begin"/>
      </w:r>
      <w:r w:rsidR="00BA0315" w:rsidRPr="00A246C7">
        <w:rPr>
          <w:color w:val="000000" w:themeColor="text1"/>
        </w:rPr>
        <w:instrText xml:space="preserve"> ADDIN ZOTERO_ITEM CSL_CITATION {"citationID":"OPmH5bu5","properties":{"formattedCitation":"[41]","plainCitation":"[41]","noteIndex":0},"citationItems":[{"id":2,"uris":["http://zotero.org/users/16272654/items/AZIRQNLN"],"itemData":{"id":2,"type":"report","publisher":"Statistical Office of the European Union (Eurostat)","title":"Recycling rate of plastic packaging waste in the EU","URL":"https://ec.europa.eu/eurostat/databrowser/view/env_waspac__custom_13438373/bookmark/table?lang=en&amp;bookmarkId=94785956-e708-450f-9c74-54770ca96b7c","author":[{"literal":"Eurostat"}],"issued":{"date-parts":[["2024"]]}}}],"schema":"https://github.com/citation-style-language/schema/raw/master/csl-citation.json"} </w:instrText>
      </w:r>
      <w:r w:rsidR="00042C79" w:rsidRPr="00A246C7">
        <w:rPr>
          <w:color w:val="000000" w:themeColor="text1"/>
        </w:rPr>
        <w:fldChar w:fldCharType="separate"/>
      </w:r>
      <w:r w:rsidR="00641C16" w:rsidRPr="00A246C7">
        <w:t>[41]</w:t>
      </w:r>
      <w:r w:rsidR="00042C79" w:rsidRPr="00A246C7">
        <w:rPr>
          <w:color w:val="000000" w:themeColor="text1"/>
        </w:rPr>
        <w:fldChar w:fldCharType="end"/>
      </w:r>
      <w:r w:rsidRPr="00A246C7">
        <w:rPr>
          <w:color w:val="000000" w:themeColor="text1"/>
        </w:rPr>
        <w:t>.</w:t>
      </w:r>
    </w:p>
    <w:p w14:paraId="3D97B1C5" w14:textId="5437F3A0" w:rsidR="000C6410" w:rsidRPr="00A246C7" w:rsidRDefault="001E14E4" w:rsidP="0017340F">
      <w:pPr>
        <w:spacing w:line="360" w:lineRule="auto"/>
        <w:ind w:firstLine="709"/>
        <w:jc w:val="both"/>
        <w:rPr>
          <w:color w:val="000000" w:themeColor="text1"/>
        </w:rPr>
      </w:pPr>
      <w:r w:rsidRPr="00A246C7">
        <w:rPr>
          <w:color w:val="000000" w:themeColor="text1"/>
        </w:rPr>
        <w:t xml:space="preserve">Перспективы решения проблемы связаны с переходом к </w:t>
      </w:r>
      <w:r w:rsidR="00EB5CB4" w:rsidRPr="00A246C7">
        <w:rPr>
          <w:color w:val="000000" w:themeColor="text1"/>
        </w:rPr>
        <w:t>биодеградируемым</w:t>
      </w:r>
      <w:r w:rsidRPr="00A246C7">
        <w:rPr>
          <w:color w:val="000000" w:themeColor="text1"/>
        </w:rPr>
        <w:t xml:space="preserve"> аналогам, но их внедрение ограничено высокой себестоимостью, отсутствием инфраструктуры для компостирования и несовершенством нормативной базы </w:t>
      </w:r>
      <w:r w:rsidR="000C6410" w:rsidRPr="00A246C7">
        <w:rPr>
          <w:color w:val="000000" w:themeColor="text1"/>
        </w:rPr>
        <w:fldChar w:fldCharType="begin"/>
      </w:r>
      <w:r w:rsidR="00BA0315" w:rsidRPr="00A246C7">
        <w:rPr>
          <w:color w:val="000000" w:themeColor="text1"/>
        </w:rPr>
        <w:instrText xml:space="preserve"> ADDIN ZOTERO_ITEM CSL_CITATION {"citationID":"eDaiBPyL","properties":{"formattedCitation":"[42]","plainCitation":"[42]","noteIndex":0},"citationItems":[{"id":137,"uris":["http://zotero.org/users/16272654/items/NM75WEIZ"],"itemData":{"id":137,"type":"chapter","container-title":"Starch-based materials in food packaging","page":"257-312","publisher":"Elsevier","title":"Future of starch-based materials in food packaging","author":[{"family":"Ortega-Toro","given":"Rodrigo"},{"family":"Bonilla","given":"Jeannine"},{"family":"Talens","given":"Pau"},{"family":"Chiralt","given":"Amparo"}],"issued":{"date-parts":[["2017"]]}}}],"schema":"https://github.com/citation-style-language/schema/raw/master/csl-citation.json"} </w:instrText>
      </w:r>
      <w:r w:rsidR="000C6410" w:rsidRPr="00A246C7">
        <w:rPr>
          <w:color w:val="000000" w:themeColor="text1"/>
        </w:rPr>
        <w:fldChar w:fldCharType="separate"/>
      </w:r>
      <w:r w:rsidR="00641C16" w:rsidRPr="00A246C7">
        <w:t>[42]</w:t>
      </w:r>
      <w:r w:rsidR="000C6410" w:rsidRPr="00A246C7">
        <w:rPr>
          <w:color w:val="000000" w:themeColor="text1"/>
        </w:rPr>
        <w:fldChar w:fldCharType="end"/>
      </w:r>
      <w:r w:rsidRPr="00A246C7">
        <w:rPr>
          <w:color w:val="000000" w:themeColor="text1"/>
        </w:rPr>
        <w:t xml:space="preserve">. Например, оксо-разлагаемые пластики, позиционируемые как «экологичные», распадаются на токсичные микрочастицы, усугубляя проблему </w:t>
      </w:r>
      <w:r w:rsidR="000C6410" w:rsidRPr="00A246C7">
        <w:rPr>
          <w:color w:val="000000" w:themeColor="text1"/>
        </w:rPr>
        <w:fldChar w:fldCharType="begin"/>
      </w:r>
      <w:r w:rsidR="00BA0315" w:rsidRPr="00A246C7">
        <w:rPr>
          <w:color w:val="000000" w:themeColor="text1"/>
        </w:rPr>
        <w:instrText xml:space="preserve"> ADDIN ZOTERO_ITEM CSL_CITATION {"citationID":"LN69R9Fb","properties":{"formattedCitation":"[43\\uc0\\u8211{}45]","plainCitation":"[43–45]","noteIndex":0},"citationItems":[{"id":260,"uris":["http://zotero.org/users/16272654/items/3AJDLPRC"],"itemData":{"id":260,"type":"article-journal","container-title":"Polymers","DOI":"10.3390/polym14132674","title":"Synergistic Adsorption of Organic Pollutants on Weathered Polyethylene Microplastics","URL":"https://consensus.app/papers/synergistic-adsorption-of-organic-pollutants-on-budhiraja-urh/2b703812b20057c1a468721242e280e3/?utm_source=chatgpt","volume":"14","author":[{"family":"Budhiraja","given":"Vaibhav"},{"family":"Urh","given":"Anja"},{"family":"Horvat","given":"Petra"},{"family":"Kržan","given":"A."}],"issued":{"date-parts":[["2022"]]}}},{"id":262,"uris":["http://zotero.org/users/16272654/items/6PK5RU7M"],"itemData":{"id":262,"type":"article-journal","container-title":"Waste and Resource Management","DOI":"10.1680/WARM.11.00014","page":"133-140","title":"Oxodegradable plastics: degradation, environmental impact and recycling","volume":"165","author":[{"family":"Thomas","given":"N. L."},{"family":"Clarke","given":"J."},{"family":"Mclauchlin","given":"A."},{"family":"Patrick","given":"S."}],"issued":{"date-parts":[["2012"]]}}},{"id":261,"uris":["http://zotero.org/users/16272654/items/PIJ2AAVU"],"itemData":{"id":261,"type":"article-journal","container-title":"Environmental Science and Pollution Research","DOI":"10.1007/s11356-019-07466-z","page":"8586-8595","title":"Adverse effects of oxo-degradable plastic leachates in freshwater environment","volume":"27","author":[{"family":"Schiavo","given":"S."},{"family":"Oliviero","given":"M."},{"family":"Chiavarini","given":"S."},{"family":"Manzo","given":"S."}],"issued":{"date-parts":[["2020"]]}}}],"schema":"https://github.com/citation-style-language/schema/raw/master/csl-citation.json"} </w:instrText>
      </w:r>
      <w:r w:rsidR="000C6410" w:rsidRPr="00A246C7">
        <w:rPr>
          <w:color w:val="000000" w:themeColor="text1"/>
        </w:rPr>
        <w:fldChar w:fldCharType="separate"/>
      </w:r>
      <w:r w:rsidR="00641C16" w:rsidRPr="00A246C7">
        <w:t>[43–45]</w:t>
      </w:r>
      <w:r w:rsidR="000C6410" w:rsidRPr="00A246C7">
        <w:rPr>
          <w:color w:val="000000" w:themeColor="text1"/>
        </w:rPr>
        <w:fldChar w:fldCharType="end"/>
      </w:r>
      <w:r w:rsidRPr="00A246C7">
        <w:rPr>
          <w:color w:val="000000" w:themeColor="text1"/>
        </w:rPr>
        <w:t xml:space="preserve">. </w:t>
      </w:r>
    </w:p>
    <w:p w14:paraId="0DAF833D" w14:textId="358253AC" w:rsidR="001E14E4" w:rsidRPr="00A246C7" w:rsidRDefault="001E14E4" w:rsidP="0017340F">
      <w:pPr>
        <w:spacing w:line="360" w:lineRule="auto"/>
        <w:ind w:firstLine="709"/>
        <w:jc w:val="both"/>
        <w:rPr>
          <w:color w:val="000000" w:themeColor="text1"/>
        </w:rPr>
      </w:pPr>
      <w:r w:rsidRPr="00A246C7">
        <w:rPr>
          <w:color w:val="000000" w:themeColor="text1"/>
        </w:rPr>
        <w:t xml:space="preserve">Ключевые направления </w:t>
      </w:r>
      <w:r w:rsidR="000C6410" w:rsidRPr="00A246C7">
        <w:rPr>
          <w:color w:val="000000" w:themeColor="text1"/>
        </w:rPr>
        <w:t xml:space="preserve">государственного контроля развитых экономик </w:t>
      </w:r>
      <w:r w:rsidRPr="00A246C7">
        <w:rPr>
          <w:color w:val="000000" w:themeColor="text1"/>
        </w:rPr>
        <w:t>включают</w:t>
      </w:r>
      <w:r w:rsidR="000F53A6" w:rsidRPr="00A246C7">
        <w:rPr>
          <w:color w:val="000000" w:themeColor="text1"/>
        </w:rPr>
        <w:t xml:space="preserve"> </w:t>
      </w:r>
      <w:r w:rsidR="000C6410" w:rsidRPr="00A246C7">
        <w:rPr>
          <w:color w:val="000000" w:themeColor="text1"/>
        </w:rPr>
        <w:t>с</w:t>
      </w:r>
      <w:r w:rsidRPr="00A246C7">
        <w:rPr>
          <w:color w:val="000000" w:themeColor="text1"/>
        </w:rPr>
        <w:t xml:space="preserve">тандартизацию методов оценки </w:t>
      </w:r>
      <w:r w:rsidR="00EB5CB4" w:rsidRPr="00A246C7">
        <w:rPr>
          <w:color w:val="000000" w:themeColor="text1"/>
        </w:rPr>
        <w:t>биодеградируемости</w:t>
      </w:r>
      <w:r w:rsidRPr="00A246C7">
        <w:rPr>
          <w:color w:val="000000" w:themeColor="text1"/>
        </w:rPr>
        <w:t xml:space="preserve"> (ISO 14855, ASTM D6400) для предотвращения зелёного камуфляжа.</w:t>
      </w:r>
      <w:r w:rsidR="000C6410" w:rsidRPr="00A246C7">
        <w:rPr>
          <w:color w:val="000000" w:themeColor="text1"/>
        </w:rPr>
        <w:t xml:space="preserve"> </w:t>
      </w:r>
      <w:r w:rsidR="00862F44" w:rsidRPr="00A246C7">
        <w:rPr>
          <w:color w:val="000000" w:themeColor="text1"/>
        </w:rPr>
        <w:t>C</w:t>
      </w:r>
      <w:r w:rsidRPr="00A246C7">
        <w:rPr>
          <w:color w:val="000000" w:themeColor="text1"/>
        </w:rPr>
        <w:t xml:space="preserve">оздание замкнутых циклов через внедрение моделей </w:t>
      </w:r>
      <w:r w:rsidR="00A246C7">
        <w:rPr>
          <w:color w:val="000000" w:themeColor="text1"/>
          <w:lang w:val="kk-KZ"/>
        </w:rPr>
        <w:t>циркулярной экономики</w:t>
      </w:r>
      <w:r w:rsidRPr="00A246C7">
        <w:rPr>
          <w:color w:val="000000" w:themeColor="text1"/>
        </w:rPr>
        <w:t xml:space="preserve">, где 95% пластика повторно используется </w:t>
      </w:r>
      <w:r w:rsidR="00862F44" w:rsidRPr="00A246C7">
        <w:rPr>
          <w:color w:val="000000" w:themeColor="text1"/>
        </w:rPr>
        <w:fldChar w:fldCharType="begin"/>
      </w:r>
      <w:r w:rsidR="00BA0315" w:rsidRPr="00A246C7">
        <w:rPr>
          <w:color w:val="000000" w:themeColor="text1"/>
        </w:rPr>
        <w:instrText xml:space="preserve"> ADDIN ZOTERO_ITEM CSL_CITATION {"citationID":"b1xKdGXz","properties":{"formattedCitation":"[46]","plainCitation":"[46]","noteIndex":0},"citationItems":[{"id":258,"uris":["http://zotero.org/users/16272654/items/QV5SNDYT"],"itemData":{"id":258,"type":"report","publisher":"European Environment Agency (EEA)","title":"Technologies for Circular Economy","URL":"https://www.eea.europa.eu/publications/circular-economy-technologies","author":[{"literal":"European Environment Agency"}],"issued":{"date-parts":[["2022"]]}}}],"schema":"https://github.com/citation-style-language/schema/raw/master/csl-citation.json"} </w:instrText>
      </w:r>
      <w:r w:rsidR="00862F44" w:rsidRPr="00A246C7">
        <w:rPr>
          <w:color w:val="000000" w:themeColor="text1"/>
        </w:rPr>
        <w:fldChar w:fldCharType="separate"/>
      </w:r>
      <w:r w:rsidR="00641C16" w:rsidRPr="00A246C7">
        <w:t>[46]</w:t>
      </w:r>
      <w:r w:rsidR="00862F44" w:rsidRPr="00A246C7">
        <w:rPr>
          <w:color w:val="000000" w:themeColor="text1"/>
        </w:rPr>
        <w:fldChar w:fldCharType="end"/>
      </w:r>
      <w:r w:rsidRPr="00A246C7">
        <w:rPr>
          <w:color w:val="000000" w:themeColor="text1"/>
        </w:rPr>
        <w:t>.</w:t>
      </w:r>
      <w:r w:rsidR="000C6410" w:rsidRPr="00A246C7">
        <w:rPr>
          <w:color w:val="000000" w:themeColor="text1"/>
        </w:rPr>
        <w:t xml:space="preserve"> </w:t>
      </w:r>
      <w:r w:rsidR="000F53A6" w:rsidRPr="00A246C7">
        <w:rPr>
          <w:color w:val="000000" w:themeColor="text1"/>
        </w:rPr>
        <w:t>Р</w:t>
      </w:r>
      <w:r w:rsidRPr="00A246C7">
        <w:rPr>
          <w:color w:val="000000" w:themeColor="text1"/>
        </w:rPr>
        <w:t>егуляторное давление</w:t>
      </w:r>
      <w:r w:rsidR="000F53A6" w:rsidRPr="00A246C7">
        <w:rPr>
          <w:color w:val="000000" w:themeColor="text1"/>
        </w:rPr>
        <w:t xml:space="preserve"> в виде</w:t>
      </w:r>
      <w:r w:rsidRPr="00A246C7">
        <w:rPr>
          <w:color w:val="000000" w:themeColor="text1"/>
        </w:rPr>
        <w:t xml:space="preserve"> запрет</w:t>
      </w:r>
      <w:r w:rsidR="000F53A6" w:rsidRPr="00A246C7">
        <w:rPr>
          <w:color w:val="000000" w:themeColor="text1"/>
        </w:rPr>
        <w:t>а</w:t>
      </w:r>
      <w:r w:rsidRPr="00A246C7">
        <w:rPr>
          <w:color w:val="000000" w:themeColor="text1"/>
        </w:rPr>
        <w:t xml:space="preserve"> одноразовых изделий (как в ЕС с 2021 года) и налоговые стимулы для «зелёных» материалов </w:t>
      </w:r>
      <w:r w:rsidR="00862F44" w:rsidRPr="00A246C7">
        <w:rPr>
          <w:color w:val="000000" w:themeColor="text1"/>
        </w:rPr>
        <w:fldChar w:fldCharType="begin"/>
      </w:r>
      <w:r w:rsidR="00BA0315" w:rsidRPr="00A246C7">
        <w:rPr>
          <w:color w:val="000000" w:themeColor="text1"/>
        </w:rPr>
        <w:instrText xml:space="preserve"> ADDIN ZOTERO_ITEM CSL_CITATION {"citationID":"qKzdPcej","properties":{"formattedCitation":"[47]","plainCitation":"[47]","noteIndex":0},"citationItems":[{"id":256,"uris":["http://zotero.org/users/16272654/items/RU8LD2KH"],"itemData":{"id":256,"type":"article-journal","container-title":"Official Journal of the European Union","title":"Directive (EU) 2019/904 on the reduction of the impact of certain plastic products on the environment","URL":"https://eur-lex.europa.eu/legal-content/EN/TXT/?uri=CELEX:32019L0904","author":[{"literal":"European Parliament and Council of the European Union"}],"issued":{"date-parts":[["2019"]]}}}],"schema":"https://github.com/citation-style-language/schema/raw/master/csl-citation.json"} </w:instrText>
      </w:r>
      <w:r w:rsidR="00862F44" w:rsidRPr="00A246C7">
        <w:rPr>
          <w:color w:val="000000" w:themeColor="text1"/>
        </w:rPr>
        <w:fldChar w:fldCharType="separate"/>
      </w:r>
      <w:r w:rsidR="00641C16" w:rsidRPr="00A246C7">
        <w:t>[47]</w:t>
      </w:r>
      <w:r w:rsidR="00862F44" w:rsidRPr="00A246C7">
        <w:rPr>
          <w:color w:val="000000" w:themeColor="text1"/>
        </w:rPr>
        <w:fldChar w:fldCharType="end"/>
      </w:r>
      <w:r w:rsidRPr="00A246C7">
        <w:rPr>
          <w:color w:val="000000" w:themeColor="text1"/>
        </w:rPr>
        <w:t>.</w:t>
      </w:r>
    </w:p>
    <w:p w14:paraId="469A9469" w14:textId="2FA988DB" w:rsidR="001E14E4" w:rsidRPr="00A246C7" w:rsidRDefault="001E14E4" w:rsidP="0017340F">
      <w:pPr>
        <w:spacing w:line="360" w:lineRule="auto"/>
        <w:ind w:firstLine="709"/>
        <w:jc w:val="both"/>
        <w:rPr>
          <w:color w:val="000000" w:themeColor="text1"/>
        </w:rPr>
      </w:pPr>
      <w:r w:rsidRPr="00A246C7">
        <w:rPr>
          <w:color w:val="000000" w:themeColor="text1"/>
        </w:rPr>
        <w:t xml:space="preserve">Инновации, такие как ферментативная деградация пластика с помощью бактерий </w:t>
      </w:r>
      <w:r w:rsidRPr="00A246C7">
        <w:rPr>
          <w:i/>
          <w:iCs/>
          <w:color w:val="000000" w:themeColor="text1"/>
        </w:rPr>
        <w:t>Ideonella sakaiensis</w:t>
      </w:r>
      <w:r w:rsidRPr="00A246C7">
        <w:rPr>
          <w:color w:val="000000" w:themeColor="text1"/>
        </w:rPr>
        <w:t xml:space="preserve">, пока неэффективны в промышленных масштабах из-за низкой скорости разложения </w:t>
      </w:r>
      <w:r w:rsidR="00862F44" w:rsidRPr="00A246C7">
        <w:rPr>
          <w:color w:val="000000" w:themeColor="text1"/>
        </w:rPr>
        <w:fldChar w:fldCharType="begin"/>
      </w:r>
      <w:r w:rsidR="00BA0315" w:rsidRPr="00A246C7">
        <w:rPr>
          <w:color w:val="000000" w:themeColor="text1"/>
        </w:rPr>
        <w:instrText xml:space="preserve"> ADDIN ZOTERO_ITEM CSL_CITATION {"citationID":"JTXfTUUz","properties":{"formattedCitation":"[48]","plainCitation":"[48]","noteIndex":0},"citationItems":[{"id":255,"uris":["http://zotero.org/users/16272654/items/SQM2STAS"],"itemData":{"id":255,"type":"chapter","container-title":"Methods in enzymology","ISBN":"0076-6879","page":"187-205","publisher":"Elsevier","title":"Ideonella sakaiensis, PETase, and MHETase: From identification of microbial PET degradation to enzyme characterization","volume":"648","author":[{"family":"Yoshida","given":"Shosuke"},{"family":"Hiraga","given":"Kazumi"},{"family":"Taniguchi","given":"Ikuo"},{"family":"Oda","given":"Kohei"}],"issued":{"date-parts":[["2021"]]}}}],"schema":"https://github.com/citation-style-language/schema/raw/master/csl-citation.json"} </w:instrText>
      </w:r>
      <w:r w:rsidR="00862F44" w:rsidRPr="00A246C7">
        <w:rPr>
          <w:color w:val="000000" w:themeColor="text1"/>
        </w:rPr>
        <w:fldChar w:fldCharType="separate"/>
      </w:r>
      <w:r w:rsidR="00641C16" w:rsidRPr="00A246C7">
        <w:t>[48]</w:t>
      </w:r>
      <w:r w:rsidR="00862F44" w:rsidRPr="00A246C7">
        <w:rPr>
          <w:color w:val="000000" w:themeColor="text1"/>
        </w:rPr>
        <w:fldChar w:fldCharType="end"/>
      </w:r>
      <w:r w:rsidRPr="00A246C7">
        <w:rPr>
          <w:color w:val="000000" w:themeColor="text1"/>
        </w:rPr>
        <w:t xml:space="preserve">. Биопластики на основе полимолочной кислоты (PLA) требуют специализированных компостеров, которых недостаточно даже в развитых странах </w:t>
      </w:r>
      <w:r w:rsidR="00862F44" w:rsidRPr="00A246C7">
        <w:rPr>
          <w:color w:val="000000" w:themeColor="text1"/>
        </w:rPr>
        <w:fldChar w:fldCharType="begin"/>
      </w:r>
      <w:r w:rsidR="00BA0315" w:rsidRPr="00A246C7">
        <w:rPr>
          <w:color w:val="000000" w:themeColor="text1"/>
        </w:rPr>
        <w:instrText xml:space="preserve"> ADDIN ZOTERO_ITEM CSL_CITATION {"citationID":"6hBGcnw7","properties":{"formattedCitation":"[49\\uc0\\u8211{}51]","plainCitation":"[49–51]","noteIndex":0},"citationItems":[{"id":253,"uris":["http://zotero.org/users/16272654/items/LYHYHQE2"],"itemData":{"id":253,"type":"article-journal","container-title":"Journal of Polymers and the Environment","DOI":"10.1007/s10924-020-01791-y","page":"2539 - 2550","title":"Fate of Biodegradable Polymers Under Industrial Conditions for Anaerobic Digestion and Aerobic Composting of Food Waste","volume":"28","author":[{"family":"Bandini","given":"F."},{"family":"Frache","given":"A."},{"family":"Ferrarini","given":"A."},{"family":"Taskin","given":"E."},{"family":"Cocconcelli","given":"P."},{"family":"Puglisi","given":"E."}],"issued":{"date-parts":[["2020"]]}}},{"id":254,"uris":["http://zotero.org/users/16272654/items/7WF2TFDI"],"itemData":{"id":254,"type":"article-journal","container-title":"Polymers","DOI":"10.3390/polym14194113","title":"PLA/PHB-Based Materials Fully Biodegradable under Both Industrial and Home-Composting Conditions","URL":"https://consensus.app/papers/plaphbbased-materials-fully-biodegradable-under-both-fogašová-figalla/90eee87ab93851bba80c952dae060b2f/?utm_source=chatgpt","volume":"14","author":[{"family":"Fogašová","given":"Mária"},{"family":"Figalla","given":"Silvestr"},{"family":"Danišová","given":"Lucia"},{"literal":"others"}],"issued":{"date-parts":[["2022"]]}}},{"id":252,"uris":["http://zotero.org/users/16272654/items/N8QYUL8T"],"itemData":{"id":252,"type":"article-journal","container-title":"Polymer Degradation and Stability","DOI":"10.1016/J.POLYMDEGRADSTAB.2018.05.017","title":"Enhancing the biodegradation rate of poly(lactic acid) films and PLA bio-nanocomposites in simulated composting through bioaugmentation","URL":"https://consensus.app/papers/enhancing-the-biodegradation-rate-of-polylactic-acid-castro-aguirre-auras/768be67ea2f05580aa298bfc20d41b31/?utm_source=chatgpt","author":[{"family":"Castro-Aguirre","given":"E."},{"family":"Auras","given":"R."},{"family":"Selke","given":"S."},{"family":"Rubino","given":"M."},{"family":"Marsh","given":"T."}],"issued":{"date-parts":[["2018"]]}}}],"schema":"https://github.com/citation-style-language/schema/raw/master/csl-citation.json"} </w:instrText>
      </w:r>
      <w:r w:rsidR="00862F44" w:rsidRPr="00A246C7">
        <w:rPr>
          <w:color w:val="000000" w:themeColor="text1"/>
        </w:rPr>
        <w:fldChar w:fldCharType="separate"/>
      </w:r>
      <w:r w:rsidR="00641C16" w:rsidRPr="00A246C7">
        <w:t>[49–51]</w:t>
      </w:r>
      <w:r w:rsidR="00862F44" w:rsidRPr="00A246C7">
        <w:rPr>
          <w:color w:val="000000" w:themeColor="text1"/>
        </w:rPr>
        <w:fldChar w:fldCharType="end"/>
      </w:r>
      <w:r w:rsidRPr="00A246C7">
        <w:rPr>
          <w:color w:val="000000" w:themeColor="text1"/>
        </w:rPr>
        <w:t xml:space="preserve">. Альтернативы, такие как упаковка из водорослей или мицелия, сталкиваются с проблемами масштабирования и конкуренцией с традиционными материалами по цене </w:t>
      </w:r>
      <w:r w:rsidR="00862F44" w:rsidRPr="00A246C7">
        <w:rPr>
          <w:color w:val="000000" w:themeColor="text1"/>
        </w:rPr>
        <w:fldChar w:fldCharType="begin"/>
      </w:r>
      <w:r w:rsidR="00BA0315" w:rsidRPr="00A246C7">
        <w:rPr>
          <w:color w:val="000000" w:themeColor="text1"/>
        </w:rPr>
        <w:instrText xml:space="preserve"> ADDIN ZOTERO_ITEM CSL_CITATION {"citationID":"kAOeGxBF","properties":{"formattedCitation":"[52\\uc0\\u8211{}55]","plainCitation":"[52–55]","noteIndex":0},"citationItems":[{"id":251,"uris":["http://zotero.org/users/16272654/items/EFWKMNS8"],"itemData":{"id":251,"type":"article-journal","container-title":"Biomimetics","DOI":"10.3390/biomimetics7020044","title":"Challenges and Opportunities in Scaling up Architectural Applications of Mycelium-Based Materials with Digital Fabrication","URL":"https://consensus.app/papers/challenges-and-opportunities-in-scaling-up-architectural-bitting-derme/c8d82746152f53c3a968bfe1e05049f0/?utm_source=chatgpt","volume":"7","author":[{"family":"Bitting","given":"Selina"},{"family":"Derme","given":"Tiziano"},{"family":"Lee","given":"Juney"},{"family":"Mele","given":"T. Van"},{"family":"Dillenburger","given":"Benjamin"},{"family":"Block","given":"P."}],"issued":{"date-parts":[["2022"]]}}},{"id":250,"uris":["http://zotero.org/users/16272654/items/X5I5EAWA"],"itemData":{"id":250,"type":"article-journal","container-title":"Advanced Sustainable Systems","DOI":"10.1002/adsu.202000196","title":"Biofabrication of Nanocellulose–Mycelium Hybrid Materials","URL":"https://consensus.app/papers/biofabrication-of-nanocellulose–mycelium-hybrid-attias-reid/d403a3049a64598785063468fbda97f5/?utm_source=chatgpt","volume":"5","author":[{"family":"Attias","given":"Noam"},{"family":"Reid","given":"Michael S."},{"family":"Mijowska","given":"S."},{"family":"Dobryden","given":"I."},{"family":"Isaksson","given":"M."},{"family":"Pokroy","given":"B."},{"family":"Grobman","given":"Y."},{"family":"Abitbol","given":"Tiffany"}],"issued":{"date-parts":[["2020"]]}}},{"id":249,"uris":["http://zotero.org/users/16272654/items/YDK84CV9"],"itemData":{"id":249,"type":"article-journal","container-title":"DYNA","DOI":"10.6036/11005","title":"Algae-Based Biodegradable Eco-Friendly Food Packaging Design: A Case-Control Study with Thermoforming Process","URL":"https://consensus.app/papers/algaebased-biodegradable-ecofriendly-food-packaging-parada-ruiz/3076c7cf137051fea8416754da1b345d/?utm_source=chatgpt","author":[{"family":"Parada","given":"Lucia Rodriguez"},{"family":"Ruiz","given":"Sofia Tristancho"},{"family":"Ignacio","given":"Victor Manuel Perez"},{"family":"Ares","given":"P. F. Mayuet"},{"family":"Barroso","given":"Maria Del Rocio Rodriguez"},{"family":"Molina","given":"Luis López"}],"issued":{"date-parts":[["2023"]]}}},{"id":248,"uris":["http://zotero.org/users/16272654/items/LABW9DT5"],"itemData":{"id":248,"type":"article-journal","container-title":"Algal Research","DOI":"10.1016/J.ALGAL.2021.102288","title":"Algal cellulose, production and potential use in plastics: Challenges and opportunities","URL":"https://consensus.app/papers/algal-cellulose-production-and-potential-use-in-plastics-zanchetta-damergi/c38c9c328d0f55af9e81d4c17d2d3336/?utm_source=chatgpt","author":[{"family":"Zanchetta","given":"Enio"},{"family":"Damergi","given":"Eya"},{"family":"Patel","given":"Bhavish"},{"family":"Borgmeyer","given":"Tobias"},{"family":"Pick","given":"H."},{"family":"Pulgarin","given":"A."},{"family":"Ludwig","given":"C."}],"issued":{"date-parts":[["2021"]]}}}],"schema":"https://github.com/citation-style-language/schema/raw/master/csl-citation.json"} </w:instrText>
      </w:r>
      <w:r w:rsidR="00862F44" w:rsidRPr="00A246C7">
        <w:rPr>
          <w:color w:val="000000" w:themeColor="text1"/>
        </w:rPr>
        <w:fldChar w:fldCharType="separate"/>
      </w:r>
      <w:r w:rsidR="00641C16" w:rsidRPr="00A246C7">
        <w:t>[52–55]</w:t>
      </w:r>
      <w:r w:rsidR="00862F44" w:rsidRPr="00A246C7">
        <w:rPr>
          <w:color w:val="000000" w:themeColor="text1"/>
        </w:rPr>
        <w:fldChar w:fldCharType="end"/>
      </w:r>
      <w:r w:rsidRPr="00A246C7">
        <w:rPr>
          <w:color w:val="000000" w:themeColor="text1"/>
        </w:rPr>
        <w:t>.</w:t>
      </w:r>
    </w:p>
    <w:p w14:paraId="4875A19A" w14:textId="77777777" w:rsidR="00822962" w:rsidRPr="00A246C7" w:rsidRDefault="00822962" w:rsidP="0017340F">
      <w:pPr>
        <w:spacing w:line="360" w:lineRule="auto"/>
        <w:ind w:firstLine="709"/>
        <w:jc w:val="both"/>
        <w:rPr>
          <w:color w:val="000000" w:themeColor="text1"/>
        </w:rPr>
      </w:pPr>
    </w:p>
    <w:p w14:paraId="3AE9E346" w14:textId="2B75792E" w:rsidR="00DF230D" w:rsidRPr="00A246C7" w:rsidRDefault="00DF230D" w:rsidP="0017340F">
      <w:pPr>
        <w:pStyle w:val="3"/>
        <w:spacing w:before="0" w:beforeAutospacing="0" w:after="0" w:afterAutospacing="0" w:line="360" w:lineRule="auto"/>
        <w:ind w:firstLine="709"/>
        <w:rPr>
          <w:b w:val="0"/>
          <w:bCs w:val="0"/>
          <w:color w:val="000000" w:themeColor="text1"/>
          <w:sz w:val="24"/>
          <w:szCs w:val="24"/>
          <w:lang w:val="ru-RU"/>
        </w:rPr>
      </w:pPr>
      <w:bookmarkStart w:id="9" w:name="_Toc197530132"/>
      <w:r w:rsidRPr="00A246C7">
        <w:rPr>
          <w:b w:val="0"/>
          <w:bCs w:val="0"/>
          <w:color w:val="000000" w:themeColor="text1"/>
          <w:sz w:val="24"/>
          <w:szCs w:val="24"/>
          <w:lang w:val="ru-RU"/>
        </w:rPr>
        <w:t>1.1.</w:t>
      </w:r>
      <w:r w:rsidR="00590822" w:rsidRPr="00A246C7">
        <w:rPr>
          <w:b w:val="0"/>
          <w:bCs w:val="0"/>
          <w:color w:val="000000" w:themeColor="text1"/>
          <w:sz w:val="24"/>
          <w:szCs w:val="24"/>
          <w:lang w:val="ru-RU"/>
        </w:rPr>
        <w:t>2</w:t>
      </w:r>
      <w:r w:rsidRPr="00A246C7">
        <w:rPr>
          <w:b w:val="0"/>
          <w:bCs w:val="0"/>
          <w:color w:val="000000" w:themeColor="text1"/>
          <w:sz w:val="24"/>
          <w:szCs w:val="24"/>
          <w:lang w:val="ru-RU"/>
        </w:rPr>
        <w:t xml:space="preserve"> Основные типы </w:t>
      </w:r>
      <w:r w:rsidR="00883149" w:rsidRPr="00A246C7">
        <w:rPr>
          <w:b w:val="0"/>
          <w:bCs w:val="0"/>
          <w:color w:val="000000" w:themeColor="text1"/>
          <w:sz w:val="24"/>
          <w:szCs w:val="24"/>
          <w:lang w:val="ru-RU"/>
        </w:rPr>
        <w:t>биодеградируемых</w:t>
      </w:r>
      <w:r w:rsidRPr="00A246C7">
        <w:rPr>
          <w:b w:val="0"/>
          <w:bCs w:val="0"/>
          <w:color w:val="000000" w:themeColor="text1"/>
          <w:sz w:val="24"/>
          <w:szCs w:val="24"/>
          <w:lang w:val="ru-RU"/>
        </w:rPr>
        <w:t xml:space="preserve"> полимеров</w:t>
      </w:r>
      <w:bookmarkEnd w:id="9"/>
    </w:p>
    <w:p w14:paraId="1F56E0A0" w14:textId="7B503C3A" w:rsidR="00DB24FC" w:rsidRPr="00A246C7" w:rsidRDefault="00DB24FC" w:rsidP="0017340F">
      <w:pPr>
        <w:spacing w:line="360" w:lineRule="auto"/>
        <w:ind w:firstLine="709"/>
        <w:jc w:val="both"/>
      </w:pPr>
      <w:r w:rsidRPr="00A246C7">
        <w:t xml:space="preserve">Рост экологической осознанности и ужесточение регуляторных требований (например, директив ООН по устойчивому развитию) стимулируют переход от традиционных пластиков к </w:t>
      </w:r>
      <w:r w:rsidR="00EB5CB4" w:rsidRPr="00A246C7">
        <w:t>биодеградируемым</w:t>
      </w:r>
      <w:r w:rsidRPr="00A246C7">
        <w:t xml:space="preserve"> аналогам</w:t>
      </w:r>
      <w:r w:rsidR="00862F44" w:rsidRPr="00A246C7">
        <w:t xml:space="preserve"> </w:t>
      </w:r>
      <w:r w:rsidR="00862F44" w:rsidRPr="00A246C7">
        <w:fldChar w:fldCharType="begin"/>
      </w:r>
      <w:r w:rsidR="00BA0315" w:rsidRPr="00A246C7">
        <w:instrText xml:space="preserve"> ADDIN ZOTERO_ITEM CSL_CITATION {"citationID":"jdZp6jZZ","properties":{"formattedCitation":"[24, 47, 56]","plainCitation":"[24, 47, 56]","noteIndex":0},"citationItems":[{"id":15,"uris":["http://zotero.org/users/16272654/items/JH5SDLNK"],"itemData":{"id":15,"type":"book","event-place":"Paris","note":"DOI: 10.1787/de747aef-en","publisher":"OECD Publishing","publisher-place":"Paris","title":"Global Plastics Outlook: Economic Drivers, Environmental Impacts and Policy Options","URL":"https://doi.org/10.1787/de747aef-en","author":[{"literal":"OECD"}],"issued":{"date-parts":[["2022"]]}}},{"id":256,"uris":["http://zotero.org/users/16272654/items/RU8LD2KH"],"itemData":{"id":256,"type":"article-journal","container-title":"Official Journal of the European Union","title":"Directive (EU) 2019/904 on the reduction of the impact of certain plastic products on the environment","URL":"https://eur-lex.europa.eu/legal-content/EN/TXT/?uri=CELEX:32019L0904","author":[{"literal":"European Parliament and Council of the European Union"}],"issued":{"date-parts":[["2019"]]}}},{"id":247,"uris":["http://zotero.org/users/16272654/items/V52FHWB8"],"itemData":{"id":247,"type":"document","title":"Преобразование нашего мира: Повестка дня в области устойчивого развития на период до 2030 года","URL":"https://unctad.org/system/files/official-document/ares70d1_ru.pdf","author":[{"literal":"Генеральная Ассамблея ООН"}],"issued":{"date-parts":[["2015"]]}}}],"schema":"https://github.com/citation-style-language/schema/raw/master/csl-citation.json"} </w:instrText>
      </w:r>
      <w:r w:rsidR="00862F44" w:rsidRPr="00A246C7">
        <w:fldChar w:fldCharType="separate"/>
      </w:r>
      <w:r w:rsidR="00641C16" w:rsidRPr="00A246C7">
        <w:t>[24, 47, 56]</w:t>
      </w:r>
      <w:r w:rsidR="00862F44" w:rsidRPr="00A246C7">
        <w:fldChar w:fldCharType="end"/>
      </w:r>
      <w:r w:rsidRPr="00A246C7">
        <w:t>. В пищевой промышленности такие материалы особенно востребованы для производства упаковочных пленок, которые должны сочетать функциональность, безопасность и способность к деградации в природных условиях</w:t>
      </w:r>
      <w:r w:rsidR="00184067" w:rsidRPr="00A246C7">
        <w:t xml:space="preserve"> </w:t>
      </w:r>
      <w:r w:rsidR="00184067" w:rsidRPr="00A246C7">
        <w:fldChar w:fldCharType="begin"/>
      </w:r>
      <w:r w:rsidR="00BA0315" w:rsidRPr="00A246C7">
        <w:instrText xml:space="preserve"> ADDIN ZOTERO_ITEM CSL_CITATION {"citationID":"MgTxRDFx","properties":{"formattedCitation":"[57\\uc0\\u8211{}60]","plainCitation":"[57–60]","noteIndex":0},"citationItems":[{"id":246,"uris":["http://zotero.org/users/16272654/items/6RKNWWHC"],"itemData":{"id":246,"type":"article-journal","container-title":"Materials","DOI":"10.3390/ma15175899","title":"A Comprehensive Review of Biodegradable Polymer-Based Films and Coatings and Their Food Packaging Applications","URL":"https://consensus.app/papers/a-comprehensive-review-of-biodegradable-polymerbased-gupta-biswas/1dac017c9c5c5094a98850deacc1137d/?utm_source=chatgpt","volume":"15","author":[{"family":"Gupta","given":"V. MNSSVKR"},{"family":"Biswas","given":"Deblina"},{"family":"Roy","given":"Swarup"}],"issued":{"date-parts":[["2022"]]}}},{"id":245,"uris":["http://zotero.org/users/16272654/items/NPY845F7"],"itemData":{"id":245,"type":"article-journal","DOI":"10.1016/B978-0-12-811516-9.00009-9","page":"307-342","title":"Biodegradable Films: An Alternative Food Packaging","author":[{"family":"Rocha","given":"M."},{"family":"Souza","given":"Michele Moraes","dropping-particle":"de"},{"family":"Prentice","given":"C."}],"issued":{"date-parts":[["2018"]]}}},{"id":243,"uris":["http://zotero.org/users/16272654/items/T72KEIP6"],"itemData":{"id":243,"type":"article-journal","container-title":"Food Engineering Reviews","DOI":"10.1007/s12393-019-09189-w","page":"78-92","title":"Protein-Based Films: Advances in the Development of Biomaterials Applicable to Food Packaging","volume":"11","author":[{"family":"Calva-Estrada","given":"S. J."},{"family":"Jiménez‐Fernández","given":"M."},{"family":"Lugo-Cervantes","given":"E."}],"issued":{"date-parts":[["2019"]]}}},{"id":238,"uris":["http://zotero.org/users/16272654/items/UYQLAYW4"],"itemData":{"id":238,"type":"article-journal","container-title":"Food Hydrocolloids","ISSN":"0268-005X","journalAbbreviation":"Food Hydrocolloids","note":"publisher: Elsevier","page":"136-148","title":"Polysaccharide-based films and coatings for food packaging: A review","volume":"68","author":[{"family":"Cazón","given":"Patricia"},{"family":"Velazquez","given":"Gonzalo"},{"family":"Ramírez","given":"José A"},{"family":"Vázquez","given":"Manuel"}],"issued":{"date-parts":[["2017"]]}}}],"schema":"https://github.com/citation-style-language/schema/raw/master/csl-citation.json"} </w:instrText>
      </w:r>
      <w:r w:rsidR="00184067" w:rsidRPr="00A246C7">
        <w:fldChar w:fldCharType="separate"/>
      </w:r>
      <w:r w:rsidR="00641C16" w:rsidRPr="00A246C7">
        <w:t>[57–60]</w:t>
      </w:r>
      <w:r w:rsidR="00184067" w:rsidRPr="00A246C7">
        <w:fldChar w:fldCharType="end"/>
      </w:r>
      <w:r w:rsidRPr="00A246C7">
        <w:t xml:space="preserve">. Среди ключевых </w:t>
      </w:r>
      <w:r w:rsidR="00883149" w:rsidRPr="00A246C7">
        <w:t>биодеградируемых</w:t>
      </w:r>
      <w:r w:rsidRPr="00A246C7">
        <w:t xml:space="preserve"> полимеров выделяются поликапролактон (PCL), полилактид (PLA), полигидроксибутират (PHB) и крахмалосодержащие композиты</w:t>
      </w:r>
      <w:r w:rsidR="000F53A6" w:rsidRPr="00A246C7">
        <w:t xml:space="preserve"> </w:t>
      </w:r>
      <w:r w:rsidR="000F53A6" w:rsidRPr="00A246C7">
        <w:fldChar w:fldCharType="begin"/>
      </w:r>
      <w:r w:rsidR="00BA0315" w:rsidRPr="00A246C7">
        <w:instrText xml:space="preserve"> ADDIN ZOTERO_ITEM CSL_CITATION {"citationID":"FLpcqfQk","properties":{"formattedCitation":"[61\\uc0\\u8211{}65]","plainCitation":"[61–65]","noteIndex":0},"citationItems":[{"id":239,"uris":["http://zotero.org/users/16272654/items/YUCA27FQ"],"itemData":{"id":239,"type":"article-journal","container-title":"Materials Science Forum","DOI":"10.4028/p-69s7ix","page":"41-50","title":"Property Improvement of Polybutylene Succinate (PBS), Polyhydroxybutyrate (PHB), and Polylactic Acid (PLA) Films with PCL (Polycaprolactone) for Flexible Packaging Application","volume":"1087","author":[{"family":"Ramos","given":"M."},{"family":"Govindan","given":"Srinivasan"},{"family":"Al-Jumaily","given":"A."}],"issued":{"date-parts":[["2023"]]}}},{"id":240,"uris":["http://zotero.org/users/16272654/items/SYAX6U2K"],"itemData":{"id":240,"type":"article-journal","container-title":"Journal of Natural Fibers","DOI":"10.1080/15440478.2018.1455621","page":"1189-1200","title":"The overview on the use of natural fibers reinforced composites for food packaging","volume":"16","author":[{"family":"Sydow","given":"Z."},{"family":"Bieńczak","given":"K."}],"issued":{"date-parts":[["2019"]]}}},{"id":241,"uris":["http://zotero.org/users/16272654/items/C62YFTMH"],"itemData":{"id":241,"type":"article-journal","DOI":"10.1007/978-981-13-1909-9_8","title":"Environment-Friendly Biopolymers for Food Packaging: Starch, Protein, and Poly-lactic Acid (PLA)","URL":"https://consensus.app/papers/environmentfriendly-biopolymers-for-food-packaging-aung-shein/12e718e20c3754e2a5062f4b89239478/?utm_source=chatgpt","author":[{"family":"Aung","given":"Sai Pyae Sone"},{"family":"Shein","given":"Hnin Htet Htet"},{"family":"Aye","given":"K. N."},{"family":"Nwe","given":"N."}],"issued":{"date-parts":[["2018"]]}}},{"id":242,"uris":["http://zotero.org/users/16272654/items/WA8GT45D"],"itemData":{"id":242,"type":"article-journal","container-title":"Polymers","DOI":"10.3390/polym13213652","title":"Development of Bio-Composites with Enhanced Antioxidant Activity Based on Poly(lactic acid) with Thymol, Carvacrol, Limonene, or Cinnamaldehyde for Active Food Packaging","URL":"https://consensus.app/papers/development-of-biocomposites-with-enhanced-antioxidant-siddiqui-redhwi/dff5df8441c75843b0d90a33de794952/?utm_source=chatgpt","volume":"13","author":[{"family":"Siddiqui","given":"M."},{"family":"Redhwi","given":"H."},{"family":"Tsagkalias","given":"I."},{"family":"Vouvoudi","given":"Evangelia C."},{"family":"Achilias","given":"D."}],"issued":{"date-parts":[["2021"]]}}},{"id":244,"uris":["http://zotero.org/users/16272654/items/DPZH66XK"],"itemData":{"id":244,"type":"article-journal","container-title":"European Food Research and Technology","DOI":"10.1007/s00217-015-2611-y","page":"815-823","title":"(Bio)degradable polymers as a potential material for food packaging: studies on the (bio)degradation process of PLA/(R,S)-PHB rigid foils under industrial composting conditions","volume":"242","author":[{"family":"Musioł","given":"M."},{"family":"Sikorska","given":"W."},{"family":"Adamus","given":"G."},{"family":"Janeczek","given":"H."},{"family":"Kowalczuk","given":"M."},{"family":"Rydz","given":"J."}],"issued":{"date-parts":[["2016"]]}}}],"schema":"https://github.com/citation-style-language/schema/raw/master/csl-citation.json"} </w:instrText>
      </w:r>
      <w:r w:rsidR="000F53A6" w:rsidRPr="00A246C7">
        <w:fldChar w:fldCharType="separate"/>
      </w:r>
      <w:r w:rsidR="00641C16" w:rsidRPr="00A246C7">
        <w:t>[61–65]</w:t>
      </w:r>
      <w:r w:rsidR="000F53A6" w:rsidRPr="00A246C7">
        <w:fldChar w:fldCharType="end"/>
      </w:r>
      <w:r w:rsidRPr="00A246C7">
        <w:t xml:space="preserve">. </w:t>
      </w:r>
    </w:p>
    <w:p w14:paraId="2F56464A" w14:textId="50237A0D" w:rsidR="00DB24FC" w:rsidRPr="00A246C7" w:rsidRDefault="00DB24FC" w:rsidP="0017340F">
      <w:pPr>
        <w:spacing w:line="360" w:lineRule="auto"/>
        <w:ind w:firstLine="709"/>
        <w:jc w:val="both"/>
      </w:pPr>
      <w:r w:rsidRPr="00A246C7">
        <w:lastRenderedPageBreak/>
        <w:t xml:space="preserve">PCL — синтетический полиэфир, получаемый путем полимеризации ε-капролактона. Он отличается высокой эластичностью, низкой температурой плавления (60°C) и медленной скоростью разложения (2–4 года) </w:t>
      </w:r>
      <w:r w:rsidR="00184067" w:rsidRPr="00A246C7">
        <w:fldChar w:fldCharType="begin"/>
      </w:r>
      <w:r w:rsidR="00BA0315" w:rsidRPr="00A246C7">
        <w:instrText xml:space="preserve"> ADDIN ZOTERO_ITEM CSL_CITATION {"citationID":"WwepXd0a","properties":{"formattedCitation":"[66]","plainCitation":"[66]","noteIndex":0},"citationItems":[{"id":236,"uris":["http://zotero.org/users/16272654/items/ZRG7B4K5"],"itemData":{"id":236,"type":"article-journal","container-title":"Progress in polymer science","ISSN":"0079-6700","issue":"10","journalAbbreviation":"Progress in polymer science","note":"publisher: Elsevier","page":"1217-1256","title":"The return of a forgotten polymer—Polycaprolactone in the 21st century","volume":"35","author":[{"family":"Woodruff","given":"Maria Ann"},{"family":"Hutmacher","given":"Dietmar Werner"}],"issued":{"date-parts":[["2010"]]}}}],"schema":"https://github.com/citation-style-language/schema/raw/master/csl-citation.json"} </w:instrText>
      </w:r>
      <w:r w:rsidR="00184067" w:rsidRPr="00A246C7">
        <w:fldChar w:fldCharType="separate"/>
      </w:r>
      <w:r w:rsidR="00641C16" w:rsidRPr="00A246C7">
        <w:t>[66]</w:t>
      </w:r>
      <w:r w:rsidR="00184067" w:rsidRPr="00A246C7">
        <w:fldChar w:fldCharType="end"/>
      </w:r>
      <w:r w:rsidRPr="00A246C7">
        <w:t xml:space="preserve">. Благодаря гибкости PCL часто комбинируют с хрупкими полимерами, такими как PLA, для улучшения механических свойств пленок. Исследования показывают, что пленки на основе PCL обеспечивают хорошую барьерную защиту от влаги, но ограничены в термостойкости </w:t>
      </w:r>
      <w:r w:rsidR="00184067" w:rsidRPr="00A246C7">
        <w:fldChar w:fldCharType="begin"/>
      </w:r>
      <w:r w:rsidR="00BA0315" w:rsidRPr="00A246C7">
        <w:instrText xml:space="preserve"> ADDIN ZOTERO_ITEM CSL_CITATION {"citationID":"rxCAHuZe","properties":{"formattedCitation":"[67]","plainCitation":"[67]","noteIndex":0},"citationItems":[{"id":235,"uris":["http://zotero.org/users/16272654/items/WTQPKMMF"],"itemData":{"id":235,"type":"article-journal","container-title":"Progress in polymer science","ISSN":"0079-6700","issue":"12","journalAbbreviation":"Progress in polymer science","note":"publisher: Elsevier","page":"1766-1782","title":"Food packaging based on polymer nanomaterials","volume":"36","author":[{"family":"Silvestre","given":"Clara"},{"family":"Duraccio","given":"Donatella"},{"family":"Cimmino","given":"Sossio"}],"issued":{"date-parts":[["2011"]]}}}],"schema":"https://github.com/citation-style-language/schema/raw/master/csl-citation.json"} </w:instrText>
      </w:r>
      <w:r w:rsidR="00184067" w:rsidRPr="00A246C7">
        <w:fldChar w:fldCharType="separate"/>
      </w:r>
      <w:r w:rsidR="00641C16" w:rsidRPr="00A246C7">
        <w:t>[67]</w:t>
      </w:r>
      <w:r w:rsidR="00184067" w:rsidRPr="00A246C7">
        <w:fldChar w:fldCharType="end"/>
      </w:r>
      <w:r w:rsidRPr="00A246C7">
        <w:t xml:space="preserve">. В пищевой упаковке PCL используют в композитах для производства </w:t>
      </w:r>
      <w:r w:rsidR="00883149" w:rsidRPr="00A246C7">
        <w:t>биодеградируемых</w:t>
      </w:r>
      <w:r w:rsidRPr="00A246C7">
        <w:t xml:space="preserve"> пакетов и покрытий</w:t>
      </w:r>
      <w:r w:rsidR="00184067" w:rsidRPr="00A246C7">
        <w:t xml:space="preserve"> </w:t>
      </w:r>
      <w:r w:rsidR="00184067" w:rsidRPr="00A246C7">
        <w:fldChar w:fldCharType="begin"/>
      </w:r>
      <w:r w:rsidR="00BA0315" w:rsidRPr="00A246C7">
        <w:instrText xml:space="preserve"> ADDIN ZOTERO_ITEM CSL_CITATION {"citationID":"AzcG8tXS","properties":{"formattedCitation":"[68]","plainCitation":"[68]","noteIndex":0},"citationItems":[{"id":109,"uris":["http://zotero.org/users/16272654/items/WVK6SSSG"],"itemData":{"id":109,"type":"article-journal","abstract":"Single-use food packaging derived from petroleum is causing serious environmental problems, and food hydrocolloids have been suggested as raw materials to replace these non-biodegradable materials. However, food hydrocolloid-based food packaging materials have some challenges that must be overcome to achieve their manufacture on a large scale. Keeping this in view, three thermoplastic gluten (TPG)-based film systems were developed in this study under reactive extrusion (REx) conditions followed by thermo-molding: TPG, TPG/poly(ε-caprolactone) (PCL) and TPG/PCL plus chrome octanoate as a potential food grade catalyst (TPG/PCL + Cat). An in-depth analysis in terms of the structural, thermal, crystalline, physicochemical, microstructural, rheological, mechanical and environmental properties was carried out here. The films prepared from the TPG/PCL blend showed a clear phase separation: a TPG-rich phase (hard section) and another PCL-rich phase (soft section). Despite this, mechanical compatibility was observed in these systems. In addition, TPG/PCL and TPG/PCL + Cat films were recommended as potential shape memory food packaging materials. In particular, the addition of the Cat caused the crosslinking of the TPG and PCL chains via Schiff’s base reactions, resulting in a more hydrophobic material, which showed to be kinetically less biodegradable than the other developed film systems. It should be noted, however, that all the materials were biodegradable after 90 days under vegetable compost conditions, as well as none of them proved to be ecotoxic. All the materials manufactured in this study can thus be well named as compostable materials.","container-title":"Food Hydrocolloids","DOI":"10.1016/j.foodhyd.2020.106255","ISSN":"0268-005X","journalAbbreviation":"Food Hydrocolloids","page":"106255","title":"In-depth study from gluten/PCL-based food packaging films obtained under reactive extrusion conditions using chrome octanoate as a potential food grade catalyst","volume":"111","author":[{"family":"Gutiérrez","given":"Tomy J."},{"family":"Mendieta","given":"Julieta R."},{"family":"Ortega-Toro","given":"Rodrigo"}],"issued":{"date-parts":[["2021",2,1]]}}}],"schema":"https://github.com/citation-style-language/schema/raw/master/csl-citation.json"} </w:instrText>
      </w:r>
      <w:r w:rsidR="00184067" w:rsidRPr="00A246C7">
        <w:fldChar w:fldCharType="separate"/>
      </w:r>
      <w:r w:rsidR="00641C16" w:rsidRPr="00A246C7">
        <w:t>[68]</w:t>
      </w:r>
      <w:r w:rsidR="00184067" w:rsidRPr="00A246C7">
        <w:fldChar w:fldCharType="end"/>
      </w:r>
      <w:r w:rsidRPr="00A246C7">
        <w:t>.</w:t>
      </w:r>
    </w:p>
    <w:p w14:paraId="268A0380" w14:textId="7C0E1DA9" w:rsidR="00DB24FC" w:rsidRPr="00A246C7" w:rsidRDefault="00DB24FC" w:rsidP="0017340F">
      <w:pPr>
        <w:spacing w:line="360" w:lineRule="auto"/>
        <w:ind w:firstLine="709"/>
        <w:jc w:val="both"/>
      </w:pPr>
      <w:r w:rsidRPr="00A246C7">
        <w:t xml:space="preserve">PLA — наиболее распространенный </w:t>
      </w:r>
      <w:r w:rsidR="00EB5CB4" w:rsidRPr="00A246C7">
        <w:t>биодеградируемый</w:t>
      </w:r>
      <w:r w:rsidRPr="00A246C7">
        <w:t xml:space="preserve"> полимер, получаемый из возобновляемого сырья (кукуруза, сахарный тростник). Он обладает высокой прочностью и прозрачностью, что делает его пригодным для производства пленок для упаковки фруктов, овощей и кондитерских изделий </w:t>
      </w:r>
      <w:r w:rsidR="00184067" w:rsidRPr="00A246C7">
        <w:fldChar w:fldCharType="begin"/>
      </w:r>
      <w:r w:rsidR="00BA0315" w:rsidRPr="00A246C7">
        <w:instrText xml:space="preserve"> ADDIN ZOTERO_ITEM CSL_CITATION {"citationID":"krMhKPbF","properties":{"formattedCitation":"[69]","plainCitation":"[69]","noteIndex":0},"citationItems":[{"id":234,"uris":["http://zotero.org/users/16272654/items/FRDG8N43"],"itemData":{"id":234,"type":"book","ISBN":"1-119-76744-X","publisher":"John Wiley &amp; Sons","title":"Poly (lactic acid): synthesis, structures, properties, processing, applications, and end of life","author":[{"family":"Auras","given":"Rafael A"},{"family":"Lim","given":"Loong-Tak"},{"family":"Selke","given":"Susan EM"},{"family":"Tsuji","given":"Hideto"}],"issued":{"date-parts":[["2022"]]}}}],"schema":"https://github.com/citation-style-language/schema/raw/master/csl-citation.json"} </w:instrText>
      </w:r>
      <w:r w:rsidR="00184067" w:rsidRPr="00A246C7">
        <w:fldChar w:fldCharType="separate"/>
      </w:r>
      <w:r w:rsidR="00641C16" w:rsidRPr="00A246C7">
        <w:t>[69]</w:t>
      </w:r>
      <w:r w:rsidR="00184067" w:rsidRPr="00A246C7">
        <w:fldChar w:fldCharType="end"/>
      </w:r>
      <w:r w:rsidRPr="00A246C7">
        <w:t xml:space="preserve">. Однако PLA хрупок при комнатной температуре и имеет низкую термостойкость (деформируется при &gt;55°C). Для решения этих проблем его модифицируют пластификаторами (например, цитратами) или смешивают с PCL </w:t>
      </w:r>
      <w:r w:rsidR="005E2FD6" w:rsidRPr="00A246C7">
        <w:fldChar w:fldCharType="begin"/>
      </w:r>
      <w:r w:rsidR="00BA0315" w:rsidRPr="00A246C7">
        <w:instrText xml:space="preserve"> ADDIN ZOTERO_ITEM CSL_CITATION {"citationID":"C2BsOfp5","properties":{"formattedCitation":"[70\\uc0\\u8211{}73]","plainCitation":"[70–73]","noteIndex":0},"citationItems":[{"id":233,"uris":["http://zotero.org/users/16272654/items/VD4BSX7G"],"itemData":{"id":233,"type":"article-journal","container-title":"Polymer Testing","DOI":"10.1016/J.POLYMERTESTING.2015.05.007","page":"93-100","title":"Morphology and thermal degradation studies of melt-mixed poly(lactic acid) (PLA)/poly(ε-caprolactone) (PCL) biodegradable polymer blend nanocomposites with TiO2 as filler","volume":"45","author":[{"family":"Mofokeng","given":"J. P."},{"family":"Luyt","given":"A. S."}],"issued":{"date-parts":[["2015"]]}}},{"id":231,"uris":["http://zotero.org/users/16272654/items/J96RQWES"],"itemData":{"id":231,"type":"article-journal","container-title":"Macromolecular Materials and Engineering","DOI":"10.1002/MAME.201400332","page":"423-435","title":"Mechanical, Thermal, Rheological and Morphological Properties of Binary and Ternary Blends of PLA, TPS and PCL","volume":"300","author":[{"family":"Mittal","given":"V."},{"family":"Akhtar","given":"Tehsin"},{"family":"Matsko","given":"N."}],"issued":{"date-parts":[["2015"]]}}},{"id":232,"uris":["http://zotero.org/users/16272654/items/FSS8GGGX"],"itemData":{"id":232,"type":"article-journal","container-title":"Materials","DOI":"10.3390/ma11101893","title":"Effect of Selected Commercial Plasticizers on Mechanical, Thermal, and Morphological Properties of Poly(3-hydroxybutyrate)/Poly(lactic acid)/Plasticizer Biodegradable Blends for Three-Dimensional (3D) Print","URL":"https://consensus.app/papers/effect-of-selected-commercial-plasticizers-on-mechanical-menčík-přikryl/0eb57ddf944050a292744ef5f76e20f0/?utm_source=chatgpt","volume":"11","author":[{"family":"Menčík","given":"Přemysl"},{"family":"Přikryl","given":"R."},{"family":"Stehnová","given":"I."},{"family":"Melčová","given":"V."},{"family":"Kontárová","given":"S."},{"family":"Figalla","given":"Silvestr"},{"family":"Alexy","given":"P."},{"family":"Bočkaj","given":"J."}],"issued":{"date-parts":[["2018"]]}}},{"id":230,"uris":["http://zotero.org/users/16272654/items/DXP3HGYA"],"itemData":{"id":230,"type":"article-journal","container-title":"Journal of Vinyl and Additive Technology","DOI":"10.1002/vnl.21619","title":"Thermal, crystallization, mechanical and decomposition properties of poly(lactic acid) plasticized with poly(ethylene glycol)","URL":"https://consensus.app/papers/thermal-crystallization-mechanical-and-decomposition-wang-hina/a5b52945b813528b94860647f2521e8c/?utm_source=chatgpt","volume":"24","author":[{"family":"Wang","given":"Bing"},{"family":"Hina","given":"Kanza"},{"family":"Zou","given":"H."},{"family":"Zuo","given":"Danying"},{"family":"Yi","given":"Changhai"}],"issued":{"date-parts":[["2018"]]}}}],"schema":"https://github.com/citation-style-language/schema/raw/master/csl-citation.json"} </w:instrText>
      </w:r>
      <w:r w:rsidR="005E2FD6" w:rsidRPr="00A246C7">
        <w:fldChar w:fldCharType="separate"/>
      </w:r>
      <w:r w:rsidR="00641C16" w:rsidRPr="00A246C7">
        <w:t>[70–73]</w:t>
      </w:r>
      <w:r w:rsidR="005E2FD6" w:rsidRPr="00A246C7">
        <w:fldChar w:fldCharType="end"/>
      </w:r>
      <w:r w:rsidRPr="00A246C7">
        <w:t xml:space="preserve">. По данным ОЭСР, рынок PLA растет на 15% ежегодно </w:t>
      </w:r>
      <w:r w:rsidR="005E2FD6" w:rsidRPr="00A246C7">
        <w:fldChar w:fldCharType="begin"/>
      </w:r>
      <w:r w:rsidR="00BA0315" w:rsidRPr="00A246C7">
        <w:instrText xml:space="preserve"> ADDIN ZOTERO_ITEM CSL_CITATION {"citationID":"0hvUswiI","properties":{"formattedCitation":"[74]","plainCitation":"[74]","noteIndex":0},"citationItems":[{"id":229,"uris":["http://zotero.org/users/16272654/items/LKYNLPSI"],"itemData":{"id":229,"type":"report","publisher":"European Bioplastics","title":"Bioplastics Market Development Update 2022","URL":"https://docs.european-bioplastics.org/publications/market_data/2022/Report_Bioplastics_Market_Data_2022_short_version.pdf","author":[{"literal":"European Bioplastics"}],"issued":{"date-parts":[["2022"]]}}}],"schema":"https://github.com/citation-style-language/schema/raw/master/csl-citation.json"} </w:instrText>
      </w:r>
      <w:r w:rsidR="005E2FD6" w:rsidRPr="00A246C7">
        <w:fldChar w:fldCharType="separate"/>
      </w:r>
      <w:r w:rsidR="00641C16" w:rsidRPr="00A246C7">
        <w:t>[74]</w:t>
      </w:r>
      <w:r w:rsidR="005E2FD6" w:rsidRPr="00A246C7">
        <w:fldChar w:fldCharType="end"/>
      </w:r>
      <w:r w:rsidRPr="00A246C7">
        <w:t>.</w:t>
      </w:r>
    </w:p>
    <w:p w14:paraId="313C99FE" w14:textId="4494CD89" w:rsidR="00DB24FC" w:rsidRPr="00A246C7" w:rsidRDefault="00DB24FC" w:rsidP="0017340F">
      <w:pPr>
        <w:spacing w:line="360" w:lineRule="auto"/>
        <w:ind w:firstLine="709"/>
        <w:jc w:val="both"/>
      </w:pPr>
      <w:r w:rsidRPr="00A246C7">
        <w:t xml:space="preserve">PHB относится к полигидроксиалканоатам (PHA), синтезируемым бактериями. Его преимущества — полная </w:t>
      </w:r>
      <w:r w:rsidR="00EB5CB4" w:rsidRPr="00A246C7">
        <w:t>биодеградируемость</w:t>
      </w:r>
      <w:r w:rsidRPr="00A246C7">
        <w:t xml:space="preserve"> в почве и морской среде (3–6 месяцев), а также высокая барьерная способность к кислороду </w:t>
      </w:r>
      <w:r w:rsidR="00E970BC" w:rsidRPr="00A246C7">
        <w:fldChar w:fldCharType="begin"/>
      </w:r>
      <w:r w:rsidR="00BA0315" w:rsidRPr="00A246C7">
        <w:instrText xml:space="preserve"> ADDIN ZOTERO_ITEM CSL_CITATION {"citationID":"rXeSyVci","properties":{"formattedCitation":"[75\\uc0\\u8211{}77]","plainCitation":"[75–77]","noteIndex":0},"citationItems":[{"id":228,"uris":["http://zotero.org/users/16272654/items/R8MEMFMP"],"itemData":{"id":228,"type":"article-journal","container-title":"Chemosphere","DOI":"10.1016/j.chemosphere.2021.131172","page":"131172","title":"Polyhydroxyalkanoates (PHAs) degradation by the newly isolated marine Bacillus sp. JY14","volume":"283","author":[{"family":"Cho","given":"J."},{"family":"Park","given":"Sol Lee"},{"family":"Lee","given":"Hong-Ju"},{"family":"Kim","given":"S. H."},{"family":"Suh","given":"M."},{"family":"Ham","given":"Sion"},{"family":"Bhatia","given":"S."},{"family":"Gurav","given":"Ranjit G."},{"family":"Park","given":"See-Hyoung"},{"family":"Park","given":"Kyungmoon"},{"family":"Yoo","given":"Dongwon"},{"family":"Yang","given":"Yung-Hun"}],"issued":{"date-parts":[["2021"]]}}},{"id":227,"uris":["http://zotero.org/users/16272654/items/4KAXPJA3"],"itemData":{"id":227,"type":"article-journal","container-title":"International Journal of Biological Macromolecules","DOI":"10.1016/j.ijbiomac.2020.03.084","title":"Preparation and characterization of environmentally safe and highly biodegradable microbial polyhydroxybutyrate (PHB) based graphene nanocomposites for potential food packaging applications","URL":"https://consensus.app/papers/preparation-and-characterization-of-environmentally-manikandan-pakshirajan/6424b35f2e55590488cc3ed1b453eef3/?utm_source=chatgpt","author":[{"family":"Manikandan","given":"N."},{"family":"Pakshirajan","given":"K."},{"family":"Pugazhenthi","given":"G."}],"issued":{"date-parts":[["2020"]]}}},{"id":226,"uris":["http://zotero.org/users/16272654/items/VIRNNRAM"],"itemData":{"id":226,"type":"article-journal","container-title":"Case Studies in Chemical and Environmental Engineering","DOI":"10.1016/j.cscee.2020.100014","page":"100014","title":"Biodegradation of eugenol-loaded polyhydroxybutyrate films in different soil types","volume":"2","author":[{"family":"Rech","given":"C. R."},{"family":"Brabes","given":"K. C. S."},{"family":"Silva","given":"B. E. B."},{"family":"Bittencourt","given":"P."},{"family":"Koschevic","given":"Marivane Turim"},{"family":"Silveira","given":"T. F. S."},{"family":"Martines","given":"M."},{"family":"Caon","given":"Thiago"},{"family":"Martelli","given":"S."}],"issued":{"date-parts":[["2020"]]}}}],"schema":"https://github.com/citation-style-language/schema/raw/master/csl-citation.json"} </w:instrText>
      </w:r>
      <w:r w:rsidR="00E970BC" w:rsidRPr="00A246C7">
        <w:fldChar w:fldCharType="separate"/>
      </w:r>
      <w:r w:rsidR="00641C16" w:rsidRPr="00A246C7">
        <w:t>[75–77]</w:t>
      </w:r>
      <w:r w:rsidR="00E970BC" w:rsidRPr="00A246C7">
        <w:fldChar w:fldCharType="end"/>
      </w:r>
      <w:r w:rsidRPr="00A246C7">
        <w:t xml:space="preserve">. Однако высокая кристалличность PHB делает пленки хрупкими. Для пищевой упаковки используют сополимеры PHB с валератом (PHBV), которые более эластичны. Исследования подтверждают, что PHB-пленки эффективны для увеличения срока годности </w:t>
      </w:r>
      <w:r w:rsidR="001C0146" w:rsidRPr="00A246C7">
        <w:t>пищевых</w:t>
      </w:r>
      <w:r w:rsidRPr="00A246C7">
        <w:t xml:space="preserve"> продуктов, но их высокая стоимость ограничивает массовое применение </w:t>
      </w:r>
      <w:r w:rsidR="001C0146" w:rsidRPr="00A246C7">
        <w:fldChar w:fldCharType="begin"/>
      </w:r>
      <w:r w:rsidR="00BA0315" w:rsidRPr="00A246C7">
        <w:instrText xml:space="preserve"> ADDIN ZOTERO_ITEM CSL_CITATION {"citationID":"fwss4JXj","properties":{"formattedCitation":"[78\\uc0\\u8211{}81]","plainCitation":"[78–81]","noteIndex":0},"citationItems":[{"id":225,"uris":["http://zotero.org/users/16272654/items/8L2I5GFN"],"itemData":{"id":225,"type":"article-journal","container-title":"ACS Applied Materials &amp; Interfaces","DOI":"10.1021/acsami.3c04611","page":"28594 - 28605","title":"Fully Biobased Polyhydroxyalkanoate/Tannin Films as Multifunctional Materials for Smart Food Packaging Applications","volume":"15","author":[{"family":"Ferri","given":"Martina"},{"family":"Papchenko","given":"K."},{"family":"Esposti","given":"M. Degli"},{"family":"Tondi","given":"G."},{"family":"Angelis","given":"M. D. De"},{"family":"Morselli","given":"D."},{"family":"Fabbri","given":"P."}],"issued":{"date-parts":[["2023"]]}}},{"id":200,"uris":["http://zotero.org/users/16272654/items/GE2ILSMP"],"itemData":{"id":200,"type":"article-journal","container-title":"Biomacromolecules","DOI":"10.1021/acs.biomac.1c00353","page":"2935 - 2953","title":"Development and Characterization of Electrospun Biopapers of Poly(3-hydroxybutyrate-co-3-hydroxyvalerate) Derived from Cheese Whey with Varying 3-Hydroxyvalerate Contents","volume":"22","author":[{"family":"Meléndez-Rodríguez","given":"Beatriz"},{"family":"Reis","given":"M."},{"family":"Carvalheira","given":"M."},{"family":"Sammon","given":"C."},{"family":"Cabedo","given":"Luis"},{"family":"Torres‐Giner","given":"S."},{"family":"Lagarón","given":"J."}],"issued":{"date-parts":[["2021"]]}}},{"id":224,"uris":["http://zotero.org/users/16272654/items/VYXT2BZ6"],"itemData":{"id":224,"type":"article-journal","container-title":"Nanomaterials","DOI":"10.3390/nano9020227","title":"Electrospun Antimicrobial Films of Poly(3-hydroxybutyrate-co-3-hydroxyvalerate) Containing Eugenol Essential Oil Encapsulated in Mesoporous Silica Nanoparticles","URL":"https://consensus.app/papers/electrospun-antimicrobial-films-of-meléndez-rodríguez-figueroa-lópez/c0a598fa23635429bd58766174c4d44f/?utm_source=chatgpt","volume":"9","author":[{"family":"Meléndez-Rodríguez","given":"Beatriz"},{"family":"Figueroa-Lopez","given":"Kelly J."},{"family":"Bernardos","given":"A."},{"family":"Martínez‐Máñez","given":"R."},{"family":"Cabedo","given":"Luis"},{"family":"Torres‐Giner","given":"S."},{"family":"Lagaron","given":"Jose M."}],"issued":{"date-parts":[["2019"]]}}},{"id":223,"uris":["http://zotero.org/users/16272654/items/T8K796Z2"],"itemData":{"id":223,"type":"article-journal","container-title":"Polymers","DOI":"10.3390/polym15214222","title":"Polyhydroxybutyrate-co-hydroxyvalerate (PHBV) with Phenolic Acids for Active Food Packaging","URL":"https://consensus.app/papers/polyhydroxybutyratecohydroxyvalerate-phbv-with-moll-chiralt/42e0955d26175e6b9df6138fe360e2f8/?utm_source=chatgpt","volume":"15","author":[{"family":"Moll","given":"Eva"},{"family":"Chiralt","given":"A."}],"issued":{"date-parts":[["2023"]]}}}],"schema":"https://github.com/citation-style-language/schema/raw/master/csl-citation.json"} </w:instrText>
      </w:r>
      <w:r w:rsidR="001C0146" w:rsidRPr="00A246C7">
        <w:fldChar w:fldCharType="separate"/>
      </w:r>
      <w:r w:rsidR="00641C16" w:rsidRPr="00A246C7">
        <w:t>[78–81]</w:t>
      </w:r>
      <w:r w:rsidR="001C0146" w:rsidRPr="00A246C7">
        <w:fldChar w:fldCharType="end"/>
      </w:r>
      <w:r w:rsidRPr="00A246C7">
        <w:t>.</w:t>
      </w:r>
    </w:p>
    <w:p w14:paraId="2F4D46B2" w14:textId="63D0CEAA" w:rsidR="00C86EEC" w:rsidRPr="00A246C7" w:rsidRDefault="00C86EEC" w:rsidP="0017340F">
      <w:pPr>
        <w:spacing w:line="360" w:lineRule="auto"/>
        <w:ind w:firstLine="709"/>
        <w:jc w:val="both"/>
      </w:pPr>
      <w:r w:rsidRPr="00A246C7">
        <w:t xml:space="preserve">Помимо PHB, к семейству PHA относятся сополимеры, такие как полигидроксибутират-валерат (PHBV) и полигидроксигексаноат (PHHx). PHBV, содержащий 5–20% валерата, менее хрупок, чем PHB, и подходит для изготовления многослойных упаковочных материалов пленок с высокой кислородной барьерной способностью </w:t>
      </w:r>
      <w:r w:rsidRPr="00A246C7">
        <w:fldChar w:fldCharType="begin"/>
      </w:r>
      <w:r w:rsidR="00BA0315" w:rsidRPr="00A246C7">
        <w:instrText xml:space="preserve"> ADDIN ZOTERO_ITEM CSL_CITATION {"citationID":"jW9WToyE","properties":{"formattedCitation":"[79, 82]","plainCitation":"[79, 82]","noteIndex":0},"citationItems":[{"id":200,"uris":["http://zotero.org/users/16272654/items/GE2ILSMP"],"itemData":{"id":200,"type":"article-journal","container-title":"Biomacromolecules","DOI":"10.1021/acs.biomac.1c00353","page":"2935 - 2953","title":"Development and Characterization of Electrospun Biopapers of Poly(3-hydroxybutyrate-co-3-hydroxyvalerate) Derived from Cheese Whey with Varying 3-Hydroxyvalerate Contents","volume":"22","author":[{"family":"Meléndez-Rodríguez","given":"Beatriz"},{"family":"Reis","given":"M."},{"family":"Carvalheira","given":"M."},{"family":"Sammon","given":"C."},{"family":"Cabedo","given":"Luis"},{"family":"Torres‐Giner","given":"S."},{"family":"Lagarón","given":"J."}],"issued":{"date-parts":[["2021"]]}}},{"id":203,"uris":["http://zotero.org/users/16272654/items/D72DH7SG"],"itemData":{"id":203,"type":"article-journal","container-title":"Food and Bioprocess Technology","DOI":"10.1007/s11947-015-1590-0","page":"2330-2340","title":"Three-Layer Films Based on Wheat Gluten and Electrospun PHA","volume":"8","author":[{"family":"Fabra","given":"M."},{"family":"López-Rubio","given":"A."},{"family":"Lagarón","given":"J."}],"issued":{"date-parts":[["2015"]]}}}],"schema":"https://github.com/citation-style-language/schema/raw/master/csl-citation.json"} </w:instrText>
      </w:r>
      <w:r w:rsidRPr="00A246C7">
        <w:fldChar w:fldCharType="separate"/>
      </w:r>
      <w:r w:rsidR="00641C16" w:rsidRPr="00A246C7">
        <w:t>[79, 82]</w:t>
      </w:r>
      <w:r w:rsidRPr="00A246C7">
        <w:fldChar w:fldCharType="end"/>
      </w:r>
      <w:r w:rsidRPr="00A246C7">
        <w:t xml:space="preserve">. PHBV синтезируемый с добавлением графеновых наночастиц, демонстрирует улучшенную гидрофобность, что снижает водопоглощение пленок </w:t>
      </w:r>
      <w:r w:rsidRPr="00A246C7">
        <w:fldChar w:fldCharType="begin"/>
      </w:r>
      <w:r w:rsidR="00BA0315" w:rsidRPr="00A246C7">
        <w:instrText xml:space="preserve"> ADDIN ZOTERO_ITEM CSL_CITATION {"citationID":"tqF7hBRM","properties":{"formattedCitation":"[83]","plainCitation":"[83]","noteIndex":0},"citationItems":[{"id":201,"uris":["http://zotero.org/users/16272654/items/3APPFWZ8"],"itemData":{"id":201,"type":"article-journal","container-title":"Polymers","DOI":"10.3390/polym13142233","title":"Effect of Graphene Oxide on the Properties of Poly(3-Hydroxybutyrate-co-3-Hydroxyhexanoate)","URL":"https://consensus.app/papers/effect-of-graphene-oxide-on-the-properties-of-díez-pascual/6d249c5160685c29b430523dfb2da4ed/?utm_source=chatgpt","volume":"13","author":[{"family":"Díez-Pascual","given":"A."}],"issued":{"date-parts":[["2021"]]}}}],"schema":"https://github.com/citation-style-language/schema/raw/master/csl-citation.json"} </w:instrText>
      </w:r>
      <w:r w:rsidRPr="00A246C7">
        <w:fldChar w:fldCharType="separate"/>
      </w:r>
      <w:r w:rsidR="00641C16" w:rsidRPr="00A246C7">
        <w:t>[83]</w:t>
      </w:r>
      <w:r w:rsidRPr="00A246C7">
        <w:fldChar w:fldCharType="end"/>
      </w:r>
      <w:r w:rsidRPr="00A246C7">
        <w:t xml:space="preserve">. PHA-материалы перспективны для упаковки морепродуктов, где требуется устойчивость к соленой среде </w:t>
      </w:r>
      <w:r w:rsidRPr="00A246C7">
        <w:fldChar w:fldCharType="begin"/>
      </w:r>
      <w:r w:rsidR="00BA0315" w:rsidRPr="00A246C7">
        <w:instrText xml:space="preserve"> ADDIN ZOTERO_ITEM CSL_CITATION {"citationID":"DIB5D2Bd","properties":{"formattedCitation":"[84]","plainCitation":"[84]","noteIndex":0},"citationItems":[{"id":202,"uris":["http://zotero.org/users/16272654/items/LQ86VTY7"],"itemData":{"id":202,"type":"article-journal","container-title":"Nanomaterials","DOI":"10.3390/nano13050823","title":"Development and Characterization of Electrospun Poly(3-hydroxybutyrate-co-3-hydroxyvalerate) Biopapers Containing Cerium Oxide Nanoparticles for Active Food Packaging Applications","URL":"https://consensus.app/papers/development-and-characterization-of-electrospun-figueroa-lópez-prieto/525b9349367750008629b44327566c0e/?utm_source=chatgpt","volume":"13","author":[{"family":"Figueroa-Lopez","given":"Kelly J."},{"family":"Prieto","given":"C."},{"family":"Pardo-Figuerez","given":"Maria"},{"family":"Cabedo","given":"Luis"},{"family":"Lagaron","given":"J."}],"issued":{"date-parts":[["2023"]]}}}],"schema":"https://github.com/citation-style-language/schema/raw/master/csl-citation.json"} </w:instrText>
      </w:r>
      <w:r w:rsidRPr="00A246C7">
        <w:fldChar w:fldCharType="separate"/>
      </w:r>
      <w:r w:rsidR="00641C16" w:rsidRPr="00A246C7">
        <w:t>[84]</w:t>
      </w:r>
      <w:r w:rsidRPr="00A246C7">
        <w:fldChar w:fldCharType="end"/>
      </w:r>
      <w:r w:rsidRPr="00A246C7">
        <w:t>.</w:t>
      </w:r>
    </w:p>
    <w:p w14:paraId="06264A23" w14:textId="1B9DE567" w:rsidR="00DB24FC" w:rsidRPr="00A246C7" w:rsidRDefault="00DB24FC" w:rsidP="0017340F">
      <w:pPr>
        <w:spacing w:line="360" w:lineRule="auto"/>
        <w:ind w:firstLine="709"/>
        <w:jc w:val="both"/>
      </w:pPr>
      <w:r w:rsidRPr="00A246C7">
        <w:t xml:space="preserve">Крахмал — дешевый и доступный биополимер, но его гидрофильность и низкая механическая прочность требуют модификации. В композитах с PLA или PCL крахмал (20–30%) снижает стоимость материала и ускоряет </w:t>
      </w:r>
      <w:r w:rsidR="00673BF3" w:rsidRPr="00A246C7">
        <w:t xml:space="preserve">биодеградацию </w:t>
      </w:r>
      <w:r w:rsidR="001C0146" w:rsidRPr="00A246C7">
        <w:fldChar w:fldCharType="begin"/>
      </w:r>
      <w:r w:rsidR="00BA0315" w:rsidRPr="00A246C7">
        <w:instrText xml:space="preserve"> ADDIN ZOTERO_ITEM CSL_CITATION {"citationID":"GTwjNoNK","properties":{"formattedCitation":"[85\\uc0\\u8211{}88]","plainCitation":"[85–88]","noteIndex":0},"citationItems":[{"id":222,"uris":["http://zotero.org/users/16272654/items/CQTKPT4F"],"itemData":{"id":222,"type":"article-journal","container-title":"RSC Advances","DOI":"10.1039/d0ra00274g","page":"26298 - 26307","title":"Study on the biodegradability of modified starch/polylactic acid (PLA) composite materials","volume":"10","author":[{"family":"Yu","given":"Meihong"},{"family":"Zheng","given":"Yongjie"},{"family":"Tian","given":"Jing-zhi"}],"issued":{"date-parts":[["2020"]]}}},{"id":221,"uris":["http://zotero.org/users/16272654/items/XNJM5XPN"],"itemData":{"id":221,"type":"article-journal","container-title":"Journal of Environmental Management","DOI":"10.1016/j.jenvman.2018.09.033","page":"223-231","title":"Physicochemical evolutions of starch/poly (lactic acid) composite biodegraded in real soil","volume":"228","author":[{"family":"Lv","given":"Shanshan"},{"family":"Zhang","given":"Yanhua"},{"family":"Gu","given":"Jiyou"},{"family":"Tan","given":"Haiyan"}],"issued":{"date-parts":[["2018"]]}}},{"id":219,"uris":["http://zotero.org/users/16272654/items/M5D8CNEK"],"itemData":{"id":219,"type":"article-journal","container-title":"Journal of Polymers and the Environment","ISSN":"1566-2543","issue":"1","journalAbbreviation":"Journal of Polymers and the Environment","note":"publisher: Springer","page":"83-89","title":"Properties of a biodegradable ternary blend of thermoplastic starch (TPS), poly (ε-caprolactone)(PCL) and poly (lactic acid)(PLA)","volume":"23","author":[{"family":"Carmona","given":"Vitor Brait"},{"family":"Corrêa","given":"Ana Carolina"},{"family":"Marconcini","given":"José Manoel"},{"family":"Mattoso","given":"Luis Henrique Capparelli"}],"issued":{"date-parts":[["2015"]]}}},{"id":220,"uris":["http://zotero.org/users/16272654/items/F6GT597G"],"itemData":{"id":220,"type":"article-journal","container-title":"Journal of Biomedical Materials Research Part A","DOI":"10.1002/jbm.a.35371","page":"2482-98","title":"Polycaprolactone/starch composite: Fabrication, structure, properties, and applications","volume":"103 7","author":[{"family":"Ghavimi","given":"Soheila Ali Akbari"},{"family":"Ebrahimzadeh","given":"M."},{"family":"Solati‐Hashjin","given":"M."},{"family":"Osman","given":"N. A. Abu"}],"issued":{"date-parts":[["2015"]]}}}],"schema":"https://github.com/citation-style-language/schema/raw/master/csl-citation.json"} </w:instrText>
      </w:r>
      <w:r w:rsidR="001C0146" w:rsidRPr="00A246C7">
        <w:fldChar w:fldCharType="separate"/>
      </w:r>
      <w:r w:rsidR="00641C16" w:rsidRPr="00A246C7">
        <w:t>[85–88]</w:t>
      </w:r>
      <w:r w:rsidR="001C0146" w:rsidRPr="00A246C7">
        <w:fldChar w:fldCharType="end"/>
      </w:r>
      <w:r w:rsidRPr="00A246C7">
        <w:t xml:space="preserve">. </w:t>
      </w:r>
    </w:p>
    <w:p w14:paraId="47C6CF48" w14:textId="137651B9" w:rsidR="00DB24FC" w:rsidRPr="00A246C7" w:rsidRDefault="00DB24FC" w:rsidP="0017340F">
      <w:pPr>
        <w:spacing w:line="360" w:lineRule="auto"/>
        <w:ind w:firstLine="709"/>
        <w:jc w:val="both"/>
      </w:pPr>
      <w:r w:rsidRPr="00A246C7">
        <w:lastRenderedPageBreak/>
        <w:t xml:space="preserve">PBS — алифатический полиэфир, синтезируемый из возобновляемого сырья (например, янтарной кислоты). Он обладает высокой термостойкостью (до 100°C) и эластичностью, что делает его пригодным для производства гибких упаковочных пленок. PBS </w:t>
      </w:r>
      <w:r w:rsidR="00673BF3" w:rsidRPr="00A246C7">
        <w:t xml:space="preserve">биодеградирует </w:t>
      </w:r>
      <w:r w:rsidRPr="00A246C7">
        <w:t xml:space="preserve">в почве за 6–12 месяцев и совместим с другими полимерами, такими как PLA, для улучшения механических свойств </w:t>
      </w:r>
      <w:r w:rsidR="002276DB" w:rsidRPr="00A246C7">
        <w:fldChar w:fldCharType="begin"/>
      </w:r>
      <w:r w:rsidR="00BA0315" w:rsidRPr="00A246C7">
        <w:instrText xml:space="preserve"> ADDIN ZOTERO_ITEM CSL_CITATION {"citationID":"IVGd8ymK","properties":{"formattedCitation":"[89\\uc0\\u8211{}92]","plainCitation":"[89–92]","noteIndex":0},"citationItems":[{"id":217,"uris":["http://zotero.org/users/16272654/items/T59UMBTM"],"itemData":{"id":217,"type":"article-journal","container-title":"Polymers","DOI":"10.3390/polym11071193","title":"Polylactide (PLA) and Its Blends with Poly(butylene succinate) (PBS): A Brief Review","URL":"https://consensus.app/papers/polylactide-pla-and-its-blends-with-polybutylene-su-kopitzky/f489b57381e75aa6930d9af6833e74a6/?utm_source=chatgpt","volume":"11","author":[{"family":"Su","given":"S."},{"family":"Kopitzky","given":"R."},{"family":"Tolga","given":"Sengül"},{"family":"Kabasci","given":"S."}],"issued":{"date-parts":[["2019"]]}}},{"id":216,"uris":["http://zotero.org/users/16272654/items/SG4XBYAR"],"itemData":{"id":216,"type":"article-journal","container-title":"European Polymer Journal","DOI":"10.1016/J.EURPOLYMJ.2015.08.029","page":"534-546","title":"Blending poly(butylene succinate) with poly(lactic acid): Ductility and phase inversion effects","volume":"71","author":[{"family":"Deng","given":"Yixin"},{"family":"Thomas","given":"N. L."}],"issued":{"date-parts":[["2015"]]}}},{"id":215,"uris":["http://zotero.org/users/16272654/items/2CMN82YG"],"itemData":{"id":215,"type":"article-journal","container-title":"Materials Science Forum","DOI":"10.4028/p-6t4277","page":"3 - 12","title":"On the Effect of Monomeric and Polymeric Plasticizer on Polybutylene Succinate (PBS), Polyhydroxybutyrate (PHB), and Polylactic Acid (PLA) Films with 20wt%PCL for Flexible Packaging Application","volume":"1087","author":[{"family":"Govindan","given":"Srinivasan"},{"family":"Ramos","given":"M."},{"family":"Al-Jumaily","given":"A."}],"issued":{"date-parts":[["2023"]]}}},{"id":214,"uris":["http://zotero.org/users/16272654/items/9G6I6PTQ"],"itemData":{"id":214,"type":"article-journal","container-title":"Journal of Applied Polymer Science","DOI":"10.1002/APP.42815","title":"Mechanical and thermal properties of poly(butylene succinate)/poly(3‐hydroxybutyrate‐co‐3‐hydroxyvalerate) biodegradable blends","URL":"https://consensus.app/papers/mechanical-and-thermal-properties-of-polybutylene-phua-pegoretti/297a9201903b59b398c203cd037ec2d0/?utm_source=chatgpt","volume":"132","author":[{"family":"Phua","given":"Y."},{"family":"Pegoretti","given":"A."},{"family":"Araujo","given":"T. M."},{"family":"Ishak","given":"Z."}],"issued":{"date-parts":[["2015"]]}}}],"schema":"https://github.com/citation-style-language/schema/raw/master/csl-citation.json"} </w:instrText>
      </w:r>
      <w:r w:rsidR="002276DB" w:rsidRPr="00A246C7">
        <w:fldChar w:fldCharType="separate"/>
      </w:r>
      <w:r w:rsidR="00641C16" w:rsidRPr="00A246C7">
        <w:t>[89–92]</w:t>
      </w:r>
      <w:r w:rsidR="002276DB" w:rsidRPr="00A246C7">
        <w:fldChar w:fldCharType="end"/>
      </w:r>
      <w:r w:rsidRPr="00A246C7">
        <w:t xml:space="preserve">. </w:t>
      </w:r>
    </w:p>
    <w:p w14:paraId="5EC5CA4E" w14:textId="0C8D7DD9" w:rsidR="00DB24FC" w:rsidRPr="00A246C7" w:rsidRDefault="00DB24FC" w:rsidP="0017340F">
      <w:pPr>
        <w:spacing w:line="360" w:lineRule="auto"/>
        <w:ind w:firstLine="709"/>
        <w:jc w:val="both"/>
      </w:pPr>
      <w:r w:rsidRPr="00A246C7">
        <w:t xml:space="preserve">PBAT — </w:t>
      </w:r>
      <w:r w:rsidR="00EB5CB4" w:rsidRPr="00A246C7">
        <w:t>биодеградируемый</w:t>
      </w:r>
      <w:r w:rsidRPr="00A246C7">
        <w:t xml:space="preserve"> сополиэфир на основе нефтехимического сырья, сочетающий гибкость и высокую прочность на разрыв. Его часто комбинируют с крахмалом или PLA для снижения стоимости и ускорения деградации. Пленки PBAT/крахмал применяются для производства компостируемых пакетов и сельскохозяйственной мульчи </w:t>
      </w:r>
      <w:r w:rsidR="002276DB" w:rsidRPr="00A246C7">
        <w:fldChar w:fldCharType="begin"/>
      </w:r>
      <w:r w:rsidR="00BA0315" w:rsidRPr="00A246C7">
        <w:instrText xml:space="preserve"> ADDIN ZOTERO_ITEM CSL_CITATION {"citationID":"Kqsan7YQ","properties":{"formattedCitation":"[93\\uc0\\u8211{}96]","plainCitation":"[93–96]","noteIndex":0},"citationItems":[{"id":213,"uris":["http://zotero.org/users/16272654/items/NRSXDF27"],"itemData":{"id":213,"type":"article-journal","container-title":"Chemosphere","DOI":"10.1016/j.chemosphere.2020.126985","page":"126985","title":"PBAT biodegradable mulch films: Study of ecotoxicological impacts using Allium cepa, Lactuca sativa and HepG2/C3A cell culture","volume":"256","author":[{"family":"Souza","given":"P. M."},{"family":"Sommaggio","given":"L. R. D."},{"family":"Marin-Morales","given":"M. A."},{"family":"Morales","given":"A."}],"issued":{"date-parts":[["2020"]]}}},{"id":212,"uris":["http://zotero.org/users/16272654/items/NJ8C5LE4"],"itemData":{"id":212,"type":"article-journal","container-title":"Carbohydrate Polymers","DOI":"10.1016/j.carbpol.2020.117168","page":"117168","title":"Polyurethane prepolymer-modified high-content starch-PBAT films","volume":"253","author":[{"family":"Zhang","given":"Chenhao"},{"family":"Chen","given":"Fangping"},{"family":"Meng","given":"Wei"},{"family":"Li","given":"Chengqiang"},{"family":"Cui","given":"Ruihua"},{"family":"Xia","given":"Zhean"},{"family":"Liu","given":"Changsheng"}],"issued":{"date-parts":[["2021"]]}}},{"id":210,"uris":["http://zotero.org/users/16272654/items/CMWEMWYA"],"itemData":{"id":210,"type":"article-journal","container-title":"Chemosphere","DOI":"10.1016/j.chemosphere.2019.125770","page":"125770","title":"Monitoring of degradation of starch-based biopolymer film under different composting conditions, using TGA, FTIR and SEM analysis","volume":"246","author":[{"family":"Ruggero","given":"F."},{"family":"Carretti","given":"E."},{"family":"Gori","given":"R."},{"family":"Lotti","given":"T."},{"family":"Lubello","given":"C."}],"issued":{"date-parts":[["2019"]]}}},{"id":211,"uris":["http://zotero.org/users/16272654/items/AZLS8KMS"],"itemData":{"id":211,"type":"article-journal","container-title":"Journal of Polymers and the Environment","DOI":"10.1007/s10924-021-02088-4","page":"2916-2931","title":"Effect of Environmental Weathering on Biodegradation of Biodegradable Plastic Mulch Films under Ambient Soil and Composting Conditions","volume":"29","author":[{"family":"Anunciado","given":"Marife B."},{"family":"Hayes","given":"D."},{"family":"Astner","given":"A."},{"family":"Wadsworth","given":"L."},{"family":"Cowan-Banker","given":"Christina Danielle"},{"family":"Gonzalez","given":"J. E. L. Y."},{"family":"DeBruyn","given":"J."}],"issued":{"date-parts":[["2021"]]}}}],"schema":"https://github.com/citation-style-language/schema/raw/master/csl-citation.json"} </w:instrText>
      </w:r>
      <w:r w:rsidR="002276DB" w:rsidRPr="00A246C7">
        <w:fldChar w:fldCharType="separate"/>
      </w:r>
      <w:r w:rsidR="00641C16" w:rsidRPr="00A246C7">
        <w:t>[93–96]</w:t>
      </w:r>
      <w:r w:rsidR="002276DB" w:rsidRPr="00A246C7">
        <w:fldChar w:fldCharType="end"/>
      </w:r>
      <w:r w:rsidRPr="00A246C7">
        <w:t xml:space="preserve">. </w:t>
      </w:r>
    </w:p>
    <w:p w14:paraId="6EA7853B" w14:textId="2B21B132" w:rsidR="00DB24FC" w:rsidRPr="00A246C7" w:rsidRDefault="00DB24FC" w:rsidP="0017340F">
      <w:pPr>
        <w:spacing w:line="360" w:lineRule="auto"/>
        <w:ind w:firstLine="709"/>
        <w:jc w:val="both"/>
      </w:pPr>
      <w:r w:rsidRPr="00A246C7">
        <w:t xml:space="preserve">PVOH — водорастворимый полимер, который, несмотря на синтетическое происхождение, </w:t>
      </w:r>
      <w:r w:rsidR="00673BF3" w:rsidRPr="00A246C7">
        <w:t xml:space="preserve">биодеградирует </w:t>
      </w:r>
      <w:r w:rsidRPr="00A246C7">
        <w:t xml:space="preserve">в присутствии специфических микроорганизмов. Его используют для производства пленок, растворяющихся в горячей воде, что удобно для упаковки быстрорастворимых продуктов (супы, напитки) </w:t>
      </w:r>
      <w:r w:rsidR="002B11AD" w:rsidRPr="00A246C7">
        <w:fldChar w:fldCharType="begin"/>
      </w:r>
      <w:r w:rsidR="00BA0315" w:rsidRPr="00A246C7">
        <w:instrText xml:space="preserve"> ADDIN ZOTERO_ITEM CSL_CITATION {"citationID":"kxmUO4dO","properties":{"formattedCitation":"[97\\uc0\\u8211{}99]","plainCitation":"[97–99]","noteIndex":0},"citationItems":[{"id":205,"uris":["http://zotero.org/users/16272654/items/RDGSDM38"],"itemData":{"id":205,"type":"article-journal","container-title":"Materials Chemistry and Physics","DOI":"10.1016/J.MATCHEMPHYS.2019.122027","page":"122027","title":"Effect of polyvinyl alcohol on the physicochemical properties of biodegradable starch films","volume":"239","author":[{"family":"Gómez‐Aldapa","given":"C."},{"family":"Velázquez","given":"G."},{"family":"Gutiérrez","given":"M. C."},{"family":"Rangel‐Vargas","given":"E."},{"family":"Castro‐Rosas","given":"J."},{"family":"Aguirre‐Loredo","given":"R. Y."}],"issued":{"date-parts":[["2020"]]}}},{"id":206,"uris":["http://zotero.org/users/16272654/items/72F3RKRP"],"itemData":{"id":206,"type":"article-journal","container-title":"Frontiers in Materials","DOI":"10.3389/fmats.2019.00058","title":"Biodegradable and Water Resistant Poly(vinyl) Alcohol (PVA)/Starch (ST)/Glycerol (GL)/Halloysite Nanotube (HNT) Nanocomposite Films for Sustainable Food Packaging","URL":"https://consensus.app/papers/biodegradable-and-water-resistant-polyvinyl-alcohol-abdullah-dong/65840d4cf14b555c8761ee831c4bf528/?utm_source=chatgpt","author":[{"family":"Abdullah","given":"Z."},{"family":"Dong","given":"Yu"}],"issued":{"date-parts":[["2019"]]}}},{"id":204,"uris":["http://zotero.org/users/16272654/items/UV59W4CG"],"itemData":{"id":204,"type":"article-journal","container-title":"Polymer Engineering &amp; Science","DOI":"10.1002/pen.26636","title":"Experimental synthesis and characterization of PVA‐fumaric acid cross‐linked biodegradable films: Implications as a sustainable matrix for composites","URL":"https://consensus.app/papers/experimental-synthesis-and-characterization-of-sharma-agrawal/87ff9daa97c85e799e40f0a0efaedeca/?utm_source=chatgpt","author":[{"family":"Sharma","given":"Pragya"},{"family":"Agrawal","given":"Pawan Kumar"},{"family":"Singh","given":"V. K."},{"family":"Bhaskar","given":"Jitendra"},{"family":"Verma","given":"Akarsh"},{"family":"Chauhan","given":"S."}],"issued":{"date-parts":[["2024"]]}}}],"schema":"https://github.com/citation-style-language/schema/raw/master/csl-citation.json"} </w:instrText>
      </w:r>
      <w:r w:rsidR="002B11AD" w:rsidRPr="00A246C7">
        <w:fldChar w:fldCharType="separate"/>
      </w:r>
      <w:r w:rsidR="00641C16" w:rsidRPr="00A246C7">
        <w:t>[97–99]</w:t>
      </w:r>
      <w:r w:rsidR="002B11AD" w:rsidRPr="00A246C7">
        <w:fldChar w:fldCharType="end"/>
      </w:r>
      <w:r w:rsidRPr="00A246C7">
        <w:t xml:space="preserve">. Однако гидрофильность PVOH ограничивает применение во влажных условиях, поэтому его комбинируют с восками или PLA </w:t>
      </w:r>
      <w:r w:rsidR="002B11AD" w:rsidRPr="00A246C7">
        <w:fldChar w:fldCharType="begin"/>
      </w:r>
      <w:r w:rsidR="00BA0315" w:rsidRPr="00A246C7">
        <w:instrText xml:space="preserve"> ADDIN ZOTERO_ITEM CSL_CITATION {"citationID":"BZSMZ6ZK","properties":{"formattedCitation":"[100]","plainCitation":"[100]","noteIndex":0},"citationItems":[{"id":207,"uris":["http://zotero.org/users/16272654/items/U4PVA2VZ"],"itemData":{"id":207,"type":"article-journal","container-title":"Polymers","DOI":"10.3390/polym15194002","title":"High-Barrier, Biodegradable Films with Polyvinyl Alcohol/Polylactic Acid + Wax Double Coatings: Influence of Relative Humidity on Transport Properties and Suitability for Modified Atmosphere Packaging Applications","URL":"https://consensus.app/papers/highbarrier-biodegradable-films-with-polyvinyl-barbato-apicella/c0b046f91102597182ac1fd963553ed4/?utm_source=chatgpt","volume":"15","author":[{"family":"Barbato","given":"Antonio"},{"family":"Apicella","given":"A."},{"family":"Malvano","given":"Francesca"},{"family":"Scarfato","given":"P."},{"family":"Incarnato","given":"L."}],"issued":{"date-parts":[["2023"]]}}}],"schema":"https://github.com/citation-style-language/schema/raw/master/csl-citation.json"} </w:instrText>
      </w:r>
      <w:r w:rsidR="002B11AD" w:rsidRPr="00A246C7">
        <w:fldChar w:fldCharType="separate"/>
      </w:r>
      <w:r w:rsidR="00641C16" w:rsidRPr="00A246C7">
        <w:t>[100]</w:t>
      </w:r>
      <w:r w:rsidR="002B11AD" w:rsidRPr="00A246C7">
        <w:fldChar w:fldCharType="end"/>
      </w:r>
      <w:r w:rsidRPr="00A246C7">
        <w:t>.</w:t>
      </w:r>
    </w:p>
    <w:p w14:paraId="42827AAB" w14:textId="469789F4" w:rsidR="00734A7A" w:rsidRPr="00A246C7" w:rsidRDefault="00734A7A" w:rsidP="0017340F">
      <w:pPr>
        <w:spacing w:line="360" w:lineRule="auto"/>
        <w:ind w:firstLine="709"/>
        <w:jc w:val="both"/>
      </w:pPr>
      <w:r w:rsidRPr="00A246C7">
        <w:t xml:space="preserve">Несмотря на прогресс, </w:t>
      </w:r>
      <w:r w:rsidR="00883149" w:rsidRPr="00A246C7">
        <w:t>биодеградируемые</w:t>
      </w:r>
      <w:r w:rsidRPr="00A246C7">
        <w:t xml:space="preserve"> полимеры сталкиваются с вызовами: высокая стоимость PHB, ограниченная термостойкость PLA, гидрофильность крахмала. Однако комбинирование материалов и новые технологии (нанонаполнители, ферментативная модификация) расширяют их применение. Как отмечает ООН, переход на такие материалы критически важен для достижения целей устойчивого развития (ЦУР 12) </w:t>
      </w:r>
      <w:r w:rsidR="002276DB" w:rsidRPr="00A246C7">
        <w:fldChar w:fldCharType="begin"/>
      </w:r>
      <w:r w:rsidR="00BA0315" w:rsidRPr="00A246C7">
        <w:instrText xml:space="preserve"> ADDIN ZOTERO_ITEM CSL_CITATION {"citationID":"z2lLg4rK","properties":{"formattedCitation":"[56]","plainCitation":"[56]","noteIndex":0},"citationItems":[{"id":247,"uris":["http://zotero.org/users/16272654/items/V52FHWB8"],"itemData":{"id":247,"type":"document","title":"Преобразование нашего мира: Повестка дня в области устойчивого развития на период до 2030 года","URL":"https://unctad.org/system/files/official-document/ares70d1_ru.pdf","author":[{"literal":"Генеральная Ассамблея ООН"}],"issued":{"date-parts":[["2015"]]}}}],"schema":"https://github.com/citation-style-language/schema/raw/master/csl-citation.json"} </w:instrText>
      </w:r>
      <w:r w:rsidR="002276DB" w:rsidRPr="00A246C7">
        <w:fldChar w:fldCharType="separate"/>
      </w:r>
      <w:r w:rsidR="00641C16" w:rsidRPr="00A246C7">
        <w:t>[56]</w:t>
      </w:r>
      <w:r w:rsidR="002276DB" w:rsidRPr="00A246C7">
        <w:fldChar w:fldCharType="end"/>
      </w:r>
      <w:r w:rsidRPr="00A246C7">
        <w:t>.</w:t>
      </w:r>
    </w:p>
    <w:p w14:paraId="79DA19A3" w14:textId="3E9437B9" w:rsidR="004357F2" w:rsidRPr="00A246C7" w:rsidRDefault="00DB24FC" w:rsidP="0017340F">
      <w:pPr>
        <w:spacing w:line="360" w:lineRule="auto"/>
        <w:ind w:firstLine="709"/>
        <w:jc w:val="both"/>
        <w:rPr>
          <w:color w:val="F8FAFF"/>
          <w:shd w:val="clear" w:color="auto" w:fill="292A2D"/>
        </w:rPr>
      </w:pPr>
      <w:r w:rsidRPr="00A246C7">
        <w:t xml:space="preserve">Расширение ассортимента </w:t>
      </w:r>
      <w:r w:rsidR="00883149" w:rsidRPr="00A246C7">
        <w:t>биодеградируемых</w:t>
      </w:r>
      <w:r w:rsidRPr="00A246C7">
        <w:t xml:space="preserve"> полимеров (PBS, PBAT, PHA-семейство, PVOH) позволяет решать узкоспециализированные задачи в пищевой упаковке. Однако ключевыми вызовами остаются стоимость производства (особенно для PHA) и необходимость адаптации инфраструктуры для компостирования. Как подчеркивает ОЭСР, инвестиции в технологии переработки и стандартизацию критически важны для масштабирования этих материалов </w:t>
      </w:r>
      <w:r w:rsidR="002B11AD" w:rsidRPr="00A246C7">
        <w:fldChar w:fldCharType="begin"/>
      </w:r>
      <w:r w:rsidR="00BA0315" w:rsidRPr="00A246C7">
        <w:instrText xml:space="preserve"> ADDIN ZOTERO_ITEM CSL_CITATION {"citationID":"4B0xXGmP","properties":{"formattedCitation":"[101, 102]","plainCitation":"[101, 102]","noteIndex":0},"citationItems":[{"id":209,"uris":["http://zotero.org/users/16272654/items/VPPPNYIT"],"itemData":{"id":209,"type":"report","publisher":"OECD","title":"Наилучшие доступные технологии: Предотвращение и контроль промышленного загрязнения","URL":"https://www.oecd.org/content/dam/oecd/ru/publications/reports/2018/06/best-available-techniques-for-preventing-and-controlling-industrial-pollution-activity-2-approaches-to-establishing-bat-around-the-world_a0bc7161/8cfc1ca6-ru.pdf","author":[{"literal":"Organisation for Economic Co-operation and Development (OECD)"}],"issued":{"date-parts":[["2018"]]}}},{"id":208,"uris":["http://zotero.org/users/16272654/items/AT6V826J"],"itemData":{"id":208,"type":"report","publisher":"OECD","title":"OECD Green Innovation: Policies for a Sustainable Future","URL":"https://www.oecd.org/environment/green-innovation.htm","author":[{"literal":"Organisation for Economic Co-operation and Development (OECD)"}],"issued":{"date-parts":[["2022"]]}}}],"schema":"https://github.com/citation-style-language/schema/raw/master/csl-citation.json"} </w:instrText>
      </w:r>
      <w:r w:rsidR="002B11AD" w:rsidRPr="00A246C7">
        <w:fldChar w:fldCharType="separate"/>
      </w:r>
      <w:r w:rsidR="00641C16" w:rsidRPr="00A246C7">
        <w:t>[101, 102]</w:t>
      </w:r>
      <w:r w:rsidR="002B11AD" w:rsidRPr="00A246C7">
        <w:fldChar w:fldCharType="end"/>
      </w:r>
      <w:r w:rsidRPr="00A246C7">
        <w:t>.</w:t>
      </w:r>
      <w:bookmarkStart w:id="10" w:name="_Hlk189043961"/>
    </w:p>
    <w:bookmarkEnd w:id="10"/>
    <w:p w14:paraId="34F6FBD5" w14:textId="77777777" w:rsidR="00734A7A" w:rsidRPr="00A246C7" w:rsidRDefault="00734A7A" w:rsidP="0017340F">
      <w:pPr>
        <w:spacing w:line="360" w:lineRule="auto"/>
        <w:ind w:firstLine="709"/>
      </w:pPr>
    </w:p>
    <w:p w14:paraId="7E45D05F" w14:textId="572A8521" w:rsidR="00DF230D" w:rsidRPr="00A246C7" w:rsidRDefault="00DF230D" w:rsidP="0017340F">
      <w:pPr>
        <w:pStyle w:val="2"/>
        <w:spacing w:before="0" w:after="0" w:line="360" w:lineRule="auto"/>
        <w:ind w:firstLine="709"/>
        <w:rPr>
          <w:rFonts w:ascii="Times New Roman" w:hAnsi="Times New Roman"/>
          <w:i w:val="0"/>
          <w:iCs w:val="0"/>
          <w:sz w:val="24"/>
          <w:szCs w:val="24"/>
          <w:lang w:val="ru-RU"/>
        </w:rPr>
      </w:pPr>
      <w:bookmarkStart w:id="11" w:name="_Toc197530133"/>
      <w:r w:rsidRPr="00A246C7">
        <w:rPr>
          <w:rFonts w:ascii="Times New Roman" w:hAnsi="Times New Roman"/>
          <w:i w:val="0"/>
          <w:iCs w:val="0"/>
          <w:sz w:val="24"/>
          <w:szCs w:val="24"/>
          <w:lang w:val="ru-RU"/>
        </w:rPr>
        <w:t xml:space="preserve">1.2 Крахмал как компонент </w:t>
      </w:r>
      <w:r w:rsidR="00883149" w:rsidRPr="00A246C7">
        <w:rPr>
          <w:rFonts w:ascii="Times New Roman" w:hAnsi="Times New Roman"/>
          <w:i w:val="0"/>
          <w:iCs w:val="0"/>
          <w:sz w:val="24"/>
          <w:szCs w:val="24"/>
          <w:lang w:val="ru-RU"/>
        </w:rPr>
        <w:t>биодеградируемых</w:t>
      </w:r>
      <w:r w:rsidRPr="00A246C7">
        <w:rPr>
          <w:rFonts w:ascii="Times New Roman" w:hAnsi="Times New Roman"/>
          <w:i w:val="0"/>
          <w:iCs w:val="0"/>
          <w:sz w:val="24"/>
          <w:szCs w:val="24"/>
          <w:lang w:val="ru-RU"/>
        </w:rPr>
        <w:t xml:space="preserve"> материалов</w:t>
      </w:r>
      <w:bookmarkEnd w:id="11"/>
    </w:p>
    <w:p w14:paraId="49912D4D" w14:textId="77777777" w:rsidR="00B27152" w:rsidRPr="00A246C7" w:rsidRDefault="00B27152" w:rsidP="0017340F">
      <w:pPr>
        <w:spacing w:line="360" w:lineRule="auto"/>
        <w:ind w:firstLine="709"/>
      </w:pPr>
    </w:p>
    <w:p w14:paraId="19CD730E" w14:textId="2555B74F" w:rsidR="00937B91" w:rsidRPr="00A246C7" w:rsidRDefault="00937B91" w:rsidP="0017340F">
      <w:pPr>
        <w:spacing w:line="360" w:lineRule="auto"/>
        <w:ind w:firstLine="709"/>
        <w:contextualSpacing/>
        <w:jc w:val="both"/>
        <w:rPr>
          <w:color w:val="000000" w:themeColor="text1"/>
        </w:rPr>
      </w:pPr>
      <w:r w:rsidRPr="00A246C7">
        <w:rPr>
          <w:color w:val="000000" w:themeColor="text1"/>
        </w:rPr>
        <w:lastRenderedPageBreak/>
        <w:t xml:space="preserve">По данным </w:t>
      </w:r>
      <w:hyperlink r:id="rId8" w:anchor="!" w:history="1">
        <w:r w:rsidRPr="00A246C7">
          <w:rPr>
            <w:rStyle w:val="jlqj4b"/>
            <w:color w:val="000000" w:themeColor="text1"/>
          </w:rPr>
          <w:t>Zhong</w:t>
        </w:r>
      </w:hyperlink>
      <w:r w:rsidRPr="00A246C7">
        <w:rPr>
          <w:color w:val="000000" w:themeColor="text1"/>
        </w:rPr>
        <w:t xml:space="preserve"> и </w:t>
      </w:r>
      <w:hyperlink r:id="rId9" w:anchor="!" w:history="1">
        <w:r w:rsidRPr="00A246C7">
          <w:rPr>
            <w:rStyle w:val="jlqj4b"/>
            <w:color w:val="000000" w:themeColor="text1"/>
          </w:rPr>
          <w:t>Godwin</w:t>
        </w:r>
      </w:hyperlink>
      <w:r w:rsidRPr="00A246C7">
        <w:rPr>
          <w:color w:val="000000" w:themeColor="text1"/>
        </w:rPr>
        <w:t xml:space="preserve"> на сегодняшний день на рынке представлены нижеперечисленные типы </w:t>
      </w:r>
      <w:r w:rsidR="00883149" w:rsidRPr="00A246C7">
        <w:rPr>
          <w:color w:val="000000" w:themeColor="text1"/>
        </w:rPr>
        <w:t>биодеградируемых</w:t>
      </w:r>
      <w:r w:rsidRPr="00A246C7">
        <w:rPr>
          <w:color w:val="000000" w:themeColor="text1"/>
        </w:rPr>
        <w:t xml:space="preserve"> полимеров </w:t>
      </w:r>
      <w:r w:rsidR="000A55AD" w:rsidRPr="00A246C7">
        <w:rPr>
          <w:color w:val="000000" w:themeColor="text1"/>
        </w:rPr>
        <w:fldChar w:fldCharType="begin"/>
      </w:r>
      <w:r w:rsidR="00BA0315" w:rsidRPr="00A246C7">
        <w:rPr>
          <w:color w:val="000000" w:themeColor="text1"/>
        </w:rPr>
        <w:instrText xml:space="preserve"> ADDIN ZOTERO_ITEM CSL_CITATION {"citationID":"cGj2PUfu","properties":{"formattedCitation":"[103]","plainCitation":"[103]","noteIndex":0},"citationItems":[{"id":142,"uris":["http://zotero.org/users/16272654/items/FMJ9I97W"],"itemData":{"id":142,"type":"article-journal","container-title":"Advanced Industrial and Engineering Polymer Research","ISSN":"2542-5048","issue":"1","journalAbbreviation":"Advanced Industrial and Engineering Polymer Research","note":"publisher: Elsevier","page":"27-35","title":"Biodegradable polymers and green-based antimicrobial packaging materials: A mini-review","volume":"3","author":[{"family":"Zhong","given":"Yajie"},{"family":"Godwin","given":"Patrick"},{"family":"Jin","given":"Yongcan"},{"family":"Xiao","given":"Huining"}],"issued":{"date-parts":[["2020"]]}}}],"schema":"https://github.com/citation-style-language/schema/raw/master/csl-citation.json"} </w:instrText>
      </w:r>
      <w:r w:rsidR="000A55AD" w:rsidRPr="00A246C7">
        <w:rPr>
          <w:color w:val="000000" w:themeColor="text1"/>
        </w:rPr>
        <w:fldChar w:fldCharType="separate"/>
      </w:r>
      <w:r w:rsidR="00641C16" w:rsidRPr="00A246C7">
        <w:t>[103]</w:t>
      </w:r>
      <w:r w:rsidR="000A55AD" w:rsidRPr="00A246C7">
        <w:rPr>
          <w:color w:val="000000" w:themeColor="text1"/>
        </w:rPr>
        <w:fldChar w:fldCharType="end"/>
      </w:r>
      <w:r w:rsidRPr="00A246C7">
        <w:rPr>
          <w:color w:val="000000" w:themeColor="text1"/>
        </w:rPr>
        <w:t xml:space="preserve">. Полисахариды представляют собой одну из наиболее важных групп </w:t>
      </w:r>
      <w:r w:rsidR="00883149" w:rsidRPr="00A246C7">
        <w:rPr>
          <w:color w:val="000000" w:themeColor="text1"/>
        </w:rPr>
        <w:t>биодеградируемых</w:t>
      </w:r>
      <w:r w:rsidRPr="00A246C7">
        <w:rPr>
          <w:color w:val="000000" w:themeColor="text1"/>
        </w:rPr>
        <w:t xml:space="preserve"> полимеров, получаемых из возобновляемых источников. Эти природные биополимеры, включая крахмал, целлюлозу, хитозан, камеди и альгинат, выделяются своей уникальной структурой и функциональными свойствами, что делает их перспективными материалами для широкого спектра применений — от упаковки и пищевой промышленности до медицины и экологии» </w:t>
      </w:r>
      <w:r w:rsidR="000A55AD" w:rsidRPr="00A246C7">
        <w:rPr>
          <w:color w:val="000000" w:themeColor="text1"/>
        </w:rPr>
        <w:fldChar w:fldCharType="begin"/>
      </w:r>
      <w:r w:rsidR="00BA0315" w:rsidRPr="00A246C7">
        <w:rPr>
          <w:color w:val="000000" w:themeColor="text1"/>
        </w:rPr>
        <w:instrText xml:space="preserve"> ADDIN ZOTERO_ITEM CSL_CITATION {"citationID":"ephobBi4","properties":{"formattedCitation":"[60, 104]","plainCitation":"[60, 104]","noteIndex":0},"citationItems":[{"id":238,"uris":["http://zotero.org/users/16272654/items/UYQLAYW4"],"itemData":{"id":238,"type":"article-journal","container-title":"Food Hydrocolloids","ISSN":"0268-005X","journalAbbreviation":"Food Hydrocolloids","note":"publisher: Elsevier","page":"136-148","title":"Polysaccharide-based films and coatings for food packaging: A review","volume":"68","author":[{"family":"Cazón","given":"Patricia"},{"family":"Velazquez","given":"Gonzalo"},{"family":"Ramírez","given":"José A"},{"family":"Vázquez","given":"Manuel"}],"issued":{"date-parts":[["2017"]]}}},{"id":141,"uris":["http://zotero.org/users/16272654/items/3EGRAUYC"],"itemData":{"id":141,"type":"article-journal","container-title":"Carbohydrate Polymers","ISSN":"0144-8617","journalAbbreviation":"Carbohydrate Polymers","note":"publisher: Elsevier","page":"116353","title":"Recent progresses in the application of cellulose, starch, alginate, gum, pectin, chitin and chitosan based (nano) catalysts in sustainable and selective oxidation reactions: A review","volume":"241","author":[{"family":"Nasrollahzadeh","given":"Mahmoud"},{"family":"Shafiei","given":"Nasrin"},{"family":"Nezafat","given":"Zahra"},{"family":"Bidgoli","given":"Nayyereh Sadat Soheili"},{"family":"Soleimani","given":"Fahimeh"}],"issued":{"date-parts":[["2020"]]}}}],"schema":"https://github.com/citation-style-language/schema/raw/master/csl-citation.json"} </w:instrText>
      </w:r>
      <w:r w:rsidR="000A55AD" w:rsidRPr="00A246C7">
        <w:rPr>
          <w:color w:val="000000" w:themeColor="text1"/>
        </w:rPr>
        <w:fldChar w:fldCharType="separate"/>
      </w:r>
      <w:r w:rsidR="00641C16" w:rsidRPr="00A246C7">
        <w:t>[60, 104]</w:t>
      </w:r>
      <w:r w:rsidR="000A55AD" w:rsidRPr="00A246C7">
        <w:rPr>
          <w:color w:val="000000" w:themeColor="text1"/>
        </w:rPr>
        <w:fldChar w:fldCharType="end"/>
      </w:r>
      <w:r w:rsidRPr="00A246C7">
        <w:rPr>
          <w:color w:val="000000" w:themeColor="text1"/>
        </w:rPr>
        <w:t>.</w:t>
      </w:r>
    </w:p>
    <w:p w14:paraId="79C3AD2F" w14:textId="3BF4FD96" w:rsidR="00937B91" w:rsidRPr="00A246C7" w:rsidRDefault="00937B91" w:rsidP="0017340F">
      <w:pPr>
        <w:spacing w:line="360" w:lineRule="auto"/>
        <w:ind w:firstLine="709"/>
        <w:jc w:val="both"/>
        <w:rPr>
          <w:color w:val="000000" w:themeColor="text1"/>
        </w:rPr>
      </w:pPr>
      <w:r w:rsidRPr="00A246C7">
        <w:rPr>
          <w:color w:val="000000" w:themeColor="text1"/>
        </w:rPr>
        <w:t xml:space="preserve">Крахмал - один из наиболее широко изученных </w:t>
      </w:r>
      <w:r w:rsidR="00883149" w:rsidRPr="00A246C7">
        <w:rPr>
          <w:color w:val="000000" w:themeColor="text1"/>
        </w:rPr>
        <w:t>биодеградируемых</w:t>
      </w:r>
      <w:r w:rsidRPr="00A246C7">
        <w:rPr>
          <w:color w:val="000000" w:themeColor="text1"/>
        </w:rPr>
        <w:t xml:space="preserve"> полимеров, применяемых для упаковки пищевых продуктов, поскольку он подходит для контакта с пищевыми продуктами, производится в большом количестве и имеет невысокую стоимость. В нативном виде крахмал не применяется, поэтому крахмал модифицируют физическими или химическими методами. </w:t>
      </w:r>
    </w:p>
    <w:p w14:paraId="62D7E0C1" w14:textId="1671F077" w:rsidR="00937B91" w:rsidRPr="00A246C7" w:rsidRDefault="00937B91" w:rsidP="0017340F">
      <w:pPr>
        <w:spacing w:line="360" w:lineRule="auto"/>
        <w:ind w:firstLine="709"/>
        <w:jc w:val="both"/>
        <w:rPr>
          <w:bCs/>
          <w:color w:val="000000" w:themeColor="text1"/>
        </w:rPr>
      </w:pPr>
      <w:r w:rsidRPr="00A246C7">
        <w:rPr>
          <w:color w:val="000000" w:themeColor="text1"/>
        </w:rPr>
        <w:t xml:space="preserve">Крахмал, как один из наиболее доступных и дешёвых природных полимеров, способен стать основой для экологически безопасной упаковки. Его уникальные свойства, включая гидрофильность и биодеградацию, делают его идеальным кандидатом для создания альтернатив синтетическим пластикам </w:t>
      </w:r>
      <w:r w:rsidR="000A55AD" w:rsidRPr="00A246C7">
        <w:rPr>
          <w:color w:val="000000" w:themeColor="text1"/>
        </w:rPr>
        <w:fldChar w:fldCharType="begin"/>
      </w:r>
      <w:r w:rsidR="00BA0315" w:rsidRPr="00A246C7">
        <w:rPr>
          <w:color w:val="000000" w:themeColor="text1"/>
        </w:rPr>
        <w:instrText xml:space="preserve"> ADDIN ZOTERO_ITEM CSL_CITATION {"citationID":"5eJD2sqT","properties":{"formattedCitation":"[105]","plainCitation":"[105]","noteIndex":0},"citationItems":[{"id":140,"uris":["http://zotero.org/users/16272654/items/AYMN5DVW"],"itemData":{"id":140,"type":"article-journal","container-title":"Polymers","ISSN":"2073-4360","issue":"6","journalAbbreviation":"Polymers","note":"publisher: MDPI","page":"1126","title":"Current research and applications of starch-based biodegradable films for food packaging","volume":"14","author":[{"family":"Onyeaka","given":"Helen"},{"family":"Obileke","given":"KeChrist"},{"family":"Makaka","given":"Golden"},{"family":"Nwokolo","given":"Nwabunwanne"}],"issued":{"date-parts":[["2022"]]}}}],"schema":"https://github.com/citation-style-language/schema/raw/master/csl-citation.json"} </w:instrText>
      </w:r>
      <w:r w:rsidR="000A55AD" w:rsidRPr="00A246C7">
        <w:rPr>
          <w:color w:val="000000" w:themeColor="text1"/>
        </w:rPr>
        <w:fldChar w:fldCharType="separate"/>
      </w:r>
      <w:r w:rsidR="00641C16" w:rsidRPr="00A246C7">
        <w:t>[105]</w:t>
      </w:r>
      <w:r w:rsidR="000A55AD" w:rsidRPr="00A246C7">
        <w:rPr>
          <w:color w:val="000000" w:themeColor="text1"/>
        </w:rPr>
        <w:fldChar w:fldCharType="end"/>
      </w:r>
      <w:r w:rsidR="000A55AD" w:rsidRPr="00A246C7">
        <w:rPr>
          <w:color w:val="000000" w:themeColor="text1"/>
        </w:rPr>
        <w:t>.</w:t>
      </w:r>
    </w:p>
    <w:p w14:paraId="22685FE7" w14:textId="77777777" w:rsidR="004357F2" w:rsidRPr="00A246C7" w:rsidRDefault="004357F2" w:rsidP="0017340F">
      <w:pPr>
        <w:spacing w:line="360" w:lineRule="auto"/>
        <w:ind w:firstLine="709"/>
      </w:pPr>
    </w:p>
    <w:p w14:paraId="502572C6" w14:textId="3E4F311D" w:rsidR="00DF230D" w:rsidRPr="00A246C7" w:rsidRDefault="00DF230D" w:rsidP="0017340F">
      <w:pPr>
        <w:pStyle w:val="3"/>
        <w:spacing w:before="0" w:beforeAutospacing="0" w:after="0" w:afterAutospacing="0" w:line="360" w:lineRule="auto"/>
        <w:ind w:firstLine="709"/>
        <w:rPr>
          <w:b w:val="0"/>
          <w:bCs w:val="0"/>
          <w:sz w:val="24"/>
          <w:szCs w:val="24"/>
          <w:lang w:val="ru-RU"/>
        </w:rPr>
      </w:pPr>
      <w:bookmarkStart w:id="12" w:name="_Toc197530134"/>
      <w:r w:rsidRPr="00A246C7">
        <w:rPr>
          <w:b w:val="0"/>
          <w:bCs w:val="0"/>
          <w:sz w:val="24"/>
          <w:szCs w:val="24"/>
          <w:lang w:val="ru-RU"/>
        </w:rPr>
        <w:t>1.2.1 Свойства и ограничения крахмала</w:t>
      </w:r>
      <w:bookmarkEnd w:id="12"/>
    </w:p>
    <w:p w14:paraId="054DDD7E" w14:textId="2ABD8FE4" w:rsidR="00956864" w:rsidRPr="00A246C7" w:rsidRDefault="00956864" w:rsidP="0017340F">
      <w:pPr>
        <w:spacing w:line="360" w:lineRule="auto"/>
        <w:ind w:firstLine="709"/>
        <w:jc w:val="both"/>
        <w:rPr>
          <w:color w:val="000000" w:themeColor="text1"/>
        </w:rPr>
      </w:pPr>
      <w:r w:rsidRPr="00A246C7">
        <w:rPr>
          <w:color w:val="000000" w:themeColor="text1"/>
        </w:rPr>
        <w:t>Крахмал чувствителен к воде, и его пленочные свойства сильно зависят от содержания влаги, что вызывает относительно низкое механическое сопротивление. Кроме того, из-за высокой температуры плавления и более низкой температуры термического разложения крахмала он имеет плохую термическую обрабатываемость.</w:t>
      </w:r>
    </w:p>
    <w:p w14:paraId="1736E0A6" w14:textId="40B12C3F" w:rsidR="00956864" w:rsidRPr="00A246C7" w:rsidRDefault="00956864" w:rsidP="0017340F">
      <w:pPr>
        <w:spacing w:line="360" w:lineRule="auto"/>
        <w:ind w:firstLine="709"/>
        <w:jc w:val="both"/>
        <w:rPr>
          <w:color w:val="000000" w:themeColor="text1"/>
        </w:rPr>
      </w:pPr>
      <w:r w:rsidRPr="00A246C7">
        <w:rPr>
          <w:color w:val="000000" w:themeColor="text1"/>
        </w:rPr>
        <w:t xml:space="preserve">Плохая водостойкость и низкая прочность являются ограничивающими факторами для использования материалов, изготовленных из крахмала </w:t>
      </w:r>
      <w:r w:rsidR="000A55AD" w:rsidRPr="00A246C7">
        <w:rPr>
          <w:color w:val="000000" w:themeColor="text1"/>
        </w:rPr>
        <w:fldChar w:fldCharType="begin"/>
      </w:r>
      <w:r w:rsidR="00BA0315" w:rsidRPr="00A246C7">
        <w:rPr>
          <w:color w:val="000000" w:themeColor="text1"/>
        </w:rPr>
        <w:instrText xml:space="preserve"> ADDIN ZOTERO_ITEM CSL_CITATION {"citationID":"Xe6ahrVB","properties":{"formattedCitation":"[106]","plainCitation":"[106]","noteIndex":0},"citationItems":[{"id":129,"uris":["http://zotero.org/users/16272654/items/D62HWN8N"],"itemData":{"id":129,"type":"article-journal","container-title":"Journal of Macromolecular Science, Part C: Polymer Reviews","ISSN":"1532-1797","issue":"3","journalAbbreviation":"Journal of Macromolecular Science, Part C: Polymer Reviews","note":"publisher: Taylor &amp; Francis","page":"385-409","title":"Properties of starch blends with biodegradable polymers","volume":"43","author":[{"family":"Wang","given":"Xiu-Li"},{"family":"Yang","given":"Ke-Ke"},{"family":"Wang","given":"Yu-Zhong"}],"issued":{"date-parts":[["2003"]]}}}],"schema":"https://github.com/citation-style-language/schema/raw/master/csl-citation.json"} </w:instrText>
      </w:r>
      <w:r w:rsidR="000A55AD" w:rsidRPr="00A246C7">
        <w:rPr>
          <w:color w:val="000000" w:themeColor="text1"/>
        </w:rPr>
        <w:fldChar w:fldCharType="separate"/>
      </w:r>
      <w:r w:rsidR="00641C16" w:rsidRPr="00A246C7">
        <w:t>[106]</w:t>
      </w:r>
      <w:r w:rsidR="000A55AD" w:rsidRPr="00A246C7">
        <w:rPr>
          <w:color w:val="000000" w:themeColor="text1"/>
        </w:rPr>
        <w:fldChar w:fldCharType="end"/>
      </w:r>
      <w:r w:rsidRPr="00A246C7">
        <w:rPr>
          <w:color w:val="000000" w:themeColor="text1"/>
        </w:rPr>
        <w:t xml:space="preserve">. Поэтому путем модификации крахмала химическим, либо физическим способом можно добиться свойств гидрофобности, пластичности и т.д., что позволит использовать его в структуре </w:t>
      </w:r>
      <w:r w:rsidR="00883149" w:rsidRPr="00A246C7">
        <w:rPr>
          <w:color w:val="000000" w:themeColor="text1"/>
        </w:rPr>
        <w:t>биодеградируемых</w:t>
      </w:r>
      <w:r w:rsidRPr="00A246C7">
        <w:rPr>
          <w:color w:val="000000" w:themeColor="text1"/>
        </w:rPr>
        <w:t xml:space="preserve"> материалов.</w:t>
      </w:r>
    </w:p>
    <w:p w14:paraId="2FB219C6" w14:textId="64CADD53" w:rsidR="00956864" w:rsidRPr="00A246C7" w:rsidRDefault="00956864" w:rsidP="0017340F">
      <w:pPr>
        <w:spacing w:line="360" w:lineRule="auto"/>
        <w:ind w:firstLine="709"/>
        <w:jc w:val="both"/>
        <w:rPr>
          <w:color w:val="000000" w:themeColor="text1"/>
        </w:rPr>
      </w:pPr>
      <w:r w:rsidRPr="00A246C7">
        <w:rPr>
          <w:color w:val="000000" w:themeColor="text1"/>
        </w:rPr>
        <w:t xml:space="preserve">Если говорить об основных </w:t>
      </w:r>
      <w:r w:rsidR="00A246C7" w:rsidRPr="00A246C7">
        <w:rPr>
          <w:color w:val="000000" w:themeColor="text1"/>
        </w:rPr>
        <w:t>свойствах</w:t>
      </w:r>
      <w:r w:rsidRPr="00A246C7">
        <w:rPr>
          <w:color w:val="000000" w:themeColor="text1"/>
        </w:rPr>
        <w:t xml:space="preserve"> и ограничениях крахмала то для всех типов крахмалов свойственны гидрофильность: Крахмал активно поглощает воду (до 50% массы), что приводит к набуханию и деформации пленок во влажных условиях </w:t>
      </w:r>
      <w:r w:rsidR="000A55AD" w:rsidRPr="00A246C7">
        <w:rPr>
          <w:color w:val="000000" w:themeColor="text1"/>
        </w:rPr>
        <w:fldChar w:fldCharType="begin"/>
      </w:r>
      <w:r w:rsidR="00BA0315" w:rsidRPr="00A246C7">
        <w:rPr>
          <w:color w:val="000000" w:themeColor="text1"/>
        </w:rPr>
        <w:instrText xml:space="preserve"> ADDIN ZOTERO_ITEM CSL_CITATION {"citationID":"FLk35IYK","properties":{"formattedCitation":"[107]","plainCitation":"[107]","noteIndex":0},"citationItems":[{"id":198,"uris":["http://zotero.org/users/16272654/items/EKBT7VTU"],"itemData":{"id":198,"type":"article-journal","container-title":"Journal of Food Engineering","DOI":"10.1016/J.JFOODENG.2014.11.017","page":"65-71","title":"Loss of birefringence and swelling behavior in native starch granules: Microstructural and thermal properties","volume":"152","author":[{"family":"Muñoz","given":"Loreto A."},{"family":"Pedreschi","given":"F."},{"family":"Leiva","given":"Á"},{"family":"Aguilera","given":"J."}],"issued":{"date-parts":[["2015"]]}}}],"schema":"https://github.com/citation-style-language/schema/raw/master/csl-citation.json"} </w:instrText>
      </w:r>
      <w:r w:rsidR="000A55AD" w:rsidRPr="00A246C7">
        <w:rPr>
          <w:color w:val="000000" w:themeColor="text1"/>
        </w:rPr>
        <w:fldChar w:fldCharType="separate"/>
      </w:r>
      <w:r w:rsidR="00641C16" w:rsidRPr="00A246C7">
        <w:t>[107]</w:t>
      </w:r>
      <w:r w:rsidR="000A55AD" w:rsidRPr="00A246C7">
        <w:rPr>
          <w:color w:val="000000" w:themeColor="text1"/>
        </w:rPr>
        <w:fldChar w:fldCharType="end"/>
      </w:r>
      <w:r w:rsidRPr="00A246C7">
        <w:rPr>
          <w:color w:val="000000" w:themeColor="text1"/>
        </w:rPr>
        <w:t>, но гидрофильность делает крахмал непригодным для упаковки продуктов с высоким содержанием воды (мясо, рыба) без дополнительной модификации.</w:t>
      </w:r>
      <w:r w:rsidR="000A55AD" w:rsidRPr="00A246C7">
        <w:rPr>
          <w:color w:val="000000" w:themeColor="text1"/>
        </w:rPr>
        <w:t xml:space="preserve"> </w:t>
      </w:r>
      <w:r w:rsidRPr="00A246C7">
        <w:rPr>
          <w:color w:val="000000" w:themeColor="text1"/>
        </w:rPr>
        <w:t xml:space="preserve">Температура стеклования </w:t>
      </w:r>
      <w:r w:rsidRPr="00A246C7">
        <w:rPr>
          <w:color w:val="000000" w:themeColor="text1"/>
        </w:rPr>
        <w:lastRenderedPageBreak/>
        <w:t>(Tg) крахмала составляет около 60°C, а при нагреве выше 150°C происходит его разложение с выделением CO₂</w:t>
      </w:r>
      <w:r w:rsidR="008F4059" w:rsidRPr="00A246C7">
        <w:rPr>
          <w:color w:val="000000" w:themeColor="text1"/>
        </w:rPr>
        <w:t xml:space="preserve"> </w:t>
      </w:r>
      <w:r w:rsidR="008F4059" w:rsidRPr="00A246C7">
        <w:rPr>
          <w:color w:val="000000" w:themeColor="text1"/>
        </w:rPr>
        <w:fldChar w:fldCharType="begin"/>
      </w:r>
      <w:r w:rsidR="00BA0315" w:rsidRPr="00A246C7">
        <w:rPr>
          <w:color w:val="000000" w:themeColor="text1"/>
        </w:rPr>
        <w:instrText xml:space="preserve"> ADDIN ZOTERO_ITEM CSL_CITATION {"citationID":"oof9BW2W","properties":{"formattedCitation":"[108]","plainCitation":"[108]","noteIndex":0},"citationItems":[{"id":184,"uris":["http://zotero.org/users/16272654/items/KFCACDCE"],"itemData":{"id":184,"type":"article-journal","container-title":"Carbohydrate polymers","DOI":"10.1016/j.carbpol.2017.05.042","journalAbbreviation":"Carbohydrate polymers","page":"77-83","title":"Glass transition of anhydrous starch by fast scanning calorimetry.","volume":"173","author":[{"family":"Monnier","given":"Xavier"},{"family":"Maigret","given":"J."},{"family":"Lourdin","given":"D."},{"family":"Saiter","given":"A."}],"issued":{"date-parts":[["2017",10,1]]}}}],"schema":"https://github.com/citation-style-language/schema/raw/master/csl-citation.json"} </w:instrText>
      </w:r>
      <w:r w:rsidR="008F4059" w:rsidRPr="00A246C7">
        <w:rPr>
          <w:color w:val="000000" w:themeColor="text1"/>
        </w:rPr>
        <w:fldChar w:fldCharType="separate"/>
      </w:r>
      <w:r w:rsidR="00641C16" w:rsidRPr="00A246C7">
        <w:t>[108]</w:t>
      </w:r>
      <w:r w:rsidR="008F4059" w:rsidRPr="00A246C7">
        <w:rPr>
          <w:color w:val="000000" w:themeColor="text1"/>
        </w:rPr>
        <w:fldChar w:fldCharType="end"/>
      </w:r>
      <w:r w:rsidRPr="00A246C7">
        <w:rPr>
          <w:color w:val="000000" w:themeColor="text1"/>
        </w:rPr>
        <w:t xml:space="preserve"> и воды пленки на основе крахмала деградируют при стерилизации или горячей фасовке</w:t>
      </w:r>
      <w:r w:rsidR="008F4059" w:rsidRPr="00A246C7">
        <w:rPr>
          <w:color w:val="000000" w:themeColor="text1"/>
        </w:rPr>
        <w:t xml:space="preserve"> </w:t>
      </w:r>
      <w:r w:rsidR="008F4059" w:rsidRPr="00A246C7">
        <w:rPr>
          <w:color w:val="000000" w:themeColor="text1"/>
        </w:rPr>
        <w:fldChar w:fldCharType="begin"/>
      </w:r>
      <w:r w:rsidR="00BA0315" w:rsidRPr="00A246C7">
        <w:rPr>
          <w:color w:val="000000" w:themeColor="text1"/>
        </w:rPr>
        <w:instrText xml:space="preserve"> ADDIN ZOTERO_ITEM CSL_CITATION {"citationID":"Wh6ozYJJ","properties":{"formattedCitation":"[109, 110]","plainCitation":"[109, 110]","noteIndex":0},"citationItems":[{"id":196,"uris":["http://zotero.org/users/16272654/items/VSIZTLFY"],"itemData":{"id":196,"type":"article-journal","container-title":"Carbohydrate Polymers","DOI":"10.1016/j.carbpol.2015.08.093","page":"441-448","title":"Effect of different polyol-based plasticizers on thermal properties of polyvinyl alcohol:starch blends","volume":"136","author":[{"family":"Aydın","given":"A."},{"family":"Ilberg","given":"V."}],"issued":{"date-parts":[["2016"]]}}},{"id":197,"uris":["http://zotero.org/users/16272654/items/J7F36BA2"],"itemData":{"id":197,"type":"article-journal","container-title":"Journal of Thermal Analysis and Calorimetry","DOI":"10.1007/s10973-018-7649-1","page":"759-769","title":"Characterization, thermal degradation kinetics, and morphological properties of a graphene oxide/poly (vinyl alcohol)/starch nanocomposite","volume":"136","author":[{"family":"Sedaghat","given":"E."},{"family":"Rostami","given":"A."},{"family":"Ghaemy","given":"M."},{"family":"Rostami","given":"A."}],"issued":{"date-parts":[["2018"]]}}}],"schema":"https://github.com/citation-style-language/schema/raw/master/csl-citation.json"} </w:instrText>
      </w:r>
      <w:r w:rsidR="008F4059" w:rsidRPr="00A246C7">
        <w:rPr>
          <w:color w:val="000000" w:themeColor="text1"/>
        </w:rPr>
        <w:fldChar w:fldCharType="separate"/>
      </w:r>
      <w:r w:rsidR="00641C16" w:rsidRPr="00A246C7">
        <w:t>[109, 110]</w:t>
      </w:r>
      <w:r w:rsidR="008F4059" w:rsidRPr="00A246C7">
        <w:rPr>
          <w:color w:val="000000" w:themeColor="text1"/>
        </w:rPr>
        <w:fldChar w:fldCharType="end"/>
      </w:r>
      <w:r w:rsidRPr="00A246C7">
        <w:rPr>
          <w:color w:val="000000" w:themeColor="text1"/>
        </w:rPr>
        <w:t>.</w:t>
      </w:r>
    </w:p>
    <w:p w14:paraId="0F177BC8" w14:textId="6F5A8761" w:rsidR="00956864" w:rsidRPr="00A246C7" w:rsidRDefault="00956864" w:rsidP="0017340F">
      <w:pPr>
        <w:spacing w:line="360" w:lineRule="auto"/>
        <w:ind w:firstLine="709"/>
        <w:jc w:val="both"/>
        <w:rPr>
          <w:color w:val="000000" w:themeColor="text1"/>
        </w:rPr>
      </w:pPr>
      <w:r w:rsidRPr="00A246C7">
        <w:rPr>
          <w:color w:val="000000" w:themeColor="text1"/>
        </w:rPr>
        <w:t xml:space="preserve">Нативные пленки крахмала хрупкие (прочность на разрыв ≤ </w:t>
      </w:r>
      <w:r w:rsidR="008F4059" w:rsidRPr="00A246C7">
        <w:rPr>
          <w:color w:val="000000" w:themeColor="text1"/>
        </w:rPr>
        <w:t>1</w:t>
      </w:r>
      <w:r w:rsidRPr="00A246C7">
        <w:rPr>
          <w:color w:val="000000" w:themeColor="text1"/>
        </w:rPr>
        <w:t xml:space="preserve"> МПа) и имеют низкую эластичность (удлинение при разрыве &lt; 10%) </w:t>
      </w:r>
      <w:r w:rsidR="008F4059" w:rsidRPr="00A246C7">
        <w:rPr>
          <w:color w:val="000000" w:themeColor="text1"/>
        </w:rPr>
        <w:fldChar w:fldCharType="begin"/>
      </w:r>
      <w:r w:rsidR="00BA0315" w:rsidRPr="00A246C7">
        <w:rPr>
          <w:color w:val="000000" w:themeColor="text1"/>
        </w:rPr>
        <w:instrText xml:space="preserve"> ADDIN ZOTERO_ITEM CSL_CITATION {"citationID":"0qhXXNwW","properties":{"formattedCitation":"[111]","plainCitation":"[111]","noteIndex":0},"citationItems":[{"id":195,"uris":["http://zotero.org/users/16272654/items/WGL74DFU"],"itemData":{"id":195,"type":"article-journal","container-title":"Starch‐Stärke","ISSN":"0038-9056","issue":"11-12","journalAbbreviation":"Starch‐Stärke","note":"publisher: Wiley Online Library","page":"1026-1037","title":"Starch‐based films and food coatings: An overview","volume":"68","author":[{"family":"Versino","given":"Florencia"},{"family":"Lopez","given":"Olivia V"},{"family":"Garcia","given":"Maria A"},{"family":"Zaritzky","given":"Noemi E"}],"issued":{"date-parts":[["2016"]]}}}],"schema":"https://github.com/citation-style-language/schema/raw/master/csl-citation.json"} </w:instrText>
      </w:r>
      <w:r w:rsidR="008F4059" w:rsidRPr="00A246C7">
        <w:rPr>
          <w:color w:val="000000" w:themeColor="text1"/>
        </w:rPr>
        <w:fldChar w:fldCharType="separate"/>
      </w:r>
      <w:r w:rsidR="00641C16" w:rsidRPr="00A246C7">
        <w:t>[111]</w:t>
      </w:r>
      <w:r w:rsidR="008F4059" w:rsidRPr="00A246C7">
        <w:rPr>
          <w:color w:val="000000" w:themeColor="text1"/>
        </w:rPr>
        <w:fldChar w:fldCharType="end"/>
      </w:r>
      <w:r w:rsidRPr="00A246C7">
        <w:rPr>
          <w:color w:val="000000" w:themeColor="text1"/>
        </w:rPr>
        <w:t xml:space="preserve">. Крахмал обеспечивает хорошую защиту от кислорода (OTR ≈ </w:t>
      </w:r>
      <w:r w:rsidR="008F4059" w:rsidRPr="00A246C7">
        <w:rPr>
          <w:color w:val="000000" w:themeColor="text1"/>
        </w:rPr>
        <w:t>38</w:t>
      </w:r>
      <w:r w:rsidRPr="00A246C7">
        <w:rPr>
          <w:color w:val="000000" w:themeColor="text1"/>
        </w:rPr>
        <w:t xml:space="preserve"> см³/м²·сут·атм)</w:t>
      </w:r>
      <w:r w:rsidR="008F4059" w:rsidRPr="00A246C7">
        <w:rPr>
          <w:color w:val="000000" w:themeColor="text1"/>
        </w:rPr>
        <w:t xml:space="preserve"> </w:t>
      </w:r>
      <w:r w:rsidR="008F4059" w:rsidRPr="00A246C7">
        <w:rPr>
          <w:color w:val="000000" w:themeColor="text1"/>
        </w:rPr>
        <w:fldChar w:fldCharType="begin"/>
      </w:r>
      <w:r w:rsidR="00BA0315" w:rsidRPr="00A246C7">
        <w:rPr>
          <w:color w:val="000000" w:themeColor="text1"/>
        </w:rPr>
        <w:instrText xml:space="preserve"> ADDIN ZOTERO_ITEM CSL_CITATION {"citationID":"v4HVffk1","properties":{"formattedCitation":"[112]","plainCitation":"[112]","noteIndex":0},"citationItems":[{"id":193,"uris":["http://zotero.org/users/16272654/items/FIJWQJZ7"],"itemData":{"id":193,"type":"article-journal","container-title":"International Journal of Biological Macromolecules","DOI":"10.1016/j.ijbiomac.2018.04.186","page":"272-280","title":"Preparation and characterization of starch-based composite films reinforced by cellulose nanofibers","volume":"116","author":[{"family":"Fazeli","given":"Mahyar"},{"family":"Keley","given":"M."},{"family":"Biazar","given":"E."}],"issued":{"date-parts":[["2018"]]}}}],"schema":"https://github.com/citation-style-language/schema/raw/master/csl-citation.json"} </w:instrText>
      </w:r>
      <w:r w:rsidR="008F4059" w:rsidRPr="00A246C7">
        <w:rPr>
          <w:color w:val="000000" w:themeColor="text1"/>
        </w:rPr>
        <w:fldChar w:fldCharType="separate"/>
      </w:r>
      <w:r w:rsidR="00641C16" w:rsidRPr="00A246C7">
        <w:t>[112]</w:t>
      </w:r>
      <w:r w:rsidR="008F4059" w:rsidRPr="00A246C7">
        <w:rPr>
          <w:color w:val="000000" w:themeColor="text1"/>
        </w:rPr>
        <w:fldChar w:fldCharType="end"/>
      </w:r>
      <w:r w:rsidRPr="00A246C7">
        <w:rPr>
          <w:color w:val="000000" w:themeColor="text1"/>
        </w:rPr>
        <w:t xml:space="preserve">, но высокую проницаемость для водяного пара (WVTR ≈ </w:t>
      </w:r>
      <w:r w:rsidR="008F4059" w:rsidRPr="00A246C7">
        <w:t>0,392×10⁻¹⁰ г/ms·Па</w:t>
      </w:r>
      <w:r w:rsidRPr="00A246C7">
        <w:rPr>
          <w:color w:val="000000" w:themeColor="text1"/>
        </w:rPr>
        <w:t>)</w:t>
      </w:r>
      <w:r w:rsidR="008F4059" w:rsidRPr="00A246C7">
        <w:rPr>
          <w:color w:val="000000" w:themeColor="text1"/>
        </w:rPr>
        <w:t xml:space="preserve"> </w:t>
      </w:r>
      <w:r w:rsidR="008F4059" w:rsidRPr="00A246C7">
        <w:rPr>
          <w:color w:val="000000" w:themeColor="text1"/>
        </w:rPr>
        <w:fldChar w:fldCharType="begin"/>
      </w:r>
      <w:r w:rsidR="00BA0315" w:rsidRPr="00A246C7">
        <w:rPr>
          <w:color w:val="000000" w:themeColor="text1"/>
        </w:rPr>
        <w:instrText xml:space="preserve"> ADDIN ZOTERO_ITEM CSL_CITATION {"citationID":"Bta3c6jZ","properties":{"formattedCitation":"[113]","plainCitation":"[113]","noteIndex":0},"citationItems":[{"id":194,"uris":["http://zotero.org/users/16272654/items/3KAKCR4V"],"itemData":{"id":194,"type":"article-journal","container-title":"International Journal of Biological Macromolecules","DOI":"10.1016/j.ijbiomac.2018.08.100","page":"361-370","title":"Process optimization for evaluation of barrier properties of tapioca starch based biodegradable polymer film","volume":"120 Pt A","author":[{"family":"Prabha","given":"P. Hema"},{"family":"Ranganathan","given":"T. V."}],"issued":{"date-parts":[["2018"]]}}}],"schema":"https://github.com/citation-style-language/schema/raw/master/csl-citation.json"} </w:instrText>
      </w:r>
      <w:r w:rsidR="008F4059" w:rsidRPr="00A246C7">
        <w:rPr>
          <w:color w:val="000000" w:themeColor="text1"/>
        </w:rPr>
        <w:fldChar w:fldCharType="separate"/>
      </w:r>
      <w:r w:rsidR="00641C16" w:rsidRPr="00A246C7">
        <w:t>[113]</w:t>
      </w:r>
      <w:r w:rsidR="008F4059" w:rsidRPr="00A246C7">
        <w:rPr>
          <w:color w:val="000000" w:themeColor="text1"/>
        </w:rPr>
        <w:fldChar w:fldCharType="end"/>
      </w:r>
      <w:r w:rsidRPr="00A246C7">
        <w:rPr>
          <w:color w:val="000000" w:themeColor="text1"/>
        </w:rPr>
        <w:t xml:space="preserve">, подвержены ретроградации — перекристаллизации амилозы, ведущей к растрескиванию материала </w:t>
      </w:r>
      <w:r w:rsidR="008F4059" w:rsidRPr="00A246C7">
        <w:rPr>
          <w:color w:val="000000" w:themeColor="text1"/>
        </w:rPr>
        <w:fldChar w:fldCharType="begin"/>
      </w:r>
      <w:r w:rsidR="00BA0315" w:rsidRPr="00A246C7">
        <w:rPr>
          <w:color w:val="000000" w:themeColor="text1"/>
        </w:rPr>
        <w:instrText xml:space="preserve"> ADDIN ZOTERO_ITEM CSL_CITATION {"citationID":"OUsCi1kT","properties":{"formattedCitation":"[114]","plainCitation":"[114]","noteIndex":0},"citationItems":[{"id":192,"uris":["http://zotero.org/users/16272654/items/5R7HEUCB"],"itemData":{"id":192,"type":"article-journal","container-title":"Thermoplastic elastomers","journalAbbreviation":"Thermoplastic elastomers","note":"publisher: IntechOpen Rijeka, Croatia","title":"Retrogradation and antiplasticization of thermoplastic starch","volume":"118119","author":[{"family":"Zhang","given":"Yachuan"},{"family":"Rempel","given":"Curtis"}],"issued":{"date-parts":[["2012"]]}}}],"schema":"https://github.com/citation-style-language/schema/raw/master/csl-citation.json"} </w:instrText>
      </w:r>
      <w:r w:rsidR="008F4059" w:rsidRPr="00A246C7">
        <w:rPr>
          <w:color w:val="000000" w:themeColor="text1"/>
        </w:rPr>
        <w:fldChar w:fldCharType="separate"/>
      </w:r>
      <w:r w:rsidR="00641C16" w:rsidRPr="00A246C7">
        <w:t>[114]</w:t>
      </w:r>
      <w:r w:rsidR="008F4059" w:rsidRPr="00A246C7">
        <w:rPr>
          <w:color w:val="000000" w:themeColor="text1"/>
        </w:rPr>
        <w:fldChar w:fldCharType="end"/>
      </w:r>
      <w:r w:rsidRPr="00A246C7">
        <w:rPr>
          <w:color w:val="000000" w:themeColor="text1"/>
        </w:rPr>
        <w:t xml:space="preserve">. </w:t>
      </w:r>
    </w:p>
    <w:p w14:paraId="2E70A6E7" w14:textId="48F7213A" w:rsidR="00956864" w:rsidRPr="00A246C7" w:rsidRDefault="00956864" w:rsidP="0017340F">
      <w:pPr>
        <w:spacing w:line="360" w:lineRule="auto"/>
        <w:ind w:firstLine="709"/>
        <w:jc w:val="both"/>
        <w:rPr>
          <w:color w:val="000000" w:themeColor="text1"/>
        </w:rPr>
      </w:pPr>
      <w:r w:rsidRPr="00A246C7">
        <w:rPr>
          <w:color w:val="000000" w:themeColor="text1"/>
        </w:rPr>
        <w:t>Пшеничный крахмал получают из эндосперма пшеничных зерен (Triticum aestivum). Его гранулы имеют линзовидную форму диаметром 5–40 мкм и содержат 20–30% амилозы, что ниже, чем у картофельного крахмала</w:t>
      </w:r>
      <w:r w:rsidR="00AB7619" w:rsidRPr="00A246C7">
        <w:rPr>
          <w:color w:val="000000" w:themeColor="text1"/>
        </w:rPr>
        <w:t xml:space="preserve"> </w:t>
      </w:r>
      <w:r w:rsidR="00AB7619" w:rsidRPr="00A246C7">
        <w:rPr>
          <w:color w:val="000000" w:themeColor="text1"/>
        </w:rPr>
        <w:fldChar w:fldCharType="begin"/>
      </w:r>
      <w:r w:rsidR="00BA0315" w:rsidRPr="00A246C7">
        <w:rPr>
          <w:color w:val="000000" w:themeColor="text1"/>
        </w:rPr>
        <w:instrText xml:space="preserve"> ADDIN ZOTERO_ITEM CSL_CITATION {"citationID":"yshySJJQ","properties":{"formattedCitation":"[115]","plainCitation":"[115]","noteIndex":0},"citationItems":[{"id":191,"uris":["http://zotero.org/users/16272654/items/HPCLDRLN"],"itemData":{"id":191,"type":"article-journal","container-title":"Starch‐Stärke","ISSN":"0038-9056","issue":"3-4","journalAbbreviation":"Starch‐Stärke","note":"publisher: Wiley Online Library","page":"213-224","title":"Gelatinization and rheological properties of starch","volume":"67","author":[{"family":"Ai","given":"Yongfeng"},{"family":"Jane","given":"Jay‐lin"}],"issued":{"date-parts":[["2015"]]}}}],"schema":"https://github.com/citation-style-language/schema/raw/master/csl-citation.json"} </w:instrText>
      </w:r>
      <w:r w:rsidR="00AB7619" w:rsidRPr="00A246C7">
        <w:rPr>
          <w:color w:val="000000" w:themeColor="text1"/>
        </w:rPr>
        <w:fldChar w:fldCharType="separate"/>
      </w:r>
      <w:r w:rsidR="00641C16" w:rsidRPr="00A246C7">
        <w:t>[115]</w:t>
      </w:r>
      <w:r w:rsidR="00AB7619" w:rsidRPr="00A246C7">
        <w:rPr>
          <w:color w:val="000000" w:themeColor="text1"/>
        </w:rPr>
        <w:fldChar w:fldCharType="end"/>
      </w:r>
      <w:r w:rsidR="00AB7619" w:rsidRPr="00A246C7">
        <w:rPr>
          <w:color w:val="000000" w:themeColor="text1"/>
        </w:rPr>
        <w:t xml:space="preserve">. </w:t>
      </w:r>
      <w:r w:rsidR="006B5BD2" w:rsidRPr="00A246C7">
        <w:rPr>
          <w:color w:val="000000" w:themeColor="text1"/>
        </w:rPr>
        <w:t xml:space="preserve">Пшеничный крахмал представлен бимодальным распределением гранул по размерам: крахмалы типа А (&gt;10 мкм в диаметре) и более мелкие гранулы типа В (&lt;10 мкм в диаметре) </w:t>
      </w:r>
      <w:r w:rsidR="00AB7619" w:rsidRPr="00A246C7">
        <w:rPr>
          <w:color w:val="000000" w:themeColor="text1"/>
        </w:rPr>
        <w:fldChar w:fldCharType="begin"/>
      </w:r>
      <w:r w:rsidR="00BA0315" w:rsidRPr="00A246C7">
        <w:rPr>
          <w:color w:val="000000" w:themeColor="text1"/>
        </w:rPr>
        <w:instrText xml:space="preserve"> ADDIN ZOTERO_ITEM CSL_CITATION {"citationID":"jLJtG0eC","properties":{"formattedCitation":"[116, 117]","plainCitation":"[116, 117]","noteIndex":0},"citationItems":[{"id":103,"uris":["http://zotero.org/users/16272654/items/C5BNU9EM"],"itemData":{"id":103,"type":"article-journal","container-title":"Applied and environmental microbiology","ISSN":"1098-5336","issue":"10","journalAbbreviation":"Applied and environmental microbiology","note":"publisher: Am Soc Microbiol","page":"4606-4610","title":"Mechanisms of action of carvacrol on the food-borne pathogen Bacillus cereus","volume":"65","author":[{"family":"Ultee","given":"A"},{"family":"Kets","given":"EPW"},{"family":"Smid","given":"EJ"}],"issued":{"date-parts":[["1999"]]}}},{"id":102,"uris":["http://zotero.org/users/16272654/items/K24AXB8R"],"itemData":{"id":102,"type":"article-journal","container-title":"International Journal of Food Microbiology","ISSN":"0168-1605","issue":"3","journalAbbreviation":"International Journal of Food Microbiology","note":"publisher: Elsevier","page":"263-270","title":"Combined effect of volatile antimicrobial agents on the growth of Penicillium notatum","volume":"113","author":[{"family":"Tunc","given":"S"},{"family":"Chollet","given":"E"},{"family":"Chalier","given":"P"},{"family":"Preziosi-Belloy","given":"L"},{"family":"Gontard","given":"Nathalie"}],"issued":{"date-parts":[["2007"]]}}}],"schema":"https://github.com/citation-style-language/schema/raw/master/csl-citation.json"} </w:instrText>
      </w:r>
      <w:r w:rsidR="00AB7619" w:rsidRPr="00A246C7">
        <w:rPr>
          <w:color w:val="000000" w:themeColor="text1"/>
        </w:rPr>
        <w:fldChar w:fldCharType="separate"/>
      </w:r>
      <w:r w:rsidR="00641C16" w:rsidRPr="00A246C7">
        <w:t>[116, 117]</w:t>
      </w:r>
      <w:r w:rsidR="00AB7619" w:rsidRPr="00A246C7">
        <w:rPr>
          <w:color w:val="000000" w:themeColor="text1"/>
        </w:rPr>
        <w:fldChar w:fldCharType="end"/>
      </w:r>
      <w:r w:rsidR="006B5BD2" w:rsidRPr="00A246C7">
        <w:rPr>
          <w:color w:val="000000" w:themeColor="text1"/>
        </w:rPr>
        <w:t xml:space="preserve">. </w:t>
      </w:r>
      <w:r w:rsidRPr="00A246C7">
        <w:rPr>
          <w:color w:val="000000" w:themeColor="text1"/>
        </w:rPr>
        <w:t>Высокое содержание амилопектина (70–80%) обеспечивает вязкость и клейкость, но ограничивает термостабильность.</w:t>
      </w:r>
    </w:p>
    <w:p w14:paraId="649B4B8B" w14:textId="4B92D996" w:rsidR="00937B91" w:rsidRPr="00A246C7" w:rsidRDefault="00937B91" w:rsidP="0017340F">
      <w:pPr>
        <w:spacing w:line="360" w:lineRule="auto"/>
        <w:ind w:firstLine="709"/>
        <w:jc w:val="both"/>
        <w:rPr>
          <w:color w:val="000000" w:themeColor="text1"/>
        </w:rPr>
      </w:pPr>
      <w:r w:rsidRPr="00A246C7">
        <w:rPr>
          <w:color w:val="000000" w:themeColor="text1"/>
        </w:rPr>
        <w:t xml:space="preserve">Пшеница имеет большую долю общего крахмала (TS) и крахмала A (AS) и меньшую долю крахмал B (BS) </w:t>
      </w:r>
      <w:r w:rsidR="00AB7619" w:rsidRPr="00A246C7">
        <w:rPr>
          <w:color w:val="000000" w:themeColor="text1"/>
        </w:rPr>
        <w:fldChar w:fldCharType="begin"/>
      </w:r>
      <w:r w:rsidR="00BA0315" w:rsidRPr="00A246C7">
        <w:rPr>
          <w:color w:val="000000" w:themeColor="text1"/>
        </w:rPr>
        <w:instrText xml:space="preserve"> ADDIN ZOTERO_ITEM CSL_CITATION {"citationID":"R4Yt2sKF","properties":{"formattedCitation":"[118\\uc0\\u8211{}120]","plainCitation":"[118–120]","noteIndex":0},"citationItems":[{"id":110,"uris":["http://zotero.org/users/16272654/items/KWK4G3KJ"],"itemData":{"id":110,"type":"article-journal","abstract":"In spite of usefulness of synthetic polymers in every aspects of life, the environmental hazards limit their use. Starch based biodegradable polymers is one of the solutions to it. Packaging has a major share in use of synthetic polymers. For packaging application, it is necessary to have good surface and barrier properties of the material. Plasma surface modification of materials is a promising solution to enhance surface properties. In the present paper, cornstarch/poly(ε-caprolactone) (CSPCL) films were treated in air-plasma for different durations of time. The effect of air-plasma treatment on surface properties and biodegradation was studied. The extent of etching was evaluated from weight change (%) study. Changes in surface chemical composition were analyzed using ATR-FTIR and XPS. The contact angle and surface free energy (SFE) study indicate that air-plasma treatment leads to hydrophilization of CSPCL films. The changes in surface topography of plasma processed films were analyzed using AFM and SEM. The roughness caused by etching and increase in surface free energy facilitates the improvement in adhesive properties like printability and peel strength. Changes in barrier properties were studied using water vapor and oxygen transmission rate. Effect of air-plasma treatment on biodegradation of treated and untreated samples was studied by simulating natural biodegradation conditions in a controlled environment using indoor soil burial method and with a single bacterial system comprising of a commonly occurring soil bacterium, Bacillus subtilis MTCC 121. While the soil system is indicative of biodegradation due to macro as well as micro elements, a single microbial system will identify the interaction between the microorganisms and modified surface thus showing the effect of air-plasma treatment on the degradation process. Biodegradation by indoor soil burial method was assessed by measuring loss in tensile properties and growth of soil micro flora on surface by optical light microscopy (OLM). Biodegradation by B. subtilis was assessed by measuring increase in its number along with the changes it brought about in the sample surface by optical light microscopy and SEM. It was observed that such surface modifications enhanced the biodegradation rate along with finding application in packaging field, thus providing a green solution for the increasing packaging utilization and addressing environmental concerns.","container-title":"Polymer Degradation and Stability","DOI":"10.1016/j.polymdegradstab.2015.07.016","ISSN":"0141-3910","journalAbbreviation":"Polymer Degradation and Stability","page":"262-272","title":"The study of air-plasma treatment on corn starch/poly(ε-caprolactone) films","volume":"120","author":[{"family":"Arolkar","given":"G.A."},{"family":"Salgo","given":"M.J."},{"family":"Kelkar-Mane","given":"V."},{"family":"Deshmukh","given":"R.R."}],"issued":{"date-parts":[["2015",10,1]]}}},{"id":89,"uris":["http://zotero.org/users/16272654/items/FNE9EE7V"],"itemData":{"id":89,"type":"article-journal","container-title":"Cereal Chemistry","ISSN":"0009-0352","issue":"5","journalAbbreviation":"Cereal Chemistry","note":"publisher: Wiley Online Library","page":"544-549","title":"Composition and reactivity of A‐and B‐type starch granules of normal, partial waxy, and waxy wheat","volume":"80","author":[{"family":"Bertolini","given":"AC"},{"family":"Souza","given":"E"},{"family":"Nelson","given":"JE"},{"family":"Huber","given":"KC"}],"issued":{"date-parts":[["2003"]]}}},{"id":88,"uris":["http://zotero.org/users/16272654/items/SZ5GB9XL"],"itemData":{"id":88,"type":"article-journal","container-title":"Agricultural Sciences in China","ISSN":"1671-2927","issue":"8","journalAbbreviation":"Agricultural Sciences in China","note":"publisher: Elsevier","page":"907-914","title":"Comparison of starch granule size distribution between hard and soft wheat cultivars in eastern China","volume":"7","author":[{"family":"LI","given":"Wen-yang"},{"family":"YAN","given":"Su-hui"},{"family":"YIN","given":"Yan-ping"},{"family":"Yong","given":"LI"},{"family":"LIANG","given":"Tai-bo"},{"family":"Feng","given":"GU"},{"family":"DAI","given":"Zhong-min"},{"family":"WANG","given":"Zhen-lin"}],"issued":{"date-parts":[["2008"]]}}}],"schema":"https://github.com/citation-style-language/schema/raw/master/csl-citation.json"} </w:instrText>
      </w:r>
      <w:r w:rsidR="00AB7619" w:rsidRPr="00A246C7">
        <w:rPr>
          <w:color w:val="000000" w:themeColor="text1"/>
        </w:rPr>
        <w:fldChar w:fldCharType="separate"/>
      </w:r>
      <w:r w:rsidR="00641C16" w:rsidRPr="00A246C7">
        <w:t>[118–120]</w:t>
      </w:r>
      <w:r w:rsidR="00AB7619" w:rsidRPr="00A246C7">
        <w:rPr>
          <w:color w:val="000000" w:themeColor="text1"/>
        </w:rPr>
        <w:fldChar w:fldCharType="end"/>
      </w:r>
      <w:r w:rsidRPr="00A246C7">
        <w:rPr>
          <w:color w:val="000000" w:themeColor="text1"/>
        </w:rPr>
        <w:t xml:space="preserve">. А- и В-гранулы пшеничного крахмала имеют различные поверхностные характеристики и формы, так А-гранулы имеют линзовидную и дискообразную форму, в то время как В - гранулы имеют сферическую или полигональную морфологию </w:t>
      </w:r>
      <w:r w:rsidR="00D52FCB" w:rsidRPr="00A246C7">
        <w:rPr>
          <w:color w:val="000000" w:themeColor="text1"/>
        </w:rPr>
        <w:fldChar w:fldCharType="begin"/>
      </w:r>
      <w:r w:rsidR="00BA0315" w:rsidRPr="00A246C7">
        <w:rPr>
          <w:color w:val="000000" w:themeColor="text1"/>
        </w:rPr>
        <w:instrText xml:space="preserve"> ADDIN ZOTERO_ITEM CSL_CITATION {"citationID":"Ifijg08C","properties":{"formattedCitation":"[121]","plainCitation":"[121]","noteIndex":0},"citationItems":[{"id":87,"uris":["http://zotero.org/users/16272654/items/Q3ZVN6AU"],"itemData":{"id":87,"type":"article-journal","container-title":"Starch‐Stärke","ISSN":"0038-9056","issue":"9","journalAbbreviation":"Starch‐Stärke","note":"publisher: Wiley Online Library","page":"303-304","title":"The size distribution among starch granules in wheat endosperm","volume":"25","author":[{"family":"Evers","given":"AD"}],"issued":{"date-parts":[["1973"]]}}}],"schema":"https://github.com/citation-style-language/schema/raw/master/csl-citation.json"} </w:instrText>
      </w:r>
      <w:r w:rsidR="00D52FCB" w:rsidRPr="00A246C7">
        <w:rPr>
          <w:color w:val="000000" w:themeColor="text1"/>
        </w:rPr>
        <w:fldChar w:fldCharType="separate"/>
      </w:r>
      <w:r w:rsidR="00641C16" w:rsidRPr="00A246C7">
        <w:t>[121]</w:t>
      </w:r>
      <w:r w:rsidR="00D52FCB" w:rsidRPr="00A246C7">
        <w:rPr>
          <w:color w:val="000000" w:themeColor="text1"/>
        </w:rPr>
        <w:fldChar w:fldCharType="end"/>
      </w:r>
      <w:r w:rsidRPr="00A246C7">
        <w:rPr>
          <w:color w:val="000000" w:themeColor="text1"/>
        </w:rPr>
        <w:t xml:space="preserve">. В дополнение к морфологическим различиям, А - и В - гранулы значительно различаются по химическому составу и функциональным характеристикам, в том числе молекулярной структуре амилопектина и амилозы </w:t>
      </w:r>
      <w:r w:rsidR="00D52FCB" w:rsidRPr="00A246C7">
        <w:rPr>
          <w:color w:val="000000" w:themeColor="text1"/>
        </w:rPr>
        <w:fldChar w:fldCharType="begin"/>
      </w:r>
      <w:r w:rsidR="00BA0315" w:rsidRPr="00A246C7">
        <w:rPr>
          <w:color w:val="000000" w:themeColor="text1"/>
        </w:rPr>
        <w:instrText xml:space="preserve"> ADDIN ZOTERO_ITEM CSL_CITATION {"citationID":"dYrtXtMR","properties":{"formattedCitation":"[122, 123]","plainCitation":"[122, 123]","noteIndex":0},"citationItems":[{"id":86,"uris":["http://zotero.org/users/16272654/items/47DBKP4J"],"itemData":{"id":86,"type":"article-journal","container-title":"Carbohydrate polymers","ISSN":"0144-8617","issue":"1","journalAbbreviation":"Carbohydrate polymers","note":"publisher: Elsevier","page":"46-55","title":"Characterization and modeling of the A-and B-granule starches of wheat, triticale, and barley","volume":"67","author":[{"family":"Ao","given":"Zihua"},{"family":"Jane","given":"Jay-lin"}],"issued":{"date-parts":[["2007"]]}}},{"id":85,"uris":["http://zotero.org/users/16272654/items/M926J5JD"],"itemData":{"id":85,"type":"article-journal","container-title":"Journal of food science and technology","ISSN":"0022-1155","journalAbbreviation":"Journal of food science and technology","note":"publisher: Springer","page":"2673-2685","title":"Effects of removal of surface proteins on physicochemical and structural properties of A-and B-starch isolated from normal and waxy wheat","volume":"53","author":[{"family":"Li","given":"Wenhao"},{"family":"Wu","given":"Guiling"},{"family":"Luo","given":"Qingui"},{"family":"Jiang","given":"Hao"},{"family":"Zheng","given":"Jianmei"},{"family":"Ouyang","given":"Shaohui"},{"family":"Zhang","given":"Guoquan"}],"issued":{"date-parts":[["2016"]]}}}],"schema":"https://github.com/citation-style-language/schema/raw/master/csl-citation.json"} </w:instrText>
      </w:r>
      <w:r w:rsidR="00D52FCB" w:rsidRPr="00A246C7">
        <w:rPr>
          <w:color w:val="000000" w:themeColor="text1"/>
        </w:rPr>
        <w:fldChar w:fldCharType="separate"/>
      </w:r>
      <w:r w:rsidR="00641C16" w:rsidRPr="00A246C7">
        <w:t>[122, 123]</w:t>
      </w:r>
      <w:r w:rsidR="00D52FCB" w:rsidRPr="00A246C7">
        <w:rPr>
          <w:color w:val="000000" w:themeColor="text1"/>
        </w:rPr>
        <w:fldChar w:fldCharType="end"/>
      </w:r>
      <w:r w:rsidRPr="00A246C7">
        <w:rPr>
          <w:color w:val="000000" w:themeColor="text1"/>
        </w:rPr>
        <w:t xml:space="preserve">, липидов и белков </w:t>
      </w:r>
      <w:r w:rsidR="00D52FCB" w:rsidRPr="00A246C7">
        <w:rPr>
          <w:color w:val="000000" w:themeColor="text1"/>
        </w:rPr>
        <w:fldChar w:fldCharType="begin"/>
      </w:r>
      <w:r w:rsidR="00BA0315" w:rsidRPr="00A246C7">
        <w:rPr>
          <w:color w:val="000000" w:themeColor="text1"/>
        </w:rPr>
        <w:instrText xml:space="preserve"> ADDIN ZOTERO_ITEM CSL_CITATION {"citationID":"mDqNb998","properties":{"formattedCitation":"[119, 124]","plainCitation":"[119, 124]","noteIndex":0},"citationItems":[{"id":89,"uris":["http://zotero.org/users/16272654/items/FNE9EE7V"],"itemData":{"id":89,"type":"article-journal","container-title":"Cereal Chemistry","ISSN":"0009-0352","issue":"5","journalAbbreviation":"Cereal Chemistry","note":"publisher: Wiley Online Library","page":"544-549","title":"Composition and reactivity of A‐and B‐type starch granules of normal, partial waxy, and waxy wheat","volume":"80","author":[{"family":"Bertolini","given":"AC"},{"family":"Souza","given":"E"},{"family":"Nelson","given":"JE"},{"family":"Huber","given":"KC"}],"issued":{"date-parts":[["2003"]]}}},{"id":84,"uris":["http://zotero.org/users/16272654/items/BLT3NW3T"],"itemData":{"id":84,"type":"article-journal","container-title":"Cereal Chemistry","ISSN":"0009-0352","issue":"5","journalAbbreviation":"Cereal Chemistry","note":"publisher: Wiley Online Library","page":"721-728","title":"Granule size distribution and chemical composition of starches from 12 soft wheat cultivars","volume":"75","author":[{"family":"Raeker","given":"MÖ"},{"family":"Gaines","given":"CS"},{"family":"Finney","given":"PL"},{"family":"Donelson","given":"T1"}],"issued":{"date-parts":[["1998"]]}}}],"schema":"https://github.com/citation-style-language/schema/raw/master/csl-citation.json"} </w:instrText>
      </w:r>
      <w:r w:rsidR="00D52FCB" w:rsidRPr="00A246C7">
        <w:rPr>
          <w:color w:val="000000" w:themeColor="text1"/>
        </w:rPr>
        <w:fldChar w:fldCharType="separate"/>
      </w:r>
      <w:r w:rsidR="00641C16" w:rsidRPr="00A246C7">
        <w:t>[119, 124]</w:t>
      </w:r>
      <w:r w:rsidR="00D52FCB" w:rsidRPr="00A246C7">
        <w:rPr>
          <w:color w:val="000000" w:themeColor="text1"/>
        </w:rPr>
        <w:fldChar w:fldCharType="end"/>
      </w:r>
      <w:r w:rsidRPr="00A246C7">
        <w:rPr>
          <w:color w:val="000000" w:themeColor="text1"/>
        </w:rPr>
        <w:t xml:space="preserve">, а также свойствам желатинизации, набухания </w:t>
      </w:r>
      <w:r w:rsidR="00D52FCB" w:rsidRPr="00A246C7">
        <w:rPr>
          <w:color w:val="000000" w:themeColor="text1"/>
        </w:rPr>
        <w:fldChar w:fldCharType="begin"/>
      </w:r>
      <w:r w:rsidR="00BA0315" w:rsidRPr="00A246C7">
        <w:rPr>
          <w:color w:val="000000" w:themeColor="text1"/>
        </w:rPr>
        <w:instrText xml:space="preserve"> ADDIN ZOTERO_ITEM CSL_CITATION {"citationID":"kU6TaizG","properties":{"formattedCitation":"[125]","plainCitation":"[125]","noteIndex":0},"citationItems":[{"id":83,"uris":["http://zotero.org/users/16272654/items/Z2BZH55H"],"itemData":{"id":83,"type":"article-journal","container-title":"Carbohydrate polymers","ISSN":"0144-8617","issue":"2","journalAbbreviation":"Carbohydrate polymers","note":"publisher: Elsevier","page":"239-246","title":"Physicochemical properties of hydroxypropylated and cross-linked starches from A-type and B-type wheat starch granules","volume":"59","author":[{"family":"Van Hung","given":"Pham"},{"family":"Morita","given":"Naofumi"}],"issued":{"date-parts":[["2005"]]}}}],"schema":"https://github.com/citation-style-language/schema/raw/master/csl-citation.json"} </w:instrText>
      </w:r>
      <w:r w:rsidR="00D52FCB" w:rsidRPr="00A246C7">
        <w:rPr>
          <w:color w:val="000000" w:themeColor="text1"/>
        </w:rPr>
        <w:fldChar w:fldCharType="separate"/>
      </w:r>
      <w:r w:rsidR="00641C16" w:rsidRPr="00A246C7">
        <w:t>[125]</w:t>
      </w:r>
      <w:r w:rsidR="00D52FCB" w:rsidRPr="00A246C7">
        <w:rPr>
          <w:color w:val="000000" w:themeColor="text1"/>
        </w:rPr>
        <w:fldChar w:fldCharType="end"/>
      </w:r>
      <w:r w:rsidRPr="00A246C7">
        <w:rPr>
          <w:color w:val="000000" w:themeColor="text1"/>
        </w:rPr>
        <w:t xml:space="preserve">, гидролизным свойствам, усвояемости и кристалличности </w:t>
      </w:r>
      <w:r w:rsidR="00D52FCB" w:rsidRPr="00A246C7">
        <w:rPr>
          <w:color w:val="000000" w:themeColor="text1"/>
        </w:rPr>
        <w:fldChar w:fldCharType="begin"/>
      </w:r>
      <w:r w:rsidR="00BA0315" w:rsidRPr="00A246C7">
        <w:rPr>
          <w:color w:val="000000" w:themeColor="text1"/>
        </w:rPr>
        <w:instrText xml:space="preserve"> ADDIN ZOTERO_ITEM CSL_CITATION {"citationID":"Xb8S3npq","properties":{"formattedCitation":"[126]","plainCitation":"[126]","noteIndex":0},"citationItems":[{"id":82,"uris":["http://zotero.org/users/16272654/items/H4EUML6A"],"itemData":{"id":82,"type":"article-journal","container-title":"Carbohydrate Polymers","ISSN":"0144-8617","issue":"2","journalAbbreviation":"Carbohydrate Polymers","note":"publisher: Elsevier","page":"170-181","title":"Gelatinisation related structural aspects of small and large wheat starch granules","volume":"62","author":[{"family":"Vermeylen","given":"Rudi"},{"family":"Goderis","given":"Bart"},{"family":"Reynaers","given":"Harry"},{"family":"Delcour","given":"Jan A"}],"issued":{"date-parts":[["2005"]]}}}],"schema":"https://github.com/citation-style-language/schema/raw/master/csl-citation.json"} </w:instrText>
      </w:r>
      <w:r w:rsidR="00D52FCB" w:rsidRPr="00A246C7">
        <w:rPr>
          <w:color w:val="000000" w:themeColor="text1"/>
        </w:rPr>
        <w:fldChar w:fldCharType="separate"/>
      </w:r>
      <w:r w:rsidR="00641C16" w:rsidRPr="00A246C7">
        <w:t>[126]</w:t>
      </w:r>
      <w:r w:rsidR="00D52FCB" w:rsidRPr="00A246C7">
        <w:rPr>
          <w:color w:val="000000" w:themeColor="text1"/>
        </w:rPr>
        <w:fldChar w:fldCharType="end"/>
      </w:r>
      <w:r w:rsidRPr="00A246C7">
        <w:rPr>
          <w:color w:val="000000" w:themeColor="text1"/>
        </w:rPr>
        <w:t xml:space="preserve">. Как правило, А-крахмалы демонстрируют более низкую температуру желатинизации и более высокое содержание амилозы, в то время как, В-крахмалы обладают большим содержанием липидов и высокой водопоглотительной способностью </w:t>
      </w:r>
      <w:r w:rsidR="00D52FCB" w:rsidRPr="00A246C7">
        <w:rPr>
          <w:color w:val="000000" w:themeColor="text1"/>
        </w:rPr>
        <w:fldChar w:fldCharType="begin"/>
      </w:r>
      <w:r w:rsidR="00BA0315" w:rsidRPr="00A246C7">
        <w:rPr>
          <w:color w:val="000000" w:themeColor="text1"/>
        </w:rPr>
        <w:instrText xml:space="preserve"> ADDIN ZOTERO_ITEM CSL_CITATION {"citationID":"404t0yRH","properties":{"formattedCitation":"[127]","plainCitation":"[127]","noteIndex":0},"citationItems":[{"id":81,"uris":["http://zotero.org/users/16272654/items/GSYIMMBH"],"itemData":{"id":81,"type":"article-journal","container-title":"International Journal of Biological Macromolecules","ISSN":"0141-8130","journalAbbreviation":"International Journal of Biological Macromolecules","note":"publisher: Elsevier","page":"519-528","title":"Comparing the multi-scale structure, physicochemical properties and digestibility of wheat A-and B-starch with repeated versus continuous heat-moisture treatment","volume":"163","author":[{"family":"Zhang","given":"Bo"},{"family":"Zhao","given":"Kun"},{"family":"Su","given":"Chunyan"},{"family":"Gong","given":"Bing"},{"family":"Ge","given":"Xiangzhen"},{"family":"Zhang","given":"Qian"},{"family":"Li","given":"Wenhao"}],"issued":{"date-parts":[["2020"]]}}}],"schema":"https://github.com/citation-style-language/schema/raw/master/csl-citation.json"} </w:instrText>
      </w:r>
      <w:r w:rsidR="00D52FCB" w:rsidRPr="00A246C7">
        <w:rPr>
          <w:color w:val="000000" w:themeColor="text1"/>
        </w:rPr>
        <w:fldChar w:fldCharType="separate"/>
      </w:r>
      <w:r w:rsidR="00641C16" w:rsidRPr="00A246C7">
        <w:t>[127]</w:t>
      </w:r>
      <w:r w:rsidR="00D52FCB" w:rsidRPr="00A246C7">
        <w:rPr>
          <w:color w:val="000000" w:themeColor="text1"/>
        </w:rPr>
        <w:fldChar w:fldCharType="end"/>
      </w:r>
      <w:r w:rsidRPr="00A246C7">
        <w:rPr>
          <w:color w:val="000000" w:themeColor="text1"/>
        </w:rPr>
        <w:t xml:space="preserve">. </w:t>
      </w:r>
    </w:p>
    <w:p w14:paraId="47627EEA" w14:textId="45D30BA5" w:rsidR="005157C7" w:rsidRPr="00A246C7" w:rsidRDefault="005157C7" w:rsidP="0017340F">
      <w:pPr>
        <w:spacing w:line="360" w:lineRule="auto"/>
        <w:ind w:firstLine="709"/>
        <w:jc w:val="both"/>
      </w:pPr>
      <w:r w:rsidRPr="00A246C7">
        <w:t>Кукурузный крахмал является природным биополимером, широко используемым в пищевой, фармацевтической и упаковочной промышленности. Он состоит из амилозы (20–30%) и амилопектина (70–80%)</w:t>
      </w:r>
      <w:r w:rsidR="00D52FCB" w:rsidRPr="00A246C7">
        <w:t xml:space="preserve"> </w:t>
      </w:r>
      <w:r w:rsidR="00D52FCB" w:rsidRPr="00A246C7">
        <w:fldChar w:fldCharType="begin"/>
      </w:r>
      <w:r w:rsidR="00BA0315" w:rsidRPr="00A246C7">
        <w:instrText xml:space="preserve"> ADDIN ZOTERO_ITEM CSL_CITATION {"citationID":"gXnpd57J","properties":{"formattedCitation":"[128]","plainCitation":"[128]","noteIndex":0},"citationItems":[{"id":188,"uris":["http://zotero.org/users/16272654/items/AQA34K9T"],"itemData":{"id":188,"type":"article-journal","container-title":"Plants","DOI":"10.3390/plants11010092","journalAbbreviation":"Plants","title":"Corn Starch: Quality and Quantity Improvement for Industrial Uses","URL":"https://consensus.app/papers/corn-starch-quality-and-quantity-improvement-for-yu-moon/2520c9ce87e65bfb940dc194b995b2cd/","volume":"11","author":[{"family":"Yu","given":"Ju-Kyung"},{"family":"Moon","given":"Y."}],"issued":{"date-parts":[["2021",12,28]]}}}],"schema":"https://github.com/citation-style-language/schema/raw/master/csl-citation.json"} </w:instrText>
      </w:r>
      <w:r w:rsidR="00D52FCB" w:rsidRPr="00A246C7">
        <w:fldChar w:fldCharType="separate"/>
      </w:r>
      <w:r w:rsidR="00641C16" w:rsidRPr="00A246C7">
        <w:t>[128]</w:t>
      </w:r>
      <w:r w:rsidR="00D52FCB" w:rsidRPr="00A246C7">
        <w:fldChar w:fldCharType="end"/>
      </w:r>
      <w:r w:rsidRPr="00A246C7">
        <w:t>, что определяет его термические и реологические свойства. Гранулы кукурузного крахмала имеют размеры от 2 до 30 мкм, а их форма варьируется от многогранников до сфер</w:t>
      </w:r>
      <w:r w:rsidR="0085194D" w:rsidRPr="00A246C7">
        <w:t xml:space="preserve"> </w:t>
      </w:r>
      <w:r w:rsidR="0085194D" w:rsidRPr="00A246C7">
        <w:fldChar w:fldCharType="begin"/>
      </w:r>
      <w:r w:rsidR="00BA0315" w:rsidRPr="00A246C7">
        <w:instrText xml:space="preserve"> ADDIN ZOTERO_ITEM CSL_CITATION {"citationID":"nd2GijXJ","properties":{"formattedCitation":"[129]","plainCitation":"[129]","noteIndex":0},"citationItems":[{"id":187,"uris":["http://zotero.org/users/16272654/items/R7ZPW3J9"],"itemData":{"id":187,"type":"article-journal","container-title":"Starch‐Stärke","ISSN":"0038-9056","issue":"11","journalAbbreviation":"Starch‐Stärke","note":"publisher: Wiley Online Library","page":"367-372","title":"Scanning electron microscopy studies of wheat, potato and corn starch during gelatinization","volume":"25","author":[{"family":"Hill","given":"RD"},{"family":"Dronzek","given":"BL"}],"issued":{"date-parts":[["1973"]]}}}],"schema":"https://github.com/citation-style-language/schema/raw/master/csl-citation.json"} </w:instrText>
      </w:r>
      <w:r w:rsidR="0085194D" w:rsidRPr="00A246C7">
        <w:fldChar w:fldCharType="separate"/>
      </w:r>
      <w:r w:rsidR="00641C16" w:rsidRPr="00A246C7">
        <w:t>[129]</w:t>
      </w:r>
      <w:r w:rsidR="0085194D" w:rsidRPr="00A246C7">
        <w:fldChar w:fldCharType="end"/>
      </w:r>
      <w:r w:rsidRPr="00A246C7">
        <w:t xml:space="preserve">. </w:t>
      </w:r>
    </w:p>
    <w:p w14:paraId="1E251846" w14:textId="3C59D62D" w:rsidR="005157C7" w:rsidRPr="00A246C7" w:rsidRDefault="005157C7" w:rsidP="0017340F">
      <w:pPr>
        <w:spacing w:line="360" w:lineRule="auto"/>
        <w:ind w:firstLine="709"/>
        <w:jc w:val="both"/>
        <w:rPr>
          <w:rFonts w:eastAsia="DengXian"/>
        </w:rPr>
      </w:pPr>
      <w:r w:rsidRPr="00A246C7">
        <w:lastRenderedPageBreak/>
        <w:t>Кукурузный</w:t>
      </w:r>
      <w:r w:rsidR="00C86EEC" w:rsidRPr="00A246C7">
        <w:t>, как и все крахмалы,</w:t>
      </w:r>
      <w:r w:rsidRPr="00A246C7">
        <w:t xml:space="preserve"> нерастворим в холодной воде, но при нагревании образует вязкую пасту. Температура его желатинизации составляет 60–70°C</w:t>
      </w:r>
      <w:r w:rsidR="0085194D" w:rsidRPr="00A246C7">
        <w:t xml:space="preserve"> </w:t>
      </w:r>
      <w:r w:rsidR="0085194D" w:rsidRPr="00A246C7">
        <w:fldChar w:fldCharType="begin"/>
      </w:r>
      <w:r w:rsidR="00BA0315" w:rsidRPr="00A246C7">
        <w:instrText xml:space="preserve"> ADDIN ZOTERO_ITEM CSL_CITATION {"citationID":"C9uMBoUp","properties":{"formattedCitation":"[108, 130]","plainCitation":"[108, 130]","noteIndex":0},"citationItems":[{"id":184,"uris":["http://zotero.org/users/16272654/items/KFCACDCE"],"itemData":{"id":184,"type":"article-journal","container-title":"Carbohydrate polymers","DOI":"10.1016/j.carbpol.2017.05.042","journalAbbreviation":"Carbohydrate polymers","page":"77-83","title":"Glass transition of anhydrous starch by fast scanning calorimetry.","volume":"173","author":[{"family":"Monnier","given":"Xavier"},{"family":"Maigret","given":"J."},{"family":"Lourdin","given":"D."},{"family":"Saiter","given":"A."}],"issued":{"date-parts":[["2017",10,1]]}}},{"id":186,"uris":["http://zotero.org/users/16272654/items/KUX4XLU2"],"itemData":{"id":186,"type":"article-journal","page":"38-49","title":"Composition and thermal properties of starch in flint maize (Zea mays, L.) kernels: location and crop management effects","volume":"46","author":[{"family":"Actis","given":"M."},{"family":"Farroni","given":"A."},{"family":"Andrade","given":"F."},{"family":"Valentinuz","given":"O."},{"family":"Cirilo","given":"A."}],"issued":{"date-parts":[["2020",7,5]]}}}],"schema":"https://github.com/citation-style-language/schema/raw/master/csl-citation.json"} </w:instrText>
      </w:r>
      <w:r w:rsidR="0085194D" w:rsidRPr="00A246C7">
        <w:fldChar w:fldCharType="separate"/>
      </w:r>
      <w:r w:rsidR="00641C16" w:rsidRPr="00A246C7">
        <w:t>[108, 130]</w:t>
      </w:r>
      <w:r w:rsidR="0085194D" w:rsidRPr="00A246C7">
        <w:fldChar w:fldCharType="end"/>
      </w:r>
      <w:r w:rsidRPr="00A246C7">
        <w:t>. Для улучшения свойств кукурузного крахмала применяют физические, химические и ферментативные модификации, влияющие на растворимость, вязкость и устойчивость к ретроградации</w:t>
      </w:r>
      <w:r w:rsidR="00A246C7">
        <w:rPr>
          <w:lang w:val="kk-KZ"/>
        </w:rPr>
        <w:t xml:space="preserve">, обусловленные </w:t>
      </w:r>
      <w:r w:rsidR="00A246C7" w:rsidRPr="00A246C7">
        <w:t>выс</w:t>
      </w:r>
      <w:r w:rsidRPr="00A246C7">
        <w:t>оким содержанием амилозы (до 70%) используется как источник крахмала, сохраняющего структуру при выпечке и термообработке</w:t>
      </w:r>
      <w:r w:rsidR="007E170A" w:rsidRPr="00A246C7">
        <w:t xml:space="preserve"> </w:t>
      </w:r>
      <w:r w:rsidR="007E170A" w:rsidRPr="00A246C7">
        <w:fldChar w:fldCharType="begin"/>
      </w:r>
      <w:r w:rsidR="00BA0315" w:rsidRPr="00A246C7">
        <w:instrText xml:space="preserve"> ADDIN ZOTERO_ITEM CSL_CITATION {"citationID":"hKWlQHmD","properties":{"formattedCitation":"[131]","plainCitation":"[131]","noteIndex":0},"citationItems":[{"id":183,"uris":["http://zotero.org/users/16272654/items/4PY4U68Y"],"itemData":{"id":183,"type":"article-journal","container-title":"Journal of Thermal Analysis and Calorimetry","ISSN":"1388-6150","journalAbbreviation":"Journal of Thermal Analysis and Calorimetry","note":"publisher: Springer","page":"265-273","title":"Combination of organic acid and heat–moisture treatment: impact on the thermal, structural, pasting properties and digestibility of maize starch","volume":"143","author":[{"family":"Maior","given":"Luane de Oliveira"},{"family":"Almeida","given":"Vanessa Soltes","non-dropping-particle":"de"},{"family":"Barretti","given":"Barbara Ruivo Válio"},{"family":"Ito","given":"Vivian Cristina"},{"family":"Beninca","given":"Cleoci"},{"family":"Demiate","given":"Ivo Mottin"},{"family":"Schnitzler","given":"Egon"},{"family":"Carvalho Filho","given":"Marco Aurelio Da Silva"},{"family":"Lacerda","given":"Luiz Gustavo"}],"issued":{"date-parts":[["2021"]]}}}],"schema":"https://github.com/citation-style-language/schema/raw/master/csl-citation.json"} </w:instrText>
      </w:r>
      <w:r w:rsidR="007E170A" w:rsidRPr="00A246C7">
        <w:fldChar w:fldCharType="separate"/>
      </w:r>
      <w:r w:rsidR="00641C16" w:rsidRPr="00A246C7">
        <w:t>[131]</w:t>
      </w:r>
      <w:r w:rsidR="007E170A" w:rsidRPr="00A246C7">
        <w:fldChar w:fldCharType="end"/>
      </w:r>
      <w:r w:rsidRPr="00A246C7">
        <w:t>.</w:t>
      </w:r>
    </w:p>
    <w:p w14:paraId="5749EEED" w14:textId="39092F6B" w:rsidR="006B5BD2" w:rsidRPr="00A246C7" w:rsidRDefault="005157C7" w:rsidP="0017340F">
      <w:pPr>
        <w:spacing w:line="360" w:lineRule="auto"/>
        <w:ind w:firstLine="709"/>
        <w:jc w:val="both"/>
      </w:pPr>
      <w:r w:rsidRPr="00A246C7">
        <w:t>Кукурузный крахмал используется в качестве биополимера для получения наночастиц и нанокристаллов, обладающих высокой кристалличностью. Они находят применение в фармацевтической промышленности, упаковке и пищевой индустрии</w:t>
      </w:r>
      <w:r w:rsidR="007E170A" w:rsidRPr="00A246C7">
        <w:t xml:space="preserve"> </w:t>
      </w:r>
      <w:r w:rsidR="007E170A" w:rsidRPr="00A246C7">
        <w:fldChar w:fldCharType="begin"/>
      </w:r>
      <w:r w:rsidR="00BA0315" w:rsidRPr="00A246C7">
        <w:instrText xml:space="preserve"> ADDIN ZOTERO_ITEM CSL_CITATION {"citationID":"5JgZiW22","properties":{"formattedCitation":"[132\\uc0\\u8211{}134]","plainCitation":"[132–134]","noteIndex":0},"citationItems":[{"id":182,"uris":["http://zotero.org/users/16272654/items/FCL4A3KE"],"itemData":{"id":182,"type":"article-journal","container-title":"Polymers","DOI":"10.3390/polym12092161","journalAbbreviation":"Polymers","title":"A Comprehensive Review on Corn Starch-Based Nanomaterials: Properties, Simulations, and Applications","URL":"https://consensus.app/papers/a-comprehensive-review-on-corn-starchbased-nanomaterials-palanisamy-cui/38d7c1aa71995cb690ce0fac3bd34511/","volume":"12","author":[{"family":"Palanisamy","given":"C."},{"family":"Cui","given":"Bo"},{"family":"Zhang","given":"Hongxia"},{"family":"Jayaraman","given":"Selvaraj"},{"family":"Muthukaliannan","given":"Gothandam Kodiveri"}],"issued":{"date-parts":[["2020",9,1]]}}},{"id":181,"uris":["http://zotero.org/users/16272654/items/G2DBU8T9"],"itemData":{"id":181,"type":"article-journal","container-title":"International Journal of Biological Macromolecules","DOI":"10.1016/j.ijbiomac.2018.10.092","page":"969-996","title":"A review on blending of corn starch with natural and synthetic polymers, and inorganic nanoparticles with mathematical modeling","volume":"122","author":[{"family":"Tabasum","given":"S."},{"family":"Younas","given":"M."},{"family":"Zaeem","given":"Muhammad"},{"family":"Majeed","given":"I."},{"family":"Majeed","given":"Muzamil"},{"family":"Noreen","given":"Aqdas"},{"family":"Iqbal","given":"M."},{"family":"Zia","given":"K."}],"issued":{"date-parts":[["2019"]]}}},{"id":179,"uris":["http://zotero.org/users/16272654/items/982IGNQ9"],"itemData":{"id":179,"type":"article-journal","container-title":"Fibers","DOI":"10.3390/FIB7040032","title":"Corn and Rice Starch-Based Bio-Plastics as Alternative Packaging Materials","URL":"https://consensus.app/papers/corn-and-rice-starchbased-bioplastics-as-alternative-marichelvam-jawaid/33e4cc391ecf55ddaa1fc46a283d0d49/?utm_source=chatgpt","author":[{"family":"Marichelvam","given":"M. K."},{"family":"Jawaid","given":"M."},{"family":"Asim","given":"M."}],"issued":{"date-parts":[["2019"]]}}}],"schema":"https://github.com/citation-style-language/schema/raw/master/csl-citation.json"} </w:instrText>
      </w:r>
      <w:r w:rsidR="007E170A" w:rsidRPr="00A246C7">
        <w:fldChar w:fldCharType="separate"/>
      </w:r>
      <w:r w:rsidR="00641C16" w:rsidRPr="00A246C7">
        <w:t>[132–134]</w:t>
      </w:r>
      <w:r w:rsidR="007E170A" w:rsidRPr="00A246C7">
        <w:fldChar w:fldCharType="end"/>
      </w:r>
      <w:r w:rsidRPr="00A246C7">
        <w:t>.</w:t>
      </w:r>
      <w:r w:rsidR="006B5BD2" w:rsidRPr="00A246C7">
        <w:t xml:space="preserve"> </w:t>
      </w:r>
    </w:p>
    <w:p w14:paraId="5BE1D8A7" w14:textId="67FB5509" w:rsidR="006B5BD2" w:rsidRPr="00A246C7" w:rsidRDefault="006B5BD2" w:rsidP="0017340F">
      <w:pPr>
        <w:spacing w:line="360" w:lineRule="auto"/>
        <w:ind w:firstLine="709"/>
        <w:jc w:val="both"/>
      </w:pPr>
      <w:r w:rsidRPr="00A246C7">
        <w:t xml:space="preserve">Согласно ООН, массовое производство кукурузного крахмала в США и Китае связано с рисками монокультурного земледелия, но его доступность снижает стоимость </w:t>
      </w:r>
      <w:r w:rsidR="00883149" w:rsidRPr="00A246C7">
        <w:t>биодеградируемых</w:t>
      </w:r>
      <w:r w:rsidRPr="00A246C7">
        <w:t xml:space="preserve"> материалов </w:t>
      </w:r>
      <w:r w:rsidR="007E170A" w:rsidRPr="00A246C7">
        <w:fldChar w:fldCharType="begin"/>
      </w:r>
      <w:r w:rsidR="00BA0315" w:rsidRPr="00A246C7">
        <w:instrText xml:space="preserve"> ADDIN ZOTERO_ITEM CSL_CITATION {"citationID":"h5VQrZ6Q","properties":{"formattedCitation":"[135, 136]","plainCitation":"[135, 136]","noteIndex":0},"citationItems":[{"id":176,"uris":["http://zotero.org/users/16272654/items/FZ42GQPK"],"itemData":{"id":176,"type":"report","publisher":"FAO","title":"Food Security and Climate Change","URL":"https://openknowledge.fao.org/server/api/core/bitstreams/77dfe633-7f4d-4c4b-8058-60ee2d0b1545/content","author":[{"literal":"Food and Agriculture Organization of the United Nations (FAO)"}],"issued":{"date-parts":[["2021"]]}}},{"id":177,"uris":["http://zotero.org/users/16272654/items/236J3VWV"],"itemData":{"id":177,"type":"report","publisher":"FAO","title":"Biofuels and Food Security","URL":"https://openknowledge.fao.org/server/api/core/bitstreams/8c7174e3-891a-4670-b70b-38fc016a17f4/content","author":[{"literal":"Food and Agriculture Organization of the United Nations (FAO)"}],"issued":{"date-parts":[["2020"]]}}}],"schema":"https://github.com/citation-style-language/schema/raw/master/csl-citation.json"} </w:instrText>
      </w:r>
      <w:r w:rsidR="007E170A" w:rsidRPr="00A246C7">
        <w:fldChar w:fldCharType="separate"/>
      </w:r>
      <w:r w:rsidR="00641C16" w:rsidRPr="00A246C7">
        <w:t>[135, 136]</w:t>
      </w:r>
      <w:r w:rsidR="007E170A" w:rsidRPr="00A246C7">
        <w:fldChar w:fldCharType="end"/>
      </w:r>
      <w:r w:rsidRPr="00A246C7">
        <w:t>.</w:t>
      </w:r>
    </w:p>
    <w:p w14:paraId="2730000F" w14:textId="77777777" w:rsidR="006B5BD2" w:rsidRPr="00A246C7" w:rsidRDefault="006B5BD2" w:rsidP="0017340F">
      <w:pPr>
        <w:spacing w:line="360" w:lineRule="auto"/>
        <w:ind w:firstLine="709"/>
      </w:pPr>
    </w:p>
    <w:p w14:paraId="6407EBDC" w14:textId="231CD0CC" w:rsidR="00DF230D" w:rsidRPr="00A246C7" w:rsidRDefault="00DF230D" w:rsidP="0017340F">
      <w:pPr>
        <w:pStyle w:val="3"/>
        <w:spacing w:before="0" w:beforeAutospacing="0" w:after="0" w:afterAutospacing="0" w:line="360" w:lineRule="auto"/>
        <w:ind w:firstLine="709"/>
        <w:rPr>
          <w:b w:val="0"/>
          <w:bCs w:val="0"/>
          <w:sz w:val="24"/>
          <w:szCs w:val="24"/>
          <w:lang w:val="ru-RU"/>
        </w:rPr>
      </w:pPr>
      <w:bookmarkStart w:id="13" w:name="_Toc197530135"/>
      <w:r w:rsidRPr="00A246C7">
        <w:rPr>
          <w:b w:val="0"/>
          <w:bCs w:val="0"/>
          <w:sz w:val="24"/>
          <w:szCs w:val="24"/>
          <w:lang w:val="ru-RU"/>
        </w:rPr>
        <w:t>1.2.2 Методы модификации крахмала</w:t>
      </w:r>
      <w:bookmarkEnd w:id="13"/>
    </w:p>
    <w:p w14:paraId="67B432D5" w14:textId="36476C77" w:rsidR="00937B91" w:rsidRPr="00A246C7" w:rsidRDefault="00937B91" w:rsidP="0017340F">
      <w:pPr>
        <w:tabs>
          <w:tab w:val="num" w:pos="720"/>
          <w:tab w:val="num" w:pos="1440"/>
        </w:tabs>
        <w:spacing w:line="360" w:lineRule="auto"/>
        <w:ind w:firstLine="709"/>
        <w:jc w:val="both"/>
        <w:rPr>
          <w:color w:val="000000" w:themeColor="text1"/>
        </w:rPr>
      </w:pPr>
      <w:r w:rsidRPr="00A246C7">
        <w:rPr>
          <w:color w:val="000000" w:themeColor="text1"/>
        </w:rPr>
        <w:t xml:space="preserve">Для устранения недостатков крахмала, таких как слабая влагостойкость и ограниченная прочность, широко используются смеси с другими биополимерами: </w:t>
      </w:r>
      <w:r w:rsidR="00964305" w:rsidRPr="00A246C7">
        <w:rPr>
          <w:color w:val="000000" w:themeColor="text1"/>
        </w:rPr>
        <w:t>Композиции</w:t>
      </w:r>
      <w:r w:rsidRPr="00A246C7">
        <w:rPr>
          <w:color w:val="000000" w:themeColor="text1"/>
        </w:rPr>
        <w:t xml:space="preserve"> с </w:t>
      </w:r>
      <w:r w:rsidRPr="00A246C7">
        <w:rPr>
          <w:bCs/>
          <w:color w:val="000000" w:themeColor="text1"/>
        </w:rPr>
        <w:t>полимолочной кислотой (PLA)</w:t>
      </w:r>
      <w:r w:rsidRPr="00A246C7">
        <w:rPr>
          <w:color w:val="000000" w:themeColor="text1"/>
        </w:rPr>
        <w:t xml:space="preserve"> позволяют увеличить механическую прочность и термостойкость, делая такие материалы пригодными для упаковки пищевых продуктов. </w:t>
      </w:r>
      <w:r w:rsidRPr="00A246C7">
        <w:rPr>
          <w:bCs/>
          <w:color w:val="000000" w:themeColor="text1"/>
        </w:rPr>
        <w:t>Поликапролактон (PCL)</w:t>
      </w:r>
      <w:r w:rsidRPr="00A246C7">
        <w:rPr>
          <w:color w:val="000000" w:themeColor="text1"/>
        </w:rPr>
        <w:t xml:space="preserve"> придаёт смеси эластичность и влагостойкость, однако увеличивает стоимость материала. </w:t>
      </w:r>
      <w:r w:rsidRPr="00A246C7">
        <w:rPr>
          <w:bCs/>
          <w:color w:val="000000" w:themeColor="text1"/>
        </w:rPr>
        <w:t>Добавление активных компонентов</w:t>
      </w:r>
      <w:r w:rsidRPr="00A246C7">
        <w:rPr>
          <w:color w:val="000000" w:themeColor="text1"/>
        </w:rPr>
        <w:t xml:space="preserve"> Биологически активные добавки, такие как эфирные масла, антиоксиданты и антимикробные агенты, позволяют создавать </w:t>
      </w:r>
      <w:r w:rsidR="00964305" w:rsidRPr="00A246C7">
        <w:rPr>
          <w:color w:val="000000" w:themeColor="text1"/>
        </w:rPr>
        <w:t>функциональные</w:t>
      </w:r>
      <w:r w:rsidRPr="00A246C7">
        <w:rPr>
          <w:color w:val="000000" w:themeColor="text1"/>
        </w:rPr>
        <w:t xml:space="preserve"> упаковочные материалы, которые продлевают срок хранения продуктов и предотвращают их порчу </w:t>
      </w:r>
      <w:r w:rsidR="007E170A" w:rsidRPr="00A246C7">
        <w:rPr>
          <w:color w:val="000000" w:themeColor="text1"/>
        </w:rPr>
        <w:fldChar w:fldCharType="begin"/>
      </w:r>
      <w:r w:rsidR="00BA0315" w:rsidRPr="00A246C7">
        <w:rPr>
          <w:color w:val="000000" w:themeColor="text1"/>
        </w:rPr>
        <w:instrText xml:space="preserve"> ADDIN ZOTERO_ITEM CSL_CITATION {"citationID":"zEBvjmc5","properties":{"formattedCitation":"[137]","plainCitation":"[137]","noteIndex":0},"citationItems":[{"id":139,"uris":["http://zotero.org/users/16272654/items/8MQK6MTR"],"itemData":{"id":139,"type":"article-journal","container-title":"Carbohydrate polymers","ISSN":"0144-8617","journalAbbreviation":"Carbohydrate polymers","note":"publisher: Elsevier","page":"378-386","title":"Mechanical, physical and microstructural properties of acetylated starch-based biocomposites reinforced with acetylated sugarcane fiber","volume":"219","author":[{"family":"Fitch-Vargas","given":"Perla Rosa"},{"family":"Camacho-Hernández","given":"Irma Leticia"},{"family":"Martínez-Bustos","given":"Fernando"},{"family":"Islas-Rubio","given":"Alma Rosa"},{"family":"Carrillo-Cañedo","given":"Karen Itzel"},{"family":"Calderón-Castro","given":"Abraham"},{"family":"Jacobo-Valenzuela","given":"Noelia"},{"family":"Carrillo-López","given":"Armando"},{"family":"Delgado-Nieblas","given":"Carlos Iván"},{"family":"Aguilar-Palazuelos","given":"Ernesto"}],"issued":{"date-parts":[["2019"]]}}}],"schema":"https://github.com/citation-style-language/schema/raw/master/csl-citation.json"} </w:instrText>
      </w:r>
      <w:r w:rsidR="007E170A" w:rsidRPr="00A246C7">
        <w:rPr>
          <w:color w:val="000000" w:themeColor="text1"/>
        </w:rPr>
        <w:fldChar w:fldCharType="separate"/>
      </w:r>
      <w:r w:rsidR="00641C16" w:rsidRPr="00A246C7">
        <w:t>[137]</w:t>
      </w:r>
      <w:r w:rsidR="007E170A" w:rsidRPr="00A246C7">
        <w:rPr>
          <w:color w:val="000000" w:themeColor="text1"/>
        </w:rPr>
        <w:fldChar w:fldCharType="end"/>
      </w:r>
      <w:r w:rsidRPr="00A246C7">
        <w:rPr>
          <w:color w:val="000000" w:themeColor="text1"/>
        </w:rPr>
        <w:t>.</w:t>
      </w:r>
    </w:p>
    <w:p w14:paraId="070F0BB2" w14:textId="3207B205" w:rsidR="00937B91" w:rsidRPr="00A246C7" w:rsidRDefault="00937B91" w:rsidP="0017340F">
      <w:pPr>
        <w:spacing w:line="360" w:lineRule="auto"/>
        <w:ind w:firstLine="709"/>
        <w:jc w:val="both"/>
        <w:rPr>
          <w:color w:val="000000" w:themeColor="text1"/>
        </w:rPr>
      </w:pPr>
      <w:r w:rsidRPr="00A246C7">
        <w:rPr>
          <w:bCs/>
          <w:color w:val="000000" w:themeColor="text1"/>
        </w:rPr>
        <w:t>Химическая модификация</w:t>
      </w:r>
      <w:r w:rsidRPr="00A246C7">
        <w:rPr>
          <w:color w:val="000000" w:themeColor="text1"/>
        </w:rPr>
        <w:t xml:space="preserve"> включает такие процессы, как этерификация, ацетилирование и карбоксилирование. Эти методы улучшают влагостойкость и механические свойства материалов. Например, ацетилирование позволяет создать барьерные свойства, сравнимые с полиэтиленом </w:t>
      </w:r>
      <w:r w:rsidR="007E170A" w:rsidRPr="00A246C7">
        <w:rPr>
          <w:color w:val="000000" w:themeColor="text1"/>
        </w:rPr>
        <w:fldChar w:fldCharType="begin"/>
      </w:r>
      <w:r w:rsidR="00BA0315" w:rsidRPr="00A246C7">
        <w:rPr>
          <w:color w:val="000000" w:themeColor="text1"/>
        </w:rPr>
        <w:instrText xml:space="preserve"> ADDIN ZOTERO_ITEM CSL_CITATION {"citationID":"BYqDvsVu","properties":{"formattedCitation":"[105]","plainCitation":"[105]","noteIndex":0},"citationItems":[{"id":140,"uris":["http://zotero.org/users/16272654/items/AYMN5DVW"],"itemData":{"id":140,"type":"article-journal","container-title":"Polymers","ISSN":"2073-4360","issue":"6","journalAbbreviation":"Polymers","note":"publisher: MDPI","page":"1126","title":"Current research and applications of starch-based biodegradable films for food packaging","volume":"14","author":[{"family":"Onyeaka","given":"Helen"},{"family":"Obileke","given":"KeChrist"},{"family":"Makaka","given":"Golden"},{"family":"Nwokolo","given":"Nwabunwanne"}],"issued":{"date-parts":[["2022"]]}}}],"schema":"https://github.com/citation-style-language/schema/raw/master/csl-citation.json"} </w:instrText>
      </w:r>
      <w:r w:rsidR="007E170A" w:rsidRPr="00A246C7">
        <w:rPr>
          <w:color w:val="000000" w:themeColor="text1"/>
        </w:rPr>
        <w:fldChar w:fldCharType="separate"/>
      </w:r>
      <w:r w:rsidR="00641C16" w:rsidRPr="00A246C7">
        <w:t>[105]</w:t>
      </w:r>
      <w:r w:rsidR="007E170A" w:rsidRPr="00A246C7">
        <w:rPr>
          <w:color w:val="000000" w:themeColor="text1"/>
        </w:rPr>
        <w:fldChar w:fldCharType="end"/>
      </w:r>
      <w:r w:rsidRPr="00A246C7">
        <w:rPr>
          <w:color w:val="000000" w:themeColor="text1"/>
        </w:rPr>
        <w:t>.</w:t>
      </w:r>
    </w:p>
    <w:p w14:paraId="674057DF" w14:textId="123AF4DE" w:rsidR="00937B91" w:rsidRPr="00A246C7" w:rsidRDefault="00937B91" w:rsidP="0017340F">
      <w:pPr>
        <w:spacing w:line="360" w:lineRule="auto"/>
        <w:ind w:firstLine="709"/>
        <w:jc w:val="both"/>
        <w:rPr>
          <w:color w:val="000000" w:themeColor="text1"/>
        </w:rPr>
      </w:pPr>
      <w:r w:rsidRPr="00A246C7">
        <w:rPr>
          <w:bCs/>
          <w:color w:val="000000" w:themeColor="text1"/>
        </w:rPr>
        <w:t>Физическая модификация</w:t>
      </w:r>
      <w:r w:rsidRPr="00A246C7">
        <w:rPr>
          <w:color w:val="000000" w:themeColor="text1"/>
        </w:rPr>
        <w:t xml:space="preserve"> подразумевает использование высоких температур и давления для разрушения кристаллической структуры крахмала и формирования термопластичного материала (TPS). Это упрощает переработку крахмала и улучшает его эластичность </w:t>
      </w:r>
      <w:r w:rsidR="007E170A" w:rsidRPr="00A246C7">
        <w:rPr>
          <w:color w:val="000000" w:themeColor="text1"/>
        </w:rPr>
        <w:fldChar w:fldCharType="begin"/>
      </w:r>
      <w:r w:rsidR="00BA0315" w:rsidRPr="00A246C7">
        <w:rPr>
          <w:color w:val="000000" w:themeColor="text1"/>
        </w:rPr>
        <w:instrText xml:space="preserve"> ADDIN ZOTERO_ITEM CSL_CITATION {"citationID":"b1ZKkMVU","properties":{"formattedCitation":"[138]","plainCitation":"[138]","noteIndex":0},"citationItems":[{"id":138,"uris":["http://zotero.org/users/16272654/items/VIZG87DG"],"itemData":{"id":138,"type":"article-journal","container-title":"Food Packaging and Shelf Life","ISSN":"2214-2894","journalAbbreviation":"Food Packaging and Shelf Life","note":"publisher: Elsevier","page":"100743","title":"Recent advances in thermoplastic starches for food packaging: A review","volume":"30","author":[{"family":"Bangar","given":"Sneh Punia"},{"family":"Whiteside","given":"William Scott"},{"family":"Ashogbon","given":"Adeleke Omodunbi"},{"family":"Kumar","given":"Manoj"}],"issued":{"date-parts":[["2021"]]}}}],"schema":"https://github.com/citation-style-language/schema/raw/master/csl-citation.json"} </w:instrText>
      </w:r>
      <w:r w:rsidR="007E170A" w:rsidRPr="00A246C7">
        <w:rPr>
          <w:color w:val="000000" w:themeColor="text1"/>
        </w:rPr>
        <w:fldChar w:fldCharType="separate"/>
      </w:r>
      <w:r w:rsidR="00641C16" w:rsidRPr="00A246C7">
        <w:t>[138]</w:t>
      </w:r>
      <w:r w:rsidR="007E170A" w:rsidRPr="00A246C7">
        <w:rPr>
          <w:color w:val="000000" w:themeColor="text1"/>
        </w:rPr>
        <w:fldChar w:fldCharType="end"/>
      </w:r>
      <w:r w:rsidRPr="00A246C7">
        <w:rPr>
          <w:color w:val="000000" w:themeColor="text1"/>
        </w:rPr>
        <w:t>.</w:t>
      </w:r>
    </w:p>
    <w:p w14:paraId="2A77E64C" w14:textId="193C804F" w:rsidR="00937B91" w:rsidRPr="00A246C7" w:rsidRDefault="00937B91" w:rsidP="0017340F">
      <w:pPr>
        <w:spacing w:line="360" w:lineRule="auto"/>
        <w:ind w:firstLine="709"/>
        <w:jc w:val="both"/>
        <w:rPr>
          <w:color w:val="000000" w:themeColor="text1"/>
        </w:rPr>
      </w:pPr>
      <w:r w:rsidRPr="00A246C7">
        <w:rPr>
          <w:color w:val="000000" w:themeColor="text1"/>
        </w:rPr>
        <w:lastRenderedPageBreak/>
        <w:t xml:space="preserve">Крахмал, может быть подвергнут </w:t>
      </w:r>
      <w:r w:rsidRPr="00A246C7">
        <w:rPr>
          <w:bCs/>
          <w:color w:val="000000" w:themeColor="text1"/>
        </w:rPr>
        <w:t>модификации</w:t>
      </w:r>
      <w:r w:rsidRPr="00A246C7">
        <w:rPr>
          <w:color w:val="000000" w:themeColor="text1"/>
        </w:rPr>
        <w:t xml:space="preserve"> с использование высоких температур и давления для разрушения кристаллической структуры крахмала и формирования термопластичного материала (TPS). Это упрощает переработку крахмала и улучшает его эластичность TPS образует однородные и прозрачные пленки, с высоким барьером для кислорода, углекислого газа и липидов </w:t>
      </w:r>
      <w:r w:rsidR="007E170A" w:rsidRPr="00A246C7">
        <w:rPr>
          <w:color w:val="000000" w:themeColor="text1"/>
        </w:rPr>
        <w:fldChar w:fldCharType="begin"/>
      </w:r>
      <w:r w:rsidR="00BA0315" w:rsidRPr="00A246C7">
        <w:rPr>
          <w:color w:val="000000" w:themeColor="text1"/>
        </w:rPr>
        <w:instrText xml:space="preserve"> ADDIN ZOTERO_ITEM CSL_CITATION {"citationID":"C8nWTctU","properties":{"formattedCitation":"[138]","plainCitation":"[138]","noteIndex":0},"citationItems":[{"id":138,"uris":["http://zotero.org/users/16272654/items/VIZG87DG"],"itemData":{"id":138,"type":"article-journal","container-title":"Food Packaging and Shelf Life","ISSN":"2214-2894","journalAbbreviation":"Food Packaging and Shelf Life","note":"publisher: Elsevier","page":"100743","title":"Recent advances in thermoplastic starches for food packaging: A review","volume":"30","author":[{"family":"Bangar","given":"Sneh Punia"},{"family":"Whiteside","given":"William Scott"},{"family":"Ashogbon","given":"Adeleke Omodunbi"},{"family":"Kumar","given":"Manoj"}],"issued":{"date-parts":[["2021"]]}}}],"schema":"https://github.com/citation-style-language/schema/raw/master/csl-citation.json"} </w:instrText>
      </w:r>
      <w:r w:rsidR="007E170A" w:rsidRPr="00A246C7">
        <w:rPr>
          <w:color w:val="000000" w:themeColor="text1"/>
        </w:rPr>
        <w:fldChar w:fldCharType="separate"/>
      </w:r>
      <w:r w:rsidR="00641C16" w:rsidRPr="00A246C7">
        <w:t>[138]</w:t>
      </w:r>
      <w:r w:rsidR="007E170A" w:rsidRPr="00A246C7">
        <w:rPr>
          <w:color w:val="000000" w:themeColor="text1"/>
        </w:rPr>
        <w:fldChar w:fldCharType="end"/>
      </w:r>
      <w:r w:rsidRPr="00A246C7">
        <w:rPr>
          <w:color w:val="000000" w:themeColor="text1"/>
        </w:rPr>
        <w:t xml:space="preserve">. Однако у него есть определенные недостатки, ограничивающие его потенциальное применение, такие как высокая степень чувствительности к воде и паропроницаемость, ее ограниченные механические свойства и нестабильность из-за ретроградации во время хранения </w:t>
      </w:r>
      <w:r w:rsidR="007E170A" w:rsidRPr="00A246C7">
        <w:rPr>
          <w:color w:val="000000" w:themeColor="text1"/>
        </w:rPr>
        <w:fldChar w:fldCharType="begin"/>
      </w:r>
      <w:r w:rsidR="00BA0315" w:rsidRPr="00A246C7">
        <w:rPr>
          <w:color w:val="000000" w:themeColor="text1"/>
        </w:rPr>
        <w:instrText xml:space="preserve"> ADDIN ZOTERO_ITEM CSL_CITATION {"citationID":"SQa9ocWM","properties":{"formattedCitation":"[139]","plainCitation":"[139]","noteIndex":0},"citationItems":[{"id":108,"uris":["http://zotero.org/users/16272654/items/P6PPAQ54"],"itemData":{"id":108,"type":"article-journal","abstract":"Structural and physical properties (barrier, mechanical, and optical properties) and thermal behaviour of corn starch-PCL blend films, containing glycerol as plasticizer, obtained by compression moulding, at 160°C and 130 bars, were studied. The stability on the films’ properties was also evaluated. Blend films showed phase separation of the polymers in a heterogeneous matrix with starch rich regions and PCL rich regions. Nevertheless, a small miscibility of PCL in the starch phase was detected trough the shift in the glass transition temperature of the starch phase, which leads to a partial inhibition of amylose crystallization during film formation and storage. The lack of interfacial adhesion of PCL and starch phases promoted films’ fragility and reduced stretchability, although elastic modulus of the films with small PCL ratios increased. Water barrier properties of starch films were improved as the PCL increased in the blend, but oxygen permeability increased. Due to the food compatibility of this polymer blends (without any toxic compound) these could be an interesting alternative for food packaging, where some drawbacks of starch films has been overcome.","container-title":"Food Packaging and Shelf Life","DOI":"10.1016/j.fpsl.2015.04.001","ISSN":"2214-2894","journalAbbreviation":"Food Packaging and Shelf Life","page":"10-20","title":"Physical and structural properties and thermal behaviour of starch-poly(ɛ-caprolactone) blend films for food packaging","volume":"5","author":[{"family":"Ortega-Toro","given":"Rodrigo"},{"family":"Contreras","given":"Jessica"},{"family":"Talens","given":"Pau"},{"family":"Chiralt.","given":"Amparo"}],"issued":{"date-parts":[["2015",9,1]]}}}],"schema":"https://github.com/citation-style-language/schema/raw/master/csl-citation.json"} </w:instrText>
      </w:r>
      <w:r w:rsidR="007E170A" w:rsidRPr="00A246C7">
        <w:rPr>
          <w:color w:val="000000" w:themeColor="text1"/>
        </w:rPr>
        <w:fldChar w:fldCharType="separate"/>
      </w:r>
      <w:r w:rsidR="00641C16" w:rsidRPr="00A246C7">
        <w:t>[139]</w:t>
      </w:r>
      <w:r w:rsidR="007E170A" w:rsidRPr="00A246C7">
        <w:rPr>
          <w:color w:val="000000" w:themeColor="text1"/>
        </w:rPr>
        <w:fldChar w:fldCharType="end"/>
      </w:r>
      <w:r w:rsidRPr="00A246C7">
        <w:rPr>
          <w:color w:val="000000" w:themeColor="text1"/>
        </w:rPr>
        <w:t xml:space="preserve">. Устранения данных недостатков проводят путем добавления армирующих агентов </w:t>
      </w:r>
      <w:r w:rsidR="007E170A" w:rsidRPr="00A246C7">
        <w:rPr>
          <w:color w:val="000000" w:themeColor="text1"/>
        </w:rPr>
        <w:fldChar w:fldCharType="begin"/>
      </w:r>
      <w:r w:rsidR="00BA0315" w:rsidRPr="00A246C7">
        <w:rPr>
          <w:color w:val="000000" w:themeColor="text1"/>
        </w:rPr>
        <w:instrText xml:space="preserve"> ADDIN ZOTERO_ITEM CSL_CITATION {"citationID":"wgYXYn5d","properties":{"formattedCitation":"[139]","plainCitation":"[139]","noteIndex":0},"citationItems":[{"id":108,"uris":["http://zotero.org/users/16272654/items/P6PPAQ54"],"itemData":{"id":108,"type":"article-journal","abstract":"Structural and physical properties (barrier, mechanical, and optical properties) and thermal behaviour of corn starch-PCL blend films, containing glycerol as plasticizer, obtained by compression moulding, at 160°C and 130 bars, were studied. The stability on the films’ properties was also evaluated. Blend films showed phase separation of the polymers in a heterogeneous matrix with starch rich regions and PCL rich regions. Nevertheless, a small miscibility of PCL in the starch phase was detected trough the shift in the glass transition temperature of the starch phase, which leads to a partial inhibition of amylose crystallization during film formation and storage. The lack of interfacial adhesion of PCL and starch phases promoted films’ fragility and reduced stretchability, although elastic modulus of the films with small PCL ratios increased. Water barrier properties of starch films were improved as the PCL increased in the blend, but oxygen permeability increased. Due to the food compatibility of this polymer blends (without any toxic compound) these could be an interesting alternative for food packaging, where some drawbacks of starch films has been overcome.","container-title":"Food Packaging and Shelf Life","DOI":"10.1016/j.fpsl.2015.04.001","ISSN":"2214-2894","journalAbbreviation":"Food Packaging and Shelf Life","page":"10-20","title":"Physical and structural properties and thermal behaviour of starch-poly(ɛ-caprolactone) blend films for food packaging","volume":"5","author":[{"family":"Ortega-Toro","given":"Rodrigo"},{"family":"Contreras","given":"Jessica"},{"family":"Talens","given":"Pau"},{"family":"Chiralt.","given":"Amparo"}],"issued":{"date-parts":[["2015",9,1]]}}}],"schema":"https://github.com/citation-style-language/schema/raw/master/csl-citation.json"} </w:instrText>
      </w:r>
      <w:r w:rsidR="007E170A" w:rsidRPr="00A246C7">
        <w:rPr>
          <w:color w:val="000000" w:themeColor="text1"/>
        </w:rPr>
        <w:fldChar w:fldCharType="separate"/>
      </w:r>
      <w:r w:rsidR="00641C16" w:rsidRPr="00A246C7">
        <w:t>[139]</w:t>
      </w:r>
      <w:r w:rsidR="007E170A" w:rsidRPr="00A246C7">
        <w:rPr>
          <w:color w:val="000000" w:themeColor="text1"/>
        </w:rPr>
        <w:fldChar w:fldCharType="end"/>
      </w:r>
      <w:r w:rsidRPr="00A246C7">
        <w:rPr>
          <w:color w:val="000000" w:themeColor="text1"/>
        </w:rPr>
        <w:t xml:space="preserve">, включающих сшивающие агенты, типа лимонной кислоты; добавления пластификаторов для уменьшения межмолекулярного притяжения и повышения гибкости; смешивания с другими полимерами </w:t>
      </w:r>
      <w:r w:rsidR="007E170A" w:rsidRPr="00A246C7">
        <w:rPr>
          <w:color w:val="000000" w:themeColor="text1"/>
        </w:rPr>
        <w:fldChar w:fldCharType="begin"/>
      </w:r>
      <w:r w:rsidR="00BA0315" w:rsidRPr="00A246C7">
        <w:rPr>
          <w:color w:val="000000" w:themeColor="text1"/>
        </w:rPr>
        <w:instrText xml:space="preserve"> ADDIN ZOTERO_ITEM CSL_CITATION {"citationID":"GIQmbJAW","properties":{"formattedCitation":"[42]","plainCitation":"[42]","noteIndex":0},"citationItems":[{"id":137,"uris":["http://zotero.org/users/16272654/items/NM75WEIZ"],"itemData":{"id":137,"type":"chapter","container-title":"Starch-based materials in food packaging","page":"257-312","publisher":"Elsevier","title":"Future of starch-based materials in food packaging","author":[{"family":"Ortega-Toro","given":"Rodrigo"},{"family":"Bonilla","given":"Jeannine"},{"family":"Talens","given":"Pau"},{"family":"Chiralt","given":"Amparo"}],"issued":{"date-parts":[["2017"]]}}}],"schema":"https://github.com/citation-style-language/schema/raw/master/csl-citation.json"} </w:instrText>
      </w:r>
      <w:r w:rsidR="007E170A" w:rsidRPr="00A246C7">
        <w:rPr>
          <w:color w:val="000000" w:themeColor="text1"/>
        </w:rPr>
        <w:fldChar w:fldCharType="separate"/>
      </w:r>
      <w:r w:rsidR="00641C16" w:rsidRPr="00A246C7">
        <w:t>[42]</w:t>
      </w:r>
      <w:r w:rsidR="007E170A" w:rsidRPr="00A246C7">
        <w:rPr>
          <w:color w:val="000000" w:themeColor="text1"/>
        </w:rPr>
        <w:fldChar w:fldCharType="end"/>
      </w:r>
      <w:r w:rsidRPr="00A246C7">
        <w:rPr>
          <w:color w:val="000000" w:themeColor="text1"/>
        </w:rPr>
        <w:t>.</w:t>
      </w:r>
    </w:p>
    <w:p w14:paraId="54CAB4BF" w14:textId="40FAEEAE" w:rsidR="00937B91" w:rsidRPr="00A246C7" w:rsidRDefault="00937B91" w:rsidP="0017340F">
      <w:pPr>
        <w:spacing w:line="360" w:lineRule="auto"/>
        <w:ind w:firstLine="709"/>
        <w:jc w:val="both"/>
        <w:rPr>
          <w:color w:val="000000" w:themeColor="text1"/>
        </w:rPr>
      </w:pPr>
      <w:r w:rsidRPr="00A246C7">
        <w:rPr>
          <w:color w:val="000000" w:themeColor="text1"/>
        </w:rPr>
        <w:t xml:space="preserve">Эффективным методом модификации крахмала является этерификация </w:t>
      </w:r>
      <w:r w:rsidR="007E170A" w:rsidRPr="00A246C7">
        <w:rPr>
          <w:color w:val="000000" w:themeColor="text1"/>
        </w:rPr>
        <w:fldChar w:fldCharType="begin"/>
      </w:r>
      <w:r w:rsidR="00BA0315" w:rsidRPr="00A246C7">
        <w:rPr>
          <w:color w:val="000000" w:themeColor="text1"/>
        </w:rPr>
        <w:instrText xml:space="preserve"> ADDIN ZOTERO_ITEM CSL_CITATION {"citationID":"3Dr29ZpJ","properties":{"formattedCitation":"[140]","plainCitation":"[140]","noteIndex":0},"citationItems":[{"id":80,"uris":["http://zotero.org/users/16272654/items/6H6UADY8"],"itemData":{"id":80,"type":"article-journal","container-title":"Food chemistry","ISSN":"0308-8146","issue":"3","journalAbbreviation":"Food chemistry","note":"publisher: Elsevier","page":"923-928","title":"Effect of acetylation on the properties of corn starch","volume":"106","author":[{"family":"Chi","given":"Hui"},{"family":"Xu","given":"Kun"},{"family":"Wu","given":"Xiuli"},{"family":"Chen","given":"Qiang"},{"family":"Xue","given":"Donghua"},{"family":"Song","given":"Chunlei"},{"family":"Zhang","given":"Wende"},{"family":"Wang","given":"Pixin"}],"issued":{"date-parts":[["2008"]]}}}],"schema":"https://github.com/citation-style-language/schema/raw/master/csl-citation.json"} </w:instrText>
      </w:r>
      <w:r w:rsidR="007E170A" w:rsidRPr="00A246C7">
        <w:rPr>
          <w:color w:val="000000" w:themeColor="text1"/>
        </w:rPr>
        <w:fldChar w:fldCharType="separate"/>
      </w:r>
      <w:r w:rsidR="00641C16" w:rsidRPr="00A246C7">
        <w:t>[140]</w:t>
      </w:r>
      <w:r w:rsidR="007E170A" w:rsidRPr="00A246C7">
        <w:rPr>
          <w:color w:val="000000" w:themeColor="text1"/>
        </w:rPr>
        <w:fldChar w:fldCharType="end"/>
      </w:r>
      <w:r w:rsidRPr="00A246C7">
        <w:rPr>
          <w:color w:val="000000" w:themeColor="text1"/>
        </w:rPr>
        <w:t>. Этерифицированный крахмал обычно получают обработкой нативного крахмала карбоновой кислотой в водной среде в присутствии щелочного катализатора. В этерифицированном крахмале часть гидроксильных групп,</w:t>
      </w:r>
      <w:r w:rsidRPr="00A246C7">
        <w:rPr>
          <w:color w:val="000000" w:themeColor="text1"/>
          <w:shd w:val="clear" w:color="auto" w:fill="FFFFFF"/>
        </w:rPr>
        <w:t xml:space="preserve"> приходящиеся на один глюкозный остаток</w:t>
      </w:r>
      <w:r w:rsidRPr="00A246C7">
        <w:rPr>
          <w:color w:val="000000" w:themeColor="text1"/>
        </w:rPr>
        <w:t xml:space="preserve"> замещены сложноэфирными группами, что может предотвратить образование водородных связей между гидроксильными группами крахмала, и приводит к улучшению пластичности и водостойкости материала. Однако, из-за низкой реакционной способности гидроксильных групп крахмала с карбоновой кислотой степень замещения (DS) может составлять всего 0,01–0,2, поэтому его механические свойства все еще недостаточно хороши </w:t>
      </w:r>
      <w:r w:rsidR="008607D3" w:rsidRPr="00A246C7">
        <w:rPr>
          <w:color w:val="000000" w:themeColor="text1"/>
        </w:rPr>
        <w:fldChar w:fldCharType="begin"/>
      </w:r>
      <w:r w:rsidR="00BA0315" w:rsidRPr="00A246C7">
        <w:rPr>
          <w:color w:val="000000" w:themeColor="text1"/>
        </w:rPr>
        <w:instrText xml:space="preserve"> ADDIN ZOTERO_ITEM CSL_CITATION {"citationID":"7HRFc9T8","properties":{"formattedCitation":"[140]","plainCitation":"[140]","noteIndex":0},"citationItems":[{"id":80,"uris":["http://zotero.org/users/16272654/items/6H6UADY8"],"itemData":{"id":80,"type":"article-journal","container-title":"Food chemistry","ISSN":"0308-8146","issue":"3","journalAbbreviation":"Food chemistry","note":"publisher: Elsevier","page":"923-928","title":"Effect of acetylation on the properties of corn starch","volume":"106","author":[{"family":"Chi","given":"Hui"},{"family":"Xu","given":"Kun"},{"family":"Wu","given":"Xiuli"},{"family":"Chen","given":"Qiang"},{"family":"Xue","given":"Donghua"},{"family":"Song","given":"Chunlei"},{"family":"Zhang","given":"Wende"},{"family":"Wang","given":"Pixin"}],"issued":{"date-parts":[["2008"]]}}}],"schema":"https://github.com/citation-style-language/schema/raw/master/csl-citation.json"} </w:instrText>
      </w:r>
      <w:r w:rsidR="008607D3" w:rsidRPr="00A246C7">
        <w:rPr>
          <w:color w:val="000000" w:themeColor="text1"/>
        </w:rPr>
        <w:fldChar w:fldCharType="separate"/>
      </w:r>
      <w:r w:rsidR="00641C16" w:rsidRPr="00A246C7">
        <w:t>[140]</w:t>
      </w:r>
      <w:r w:rsidR="008607D3" w:rsidRPr="00A246C7">
        <w:rPr>
          <w:color w:val="000000" w:themeColor="text1"/>
        </w:rPr>
        <w:fldChar w:fldCharType="end"/>
      </w:r>
      <w:r w:rsidRPr="00A246C7">
        <w:rPr>
          <w:color w:val="000000" w:themeColor="text1"/>
        </w:rPr>
        <w:t xml:space="preserve">. </w:t>
      </w:r>
    </w:p>
    <w:p w14:paraId="39349BEC" w14:textId="76B30929" w:rsidR="00937B91" w:rsidRPr="00A246C7" w:rsidRDefault="00937B91" w:rsidP="0017340F">
      <w:pPr>
        <w:spacing w:line="360" w:lineRule="auto"/>
        <w:ind w:firstLine="709"/>
        <w:jc w:val="both"/>
        <w:rPr>
          <w:color w:val="000000" w:themeColor="text1"/>
        </w:rPr>
      </w:pPr>
      <w:r w:rsidRPr="00A246C7">
        <w:rPr>
          <w:color w:val="000000" w:themeColor="text1"/>
        </w:rPr>
        <w:t xml:space="preserve">Ацетилирование — это этерификация крахмала путем введения ацетатных групп для замены гидроксильных функциональных групп в крахмале. Ацетилированный крахмал с низким DS (0,1–0,2) находит применение в пленках, связующих, клеях, загустителях и стабилизаторах </w:t>
      </w:r>
      <w:r w:rsidR="00ED0944" w:rsidRPr="00A246C7">
        <w:rPr>
          <w:color w:val="000000" w:themeColor="text1"/>
        </w:rPr>
        <w:fldChar w:fldCharType="begin"/>
      </w:r>
      <w:r w:rsidR="00BA0315" w:rsidRPr="00A246C7">
        <w:rPr>
          <w:color w:val="000000" w:themeColor="text1"/>
        </w:rPr>
        <w:instrText xml:space="preserve"> ADDIN ZOTERO_ITEM CSL_CITATION {"citationID":"bqs3s4xJ","properties":{"formattedCitation":"[140]","plainCitation":"[140]","noteIndex":0},"citationItems":[{"id":80,"uris":["http://zotero.org/users/16272654/items/6H6UADY8"],"itemData":{"id":80,"type":"article-journal","container-title":"Food chemistry","ISSN":"0308-8146","issue":"3","journalAbbreviation":"Food chemistry","note":"publisher: Elsevier","page":"923-928","title":"Effect of acetylation on the properties of corn starch","volume":"106","author":[{"family":"Chi","given":"Hui"},{"family":"Xu","given":"Kun"},{"family":"Wu","given":"Xiuli"},{"family":"Chen","given":"Qiang"},{"family":"Xue","given":"Donghua"},{"family":"Song","given":"Chunlei"},{"family":"Zhang","given":"Wende"},{"family":"Wang","given":"Pixin"}],"issued":{"date-parts":[["2008"]]}}}],"schema":"https://github.com/citation-style-language/schema/raw/master/csl-citation.json"} </w:instrText>
      </w:r>
      <w:r w:rsidR="00ED0944" w:rsidRPr="00A246C7">
        <w:rPr>
          <w:color w:val="000000" w:themeColor="text1"/>
        </w:rPr>
        <w:fldChar w:fldCharType="separate"/>
      </w:r>
      <w:r w:rsidR="00641C16" w:rsidRPr="00A246C7">
        <w:t>[140]</w:t>
      </w:r>
      <w:r w:rsidR="00ED0944" w:rsidRPr="00A246C7">
        <w:rPr>
          <w:color w:val="000000" w:themeColor="text1"/>
        </w:rPr>
        <w:fldChar w:fldCharType="end"/>
      </w:r>
      <w:r w:rsidRPr="00A246C7">
        <w:rPr>
          <w:color w:val="000000" w:themeColor="text1"/>
        </w:rPr>
        <w:t xml:space="preserve">. С другой стороны, ацетилированные крахмалы с высоким содержанием DS находят более широкое применение в качестве материалов из-за таких свойств, как гидрофобность, технологичность в расплаве, растворимость в некоторых растворителях, таких как ацетон и хлороформ, и термопластичность </w:t>
      </w:r>
      <w:r w:rsidR="00ED0944" w:rsidRPr="00A246C7">
        <w:rPr>
          <w:color w:val="000000" w:themeColor="text1"/>
        </w:rPr>
        <w:fldChar w:fldCharType="begin"/>
      </w:r>
      <w:r w:rsidR="00BA0315" w:rsidRPr="00A246C7">
        <w:rPr>
          <w:color w:val="000000" w:themeColor="text1"/>
        </w:rPr>
        <w:instrText xml:space="preserve"> ADDIN ZOTERO_ITEM CSL_CITATION {"citationID":"iOOnVAlT","properties":{"formattedCitation":"[141]","plainCitation":"[141]","noteIndex":0},"citationItems":[{"id":79,"uris":["http://zotero.org/users/16272654/items/4YCEND6R"],"itemData":{"id":79,"type":"paper-conference","event-title":"Macromolecular Symposia","ISBN":"1022-1360","note":"issue: 1","page":"115-120","publisher":"Wiley Online Library","title":"Evaluation of biodegradability of different blends of polystyrene and starch buried in soil","volume":"290","author":[{"family":"Oliveira","given":"CIR"},{"family":"Cunha","given":"FR"},{"family":"Andrade","given":"CT"}],"issued":{"date-parts":[["2010"]]}}}],"schema":"https://github.com/citation-style-language/schema/raw/master/csl-citation.json"} </w:instrText>
      </w:r>
      <w:r w:rsidR="00ED0944" w:rsidRPr="00A246C7">
        <w:rPr>
          <w:color w:val="000000" w:themeColor="text1"/>
        </w:rPr>
        <w:fldChar w:fldCharType="separate"/>
      </w:r>
      <w:r w:rsidR="00641C16" w:rsidRPr="00A246C7">
        <w:t>[141]</w:t>
      </w:r>
      <w:r w:rsidR="00ED0944" w:rsidRPr="00A246C7">
        <w:rPr>
          <w:color w:val="000000" w:themeColor="text1"/>
        </w:rPr>
        <w:fldChar w:fldCharType="end"/>
      </w:r>
      <w:r w:rsidRPr="00A246C7">
        <w:rPr>
          <w:color w:val="000000" w:themeColor="text1"/>
        </w:rPr>
        <w:t>.</w:t>
      </w:r>
    </w:p>
    <w:p w14:paraId="324E8779" w14:textId="6FCF2DC1" w:rsidR="00937B91" w:rsidRPr="00A246C7" w:rsidRDefault="00937B91" w:rsidP="0017340F">
      <w:pPr>
        <w:spacing w:line="360" w:lineRule="auto"/>
        <w:ind w:firstLine="709"/>
        <w:jc w:val="both"/>
        <w:rPr>
          <w:color w:val="000000" w:themeColor="text1"/>
        </w:rPr>
      </w:pPr>
      <w:r w:rsidRPr="00A246C7">
        <w:rPr>
          <w:color w:val="000000" w:themeColor="text1"/>
        </w:rPr>
        <w:t xml:space="preserve">Singh и др. </w:t>
      </w:r>
      <w:r w:rsidR="00ED0944" w:rsidRPr="00A246C7">
        <w:rPr>
          <w:color w:val="000000" w:themeColor="text1"/>
        </w:rPr>
        <w:fldChar w:fldCharType="begin"/>
      </w:r>
      <w:r w:rsidR="00BA0315" w:rsidRPr="00A246C7">
        <w:rPr>
          <w:color w:val="000000" w:themeColor="text1"/>
        </w:rPr>
        <w:instrText xml:space="preserve"> ADDIN ZOTERO_ITEM CSL_CITATION {"citationID":"reGQoXtf","properties":{"formattedCitation":"[142]","plainCitation":"[142]","noteIndex":0},"citationItems":[{"id":78,"uris":["http://zotero.org/users/16272654/items/DGMKGGCC"],"itemData":{"id":78,"type":"article-journal","container-title":"Starch‐Stärke","ISSN":"0038-9056","issue":"12","journalAbbreviation":"Starch‐Stärke","note":"publisher: Wiley Online Library","page":"586-601","title":"Effect of acetylation on some properties of corn and potato starches","volume":"56","author":[{"family":"Singh","given":"Jaspreet"},{"family":"Kaur","given":"Lovedeep"},{"family":"Singh","given":"Narpinder"}],"issued":{"date-parts":[["2004"]]}}}],"schema":"https://github.com/citation-style-language/schema/raw/master/csl-citation.json"} </w:instrText>
      </w:r>
      <w:r w:rsidR="00ED0944" w:rsidRPr="00A246C7">
        <w:rPr>
          <w:color w:val="000000" w:themeColor="text1"/>
        </w:rPr>
        <w:fldChar w:fldCharType="separate"/>
      </w:r>
      <w:r w:rsidR="00641C16" w:rsidRPr="00A246C7">
        <w:t>[142]</w:t>
      </w:r>
      <w:r w:rsidR="00ED0944" w:rsidRPr="00A246C7">
        <w:rPr>
          <w:color w:val="000000" w:themeColor="text1"/>
        </w:rPr>
        <w:fldChar w:fldCharType="end"/>
      </w:r>
      <w:r w:rsidRPr="00A246C7">
        <w:rPr>
          <w:color w:val="000000" w:themeColor="text1"/>
        </w:rPr>
        <w:t xml:space="preserve"> изучали влияние ацетилирования на кукурузный и картофельный крахмалы в присутствия гидроксиде натрия. Они показали, что ацетилирование снижает температуры термического перехода, увеличивает способность набухания, улучшает светопропускание при незначительных ретроградационных свойствах приготовленной </w:t>
      </w:r>
      <w:r w:rsidRPr="00A246C7">
        <w:rPr>
          <w:color w:val="000000" w:themeColor="text1"/>
        </w:rPr>
        <w:lastRenderedPageBreak/>
        <w:t>крахмальной пасты. Авторы сообщили, что наблюдаемые свойства были выше у картофельного крахмала по сравнению с кукурузным крахмалом, что было приписано более высокой кристалличности кукурузного крахмала. Следовательно, был сделан надежный вывод, что изменение функциональных свойств ацетилированного крахмала зависит от морфологии природного крахмала (связанный с растительным происхождением), а также других факторов, включая концентрацию реагентов, время реакции и pH.</w:t>
      </w:r>
    </w:p>
    <w:p w14:paraId="09B00587" w14:textId="73C8DBC8" w:rsidR="00937B91" w:rsidRPr="00A246C7" w:rsidRDefault="00937B91" w:rsidP="0017340F">
      <w:pPr>
        <w:spacing w:line="360" w:lineRule="auto"/>
        <w:ind w:firstLine="709"/>
        <w:jc w:val="both"/>
        <w:rPr>
          <w:color w:val="000000" w:themeColor="text1"/>
        </w:rPr>
      </w:pPr>
      <w:r w:rsidRPr="00A246C7">
        <w:rPr>
          <w:color w:val="000000" w:themeColor="text1"/>
        </w:rPr>
        <w:t xml:space="preserve">Hong L.F. и др. (2018) исследовали пропионат крахмала со степенью замещения (DS) от 0,21 до 0,73 с использованием различного мольного отношения крахмала к пропионовому ангидриду (от 1: 3 до 1: 6) </w:t>
      </w:r>
      <w:r w:rsidR="00ED0944" w:rsidRPr="00A246C7">
        <w:rPr>
          <w:color w:val="000000" w:themeColor="text1"/>
        </w:rPr>
        <w:fldChar w:fldCharType="begin"/>
      </w:r>
      <w:r w:rsidR="00BA0315" w:rsidRPr="00A246C7">
        <w:rPr>
          <w:color w:val="000000" w:themeColor="text1"/>
        </w:rPr>
        <w:instrText xml:space="preserve"> ADDIN ZOTERO_ITEM CSL_CITATION {"citationID":"aluA8sua","properties":{"formattedCitation":"[143]","plainCitation":"[143]","noteIndex":0},"citationItems":[{"id":76,"uris":["http://zotero.org/users/16272654/items/6B3ZEKSR"],"itemData":{"id":76,"type":"article-journal","container-title":"The Journal of nutrition","ISSN":"0022-3166","issue":"11","journalAbbreviation":"The Journal of nutrition","note":"publisher: Elsevier","page":"3523-3528","title":"Acetylated, propionylated or butyrylated starches raise large bowel short-chain fatty acids preferentially when fed to rats","volume":"133","author":[{"family":"Annison","given":"Geoffrey"},{"family":"Illman","given":"Richard J"},{"family":"Topping","given":"David L"}],"issued":{"date-parts":[["2003"]]}}}],"schema":"https://github.com/citation-style-language/schema/raw/master/csl-citation.json"} </w:instrText>
      </w:r>
      <w:r w:rsidR="00ED0944" w:rsidRPr="00A246C7">
        <w:rPr>
          <w:color w:val="000000" w:themeColor="text1"/>
        </w:rPr>
        <w:fldChar w:fldCharType="separate"/>
      </w:r>
      <w:r w:rsidR="00641C16" w:rsidRPr="00A246C7">
        <w:t>[143]</w:t>
      </w:r>
      <w:r w:rsidR="00ED0944" w:rsidRPr="00A246C7">
        <w:rPr>
          <w:color w:val="000000" w:themeColor="text1"/>
        </w:rPr>
        <w:fldChar w:fldCharType="end"/>
      </w:r>
      <w:r w:rsidRPr="00A246C7">
        <w:rPr>
          <w:color w:val="000000" w:themeColor="text1"/>
        </w:rPr>
        <w:t xml:space="preserve">. Все полученные пропионат крахмала (DS 0,21–0,73) были способны стабилизировать эмульсию. Пропионат крахмала представляет собой устойчивый крахмал 4 типа. Annison, Illman, &amp; Topping (2003) показали, что при ферментации пропионат крахмала в толстом кишечнике крыс высвобождается большое количество короткоцепочечных жирных кислот (SCFA), особенно пропионовой кислоты </w:t>
      </w:r>
      <w:r w:rsidR="00ED0944" w:rsidRPr="00A246C7">
        <w:rPr>
          <w:color w:val="000000" w:themeColor="text1"/>
        </w:rPr>
        <w:fldChar w:fldCharType="begin"/>
      </w:r>
      <w:r w:rsidR="00BA0315" w:rsidRPr="00A246C7">
        <w:rPr>
          <w:color w:val="000000" w:themeColor="text1"/>
        </w:rPr>
        <w:instrText xml:space="preserve"> ADDIN ZOTERO_ITEM CSL_CITATION {"citationID":"IXCvD33h","properties":{"formattedCitation":"[143]","plainCitation":"[143]","noteIndex":0},"citationItems":[{"id":76,"uris":["http://zotero.org/users/16272654/items/6B3ZEKSR"],"itemData":{"id":76,"type":"article-journal","container-title":"The Journal of nutrition","ISSN":"0022-3166","issue":"11","journalAbbreviation":"The Journal of nutrition","note":"publisher: Elsevier","page":"3523-3528","title":"Acetylated, propionylated or butyrylated starches raise large bowel short-chain fatty acids preferentially when fed to rats","volume":"133","author":[{"family":"Annison","given":"Geoffrey"},{"family":"Illman","given":"Richard J"},{"family":"Topping","given":"David L"}],"issued":{"date-parts":[["2003"]]}}}],"schema":"https://github.com/citation-style-language/schema/raw/master/csl-citation.json"} </w:instrText>
      </w:r>
      <w:r w:rsidR="00ED0944" w:rsidRPr="00A246C7">
        <w:rPr>
          <w:color w:val="000000" w:themeColor="text1"/>
        </w:rPr>
        <w:fldChar w:fldCharType="separate"/>
      </w:r>
      <w:r w:rsidR="00641C16" w:rsidRPr="00A246C7">
        <w:t>[143]</w:t>
      </w:r>
      <w:r w:rsidR="00ED0944" w:rsidRPr="00A246C7">
        <w:rPr>
          <w:color w:val="000000" w:themeColor="text1"/>
        </w:rPr>
        <w:fldChar w:fldCharType="end"/>
      </w:r>
      <w:r w:rsidRPr="00A246C7">
        <w:rPr>
          <w:color w:val="000000" w:themeColor="text1"/>
        </w:rPr>
        <w:t xml:space="preserve">. Производство короткоцепочечных жирных кислот может снизить pH кишечника и защитить толстый кишечник от серьезных заболеваний. Согласно Cheng </w:t>
      </w:r>
      <w:r w:rsidR="00ED0944" w:rsidRPr="00A246C7">
        <w:rPr>
          <w:color w:val="000000" w:themeColor="text1"/>
        </w:rPr>
        <w:t>и</w:t>
      </w:r>
      <w:r w:rsidRPr="00A246C7">
        <w:rPr>
          <w:color w:val="000000" w:themeColor="text1"/>
        </w:rPr>
        <w:t xml:space="preserve"> Lai (2000), пропионат, высвобождаемый из резистентного крахмала в толстой кишке, был связан со снижением холестерина в сыворотке и печени у крыс </w:t>
      </w:r>
      <w:r w:rsidR="00ED0944" w:rsidRPr="00A246C7">
        <w:rPr>
          <w:color w:val="000000" w:themeColor="text1"/>
        </w:rPr>
        <w:fldChar w:fldCharType="begin"/>
      </w:r>
      <w:r w:rsidR="00BA0315" w:rsidRPr="00A246C7">
        <w:rPr>
          <w:color w:val="000000" w:themeColor="text1"/>
        </w:rPr>
        <w:instrText xml:space="preserve"> ADDIN ZOTERO_ITEM CSL_CITATION {"citationID":"dDy83MS9","properties":{"formattedCitation":"[144]","plainCitation":"[144]","noteIndex":0},"citationItems":[{"id":75,"uris":["http://zotero.org/users/16272654/items/XQB8H2E9"],"itemData":{"id":75,"type":"article-journal","container-title":"The Journal of nutrition","ISSN":"0022-3166","issue":"8","journalAbbreviation":"The Journal of nutrition","note":"publisher: Elsevier","page":"1991-1995","title":"Fermentation of resistant rice starch produces propionate reducing serum and hepatic cholesterol in rats","volume":"130","author":[{"family":"Cheng","given":"Hsing-Hsien"},{"family":"Lai","given":"Ming-Hoang"}],"issued":{"date-parts":[["2000"]]}}}],"schema":"https://github.com/citation-style-language/schema/raw/master/csl-citation.json"} </w:instrText>
      </w:r>
      <w:r w:rsidR="00ED0944" w:rsidRPr="00A246C7">
        <w:rPr>
          <w:color w:val="000000" w:themeColor="text1"/>
        </w:rPr>
        <w:fldChar w:fldCharType="separate"/>
      </w:r>
      <w:r w:rsidR="00641C16" w:rsidRPr="00A246C7">
        <w:t>[144]</w:t>
      </w:r>
      <w:r w:rsidR="00ED0944" w:rsidRPr="00A246C7">
        <w:rPr>
          <w:color w:val="000000" w:themeColor="text1"/>
        </w:rPr>
        <w:fldChar w:fldCharType="end"/>
      </w:r>
      <w:r w:rsidRPr="00A246C7">
        <w:rPr>
          <w:color w:val="000000" w:themeColor="text1"/>
        </w:rPr>
        <w:t>. Кроме того, пропионат был способен убить кишечную палочку или сальмонеллу при низком pH</w:t>
      </w:r>
      <w:r w:rsidR="00964305" w:rsidRPr="00A246C7">
        <w:rPr>
          <w:color w:val="000000" w:themeColor="text1"/>
        </w:rPr>
        <w:t xml:space="preserve"> - 5</w:t>
      </w:r>
      <w:r w:rsidRPr="00A246C7">
        <w:rPr>
          <w:color w:val="000000" w:themeColor="text1"/>
        </w:rPr>
        <w:t xml:space="preserve"> </w:t>
      </w:r>
      <w:r w:rsidR="00ED0944" w:rsidRPr="00A246C7">
        <w:rPr>
          <w:color w:val="000000" w:themeColor="text1"/>
        </w:rPr>
        <w:fldChar w:fldCharType="begin"/>
      </w:r>
      <w:r w:rsidR="00BA0315" w:rsidRPr="00A246C7">
        <w:rPr>
          <w:color w:val="000000" w:themeColor="text1"/>
        </w:rPr>
        <w:instrText xml:space="preserve"> ADDIN ZOTERO_ITEM CSL_CITATION {"citationID":"QYtS80S5","properties":{"formattedCitation":"[145]","plainCitation":"[145]","noteIndex":0},"citationItems":[{"id":74,"uris":["http://zotero.org/users/16272654/items/8DVP292D"],"itemData":{"id":74,"type":"article-journal","container-title":"Journal of Applied Bacteriology","ISSN":"0021-8847","issue":"2","journalAbbreviation":"Journal of Applied Bacteriology","note":"publisher: Wiley Online Library","page":"161-165","title":"Short‐chain organic acids at pH 5.0 kill Escherichia coli and Salmonella spp. without causing membrane perturbation","volume":"70","author":[{"family":"Cherrington","given":"Christina A"},{"family":"Hinton","given":"M"},{"family":"Pearson","given":"GR"},{"family":"Chopra","given":"I"}],"issued":{"date-parts":[["1991"]]}}}],"schema":"https://github.com/citation-style-language/schema/raw/master/csl-citation.json"} </w:instrText>
      </w:r>
      <w:r w:rsidR="00ED0944" w:rsidRPr="00A246C7">
        <w:rPr>
          <w:color w:val="000000" w:themeColor="text1"/>
        </w:rPr>
        <w:fldChar w:fldCharType="separate"/>
      </w:r>
      <w:r w:rsidR="00641C16" w:rsidRPr="00A246C7">
        <w:t>[145]</w:t>
      </w:r>
      <w:r w:rsidR="00ED0944" w:rsidRPr="00A246C7">
        <w:rPr>
          <w:color w:val="000000" w:themeColor="text1"/>
        </w:rPr>
        <w:fldChar w:fldCharType="end"/>
      </w:r>
      <w:r w:rsidRPr="00A246C7">
        <w:rPr>
          <w:color w:val="000000" w:themeColor="text1"/>
        </w:rPr>
        <w:t xml:space="preserve">. </w:t>
      </w:r>
    </w:p>
    <w:p w14:paraId="434B0CC0" w14:textId="7036A887" w:rsidR="00937B91" w:rsidRPr="00A246C7" w:rsidRDefault="00937B91" w:rsidP="0017340F">
      <w:pPr>
        <w:autoSpaceDE w:val="0"/>
        <w:autoSpaceDN w:val="0"/>
        <w:adjustRightInd w:val="0"/>
        <w:spacing w:line="360" w:lineRule="auto"/>
        <w:ind w:firstLine="709"/>
        <w:jc w:val="both"/>
        <w:rPr>
          <w:color w:val="000000" w:themeColor="text1"/>
        </w:rPr>
      </w:pPr>
      <w:r w:rsidRPr="00A246C7">
        <w:rPr>
          <w:color w:val="000000" w:themeColor="text1"/>
        </w:rPr>
        <w:t xml:space="preserve">Пленки и листы из крахмала, обычно используемые для упаковки и сельскохозяйственной мульчи, заменяют пленки из синтетических полимеров, тем самым решая проблему загрязнения, возникающую в результате использование неразлагаемых полимеров. Кроме того, широкий спектр крахмалов наряду с их реакционной природой допускает физическую и химическую дериватизацию, позволяет производить пленки и листы, адаптированные к конкретному конечному использованию. Общим недостатком немодифицированного крахмала для пластиковых пленок и листов являются их плохие механические свойства (хрупкость и негибкость). Чтобы преодолеть это, в процессе термопласта вводятся внешние пластификаторы. Пластификаторы обычно представляют собой низкомолекулярные полимерные добавки, используемые для повышения технологичности и гибкости полимеров за счет снижения температуры стеклования и других температур перехода второго рода </w:t>
      </w:r>
      <w:r w:rsidR="00ED0944" w:rsidRPr="00A246C7">
        <w:rPr>
          <w:color w:val="000000" w:themeColor="text1"/>
        </w:rPr>
        <w:fldChar w:fldCharType="begin"/>
      </w:r>
      <w:r w:rsidR="00BA0315" w:rsidRPr="00A246C7">
        <w:rPr>
          <w:color w:val="000000" w:themeColor="text1"/>
        </w:rPr>
        <w:instrText xml:space="preserve"> ADDIN ZOTERO_ITEM CSL_CITATION {"citationID":"TgJsUVpf","properties":{"formattedCitation":"[146, 147]","plainCitation":"[146, 147]","noteIndex":0},"citationItems":[{"id":73,"uris":["http://zotero.org/users/16272654/items/M6RU3FZT"],"itemData":{"id":73,"type":"article-journal","container-title":"Carbohydrate polymers","ISSN":"0144-8617","issue":"4","journalAbbreviation":"Carbohydrate polymers","note":"publisher: Elsevier","page":"573-581","title":"Film forming capacity of chemically modified corn starches","volume":"73","author":[{"family":"López","given":"Olivia V"},{"family":"García","given":"María A"},{"family":"Zaritzky","given":"Noemí E"}],"issued":{"date-parts":[["2008"]]}}},{"id":72,"uris":["http://zotero.org/users/16272654/items/7X6P8XXA"],"itemData":{"id":72,"type":"article-journal","container-title":"European polymer journal","ISSN":"0014-3057","issue":"3","journalAbbreviation":"European polymer journal","note":"publisher: Elsevier","page":"254-263","title":"Natural-based plasticizers and biopolymer films: A review","volume":"47","author":[{"family":"Vieira","given":"Melissa Gurgel Adeodato"},{"family":"Da Silva","given":"Mariana Altenhofen"},{"family":"Dos Santos","given":"Lucielen Oliveira"},{"family":"Beppu","given":"Marisa Masumi"}],"issued":{"date-parts":[["2011"]]}}}],"schema":"https://github.com/citation-style-language/schema/raw/master/csl-citation.json"} </w:instrText>
      </w:r>
      <w:r w:rsidR="00ED0944" w:rsidRPr="00A246C7">
        <w:rPr>
          <w:color w:val="000000" w:themeColor="text1"/>
        </w:rPr>
        <w:fldChar w:fldCharType="separate"/>
      </w:r>
      <w:r w:rsidR="00641C16" w:rsidRPr="00A246C7">
        <w:t>[146, 147]</w:t>
      </w:r>
      <w:r w:rsidR="00ED0944" w:rsidRPr="00A246C7">
        <w:rPr>
          <w:color w:val="000000" w:themeColor="text1"/>
        </w:rPr>
        <w:fldChar w:fldCharType="end"/>
      </w:r>
      <w:r w:rsidRPr="00A246C7">
        <w:rPr>
          <w:color w:val="000000" w:themeColor="text1"/>
        </w:rPr>
        <w:t xml:space="preserve">. Однако большинство термопластичных крахмалов, производимых с использованием внешних пластификаторов (например, глицерин) </w:t>
      </w:r>
      <w:r w:rsidRPr="00A246C7">
        <w:rPr>
          <w:color w:val="000000" w:themeColor="text1"/>
        </w:rPr>
        <w:lastRenderedPageBreak/>
        <w:t>страдает плохой влагостойкостью, слишком быстрой деградацией и старением из-за выщелачивания пластификаторов. Альтернативой использованию пластификаторов может быть химически модифицированный крахмал для изготовления пленок и листов. Несколько исследователей сообщили об использовании модифицированного крахмала для получения пленок и листов.</w:t>
      </w:r>
    </w:p>
    <w:p w14:paraId="637C0C88" w14:textId="0DA6EC04" w:rsidR="00937B91" w:rsidRPr="00A246C7" w:rsidRDefault="00937B91" w:rsidP="0017340F">
      <w:pPr>
        <w:spacing w:line="360" w:lineRule="auto"/>
        <w:ind w:firstLine="709"/>
        <w:jc w:val="both"/>
        <w:rPr>
          <w:color w:val="000000" w:themeColor="text1"/>
        </w:rPr>
      </w:pPr>
      <w:r w:rsidRPr="00A246C7">
        <w:rPr>
          <w:color w:val="000000" w:themeColor="text1"/>
        </w:rPr>
        <w:t xml:space="preserve">Zhou и др. </w:t>
      </w:r>
      <w:r w:rsidR="00ED0944" w:rsidRPr="00A246C7">
        <w:rPr>
          <w:color w:val="000000" w:themeColor="text1"/>
        </w:rPr>
        <w:fldChar w:fldCharType="begin"/>
      </w:r>
      <w:r w:rsidR="00BA0315" w:rsidRPr="00A246C7">
        <w:rPr>
          <w:color w:val="000000" w:themeColor="text1"/>
        </w:rPr>
        <w:instrText xml:space="preserve"> ADDIN ZOTERO_ITEM CSL_CITATION {"citationID":"VOSyxafv","properties":{"formattedCitation":"[148]","plainCitation":"[148]","noteIndex":0},"citationItems":[{"id":71,"uris":["http://zotero.org/users/16272654/items/3S2UI48J"],"itemData":{"id":71,"type":"article-journal","container-title":"Carbohydrate Polymers","ISSN":"0144-8617","issue":"3","journalAbbreviation":"Carbohydrate Polymers","note":"publisher: Elsevier","page":"405-410","title":"Surface photo-crosslinking of corn starch sheets","volume":"74","author":[{"family":"Zhou","given":"Jiang"},{"family":"Zhang","given":"Jian"},{"family":"Ma","given":"Yunhai"},{"family":"Tong","given":"Jin"}],"issued":{"date-parts":[["2008"]]}}}],"schema":"https://github.com/citation-style-language/schema/raw/master/csl-citation.json"} </w:instrText>
      </w:r>
      <w:r w:rsidR="00ED0944" w:rsidRPr="00A246C7">
        <w:rPr>
          <w:color w:val="000000" w:themeColor="text1"/>
        </w:rPr>
        <w:fldChar w:fldCharType="separate"/>
      </w:r>
      <w:r w:rsidR="00641C16" w:rsidRPr="00A246C7">
        <w:t>[148]</w:t>
      </w:r>
      <w:r w:rsidR="00ED0944" w:rsidRPr="00A246C7">
        <w:rPr>
          <w:color w:val="000000" w:themeColor="text1"/>
        </w:rPr>
        <w:fldChar w:fldCharType="end"/>
      </w:r>
      <w:r w:rsidRPr="00A246C7">
        <w:rPr>
          <w:color w:val="000000" w:themeColor="text1"/>
        </w:rPr>
        <w:t xml:space="preserve"> изучили поверхностное сшивание листов кукурузного крахмала с помощью ультрафиолетового облучения, используя бензоат натрия в качестве фотосенсибилизатора. Результаты этого исследования с точки зрения угла смачивания измерения и оценка влагопоглощения показали улучшение водонепроницаемости. Пленкообразующая способность ацетилированного крахмала была изучена Лопесом и др. </w:t>
      </w:r>
      <w:r w:rsidR="00ED0944" w:rsidRPr="00A246C7">
        <w:rPr>
          <w:color w:val="000000" w:themeColor="text1"/>
        </w:rPr>
        <w:fldChar w:fldCharType="begin"/>
      </w:r>
      <w:r w:rsidR="00BA0315" w:rsidRPr="00A246C7">
        <w:rPr>
          <w:color w:val="000000" w:themeColor="text1"/>
        </w:rPr>
        <w:instrText xml:space="preserve"> ADDIN ZOTERO_ITEM CSL_CITATION {"citationID":"746DPHl9","properties":{"formattedCitation":"[146]","plainCitation":"[146]","noteIndex":0},"citationItems":[{"id":73,"uris":["http://zotero.org/users/16272654/items/M6RU3FZT"],"itemData":{"id":73,"type":"article-journal","container-title":"Carbohydrate polymers","ISSN":"0144-8617","issue":"4","journalAbbreviation":"Carbohydrate polymers","note":"publisher: Elsevier","page":"573-581","title":"Film forming capacity of chemically modified corn starches","volume":"73","author":[{"family":"López","given":"Olivia V"},{"family":"García","given":"María A"},{"family":"Zaritzky","given":"Noemí E"}],"issued":{"date-parts":[["2008"]]}}}],"schema":"https://github.com/citation-style-language/schema/raw/master/csl-citation.json"} </w:instrText>
      </w:r>
      <w:r w:rsidR="00ED0944" w:rsidRPr="00A246C7">
        <w:rPr>
          <w:color w:val="000000" w:themeColor="text1"/>
        </w:rPr>
        <w:fldChar w:fldCharType="separate"/>
      </w:r>
      <w:r w:rsidR="00641C16" w:rsidRPr="00A246C7">
        <w:t>[146]</w:t>
      </w:r>
      <w:r w:rsidR="00ED0944" w:rsidRPr="00A246C7">
        <w:rPr>
          <w:color w:val="000000" w:themeColor="text1"/>
        </w:rPr>
        <w:fldChar w:fldCharType="end"/>
      </w:r>
      <w:r w:rsidRPr="00A246C7">
        <w:rPr>
          <w:color w:val="000000" w:themeColor="text1"/>
        </w:rPr>
        <w:t xml:space="preserve"> с различными концентрациями пластификатора глицерина для улучшения их механических свойств. Они показали, что для снижения проницаемости для водяного пара и гибкости на 87</w:t>
      </w:r>
      <w:r w:rsidR="00964305" w:rsidRPr="00A246C7">
        <w:rPr>
          <w:color w:val="000000" w:themeColor="text1"/>
        </w:rPr>
        <w:t>%</w:t>
      </w:r>
      <w:r w:rsidRPr="00A246C7">
        <w:rPr>
          <w:color w:val="000000" w:themeColor="text1"/>
        </w:rPr>
        <w:t xml:space="preserve"> и 34</w:t>
      </w:r>
      <w:r w:rsidR="00964305" w:rsidRPr="00A246C7">
        <w:rPr>
          <w:color w:val="000000" w:themeColor="text1"/>
        </w:rPr>
        <w:t>%</w:t>
      </w:r>
      <w:r w:rsidRPr="00A246C7">
        <w:rPr>
          <w:color w:val="000000" w:themeColor="text1"/>
        </w:rPr>
        <w:t>, соответственно, требуется концентрация ацетилированного крахмала 5</w:t>
      </w:r>
      <w:r w:rsidR="00964305" w:rsidRPr="00A246C7">
        <w:rPr>
          <w:color w:val="000000" w:themeColor="text1"/>
        </w:rPr>
        <w:t>%</w:t>
      </w:r>
      <w:r w:rsidRPr="00A246C7">
        <w:rPr>
          <w:color w:val="000000" w:themeColor="text1"/>
        </w:rPr>
        <w:t xml:space="preserve"> по весу</w:t>
      </w:r>
      <w:r w:rsidR="00964305" w:rsidRPr="00A246C7">
        <w:rPr>
          <w:color w:val="000000" w:themeColor="text1"/>
        </w:rPr>
        <w:t>,</w:t>
      </w:r>
      <w:r w:rsidRPr="00A246C7">
        <w:rPr>
          <w:color w:val="000000" w:themeColor="text1"/>
        </w:rPr>
        <w:t xml:space="preserve"> </w:t>
      </w:r>
      <w:r w:rsidR="00964305" w:rsidRPr="00A246C7">
        <w:rPr>
          <w:color w:val="000000" w:themeColor="text1"/>
        </w:rPr>
        <w:t xml:space="preserve">а по весу глицерина </w:t>
      </w:r>
      <w:r w:rsidRPr="00A246C7">
        <w:rPr>
          <w:color w:val="000000" w:themeColor="text1"/>
        </w:rPr>
        <w:t xml:space="preserve">1,5%. Фанг и др. </w:t>
      </w:r>
      <w:r w:rsidR="00ED0944" w:rsidRPr="00A246C7">
        <w:rPr>
          <w:color w:val="000000" w:themeColor="text1"/>
        </w:rPr>
        <w:fldChar w:fldCharType="begin"/>
      </w:r>
      <w:r w:rsidR="00BA0315" w:rsidRPr="00A246C7">
        <w:rPr>
          <w:color w:val="000000" w:themeColor="text1"/>
        </w:rPr>
        <w:instrText xml:space="preserve"> ADDIN ZOTERO_ITEM CSL_CITATION {"citationID":"ltHMGrW6","properties":{"formattedCitation":"[149]","plainCitation":"[149]","noteIndex":0},"citationItems":[{"id":70,"uris":["http://zotero.org/users/16272654/items/DN6XJLT4"],"itemData":{"id":70,"type":"article-journal","container-title":"Carbohydrate polymers","ISSN":"0144-8617","issue":"1","journalAbbreviation":"Carbohydrate polymers","note":"publisher: Elsevier","page":"39-42","title":"Development of biodegradable laminate films derived from naturally occurring carbohydrate polymers","volume":"60","author":[{"family":"Fang","given":"JM"},{"family":"Fowler","given":"PA"},{"family":"Escrig","given":"C"},{"family":"Gonzalez","given":"R"},{"family":"Costa","given":"JA"},{"family":"Chamudis","given":"L"}],"issued":{"date-parts":[["2005"]]}}}],"schema":"https://github.com/citation-style-language/schema/raw/master/csl-citation.json"} </w:instrText>
      </w:r>
      <w:r w:rsidR="00ED0944" w:rsidRPr="00A246C7">
        <w:rPr>
          <w:color w:val="000000" w:themeColor="text1"/>
        </w:rPr>
        <w:fldChar w:fldCharType="separate"/>
      </w:r>
      <w:r w:rsidR="00641C16" w:rsidRPr="00A246C7">
        <w:t>[149]</w:t>
      </w:r>
      <w:r w:rsidR="00ED0944" w:rsidRPr="00A246C7">
        <w:rPr>
          <w:color w:val="000000" w:themeColor="text1"/>
        </w:rPr>
        <w:fldChar w:fldCharType="end"/>
      </w:r>
      <w:r w:rsidRPr="00A246C7">
        <w:rPr>
          <w:color w:val="000000" w:themeColor="text1"/>
        </w:rPr>
        <w:t xml:space="preserve"> модифицировали нативный картофельный крахмал и картофельный крахмал с высоким содержанием амилозы (НА), используя лауроилхлорид на различных уровнях. Результаты исследования показали, что все модификации улучшали гидрофобность крахмала независимо от DS. Модифицированный крахмал с DS 1,5–3,0 может быть, экструдирован и переработан как традиционные синтетические полимеры для получения (а) прочных пленок с ограниченной растяжимостью из нативного картофельного крахмала или (б) низкой прочности с хорошим удлинением из модифицированного высокоамилозного крахмала; (c) смесь высокоамилозного и нативного картофельного крахмала 50:50 со сбалансированными свойствами. Lafargue и др. </w:t>
      </w:r>
      <w:r w:rsidR="00ED0944" w:rsidRPr="00A246C7">
        <w:rPr>
          <w:color w:val="000000" w:themeColor="text1"/>
        </w:rPr>
        <w:fldChar w:fldCharType="begin"/>
      </w:r>
      <w:r w:rsidR="00BA0315" w:rsidRPr="00A246C7">
        <w:rPr>
          <w:color w:val="000000" w:themeColor="text1"/>
        </w:rPr>
        <w:instrText xml:space="preserve"> ADDIN ZOTERO_ITEM CSL_CITATION {"citationID":"CjiVnyhZ","properties":{"formattedCitation":"[150]","plainCitation":"[150]","noteIndex":0},"citationItems":[{"id":69,"uris":["http://zotero.org/users/16272654/items/3PUL6U7H"],"itemData":{"id":69,"type":"article-journal","container-title":"Carbohydrate Polymers","ISSN":"0144-8617","issue":"1","journalAbbreviation":"Carbohydrate Polymers","note":"publisher: Elsevier","page":"101-111","title":"Film-forming properties of a modified starch/κ-carrageenan mixture in relation to its rheological behaviour","volume":"70","author":[{"family":"Lafargue","given":"David"},{"family":"Lourdin","given":"Denis"},{"family":"Doublier","given":"Jean-Louis"}],"issued":{"date-parts":[["2007"]]}}}],"schema":"https://github.com/citation-style-language/schema/raw/master/csl-citation.json"} </w:instrText>
      </w:r>
      <w:r w:rsidR="00ED0944" w:rsidRPr="00A246C7">
        <w:rPr>
          <w:color w:val="000000" w:themeColor="text1"/>
        </w:rPr>
        <w:fldChar w:fldCharType="separate"/>
      </w:r>
      <w:r w:rsidR="00641C16" w:rsidRPr="00A246C7">
        <w:t>[150]</w:t>
      </w:r>
      <w:r w:rsidR="00ED0944" w:rsidRPr="00A246C7">
        <w:rPr>
          <w:color w:val="000000" w:themeColor="text1"/>
        </w:rPr>
        <w:fldChar w:fldCharType="end"/>
      </w:r>
      <w:r w:rsidRPr="00A246C7">
        <w:rPr>
          <w:color w:val="000000" w:themeColor="text1"/>
        </w:rPr>
        <w:t xml:space="preserve"> подготовили и охарактеризовали пленки из смеси гидропропилированного горохового крахмала</w:t>
      </w:r>
      <w:r w:rsidR="00964305" w:rsidRPr="00A246C7">
        <w:rPr>
          <w:color w:val="000000" w:themeColor="text1"/>
        </w:rPr>
        <w:t>/</w:t>
      </w:r>
      <w:r w:rsidRPr="00A246C7">
        <w:rPr>
          <w:color w:val="000000" w:themeColor="text1"/>
        </w:rPr>
        <w:t xml:space="preserve">карагинана для изучения механических и калориметрических свойств крахмальных пленок. Они сообщили о резком увеличении реологии смеси, однако модификация не повлияла на свойства пленки. </w:t>
      </w:r>
      <w:r w:rsidR="00ED0944" w:rsidRPr="00A246C7">
        <w:rPr>
          <w:color w:val="000000" w:themeColor="text1"/>
        </w:rPr>
        <w:t>Также исследовались п</w:t>
      </w:r>
      <w:r w:rsidRPr="00A246C7">
        <w:rPr>
          <w:color w:val="000000" w:themeColor="text1"/>
        </w:rPr>
        <w:t>ленки на основе диоксида кремния и крахмала, модифицированного поливинилацетатом</w:t>
      </w:r>
      <w:r w:rsidR="00ED0944" w:rsidRPr="00A246C7">
        <w:rPr>
          <w:color w:val="000000" w:themeColor="text1"/>
        </w:rPr>
        <w:t xml:space="preserve"> </w:t>
      </w:r>
      <w:r w:rsidR="00ED0944" w:rsidRPr="00A246C7">
        <w:rPr>
          <w:color w:val="000000" w:themeColor="text1"/>
        </w:rPr>
        <w:fldChar w:fldCharType="begin"/>
      </w:r>
      <w:r w:rsidR="00BA0315" w:rsidRPr="00A246C7">
        <w:rPr>
          <w:color w:val="000000" w:themeColor="text1"/>
        </w:rPr>
        <w:instrText xml:space="preserve"> ADDIN ZOTERO_ITEM CSL_CITATION {"citationID":"tQMXEJyR","properties":{"formattedCitation":"[151\\uc0\\u8211{}153]","plainCitation":"[151–153]","noteIndex":0},"citationItems":[{"id":175,"uris":["http://zotero.org/users/16272654/items/ADKN6FR8"],"itemData":{"id":175,"type":"article-journal","container-title":"International Journal of Molecular Sciences","DOI":"10.3390/ijms23105607","title":"Biomimetic Robust Starch Composite Films with Super-Hydrophobicity and Vivid Structural Colors","URL":"https://consensus.app/papers/biomimetic-robust-starch-composite-films-with-wang-fan/dba1ff0e755359f68a910000063293c0/?utm_source=chatgpt","volume":"23","author":[{"family":"Wang","given":"Yateng"},{"family":"Fan","given":"J."},{"family":"Zhao","given":"Hao"},{"family":"Song","given":"Xiaoming"},{"family":"Ji","given":"Z."},{"family":"Xie","given":"Congxia"},{"family":"Chen","given":"Fushan"},{"family":"Meng","given":"Y."}],"issued":{"date-parts":[["2022"]]}}},{"id":173,"uris":["http://zotero.org/users/16272654/items/L9K6Q3G9"],"itemData":{"id":173,"type":"article-journal","container-title":"International Journal of Biological Macromolecules","DOI":"10.1016/j.ijbiomac.2017.10.162","page":"2686-2694","title":"Effect of SiO₂, PVA and glycerol concentrations on chemical and mechanical properties of alginate-based films","volume":"107 Pt B","author":[{"family":"Yang","given":"Manli"},{"family":"Shi","given":"Jinsheng"},{"family":"Xia","given":"Yanzhi"}],"issued":{"date-parts":[["2018"]]}}},{"id":174,"uris":["http://zotero.org/users/16272654/items/S2KG33KV"],"itemData":{"id":174,"type":"article-journal","container-title":"RSC Advances","DOI":"10.1039/C6RA25579E","page":"2450-2459","title":"A silica/PVA adhesive hybrid material with high transparency, thermostability and mechanical strength","volume":"7","author":[{"family":"Ping-an","given":"Hu"},{"family":"Mengjun","given":"Jiang"},{"family":"Yan-yan","given":"Zuo"},{"family":"Ling","given":"H."}],"issued":{"date-parts":[["2017"]]}}}],"schema":"https://github.com/citation-style-language/schema/raw/master/csl-citation.json"} </w:instrText>
      </w:r>
      <w:r w:rsidR="00ED0944" w:rsidRPr="00A246C7">
        <w:rPr>
          <w:color w:val="000000" w:themeColor="text1"/>
        </w:rPr>
        <w:fldChar w:fldCharType="separate"/>
      </w:r>
      <w:r w:rsidR="00641C16" w:rsidRPr="00A246C7">
        <w:t>[151–153]</w:t>
      </w:r>
      <w:r w:rsidR="00ED0944" w:rsidRPr="00A246C7">
        <w:rPr>
          <w:color w:val="000000" w:themeColor="text1"/>
        </w:rPr>
        <w:fldChar w:fldCharType="end"/>
      </w:r>
      <w:r w:rsidRPr="00A246C7">
        <w:rPr>
          <w:color w:val="000000" w:themeColor="text1"/>
        </w:rPr>
        <w:t xml:space="preserve">. Характеристики полученных пленок показали увеличение прочности на разрыв, удлинения при разрыве и пропускания </w:t>
      </w:r>
      <w:r w:rsidR="00ED0944" w:rsidRPr="00A246C7">
        <w:rPr>
          <w:color w:val="000000" w:themeColor="text1"/>
        </w:rPr>
        <w:t>в среднем на</w:t>
      </w:r>
      <w:r w:rsidRPr="00A246C7">
        <w:rPr>
          <w:color w:val="000000" w:themeColor="text1"/>
        </w:rPr>
        <w:t xml:space="preserve"> 79,4%, 18% и 15% соответственно, что сопровождалось снижением кристалличности с 41,2 до 32,9% и водопоглощения на 70%. Это было связано с образованием межмолекулярных водородных связей в композите крахмал-ПВС и прочными химическими связями, образованными в смеси </w:t>
      </w:r>
      <w:r w:rsidRPr="00A246C7">
        <w:rPr>
          <w:color w:val="000000" w:themeColor="text1"/>
        </w:rPr>
        <w:lastRenderedPageBreak/>
        <w:t>нано-SiO</w:t>
      </w:r>
      <w:r w:rsidRPr="00A246C7">
        <w:rPr>
          <w:color w:val="000000" w:themeColor="text1"/>
          <w:vertAlign w:val="subscript"/>
        </w:rPr>
        <w:t>2</w:t>
      </w:r>
      <w:r w:rsidR="00964305" w:rsidRPr="00A246C7">
        <w:rPr>
          <w:color w:val="000000" w:themeColor="text1"/>
        </w:rPr>
        <w:t>/</w:t>
      </w:r>
      <w:r w:rsidRPr="00A246C7">
        <w:rPr>
          <w:color w:val="000000" w:themeColor="text1"/>
        </w:rPr>
        <w:t>крахмал</w:t>
      </w:r>
      <w:r w:rsidR="00964305" w:rsidRPr="00A246C7">
        <w:rPr>
          <w:color w:val="000000" w:themeColor="text1"/>
        </w:rPr>
        <w:t>/</w:t>
      </w:r>
      <w:r w:rsidRPr="00A246C7">
        <w:rPr>
          <w:color w:val="000000" w:themeColor="text1"/>
        </w:rPr>
        <w:t>ПВС, тем самым формируя сетчатую структуру, которая увеличивала водостойкость и механические свойства</w:t>
      </w:r>
      <w:r w:rsidR="00ED0944" w:rsidRPr="00A246C7">
        <w:rPr>
          <w:color w:val="000000" w:themeColor="text1"/>
        </w:rPr>
        <w:t xml:space="preserve"> </w:t>
      </w:r>
      <w:r w:rsidR="00ED0944" w:rsidRPr="00A246C7">
        <w:rPr>
          <w:color w:val="000000" w:themeColor="text1"/>
        </w:rPr>
        <w:fldChar w:fldCharType="begin"/>
      </w:r>
      <w:r w:rsidR="00BA0315" w:rsidRPr="00A246C7">
        <w:rPr>
          <w:color w:val="000000" w:themeColor="text1"/>
        </w:rPr>
        <w:instrText xml:space="preserve"> ADDIN ZOTERO_ITEM CSL_CITATION {"citationID":"FxJVsc39","properties":{"formattedCitation":"[151\\uc0\\u8211{}153]","plainCitation":"[151–153]","noteIndex":0},"citationItems":[{"id":175,"uris":["http://zotero.org/users/16272654/items/ADKN6FR8"],"itemData":{"id":175,"type":"article-journal","container-title":"International Journal of Molecular Sciences","DOI":"10.3390/ijms23105607","title":"Biomimetic Robust Starch Composite Films with Super-Hydrophobicity and Vivid Structural Colors","URL":"https://consensus.app/papers/biomimetic-robust-starch-composite-films-with-wang-fan/dba1ff0e755359f68a910000063293c0/?utm_source=chatgpt","volume":"23","author":[{"family":"Wang","given":"Yateng"},{"family":"Fan","given":"J."},{"family":"Zhao","given":"Hao"},{"family":"Song","given":"Xiaoming"},{"family":"Ji","given":"Z."},{"family":"Xie","given":"Congxia"},{"family":"Chen","given":"Fushan"},{"family":"Meng","given":"Y."}],"issued":{"date-parts":[["2022"]]}}},{"id":173,"uris":["http://zotero.org/users/16272654/items/L9K6Q3G9"],"itemData":{"id":173,"type":"article-journal","container-title":"International Journal of Biological Macromolecules","DOI":"10.1016/j.ijbiomac.2017.10.162","page":"2686-2694","title":"Effect of SiO₂, PVA and glycerol concentrations on chemical and mechanical properties of alginate-based films","volume":"107 Pt B","author":[{"family":"Yang","given":"Manli"},{"family":"Shi","given":"Jinsheng"},{"family":"Xia","given":"Yanzhi"}],"issued":{"date-parts":[["2018"]]}}},{"id":174,"uris":["http://zotero.org/users/16272654/items/S2KG33KV"],"itemData":{"id":174,"type":"article-journal","container-title":"RSC Advances","DOI":"10.1039/C6RA25579E","page":"2450-2459","title":"A silica/PVA adhesive hybrid material with high transparency, thermostability and mechanical strength","volume":"7","author":[{"family":"Ping-an","given":"Hu"},{"family":"Mengjun","given":"Jiang"},{"family":"Yan-yan","given":"Zuo"},{"family":"Ling","given":"H."}],"issued":{"date-parts":[["2017"]]}}}],"schema":"https://github.com/citation-style-language/schema/raw/master/csl-citation.json"} </w:instrText>
      </w:r>
      <w:r w:rsidR="00ED0944" w:rsidRPr="00A246C7">
        <w:rPr>
          <w:color w:val="000000" w:themeColor="text1"/>
        </w:rPr>
        <w:fldChar w:fldCharType="separate"/>
      </w:r>
      <w:r w:rsidR="00641C16" w:rsidRPr="00A246C7">
        <w:t>[151–153]</w:t>
      </w:r>
      <w:r w:rsidR="00ED0944" w:rsidRPr="00A246C7">
        <w:rPr>
          <w:color w:val="000000" w:themeColor="text1"/>
        </w:rPr>
        <w:fldChar w:fldCharType="end"/>
      </w:r>
      <w:r w:rsidRPr="00A246C7">
        <w:rPr>
          <w:color w:val="000000" w:themeColor="text1"/>
        </w:rPr>
        <w:t xml:space="preserve">. </w:t>
      </w:r>
    </w:p>
    <w:p w14:paraId="28F99DD7" w14:textId="2694C3F7" w:rsidR="00937B91" w:rsidRPr="00A246C7" w:rsidRDefault="00937B91" w:rsidP="0017340F">
      <w:pPr>
        <w:spacing w:line="360" w:lineRule="auto"/>
        <w:ind w:firstLine="709"/>
        <w:jc w:val="both"/>
        <w:rPr>
          <w:color w:val="000000" w:themeColor="text1"/>
        </w:rPr>
      </w:pPr>
      <w:r w:rsidRPr="00A246C7">
        <w:rPr>
          <w:color w:val="000000" w:themeColor="text1"/>
        </w:rPr>
        <w:t xml:space="preserve">D. Domene-Lуpez и другие изучали использование 1-этил-3-метилимидазолия ацетата ([emim +] [Ac-]) в качестве пластификатора. Пленки крахмала из трех различных растительных источников (картофель, кукуруза и пшеница) были успешно обработаны с использованием техники литья. Гранулированные компоненты крахмала (моноэфиры амилозы и фосфата) и молекулярная масса крахмала оказали значительное влияние на некоторые физические и химические свойства конечных пленок [emim +] [Ac -] - пластифицированного крахмала. Кристалличность пленок сильно зависела от содержания амилозы, молекулярного веса и содержания моноэфира фосфата в крахмале. Зерновые крахмалы (пшеничный и кукурузный) приводят к образованию пленок с более кристаллической структурой из-за их более низкой молекулярной массы и содержания моноэфира фосфата, который обеспечивает более высокую перегруппировку крахмала цепи. Более выраженная кристаллическая структура отвечает за улучшение механических свойств. Полученные пленки зернового крахмала имели механические свойства, сопоставимые с другими распространенными полимерами с высоким уровнем растворимости, что напрямую связано с </w:t>
      </w:r>
      <w:r w:rsidR="00EB5CB4" w:rsidRPr="00A246C7">
        <w:rPr>
          <w:color w:val="000000" w:themeColor="text1"/>
        </w:rPr>
        <w:t>биодеградируемость</w:t>
      </w:r>
      <w:r w:rsidRPr="00A246C7">
        <w:rPr>
          <w:color w:val="000000" w:themeColor="text1"/>
        </w:rPr>
        <w:t>ю пленок, подчеркивающая их способность заменять синтетические и не</w:t>
      </w:r>
      <w:r w:rsidR="00883149" w:rsidRPr="00A246C7">
        <w:rPr>
          <w:color w:val="000000" w:themeColor="text1"/>
        </w:rPr>
        <w:t>биодеградируемые</w:t>
      </w:r>
      <w:r w:rsidRPr="00A246C7">
        <w:rPr>
          <w:color w:val="000000" w:themeColor="text1"/>
        </w:rPr>
        <w:t xml:space="preserve"> полимеры </w:t>
      </w:r>
      <w:r w:rsidR="00ED0944" w:rsidRPr="00A246C7">
        <w:rPr>
          <w:color w:val="000000" w:themeColor="text1"/>
        </w:rPr>
        <w:fldChar w:fldCharType="begin"/>
      </w:r>
      <w:r w:rsidR="00BA0315" w:rsidRPr="00A246C7">
        <w:rPr>
          <w:color w:val="000000" w:themeColor="text1"/>
        </w:rPr>
        <w:instrText xml:space="preserve"> ADDIN ZOTERO_ITEM CSL_CITATION {"citationID":"8dBoJBFw","properties":{"formattedCitation":"[154]","plainCitation":"[154]","noteIndex":0},"citationItems":[{"id":67,"uris":["http://zotero.org/users/16272654/items/QWCTG3B7"],"itemData":{"id":67,"type":"article-journal","container-title":"International journal of biological macromolecules","ISSN":"0141-8130","journalAbbreviation":"International journal of biological macromolecules","note":"publisher: Elsevier","page":"845-854","title":"Comparative study on properties of starch films obtained from potato, corn and wheat using 1-ethyl-3-methylimidazolium acetate as plasticizer","volume":"135","author":[{"family":"Domene-López","given":"Daniel"},{"family":"Delgado-Marín","given":"José Javier"},{"family":"Martin-Gullon","given":"Ignacio"},{"family":"García-Quesada","given":"Juan Carlos"},{"family":"Montalbán","given":"Mercedes G"}],"issued":{"date-parts":[["2019"]]}}}],"schema":"https://github.com/citation-style-language/schema/raw/master/csl-citation.json"} </w:instrText>
      </w:r>
      <w:r w:rsidR="00ED0944" w:rsidRPr="00A246C7">
        <w:rPr>
          <w:color w:val="000000" w:themeColor="text1"/>
        </w:rPr>
        <w:fldChar w:fldCharType="separate"/>
      </w:r>
      <w:r w:rsidR="00641C16" w:rsidRPr="00A246C7">
        <w:t>[154]</w:t>
      </w:r>
      <w:r w:rsidR="00ED0944" w:rsidRPr="00A246C7">
        <w:rPr>
          <w:color w:val="000000" w:themeColor="text1"/>
        </w:rPr>
        <w:fldChar w:fldCharType="end"/>
      </w:r>
      <w:r w:rsidRPr="00A246C7">
        <w:rPr>
          <w:color w:val="000000" w:themeColor="text1"/>
        </w:rPr>
        <w:t xml:space="preserve">. </w:t>
      </w:r>
    </w:p>
    <w:p w14:paraId="532F7711" w14:textId="342E9207" w:rsidR="00DF230D" w:rsidRPr="00A246C7" w:rsidRDefault="00937B91" w:rsidP="0017340F">
      <w:pPr>
        <w:spacing w:line="360" w:lineRule="auto"/>
        <w:ind w:firstLine="709"/>
        <w:jc w:val="both"/>
        <w:rPr>
          <w:color w:val="000000" w:themeColor="text1"/>
        </w:rPr>
      </w:pPr>
      <w:r w:rsidRPr="00A246C7">
        <w:rPr>
          <w:color w:val="000000" w:themeColor="text1"/>
        </w:rPr>
        <w:t xml:space="preserve">Исследования Xiaoyong Song и др. описывают микроструктуру, физические (прочность на разрыв, удлинение при разрыве, проницаемость для водяного пара, оптические характеристики) и антимикробные свойства </w:t>
      </w:r>
      <w:r w:rsidR="00883149" w:rsidRPr="00A246C7">
        <w:rPr>
          <w:color w:val="000000" w:themeColor="text1"/>
        </w:rPr>
        <w:t>биодеградируемой</w:t>
      </w:r>
      <w:r w:rsidRPr="00A246C7">
        <w:rPr>
          <w:color w:val="000000" w:themeColor="text1"/>
        </w:rPr>
        <w:t xml:space="preserve"> пленки, полученной путем включения различных концентраций эфирного масла лимона и поверхностно-активных веществ (Span 80, Tween 80) в пленку из кукурузного и пшеничного крахмалов. Результаты показали, что введение масла лимона вызвало снижение содержания воды, прозрачности, индекса белизны, проницаемости для водяного пара, растворимости и прочности на разрыв. Более высокие значения удлинения и матовости наблюдались в композитных пленках крахмала кукурузы и пшеницы – масло лимона. Пленки с маслом лимона, особенно при высоких концентрациях, были более эффективными против всех тестируемых бактерий, чем контрольные пленки. Морфология поверхности и поперечного сечения пленок различалась в зависимости от содержания масло лимона. По сравнению с пленкой крахмала кукурузы</w:t>
      </w:r>
      <w:r w:rsidR="00964305" w:rsidRPr="00A246C7">
        <w:rPr>
          <w:color w:val="000000" w:themeColor="text1"/>
        </w:rPr>
        <w:t xml:space="preserve"> </w:t>
      </w:r>
      <w:r w:rsidRPr="00A246C7">
        <w:rPr>
          <w:color w:val="000000" w:themeColor="text1"/>
        </w:rPr>
        <w:t xml:space="preserve">- и пшеницы/–масло лимона добавление поверхностно-активных веществ значительно увеличило </w:t>
      </w:r>
      <w:r w:rsidRPr="00A246C7">
        <w:rPr>
          <w:color w:val="000000" w:themeColor="text1"/>
        </w:rPr>
        <w:lastRenderedPageBreak/>
        <w:t xml:space="preserve">антимикробную активность, растворимость, матовость, шероховатость поверхности и пористость; заметно снизились прочность на разрыв и прозрачность. Пленка, содержащая только Tween 80, показала более высокое содержание воды, растворимость и проницаемость для водяного пара, более низкий индекс белизны и удлинение по сравнению с пленкой, содержащей только Span 80 </w:t>
      </w:r>
      <w:r w:rsidR="00ED0944" w:rsidRPr="00A246C7">
        <w:rPr>
          <w:color w:val="000000" w:themeColor="text1"/>
        </w:rPr>
        <w:fldChar w:fldCharType="begin"/>
      </w:r>
      <w:r w:rsidR="00BA0315" w:rsidRPr="00A246C7">
        <w:rPr>
          <w:color w:val="000000" w:themeColor="text1"/>
        </w:rPr>
        <w:instrText xml:space="preserve"> ADDIN ZOTERO_ITEM CSL_CITATION {"citationID":"BND5vetI","properties":{"formattedCitation":"[155]","plainCitation":"[155]","noteIndex":0},"citationItems":[{"id":66,"uris":["http://zotero.org/users/16272654/items/INCG9724"],"itemData":{"id":66,"type":"article-journal","container-title":"International journal of biological macromolecules","ISSN":"0141-8130","journalAbbreviation":"International journal of biological macromolecules","note":"publisher: Elsevier","page":"1302-1309","title":"Effect of essential oil and surfactant on the physical and antimicrobial properties of corn and wheat starch films","volume":"107","author":[{"family":"Song","given":"Xiaoyong"},{"family":"Zuo","given":"Guanjie"},{"family":"Chen","given":"Fusheng"}],"issued":{"date-parts":[["2018"]]}}}],"schema":"https://github.com/citation-style-language/schema/raw/master/csl-citation.json"} </w:instrText>
      </w:r>
      <w:r w:rsidR="00ED0944" w:rsidRPr="00A246C7">
        <w:rPr>
          <w:color w:val="000000" w:themeColor="text1"/>
        </w:rPr>
        <w:fldChar w:fldCharType="separate"/>
      </w:r>
      <w:r w:rsidR="00641C16" w:rsidRPr="00A246C7">
        <w:t>[155]</w:t>
      </w:r>
      <w:r w:rsidR="00ED0944" w:rsidRPr="00A246C7">
        <w:rPr>
          <w:color w:val="000000" w:themeColor="text1"/>
        </w:rPr>
        <w:fldChar w:fldCharType="end"/>
      </w:r>
      <w:r w:rsidRPr="00A246C7">
        <w:rPr>
          <w:color w:val="000000" w:themeColor="text1"/>
        </w:rPr>
        <w:t xml:space="preserve">. </w:t>
      </w:r>
    </w:p>
    <w:p w14:paraId="1E34C503" w14:textId="77777777" w:rsidR="004357F2" w:rsidRPr="00A246C7" w:rsidRDefault="004357F2" w:rsidP="0017340F">
      <w:pPr>
        <w:spacing w:line="360" w:lineRule="auto"/>
        <w:ind w:firstLine="709"/>
      </w:pPr>
    </w:p>
    <w:p w14:paraId="4EBD2435" w14:textId="649A6D03" w:rsidR="00937B91" w:rsidRPr="00A246C7" w:rsidRDefault="00DF230D" w:rsidP="0017340F">
      <w:pPr>
        <w:pStyle w:val="3"/>
        <w:spacing w:before="0" w:beforeAutospacing="0" w:after="0" w:afterAutospacing="0" w:line="360" w:lineRule="auto"/>
        <w:ind w:firstLine="709"/>
        <w:rPr>
          <w:b w:val="0"/>
          <w:bCs w:val="0"/>
          <w:sz w:val="24"/>
          <w:szCs w:val="24"/>
          <w:lang w:val="ru-RU"/>
        </w:rPr>
      </w:pPr>
      <w:bookmarkStart w:id="14" w:name="_Toc197530136"/>
      <w:r w:rsidRPr="00A246C7">
        <w:rPr>
          <w:b w:val="0"/>
          <w:bCs w:val="0"/>
          <w:sz w:val="24"/>
          <w:szCs w:val="24"/>
          <w:lang w:val="ru-RU"/>
        </w:rPr>
        <w:t>1.2.3 Смеси крахмала с другими полимерами</w:t>
      </w:r>
      <w:bookmarkEnd w:id="14"/>
    </w:p>
    <w:p w14:paraId="1354E688" w14:textId="47F16DE9" w:rsidR="0022548F" w:rsidRPr="00A246C7" w:rsidRDefault="0022548F" w:rsidP="0017340F">
      <w:pPr>
        <w:spacing w:line="360" w:lineRule="auto"/>
        <w:ind w:firstLine="709"/>
        <w:jc w:val="both"/>
        <w:rPr>
          <w:color w:val="000000" w:themeColor="text1"/>
        </w:rPr>
      </w:pPr>
      <w:r w:rsidRPr="00A246C7">
        <w:rPr>
          <w:color w:val="000000" w:themeColor="text1"/>
        </w:rPr>
        <w:t xml:space="preserve">Для целевого применения крахмала необходимо добавление других полимеров. Свойства полимеров можно изменять или модифицировать путем смешивания </w:t>
      </w:r>
      <w:r w:rsidR="00D511C0" w:rsidRPr="00A246C7">
        <w:rPr>
          <w:color w:val="000000" w:themeColor="text1"/>
        </w:rPr>
        <w:fldChar w:fldCharType="begin"/>
      </w:r>
      <w:r w:rsidR="00BA0315" w:rsidRPr="00A246C7">
        <w:rPr>
          <w:color w:val="000000" w:themeColor="text1"/>
        </w:rPr>
        <w:instrText xml:space="preserve"> ADDIN ZOTERO_ITEM CSL_CITATION {"citationID":"II9G0xXp","properties":{"formattedCitation":"[156, 157]","plainCitation":"[156, 157]","noteIndex":0},"citationItems":[{"id":128,"uris":["http://zotero.org/users/16272654/items/R8C9JN73"],"itemData":{"id":128,"type":"article-journal","container-title":"European polymer journal","ISSN":"0014-3057","issue":"6","journalAbbreviation":"European polymer journal","note":"publisher: Elsevier","page":"1215-1233","title":"Compatibilization in bio-based and biodegradable polymer blends","volume":"49","author":[{"family":"Imre","given":"Balázs"},{"family":"Pukánszky","given":"Béla"}],"issued":{"date-parts":[["2013"]]}}},{"id":127,"uris":["http://zotero.org/users/16272654/items/A3XM9U3W"],"itemData":{"id":127,"type":"article-journal","container-title":"Carbohydrate polymers","ISSN":"0144-8617","journalAbbreviation":"Carbohydrate polymers","note":"publisher: Elsevier","page":"275-282","title":"Morphology and mechanical properties of poly (butylene adipate-co-terephthalate)/potato starch blends in the presence of synthesized reactive compatibilizer or modified poly (butylene adipate-co-terephthalate)","volume":"123","author":[{"family":"Wei","given":"Dafu"},{"family":"Wang","given":"Hao"},{"family":"Xiao","given":"Huining"},{"family":"Zheng","given":"Anna"},{"family":"Yang","given":"Yang"}],"issued":{"date-parts":[["2015"]]}}}],"schema":"https://github.com/citation-style-language/schema/raw/master/csl-citation.json"} </w:instrText>
      </w:r>
      <w:r w:rsidR="00D511C0" w:rsidRPr="00A246C7">
        <w:rPr>
          <w:color w:val="000000" w:themeColor="text1"/>
        </w:rPr>
        <w:fldChar w:fldCharType="separate"/>
      </w:r>
      <w:r w:rsidR="00641C16" w:rsidRPr="00A246C7">
        <w:t>[156, 157]</w:t>
      </w:r>
      <w:r w:rsidR="00D511C0" w:rsidRPr="00A246C7">
        <w:rPr>
          <w:color w:val="000000" w:themeColor="text1"/>
        </w:rPr>
        <w:fldChar w:fldCharType="end"/>
      </w:r>
      <w:r w:rsidRPr="00A246C7">
        <w:rPr>
          <w:color w:val="000000" w:themeColor="text1"/>
        </w:rPr>
        <w:t xml:space="preserve">. Смеси крахмала с полимерами обладают повышенной водостойкостью и высокими прочностными свойствами. Такие упаковочные материалы являются не только </w:t>
      </w:r>
      <w:r w:rsidR="00CF3E5F" w:rsidRPr="00A246C7">
        <w:rPr>
          <w:color w:val="000000" w:themeColor="text1"/>
        </w:rPr>
        <w:t>способны к биодеградации</w:t>
      </w:r>
      <w:r w:rsidRPr="00A246C7">
        <w:rPr>
          <w:color w:val="000000" w:themeColor="text1"/>
        </w:rPr>
        <w:t xml:space="preserve">, но и экономичны. Термопластические материалы на основе крахмала, смешанные с полимерами, такими как полиолефины, PHA, PLA и PCL, получили широкое промышленное применение, начиная от выдувания пленки, экструзии, формования раздувом, литья под давлением и вспенивания </w:t>
      </w:r>
      <w:r w:rsidR="00D511C0" w:rsidRPr="00A246C7">
        <w:rPr>
          <w:color w:val="000000" w:themeColor="text1"/>
        </w:rPr>
        <w:fldChar w:fldCharType="begin"/>
      </w:r>
      <w:r w:rsidR="00BA0315" w:rsidRPr="00A246C7">
        <w:rPr>
          <w:color w:val="000000" w:themeColor="text1"/>
        </w:rPr>
        <w:instrText xml:space="preserve"> ADDIN ZOTERO_ITEM CSL_CITATION {"citationID":"SqhiFJ6c","properties":{"formattedCitation":"[158]","plainCitation":"[158]","noteIndex":0},"citationItems":[{"id":126,"uris":["http://zotero.org/users/16272654/items/DVEDGT5S"],"itemData":{"id":126,"type":"article-journal","container-title":"Trends in Food Science &amp; Technology","ISSN":"0924-2244","issue":"2-3","journalAbbreviation":"Trends in Food Science &amp; Technology","note":"publisher: Elsevier","page":"72-80","title":"Processing and shelf life issues of selected food packaging materials and structures from renewable resources","volume":"22","author":[{"family":"Mensitieri","given":"Giuseppe"},{"family":"Di Maio","given":"Ernesto"},{"family":"Buonocore","given":"Giovanna G"},{"family":"Nedi","given":"Irma"},{"family":"Oliviero","given":"Maria"},{"family":"Sansone","given":"Lucia"},{"family":"Iannace","given":"Salvatore"}],"issued":{"date-parts":[["2011"]]}}}],"schema":"https://github.com/citation-style-language/schema/raw/master/csl-citation.json"} </w:instrText>
      </w:r>
      <w:r w:rsidR="00D511C0" w:rsidRPr="00A246C7">
        <w:rPr>
          <w:color w:val="000000" w:themeColor="text1"/>
        </w:rPr>
        <w:fldChar w:fldCharType="separate"/>
      </w:r>
      <w:r w:rsidR="00641C16" w:rsidRPr="00A246C7">
        <w:t>[158]</w:t>
      </w:r>
      <w:r w:rsidR="00D511C0" w:rsidRPr="00A246C7">
        <w:rPr>
          <w:color w:val="000000" w:themeColor="text1"/>
        </w:rPr>
        <w:fldChar w:fldCharType="end"/>
      </w:r>
      <w:r w:rsidRPr="00A246C7">
        <w:rPr>
          <w:color w:val="000000" w:themeColor="text1"/>
        </w:rPr>
        <w:t>.</w:t>
      </w:r>
    </w:p>
    <w:p w14:paraId="13CB3C18" w14:textId="20B8A2CA" w:rsidR="0022548F" w:rsidRPr="00A246C7" w:rsidRDefault="0022548F" w:rsidP="0017340F">
      <w:pPr>
        <w:spacing w:line="360" w:lineRule="auto"/>
        <w:ind w:firstLine="709"/>
        <w:jc w:val="both"/>
        <w:rPr>
          <w:color w:val="000000" w:themeColor="text1"/>
        </w:rPr>
      </w:pPr>
      <w:r w:rsidRPr="00A246C7">
        <w:rPr>
          <w:color w:val="000000" w:themeColor="text1"/>
        </w:rPr>
        <w:t xml:space="preserve">Cмеси с более гидрофобными полимерами, такими как полимолочная кислота (PLA), были широко изучены с целью минимизировать недостатки крахмала, хотя отсутствие совместимости полимеров делает необходимым использование компатибилизаторов </w:t>
      </w:r>
      <w:r w:rsidR="00D511C0" w:rsidRPr="00A246C7">
        <w:rPr>
          <w:color w:val="000000" w:themeColor="text1"/>
        </w:rPr>
        <w:fldChar w:fldCharType="begin"/>
      </w:r>
      <w:r w:rsidR="00BA0315" w:rsidRPr="00A246C7">
        <w:rPr>
          <w:color w:val="000000" w:themeColor="text1"/>
        </w:rPr>
        <w:instrText xml:space="preserve"> ADDIN ZOTERO_ITEM CSL_CITATION {"citationID":"2qVOURIc","properties":{"formattedCitation":"[159]","plainCitation":"[159]","noteIndex":0},"citationItems":[{"id":135,"uris":["http://zotero.org/users/16272654/items/JYSBZUYU"],"itemData":{"id":135,"type":"article-journal","container-title":"Materials","ISSN":"1996-1944","issue":"8","journalAbbreviation":"Materials","note":"publisher: MDPI","page":"952","title":"Combination of poly (lactic) acid and starch for biodegradable food packaging","volume":"10","author":[{"family":"Muller","given":"Justine"},{"family":"González-Martínez","given":"Chelo"},{"family":"Chiralt","given":"Amparo"}],"issued":{"date-parts":[["2017"]]}}}],"schema":"https://github.com/citation-style-language/schema/raw/master/csl-citation.json"} </w:instrText>
      </w:r>
      <w:r w:rsidR="00D511C0" w:rsidRPr="00A246C7">
        <w:rPr>
          <w:color w:val="000000" w:themeColor="text1"/>
        </w:rPr>
        <w:fldChar w:fldCharType="separate"/>
      </w:r>
      <w:r w:rsidR="00641C16" w:rsidRPr="00A246C7">
        <w:t>[159]</w:t>
      </w:r>
      <w:r w:rsidR="00D511C0" w:rsidRPr="00A246C7">
        <w:rPr>
          <w:color w:val="000000" w:themeColor="text1"/>
        </w:rPr>
        <w:fldChar w:fldCharType="end"/>
      </w:r>
      <w:r w:rsidRPr="00A246C7">
        <w:rPr>
          <w:color w:val="000000" w:themeColor="text1"/>
        </w:rPr>
        <w:t>. Смешивание крахмала с полимерами</w:t>
      </w:r>
      <w:r w:rsidR="00CF3E5F" w:rsidRPr="00A246C7">
        <w:rPr>
          <w:color w:val="000000" w:themeColor="text1"/>
        </w:rPr>
        <w:t xml:space="preserve"> способными к биодеградации</w:t>
      </w:r>
      <w:r w:rsidRPr="00A246C7">
        <w:rPr>
          <w:color w:val="000000" w:themeColor="text1"/>
        </w:rPr>
        <w:t xml:space="preserve">, такими как полимолочная кислота, поликапролактон, полипропиленкарбонат и т.д., является обычным подходом для устранения недостатков, связанных с гидрофобными и механическими свойствами </w:t>
      </w:r>
      <w:r w:rsidR="00D511C0" w:rsidRPr="00A246C7">
        <w:rPr>
          <w:color w:val="000000" w:themeColor="text1"/>
        </w:rPr>
        <w:fldChar w:fldCharType="begin"/>
      </w:r>
      <w:r w:rsidR="00BA0315" w:rsidRPr="00A246C7">
        <w:rPr>
          <w:color w:val="000000" w:themeColor="text1"/>
        </w:rPr>
        <w:instrText xml:space="preserve"> ADDIN ZOTERO_ITEM CSL_CITATION {"citationID":"rDysIC1k","properties":{"formattedCitation":"[160]","plainCitation":"[160]","noteIndex":0},"citationItems":[{"id":134,"uris":["http://zotero.org/users/16272654/items/WHSQXMNF"],"itemData":{"id":134,"type":"article-journal","container-title":"Journal of Biomedical Materials Research: An Official Journal of The Society for Biomaterials and The Japanese Society for Biomaterials","ISSN":"0021-9304","issue":"4","journalAbbreviation":"Journal of Biomedical Materials Research: An Official Journal of The Society for Biomaterials and The Japanese Society for Biomaterials","note":"publisher: Wiley Online Library","page":"449-461","title":"Polylactide macroporous biodegradable implants for cell transplantation. II. Preparation of polylactide foams by liquid‐liquid phase separation","volume":"30","author":[{"family":"Schugens","given":"Ch"},{"family":"Maquet","given":"Véronique"},{"family":"Grandfils","given":"Ch"},{"family":"Jérôme","given":"Robert"},{"family":"Teyssie","given":"Ph"}],"issued":{"date-parts":[["1996"]]}}}],"schema":"https://github.com/citation-style-language/schema/raw/master/csl-citation.json"} </w:instrText>
      </w:r>
      <w:r w:rsidR="00D511C0" w:rsidRPr="00A246C7">
        <w:rPr>
          <w:color w:val="000000" w:themeColor="text1"/>
        </w:rPr>
        <w:fldChar w:fldCharType="separate"/>
      </w:r>
      <w:r w:rsidR="00641C16" w:rsidRPr="00A246C7">
        <w:t>[160]</w:t>
      </w:r>
      <w:r w:rsidR="00D511C0" w:rsidRPr="00A246C7">
        <w:rPr>
          <w:color w:val="000000" w:themeColor="text1"/>
        </w:rPr>
        <w:fldChar w:fldCharType="end"/>
      </w:r>
      <w:r w:rsidRPr="00A246C7">
        <w:rPr>
          <w:color w:val="000000" w:themeColor="text1"/>
        </w:rPr>
        <w:t xml:space="preserve">. </w:t>
      </w:r>
    </w:p>
    <w:p w14:paraId="60760941" w14:textId="6EAC83A7" w:rsidR="00937B91" w:rsidRPr="00A246C7" w:rsidRDefault="00937B91" w:rsidP="0017340F">
      <w:pPr>
        <w:spacing w:line="360" w:lineRule="auto"/>
        <w:ind w:firstLine="709"/>
        <w:jc w:val="both"/>
        <w:rPr>
          <w:color w:val="000000" w:themeColor="text1"/>
        </w:rPr>
      </w:pPr>
      <w:r w:rsidRPr="00A246C7">
        <w:rPr>
          <w:color w:val="000000" w:themeColor="text1"/>
        </w:rPr>
        <w:t xml:space="preserve">Некоторые коммерческие </w:t>
      </w:r>
      <w:r w:rsidR="00883149" w:rsidRPr="00A246C7">
        <w:rPr>
          <w:color w:val="000000" w:themeColor="text1"/>
        </w:rPr>
        <w:t>биодеградируемые</w:t>
      </w:r>
      <w:r w:rsidRPr="00A246C7">
        <w:rPr>
          <w:color w:val="000000" w:themeColor="text1"/>
        </w:rPr>
        <w:t xml:space="preserve"> пластмассы (например, Mater-BiTM или BioflexTM) получают путем смешивания до 45</w:t>
      </w:r>
      <w:r w:rsidR="00964305" w:rsidRPr="00A246C7">
        <w:rPr>
          <w:color w:val="000000" w:themeColor="text1"/>
        </w:rPr>
        <w:t>%</w:t>
      </w:r>
      <w:r w:rsidRPr="00A246C7">
        <w:rPr>
          <w:color w:val="000000" w:themeColor="text1"/>
        </w:rPr>
        <w:t xml:space="preserve"> крахмала с разлагаемым поли- (ε-капролактоном) (PCL). Вязкость смесей PCL</w:t>
      </w:r>
      <w:r w:rsidR="00964305" w:rsidRPr="00A246C7">
        <w:rPr>
          <w:color w:val="000000" w:themeColor="text1"/>
        </w:rPr>
        <w:t>/</w:t>
      </w:r>
      <w:r w:rsidRPr="00A246C7">
        <w:rPr>
          <w:color w:val="000000" w:themeColor="text1"/>
        </w:rPr>
        <w:t xml:space="preserve">крахмал увеличивается с увеличением содержания крахмала </w:t>
      </w:r>
      <w:r w:rsidR="00D511C0" w:rsidRPr="00A246C7">
        <w:rPr>
          <w:color w:val="000000" w:themeColor="text1"/>
        </w:rPr>
        <w:fldChar w:fldCharType="begin"/>
      </w:r>
      <w:r w:rsidR="00BA0315" w:rsidRPr="00A246C7">
        <w:rPr>
          <w:color w:val="000000" w:themeColor="text1"/>
        </w:rPr>
        <w:instrText xml:space="preserve"> ADDIN ZOTERO_ITEM CSL_CITATION {"citationID":"KkXDiT0Z","properties":{"formattedCitation":"[161]","plainCitation":"[161]","noteIndex":0},"citationItems":[{"id":65,"uris":["http://zotero.org/users/16272654/items/KFX8IBIP"],"itemData":{"id":65,"type":"article-journal","container-title":"Materials Science and Engineering: C","ISSN":"0928-4931","issue":"5","journalAbbreviation":"Materials Science and Engineering: C","note":"publisher: Elsevier","page":"663-670","title":"The influence of starch gelatinization on the rheological, thermal, and morphological properties of poly (ɛ-caprolactone) with corn starch blends","volume":"24","author":[{"family":"Rosa","given":"DS"},{"family":"Guedes","given":"CGF"},{"family":"Pedroso","given":"AG"},{"family":"Calil","given":"MR"}],"issued":{"date-parts":[["2004"]]}}}],"schema":"https://github.com/citation-style-language/schema/raw/master/csl-citation.json"} </w:instrText>
      </w:r>
      <w:r w:rsidR="00D511C0" w:rsidRPr="00A246C7">
        <w:rPr>
          <w:color w:val="000000" w:themeColor="text1"/>
        </w:rPr>
        <w:fldChar w:fldCharType="separate"/>
      </w:r>
      <w:r w:rsidR="00641C16" w:rsidRPr="00A246C7">
        <w:t>[161]</w:t>
      </w:r>
      <w:r w:rsidR="00D511C0" w:rsidRPr="00A246C7">
        <w:rPr>
          <w:color w:val="000000" w:themeColor="text1"/>
        </w:rPr>
        <w:fldChar w:fldCharType="end"/>
      </w:r>
      <w:r w:rsidRPr="00A246C7">
        <w:rPr>
          <w:color w:val="000000" w:themeColor="text1"/>
        </w:rPr>
        <w:t xml:space="preserve">. Исследование Koenig и Huang (1995) </w:t>
      </w:r>
      <w:r w:rsidR="00D511C0" w:rsidRPr="00A246C7">
        <w:rPr>
          <w:color w:val="000000" w:themeColor="text1"/>
        </w:rPr>
        <w:fldChar w:fldCharType="begin"/>
      </w:r>
      <w:r w:rsidR="00BA0315" w:rsidRPr="00A246C7">
        <w:rPr>
          <w:color w:val="000000" w:themeColor="text1"/>
        </w:rPr>
        <w:instrText xml:space="preserve"> ADDIN ZOTERO_ITEM CSL_CITATION {"citationID":"HAluITRw","properties":{"formattedCitation":"[162]","plainCitation":"[162]","noteIndex":0},"citationItems":[{"id":64,"uris":["http://zotero.org/users/16272654/items/B8CXXL6R"],"itemData":{"id":64,"type":"article-journal","container-title":"Polymer","ISSN":"0032-3861","issue":"9","journalAbbreviation":"Polymer","note":"publisher: Elsevier","page":"1877-1882","title":"Biodegradable blends and composites of polycaprolactone and starch derivatives","volume":"36","author":[{"family":"Koenig","given":"MF"},{"family":"Huang","given":"SJ"}],"issued":{"date-parts":[["1995"]]}}}],"schema":"https://github.com/citation-style-language/schema/raw/master/csl-citation.json"} </w:instrText>
      </w:r>
      <w:r w:rsidR="00D511C0" w:rsidRPr="00A246C7">
        <w:rPr>
          <w:color w:val="000000" w:themeColor="text1"/>
        </w:rPr>
        <w:fldChar w:fldCharType="separate"/>
      </w:r>
      <w:r w:rsidR="00641C16" w:rsidRPr="00A246C7">
        <w:t>[162]</w:t>
      </w:r>
      <w:r w:rsidR="00D511C0" w:rsidRPr="00A246C7">
        <w:rPr>
          <w:color w:val="000000" w:themeColor="text1"/>
        </w:rPr>
        <w:fldChar w:fldCharType="end"/>
      </w:r>
      <w:r w:rsidRPr="00A246C7">
        <w:rPr>
          <w:color w:val="000000" w:themeColor="text1"/>
        </w:rPr>
        <w:t xml:space="preserve"> показало, что смешивание любого вида крахмала с PCL увеличивало модуль и уменьшало общую прочность по сравнению с полимером перед смешиванием. PCL можно было смешивать с кукурузным крахмалом с высоким содержанием амилозы до 25 </w:t>
      </w:r>
      <w:r w:rsidR="00A246C7" w:rsidRPr="00A246C7">
        <w:rPr>
          <w:color w:val="000000" w:themeColor="text1"/>
        </w:rPr>
        <w:t>мас. %</w:t>
      </w:r>
      <w:r w:rsidRPr="00A246C7">
        <w:rPr>
          <w:color w:val="000000" w:themeColor="text1"/>
        </w:rPr>
        <w:t xml:space="preserve"> С небольшим (20%) снижением прочности. </w:t>
      </w:r>
      <w:r w:rsidR="00C86EEC" w:rsidRPr="00A246C7">
        <w:rPr>
          <w:color w:val="000000" w:themeColor="text1"/>
        </w:rPr>
        <w:t>Исследователи</w:t>
      </w:r>
      <w:r w:rsidRPr="00A246C7">
        <w:rPr>
          <w:color w:val="000000" w:themeColor="text1"/>
        </w:rPr>
        <w:t xml:space="preserve"> </w:t>
      </w:r>
      <w:r w:rsidR="00D511C0" w:rsidRPr="00A246C7">
        <w:rPr>
          <w:color w:val="000000" w:themeColor="text1"/>
        </w:rPr>
        <w:fldChar w:fldCharType="begin"/>
      </w:r>
      <w:r w:rsidR="00BA0315" w:rsidRPr="00A246C7">
        <w:rPr>
          <w:color w:val="000000" w:themeColor="text1"/>
        </w:rPr>
        <w:instrText xml:space="preserve"> ADDIN ZOTERO_ITEM CSL_CITATION {"citationID":"BouoU8Pl","properties":{"formattedCitation":"[163]","plainCitation":"[163]","noteIndex":0},"citationItems":[{"id":63,"uris":["http://zotero.org/users/16272654/items/CQZ5TW87"],"itemData":{"id":63,"type":"article-journal","container-title":"Journal of materials science","ISSN":"0022-2461","journalAbbreviation":"Journal of materials science","note":"publisher: Springer","page":"2323-2328","title":"The influence of the structure of starch on the mechanical, morphological and thermal properties of poly (ε-caprolactone) in starch blends","volume":"42","author":[{"family":"Rosa","given":"DS"},{"family":"Lopes","given":"DR"},{"family":"Calil","given":"MR"}],"issued":{"date-parts":[["2007"]]}}}],"schema":"https://github.com/citation-style-language/schema/raw/master/csl-citation.json"} </w:instrText>
      </w:r>
      <w:r w:rsidR="00D511C0" w:rsidRPr="00A246C7">
        <w:rPr>
          <w:color w:val="000000" w:themeColor="text1"/>
        </w:rPr>
        <w:fldChar w:fldCharType="separate"/>
      </w:r>
      <w:r w:rsidR="00641C16" w:rsidRPr="00A246C7">
        <w:t>[163]</w:t>
      </w:r>
      <w:r w:rsidR="00D511C0" w:rsidRPr="00A246C7">
        <w:rPr>
          <w:color w:val="000000" w:themeColor="text1"/>
        </w:rPr>
        <w:fldChar w:fldCharType="end"/>
      </w:r>
      <w:r w:rsidRPr="00A246C7">
        <w:rPr>
          <w:color w:val="000000" w:themeColor="text1"/>
        </w:rPr>
        <w:t xml:space="preserve"> обнаружили, что присутствие увеличивающихся количеств трех неспецифических типов в смесях с PCL обычно снижает механические свойства PCL - уменьшая растягивающее напряжение при разрыве, относительное удлинение при разрыве. </w:t>
      </w:r>
      <w:r w:rsidRPr="00A246C7">
        <w:rPr>
          <w:color w:val="000000" w:themeColor="text1"/>
        </w:rPr>
        <w:lastRenderedPageBreak/>
        <w:t>разрыв. Крахмалы с линейной структурой имели меньший предел прочности при разрыве и более высокое удлинение при разрыве. Микрофотографии показали, что смеси образуют двухфазную систему с хорошей дисперсией. Термический анализ показал, что в смесях, содержащих 25</w:t>
      </w:r>
      <w:r w:rsidR="00964305" w:rsidRPr="00A246C7">
        <w:rPr>
          <w:color w:val="000000" w:themeColor="text1"/>
        </w:rPr>
        <w:t>%</w:t>
      </w:r>
      <w:r w:rsidRPr="00A246C7">
        <w:rPr>
          <w:color w:val="000000" w:themeColor="text1"/>
        </w:rPr>
        <w:t>, 50</w:t>
      </w:r>
      <w:r w:rsidR="00964305" w:rsidRPr="00A246C7">
        <w:rPr>
          <w:color w:val="000000" w:themeColor="text1"/>
        </w:rPr>
        <w:t>%</w:t>
      </w:r>
      <w:r w:rsidRPr="00A246C7">
        <w:rPr>
          <w:color w:val="000000" w:themeColor="text1"/>
        </w:rPr>
        <w:t xml:space="preserve"> и 75 </w:t>
      </w:r>
      <w:r w:rsidR="00A246C7" w:rsidRPr="00A246C7">
        <w:rPr>
          <w:color w:val="000000" w:themeColor="text1"/>
        </w:rPr>
        <w:t>мас. %</w:t>
      </w:r>
      <w:r w:rsidRPr="00A246C7">
        <w:rPr>
          <w:color w:val="000000" w:themeColor="text1"/>
        </w:rPr>
        <w:t xml:space="preserve"> крахмала, линейные крахмалы обладают большей кристалличностью, чем разветвленный крахмал. Добавление крахмала, вероятно, способствовало кристаллизации PCL.</w:t>
      </w:r>
    </w:p>
    <w:p w14:paraId="54AD8DF3" w14:textId="77777777" w:rsidR="004357F2" w:rsidRPr="00A246C7" w:rsidRDefault="004357F2" w:rsidP="0017340F">
      <w:pPr>
        <w:spacing w:line="360" w:lineRule="auto"/>
        <w:ind w:firstLine="709"/>
        <w:rPr>
          <w:b/>
          <w:bCs/>
        </w:rPr>
      </w:pPr>
    </w:p>
    <w:p w14:paraId="1C46EA16" w14:textId="3A95434D" w:rsidR="00DF230D" w:rsidRPr="00A246C7" w:rsidRDefault="004357F2" w:rsidP="0017340F">
      <w:pPr>
        <w:pStyle w:val="2"/>
        <w:spacing w:before="0" w:after="0" w:line="360" w:lineRule="auto"/>
        <w:ind w:firstLine="709"/>
        <w:rPr>
          <w:rFonts w:ascii="Times New Roman" w:hAnsi="Times New Roman"/>
          <w:i w:val="0"/>
          <w:iCs w:val="0"/>
          <w:sz w:val="24"/>
          <w:szCs w:val="24"/>
          <w:lang w:val="ru-RU"/>
        </w:rPr>
      </w:pPr>
      <w:bookmarkStart w:id="15" w:name="_Toc197530137"/>
      <w:r w:rsidRPr="00A246C7">
        <w:rPr>
          <w:rFonts w:ascii="Times New Roman" w:hAnsi="Times New Roman"/>
          <w:i w:val="0"/>
          <w:iCs w:val="0"/>
          <w:sz w:val="24"/>
          <w:szCs w:val="24"/>
          <w:lang w:val="ru-RU"/>
        </w:rPr>
        <w:t xml:space="preserve">1.3 Синтетические </w:t>
      </w:r>
      <w:r w:rsidR="00883149" w:rsidRPr="00A246C7">
        <w:rPr>
          <w:rFonts w:ascii="Times New Roman" w:hAnsi="Times New Roman"/>
          <w:i w:val="0"/>
          <w:iCs w:val="0"/>
          <w:sz w:val="24"/>
          <w:szCs w:val="24"/>
          <w:lang w:val="ru-RU"/>
        </w:rPr>
        <w:t>биодеградируемые</w:t>
      </w:r>
      <w:r w:rsidRPr="00A246C7">
        <w:rPr>
          <w:rFonts w:ascii="Times New Roman" w:hAnsi="Times New Roman"/>
          <w:i w:val="0"/>
          <w:iCs w:val="0"/>
          <w:sz w:val="24"/>
          <w:szCs w:val="24"/>
          <w:lang w:val="ru-RU"/>
        </w:rPr>
        <w:t xml:space="preserve"> полимеры</w:t>
      </w:r>
      <w:r w:rsidR="00C86EEC" w:rsidRPr="00A246C7">
        <w:rPr>
          <w:rFonts w:ascii="Times New Roman" w:hAnsi="Times New Roman"/>
          <w:i w:val="0"/>
          <w:iCs w:val="0"/>
          <w:sz w:val="24"/>
          <w:szCs w:val="24"/>
          <w:lang w:val="ru-RU"/>
        </w:rPr>
        <w:t xml:space="preserve"> и их смеси с крахмалом</w:t>
      </w:r>
      <w:bookmarkEnd w:id="15"/>
    </w:p>
    <w:p w14:paraId="70AC2B16" w14:textId="276C9B17" w:rsidR="004357F2" w:rsidRPr="00A246C7" w:rsidRDefault="004357F2" w:rsidP="0017340F">
      <w:pPr>
        <w:spacing w:line="360" w:lineRule="auto"/>
        <w:ind w:firstLine="709"/>
      </w:pPr>
    </w:p>
    <w:p w14:paraId="114AD097" w14:textId="1505D588" w:rsidR="00937B91" w:rsidRPr="00A246C7" w:rsidRDefault="00937B91" w:rsidP="0017340F">
      <w:pPr>
        <w:spacing w:line="360" w:lineRule="auto"/>
        <w:ind w:firstLine="709"/>
        <w:jc w:val="both"/>
        <w:rPr>
          <w:color w:val="000000" w:themeColor="text1"/>
        </w:rPr>
      </w:pPr>
      <w:r w:rsidRPr="00A246C7">
        <w:rPr>
          <w:color w:val="000000" w:themeColor="text1"/>
        </w:rPr>
        <w:t xml:space="preserve">На данный момент на рынке доминируют биопластики такие как PLA, полученные путем синтеза мономеров на биологической основе или такие мономеры небиологического происхождения как поли(ε-капролактон)(PCL), поливиниловый спирт (PVA) и полибутиленосукцинат (PBS) </w:t>
      </w:r>
      <w:r w:rsidR="00D511C0" w:rsidRPr="00A246C7">
        <w:rPr>
          <w:color w:val="000000" w:themeColor="text1"/>
        </w:rPr>
        <w:fldChar w:fldCharType="begin"/>
      </w:r>
      <w:r w:rsidR="00BA0315" w:rsidRPr="00A246C7">
        <w:rPr>
          <w:color w:val="000000" w:themeColor="text1"/>
        </w:rPr>
        <w:instrText xml:space="preserve"> ADDIN ZOTERO_ITEM CSL_CITATION {"citationID":"ZAGRk8XY","properties":{"formattedCitation":"[164\\uc0\\u8211{}168]","plainCitation":"[164–168]","noteIndex":0},"citationItems":[{"id":147,"uris":["http://zotero.org/users/16272654/items/PMLVKXL8"],"itemData":{"id":147,"type":"paper-conference","event-title":"The 21st IAPRI World Conference on Packaging","title":"Anaerobic biodegradation of bioplastic packaging materials","author":[{"family":"Hegde","given":"Swati"},{"family":"Dell","given":"Elizabeth"},{"family":"Lewis","given":"Christopher"},{"family":"Trabold","given":"Thomas A"},{"family":"Diaz","given":"Carlos A"}],"issued":{"date-parts":[["2018"]]}}},{"id":146,"uris":["http://zotero.org/users/16272654/items/ZEZ7L9GD"],"itemData":{"id":146,"type":"article-journal","container-title":"Sustainability","ISSN":"2071-1050","issue":"4","journalAbbreviation":"Sustainability","note":"publisher: MDPI","page":"952","title":"Eco-efficiency assessment of bioplastics production systems and end-of-life options","volume":"10","author":[{"family":"Changwichan","given":"Kunnika"},{"family":"Silalertruksa","given":"Thapat"},{"family":"Gheewala","given":"Shabbir H"}],"issued":{"date-parts":[["2018"]]}}},{"id":145,"uris":["http://zotero.org/users/16272654/items/SZ7354KK"],"itemData":{"id":145,"type":"article-journal","container-title":"Frontiers in chemistry","ISSN":"2296-2646","journalAbbreviation":"Frontiers in chemistry","note":"publisher: Frontiers Media SA","page":"213","title":"Nanocellulose reinforced thermoplastic starch (TPS), polylactic acid (PLA), and polybutylene succinate (PBS) for food packaging applications","volume":"8","author":[{"family":"Nazrin","given":"A"},{"family":"Sapuan","given":"SM"},{"family":"Zuhri","given":"MYM"},{"family":"Ilyas","given":"RA"},{"family":"Syafiq","given":"RSFKS"},{"family":"Sherwani","given":"SFK"}],"issued":{"date-parts":[["2020"]]}}},{"id":144,"uris":["http://zotero.org/users/16272654/items/FBJ4S7UQ"],"itemData":{"id":144,"type":"article-journal","container-title":"Environment international","ISSN":"0160-4120","journalAbbreviation":"Environment international","note":"publisher: Elsevier","page":"106066","title":"Are bioplastics and plant-based materials safer than conventional plastics? In vitro toxicity and chemical composition","volume":"145","author":[{"family":"Zimmermann","given":"Lisa"},{"family":"Dombrowski","given":"Andrea"},{"family":"Völker","given":"Carolin"},{"family":"Wagner","given":"Martin"}],"issued":{"date-parts":[["2020"]]}}},{"id":143,"uris":["http://zotero.org/users/16272654/items/HIWVZV5W"],"itemData":{"id":143,"type":"chapter","container-title":"Innovations in food packaging","page":"353-368","publisher":"Elsevier","title":"Bioplastics for food packaging: Chemistry and physics","author":[{"family":"Byun","given":"Youngjae"},{"family":"Kim","given":"Young Teck"}],"issued":{"date-parts":[["2014"]]}}}],"schema":"https://github.com/citation-style-language/schema/raw/master/csl-citation.json"} </w:instrText>
      </w:r>
      <w:r w:rsidR="00D511C0" w:rsidRPr="00A246C7">
        <w:rPr>
          <w:color w:val="000000" w:themeColor="text1"/>
        </w:rPr>
        <w:fldChar w:fldCharType="separate"/>
      </w:r>
      <w:r w:rsidR="00641C16" w:rsidRPr="00A246C7">
        <w:t>[164–168]</w:t>
      </w:r>
      <w:r w:rsidR="00D511C0" w:rsidRPr="00A246C7">
        <w:rPr>
          <w:color w:val="000000" w:themeColor="text1"/>
        </w:rPr>
        <w:fldChar w:fldCharType="end"/>
      </w:r>
      <w:r w:rsidRPr="00A246C7">
        <w:rPr>
          <w:color w:val="000000" w:themeColor="text1"/>
        </w:rPr>
        <w:t>.</w:t>
      </w:r>
    </w:p>
    <w:p w14:paraId="4C988901" w14:textId="77777777" w:rsidR="004357F2" w:rsidRPr="00A246C7" w:rsidRDefault="004357F2" w:rsidP="0017340F">
      <w:pPr>
        <w:spacing w:line="360" w:lineRule="auto"/>
        <w:ind w:firstLine="709"/>
      </w:pPr>
    </w:p>
    <w:p w14:paraId="0C569AB9" w14:textId="125E0703" w:rsidR="004357F2" w:rsidRPr="00A246C7" w:rsidRDefault="004357F2" w:rsidP="0017340F">
      <w:pPr>
        <w:pStyle w:val="ab"/>
        <w:spacing w:before="0" w:beforeAutospacing="0" w:after="0" w:afterAutospacing="0" w:line="360" w:lineRule="auto"/>
        <w:ind w:firstLine="709"/>
        <w:outlineLvl w:val="2"/>
        <w:rPr>
          <w:rStyle w:val="a8"/>
          <w:b w:val="0"/>
          <w:bCs w:val="0"/>
          <w:color w:val="000000" w:themeColor="text1"/>
        </w:rPr>
      </w:pPr>
      <w:bookmarkStart w:id="16" w:name="_Toc197530138"/>
      <w:r w:rsidRPr="00A246C7">
        <w:rPr>
          <w:rStyle w:val="a8"/>
          <w:b w:val="0"/>
          <w:bCs w:val="0"/>
          <w:color w:val="000000" w:themeColor="text1"/>
        </w:rPr>
        <w:t>1.3.1 Полимолочная кислота</w:t>
      </w:r>
      <w:bookmarkEnd w:id="16"/>
      <w:r w:rsidRPr="00A246C7">
        <w:rPr>
          <w:rStyle w:val="a8"/>
          <w:b w:val="0"/>
          <w:bCs w:val="0"/>
          <w:color w:val="000000" w:themeColor="text1"/>
        </w:rPr>
        <w:t xml:space="preserve"> </w:t>
      </w:r>
    </w:p>
    <w:p w14:paraId="7F3ADDB8" w14:textId="14DDF332" w:rsidR="0022548F" w:rsidRPr="00A246C7" w:rsidRDefault="0022548F" w:rsidP="0017340F">
      <w:pPr>
        <w:spacing w:line="360" w:lineRule="auto"/>
        <w:ind w:firstLine="709"/>
        <w:jc w:val="both"/>
        <w:rPr>
          <w:color w:val="000000" w:themeColor="text1"/>
        </w:rPr>
      </w:pPr>
      <w:r w:rsidRPr="00A246C7">
        <w:rPr>
          <w:color w:val="000000" w:themeColor="text1"/>
        </w:rPr>
        <w:t xml:space="preserve">Полимолочная кислота представляет собой линейный алифатический термопластический полиэфир, производный из молочной кислоты, которая получается в результате ферментации возобновляемых источников </w:t>
      </w:r>
      <w:r w:rsidR="00CF3E5F" w:rsidRPr="00A246C7">
        <w:rPr>
          <w:color w:val="000000" w:themeColor="text1"/>
        </w:rPr>
        <w:t xml:space="preserve">таких как </w:t>
      </w:r>
      <w:r w:rsidRPr="00A246C7">
        <w:rPr>
          <w:color w:val="000000" w:themeColor="text1"/>
        </w:rPr>
        <w:t xml:space="preserve">кукурузный или рисовый крахмал и сырье с высоким содержанием сахара. Его можно получить путем химического превращения этих источников углеводов в декстрозу; декстроза ферментируется до молочной кислоты с последующей поликонденсацией мономеров молочной кислоты </w:t>
      </w:r>
      <w:r w:rsidR="00D511C0" w:rsidRPr="00A246C7">
        <w:rPr>
          <w:color w:val="000000" w:themeColor="text1"/>
        </w:rPr>
        <w:fldChar w:fldCharType="begin"/>
      </w:r>
      <w:r w:rsidR="00BA0315" w:rsidRPr="00A246C7">
        <w:rPr>
          <w:color w:val="000000" w:themeColor="text1"/>
        </w:rPr>
        <w:instrText xml:space="preserve"> ADDIN ZOTERO_ITEM CSL_CITATION {"citationID":"qaHc5p1W","properties":{"formattedCitation":"[169]","plainCitation":"[169]","noteIndex":0},"citationItems":[{"id":133,"uris":["http://zotero.org/users/16272654/items/WZCTY55T"],"itemData":{"id":133,"type":"article-journal","container-title":"Biodegradable and biocompatible polymer composites","journalAbbreviation":"Biodegradable and biocompatible polymer composites","note":"publisher: Elsevier Amsterdam, The Netherlands","page":"3-32","title":"Natural and synthetic biocompatible and biodegradable polymers","volume":"286","author":[{"family":"Balaji","given":"Anand B"},{"family":"Pakalapati","given":"Harshini"},{"family":"Khalid","given":"Mohammad"},{"family":"Walvekar","given":"Rashmi"},{"family":"Siddiqui","given":"Humaira"}],"issued":{"date-parts":[["2018"]]}}}],"schema":"https://github.com/citation-style-language/schema/raw/master/csl-citation.json"} </w:instrText>
      </w:r>
      <w:r w:rsidR="00D511C0" w:rsidRPr="00A246C7">
        <w:rPr>
          <w:color w:val="000000" w:themeColor="text1"/>
        </w:rPr>
        <w:fldChar w:fldCharType="separate"/>
      </w:r>
      <w:r w:rsidR="00641C16" w:rsidRPr="00A246C7">
        <w:t>[169]</w:t>
      </w:r>
      <w:r w:rsidR="00D511C0" w:rsidRPr="00A246C7">
        <w:rPr>
          <w:color w:val="000000" w:themeColor="text1"/>
        </w:rPr>
        <w:fldChar w:fldCharType="end"/>
      </w:r>
      <w:r w:rsidRPr="00A246C7">
        <w:rPr>
          <w:color w:val="000000" w:themeColor="text1"/>
        </w:rPr>
        <w:t xml:space="preserve">. PLA является </w:t>
      </w:r>
      <w:r w:rsidR="00EB5CB4" w:rsidRPr="00A246C7">
        <w:rPr>
          <w:color w:val="000000" w:themeColor="text1"/>
        </w:rPr>
        <w:t>биодеградируемым</w:t>
      </w:r>
      <w:r w:rsidRPr="00A246C7">
        <w:rPr>
          <w:color w:val="000000" w:themeColor="text1"/>
        </w:rPr>
        <w:t xml:space="preserve">, возобновляемым и биосовместимым; он также прозрачен и обладает отличными барьерными свойствами для водяного пара </w:t>
      </w:r>
      <w:r w:rsidR="00D511C0" w:rsidRPr="00A246C7">
        <w:rPr>
          <w:color w:val="000000" w:themeColor="text1"/>
        </w:rPr>
        <w:fldChar w:fldCharType="begin"/>
      </w:r>
      <w:r w:rsidR="00BA0315" w:rsidRPr="00A246C7">
        <w:rPr>
          <w:color w:val="000000" w:themeColor="text1"/>
        </w:rPr>
        <w:instrText xml:space="preserve"> ADDIN ZOTERO_ITEM CSL_CITATION {"citationID":"ayNj02uo","properties":{"formattedCitation":"[170]","plainCitation":"[170]","noteIndex":0},"citationItems":[{"id":132,"uris":["http://zotero.org/users/16272654/items/AA6PHMIY"],"itemData":{"id":132,"type":"article-journal","container-title":"European Polymer Journal","ISSN":"0014-3057","journalAbbreviation":"European Polymer Journal","note":"publisher: Elsevier","page":"56-70","title":"Poly (lactic) acid (PLA) and starch bilayer films, containing cinnamaldehyde, obtained by compression moulding","volume":"95","author":[{"family":"Muller","given":"Justine"},{"family":"González-Martínez","given":"Chelo"},{"family":"Chiralt","given":"Amparo"}],"issued":{"date-parts":[["2017"]]}}}],"schema":"https://github.com/citation-style-language/schema/raw/master/csl-citation.json"} </w:instrText>
      </w:r>
      <w:r w:rsidR="00D511C0" w:rsidRPr="00A246C7">
        <w:rPr>
          <w:color w:val="000000" w:themeColor="text1"/>
        </w:rPr>
        <w:fldChar w:fldCharType="separate"/>
      </w:r>
      <w:r w:rsidR="00641C16" w:rsidRPr="00A246C7">
        <w:t>[170]</w:t>
      </w:r>
      <w:r w:rsidR="00D511C0" w:rsidRPr="00A246C7">
        <w:rPr>
          <w:color w:val="000000" w:themeColor="text1"/>
        </w:rPr>
        <w:fldChar w:fldCharType="end"/>
      </w:r>
      <w:r w:rsidRPr="00A246C7">
        <w:rPr>
          <w:color w:val="000000" w:themeColor="text1"/>
        </w:rPr>
        <w:t xml:space="preserve">, эти характеристики сравнимы с характеристиками пластмасс на нефтяной основе, таких как полиэтилентерефталат (ПЭТ) или полистирол (ПС). Благодаря новым технологиям, доступным в области промышленного производства, PLA имеет очень конкурентоспособную цену на рынке. Однако у него есть определенные ограничения, такие как низкая кислородная барьерная способность и хрупкость, несмотря на высокую устойчивость к растяжению </w:t>
      </w:r>
      <w:r w:rsidR="00D511C0" w:rsidRPr="00A246C7">
        <w:rPr>
          <w:color w:val="000000" w:themeColor="text1"/>
        </w:rPr>
        <w:fldChar w:fldCharType="begin"/>
      </w:r>
      <w:r w:rsidR="00BA0315" w:rsidRPr="00A246C7">
        <w:rPr>
          <w:color w:val="000000" w:themeColor="text1"/>
        </w:rPr>
        <w:instrText xml:space="preserve"> ADDIN ZOTERO_ITEM CSL_CITATION {"citationID":"0QWTskMu","properties":{"formattedCitation":"[170]","plainCitation":"[170]","noteIndex":0},"citationItems":[{"id":132,"uris":["http://zotero.org/users/16272654/items/AA6PHMIY"],"itemData":{"id":132,"type":"article-journal","container-title":"European Polymer Journal","ISSN":"0014-3057","journalAbbreviation":"European Polymer Journal","note":"publisher: Elsevier","page":"56-70","title":"Poly (lactic) acid (PLA) and starch bilayer films, containing cinnamaldehyde, obtained by compression moulding","volume":"95","author":[{"family":"Muller","given":"Justine"},{"family":"González-Martínez","given":"Chelo"},{"family":"Chiralt","given":"Amparo"}],"issued":{"date-parts":[["2017"]]}}}],"schema":"https://github.com/citation-style-language/schema/raw/master/csl-citation.json"} </w:instrText>
      </w:r>
      <w:r w:rsidR="00D511C0" w:rsidRPr="00A246C7">
        <w:rPr>
          <w:color w:val="000000" w:themeColor="text1"/>
        </w:rPr>
        <w:fldChar w:fldCharType="separate"/>
      </w:r>
      <w:r w:rsidR="00641C16" w:rsidRPr="00A246C7">
        <w:t>[170]</w:t>
      </w:r>
      <w:r w:rsidR="00D511C0" w:rsidRPr="00A246C7">
        <w:rPr>
          <w:color w:val="000000" w:themeColor="text1"/>
        </w:rPr>
        <w:fldChar w:fldCharType="end"/>
      </w:r>
      <w:r w:rsidRPr="00A246C7">
        <w:rPr>
          <w:color w:val="000000" w:themeColor="text1"/>
        </w:rPr>
        <w:t xml:space="preserve">. </w:t>
      </w:r>
    </w:p>
    <w:p w14:paraId="08CBA0D2" w14:textId="6C14D61C" w:rsidR="004357F2" w:rsidRPr="00A246C7" w:rsidRDefault="005157C7" w:rsidP="0017340F">
      <w:pPr>
        <w:pStyle w:val="ab"/>
        <w:spacing w:before="0" w:beforeAutospacing="0" w:after="0" w:afterAutospacing="0" w:line="360" w:lineRule="auto"/>
        <w:ind w:firstLine="709"/>
        <w:rPr>
          <w:color w:val="000000" w:themeColor="text1"/>
        </w:rPr>
      </w:pPr>
      <w:r w:rsidRPr="00A246C7">
        <w:rPr>
          <w:color w:val="000000" w:themeColor="text1"/>
        </w:rPr>
        <w:t xml:space="preserve">В работе Helena и др. (2019), использованная холодная плазма атмосферного воздуха повышала адгезию между слоями PCL или PLA и крахмалом для получения многослойных пленок. Многослойные пленки (PCL-, PLA-крахмал) производились после плазменной </w:t>
      </w:r>
      <w:r w:rsidRPr="00A246C7">
        <w:rPr>
          <w:color w:val="000000" w:themeColor="text1"/>
        </w:rPr>
        <w:lastRenderedPageBreak/>
        <w:t xml:space="preserve">обработки. Адгезия крахмальных пленок к поверхностям PCL и PLA была улучшена с помощью плазменной обработки и сопротивление расслаиванию увеличивалось со временем обработки. Наилучшая адгезия была получена для крахмальной пленки PLA после 10 мин плазменной обработки, что привело к отсутствию расслоения. Барьер для водяного пара у многослойных пленок был значительно выше, чем у крахмальных пленок, в то время как механические свойства были аналогичны тем, которые были обнаружены для пленок PCL/PLA, что показывает, что эти многослойные пленки являются многообещающими для применения в упаковке </w:t>
      </w:r>
      <w:r w:rsidR="00D511C0" w:rsidRPr="00A246C7">
        <w:rPr>
          <w:color w:val="000000" w:themeColor="text1"/>
        </w:rPr>
        <w:fldChar w:fldCharType="begin"/>
      </w:r>
      <w:r w:rsidR="00BA0315" w:rsidRPr="00A246C7">
        <w:rPr>
          <w:color w:val="000000" w:themeColor="text1"/>
        </w:rPr>
        <w:instrText xml:space="preserve"> ADDIN ZOTERO_ITEM CSL_CITATION {"citationID":"hlszsl2i","properties":{"formattedCitation":"[171]","plainCitation":"[171]","noteIndex":0},"citationItems":[{"id":111,"uris":["http://zotero.org/users/16272654/items/EFT22N5S"],"itemData":{"id":111,"type":"article-journal","abstract":"Since starch hydrophilicity makes it difficult to be used as packaging material, its combination with synthetic biodegradable polymers is an alternative of interest. In this work, atmospheric air cold plasma was used as an adhesion improver between polycaprolactone (PCL) or poly(lactic acid) (PLA) and starch layers, in order to produce multilayer films. For this, a barrier dielectric discharge plasma reactor was used, at ambient temperature and atmospheric pressure. The treatment of PCL and PLA films resulted in increase of the surface roughness and decrease of the water contact angle. Multilayer films (PCL-, PLA-starch) were produced after plasma treatment. Adhesion of starch films onto both PCL and PLA surfaces was improved with plasma treatment, and the delamination resistance increased with treatment time. The best adhesion was obtained for PLA-starch film with 10 min of plasma treatment, resulting in no delamination. The water vapor barrier of the multilayer films was significantly higher than of starch films, while the mechanical properties were similar to those found for PCL/PLA films, showing that these multilayer films are promising for package applications.","container-title":"Colloids and Surfaces A: Physicochemical and Engineering Aspects","DOI":"10.1016/j.colsurfa.2019.123739","ISSN":"0927-7757","journalAbbreviation":"Colloids and Surfaces A: Physicochemical and Engineering Aspects","page":"123739","title":"Cold plasma treatment to improve the adhesion of cassava starch films onto PCL and PLA surface","volume":"580","author":[{"family":"Heidemann","given":"Helena M."},{"family":"Dotto","given":"Marta E.R."},{"family":"Laurindo","given":"João B."},{"family":"Carciofi","given":"Bruno A.M."},{"family":"Costa","given":"Cristiane"}],"issued":{"date-parts":[["2019",11,5]]}}}],"schema":"https://github.com/citation-style-language/schema/raw/master/csl-citation.json"} </w:instrText>
      </w:r>
      <w:r w:rsidR="00D511C0" w:rsidRPr="00A246C7">
        <w:rPr>
          <w:color w:val="000000" w:themeColor="text1"/>
        </w:rPr>
        <w:fldChar w:fldCharType="separate"/>
      </w:r>
      <w:r w:rsidR="00641C16" w:rsidRPr="00A246C7">
        <w:t>[171]</w:t>
      </w:r>
      <w:r w:rsidR="00D511C0" w:rsidRPr="00A246C7">
        <w:rPr>
          <w:color w:val="000000" w:themeColor="text1"/>
        </w:rPr>
        <w:fldChar w:fldCharType="end"/>
      </w:r>
      <w:r w:rsidRPr="00A246C7">
        <w:rPr>
          <w:color w:val="000000" w:themeColor="text1"/>
        </w:rPr>
        <w:t>.</w:t>
      </w:r>
    </w:p>
    <w:p w14:paraId="68793BB8" w14:textId="77777777" w:rsidR="005157C7" w:rsidRPr="00A246C7" w:rsidRDefault="005157C7" w:rsidP="0017340F">
      <w:pPr>
        <w:pStyle w:val="ab"/>
        <w:spacing w:before="0" w:beforeAutospacing="0" w:after="0" w:afterAutospacing="0" w:line="360" w:lineRule="auto"/>
        <w:ind w:firstLine="709"/>
        <w:rPr>
          <w:color w:val="000000" w:themeColor="text1"/>
        </w:rPr>
      </w:pPr>
    </w:p>
    <w:p w14:paraId="1EB1DF81" w14:textId="3C3FC306" w:rsidR="004357F2" w:rsidRPr="00A246C7" w:rsidRDefault="004357F2" w:rsidP="0017340F">
      <w:pPr>
        <w:pStyle w:val="ab"/>
        <w:spacing w:before="0" w:beforeAutospacing="0" w:after="0" w:afterAutospacing="0" w:line="360" w:lineRule="auto"/>
        <w:ind w:firstLine="709"/>
        <w:outlineLvl w:val="2"/>
        <w:rPr>
          <w:rStyle w:val="a8"/>
          <w:b w:val="0"/>
          <w:bCs w:val="0"/>
          <w:color w:val="000000" w:themeColor="text1"/>
        </w:rPr>
      </w:pPr>
      <w:bookmarkStart w:id="17" w:name="_Toc197530139"/>
      <w:r w:rsidRPr="00A246C7">
        <w:rPr>
          <w:rStyle w:val="a8"/>
          <w:b w:val="0"/>
          <w:bCs w:val="0"/>
          <w:color w:val="000000" w:themeColor="text1"/>
        </w:rPr>
        <w:t>1.3.2 Полигидроксиалканоаты</w:t>
      </w:r>
      <w:bookmarkEnd w:id="17"/>
      <w:r w:rsidRPr="00A246C7">
        <w:rPr>
          <w:rStyle w:val="a8"/>
          <w:b w:val="0"/>
          <w:bCs w:val="0"/>
          <w:color w:val="000000" w:themeColor="text1"/>
        </w:rPr>
        <w:t xml:space="preserve"> </w:t>
      </w:r>
    </w:p>
    <w:p w14:paraId="63DA635C" w14:textId="26BF607B" w:rsidR="0022548F" w:rsidRPr="00A246C7" w:rsidRDefault="0022548F" w:rsidP="0017340F">
      <w:pPr>
        <w:spacing w:line="360" w:lineRule="auto"/>
        <w:ind w:firstLine="709"/>
        <w:jc w:val="both"/>
        <w:rPr>
          <w:color w:val="000000" w:themeColor="text1"/>
        </w:rPr>
      </w:pPr>
      <w:r w:rsidRPr="00A246C7">
        <w:rPr>
          <w:color w:val="000000" w:themeColor="text1"/>
        </w:rPr>
        <w:t xml:space="preserve">Еще одним многообещающим материалом, применяемым в упаковке, медицине и сельском хозяйстве, является PHA, который представляет собой сложный полиэфир различных гидроксиалканоатов, синтезируемый при микробной ферментации. PHA — это нетоксичные кристаллические термопластичные эластомеры с более низкой температурой плавления. Они биосовместимы, обладают хорошей устойчивостью к ультрафиолету, необходимыми физическими и химическими свойствами. Эти свойства зависят от состава мономеров PHA. Применение PHA ограничено из-за слабых механических свойств, чувствительности к методам термической обработки, склонности к термической деградации </w:t>
      </w:r>
      <w:r w:rsidR="00D511C0" w:rsidRPr="00A246C7">
        <w:rPr>
          <w:color w:val="000000" w:themeColor="text1"/>
        </w:rPr>
        <w:fldChar w:fldCharType="begin"/>
      </w:r>
      <w:r w:rsidR="00BA0315" w:rsidRPr="00A246C7">
        <w:rPr>
          <w:color w:val="000000" w:themeColor="text1"/>
        </w:rPr>
        <w:instrText xml:space="preserve"> ADDIN ZOTERO_ITEM CSL_CITATION {"citationID":"psGQyxbt","properties":{"formattedCitation":"[172]","plainCitation":"[172]","noteIndex":0},"citationItems":[{"id":131,"uris":["http://zotero.org/users/16272654/items/DMQZZEPE"],"itemData":{"id":131,"type":"article-journal","container-title":"NPG Asia Materials","ISSN":"1884-4057","issue":"4","journalAbbreviation":"NPG Asia Materials","note":"publisher: Nature Publishing Group","page":"e265-e265","title":"Polyhydroxyalkanoates: opening doors for a sustainable future","volume":"8","author":[{"family":"Li","given":"Zibiao"},{"family":"Yang","given":"Jing"},{"family":"Loh","given":"Xian Jun"}],"issued":{"date-parts":[["2016"]]}}}],"schema":"https://github.com/citation-style-language/schema/raw/master/csl-citation.json"} </w:instrText>
      </w:r>
      <w:r w:rsidR="00D511C0" w:rsidRPr="00A246C7">
        <w:rPr>
          <w:color w:val="000000" w:themeColor="text1"/>
        </w:rPr>
        <w:fldChar w:fldCharType="separate"/>
      </w:r>
      <w:r w:rsidR="00641C16" w:rsidRPr="00A246C7">
        <w:t>[172]</w:t>
      </w:r>
      <w:r w:rsidR="00D511C0" w:rsidRPr="00A246C7">
        <w:rPr>
          <w:color w:val="000000" w:themeColor="text1"/>
        </w:rPr>
        <w:fldChar w:fldCharType="end"/>
      </w:r>
      <w:r w:rsidRPr="00A246C7">
        <w:rPr>
          <w:color w:val="000000" w:themeColor="text1"/>
        </w:rPr>
        <w:t xml:space="preserve">. Смеси пластифицированных PLA-PHB с добавлением катехина получали смешиванием в расплаве. Материалы с добавлением PHB улучшали механические свойства смесей, пластифицированных PLA-PHB, тем самым повышая потенциал в качестве активной упаковки на биологической основе для жирной пищи </w:t>
      </w:r>
      <w:r w:rsidR="00D511C0" w:rsidRPr="00A246C7">
        <w:rPr>
          <w:color w:val="000000" w:themeColor="text1"/>
        </w:rPr>
        <w:fldChar w:fldCharType="begin"/>
      </w:r>
      <w:r w:rsidR="00BA0315" w:rsidRPr="00A246C7">
        <w:rPr>
          <w:color w:val="000000" w:themeColor="text1"/>
        </w:rPr>
        <w:instrText xml:space="preserve"> ADDIN ZOTERO_ITEM CSL_CITATION {"citationID":"Yqp0ahpD","properties":{"formattedCitation":"[173]","plainCitation":"[173]","noteIndex":0},"citationItems":[{"id":130,"uris":["http://zotero.org/users/16272654/items/HJH85RBH"],"itemData":{"id":130,"type":"article-journal","container-title":"Journal of agricultural and food chemistry","ISSN":"0021-8561","issue":"41","journalAbbreviation":"Journal of agricultural and food chemistry","note":"publisher: ACS Publications","page":"10170-10180","title":"Plasticized poly (lactic acid)–poly (hydroxybutyrate)(PLA–PHB) blends incorporated with catechin intended for active food-packaging applications","volume":"62","author":[{"family":"Arrieta","given":"Marina Patricia"},{"family":"Castro-López","given":"María del Mar"},{"family":"Rayón","given":"Emilio"},{"family":"Barral-Losada","given":"Luis Fernando"},{"family":"López-Vilariño","given":"José Manuel"},{"family":"López","given":"Juan"},{"family":"González-Rodríguez","given":"María Victoria"}],"issued":{"date-parts":[["2014"]]}}}],"schema":"https://github.com/citation-style-language/schema/raw/master/csl-citation.json"} </w:instrText>
      </w:r>
      <w:r w:rsidR="00D511C0" w:rsidRPr="00A246C7">
        <w:rPr>
          <w:color w:val="000000" w:themeColor="text1"/>
        </w:rPr>
        <w:fldChar w:fldCharType="separate"/>
      </w:r>
      <w:r w:rsidR="00641C16" w:rsidRPr="00A246C7">
        <w:t>[173]</w:t>
      </w:r>
      <w:r w:rsidR="00D511C0" w:rsidRPr="00A246C7">
        <w:rPr>
          <w:color w:val="000000" w:themeColor="text1"/>
        </w:rPr>
        <w:fldChar w:fldCharType="end"/>
      </w:r>
      <w:r w:rsidRPr="00A246C7">
        <w:rPr>
          <w:color w:val="000000" w:themeColor="text1"/>
        </w:rPr>
        <w:t>.</w:t>
      </w:r>
    </w:p>
    <w:p w14:paraId="593C402C" w14:textId="1438929E" w:rsidR="005157C7" w:rsidRPr="00A246C7" w:rsidRDefault="00847C5A" w:rsidP="0017340F">
      <w:pPr>
        <w:spacing w:line="360" w:lineRule="auto"/>
        <w:ind w:firstLine="709"/>
        <w:jc w:val="both"/>
        <w:rPr>
          <w:color w:val="000000" w:themeColor="text1"/>
        </w:rPr>
      </w:pPr>
      <w:hyperlink r:id="rId10" w:anchor="!" w:history="1">
        <w:r w:rsidR="005157C7" w:rsidRPr="00A246C7">
          <w:rPr>
            <w:rStyle w:val="jlqj4b"/>
            <w:color w:val="000000" w:themeColor="text1"/>
          </w:rPr>
          <w:t>Daniel Garcia-Garcia</w:t>
        </w:r>
      </w:hyperlink>
      <w:r w:rsidR="005157C7" w:rsidRPr="00A246C7">
        <w:rPr>
          <w:color w:val="000000" w:themeColor="text1"/>
        </w:rPr>
        <w:t xml:space="preserve"> и др. исследовали добавляли различные количества (3, 5 и 7 </w:t>
      </w:r>
      <w:r w:rsidR="00A246C7" w:rsidRPr="00A246C7">
        <w:rPr>
          <w:color w:val="000000" w:themeColor="text1"/>
        </w:rPr>
        <w:t>мас. %</w:t>
      </w:r>
      <w:r w:rsidR="005157C7" w:rsidRPr="00A246C7">
        <w:rPr>
          <w:color w:val="000000" w:themeColor="text1"/>
        </w:rPr>
        <w:t xml:space="preserve">) нанокристаллов целлюлозы из шишек сосны в смеси PHB/PCL (75/25) литьем из растворителя с последующей экструзией и термокомпрессией. Добавление нанокристалов целлюлозы улучшило оптические свойства пленок PHB75/PCL25 за счет увеличения их прозрачности и ускорения распада пленки в контролируемых условиях почвы </w:t>
      </w:r>
      <w:r w:rsidR="00D511C0" w:rsidRPr="00A246C7">
        <w:rPr>
          <w:color w:val="000000" w:themeColor="text1"/>
        </w:rPr>
        <w:fldChar w:fldCharType="begin"/>
      </w:r>
      <w:r w:rsidR="00BA0315" w:rsidRPr="00A246C7">
        <w:rPr>
          <w:color w:val="000000" w:themeColor="text1"/>
        </w:rPr>
        <w:instrText xml:space="preserve"> ADDIN ZOTERO_ITEM CSL_CITATION {"citationID":"uppCGst8","properties":{"formattedCitation":"[174]","plainCitation":"[174]","noteIndex":0},"citationItems":[{"id":94,"uris":["http://zotero.org/users/16272654/items/ZH55BJ4P"],"itemData":{"id":94,"type":"article-journal","container-title":"European Polymer Journal","ISSN":"0014-3057","journalAbbreviation":"European Polymer Journal","note":"publisher: Elsevier","page":"10-18","title":"Reinforcing capability of cellulose nanocrystals obtained from pine cones in a biodegradable poly (3-hydroxybutyrate)/poly (ε-caprolactone)(PHB/PCL) thermoplastic blend","volume":"104","author":[{"family":"Garcia-Garcia","given":"Daniel"},{"family":"Lopez-Martinez","given":"Juan"},{"family":"Balart","given":"Rafael"},{"family":"Strömberg","given":"Emma"},{"family":"Moriana","given":"Rosana"}],"issued":{"date-parts":[["2018"]]}}}],"schema":"https://github.com/citation-style-language/schema/raw/master/csl-citation.json"} </w:instrText>
      </w:r>
      <w:r w:rsidR="00D511C0" w:rsidRPr="00A246C7">
        <w:rPr>
          <w:color w:val="000000" w:themeColor="text1"/>
        </w:rPr>
        <w:fldChar w:fldCharType="separate"/>
      </w:r>
      <w:r w:rsidR="00641C16" w:rsidRPr="00A246C7">
        <w:t>[174]</w:t>
      </w:r>
      <w:r w:rsidR="00D511C0" w:rsidRPr="00A246C7">
        <w:rPr>
          <w:color w:val="000000" w:themeColor="text1"/>
        </w:rPr>
        <w:fldChar w:fldCharType="end"/>
      </w:r>
      <w:r w:rsidR="005157C7" w:rsidRPr="00A246C7">
        <w:rPr>
          <w:color w:val="000000" w:themeColor="text1"/>
        </w:rPr>
        <w:t xml:space="preserve">. </w:t>
      </w:r>
      <w:hyperlink r:id="rId11" w:anchor="!" w:history="1">
        <w:r w:rsidR="005157C7" w:rsidRPr="00A246C7">
          <w:rPr>
            <w:rStyle w:val="jlqj4b"/>
            <w:color w:val="000000" w:themeColor="text1"/>
          </w:rPr>
          <w:t>Hubackova</w:t>
        </w:r>
      </w:hyperlink>
      <w:r w:rsidR="005157C7" w:rsidRPr="00A246C7">
        <w:rPr>
          <w:color w:val="000000" w:themeColor="text1"/>
        </w:rPr>
        <w:t xml:space="preserve"> и др. изучали влияние различных типов крахмала на анаэробн</w:t>
      </w:r>
      <w:r w:rsidR="00673BF3" w:rsidRPr="00A246C7">
        <w:rPr>
          <w:color w:val="000000" w:themeColor="text1"/>
        </w:rPr>
        <w:t xml:space="preserve">ую биодеградацию </w:t>
      </w:r>
      <w:r w:rsidR="005157C7" w:rsidRPr="00A246C7">
        <w:rPr>
          <w:color w:val="000000" w:themeColor="text1"/>
        </w:rPr>
        <w:t xml:space="preserve">смесей PCL/крахмал. Смеси PCL с крахмалом, пластифицированные глицерином, </w:t>
      </w:r>
      <w:r w:rsidR="00CF3E5F" w:rsidRPr="00A246C7">
        <w:rPr>
          <w:color w:val="000000" w:themeColor="text1"/>
        </w:rPr>
        <w:t xml:space="preserve">показывают </w:t>
      </w:r>
      <w:r w:rsidR="005157C7" w:rsidRPr="00A246C7">
        <w:rPr>
          <w:color w:val="000000" w:themeColor="text1"/>
        </w:rPr>
        <w:t xml:space="preserve">улучшенные механические свойства и более высокую степень </w:t>
      </w:r>
      <w:r w:rsidR="00673BF3" w:rsidRPr="00A246C7">
        <w:rPr>
          <w:color w:val="000000" w:themeColor="text1"/>
        </w:rPr>
        <w:t xml:space="preserve">биодеградации </w:t>
      </w:r>
      <w:r w:rsidR="005157C7" w:rsidRPr="00A246C7">
        <w:rPr>
          <w:color w:val="000000" w:themeColor="text1"/>
        </w:rPr>
        <w:t xml:space="preserve">в анаэробной среде, смеси </w:t>
      </w:r>
      <w:r w:rsidR="005157C7" w:rsidRPr="00A246C7">
        <w:rPr>
          <w:color w:val="000000" w:themeColor="text1"/>
        </w:rPr>
        <w:lastRenderedPageBreak/>
        <w:t xml:space="preserve">PCL с чистыми формами крахмала были признаны довольно устойчивыми к анаэробной водной среде </w:t>
      </w:r>
      <w:r w:rsidR="00D511C0" w:rsidRPr="00A246C7">
        <w:rPr>
          <w:color w:val="000000" w:themeColor="text1"/>
        </w:rPr>
        <w:fldChar w:fldCharType="begin"/>
      </w:r>
      <w:r w:rsidR="00BA0315" w:rsidRPr="00A246C7">
        <w:rPr>
          <w:color w:val="000000" w:themeColor="text1"/>
        </w:rPr>
        <w:instrText xml:space="preserve"> ADDIN ZOTERO_ITEM CSL_CITATION {"citationID":"Eyts1T3v","properties":{"formattedCitation":"[175]","plainCitation":"[175]","noteIndex":0},"citationItems":[{"id":93,"uris":["http://zotero.org/users/16272654/items/2I8NRUS6"],"itemData":{"id":93,"type":"article-journal","container-title":"Polymer Testing","ISSN":"0142-9418","issue":"6","journalAbbreviation":"Polymer Testing","note":"publisher: Elsevier","page":"1011-1019","title":"Influence of various starch types on PCL/starch blends anaerobic biodegradation","volume":"32","author":[{"family":"Hubackova","given":"Jitka"},{"family":"Dvorackova","given":"Marie"},{"family":"Svoboda","given":"Petr"},{"family":"Mokrejs","given":"Pavel"},{"family":"Kupec","given":"Jan"},{"family":"Pozarova","given":"Iva"},{"family":"Alexy","given":"Pavol"},{"family":"Bugaj","given":"Peter"},{"family":"Machovsky","given":"Michal"},{"family":"Koutny","given":"Marek"}],"issued":{"date-parts":[["2013"]]}}}],"schema":"https://github.com/citation-style-language/schema/raw/master/csl-citation.json"} </w:instrText>
      </w:r>
      <w:r w:rsidR="00D511C0" w:rsidRPr="00A246C7">
        <w:rPr>
          <w:color w:val="000000" w:themeColor="text1"/>
        </w:rPr>
        <w:fldChar w:fldCharType="separate"/>
      </w:r>
      <w:r w:rsidR="00641C16" w:rsidRPr="00A246C7">
        <w:t>[175]</w:t>
      </w:r>
      <w:r w:rsidR="00D511C0" w:rsidRPr="00A246C7">
        <w:rPr>
          <w:color w:val="000000" w:themeColor="text1"/>
        </w:rPr>
        <w:fldChar w:fldCharType="end"/>
      </w:r>
      <w:r w:rsidR="005157C7" w:rsidRPr="00A246C7">
        <w:rPr>
          <w:color w:val="000000" w:themeColor="text1"/>
        </w:rPr>
        <w:t xml:space="preserve">. </w:t>
      </w:r>
    </w:p>
    <w:p w14:paraId="46E22CCB" w14:textId="77777777" w:rsidR="004357F2" w:rsidRPr="00A246C7" w:rsidRDefault="004357F2" w:rsidP="0017340F">
      <w:pPr>
        <w:pStyle w:val="ab"/>
        <w:spacing w:before="0" w:beforeAutospacing="0" w:after="0" w:afterAutospacing="0" w:line="360" w:lineRule="auto"/>
        <w:ind w:firstLine="709"/>
        <w:rPr>
          <w:color w:val="000000" w:themeColor="text1"/>
        </w:rPr>
      </w:pPr>
    </w:p>
    <w:p w14:paraId="31CF8A67" w14:textId="75299B36" w:rsidR="004357F2" w:rsidRPr="00A246C7" w:rsidRDefault="004357F2" w:rsidP="0017340F">
      <w:pPr>
        <w:pStyle w:val="ab"/>
        <w:spacing w:before="0" w:beforeAutospacing="0" w:after="0" w:afterAutospacing="0" w:line="360" w:lineRule="auto"/>
        <w:ind w:firstLine="709"/>
        <w:outlineLvl w:val="2"/>
        <w:rPr>
          <w:rStyle w:val="a8"/>
          <w:b w:val="0"/>
          <w:bCs w:val="0"/>
          <w:color w:val="000000" w:themeColor="text1"/>
        </w:rPr>
      </w:pPr>
      <w:bookmarkStart w:id="18" w:name="_Toc197530140"/>
      <w:r w:rsidRPr="00A246C7">
        <w:rPr>
          <w:rStyle w:val="a8"/>
          <w:b w:val="0"/>
          <w:bCs w:val="0"/>
          <w:color w:val="000000" w:themeColor="text1"/>
        </w:rPr>
        <w:t>1.3.3 Поликапролактон</w:t>
      </w:r>
      <w:bookmarkEnd w:id="18"/>
      <w:r w:rsidRPr="00A246C7">
        <w:rPr>
          <w:rStyle w:val="a8"/>
          <w:b w:val="0"/>
          <w:bCs w:val="0"/>
          <w:color w:val="000000" w:themeColor="text1"/>
        </w:rPr>
        <w:t xml:space="preserve"> </w:t>
      </w:r>
    </w:p>
    <w:p w14:paraId="5E4606A8" w14:textId="55C31D23" w:rsidR="0022548F" w:rsidRPr="00A246C7" w:rsidRDefault="0022548F" w:rsidP="0017340F">
      <w:pPr>
        <w:spacing w:line="360" w:lineRule="auto"/>
        <w:ind w:firstLine="709"/>
        <w:jc w:val="both"/>
        <w:rPr>
          <w:color w:val="000000" w:themeColor="text1"/>
        </w:rPr>
      </w:pPr>
      <w:r w:rsidRPr="00A246C7">
        <w:rPr>
          <w:color w:val="000000" w:themeColor="text1"/>
        </w:rPr>
        <w:t xml:space="preserve">PCL </w:t>
      </w:r>
      <w:r w:rsidR="00213E5C" w:rsidRPr="00A246C7">
        <w:rPr>
          <w:color w:val="000000" w:themeColor="text1"/>
        </w:rPr>
        <w:t>— это</w:t>
      </w:r>
      <w:r w:rsidRPr="00A246C7">
        <w:rPr>
          <w:color w:val="000000" w:themeColor="text1"/>
        </w:rPr>
        <w:t xml:space="preserve"> термопластичный </w:t>
      </w:r>
      <w:r w:rsidR="00EB5CB4" w:rsidRPr="00A246C7">
        <w:rPr>
          <w:color w:val="000000" w:themeColor="text1"/>
        </w:rPr>
        <w:t>биодеградируемый</w:t>
      </w:r>
      <w:r w:rsidRPr="00A246C7">
        <w:rPr>
          <w:color w:val="000000" w:themeColor="text1"/>
        </w:rPr>
        <w:t xml:space="preserve"> полиэстер с хорошей термической обрабатываемостью, низкой температурой плавления и низкой вязкостью. Он синтезируется путем полимеризации ε-капролактона. Это насыщенный алифатический полиэфир с повторяющимися звеньями гексаноата, который может быть классифицирован как полукристаллический со степенью кристалличности до 70% в зависимости от средневесовой молекулярной массы (Mw), обычно в диапазоне от 3000 до 800000 г моль </w:t>
      </w:r>
      <w:r w:rsidRPr="00A246C7">
        <w:rPr>
          <w:color w:val="000000" w:themeColor="text1"/>
          <w:vertAlign w:val="superscript"/>
        </w:rPr>
        <w:t>-1</w:t>
      </w:r>
      <w:r w:rsidRPr="00A246C7">
        <w:rPr>
          <w:color w:val="000000" w:themeColor="text1"/>
        </w:rPr>
        <w:t>. Кристалличность материала снижается с увеличением молекулярной массы - из-за складывания цепей, при Mw 2*10</w:t>
      </w:r>
      <w:r w:rsidRPr="00A246C7">
        <w:rPr>
          <w:color w:val="000000" w:themeColor="text1"/>
          <w:vertAlign w:val="superscript"/>
        </w:rPr>
        <w:t>5</w:t>
      </w:r>
      <w:r w:rsidRPr="00A246C7">
        <w:rPr>
          <w:color w:val="000000" w:themeColor="text1"/>
        </w:rPr>
        <w:t xml:space="preserve"> г/моль наблюдается 33% кристалличность </w:t>
      </w:r>
      <w:r w:rsidR="00D511C0" w:rsidRPr="00A246C7">
        <w:rPr>
          <w:color w:val="000000" w:themeColor="text1"/>
        </w:rPr>
        <w:fldChar w:fldCharType="begin"/>
      </w:r>
      <w:r w:rsidR="00BA0315" w:rsidRPr="00A246C7">
        <w:rPr>
          <w:color w:val="000000" w:themeColor="text1"/>
        </w:rPr>
        <w:instrText xml:space="preserve"> ADDIN ZOTERO_ITEM CSL_CITATION {"citationID":"uAiABdH8","properties":{"formattedCitation":"[176]","plainCitation":"[176]","noteIndex":0},"citationItems":[{"id":125,"uris":["http://zotero.org/users/16272654/items/YYFMU2DE"],"itemData":{"id":125,"type":"article-journal","container-title":"Polymers for advanced technologies","ISSN":"1042-7147","issue":"6","journalAbbreviation":"Polymers for advanced technologies","note":"publisher: Wiley Online Library","page":"474-478","title":"The effect of molecular weight on the crystallization kinetics of polycaprolactone","volume":"17","author":[{"family":"Jenkins","given":"MJ"},{"family":"Harrison","given":"KL"}],"issued":{"date-parts":[["2006"]]}}}],"schema":"https://github.com/citation-style-language/schema/raw/master/csl-citation.json"} </w:instrText>
      </w:r>
      <w:r w:rsidR="00D511C0" w:rsidRPr="00A246C7">
        <w:rPr>
          <w:color w:val="000000" w:themeColor="text1"/>
        </w:rPr>
        <w:fldChar w:fldCharType="separate"/>
      </w:r>
      <w:r w:rsidR="00641C16" w:rsidRPr="00A246C7">
        <w:t>[176]</w:t>
      </w:r>
      <w:r w:rsidR="00D511C0" w:rsidRPr="00A246C7">
        <w:rPr>
          <w:color w:val="000000" w:themeColor="text1"/>
        </w:rPr>
        <w:fldChar w:fldCharType="end"/>
      </w:r>
      <w:r w:rsidRPr="00A246C7">
        <w:rPr>
          <w:color w:val="000000" w:themeColor="text1"/>
        </w:rPr>
        <w:t xml:space="preserve">. Из-за слабых барьерных свойств и низких прочностных свойств PCL, связанные с низкой температурой плавления, применение PCL в качестве </w:t>
      </w:r>
      <w:r w:rsidR="00673BF3" w:rsidRPr="00A246C7">
        <w:rPr>
          <w:color w:val="000000" w:themeColor="text1"/>
        </w:rPr>
        <w:t>биодеградируемого</w:t>
      </w:r>
      <w:r w:rsidRPr="00A246C7">
        <w:rPr>
          <w:color w:val="000000" w:themeColor="text1"/>
        </w:rPr>
        <w:t xml:space="preserve"> полимера в упаковочной промышленности ограничено. Чтобы расширить область применения, PCL обычно смешивают с другими полимерами (например, пропионатом целлюлозы, полимолочной кислотой и бутиратом ацетата целлюлозы) для улучшения устойчивости к растрескиванию под напряжением, окрашиваемости и адгезии </w:t>
      </w:r>
      <w:r w:rsidR="00D511C0" w:rsidRPr="00A246C7">
        <w:rPr>
          <w:color w:val="000000" w:themeColor="text1"/>
        </w:rPr>
        <w:fldChar w:fldCharType="begin"/>
      </w:r>
      <w:r w:rsidR="00BA0315" w:rsidRPr="00A246C7">
        <w:rPr>
          <w:color w:val="000000" w:themeColor="text1"/>
        </w:rPr>
        <w:instrText xml:space="preserve"> ADDIN ZOTERO_ITEM CSL_CITATION {"citationID":"85puHpv0","properties":{"formattedCitation":"[177]","plainCitation":"[177]","noteIndex":0},"citationItems":[{"id":124,"uris":["http://zotero.org/users/16272654/items/P3GDNY7Z"],"itemData":{"id":124,"type":"article-journal","container-title":"Polymer degradation and stability","ISSN":"0141-3910","journalAbbreviation":"Polymer degradation and stability","note":"publisher: Elsevier","page":"97-108","title":"Design of biodegradable blends based on PLA and PCL: From morphological, thermal and mechanical studies to shape memory behavior","volume":"132","author":[{"family":"Navarro-Baena","given":"Iván"},{"family":"Sessini","given":"Valentina"},{"family":"Dominici","given":"Franco"},{"family":"Torre","given":"Luigi"},{"family":"Kenny","given":"Jose M"},{"family":"Peponi","given":"Laura"}],"issued":{"date-parts":[["2016"]]}}}],"schema":"https://github.com/citation-style-language/schema/raw/master/csl-citation.json"} </w:instrText>
      </w:r>
      <w:r w:rsidR="00D511C0" w:rsidRPr="00A246C7">
        <w:rPr>
          <w:color w:val="000000" w:themeColor="text1"/>
        </w:rPr>
        <w:fldChar w:fldCharType="separate"/>
      </w:r>
      <w:r w:rsidR="00641C16" w:rsidRPr="00A246C7">
        <w:t>[177]</w:t>
      </w:r>
      <w:r w:rsidR="00D511C0" w:rsidRPr="00A246C7">
        <w:rPr>
          <w:color w:val="000000" w:themeColor="text1"/>
        </w:rPr>
        <w:fldChar w:fldCharType="end"/>
      </w:r>
      <w:r w:rsidRPr="00A246C7">
        <w:rPr>
          <w:color w:val="000000" w:themeColor="text1"/>
        </w:rPr>
        <w:t xml:space="preserve">. Смеси крахмала и PCL, обладающие сопоставимыми свойствами, были синтезированы и изучены различными исследователями </w:t>
      </w:r>
      <w:r w:rsidR="00D511C0" w:rsidRPr="00A246C7">
        <w:rPr>
          <w:color w:val="000000" w:themeColor="text1"/>
        </w:rPr>
        <w:fldChar w:fldCharType="begin"/>
      </w:r>
      <w:r w:rsidR="00BA0315" w:rsidRPr="00A246C7">
        <w:rPr>
          <w:color w:val="000000" w:themeColor="text1"/>
        </w:rPr>
        <w:instrText xml:space="preserve"> ADDIN ZOTERO_ITEM CSL_CITATION {"citationID":"tXyHQkrr","properties":{"formattedCitation":"[87, 106, 178\\uc0\\u8211{}181]","plainCitation":"[87, 106, 178–181]","noteIndex":0},"citationItems":[{"id":219,"uris":["http://zotero.org/users/16272654/items/M5D8CNEK"],"itemData":{"id":219,"type":"article-journal","container-title":"Journal of Polymers and the Environment","ISSN":"1566-2543","issue":"1","journalAbbreviation":"Journal of Polymers and the Environment","note":"publisher: Springer","page":"83-89","title":"Properties of a biodegradable ternary blend of thermoplastic starch (TPS), poly (ε-caprolactone)(PCL) and poly (lactic acid)(PLA)","volume":"23","author":[{"family":"Carmona","given":"Vitor Brait"},{"family":"Corrêa","given":"Ana Carolina"},{"family":"Marconcini","given":"José Manoel"},{"family":"Mattoso","given":"Luis Henrique Capparelli"}],"issued":{"date-parts":[["2015"]]}}},{"id":129,"uris":["http://zotero.org/users/16272654/items/D62HWN8N"],"itemData":{"id":129,"type":"article-journal","container-title":"Journal of Macromolecular Science, Part C: Polymer Reviews","ISSN":"1532-1797","issue":"3","journalAbbreviation":"Journal of Macromolecular Science, Part C: Polymer Reviews","note":"publisher: Taylor &amp; Francis","page":"385-409","title":"Properties of starch blends with biodegradable polymers","volume":"43","author":[{"family":"Wang","given":"Xiu-Li"},{"family":"Yang","given":"Ke-Ke"},{"family":"Wang","given":"Yu-Zhong"}],"issued":{"date-parts":[["2003"]]}}},{"id":123,"uris":["http://zotero.org/users/16272654/items/YRB5LQFX"],"itemData":{"id":123,"type":"article-journal","container-title":"Polymer degradation and stability","ISSN":"0141-3910","issue":"1","journalAbbreviation":"Polymer degradation and stability","note":"publisher: Elsevier","page":"127-134","title":"Physical properties and biodegradability of maleated-polycaprolactone/starch composite","volume":"80","author":[{"family":"Wu","given":"Chin-San"}],"issued":{"date-parts":[["2003"]]}}},{"id":122,"uris":["http://zotero.org/users/16272654/items/8MFYGFGZ"],"itemData":{"id":122,"type":"article-journal","container-title":"Polymer degradation and stability","ISSN":"0141-3910","issue":"1","journalAbbreviation":"Polymer degradation and stability","note":"publisher: Elsevier","page":"95-103","title":"Degradation of polycaprolactone/starch blends and composites with sisal fibre","volume":"86","author":[{"family":"Di Franco","given":"CR"},{"family":"Cyras","given":"Viviana Paola"},{"family":"Busalmen","given":"Juan Pablo"},{"family":"Ruseckaite","given":"Roxana Alejandra"},{"family":"Vázquez","given":"A"}],"issued":{"date-parts":[["2004"]]}}},{"id":121,"uris":["http://zotero.org/users/16272654/items/DKM825UT"],"itemData":{"id":121,"type":"article-journal","container-title":"Journal of Polymers and the Environment","ISSN":"1566-2543","journalAbbreviation":"Journal of Polymers and the Environment","note":"publisher: Springer","page":"1-7","title":"TPS/PCL composite reinforced with treated sisal fibers: property, biodegradation and water-absorption","volume":"21","author":[{"family":"Campos","given":"Adriana","non-dropping-particle":"de"},{"family":"Tonoli","given":"Gustavo HD"},{"family":"Marconcini","given":"José M"},{"family":"Mattoso","given":"Luiz HC"},{"family":"Klamczynski","given":"Artur"},{"family":"Gregorski","given":"Kay S"},{"family":"Wood","given":"Delilah"},{"family":"Williams","given":"Tina"},{"family":"Chiou","given":"Bor-Sen"},{"family":"Imam","given":"Syed H"}],"issued":{"date-parts":[["2013"]]}}},{"id":120,"uris":["http://zotero.org/users/16272654/items/36BB5WBF"],"itemData":{"id":120,"type":"article-journal","container-title":"Carbohydrate polymers","ISSN":"0144-8617","issue":"1","journalAbbreviation":"Carbohydrate polymers","note":"publisher: Elsevier","page":"189-198","title":"Carbon nanotubes in blends of polycaprolactone/thermoplastic starch","volume":"98","author":[{"family":"Taghizadeh","given":"Ata"},{"family":"Favis","given":"Basil D"}],"issued":{"date-parts":[["2013"]]}}}],"schema":"https://github.com/citation-style-language/schema/raw/master/csl-citation.json"} </w:instrText>
      </w:r>
      <w:r w:rsidR="00D511C0" w:rsidRPr="00A246C7">
        <w:rPr>
          <w:color w:val="000000" w:themeColor="text1"/>
        </w:rPr>
        <w:fldChar w:fldCharType="separate"/>
      </w:r>
      <w:r w:rsidR="00641C16" w:rsidRPr="00A246C7">
        <w:t>[87, 106, 178–181]</w:t>
      </w:r>
      <w:r w:rsidR="00D511C0" w:rsidRPr="00A246C7">
        <w:rPr>
          <w:color w:val="000000" w:themeColor="text1"/>
        </w:rPr>
        <w:fldChar w:fldCharType="end"/>
      </w:r>
      <w:r w:rsidRPr="00A246C7">
        <w:rPr>
          <w:color w:val="000000" w:themeColor="text1"/>
        </w:rPr>
        <w:t>, чтобы обеспечить экологически безопасную замену используемым в настоящее время синтетическим и неразлагающимся полимерам.</w:t>
      </w:r>
    </w:p>
    <w:p w14:paraId="35494228" w14:textId="26534909" w:rsidR="005157C7" w:rsidRPr="00A246C7" w:rsidRDefault="005157C7" w:rsidP="0017340F">
      <w:pPr>
        <w:spacing w:line="360" w:lineRule="auto"/>
        <w:ind w:firstLine="709"/>
        <w:jc w:val="both"/>
        <w:rPr>
          <w:color w:val="000000" w:themeColor="text1"/>
        </w:rPr>
      </w:pPr>
      <w:r w:rsidRPr="00A246C7">
        <w:rPr>
          <w:color w:val="000000" w:themeColor="text1"/>
        </w:rPr>
        <w:t xml:space="preserve">Arolkar и др. провели воздушно-плазменную обработку кукурузного крахмала/поли (ε-капролактон) (CSPCL) в течение разного времени, в результате было замечено, что такие модификации поверхности увеличивают скорость </w:t>
      </w:r>
      <w:r w:rsidR="00673BF3" w:rsidRPr="00A246C7">
        <w:rPr>
          <w:color w:val="000000" w:themeColor="text1"/>
        </w:rPr>
        <w:t>биодеградации</w:t>
      </w:r>
      <w:r w:rsidRPr="00A246C7">
        <w:rPr>
          <w:color w:val="000000" w:themeColor="text1"/>
        </w:rPr>
        <w:t xml:space="preserve">, повышают потенциал применения в области упаковки, обеспечивая тем самым экологичное решение для увеличения использования упаковок и решения экологических проблем </w:t>
      </w:r>
      <w:r w:rsidR="005074E8" w:rsidRPr="00A246C7">
        <w:rPr>
          <w:color w:val="000000" w:themeColor="text1"/>
        </w:rPr>
        <w:fldChar w:fldCharType="begin"/>
      </w:r>
      <w:r w:rsidR="00BA0315" w:rsidRPr="00A246C7">
        <w:rPr>
          <w:color w:val="000000" w:themeColor="text1"/>
        </w:rPr>
        <w:instrText xml:space="preserve"> ADDIN ZOTERO_ITEM CSL_CITATION {"citationID":"vA9lUFjQ","properties":{"formattedCitation":"[118]","plainCitation":"[118]","noteIndex":0},"citationItems":[{"id":110,"uris":["http://zotero.org/users/16272654/items/KWK4G3KJ"],"itemData":{"id":110,"type":"article-journal","abstract":"In spite of usefulness of synthetic polymers in every aspects of life, the environmental hazards limit their use. Starch based biodegradable polymers is one of the solutions to it. Packaging has a major share in use of synthetic polymers. For packaging application, it is necessary to have good surface and barrier properties of the material. Plasma surface modification of materials is a promising solution to enhance surface properties. In the present paper, cornstarch/poly(ε-caprolactone) (CSPCL) films were treated in air-plasma for different durations of time. The effect of air-plasma treatment on surface properties and biodegradation was studied. The extent of etching was evaluated from weight change (%) study. Changes in surface chemical composition were analyzed using ATR-FTIR and XPS. The contact angle and surface free energy (SFE) study indicate that air-plasma treatment leads to hydrophilization of CSPCL films. The changes in surface topography of plasma processed films were analyzed using AFM and SEM. The roughness caused by etching and increase in surface free energy facilitates the improvement in adhesive properties like printability and peel strength. Changes in barrier properties were studied using water vapor and oxygen transmission rate. Effect of air-plasma treatment on biodegradation of treated and untreated samples was studied by simulating natural biodegradation conditions in a controlled environment using indoor soil burial method and with a single bacterial system comprising of a commonly occurring soil bacterium, Bacillus subtilis MTCC 121. While the soil system is indicative of biodegradation due to macro as well as micro elements, a single microbial system will identify the interaction between the microorganisms and modified surface thus showing the effect of air-plasma treatment on the degradation process. Biodegradation by indoor soil burial method was assessed by measuring loss in tensile properties and growth of soil micro flora on surface by optical light microscopy (OLM). Biodegradation by B. subtilis was assessed by measuring increase in its number along with the changes it brought about in the sample surface by optical light microscopy and SEM. It was observed that such surface modifications enhanced the biodegradation rate along with finding application in packaging field, thus providing a green solution for the increasing packaging utilization and addressing environmental concerns.","container-title":"Polymer Degradation and Stability","DOI":"10.1016/j.polymdegradstab.2015.07.016","ISSN":"0141-3910","journalAbbreviation":"Polymer Degradation and Stability","page":"262-272","title":"The study of air-plasma treatment on corn starch/poly(ε-caprolactone) films","volume":"120","author":[{"family":"Arolkar","given":"G.A."},{"family":"Salgo","given":"M.J."},{"family":"Kelkar-Mane","given":"V."},{"family":"Deshmukh","given":"R.R."}],"issued":{"date-parts":[["2015",10,1]]}}}],"schema":"https://github.com/citation-style-language/schema/raw/master/csl-citation.json"} </w:instrText>
      </w:r>
      <w:r w:rsidR="005074E8" w:rsidRPr="00A246C7">
        <w:rPr>
          <w:color w:val="000000" w:themeColor="text1"/>
        </w:rPr>
        <w:fldChar w:fldCharType="separate"/>
      </w:r>
      <w:r w:rsidR="00641C16" w:rsidRPr="00A246C7">
        <w:t>[118]</w:t>
      </w:r>
      <w:r w:rsidR="005074E8" w:rsidRPr="00A246C7">
        <w:rPr>
          <w:color w:val="000000" w:themeColor="text1"/>
        </w:rPr>
        <w:fldChar w:fldCharType="end"/>
      </w:r>
      <w:r w:rsidRPr="00A246C7">
        <w:rPr>
          <w:color w:val="000000" w:themeColor="text1"/>
        </w:rPr>
        <w:t xml:space="preserve"> </w:t>
      </w:r>
    </w:p>
    <w:p w14:paraId="567BBA64" w14:textId="2BEDA265" w:rsidR="005157C7" w:rsidRPr="00A246C7" w:rsidRDefault="005157C7" w:rsidP="0017340F">
      <w:pPr>
        <w:spacing w:line="360" w:lineRule="auto"/>
        <w:ind w:firstLine="709"/>
        <w:jc w:val="both"/>
        <w:rPr>
          <w:color w:val="000000" w:themeColor="text1"/>
        </w:rPr>
      </w:pPr>
      <w:r w:rsidRPr="00A246C7">
        <w:rPr>
          <w:color w:val="000000" w:themeColor="text1"/>
        </w:rPr>
        <w:t xml:space="preserve">Один из первых всплесков интереса к PCL произошел, когда было обнаружено, что материалы PCL могут быть полностью разложены бактериальными и грибковыми ферментами, что делает его особенно интересным при </w:t>
      </w:r>
      <w:r w:rsidR="00CF3E5F" w:rsidRPr="00A246C7">
        <w:rPr>
          <w:color w:val="000000" w:themeColor="text1"/>
        </w:rPr>
        <w:t xml:space="preserve">получении </w:t>
      </w:r>
      <w:r w:rsidR="00883149" w:rsidRPr="00A246C7">
        <w:rPr>
          <w:color w:val="000000" w:themeColor="text1"/>
        </w:rPr>
        <w:t>биодеградируемых</w:t>
      </w:r>
      <w:r w:rsidRPr="00A246C7">
        <w:rPr>
          <w:color w:val="000000" w:themeColor="text1"/>
        </w:rPr>
        <w:t xml:space="preserve"> </w:t>
      </w:r>
      <w:r w:rsidR="00CF3E5F" w:rsidRPr="00A246C7">
        <w:rPr>
          <w:color w:val="000000" w:themeColor="text1"/>
        </w:rPr>
        <w:t xml:space="preserve">композитных </w:t>
      </w:r>
      <w:r w:rsidRPr="00A246C7">
        <w:rPr>
          <w:color w:val="000000" w:themeColor="text1"/>
        </w:rPr>
        <w:t xml:space="preserve">материалов. Помимо ожидаемой деградации эстеразами, имеется много доказательств того, что PCL подвержен ферментативной деградации липазами </w:t>
      </w:r>
      <w:r w:rsidR="005074E8" w:rsidRPr="00A246C7">
        <w:rPr>
          <w:color w:val="000000" w:themeColor="text1"/>
        </w:rPr>
        <w:fldChar w:fldCharType="begin"/>
      </w:r>
      <w:r w:rsidR="00BA0315" w:rsidRPr="00A246C7">
        <w:rPr>
          <w:color w:val="000000" w:themeColor="text1"/>
        </w:rPr>
        <w:instrText xml:space="preserve"> ADDIN ZOTERO_ITEM CSL_CITATION {"citationID":"gX1Rs4s0","properties":{"formattedCitation":"[182]","plainCitation":"[182]","noteIndex":0},"citationItems":[{"id":119,"uris":["http://zotero.org/users/16272654/items/C8USQ5BB"],"itemData":{"id":119,"type":"article-journal","container-title":"Langmuir","ISSN":"0743-7463","issue":"24","journalAbbreviation":"Langmuir","note":"publisher: ACS Publications","page":"12202-12207","title":"Enzymatic chain scission kinetics of poly (ε-caprolactone) monolayers","volume":"23","author":[{"family":"Kulkarni","given":"A"},{"family":"Reiche","given":"J"},{"family":"Kratz","given":"K"},{"family":"Kamusewitz","given":"H"},{"family":"Sokolov","given":"IM"},{"family":"Lendlein","given":"A"}],"issued":{"date-parts":[["2007"]]}}}],"schema":"https://github.com/citation-style-language/schema/raw/master/csl-citation.json"} </w:instrText>
      </w:r>
      <w:r w:rsidR="005074E8" w:rsidRPr="00A246C7">
        <w:rPr>
          <w:color w:val="000000" w:themeColor="text1"/>
        </w:rPr>
        <w:fldChar w:fldCharType="separate"/>
      </w:r>
      <w:r w:rsidR="00641C16" w:rsidRPr="00A246C7">
        <w:t>[182]</w:t>
      </w:r>
      <w:r w:rsidR="005074E8" w:rsidRPr="00A246C7">
        <w:rPr>
          <w:color w:val="000000" w:themeColor="text1"/>
        </w:rPr>
        <w:fldChar w:fldCharType="end"/>
      </w:r>
      <w:r w:rsidRPr="00A246C7">
        <w:rPr>
          <w:color w:val="000000" w:themeColor="text1"/>
        </w:rPr>
        <w:t xml:space="preserve">. Однако цена PCL слишком </w:t>
      </w:r>
      <w:r w:rsidRPr="00A246C7">
        <w:rPr>
          <w:color w:val="000000" w:themeColor="text1"/>
        </w:rPr>
        <w:lastRenderedPageBreak/>
        <w:t xml:space="preserve">высока для использования в качестве обычного пластика. Многие исследователи </w:t>
      </w:r>
      <w:r w:rsidR="005074E8" w:rsidRPr="00A246C7">
        <w:rPr>
          <w:color w:val="000000" w:themeColor="text1"/>
        </w:rPr>
        <w:t>ожидают что,</w:t>
      </w:r>
      <w:r w:rsidRPr="00A246C7">
        <w:rPr>
          <w:color w:val="000000" w:themeColor="text1"/>
        </w:rPr>
        <w:t xml:space="preserve"> PCL/крахмал может понизить стоимость биопластика </w:t>
      </w:r>
      <w:r w:rsidR="005074E8" w:rsidRPr="00A246C7">
        <w:rPr>
          <w:color w:val="000000" w:themeColor="text1"/>
        </w:rPr>
        <w:fldChar w:fldCharType="begin"/>
      </w:r>
      <w:r w:rsidR="00BA0315" w:rsidRPr="00A246C7">
        <w:rPr>
          <w:color w:val="000000" w:themeColor="text1"/>
        </w:rPr>
        <w:instrText xml:space="preserve"> ADDIN ZOTERO_ITEM CSL_CITATION {"citationID":"KPKGHJ2G","properties":{"formattedCitation":"[183, 184]","plainCitation":"[183, 184]","noteIndex":0},"citationItems":[{"id":118,"uris":["http://zotero.org/users/16272654/items/IH4LQ7M6"],"itemData":{"id":118,"type":"article-journal","container-title":"European Polymer Journal","ISSN":"0014-3057","issue":"9","journalAbbreviation":"European Polymer Journal","note":"publisher: Elsevier","page":"1713-1720","title":"Processing and characterization of LDPE/starch/PCL blends","volume":"38","author":[{"family":"Matzinos","given":"P"},{"family":"Tserki","given":"V"},{"family":"Gianikouris","given":"C"},{"family":"Pavlidou","given":"E"},{"family":"Panayiotou","given":"C"}],"issued":{"date-parts":[["2002"]]}}},{"id":30,"uris":["http://zotero.org/users/16272654/items/AME6HHGZ"],"itemData":{"id":30,"type":"article-journal","container-title":"Polymer Degradation and Stability","ISSN":"0141-3910","issue":"1","journalAbbreviation":"Polymer Degradation and Stability","note":"publisher: Elsevier","page":"17-24","title":"Processing and characterization of starch/polycaprolactone products","volume":"77","author":[{"family":"Matzinos","given":"P"},{"family":"Tserki","given":"V"},{"family":"Kontoyiannis","given":"A"},{"family":"Panayiotou","given":"C"}],"issued":{"date-parts":[["2002"]]}}}],"schema":"https://github.com/citation-style-language/schema/raw/master/csl-citation.json"} </w:instrText>
      </w:r>
      <w:r w:rsidR="005074E8" w:rsidRPr="00A246C7">
        <w:rPr>
          <w:color w:val="000000" w:themeColor="text1"/>
        </w:rPr>
        <w:fldChar w:fldCharType="separate"/>
      </w:r>
      <w:r w:rsidR="00641C16" w:rsidRPr="00A246C7">
        <w:t>[183, 184]</w:t>
      </w:r>
      <w:r w:rsidR="005074E8" w:rsidRPr="00A246C7">
        <w:rPr>
          <w:color w:val="000000" w:themeColor="text1"/>
        </w:rPr>
        <w:fldChar w:fldCharType="end"/>
      </w:r>
      <w:r w:rsidRPr="00A246C7">
        <w:rPr>
          <w:color w:val="000000" w:themeColor="text1"/>
        </w:rPr>
        <w:t xml:space="preserve">. Одна из основных проблем, количественное содержание крахмала в общем композите ниже 40 </w:t>
      </w:r>
      <w:r w:rsidR="00A246C7" w:rsidRPr="00A246C7">
        <w:rPr>
          <w:color w:val="000000" w:themeColor="text1"/>
        </w:rPr>
        <w:t>мас. %</w:t>
      </w:r>
      <w:r w:rsidRPr="00A246C7">
        <w:rPr>
          <w:color w:val="000000" w:themeColor="text1"/>
        </w:rPr>
        <w:t xml:space="preserve">, все еще присутствует. Чтобы получить термопластичные </w:t>
      </w:r>
      <w:r w:rsidR="00883149" w:rsidRPr="00A246C7">
        <w:rPr>
          <w:color w:val="000000" w:themeColor="text1"/>
        </w:rPr>
        <w:t>биодеградируемые</w:t>
      </w:r>
      <w:r w:rsidRPr="00A246C7">
        <w:rPr>
          <w:color w:val="000000" w:themeColor="text1"/>
        </w:rPr>
        <w:t xml:space="preserve"> пластмассы с низкой </w:t>
      </w:r>
      <w:r w:rsidR="00CF3E5F" w:rsidRPr="00A246C7">
        <w:rPr>
          <w:color w:val="000000" w:themeColor="text1"/>
        </w:rPr>
        <w:t>себестоимостью</w:t>
      </w:r>
      <w:r w:rsidRPr="00A246C7">
        <w:rPr>
          <w:color w:val="000000" w:themeColor="text1"/>
        </w:rPr>
        <w:t xml:space="preserve">, Sun и др. исследователи сначала изготовили этерифицированный крахмал с высоким DS на основе стеарилхлорида и нативного крахмала. Затем биопластик был приготовлен смешиванием в расплаве этерифицированного крахмала (80 </w:t>
      </w:r>
      <w:r w:rsidR="00A246C7" w:rsidRPr="00A246C7">
        <w:rPr>
          <w:color w:val="000000" w:themeColor="text1"/>
        </w:rPr>
        <w:t>мас. %</w:t>
      </w:r>
      <w:r w:rsidRPr="00A246C7">
        <w:rPr>
          <w:color w:val="000000" w:themeColor="text1"/>
        </w:rPr>
        <w:t xml:space="preserve">) и PCL (20%). Во время смешивания в расплаве было обнаружено, что момент силы смеси PCL/этерифицированный крахмал был значительно ниже, чем у PCL/нативный крахмал без какого-либо пластификатора, и дополнительно уменьшался с увеличением DS. Композиты PCL/этерифицированный крахмал проявляли более высокую упругость при растяжении чем композиты PCL/нативный крахмал </w:t>
      </w:r>
      <w:r w:rsidR="005074E8" w:rsidRPr="00A246C7">
        <w:rPr>
          <w:color w:val="000000" w:themeColor="text1"/>
        </w:rPr>
        <w:fldChar w:fldCharType="begin"/>
      </w:r>
      <w:r w:rsidR="00BA0315" w:rsidRPr="00A246C7">
        <w:rPr>
          <w:color w:val="000000" w:themeColor="text1"/>
        </w:rPr>
        <w:instrText xml:space="preserve"> ADDIN ZOTERO_ITEM CSL_CITATION {"citationID":"1ympgjJm","properties":{"formattedCitation":"[185]","plainCitation":"[185]","noteIndex":0},"citationItems":[{"id":117,"uris":["http://zotero.org/users/16272654/items/X9BZDQBZ"],"itemData":{"id":117,"type":"article-journal","container-title":"Carbohydrate polymers","ISSN":"0144-8617","journalAbbreviation":"Carbohydrate polymers","note":"publisher: Elsevier","page":"28-34","title":"Preparation and properties of thermoplastic poly (caprolactone) composites containing high amount of esterified starch without plasticizer","volume":"139","author":[{"family":"Sun","given":"Yujie"},{"family":"Hu","given":"Qiongen"},{"family":"Qian","given":"Jiangtao"},{"family":"Li","given":"Ting"},{"family":"Ma","given":"Piming"},{"family":"Shi","given":"Dongjian"},{"family":"Dong","given":"Weifu"},{"family":"Chen","given":"Mingqing"}],"issued":{"date-parts":[["2016"]]}}}],"schema":"https://github.com/citation-style-language/schema/raw/master/csl-citation.json"} </w:instrText>
      </w:r>
      <w:r w:rsidR="005074E8" w:rsidRPr="00A246C7">
        <w:rPr>
          <w:color w:val="000000" w:themeColor="text1"/>
        </w:rPr>
        <w:fldChar w:fldCharType="separate"/>
      </w:r>
      <w:r w:rsidR="00641C16" w:rsidRPr="00A246C7">
        <w:t>[185]</w:t>
      </w:r>
      <w:r w:rsidR="005074E8" w:rsidRPr="00A246C7">
        <w:rPr>
          <w:color w:val="000000" w:themeColor="text1"/>
        </w:rPr>
        <w:fldChar w:fldCharType="end"/>
      </w:r>
      <w:r w:rsidRPr="00A246C7">
        <w:rPr>
          <w:color w:val="000000" w:themeColor="text1"/>
        </w:rPr>
        <w:t>.</w:t>
      </w:r>
    </w:p>
    <w:p w14:paraId="63AA8191" w14:textId="352ED49B" w:rsidR="005157C7" w:rsidRPr="00A246C7" w:rsidRDefault="005157C7" w:rsidP="0017340F">
      <w:pPr>
        <w:spacing w:line="360" w:lineRule="auto"/>
        <w:ind w:firstLine="709"/>
        <w:jc w:val="both"/>
        <w:rPr>
          <w:color w:val="000000" w:themeColor="text1"/>
        </w:rPr>
      </w:pPr>
      <w:r w:rsidRPr="00A246C7">
        <w:rPr>
          <w:color w:val="000000" w:themeColor="text1"/>
        </w:rPr>
        <w:t xml:space="preserve">В исследованиях </w:t>
      </w:r>
      <w:r w:rsidR="005074E8" w:rsidRPr="00A246C7">
        <w:rPr>
          <w:color w:val="000000" w:themeColor="text1"/>
        </w:rPr>
        <w:fldChar w:fldCharType="begin"/>
      </w:r>
      <w:r w:rsidR="00BA0315" w:rsidRPr="00A246C7">
        <w:rPr>
          <w:color w:val="000000" w:themeColor="text1"/>
        </w:rPr>
        <w:instrText xml:space="preserve"> ADDIN ZOTERO_ITEM CSL_CITATION {"citationID":"CcEL2NNp","properties":{"formattedCitation":"[185, 186]","plainCitation":"[185, 186]","noteIndex":0},"citationItems":[{"id":117,"uris":["http://zotero.org/users/16272654/items/X9BZDQBZ"],"itemData":{"id":117,"type":"article-journal","container-title":"Carbohydrate polymers","ISSN":"0144-8617","journalAbbreviation":"Carbohydrate polymers","note":"publisher: Elsevier","page":"28-34","title":"Preparation and properties of thermoplastic poly (caprolactone) composites containing high amount of esterified starch without plasticizer","volume":"139","author":[{"family":"Sun","given":"Yujie"},{"family":"Hu","given":"Qiongen"},{"family":"Qian","given":"Jiangtao"},{"family":"Li","given":"Ting"},{"family":"Ma","given":"Piming"},{"family":"Shi","given":"Dongjian"},{"family":"Dong","given":"Weifu"},{"family":"Chen","given":"Mingqing"}],"issued":{"date-parts":[["2016"]]}}},{"id":116,"uris":["http://zotero.org/users/16272654/items/N28S3VH4"],"itemData":{"id":116,"type":"article-journal","container-title":"Macromolecular Chemistry and Physics","ISSN":"1022-1352","issue":"20","journalAbbreviation":"Macromolecular Chemistry and Physics","note":"publisher: Wiley Online Library","page":"1861-1869","title":"Synthesis and Characterization of Functionalized Crosslinkable Poly (ε‐caprolactone)","volume":"207","author":[{"family":"Laurienzo","given":"Paola"},{"family":"Malinconico","given":"Mario"},{"family":"Mattia","given":"Giuditta"},{"family":"Romano","given":"Gennaro"}],"issued":{"date-parts":[["2006"]]}}}],"schema":"https://github.com/citation-style-language/schema/raw/master/csl-citation.json"} </w:instrText>
      </w:r>
      <w:r w:rsidR="005074E8" w:rsidRPr="00A246C7">
        <w:rPr>
          <w:color w:val="000000" w:themeColor="text1"/>
        </w:rPr>
        <w:fldChar w:fldCharType="separate"/>
      </w:r>
      <w:r w:rsidR="00641C16" w:rsidRPr="00A246C7">
        <w:t>[185, 186]</w:t>
      </w:r>
      <w:r w:rsidR="005074E8" w:rsidRPr="00A246C7">
        <w:rPr>
          <w:color w:val="000000" w:themeColor="text1"/>
        </w:rPr>
        <w:fldChar w:fldCharType="end"/>
      </w:r>
      <w:r w:rsidRPr="00A246C7">
        <w:rPr>
          <w:color w:val="000000" w:themeColor="text1"/>
        </w:rPr>
        <w:t xml:space="preserve"> </w:t>
      </w:r>
      <w:r w:rsidR="00883149" w:rsidRPr="00A246C7">
        <w:rPr>
          <w:color w:val="000000" w:themeColor="text1"/>
        </w:rPr>
        <w:t>биодеградируемые</w:t>
      </w:r>
      <w:r w:rsidRPr="00A246C7">
        <w:rPr>
          <w:color w:val="000000" w:themeColor="text1"/>
        </w:rPr>
        <w:t xml:space="preserve"> полиэфиры, такие как поли-капролактон (PCL), были функционализированы полярными группами, такими как эпоксид или ангидрид, способные положительно взаимодействовать с гидроксильными группами цепей крахмала, оказывая положительное влияние на совместимость полимера. Эти соединения, таким образом, действуют как связывающие агенты между обоими материалами, улучшая их совместимость из-за их амфифильной природы </w:t>
      </w:r>
      <w:r w:rsidR="005074E8" w:rsidRPr="00A246C7">
        <w:rPr>
          <w:color w:val="000000" w:themeColor="text1"/>
        </w:rPr>
        <w:fldChar w:fldCharType="begin"/>
      </w:r>
      <w:r w:rsidR="00BA0315" w:rsidRPr="00A246C7">
        <w:rPr>
          <w:color w:val="000000" w:themeColor="text1"/>
        </w:rPr>
        <w:instrText xml:space="preserve"> ADDIN ZOTERO_ITEM CSL_CITATION {"citationID":"aqodiIou","properties":{"formattedCitation":"[187]","plainCitation":"[187]","noteIndex":0},"citationItems":[{"id":115,"uris":["http://zotero.org/users/16272654/items/94I42L23"],"itemData":{"id":115,"type":"article-journal","abstract":"Our society is amidst a technological revolution towards a sustainable economy, focused on the development of biobased products in virtually all sectors. In this context, plant polysaccharides, as the most abundant macromolecules present in biomass represent a fundamental renewable resource for the replacement of fossil-based polymeric materials in commodity and engineering applications. However, native polysaccharides have several disadvantages compared to their synthetic counterparts, including reduced thermal stability, moisture absorption and limited mechanical performance, which hinder their direct application in native form in advanced material systems. Thus, polysaccharides are generally used in a derivatized form and/or in combination with other biobased polymers, requiring the compatibilization of such blends and composites. In this review we critically explore the current status and the future outlook of reactive compatibilization strategies of the most common plant polysaccharides in blends with biobased polymers. The chemical processes for the modification and compatibilization of starch and lignocellulosic based materials are discussed, together with the practical implementation of these reactive compatibilization strategies with special emphasis on reactive extrusion. The efficiency of these strategies is critically discussed in the context on the definition of blending and compatibilization from a polymer physics standpoint; this relies on the detailed evaluation of the chemical structure of the constituent plant polysaccharides and biobased polymers, the morphology of the heterogeneous polymeric blends, and their macroscopic behavior, in terms of rheological and mechanical properties.","container-title":"Carbohydrate Polymers","DOI":"https://doi.org/10.1016/j.carbpol.2018.12.082","ISSN":"0144-8617","page":"20-37","title":"Reactive compatibilization of plant polysaccharides and biobased polymers: Review on current strategies, expectations and reality","volume":"209","author":[{"family":"Imre","given":"Balázs"},{"family":"García","given":"Lidia"},{"family":"Puglia","given":"Debora"},{"family":"Vilaplana","given":"Francisco"}],"issued":{"date-parts":[["2019"]]}}}],"schema":"https://github.com/citation-style-language/schema/raw/master/csl-citation.json"} </w:instrText>
      </w:r>
      <w:r w:rsidR="005074E8" w:rsidRPr="00A246C7">
        <w:rPr>
          <w:color w:val="000000" w:themeColor="text1"/>
        </w:rPr>
        <w:fldChar w:fldCharType="separate"/>
      </w:r>
      <w:r w:rsidR="00641C16" w:rsidRPr="00A246C7">
        <w:t>[187]</w:t>
      </w:r>
      <w:r w:rsidR="005074E8" w:rsidRPr="00A246C7">
        <w:rPr>
          <w:color w:val="000000" w:themeColor="text1"/>
        </w:rPr>
        <w:fldChar w:fldCharType="end"/>
      </w:r>
      <w:r w:rsidRPr="00A246C7">
        <w:rPr>
          <w:color w:val="000000" w:themeColor="text1"/>
        </w:rPr>
        <w:t xml:space="preserve">. </w:t>
      </w:r>
    </w:p>
    <w:p w14:paraId="1F397F74" w14:textId="0B02ED2D" w:rsidR="005157C7" w:rsidRPr="00A246C7" w:rsidRDefault="005157C7" w:rsidP="0017340F">
      <w:pPr>
        <w:spacing w:line="360" w:lineRule="auto"/>
        <w:ind w:firstLine="709"/>
        <w:jc w:val="both"/>
        <w:rPr>
          <w:color w:val="000000" w:themeColor="text1"/>
        </w:rPr>
      </w:pPr>
      <w:r w:rsidRPr="00A246C7">
        <w:rPr>
          <w:color w:val="000000" w:themeColor="text1"/>
        </w:rPr>
        <w:t xml:space="preserve">Системы на основе коллоидных PCL вызвали большой интерес за последние три десятилетия в связи с их применением в качестве средств доставки лекарств </w:t>
      </w:r>
      <w:r w:rsidR="005074E8" w:rsidRPr="00A246C7">
        <w:rPr>
          <w:color w:val="000000" w:themeColor="text1"/>
        </w:rPr>
        <w:fldChar w:fldCharType="begin"/>
      </w:r>
      <w:r w:rsidR="00BA0315" w:rsidRPr="00A246C7">
        <w:rPr>
          <w:color w:val="000000" w:themeColor="text1"/>
        </w:rPr>
        <w:instrText xml:space="preserve"> ADDIN ZOTERO_ITEM CSL_CITATION {"citationID":"n1l4qiDU","properties":{"formattedCitation":"[188, 189]","plainCitation":"[188, 189]","noteIndex":0},"citationItems":[{"id":114,"uris":["http://zotero.org/users/16272654/items/RYNYRE75"],"itemData":{"id":114,"type":"article-journal","abstract":"This study investigates the release behavior of papaverine from poly(ε-caprolactone) (PCL) microparticles prepared by the oil/water solvent evaporation method. Microparticles were characterized in terms of crystalline morphology, size, drug loading, and encapsulation efficiency by using differential scanning calorimetry (DSC), small angle X-ray scattering (SAXS), scanning electron microscopy (SEM), and UV spectrometry. The release behavior of papaverine was governed by the microstructure of PCL microparticles, suggesting that the environment for diffusion changes according to processing conditions such as polymer solution concentration, thermal history, and polymer molecular weight. As the PCL solution concentration increased, the drug release behavior showed a more sustained pattern. This result indicates that the size of the PCL microparticles is a determining factor for drug release. And when higher PCL molecular weight is used for preparation of microparticles, it led to a rapid release. Furthermore, a more delayed pattern of drug release profile was obtained in the sample prepared with higher thermal treatment. These results suggest that the crystalline microstructure of PCL microparticles plays an important role in its drug release behavior.","container-title":"Journal of Controlled Release","DOI":"10.1016/S0168-3659(03)00367-5","ISSN":"0168-3659","issue":"3","journalAbbreviation":"Journal of Controlled Release","page":"249-258","title":"Effects of crystalline microstructure on drug release behavior of poly(ε-caprolactone) microspheres","volume":"92","author":[{"family":"Jeong","given":"Jong-Cheol"},{"family":"Lee","given":"Jaeyoung"},{"family":"Cho","given":"Kilwon"}],"issued":{"date-parts":[["2003",10,30]]}}},{"id":112,"uris":["http://zotero.org/users/16272654/items/MB5F8BQW"],"itemData":{"id":112,"type":"article-journal","abstract":"Many therapies require the transport of therapeutic compounds or substances encapsulated in carriers that reduce or, if possible, eliminate their direct contact with healthy tissue and components of the immune system, which may react to them as something foreign and dangerous to the patient’s body. To date, inorganic nanoparticles, solid lipids, micelles and micellar aggregates, liposomes, polymeric micelles, and other polymer assemblies were tested as drug carriers. Specifically, using polymers creates a variety of options to prepare nanocarriers tailored to the chosen needs. Among polymers, aliphatic polyesters are a particularly important group. The review discusses controlled synthesis of poly(β-butyrolactone)s, polylactides, polyglycolide, poly(ε-caprolactone), and copolymers containing polymacrolactone units with double bonds suitable for preparation of functionalized nanoparticles. Discussed are syntheses of aliphatic polymers with controlled molar masses ranging from a few thousand to 106 and, in the case of polyesters with chiral centers in the chains, with controlled microstructure. The review presents also a collection of methods useful for the preparation of the drug-loaded nanocarriers: classical, developed and mastered more recently (e.g., nanoprecipitation), and forgotten but still with great potential (by the direct synthesis of the drug-loaded nanoparticles in the process comprising monomer and drug). The article describes also in-vitro and model in-vivo studies for the brain-targeted drugs based on polyester-containing nanocarriers and presents a brief update on the clinical studies and the polyester nanocarrier formulation approved for application in the clinics in South Korea for the treatment of breast, lung, and ovarian cancers.","container-title":"Polymers","DOI":"10.3390/polym16172503","ISSN":"2073-4360","issue":"17","title":"Polyesters and Polyester Nano- and Microcarriers for Drug Delivery","URL":"https://www.mdpi.com/2073-4360/16/17/2503","volume":"16","author":[{"family":"Slomkowski","given":"Stanislaw"},{"family":"Basinska","given":"Teresa"},{"family":"Gadzinowski","given":"Mariusz"},{"family":"Mickiewicz","given":"Damian"}],"issued":{"date-parts":[["2024"]]}}}],"schema":"https://github.com/citation-style-language/schema/raw/master/csl-citation.json"} </w:instrText>
      </w:r>
      <w:r w:rsidR="005074E8" w:rsidRPr="00A246C7">
        <w:rPr>
          <w:color w:val="000000" w:themeColor="text1"/>
        </w:rPr>
        <w:fldChar w:fldCharType="separate"/>
      </w:r>
      <w:r w:rsidR="00641C16" w:rsidRPr="00A246C7">
        <w:t>[188, 189]</w:t>
      </w:r>
      <w:r w:rsidR="005074E8" w:rsidRPr="00A246C7">
        <w:rPr>
          <w:color w:val="000000" w:themeColor="text1"/>
        </w:rPr>
        <w:fldChar w:fldCharType="end"/>
      </w:r>
      <w:r w:rsidRPr="00A246C7">
        <w:rPr>
          <w:color w:val="000000" w:themeColor="text1"/>
        </w:rPr>
        <w:t xml:space="preserve">. Поскольку гидрофильность крахмала затрудняет его использование в качестве упаковочного материала, его комбинация с синтетическими полимерами </w:t>
      </w:r>
      <w:r w:rsidR="00A246C7">
        <w:rPr>
          <w:color w:val="000000" w:themeColor="text1"/>
          <w:lang w:val="kk-KZ"/>
        </w:rPr>
        <w:t xml:space="preserve">способными к биодеградации </w:t>
      </w:r>
      <w:r w:rsidRPr="00A246C7">
        <w:rPr>
          <w:color w:val="000000" w:themeColor="text1"/>
        </w:rPr>
        <w:t xml:space="preserve">такими как поликапролактон (PCL), полилактид (PLA) представляет интерес в качестве альтернативы. </w:t>
      </w:r>
    </w:p>
    <w:p w14:paraId="7BDB4E91" w14:textId="36619620" w:rsidR="005157C7" w:rsidRPr="00A246C7" w:rsidRDefault="005157C7" w:rsidP="0017340F">
      <w:pPr>
        <w:spacing w:line="360" w:lineRule="auto"/>
        <w:ind w:firstLine="709"/>
        <w:jc w:val="both"/>
        <w:rPr>
          <w:color w:val="000000" w:themeColor="text1"/>
        </w:rPr>
      </w:pPr>
      <w:r w:rsidRPr="00A246C7">
        <w:rPr>
          <w:color w:val="000000" w:themeColor="text1"/>
        </w:rPr>
        <w:t>Tomy J. и др. (2021) разработали три системы пленок на основе термопластичного глютена (TPG) в условиях реактивной экструзии (REx) с последующим термоформованием: TPG, TPG/poly (ε-капролактон) (PCL) и TPG/PCL, плюс октаноат хрома в качестве потенциального пищевого катализатора (TPG/PCL + Cat). Пленки TPG</w:t>
      </w:r>
      <w:r w:rsidR="00964305" w:rsidRPr="00A246C7">
        <w:rPr>
          <w:color w:val="000000" w:themeColor="text1"/>
        </w:rPr>
        <w:t>/</w:t>
      </w:r>
      <w:r w:rsidRPr="00A246C7">
        <w:rPr>
          <w:color w:val="000000" w:themeColor="text1"/>
        </w:rPr>
        <w:t>PCL и TPG</w:t>
      </w:r>
      <w:r w:rsidR="00964305" w:rsidRPr="00A246C7">
        <w:rPr>
          <w:color w:val="000000" w:themeColor="text1"/>
        </w:rPr>
        <w:t>/</w:t>
      </w:r>
      <w:r w:rsidRPr="00A246C7">
        <w:rPr>
          <w:color w:val="000000" w:themeColor="text1"/>
        </w:rPr>
        <w:t xml:space="preserve">PCL + Cat были рекомендованы в качестве потенциальных упаковочных материалов для пищевых продуктов с памятью формы. В частности, добавление Cat вызывало сшивание цепей TPG и PCL через реакции оснований Шиффа, что приводило к повышению гидрофобности материала, </w:t>
      </w:r>
      <w:r w:rsidRPr="00A246C7">
        <w:rPr>
          <w:color w:val="000000" w:themeColor="text1"/>
        </w:rPr>
        <w:lastRenderedPageBreak/>
        <w:t xml:space="preserve">который оказался кинетически менее </w:t>
      </w:r>
      <w:r w:rsidR="00CF3E5F" w:rsidRPr="00A246C7">
        <w:rPr>
          <w:color w:val="000000" w:themeColor="text1"/>
        </w:rPr>
        <w:t xml:space="preserve">подвержен </w:t>
      </w:r>
      <w:r w:rsidR="00EB5CB4" w:rsidRPr="00A246C7">
        <w:rPr>
          <w:color w:val="000000" w:themeColor="text1"/>
        </w:rPr>
        <w:t>биодеград</w:t>
      </w:r>
      <w:r w:rsidR="00CF3E5F" w:rsidRPr="00A246C7">
        <w:rPr>
          <w:color w:val="000000" w:themeColor="text1"/>
        </w:rPr>
        <w:t>ации</w:t>
      </w:r>
      <w:r w:rsidRPr="00A246C7">
        <w:rPr>
          <w:color w:val="000000" w:themeColor="text1"/>
        </w:rPr>
        <w:t>, чем другие разработанные плен</w:t>
      </w:r>
      <w:r w:rsidR="00CF3E5F" w:rsidRPr="00A246C7">
        <w:rPr>
          <w:color w:val="000000" w:themeColor="text1"/>
        </w:rPr>
        <w:t>ки</w:t>
      </w:r>
      <w:r w:rsidRPr="00A246C7">
        <w:rPr>
          <w:color w:val="000000" w:themeColor="text1"/>
        </w:rPr>
        <w:t xml:space="preserve">. Однако следует отметить, что все материалы </w:t>
      </w:r>
      <w:r w:rsidR="001810E0" w:rsidRPr="00A246C7">
        <w:rPr>
          <w:color w:val="000000" w:themeColor="text1"/>
        </w:rPr>
        <w:t>подверглись полной биодеградации</w:t>
      </w:r>
      <w:r w:rsidRPr="00A246C7">
        <w:rPr>
          <w:color w:val="000000" w:themeColor="text1"/>
        </w:rPr>
        <w:t xml:space="preserve"> после 90 дней в растительных компостных условиях, а также ни один из них не оказался экотоксичным. Таким образом, все материалы, изготовленные в этом исследовании, могут называться компостируемыми материалами </w:t>
      </w:r>
      <w:r w:rsidR="005074E8" w:rsidRPr="00A246C7">
        <w:rPr>
          <w:color w:val="000000" w:themeColor="text1"/>
        </w:rPr>
        <w:fldChar w:fldCharType="begin"/>
      </w:r>
      <w:r w:rsidR="00BA0315" w:rsidRPr="00A246C7">
        <w:rPr>
          <w:color w:val="000000" w:themeColor="text1"/>
        </w:rPr>
        <w:instrText xml:space="preserve"> ADDIN ZOTERO_ITEM CSL_CITATION {"citationID":"DUZPRCqn","properties":{"formattedCitation":"[68]","plainCitation":"[68]","noteIndex":0},"citationItems":[{"id":109,"uris":["http://zotero.org/users/16272654/items/WVK6SSSG"],"itemData":{"id":109,"type":"article-journal","abstract":"Single-use food packaging derived from petroleum is causing serious environmental problems, and food hydrocolloids have been suggested as raw materials to replace these non-biodegradable materials. However, food hydrocolloid-based food packaging materials have some challenges that must be overcome to achieve their manufacture on a large scale. Keeping this in view, three thermoplastic gluten (TPG)-based film systems were developed in this study under reactive extrusion (REx) conditions followed by thermo-molding: TPG, TPG/poly(ε-caprolactone) (PCL) and TPG/PCL plus chrome octanoate as a potential food grade catalyst (TPG/PCL + Cat). An in-depth analysis in terms of the structural, thermal, crystalline, physicochemical, microstructural, rheological, mechanical and environmental properties was carried out here. The films prepared from the TPG/PCL blend showed a clear phase separation: a TPG-rich phase (hard section) and another PCL-rich phase (soft section). Despite this, mechanical compatibility was observed in these systems. In addition, TPG/PCL and TPG/PCL + Cat films were recommended as potential shape memory food packaging materials. In particular, the addition of the Cat caused the crosslinking of the TPG and PCL chains via Schiff’s base reactions, resulting in a more hydrophobic material, which showed to be kinetically less biodegradable than the other developed film systems. It should be noted, however, that all the materials were biodegradable after 90 days under vegetable compost conditions, as well as none of them proved to be ecotoxic. All the materials manufactured in this study can thus be well named as compostable materials.","container-title":"Food Hydrocolloids","DOI":"10.1016/j.foodhyd.2020.106255","ISSN":"0268-005X","journalAbbreviation":"Food Hydrocolloids","page":"106255","title":"In-depth study from gluten/PCL-based food packaging films obtained under reactive extrusion conditions using chrome octanoate as a potential food grade catalyst","volume":"111","author":[{"family":"Gutiérrez","given":"Tomy J."},{"family":"Mendieta","given":"Julieta R."},{"family":"Ortega-Toro","given":"Rodrigo"}],"issued":{"date-parts":[["2021",2,1]]}}}],"schema":"https://github.com/citation-style-language/schema/raw/master/csl-citation.json"} </w:instrText>
      </w:r>
      <w:r w:rsidR="005074E8" w:rsidRPr="00A246C7">
        <w:rPr>
          <w:color w:val="000000" w:themeColor="text1"/>
        </w:rPr>
        <w:fldChar w:fldCharType="separate"/>
      </w:r>
      <w:r w:rsidR="00641C16" w:rsidRPr="00A246C7">
        <w:t>[68]</w:t>
      </w:r>
      <w:r w:rsidR="005074E8" w:rsidRPr="00A246C7">
        <w:rPr>
          <w:color w:val="000000" w:themeColor="text1"/>
        </w:rPr>
        <w:fldChar w:fldCharType="end"/>
      </w:r>
      <w:r w:rsidRPr="00A246C7">
        <w:rPr>
          <w:color w:val="000000" w:themeColor="text1"/>
        </w:rPr>
        <w:t xml:space="preserve">. Поли-(ε-капролактон) (PCL) (полностью </w:t>
      </w:r>
      <w:r w:rsidR="00EB5CB4" w:rsidRPr="00A246C7">
        <w:rPr>
          <w:color w:val="000000" w:themeColor="text1"/>
        </w:rPr>
        <w:t>биодеградируемый</w:t>
      </w:r>
      <w:r w:rsidRPr="00A246C7">
        <w:rPr>
          <w:color w:val="000000" w:themeColor="text1"/>
        </w:rPr>
        <w:t xml:space="preserve"> алифатический полиэфир) </w:t>
      </w:r>
      <w:r w:rsidR="005074E8" w:rsidRPr="00A246C7">
        <w:rPr>
          <w:color w:val="000000" w:themeColor="text1"/>
        </w:rPr>
        <w:fldChar w:fldCharType="begin"/>
      </w:r>
      <w:r w:rsidR="00BA0315" w:rsidRPr="00A246C7">
        <w:rPr>
          <w:color w:val="000000" w:themeColor="text1"/>
        </w:rPr>
        <w:instrText xml:space="preserve"> ADDIN ZOTERO_ITEM CSL_CITATION {"citationID":"gME2awLI","properties":{"formattedCitation":"[190]","plainCitation":"[190]","noteIndex":0},"citationItems":[{"id":28,"uris":["http://zotero.org/users/16272654/items/BJ8VPR5Y"],"itemData":{"id":28,"type":"article-journal","container-title":"Polish Journal of Chemical Technology","issue":"1","journalAbbreviation":"Polish Journal of Chemical Technology","page":"120-126","title":"Biodegradation of poly (ε-caprolactone) in natural water environments","volume":"19","author":[{"family":"Heimowska","given":"Aleksandra"},{"family":"Morawska","given":"Magda"},{"family":"Bocho-Janiszewska","given":"Anita"}],"issued":{"date-parts":[["2017"]]}}}],"schema":"https://github.com/citation-style-language/schema/raw/master/csl-citation.json"} </w:instrText>
      </w:r>
      <w:r w:rsidR="005074E8" w:rsidRPr="00A246C7">
        <w:rPr>
          <w:color w:val="000000" w:themeColor="text1"/>
        </w:rPr>
        <w:fldChar w:fldCharType="separate"/>
      </w:r>
      <w:r w:rsidR="00641C16" w:rsidRPr="00A246C7">
        <w:t>[190]</w:t>
      </w:r>
      <w:r w:rsidR="005074E8" w:rsidRPr="00A246C7">
        <w:rPr>
          <w:color w:val="000000" w:themeColor="text1"/>
        </w:rPr>
        <w:fldChar w:fldCharType="end"/>
      </w:r>
      <w:r w:rsidRPr="00A246C7">
        <w:rPr>
          <w:color w:val="000000" w:themeColor="text1"/>
        </w:rPr>
        <w:t xml:space="preserve"> был объединен с термопластичным кукурузным крахмалом, образуя биослои с улучшенными барьерными свойствами по сравнению с чистыми крахмальными пленками </w:t>
      </w:r>
      <w:r w:rsidR="005074E8" w:rsidRPr="00A246C7">
        <w:rPr>
          <w:color w:val="000000" w:themeColor="text1"/>
        </w:rPr>
        <w:fldChar w:fldCharType="begin"/>
      </w:r>
      <w:r w:rsidR="00BA0315" w:rsidRPr="00A246C7">
        <w:rPr>
          <w:color w:val="000000" w:themeColor="text1"/>
        </w:rPr>
        <w:instrText xml:space="preserve"> ADDIN ZOTERO_ITEM CSL_CITATION {"citationID":"pEr4PWZi","properties":{"formattedCitation":"[139, 191]","plainCitation":"[139, 191]","noteIndex":0},"citationItems":[{"id":108,"uris":["http://zotero.org/users/16272654/items/P6PPAQ54"],"itemData":{"id":108,"type":"article-journal","abstract":"Structural and physical properties (barrier, mechanical, and optical properties) and thermal behaviour of corn starch-PCL blend films, containing glycerol as plasticizer, obtained by compression moulding, at 160°C and 130 bars, were studied. The stability on the films’ properties was also evaluated. Blend films showed phase separation of the polymers in a heterogeneous matrix with starch rich regions and PCL rich regions. Nevertheless, a small miscibility of PCL in the starch phase was detected trough the shift in the glass transition temperature of the starch phase, which leads to a partial inhibition of amylose crystallization during film formation and storage. The lack of interfacial adhesion of PCL and starch phases promoted films’ fragility and reduced stretchability, although elastic modulus of the films with small PCL ratios increased. Water barrier properties of starch films were improved as the PCL increased in the blend, but oxygen permeability increased. Due to the food compatibility of this polymer blends (without any toxic compound) these could be an interesting alternative for food packaging, where some drawbacks of starch films has been overcome.","container-title":"Food Packaging and Shelf Life","DOI":"10.1016/j.fpsl.2015.04.001","ISSN":"2214-2894","journalAbbreviation":"Food Packaging and Shelf Life","page":"10-20","title":"Physical and structural properties and thermal behaviour of starch-poly(ɛ-caprolactone) blend films for food packaging","volume":"5","author":[{"family":"Ortega-Toro","given":"Rodrigo"},{"family":"Contreras","given":"Jessica"},{"family":"Talens","given":"Pau"},{"family":"Chiralt.","given":"Amparo"}],"issued":{"date-parts":[["2015",9,1]]}}},{"id":107,"uris":["http://zotero.org/users/16272654/items/GQRFH5G7"],"itemData":{"id":107,"type":"article-journal","abstract":"Electrospun poly-(ε-caprolactone) (PCL) fibre mats encapsulating Carvacrol (CA) were obtained with good encapsulation efficiency (85%) and CA load (11% in the fibre). These mats were effective at controlling the growth of Escherichia coli, when the surface density of CA loaded fibres was 1.2 or 1.8 mg/cm2, in line with the CA released into the culture medium that exceeded the MIC of the bacteria. However, they were not effective at controlling the growth of Listeria innocua, since a greater release of CA was necessary to achieve the MIC of this bacterium. It was not only the CA load in the fibres, but also its release capacity in the media that determined the antimicrobial effect. The fibre showed higher release rate and ratio in less polar simulants, D1 (50% ethanol) and D2 (isooctane) (representing fatty foodstuff), where practically the total amount of CA was released; whereas in more polar systems (simulants A (10% ethanol) and B (3% acetic acid)) a more limited CA delivery (60–75%) occurred, at a slower rate. The antimicrobial action of the active PCL mats was reproduced in multilayer starch films containing the CA-loaded electrospun PCL fibres between two starch sheets, with a slightly delayed response. In the multilayer films, a great reduction in the water vapour permeability was also observed with respect to that of starch films, without relevant changes in other functional properties of the films for packaging purposes.","container-title":"Food Hydrocolloids","DOI":"10.1016/j.foodhyd.2017.12.021","ISSN":"0268-005X","journalAbbreviation":"Food Hydrocolloids","page":"158-169","title":"Release kinetics and antimicrobial properties of carvacrol encapsulated in electrospun poly-(ε-caprolactone) nanofibres. Application in starch multilayer films","volume":"79","author":[{"family":"Tampau","given":"Alina"},{"family":"González-Martínez","given":"Chelo"},{"family":"Chiralt","given":"Amparo"}],"issued":{"date-parts":[["2018",6,1]]}}}],"schema":"https://github.com/citation-style-language/schema/raw/master/csl-citation.json"} </w:instrText>
      </w:r>
      <w:r w:rsidR="005074E8" w:rsidRPr="00A246C7">
        <w:rPr>
          <w:color w:val="000000" w:themeColor="text1"/>
        </w:rPr>
        <w:fldChar w:fldCharType="separate"/>
      </w:r>
      <w:r w:rsidR="00641C16" w:rsidRPr="00A246C7">
        <w:t>[139, 191]</w:t>
      </w:r>
      <w:r w:rsidR="005074E8" w:rsidRPr="00A246C7">
        <w:rPr>
          <w:color w:val="000000" w:themeColor="text1"/>
        </w:rPr>
        <w:fldChar w:fldCharType="end"/>
      </w:r>
      <w:r w:rsidRPr="00A246C7">
        <w:rPr>
          <w:color w:val="000000" w:themeColor="text1"/>
        </w:rPr>
        <w:t xml:space="preserve">. Такие многослойные пленки обладали антимикробными свойствами за счет включения карвакрола, инкапсулированного в слои электропряденого PCL </w:t>
      </w:r>
      <w:r w:rsidR="005074E8" w:rsidRPr="00A246C7">
        <w:rPr>
          <w:color w:val="000000" w:themeColor="text1"/>
        </w:rPr>
        <w:fldChar w:fldCharType="begin"/>
      </w:r>
      <w:r w:rsidR="00BA0315" w:rsidRPr="00A246C7">
        <w:rPr>
          <w:color w:val="000000" w:themeColor="text1"/>
        </w:rPr>
        <w:instrText xml:space="preserve"> ADDIN ZOTERO_ITEM CSL_CITATION {"citationID":"AKrHeDI5","properties":{"formattedCitation":"[192]","plainCitation":"[192]","noteIndex":0},"citationItems":[{"id":106,"uris":["http://zotero.org/users/16272654/items/VC65ZCDX"],"itemData":{"id":106,"type":"article-journal","container-title":"Journal of Agricultural and Food Chemistry","DOI":"10.1021/jf902753f","ISSN":"0021-8561","issue":"2","journalAbbreviation":"J. Agric. Food Chem.","note":"publisher: American Chemical Society","page":"1180-1188","title":"Relationship of Granule Size Distribution and Amylopectin Structure with Pasting, Thermal, and Retrogradation Properties in Wheat Starch","volume":"58","author":[{"family":"Singh","given":"Sandeep"},{"family":"Singh","given":"Narpinder"},{"family":"Isono","given":"Naoto"},{"family":"Noda","given":"Takahiro"}],"issued":{"date-parts":[["2010",1,27]]}}}],"schema":"https://github.com/citation-style-language/schema/raw/master/csl-citation.json"} </w:instrText>
      </w:r>
      <w:r w:rsidR="005074E8" w:rsidRPr="00A246C7">
        <w:rPr>
          <w:color w:val="000000" w:themeColor="text1"/>
        </w:rPr>
        <w:fldChar w:fldCharType="separate"/>
      </w:r>
      <w:r w:rsidR="00641C16" w:rsidRPr="00A246C7">
        <w:t>[192]</w:t>
      </w:r>
      <w:r w:rsidR="005074E8" w:rsidRPr="00A246C7">
        <w:rPr>
          <w:color w:val="000000" w:themeColor="text1"/>
        </w:rPr>
        <w:fldChar w:fldCharType="end"/>
      </w:r>
      <w:r w:rsidRPr="00A246C7">
        <w:rPr>
          <w:color w:val="000000" w:themeColor="text1"/>
        </w:rPr>
        <w:t xml:space="preserve">. </w:t>
      </w:r>
    </w:p>
    <w:p w14:paraId="2762112E" w14:textId="387BA8A1" w:rsidR="005157C7" w:rsidRPr="00A246C7" w:rsidRDefault="005157C7" w:rsidP="0017340F">
      <w:pPr>
        <w:spacing w:line="360" w:lineRule="auto"/>
        <w:ind w:firstLine="709"/>
        <w:jc w:val="both"/>
        <w:rPr>
          <w:color w:val="000000" w:themeColor="text1"/>
        </w:rPr>
      </w:pPr>
      <w:r w:rsidRPr="00A246C7">
        <w:rPr>
          <w:color w:val="000000" w:themeColor="text1"/>
        </w:rPr>
        <w:t xml:space="preserve">Карвакрол (КА) представляет собой фенольный монотерпен, один из основных компонентов эфирных масел душицы и тимьяна </w:t>
      </w:r>
      <w:r w:rsidR="005074E8" w:rsidRPr="00A246C7">
        <w:rPr>
          <w:color w:val="000000" w:themeColor="text1"/>
        </w:rPr>
        <w:fldChar w:fldCharType="begin"/>
      </w:r>
      <w:r w:rsidR="00BA0315" w:rsidRPr="00A246C7">
        <w:rPr>
          <w:color w:val="000000" w:themeColor="text1"/>
        </w:rPr>
        <w:instrText xml:space="preserve"> ADDIN ZOTERO_ITEM CSL_CITATION {"citationID":"KEeHiGqF","properties":{"formattedCitation":"[193]","plainCitation":"[193]","noteIndex":0},"citationItems":[{"id":105,"uris":["http://zotero.org/users/16272654/items/ALSKN2CV"],"itemData":{"id":105,"type":"article-journal","container-title":"Journal of food engineering","ISSN":"0260-8774","issue":"3","journalAbbreviation":"Journal of food engineering","note":"publisher: Elsevier","page":"513-519","title":"Characterization and antimicrobial activity studies of polypropylene films with carvacrol and thymol for active packaging","volume":"109","author":[{"family":"Ramos","given":"Marina"},{"family":"Jiménez","given":"Alfonso"},{"family":"Peltzer","given":"Mercedes"},{"family":"Garrigós","given":"María C"}],"issued":{"date-parts":[["2012"]]}}}],"schema":"https://github.com/citation-style-language/schema/raw/master/csl-citation.json"} </w:instrText>
      </w:r>
      <w:r w:rsidR="005074E8" w:rsidRPr="00A246C7">
        <w:rPr>
          <w:color w:val="000000" w:themeColor="text1"/>
        </w:rPr>
        <w:fldChar w:fldCharType="separate"/>
      </w:r>
      <w:r w:rsidR="00641C16" w:rsidRPr="00A246C7">
        <w:t>[193]</w:t>
      </w:r>
      <w:r w:rsidR="005074E8" w:rsidRPr="00A246C7">
        <w:rPr>
          <w:color w:val="000000" w:themeColor="text1"/>
        </w:rPr>
        <w:fldChar w:fldCharType="end"/>
      </w:r>
      <w:r w:rsidRPr="00A246C7">
        <w:rPr>
          <w:color w:val="000000" w:themeColor="text1"/>
        </w:rPr>
        <w:t xml:space="preserve">. Он проявляет значительную антимикробную </w:t>
      </w:r>
      <w:r w:rsidR="005074E8" w:rsidRPr="00A246C7">
        <w:rPr>
          <w:color w:val="000000" w:themeColor="text1"/>
        </w:rPr>
        <w:fldChar w:fldCharType="begin"/>
      </w:r>
      <w:r w:rsidR="00BA0315" w:rsidRPr="00A246C7">
        <w:rPr>
          <w:color w:val="000000" w:themeColor="text1"/>
        </w:rPr>
        <w:instrText xml:space="preserve"> ADDIN ZOTERO_ITEM CSL_CITATION {"citationID":"xzpsaVsu","properties":{"formattedCitation":"[116, 117, 194]","plainCitation":"[116, 117, 194]","noteIndex":0},"citationItems":[{"id":103,"uris":["http://zotero.org/users/16272654/items/C5BNU9EM"],"itemData":{"id":103,"type":"article-journal","container-title":"Applied and environmental microbiology","ISSN":"1098-5336","issue":"10","journalAbbreviation":"Applied and environmental microbiology","note":"publisher: Am Soc Microbiol","page":"4606-4610","title":"Mechanisms of action of carvacrol on the food-borne pathogen Bacillus cereus","volume":"65","author":[{"family":"Ultee","given":"A"},{"family":"Kets","given":"EPW"},{"family":"Smid","given":"EJ"}],"issued":{"date-parts":[["1999"]]}}},{"id":102,"uris":["http://zotero.org/users/16272654/items/K24AXB8R"],"itemData":{"id":102,"type":"article-journal","container-title":"International Journal of Food Microbiology","ISSN":"0168-1605","issue":"3","journalAbbreviation":"International Journal of Food Microbiology","note":"publisher: Elsevier","page":"263-270","title":"Combined effect of volatile antimicrobial agents on the growth of Penicillium notatum","volume":"113","author":[{"family":"Tunc","given":"S"},{"family":"Chollet","given":"E"},{"family":"Chalier","given":"P"},{"family":"Preziosi-Belloy","given":"L"},{"family":"Gontard","given":"Nathalie"}],"issued":{"date-parts":[["2007"]]}}},{"id":104,"uris":["http://zotero.org/users/16272654/items/CRLSBGEV"],"itemData":{"id":104,"type":"article-journal","container-title":"Journal of agricultural and food chemistry","ISSN":"0021-8561","issue":"6","journalAbbreviation":"Journal of agricultural and food chemistry","note":"publisher: ACS Publications","page":"2155-2162","title":"Antimicrobial paper based on a soy protein isolate or modified starch coating including carvacrol and cinnamaldehyde","volume":"55","author":[{"family":"Ben Arfa","given":"Afef"},{"family":"Preziosi-Belloy","given":"Laurence"},{"family":"Chalier","given":"Pascale"},{"family":"Gontard","given":"Nathalie"}],"issued":{"date-parts":[["2007"]]}}}],"schema":"https://github.com/citation-style-language/schema/raw/master/csl-citation.json"} </w:instrText>
      </w:r>
      <w:r w:rsidR="005074E8" w:rsidRPr="00A246C7">
        <w:rPr>
          <w:color w:val="000000" w:themeColor="text1"/>
        </w:rPr>
        <w:fldChar w:fldCharType="separate"/>
      </w:r>
      <w:r w:rsidR="00641C16" w:rsidRPr="00A246C7">
        <w:t>[116, 117, 194]</w:t>
      </w:r>
      <w:r w:rsidR="005074E8" w:rsidRPr="00A246C7">
        <w:rPr>
          <w:color w:val="000000" w:themeColor="text1"/>
        </w:rPr>
        <w:fldChar w:fldCharType="end"/>
      </w:r>
      <w:r w:rsidRPr="00A246C7">
        <w:rPr>
          <w:color w:val="000000" w:themeColor="text1"/>
        </w:rPr>
        <w:t xml:space="preserve"> и антиоксидантную активность in vitro </w:t>
      </w:r>
      <w:r w:rsidR="005074E8" w:rsidRPr="00A246C7">
        <w:rPr>
          <w:color w:val="000000" w:themeColor="text1"/>
        </w:rPr>
        <w:fldChar w:fldCharType="begin"/>
      </w:r>
      <w:r w:rsidR="00BA0315" w:rsidRPr="00A246C7">
        <w:rPr>
          <w:color w:val="000000" w:themeColor="text1"/>
        </w:rPr>
        <w:instrText xml:space="preserve"> ADDIN ZOTERO_ITEM CSL_CITATION {"citationID":"vT3NRrnN","properties":{"formattedCitation":"[195, 196]","plainCitation":"[195, 196]","noteIndex":0},"citationItems":[{"id":101,"uris":["http://zotero.org/users/16272654/items/2L5H84SI"],"itemData":{"id":101,"type":"article-journal","container-title":"Journal of Food Engineering","ISSN":"0260-8774","issue":"4","journalAbbreviation":"Journal of Food Engineering","note":"publisher: Elsevier","page":"447-454","title":"Antioxidative activity of the essential oils of Thymus sipyleus subsp. sipyleus var. sipyleus and Thymus sipyleus subsp. sipyleus var. rosulans","volume":"66","author":[{"family":"Tepe","given":"Bektas"},{"family":"Sokmen","given":"Munevver"},{"family":"Akpulat","given":"H Askin"},{"family":"Daferera","given":"Dimitra"},{"family":"Polissiou","given":"Moschos"},{"family":"Sokmen","given":"Atalay"}],"issued":{"date-parts":[["2005"]]}}},{"id":100,"uris":["http://zotero.org/users/16272654/items/WIS2G4FS"],"itemData":{"id":100,"type":"article-journal","container-title":"Food Chemistry","ISSN":"0308-8146","journalAbbreviation":"Food Chemistry","note":"publisher: Elsevier","page":"805-810","title":"Antioxidant efficacy of thymol and carvacrol in microencapsulated walnut oil triacylglycerols","volume":"278","author":[{"family":"Gursul","given":"Sevilay"},{"family":"Karabulut","given":"Ihsan"},{"family":"Durmaz","given":"Gokhan"}],"issued":{"date-parts":[["2019"]]}}}],"schema":"https://github.com/citation-style-language/schema/raw/master/csl-citation.json"} </w:instrText>
      </w:r>
      <w:r w:rsidR="005074E8" w:rsidRPr="00A246C7">
        <w:rPr>
          <w:color w:val="000000" w:themeColor="text1"/>
        </w:rPr>
        <w:fldChar w:fldCharType="separate"/>
      </w:r>
      <w:r w:rsidR="00641C16" w:rsidRPr="00A246C7">
        <w:t>[195, 196]</w:t>
      </w:r>
      <w:r w:rsidR="005074E8" w:rsidRPr="00A246C7">
        <w:rPr>
          <w:color w:val="000000" w:themeColor="text1"/>
        </w:rPr>
        <w:fldChar w:fldCharType="end"/>
      </w:r>
      <w:r w:rsidRPr="00A246C7">
        <w:rPr>
          <w:color w:val="000000" w:themeColor="text1"/>
        </w:rPr>
        <w:t xml:space="preserve"> и был одобрен в качестве пищевой добавки Объединенным комитетом ФАО</w:t>
      </w:r>
      <w:r w:rsidR="00964305" w:rsidRPr="00A246C7">
        <w:rPr>
          <w:color w:val="000000" w:themeColor="text1"/>
        </w:rPr>
        <w:t>/</w:t>
      </w:r>
      <w:r w:rsidRPr="00A246C7">
        <w:rPr>
          <w:color w:val="000000" w:themeColor="text1"/>
        </w:rPr>
        <w:t xml:space="preserve">ВОЗ </w:t>
      </w:r>
      <w:r w:rsidR="005074E8" w:rsidRPr="00A246C7">
        <w:rPr>
          <w:color w:val="000000" w:themeColor="text1"/>
        </w:rPr>
        <w:fldChar w:fldCharType="begin"/>
      </w:r>
      <w:r w:rsidR="00BA0315" w:rsidRPr="00A246C7">
        <w:rPr>
          <w:color w:val="000000" w:themeColor="text1"/>
        </w:rPr>
        <w:instrText xml:space="preserve"> ADDIN ZOTERO_ITEM CSL_CITATION {"citationID":"G4TcOpK5","properties":{"formattedCitation":"[197]","plainCitation":"[197]","noteIndex":0},"citationItems":[{"id":99,"uris":["http://zotero.org/users/16272654/items/5VRL9ISE"],"itemData":{"id":99,"type":"report","event-place":"Geneva","language":"English","number":"909","page":"186","publisher":"World Health Organization &amp; Food and Agriculture Organization of the United Nations","publisher-place":"Geneva","title":"Evaluation of certain food additives and contaminants: fifty-seventh report of the Joint FAO/WHO Expert Committee on Food Additives","URL":"https://www.who.int/publications/i/item/9241209097","author":[{"family":"Joint FAO/WHO Expert Committee on Food Additives (JECFA), Nutrition and Food Safety (NFS), Standards &amp; Scientific Advice on Food Nutrition (SSA)","given":""}],"issued":{"date-parts":[["2022"]]}}}],"schema":"https://github.com/citation-style-language/schema/raw/master/csl-citation.json"} </w:instrText>
      </w:r>
      <w:r w:rsidR="005074E8" w:rsidRPr="00A246C7">
        <w:rPr>
          <w:color w:val="000000" w:themeColor="text1"/>
        </w:rPr>
        <w:fldChar w:fldCharType="separate"/>
      </w:r>
      <w:r w:rsidR="00641C16" w:rsidRPr="00A246C7">
        <w:t>[197]</w:t>
      </w:r>
      <w:r w:rsidR="005074E8" w:rsidRPr="00A246C7">
        <w:rPr>
          <w:color w:val="000000" w:themeColor="text1"/>
        </w:rPr>
        <w:fldChar w:fldCharType="end"/>
      </w:r>
      <w:r w:rsidRPr="00A246C7">
        <w:rPr>
          <w:color w:val="000000" w:themeColor="text1"/>
        </w:rPr>
        <w:t xml:space="preserve"> и в качестве ароматизатора EFSA </w:t>
      </w:r>
      <w:r w:rsidR="005074E8" w:rsidRPr="00A246C7">
        <w:rPr>
          <w:color w:val="000000" w:themeColor="text1"/>
        </w:rPr>
        <w:fldChar w:fldCharType="begin"/>
      </w:r>
      <w:r w:rsidR="00BA0315" w:rsidRPr="00A246C7">
        <w:rPr>
          <w:color w:val="000000" w:themeColor="text1"/>
        </w:rPr>
        <w:instrText xml:space="preserve"> ADDIN ZOTERO_ITEM CSL_CITATION {"citationID":"oJQClV1D","properties":{"formattedCitation":"[198]","plainCitation":"[198]","noteIndex":0},"citationItems":[{"id":98,"uris":["http://zotero.org/users/16272654/items/RVWK8KLW"],"itemData":{"id":98,"type":"article-journal","container-title":"EFSA Journal","ISSN":"1831-4732","issue":"2","journalAbbreviation":"EFSA Journal","note":"publisher: Wiley Online Library","page":"2573","title":"Scientific Opinion on the safety and efficacy of phenol derivatives containing ring‐alkyl, ring‐alkoxy and side‐chains with an oxygenated functional group (chemical group 25) when used as flavourings for all species","volume":"10","author":[{"literal":"EFSA Panel on Additives and Products or Substances used in Animal Feed (FEEDAP)"}],"issued":{"date-parts":[["2012"]]}}}],"schema":"https://github.com/citation-style-language/schema/raw/master/csl-citation.json"} </w:instrText>
      </w:r>
      <w:r w:rsidR="005074E8" w:rsidRPr="00A246C7">
        <w:rPr>
          <w:color w:val="000000" w:themeColor="text1"/>
        </w:rPr>
        <w:fldChar w:fldCharType="separate"/>
      </w:r>
      <w:r w:rsidR="00641C16" w:rsidRPr="00A246C7">
        <w:t>[198]</w:t>
      </w:r>
      <w:r w:rsidR="005074E8" w:rsidRPr="00A246C7">
        <w:rPr>
          <w:color w:val="000000" w:themeColor="text1"/>
        </w:rPr>
        <w:fldChar w:fldCharType="end"/>
      </w:r>
      <w:r w:rsidRPr="00A246C7">
        <w:rPr>
          <w:color w:val="000000" w:themeColor="text1"/>
        </w:rPr>
        <w:t xml:space="preserve">. В настоящее время он используется в качестве биологически активного вещества в упаковочных материалах </w:t>
      </w:r>
      <w:r w:rsidR="005074E8" w:rsidRPr="00A246C7">
        <w:rPr>
          <w:color w:val="000000" w:themeColor="text1"/>
        </w:rPr>
        <w:fldChar w:fldCharType="begin"/>
      </w:r>
      <w:r w:rsidR="00BA0315" w:rsidRPr="00A246C7">
        <w:rPr>
          <w:color w:val="000000" w:themeColor="text1"/>
        </w:rPr>
        <w:instrText xml:space="preserve"> ADDIN ZOTERO_ITEM CSL_CITATION {"citationID":"EAKeNHcb","properties":{"formattedCitation":"[199, 200]","plainCitation":"[199, 200]","noteIndex":0},"citationItems":[{"id":97,"uris":["http://zotero.org/users/16272654/items/VSZZHC53"],"itemData":{"id":97,"type":"article-journal","container-title":"Journal of Food Safety","ISSN":"0149-6085","issue":"4","journalAbbreviation":"Journal of Food Safety","note":"publisher: Wiley Online Library","page":"423-432","title":"Antioxidant and antibacterial properties of gelatin films incorporated with carvacrol","volume":"33","author":[{"family":"Kavoosi","given":"Gholamreza"},{"family":"Dadfar","given":"Seyed Mohammad Mahdi"},{"family":"Mohammadi Purfard","given":"Amin"},{"family":"Mehrabi","given":"Reza"}],"issued":{"date-parts":[["2013"]]}}},{"id":96,"uris":["http://zotero.org/users/16272654/items/9NYDDCLJ"],"itemData":{"id":96,"type":"article-journal","container-title":"Molecules","ISSN":"1420-3049","issue":"11","journalAbbreviation":"Molecules","note":"publisher: MDPI","page":"13735-13753","title":"Physicochemical, antimicrobial and antioxidant properties of chitosan films incorporated with carvacrol","volume":"18","author":[{"family":"López-Mata","given":"Marco A"},{"family":"Ruiz-Cruz","given":"Saul"},{"family":"Silva-Beltrán","given":"Norma P"},{"family":"Ornelas-Paz","given":"José de Jesús"},{"family":"Zamudio-Flores","given":"Paul B"},{"family":"Burruel-Ibarra","given":"Silvia E"}],"issued":{"date-parts":[["2013"]]}}}],"schema":"https://github.com/citation-style-language/schema/raw/master/csl-citation.json"} </w:instrText>
      </w:r>
      <w:r w:rsidR="005074E8" w:rsidRPr="00A246C7">
        <w:rPr>
          <w:color w:val="000000" w:themeColor="text1"/>
        </w:rPr>
        <w:fldChar w:fldCharType="separate"/>
      </w:r>
      <w:r w:rsidR="00641C16" w:rsidRPr="00A246C7">
        <w:t>[199, 200]</w:t>
      </w:r>
      <w:r w:rsidR="005074E8" w:rsidRPr="00A246C7">
        <w:rPr>
          <w:color w:val="000000" w:themeColor="text1"/>
        </w:rPr>
        <w:fldChar w:fldCharType="end"/>
      </w:r>
      <w:r w:rsidRPr="00A246C7">
        <w:rPr>
          <w:color w:val="000000" w:themeColor="text1"/>
        </w:rPr>
        <w:t xml:space="preserve">. </w:t>
      </w:r>
    </w:p>
    <w:p w14:paraId="7839D8F7" w14:textId="77777777" w:rsidR="005157C7" w:rsidRPr="00A246C7" w:rsidRDefault="005157C7" w:rsidP="0017340F">
      <w:pPr>
        <w:spacing w:line="360" w:lineRule="auto"/>
        <w:ind w:firstLine="709"/>
        <w:jc w:val="both"/>
        <w:rPr>
          <w:color w:val="000000" w:themeColor="text1"/>
        </w:rPr>
      </w:pPr>
      <w:r w:rsidRPr="00A246C7">
        <w:rPr>
          <w:color w:val="000000" w:themeColor="text1"/>
        </w:rPr>
        <w:t xml:space="preserve">Таким образом, добавление активных соединений к биополимерным слоям придает антимикробные и/или антиоксидантные свойства, делая эти материалы более привлекательными в качестве кандидатов для упаковки пищевых продуктов. </w:t>
      </w:r>
    </w:p>
    <w:p w14:paraId="13A3984F" w14:textId="77777777" w:rsidR="004357F2" w:rsidRPr="00A246C7" w:rsidRDefault="004357F2" w:rsidP="0017340F">
      <w:pPr>
        <w:pStyle w:val="ab"/>
        <w:spacing w:before="0" w:beforeAutospacing="0" w:after="0" w:afterAutospacing="0" w:line="360" w:lineRule="auto"/>
        <w:ind w:firstLine="709"/>
        <w:rPr>
          <w:color w:val="000000" w:themeColor="text1"/>
        </w:rPr>
      </w:pPr>
    </w:p>
    <w:p w14:paraId="3C203AAC" w14:textId="58C91287" w:rsidR="004357F2" w:rsidRPr="00A246C7" w:rsidRDefault="004357F2" w:rsidP="0017340F">
      <w:pPr>
        <w:pStyle w:val="2"/>
        <w:spacing w:before="0" w:after="0" w:line="360" w:lineRule="auto"/>
        <w:ind w:firstLine="709"/>
        <w:rPr>
          <w:rFonts w:ascii="Times New Roman" w:hAnsi="Times New Roman"/>
          <w:i w:val="0"/>
          <w:iCs w:val="0"/>
          <w:color w:val="000000" w:themeColor="text1"/>
          <w:sz w:val="24"/>
          <w:szCs w:val="24"/>
          <w:lang w:val="ru-RU"/>
        </w:rPr>
      </w:pPr>
      <w:bookmarkStart w:id="19" w:name="_Toc197530141"/>
      <w:r w:rsidRPr="00A246C7">
        <w:rPr>
          <w:rFonts w:ascii="Times New Roman" w:hAnsi="Times New Roman"/>
          <w:i w:val="0"/>
          <w:iCs w:val="0"/>
          <w:color w:val="000000" w:themeColor="text1"/>
          <w:sz w:val="24"/>
          <w:szCs w:val="24"/>
          <w:lang w:val="ru-RU"/>
        </w:rPr>
        <w:t>1.</w:t>
      </w:r>
      <w:r w:rsidR="005157C7" w:rsidRPr="00A246C7">
        <w:rPr>
          <w:rFonts w:ascii="Times New Roman" w:hAnsi="Times New Roman"/>
          <w:i w:val="0"/>
          <w:iCs w:val="0"/>
          <w:color w:val="000000" w:themeColor="text1"/>
          <w:sz w:val="24"/>
          <w:szCs w:val="24"/>
          <w:lang w:val="ru-RU"/>
        </w:rPr>
        <w:t>4</w:t>
      </w:r>
      <w:r w:rsidRPr="00A246C7">
        <w:rPr>
          <w:rFonts w:ascii="Times New Roman" w:hAnsi="Times New Roman"/>
          <w:i w:val="0"/>
          <w:iCs w:val="0"/>
          <w:color w:val="000000" w:themeColor="text1"/>
          <w:sz w:val="24"/>
          <w:szCs w:val="24"/>
          <w:lang w:val="ru-RU"/>
        </w:rPr>
        <w:t xml:space="preserve"> </w:t>
      </w:r>
      <w:r w:rsidR="00673BF3" w:rsidRPr="00A246C7">
        <w:rPr>
          <w:rFonts w:ascii="Times New Roman" w:hAnsi="Times New Roman"/>
          <w:i w:val="0"/>
          <w:iCs w:val="0"/>
          <w:color w:val="000000" w:themeColor="text1"/>
          <w:sz w:val="24"/>
          <w:szCs w:val="24"/>
          <w:lang w:val="ru-RU"/>
        </w:rPr>
        <w:t xml:space="preserve">Биодеградация </w:t>
      </w:r>
      <w:r w:rsidR="005157C7" w:rsidRPr="00A246C7">
        <w:rPr>
          <w:rFonts w:ascii="Times New Roman" w:hAnsi="Times New Roman"/>
          <w:i w:val="0"/>
          <w:iCs w:val="0"/>
          <w:color w:val="000000" w:themeColor="text1"/>
          <w:sz w:val="24"/>
          <w:szCs w:val="24"/>
          <w:lang w:val="ru-RU"/>
        </w:rPr>
        <w:t>композитов</w:t>
      </w:r>
      <w:bookmarkEnd w:id="19"/>
    </w:p>
    <w:p w14:paraId="25ED7F90" w14:textId="77777777" w:rsidR="00855BE9" w:rsidRPr="00A246C7" w:rsidRDefault="00855BE9" w:rsidP="0017340F">
      <w:pPr>
        <w:spacing w:line="360" w:lineRule="auto"/>
        <w:ind w:firstLine="709"/>
      </w:pPr>
    </w:p>
    <w:p w14:paraId="3FF0E29A" w14:textId="72E84208" w:rsidR="00937B91" w:rsidRPr="00A246C7" w:rsidRDefault="00937B91" w:rsidP="0017340F">
      <w:pPr>
        <w:spacing w:line="360" w:lineRule="auto"/>
        <w:ind w:firstLine="709"/>
        <w:jc w:val="both"/>
        <w:rPr>
          <w:color w:val="000000" w:themeColor="text1"/>
        </w:rPr>
      </w:pPr>
      <w:r w:rsidRPr="00A246C7">
        <w:rPr>
          <w:color w:val="000000" w:themeColor="text1"/>
        </w:rPr>
        <w:t xml:space="preserve">Согласно стандартам ЕС, </w:t>
      </w:r>
      <w:r w:rsidR="00EB5CB4" w:rsidRPr="00A246C7">
        <w:rPr>
          <w:color w:val="000000" w:themeColor="text1"/>
        </w:rPr>
        <w:t>биодеградируемый</w:t>
      </w:r>
      <w:r w:rsidRPr="00A246C7">
        <w:rPr>
          <w:color w:val="000000" w:themeColor="text1"/>
        </w:rPr>
        <w:t xml:space="preserve"> пластик должен в течение 6 (или 9) месяцев после компостирования разложиться на углекислый газ, воду и гумус. Эти вещества не должны содержать более 10% частиц размером более 2 мм </w:t>
      </w:r>
      <w:r w:rsidR="00855BE9" w:rsidRPr="00A246C7">
        <w:rPr>
          <w:color w:val="000000" w:themeColor="text1"/>
        </w:rPr>
        <w:fldChar w:fldCharType="begin"/>
      </w:r>
      <w:r w:rsidR="00BA0315" w:rsidRPr="00A246C7">
        <w:rPr>
          <w:color w:val="000000" w:themeColor="text1"/>
        </w:rPr>
        <w:instrText xml:space="preserve"> ADDIN ZOTERO_ITEM CSL_CITATION {"citationID":"9ujiMIpe","properties":{"formattedCitation":"[201]","plainCitation":"[201]","noteIndex":0},"citationItems":[{"id":62,"uris":["http://zotero.org/users/16272654/items/9EFDARSF"],"itemData":{"id":62,"type":"article-journal","container-title":"Polymer testing","ISSN":"0142-9418","issue":"5","journalAbbreviation":"Polymer testing","note":"publisher: Elsevier","page":"517-521","title":"European current standardization for plastic packaging recoverable through composting and biodegradation","volume":"20","author":[{"family":"Avella","given":"M"},{"family":"Bonadies","given":"E"},{"family":"Martuscelli","given":"E"},{"family":"Rimedio","given":"R"}],"issued":{"date-parts":[["2001"]]}}}],"schema":"https://github.com/citation-style-language/schema/raw/master/csl-citation.json"} </w:instrText>
      </w:r>
      <w:r w:rsidR="00855BE9" w:rsidRPr="00A246C7">
        <w:rPr>
          <w:color w:val="000000" w:themeColor="text1"/>
        </w:rPr>
        <w:fldChar w:fldCharType="separate"/>
      </w:r>
      <w:r w:rsidR="00641C16" w:rsidRPr="00A246C7">
        <w:t>[201]</w:t>
      </w:r>
      <w:r w:rsidR="00855BE9" w:rsidRPr="00A246C7">
        <w:rPr>
          <w:color w:val="000000" w:themeColor="text1"/>
        </w:rPr>
        <w:fldChar w:fldCharType="end"/>
      </w:r>
      <w:r w:rsidRPr="00A246C7">
        <w:rPr>
          <w:color w:val="000000" w:themeColor="text1"/>
        </w:rPr>
        <w:t xml:space="preserve">. </w:t>
      </w:r>
      <w:r w:rsidR="00673BF3" w:rsidRPr="00A246C7">
        <w:rPr>
          <w:color w:val="000000" w:themeColor="text1"/>
        </w:rPr>
        <w:t xml:space="preserve">Биодеградация </w:t>
      </w:r>
      <w:r w:rsidRPr="00A246C7">
        <w:rPr>
          <w:color w:val="000000" w:themeColor="text1"/>
        </w:rPr>
        <w:t>композиций PCL-крахмал начинается с потребления крахмала</w:t>
      </w:r>
      <w:r w:rsidR="001810E0" w:rsidRPr="00A246C7">
        <w:rPr>
          <w:color w:val="000000" w:themeColor="text1"/>
        </w:rPr>
        <w:t xml:space="preserve"> микроорганизмами, а ее скорость </w:t>
      </w:r>
      <w:r w:rsidRPr="00A246C7">
        <w:rPr>
          <w:color w:val="000000" w:themeColor="text1"/>
        </w:rPr>
        <w:t xml:space="preserve">увеличивается с увеличением содержания </w:t>
      </w:r>
      <w:r w:rsidR="001810E0" w:rsidRPr="00A246C7">
        <w:rPr>
          <w:color w:val="000000" w:themeColor="text1"/>
        </w:rPr>
        <w:t>крахмального</w:t>
      </w:r>
      <w:r w:rsidRPr="00A246C7">
        <w:rPr>
          <w:color w:val="000000" w:themeColor="text1"/>
        </w:rPr>
        <w:t xml:space="preserve"> наполнител</w:t>
      </w:r>
      <w:r w:rsidR="001810E0" w:rsidRPr="00A246C7">
        <w:rPr>
          <w:color w:val="000000" w:themeColor="text1"/>
        </w:rPr>
        <w:t>я</w:t>
      </w:r>
      <w:r w:rsidRPr="00A246C7">
        <w:rPr>
          <w:color w:val="000000" w:themeColor="text1"/>
        </w:rPr>
        <w:t>. Мониторинг толщины образца</w:t>
      </w:r>
      <w:r w:rsidR="001810E0" w:rsidRPr="00A246C7">
        <w:rPr>
          <w:color w:val="000000" w:themeColor="text1"/>
        </w:rPr>
        <w:t xml:space="preserve"> в целях определения степени биодеградации</w:t>
      </w:r>
      <w:r w:rsidRPr="00A246C7">
        <w:rPr>
          <w:color w:val="000000" w:themeColor="text1"/>
        </w:rPr>
        <w:t xml:space="preserve"> оказался полезным для измерения поверхностной эрозии и дополнением к сканирующей электронной микроскопии </w:t>
      </w:r>
      <w:r w:rsidR="00855BE9" w:rsidRPr="00A246C7">
        <w:rPr>
          <w:color w:val="000000" w:themeColor="text1"/>
        </w:rPr>
        <w:fldChar w:fldCharType="begin"/>
      </w:r>
      <w:r w:rsidR="00BA0315" w:rsidRPr="00A246C7">
        <w:rPr>
          <w:color w:val="000000" w:themeColor="text1"/>
        </w:rPr>
        <w:instrText xml:space="preserve"> ADDIN ZOTERO_ITEM CSL_CITATION {"citationID":"bFOPCFuG","properties":{"formattedCitation":"[202]","plainCitation":"[202]","noteIndex":0},"citationItems":[{"id":61,"uris":["http://zotero.org/users/16272654/items/5KRNZZHB"],"itemData":{"id":61,"type":"article-journal","container-title":"Carbohydrate Research","ISSN":"0008-6215","issue":"17","journalAbbreviation":"Carbohydrate Research","note":"publisher: Elsevier","page":"1759-1769","title":"Biodegradation of poly (ε-caprolactone)/starch blends and composites in composting and culture environments: the effect of compatibilization on the inherent biodegradability of the host polymer","volume":"338","author":[{"family":"Singh","given":"RP"},{"family":"Pandey","given":"JK"},{"family":"Rutot","given":"D"},{"family":"Degée","given":"Ph"},{"family":"Dubois","given":"Ph"}],"issued":{"date-parts":[["2003"]]}}}],"schema":"https://github.com/citation-style-language/schema/raw/master/csl-citation.json"} </w:instrText>
      </w:r>
      <w:r w:rsidR="00855BE9" w:rsidRPr="00A246C7">
        <w:rPr>
          <w:color w:val="000000" w:themeColor="text1"/>
        </w:rPr>
        <w:fldChar w:fldCharType="separate"/>
      </w:r>
      <w:r w:rsidR="00641C16" w:rsidRPr="00A246C7">
        <w:t>[202]</w:t>
      </w:r>
      <w:r w:rsidR="00855BE9" w:rsidRPr="00A246C7">
        <w:rPr>
          <w:color w:val="000000" w:themeColor="text1"/>
        </w:rPr>
        <w:fldChar w:fldCharType="end"/>
      </w:r>
      <w:r w:rsidRPr="00A246C7">
        <w:rPr>
          <w:color w:val="000000" w:themeColor="text1"/>
        </w:rPr>
        <w:t xml:space="preserve">. </w:t>
      </w:r>
      <w:r w:rsidR="001810E0" w:rsidRPr="00A246C7">
        <w:rPr>
          <w:color w:val="000000" w:themeColor="text1"/>
        </w:rPr>
        <w:t>Также для оценки биодеградации можно записать</w:t>
      </w:r>
      <w:r w:rsidRPr="00A246C7">
        <w:rPr>
          <w:color w:val="000000" w:themeColor="text1"/>
        </w:rPr>
        <w:t xml:space="preserve"> количество образовавшейся двуокиси углерода, полученной в результате </w:t>
      </w:r>
      <w:r w:rsidR="00673BF3" w:rsidRPr="00A246C7">
        <w:rPr>
          <w:color w:val="000000" w:themeColor="text1"/>
        </w:rPr>
        <w:t xml:space="preserve">биодеградации </w:t>
      </w:r>
      <w:r w:rsidRPr="00A246C7">
        <w:rPr>
          <w:color w:val="000000" w:themeColor="text1"/>
        </w:rPr>
        <w:t xml:space="preserve">исследуемого материала, сравнить с </w:t>
      </w:r>
      <w:r w:rsidRPr="00A246C7">
        <w:rPr>
          <w:color w:val="000000" w:themeColor="text1"/>
        </w:rPr>
        <w:lastRenderedPageBreak/>
        <w:t xml:space="preserve">теоретическим максимальным количеством и записать как процент </w:t>
      </w:r>
      <w:r w:rsidR="00673BF3" w:rsidRPr="00A246C7">
        <w:rPr>
          <w:color w:val="000000" w:themeColor="text1"/>
        </w:rPr>
        <w:t xml:space="preserve">биодеградации </w:t>
      </w:r>
      <w:r w:rsidR="00855BE9" w:rsidRPr="00A246C7">
        <w:rPr>
          <w:color w:val="000000" w:themeColor="text1"/>
        </w:rPr>
        <w:fldChar w:fldCharType="begin"/>
      </w:r>
      <w:r w:rsidR="00BA0315" w:rsidRPr="00A246C7">
        <w:rPr>
          <w:color w:val="000000" w:themeColor="text1"/>
        </w:rPr>
        <w:instrText xml:space="preserve"> ADDIN ZOTERO_ITEM CSL_CITATION {"citationID":"C94nVb8O","properties":{"formattedCitation":"[203]","plainCitation":"[203]","noteIndex":0},"citationItems":[{"id":60,"uris":["http://zotero.org/users/16272654/items/SN22NVI4"],"itemData":{"id":60,"type":"article-journal","container-title":"Polymer Testing","ISSN":"0142-9418","issue":"8","journalAbbreviation":"Polymer Testing","note":"publisher: Elsevier","page":"924-930","title":"Biodegradation behaviors of thermoplastic starch (TPS) and thermoplastic dialdehyde starch (TPDAS) under controlled composting conditions","volume":"27","author":[{"family":"Du","given":"Yan-Li"},{"family":"Cao","given":"Yu"},{"family":"Lu","given":"Fang"},{"family":"Li","given":"Fang"},{"family":"Cao","given":"Yi"},{"family":"Wang","given":"Xiu-Li"},{"family":"Wang","given":"Yu-Zhong"}],"issued":{"date-parts":[["2008"]]}}}],"schema":"https://github.com/citation-style-language/schema/raw/master/csl-citation.json"} </w:instrText>
      </w:r>
      <w:r w:rsidR="00855BE9" w:rsidRPr="00A246C7">
        <w:rPr>
          <w:color w:val="000000" w:themeColor="text1"/>
        </w:rPr>
        <w:fldChar w:fldCharType="separate"/>
      </w:r>
      <w:r w:rsidR="00641C16" w:rsidRPr="00A246C7">
        <w:t>[203]</w:t>
      </w:r>
      <w:r w:rsidR="00855BE9" w:rsidRPr="00A246C7">
        <w:rPr>
          <w:color w:val="000000" w:themeColor="text1"/>
        </w:rPr>
        <w:fldChar w:fldCharType="end"/>
      </w:r>
      <w:r w:rsidRPr="00A246C7">
        <w:rPr>
          <w:color w:val="000000" w:themeColor="text1"/>
        </w:rPr>
        <w:t>. Смесь пшеничного крахмала</w:t>
      </w:r>
      <w:r w:rsidR="00964305" w:rsidRPr="00A246C7">
        <w:rPr>
          <w:color w:val="000000" w:themeColor="text1"/>
        </w:rPr>
        <w:t>/</w:t>
      </w:r>
      <w:r w:rsidRPr="00A246C7">
        <w:rPr>
          <w:color w:val="000000" w:themeColor="text1"/>
        </w:rPr>
        <w:t xml:space="preserve">алифатического полиэфира, исследованная Lim и др. </w:t>
      </w:r>
      <w:r w:rsidR="00855BE9" w:rsidRPr="00A246C7">
        <w:rPr>
          <w:color w:val="000000" w:themeColor="text1"/>
        </w:rPr>
        <w:fldChar w:fldCharType="begin"/>
      </w:r>
      <w:r w:rsidR="00BA0315" w:rsidRPr="00A246C7">
        <w:rPr>
          <w:color w:val="000000" w:themeColor="text1"/>
        </w:rPr>
        <w:instrText xml:space="preserve"> ADDIN ZOTERO_ITEM CSL_CITATION {"citationID":"S0TgqPym","properties":{"formattedCitation":"[204]","plainCitation":"[204]","noteIndex":0},"citationItems":[{"id":59,"uris":["http://zotero.org/users/16272654/items/F592833I"],"itemData":{"id":59,"type":"article-journal","container-title":"European polymer journal","ISSN":"0014-3057","issue":"10","journalAbbreviation":"European polymer journal","note":"publisher: Elsevier","page":"1875-1881","title":"Structure and properties of biodegradable gluten/aliphatic polyester blends","volume":"35","author":[{"family":"Lim","given":"Sung Wook"},{"family":"Jung","given":"In Kwon"},{"family":"Lee","given":"Kwang Hee"},{"family":"Jin","given":"Byung Suk"}],"issued":{"date-parts":[["1999"]]}}}],"schema":"https://github.com/citation-style-language/schema/raw/master/csl-citation.json"} </w:instrText>
      </w:r>
      <w:r w:rsidR="00855BE9" w:rsidRPr="00A246C7">
        <w:rPr>
          <w:color w:val="000000" w:themeColor="text1"/>
        </w:rPr>
        <w:fldChar w:fldCharType="separate"/>
      </w:r>
      <w:r w:rsidR="00641C16" w:rsidRPr="00A246C7">
        <w:t>[204]</w:t>
      </w:r>
      <w:r w:rsidR="00855BE9" w:rsidRPr="00A246C7">
        <w:rPr>
          <w:color w:val="000000" w:themeColor="text1"/>
        </w:rPr>
        <w:fldChar w:fldCharType="end"/>
      </w:r>
      <w:r w:rsidRPr="00A246C7">
        <w:rPr>
          <w:color w:val="000000" w:themeColor="text1"/>
        </w:rPr>
        <w:t xml:space="preserve"> продемонстрировали отличную </w:t>
      </w:r>
      <w:r w:rsidR="00EB5CB4" w:rsidRPr="00A246C7">
        <w:rPr>
          <w:color w:val="000000" w:themeColor="text1"/>
        </w:rPr>
        <w:t>биодеградируемость</w:t>
      </w:r>
      <w:r w:rsidRPr="00A246C7">
        <w:rPr>
          <w:color w:val="000000" w:themeColor="text1"/>
        </w:rPr>
        <w:t>. Испытания на заложение в почве показали полн</w:t>
      </w:r>
      <w:r w:rsidR="00673BF3" w:rsidRPr="00A246C7">
        <w:rPr>
          <w:color w:val="000000" w:themeColor="text1"/>
        </w:rPr>
        <w:t xml:space="preserve">ую биодеградацию </w:t>
      </w:r>
      <w:r w:rsidRPr="00A246C7">
        <w:rPr>
          <w:color w:val="000000" w:themeColor="text1"/>
        </w:rPr>
        <w:t xml:space="preserve">в течение восьми недель. Bastioli и др. (1995) </w:t>
      </w:r>
      <w:r w:rsidR="00855BE9" w:rsidRPr="00A246C7">
        <w:rPr>
          <w:color w:val="000000" w:themeColor="text1"/>
        </w:rPr>
        <w:fldChar w:fldCharType="begin"/>
      </w:r>
      <w:r w:rsidR="00BA0315" w:rsidRPr="00A246C7">
        <w:rPr>
          <w:color w:val="000000" w:themeColor="text1"/>
        </w:rPr>
        <w:instrText xml:space="preserve"> ADDIN ZOTERO_ITEM CSL_CITATION {"citationID":"9pLAdlzM","properties":{"formattedCitation":"[205]","plainCitation":"[205]","noteIndex":0},"citationItems":[{"id":58,"uris":["http://zotero.org/users/16272654/items/ILXJJSHX"],"itemData":{"id":58,"type":"article-journal","container-title":"Journal of environmental polymer degradation","ISSN":"1064-7546","journalAbbreviation":"Journal of environmental polymer degradation","note":"publisher: Springer","page":"81-95","title":"Physical state and biodegradation behavior of starch-polycaprolactone systems","volume":"3","author":[{"family":"Bastioli","given":"C"},{"family":"Cerutti","given":"A"},{"family":"Guanella","given":"I"},{"family":"Romano","given":"GC"},{"family":"Tosin","given":"M"}],"issued":{"date-parts":[["1995"]]}}}],"schema":"https://github.com/citation-style-language/schema/raw/master/csl-citation.json"} </w:instrText>
      </w:r>
      <w:r w:rsidR="00855BE9" w:rsidRPr="00A246C7">
        <w:rPr>
          <w:color w:val="000000" w:themeColor="text1"/>
        </w:rPr>
        <w:fldChar w:fldCharType="separate"/>
      </w:r>
      <w:r w:rsidR="00641C16" w:rsidRPr="00A246C7">
        <w:t>[205]</w:t>
      </w:r>
      <w:r w:rsidR="00855BE9" w:rsidRPr="00A246C7">
        <w:rPr>
          <w:color w:val="000000" w:themeColor="text1"/>
        </w:rPr>
        <w:fldChar w:fldCharType="end"/>
      </w:r>
      <w:r w:rsidRPr="00A246C7">
        <w:rPr>
          <w:color w:val="000000" w:themeColor="text1"/>
        </w:rPr>
        <w:t xml:space="preserve"> сообщили об усилении биодеградации PCL в присутствии крахмала за счет увеличения площади поверхности для микробной атаки. Компост, полученный из </w:t>
      </w:r>
      <w:r w:rsidR="00883149" w:rsidRPr="00A246C7">
        <w:rPr>
          <w:color w:val="000000" w:themeColor="text1"/>
        </w:rPr>
        <w:t>биодеградируемых</w:t>
      </w:r>
      <w:r w:rsidRPr="00A246C7">
        <w:rPr>
          <w:color w:val="000000" w:themeColor="text1"/>
        </w:rPr>
        <w:t xml:space="preserve"> пластиков вместе с другими органическими продуктами, увеличивает содержание органического углерода в почве, удерживает воду и питательные вещества, одновременно сокращая внесение удобрений и подавляя болезни растений. При компостировании </w:t>
      </w:r>
      <w:r w:rsidR="00883149" w:rsidRPr="00A246C7">
        <w:rPr>
          <w:color w:val="000000" w:themeColor="text1"/>
        </w:rPr>
        <w:t>биодеградируемых</w:t>
      </w:r>
      <w:r w:rsidRPr="00A246C7">
        <w:rPr>
          <w:color w:val="000000" w:themeColor="text1"/>
        </w:rPr>
        <w:t xml:space="preserve"> пластиков также происходит переработка веществ, а не их «фиксация» в стойких материалах, особенно когда </w:t>
      </w:r>
      <w:r w:rsidR="00A246C7" w:rsidRPr="00A246C7">
        <w:rPr>
          <w:color w:val="000000" w:themeColor="text1"/>
        </w:rPr>
        <w:t>не разлагаемые</w:t>
      </w:r>
      <w:r w:rsidRPr="00A246C7">
        <w:rPr>
          <w:color w:val="000000" w:themeColor="text1"/>
        </w:rPr>
        <w:t xml:space="preserve"> пластики отправляются на свалку </w:t>
      </w:r>
      <w:r w:rsidR="00855BE9" w:rsidRPr="00A246C7">
        <w:rPr>
          <w:color w:val="000000" w:themeColor="text1"/>
        </w:rPr>
        <w:fldChar w:fldCharType="begin"/>
      </w:r>
      <w:r w:rsidR="00BA0315" w:rsidRPr="00A246C7">
        <w:rPr>
          <w:color w:val="000000" w:themeColor="text1"/>
        </w:rPr>
        <w:instrText xml:space="preserve"> ADDIN ZOTERO_ITEM CSL_CITATION {"citationID":"2UC2kBd4","properties":{"formattedCitation":"[206]","plainCitation":"[206]","noteIndex":0},"citationItems":[{"id":57,"uris":["http://zotero.org/users/16272654/items/4RGRATFZ"],"itemData":{"id":57,"type":"article-journal","container-title":"Polymer Testing","ISSN":"0142-9418","issue":"7","journalAbbreviation":"Polymer Testing","note":"publisher: Elsevier","page":"680-687","title":"Particle size and concentration of poly (ɛ-caprolactone) and adipate modified starch blend on mineralization in soils with differing textures","volume":"28","author":[{"family":"César","given":"MEF"},{"family":"Mariani","given":"PDSC"},{"family":"Innocentini-Mei","given":"LH"},{"family":"Cardoso","given":"Elke Jurandy Bran Nogueira"}],"issued":{"date-parts":[["2009"]]}}}],"schema":"https://github.com/citation-style-language/schema/raw/master/csl-citation.json"} </w:instrText>
      </w:r>
      <w:r w:rsidR="00855BE9" w:rsidRPr="00A246C7">
        <w:rPr>
          <w:color w:val="000000" w:themeColor="text1"/>
        </w:rPr>
        <w:fldChar w:fldCharType="separate"/>
      </w:r>
      <w:r w:rsidR="00641C16" w:rsidRPr="00A246C7">
        <w:t>[206]</w:t>
      </w:r>
      <w:r w:rsidR="00855BE9" w:rsidRPr="00A246C7">
        <w:rPr>
          <w:color w:val="000000" w:themeColor="text1"/>
        </w:rPr>
        <w:fldChar w:fldCharType="end"/>
      </w:r>
      <w:r w:rsidRPr="00A246C7">
        <w:rPr>
          <w:color w:val="000000" w:themeColor="text1"/>
        </w:rPr>
        <w:t xml:space="preserve">. </w:t>
      </w:r>
    </w:p>
    <w:p w14:paraId="173208C3" w14:textId="0BB5843B" w:rsidR="00937B91" w:rsidRPr="00A246C7" w:rsidRDefault="00937B91" w:rsidP="0017340F">
      <w:pPr>
        <w:spacing w:line="360" w:lineRule="auto"/>
        <w:ind w:firstLine="709"/>
        <w:jc w:val="both"/>
        <w:rPr>
          <w:color w:val="000000" w:themeColor="text1"/>
        </w:rPr>
      </w:pPr>
      <w:r w:rsidRPr="00A246C7">
        <w:rPr>
          <w:color w:val="000000" w:themeColor="text1"/>
        </w:rPr>
        <w:t xml:space="preserve">Rivard и др. </w:t>
      </w:r>
      <w:r w:rsidR="00855BE9" w:rsidRPr="00A246C7">
        <w:rPr>
          <w:color w:val="000000" w:themeColor="text1"/>
        </w:rPr>
        <w:fldChar w:fldCharType="begin"/>
      </w:r>
      <w:r w:rsidR="00BA0315" w:rsidRPr="00A246C7">
        <w:rPr>
          <w:color w:val="000000" w:themeColor="text1"/>
        </w:rPr>
        <w:instrText xml:space="preserve"> ADDIN ZOTERO_ITEM CSL_CITATION {"citationID":"b9xmiJlg","properties":{"formattedCitation":"[207]","plainCitation":"[207]","noteIndex":0},"citationItems":[{"id":56,"uris":["http://zotero.org/users/16272654/items/S4AJN6H6"],"itemData":{"id":56,"type":"article-journal","container-title":"Applied biochemistry and biotechnology","ISSN":"0273-2289","journalAbbreviation":"Applied biochemistry and biotechnology","note":"publisher: Springer","page":"725-736","title":"Effects of natural polymer acetylation on the anaerobic bioconversion to methane and carbon dioxide","volume":"34","author":[{"family":"Rivard","given":"CJ"},{"family":"Adney","given":"WS"},{"family":"Himmel","given":"ME"},{"family":"Mitchell","given":"DJ"},{"family":"Vinzant","given":"TB"},{"family":"Grohmann","given":"K"},{"family":"Moens","given":"L"},{"family":"Chum","given":"H"}],"issued":{"date-parts":[["1992"]]}}}],"schema":"https://github.com/citation-style-language/schema/raw/master/csl-citation.json"} </w:instrText>
      </w:r>
      <w:r w:rsidR="00855BE9" w:rsidRPr="00A246C7">
        <w:rPr>
          <w:color w:val="000000" w:themeColor="text1"/>
        </w:rPr>
        <w:fldChar w:fldCharType="separate"/>
      </w:r>
      <w:r w:rsidR="00641C16" w:rsidRPr="00A246C7">
        <w:t>[207]</w:t>
      </w:r>
      <w:r w:rsidR="00855BE9" w:rsidRPr="00A246C7">
        <w:rPr>
          <w:color w:val="000000" w:themeColor="text1"/>
        </w:rPr>
        <w:fldChar w:fldCharType="end"/>
      </w:r>
      <w:r w:rsidRPr="00A246C7">
        <w:rPr>
          <w:color w:val="000000" w:themeColor="text1"/>
        </w:rPr>
        <w:t xml:space="preserve"> изучали анаэробное разложение ацетилированных крахмалов с DS в диапазоне от 0,3 до 2,4 в течение 98-дневного инкубационного периода. Авторы сообщили о резком снижении уровней деградации для образцов с уровнями DS от 1,2 до 1,7. При DS выше 1,7 ацетилированные крахмалы не поддаются биологическому разложению </w:t>
      </w:r>
      <w:r w:rsidR="00855BE9" w:rsidRPr="00A246C7">
        <w:rPr>
          <w:color w:val="000000" w:themeColor="text1"/>
        </w:rPr>
        <w:fldChar w:fldCharType="begin"/>
      </w:r>
      <w:r w:rsidR="00BA0315" w:rsidRPr="00A246C7">
        <w:rPr>
          <w:color w:val="000000" w:themeColor="text1"/>
        </w:rPr>
        <w:instrText xml:space="preserve"> ADDIN ZOTERO_ITEM CSL_CITATION {"citationID":"d1s4bE37","properties":{"formattedCitation":"[207]","plainCitation":"[207]","noteIndex":0},"citationItems":[{"id":56,"uris":["http://zotero.org/users/16272654/items/S4AJN6H6"],"itemData":{"id":56,"type":"article-journal","container-title":"Applied biochemistry and biotechnology","ISSN":"0273-2289","journalAbbreviation":"Applied biochemistry and biotechnology","note":"publisher: Springer","page":"725-736","title":"Effects of natural polymer acetylation on the anaerobic bioconversion to methane and carbon dioxide","volume":"34","author":[{"family":"Rivard","given":"CJ"},{"family":"Adney","given":"WS"},{"family":"Himmel","given":"ME"},{"family":"Mitchell","given":"DJ"},{"family":"Vinzant","given":"TB"},{"family":"Grohmann","given":"K"},{"family":"Moens","given":"L"},{"family":"Chum","given":"H"}],"issued":{"date-parts":[["1992"]]}}}],"schema":"https://github.com/citation-style-language/schema/raw/master/csl-citation.json"} </w:instrText>
      </w:r>
      <w:r w:rsidR="00855BE9" w:rsidRPr="00A246C7">
        <w:rPr>
          <w:color w:val="000000" w:themeColor="text1"/>
        </w:rPr>
        <w:fldChar w:fldCharType="separate"/>
      </w:r>
      <w:r w:rsidR="00641C16" w:rsidRPr="00A246C7">
        <w:t>[207]</w:t>
      </w:r>
      <w:r w:rsidR="00855BE9" w:rsidRPr="00A246C7">
        <w:rPr>
          <w:color w:val="000000" w:themeColor="text1"/>
        </w:rPr>
        <w:fldChar w:fldCharType="end"/>
      </w:r>
      <w:r w:rsidRPr="00A246C7">
        <w:rPr>
          <w:color w:val="000000" w:themeColor="text1"/>
        </w:rPr>
        <w:t>. Устойчивость ацетилированных крахмалов к разложению может быть результатом плохого смачивания и, следовательно, ограниченного контакта микробов с поверхностью полимера в результате повышенной гидрофобности ацетилированных крахмалов или стерических затруднений со стороны присоединенных функциональных групп, которые препятствуют биоцидной активности.</w:t>
      </w:r>
    </w:p>
    <w:p w14:paraId="463FFD01" w14:textId="77777777" w:rsidR="004357F2" w:rsidRPr="00A246C7" w:rsidRDefault="004357F2" w:rsidP="0017340F">
      <w:pPr>
        <w:spacing w:line="360" w:lineRule="auto"/>
        <w:ind w:firstLine="709"/>
        <w:rPr>
          <w:color w:val="000000" w:themeColor="text1"/>
        </w:rPr>
      </w:pPr>
    </w:p>
    <w:p w14:paraId="16D9EDD2" w14:textId="51C767E5" w:rsidR="004357F2" w:rsidRPr="00A246C7" w:rsidRDefault="004357F2" w:rsidP="0017340F">
      <w:pPr>
        <w:pStyle w:val="2"/>
        <w:spacing w:before="0" w:after="0" w:line="360" w:lineRule="auto"/>
        <w:ind w:firstLine="709"/>
        <w:rPr>
          <w:rFonts w:ascii="Times New Roman" w:hAnsi="Times New Roman"/>
          <w:i w:val="0"/>
          <w:iCs w:val="0"/>
          <w:color w:val="000000" w:themeColor="text1"/>
          <w:sz w:val="24"/>
          <w:szCs w:val="24"/>
          <w:lang w:val="ru-RU"/>
        </w:rPr>
      </w:pPr>
      <w:bookmarkStart w:id="20" w:name="_Toc197530142"/>
      <w:r w:rsidRPr="00A246C7">
        <w:rPr>
          <w:rFonts w:ascii="Times New Roman" w:hAnsi="Times New Roman"/>
          <w:i w:val="0"/>
          <w:iCs w:val="0"/>
          <w:color w:val="000000" w:themeColor="text1"/>
          <w:sz w:val="24"/>
          <w:szCs w:val="24"/>
          <w:lang w:val="ru-RU"/>
        </w:rPr>
        <w:t>1.</w:t>
      </w:r>
      <w:r w:rsidR="005157C7" w:rsidRPr="00A246C7">
        <w:rPr>
          <w:rFonts w:ascii="Times New Roman" w:hAnsi="Times New Roman"/>
          <w:i w:val="0"/>
          <w:iCs w:val="0"/>
          <w:color w:val="000000" w:themeColor="text1"/>
          <w:sz w:val="24"/>
          <w:szCs w:val="24"/>
          <w:lang w:val="ru-RU"/>
        </w:rPr>
        <w:t>5</w:t>
      </w:r>
      <w:r w:rsidRPr="00A246C7">
        <w:rPr>
          <w:rFonts w:ascii="Times New Roman" w:hAnsi="Times New Roman"/>
          <w:i w:val="0"/>
          <w:iCs w:val="0"/>
          <w:color w:val="000000" w:themeColor="text1"/>
          <w:sz w:val="24"/>
          <w:szCs w:val="24"/>
          <w:lang w:val="ru-RU"/>
        </w:rPr>
        <w:t xml:space="preserve"> </w:t>
      </w:r>
      <w:r w:rsidR="00964305" w:rsidRPr="00A246C7">
        <w:rPr>
          <w:rFonts w:ascii="Times New Roman" w:hAnsi="Times New Roman"/>
          <w:i w:val="0"/>
          <w:iCs w:val="0"/>
          <w:color w:val="000000" w:themeColor="text1"/>
          <w:sz w:val="24"/>
          <w:szCs w:val="24"/>
          <w:lang w:val="ru-RU"/>
        </w:rPr>
        <w:t>Заключение по литературному обзору</w:t>
      </w:r>
      <w:bookmarkEnd w:id="20"/>
    </w:p>
    <w:p w14:paraId="66FE7159" w14:textId="4A4F59F1" w:rsidR="004357F2" w:rsidRPr="00A246C7" w:rsidRDefault="004357F2" w:rsidP="0017340F">
      <w:pPr>
        <w:spacing w:line="360" w:lineRule="auto"/>
        <w:ind w:firstLine="709"/>
        <w:rPr>
          <w:color w:val="000000" w:themeColor="text1"/>
        </w:rPr>
      </w:pPr>
    </w:p>
    <w:p w14:paraId="141C7D4A" w14:textId="5D6E78ED" w:rsidR="00937B91" w:rsidRPr="00A246C7" w:rsidRDefault="00937B91" w:rsidP="0017340F">
      <w:pPr>
        <w:pStyle w:val="ab"/>
        <w:spacing w:before="0" w:beforeAutospacing="0" w:after="0" w:afterAutospacing="0" w:line="360" w:lineRule="auto"/>
        <w:ind w:firstLine="709"/>
        <w:jc w:val="both"/>
        <w:rPr>
          <w:color w:val="000000" w:themeColor="text1"/>
        </w:rPr>
      </w:pPr>
      <w:r w:rsidRPr="00A246C7">
        <w:rPr>
          <w:color w:val="000000" w:themeColor="text1"/>
        </w:rPr>
        <w:t xml:space="preserve">В результате проведенного аналитического обзора установлено, что </w:t>
      </w:r>
      <w:r w:rsidR="00EB5CB4" w:rsidRPr="00A246C7">
        <w:rPr>
          <w:color w:val="000000" w:themeColor="text1"/>
        </w:rPr>
        <w:t>биодеградируемым</w:t>
      </w:r>
      <w:r w:rsidRPr="00A246C7">
        <w:rPr>
          <w:color w:val="000000" w:themeColor="text1"/>
        </w:rPr>
        <w:t xml:space="preserve"> синтетическим полимерным материалам путем смешения с природными полимерами (крахмал) и добавками можно значительно уменьшить стоимость. Выявлено, прежде чем смешивать крахмал с полимером нужно пластифицировать с глицерином или отдельно модифицировать крахмал. Среди методов модификации крахмала этерификация</w:t>
      </w:r>
      <w:r w:rsidR="00BB713A" w:rsidRPr="00A246C7">
        <w:rPr>
          <w:color w:val="000000" w:themeColor="text1"/>
        </w:rPr>
        <w:t xml:space="preserve"> (ацетилирование и пропионирование)</w:t>
      </w:r>
      <w:r w:rsidRPr="00A246C7">
        <w:rPr>
          <w:color w:val="000000" w:themeColor="text1"/>
        </w:rPr>
        <w:t xml:space="preserve"> считается самым эффективным и часто применяемым методом, так как с помощью этерификации степень замещения DS увеличивается. Из всей обзорной литературы сообщается, что химическая модификация крахмала снижает скорость </w:t>
      </w:r>
      <w:r w:rsidRPr="00A246C7">
        <w:rPr>
          <w:color w:val="000000" w:themeColor="text1"/>
        </w:rPr>
        <w:lastRenderedPageBreak/>
        <w:t>разложения, которая может коррелировать со степенью замещения функциональных групп в молекуле крахмала.</w:t>
      </w:r>
    </w:p>
    <w:p w14:paraId="23FF4EA2" w14:textId="77777777" w:rsidR="00937B91" w:rsidRPr="00A246C7" w:rsidRDefault="00937B91" w:rsidP="0017340F">
      <w:pPr>
        <w:autoSpaceDE w:val="0"/>
        <w:autoSpaceDN w:val="0"/>
        <w:adjustRightInd w:val="0"/>
        <w:spacing w:line="360" w:lineRule="auto"/>
        <w:ind w:firstLine="709"/>
        <w:jc w:val="both"/>
        <w:rPr>
          <w:color w:val="000000" w:themeColor="text1"/>
        </w:rPr>
      </w:pPr>
      <w:r w:rsidRPr="00A246C7">
        <w:rPr>
          <w:color w:val="000000" w:themeColor="text1"/>
        </w:rPr>
        <w:t>Проведенный обзор литературы показал, что достаточного много исследований проводится по получению биодеградируемых материалов на основе крахмала, но все еще есть проблемы и возможности по улучшению производительности и снижении затрат, в частности, по улучшению общепризнанной слабости материалов на основе крахмала: чувствительности к влаге. Также остается актуальным снижение стоимости биодеградируемых материалов и вовлечение в процесс производства отходов, например, пшеничного крахмала В.</w:t>
      </w:r>
    </w:p>
    <w:bookmarkEnd w:id="8"/>
    <w:p w14:paraId="1CFAD735" w14:textId="77777777" w:rsidR="00C33DD3" w:rsidRPr="00A246C7" w:rsidRDefault="00C33DD3" w:rsidP="0017340F">
      <w:pPr>
        <w:autoSpaceDE w:val="0"/>
        <w:autoSpaceDN w:val="0"/>
        <w:adjustRightInd w:val="0"/>
        <w:spacing w:line="360" w:lineRule="auto"/>
        <w:ind w:firstLine="567"/>
        <w:jc w:val="both"/>
        <w:rPr>
          <w:color w:val="000000" w:themeColor="text1"/>
        </w:rPr>
      </w:pPr>
    </w:p>
    <w:p w14:paraId="5E1EBB88" w14:textId="77777777" w:rsidR="00C33DD3" w:rsidRPr="00A246C7" w:rsidRDefault="00C33DD3" w:rsidP="0017340F">
      <w:pPr>
        <w:adjustRightInd w:val="0"/>
        <w:snapToGrid w:val="0"/>
        <w:spacing w:line="360" w:lineRule="auto"/>
        <w:ind w:firstLine="709"/>
        <w:jc w:val="both"/>
        <w:rPr>
          <w:color w:val="000000" w:themeColor="text1"/>
        </w:rPr>
      </w:pPr>
      <w:r w:rsidRPr="00A246C7">
        <w:rPr>
          <w:color w:val="000000" w:themeColor="text1"/>
        </w:rPr>
        <w:br w:type="page"/>
      </w:r>
    </w:p>
    <w:p w14:paraId="5C0D41D9" w14:textId="77777777" w:rsidR="00387AA4" w:rsidRPr="00A246C7" w:rsidRDefault="00735E89" w:rsidP="0017340F">
      <w:pPr>
        <w:pStyle w:val="1"/>
        <w:spacing w:before="0" w:line="360" w:lineRule="auto"/>
        <w:ind w:firstLine="709"/>
        <w:rPr>
          <w:rFonts w:ascii="Times New Roman" w:hAnsi="Times New Roman" w:cs="Times New Roman"/>
          <w:b/>
          <w:color w:val="000000" w:themeColor="text1"/>
          <w:sz w:val="24"/>
          <w:szCs w:val="24"/>
        </w:rPr>
      </w:pPr>
      <w:bookmarkStart w:id="21" w:name="_Toc197530143"/>
      <w:r w:rsidRPr="00A246C7">
        <w:rPr>
          <w:rFonts w:ascii="Times New Roman" w:hAnsi="Times New Roman" w:cs="Times New Roman"/>
          <w:b/>
          <w:color w:val="000000" w:themeColor="text1"/>
          <w:sz w:val="24"/>
          <w:szCs w:val="24"/>
        </w:rPr>
        <w:lastRenderedPageBreak/>
        <w:t>2 МАТЕРИАЛЫ И МЕТОДЫ ИССЛЕДОВАНИЙ</w:t>
      </w:r>
      <w:bookmarkEnd w:id="21"/>
    </w:p>
    <w:p w14:paraId="03A3FBD3" w14:textId="58E918E1" w:rsidR="00387AA4" w:rsidRPr="00A246C7" w:rsidRDefault="00387AA4" w:rsidP="0017340F">
      <w:pPr>
        <w:spacing w:line="360" w:lineRule="auto"/>
        <w:ind w:firstLine="709"/>
        <w:jc w:val="both"/>
        <w:rPr>
          <w:color w:val="000000" w:themeColor="text1"/>
        </w:rPr>
      </w:pPr>
    </w:p>
    <w:p w14:paraId="5A70B838" w14:textId="1310AB58" w:rsidR="00653D5E" w:rsidRPr="00A246C7" w:rsidRDefault="00266DCB" w:rsidP="0017340F">
      <w:pPr>
        <w:pStyle w:val="2"/>
        <w:spacing w:before="0" w:after="0" w:line="360" w:lineRule="auto"/>
        <w:ind w:firstLine="709"/>
        <w:rPr>
          <w:rFonts w:ascii="Times New Roman" w:hAnsi="Times New Roman"/>
          <w:i w:val="0"/>
          <w:iCs w:val="0"/>
          <w:color w:val="000000" w:themeColor="text1"/>
          <w:sz w:val="24"/>
          <w:szCs w:val="24"/>
          <w:lang w:val="ru-RU"/>
        </w:rPr>
      </w:pPr>
      <w:bookmarkStart w:id="22" w:name="_Toc197530144"/>
      <w:r w:rsidRPr="00A246C7">
        <w:rPr>
          <w:rFonts w:ascii="Times New Roman" w:hAnsi="Times New Roman"/>
          <w:i w:val="0"/>
          <w:iCs w:val="0"/>
          <w:color w:val="000000" w:themeColor="text1"/>
          <w:sz w:val="24"/>
          <w:szCs w:val="24"/>
          <w:lang w:val="ru-RU"/>
        </w:rPr>
        <w:t xml:space="preserve">2.1 </w:t>
      </w:r>
      <w:r w:rsidR="00C9303A" w:rsidRPr="00A246C7">
        <w:rPr>
          <w:rFonts w:ascii="Times New Roman" w:hAnsi="Times New Roman"/>
          <w:i w:val="0"/>
          <w:iCs w:val="0"/>
          <w:color w:val="000000" w:themeColor="text1"/>
          <w:sz w:val="24"/>
          <w:szCs w:val="24"/>
          <w:lang w:val="ru-RU"/>
        </w:rPr>
        <w:t>Объекты исследования</w:t>
      </w:r>
      <w:bookmarkEnd w:id="22"/>
    </w:p>
    <w:p w14:paraId="018A0871" w14:textId="77777777" w:rsidR="00C9303A" w:rsidRPr="00A246C7" w:rsidRDefault="00C9303A" w:rsidP="0017340F">
      <w:pPr>
        <w:spacing w:line="360" w:lineRule="auto"/>
        <w:ind w:firstLine="709"/>
      </w:pPr>
    </w:p>
    <w:p w14:paraId="2B50508F" w14:textId="07D500AA" w:rsidR="00C9303A" w:rsidRPr="00A246C7" w:rsidRDefault="00387AA4" w:rsidP="0017340F">
      <w:pPr>
        <w:adjustRightInd w:val="0"/>
        <w:snapToGrid w:val="0"/>
        <w:spacing w:line="360" w:lineRule="auto"/>
        <w:ind w:firstLine="709"/>
        <w:jc w:val="both"/>
      </w:pPr>
      <w:r w:rsidRPr="00A246C7">
        <w:rPr>
          <w:color w:val="000000" w:themeColor="text1"/>
        </w:rPr>
        <w:t>Объекты исследования – нативный кукурузный крахмал - ГОСТ 32159-2013 «Крахмал кукурузный. Общие технические условия» (производства ТОО «Жаркентский крахмалопаточный завод» г. Жаркент); пшеничный крахмал - ГОСТ 31935-2012 «Крахмал пшеничный. Технические условия» (производства TOO «BioOpe</w:t>
      </w:r>
      <w:r w:rsidR="007A62FC" w:rsidRPr="00A246C7">
        <w:rPr>
          <w:color w:val="000000" w:themeColor="text1"/>
        </w:rPr>
        <w:t>rations», г. Тайынша); нативный пшеничный</w:t>
      </w:r>
      <w:r w:rsidRPr="00A246C7">
        <w:rPr>
          <w:color w:val="000000" w:themeColor="text1"/>
        </w:rPr>
        <w:t xml:space="preserve"> </w:t>
      </w:r>
      <w:r w:rsidR="007A62FC" w:rsidRPr="00A246C7">
        <w:rPr>
          <w:color w:val="000000" w:themeColor="text1"/>
        </w:rPr>
        <w:t>крахмал</w:t>
      </w:r>
      <w:r w:rsidRPr="00A246C7">
        <w:rPr>
          <w:color w:val="000000" w:themeColor="text1"/>
        </w:rPr>
        <w:t xml:space="preserve">; картофельный крахмал (получен лабораторно из клубней картофеля сорта «Artemis»); пробы композиционной </w:t>
      </w:r>
      <w:r w:rsidR="00883149" w:rsidRPr="00A246C7">
        <w:rPr>
          <w:color w:val="000000" w:themeColor="text1"/>
        </w:rPr>
        <w:t>биодеградируемой</w:t>
      </w:r>
      <w:r w:rsidRPr="00A246C7">
        <w:rPr>
          <w:color w:val="000000" w:themeColor="text1"/>
        </w:rPr>
        <w:t xml:space="preserve"> пленки, состоящие из</w:t>
      </w:r>
      <w:r w:rsidR="00C9303A" w:rsidRPr="00A246C7">
        <w:rPr>
          <w:color w:val="000000" w:themeColor="text1"/>
        </w:rPr>
        <w:t xml:space="preserve"> модифицированного пшеничного А и В крахмала и PCL,</w:t>
      </w:r>
      <w:r w:rsidRPr="00A246C7">
        <w:rPr>
          <w:color w:val="000000" w:themeColor="text1"/>
        </w:rPr>
        <w:t xml:space="preserve"> контрольного образца </w:t>
      </w:r>
      <w:r w:rsidR="00C9303A" w:rsidRPr="00A246C7">
        <w:rPr>
          <w:color w:val="000000" w:themeColor="text1"/>
        </w:rPr>
        <w:t xml:space="preserve">в виде пленок из чистого </w:t>
      </w:r>
      <w:r w:rsidRPr="00A246C7">
        <w:rPr>
          <w:color w:val="000000" w:themeColor="text1"/>
        </w:rPr>
        <w:t>PCL. Все используемые химические вещества были аналитической степени чистоты.</w:t>
      </w:r>
      <w:r w:rsidR="00C9303A" w:rsidRPr="00A246C7">
        <w:t xml:space="preserve"> </w:t>
      </w:r>
    </w:p>
    <w:p w14:paraId="44A2C244" w14:textId="77777777" w:rsidR="00B03A7A" w:rsidRPr="00A246C7" w:rsidRDefault="00B03A7A" w:rsidP="0017340F">
      <w:pPr>
        <w:adjustRightInd w:val="0"/>
        <w:snapToGrid w:val="0"/>
        <w:spacing w:line="360" w:lineRule="auto"/>
        <w:ind w:firstLine="709"/>
        <w:jc w:val="both"/>
        <w:rPr>
          <w:color w:val="000000" w:themeColor="text1"/>
        </w:rPr>
      </w:pPr>
    </w:p>
    <w:p w14:paraId="64EE5ECE" w14:textId="654BD2BB" w:rsidR="00C9303A" w:rsidRPr="00A246C7" w:rsidRDefault="00C9303A" w:rsidP="0017340F">
      <w:pPr>
        <w:pStyle w:val="2"/>
        <w:spacing w:before="0" w:after="0" w:line="360" w:lineRule="auto"/>
        <w:ind w:firstLine="709"/>
        <w:rPr>
          <w:rFonts w:ascii="Times New Roman" w:hAnsi="Times New Roman"/>
          <w:b w:val="0"/>
          <w:bCs w:val="0"/>
          <w:i w:val="0"/>
          <w:iCs w:val="0"/>
          <w:color w:val="000000" w:themeColor="text1"/>
          <w:sz w:val="24"/>
          <w:szCs w:val="24"/>
          <w:lang w:val="ru-RU"/>
        </w:rPr>
      </w:pPr>
      <w:bookmarkStart w:id="23" w:name="_Toc197530145"/>
      <w:r w:rsidRPr="00A246C7">
        <w:rPr>
          <w:rFonts w:ascii="Times New Roman" w:hAnsi="Times New Roman"/>
          <w:i w:val="0"/>
          <w:iCs w:val="0"/>
          <w:color w:val="000000" w:themeColor="text1"/>
          <w:sz w:val="24"/>
          <w:szCs w:val="24"/>
          <w:lang w:val="ru-RU"/>
        </w:rPr>
        <w:t>2.2 Методы исследований</w:t>
      </w:r>
      <w:bookmarkEnd w:id="23"/>
    </w:p>
    <w:p w14:paraId="28E04606" w14:textId="77777777" w:rsidR="00B03A7A" w:rsidRPr="00A246C7" w:rsidRDefault="00B03A7A" w:rsidP="0017340F">
      <w:pPr>
        <w:adjustRightInd w:val="0"/>
        <w:snapToGrid w:val="0"/>
        <w:spacing w:line="360" w:lineRule="auto"/>
        <w:ind w:firstLine="709"/>
        <w:jc w:val="both"/>
        <w:rPr>
          <w:color w:val="000000" w:themeColor="text1"/>
        </w:rPr>
      </w:pPr>
    </w:p>
    <w:p w14:paraId="353933D9" w14:textId="199667DB" w:rsidR="00B03A7A" w:rsidRPr="00A246C7" w:rsidRDefault="00B03A7A" w:rsidP="0017340F">
      <w:pPr>
        <w:pStyle w:val="3"/>
        <w:spacing w:before="0" w:beforeAutospacing="0" w:after="0" w:afterAutospacing="0" w:line="360" w:lineRule="auto"/>
        <w:ind w:firstLine="709"/>
        <w:rPr>
          <w:b w:val="0"/>
          <w:bCs w:val="0"/>
          <w:color w:val="000000" w:themeColor="text1"/>
          <w:sz w:val="24"/>
          <w:szCs w:val="24"/>
          <w:lang w:val="ru-RU"/>
        </w:rPr>
      </w:pPr>
      <w:bookmarkStart w:id="24" w:name="_Toc197530146"/>
      <w:r w:rsidRPr="00A246C7">
        <w:rPr>
          <w:b w:val="0"/>
          <w:bCs w:val="0"/>
          <w:color w:val="000000" w:themeColor="text1"/>
          <w:sz w:val="24"/>
          <w:szCs w:val="24"/>
          <w:lang w:val="ru-RU"/>
        </w:rPr>
        <w:t>2.2.1 Получение крахмал</w:t>
      </w:r>
      <w:r w:rsidR="00151FA2" w:rsidRPr="00A246C7">
        <w:rPr>
          <w:b w:val="0"/>
          <w:bCs w:val="0"/>
          <w:color w:val="000000" w:themeColor="text1"/>
          <w:sz w:val="24"/>
          <w:szCs w:val="24"/>
          <w:lang w:val="ru-RU"/>
        </w:rPr>
        <w:t>ов и фракций пшеничного крахмала</w:t>
      </w:r>
      <w:r w:rsidRPr="00A246C7">
        <w:rPr>
          <w:b w:val="0"/>
          <w:bCs w:val="0"/>
          <w:color w:val="000000" w:themeColor="text1"/>
          <w:sz w:val="24"/>
          <w:szCs w:val="24"/>
          <w:lang w:val="ru-RU"/>
        </w:rPr>
        <w:t>.</w:t>
      </w:r>
      <w:bookmarkEnd w:id="24"/>
    </w:p>
    <w:p w14:paraId="6DA36BCA" w14:textId="395B4D8D" w:rsidR="00B03A7A" w:rsidRPr="00A246C7" w:rsidRDefault="00B03A7A" w:rsidP="0017340F">
      <w:pPr>
        <w:spacing w:line="360" w:lineRule="auto"/>
        <w:ind w:firstLine="709"/>
        <w:jc w:val="both"/>
        <w:rPr>
          <w:color w:val="000000" w:themeColor="text1"/>
        </w:rPr>
      </w:pPr>
      <w:r w:rsidRPr="00A246C7">
        <w:rPr>
          <w:color w:val="000000" w:themeColor="text1"/>
        </w:rPr>
        <w:t xml:space="preserve">Крахмал извлекали из свежих клубней картофеля путем многократного промывания деионизированной водой при комнатной температуре по </w:t>
      </w:r>
      <w:r w:rsidR="00BB713A" w:rsidRPr="00A246C7">
        <w:rPr>
          <w:color w:val="000000" w:themeColor="text1"/>
        </w:rPr>
        <w:fldChar w:fldCharType="begin"/>
      </w:r>
      <w:r w:rsidR="00BA0315" w:rsidRPr="00A246C7">
        <w:rPr>
          <w:color w:val="000000" w:themeColor="text1"/>
        </w:rPr>
        <w:instrText xml:space="preserve"> ADDIN ZOTERO_ITEM CSL_CITATION {"citationID":"CioU8vPD","properties":{"formattedCitation":"[208, 209]","plainCitation":"[208, 209]","noteIndex":0},"citationItems":[{"id":55,"uris":["http://zotero.org/users/16272654/items/X2I2I8D5"],"itemData":{"id":55,"type":"article-journal","container-title":"International journal of food science &amp; technology","ISSN":"0950-5423","issue":"10","journalAbbreviation":"International journal of food science &amp; technology","note":"publisher: Wiley Online Library","page":"2176-2185","title":"Physico‐chemical properties of starches from Indian kidney bean (Phaseolus vulgaris) cultivars","volume":"45","author":[{"family":"Wani","given":"Idrees A"},{"family":"Sogi","given":"Dalbir S"},{"family":"Wani","given":"Ali A"},{"family":"Gill","given":"Balmeet S"},{"family":"Shivhare","given":"Uma S"}],"issued":{"date-parts":[["2010"]]}}},{"id":54,"uris":["http://zotero.org/users/16272654/items/S7WVHIY4"],"itemData":{"id":54,"type":"article-journal","container-title":"Stuttguart, Germany: Wissenshaftliche Verlagsgesellscahft mbH","journalAbbreviation":"Stuttguart, Germany: Wissenshaftliche Verlagsgesellscahft mbH","page":"72-76","title":"Selected methods in starch chemistry","author":[{"family":"Richter","given":"M"},{"family":"Augustat","given":"S"},{"family":"Schierbaum","given":"F"}],"issued":{"date-parts":[["1968"]]}}}],"schema":"https://github.com/citation-style-language/schema/raw/master/csl-citation.json"} </w:instrText>
      </w:r>
      <w:r w:rsidR="00BB713A" w:rsidRPr="00A246C7">
        <w:rPr>
          <w:color w:val="000000" w:themeColor="text1"/>
        </w:rPr>
        <w:fldChar w:fldCharType="separate"/>
      </w:r>
      <w:r w:rsidR="00641C16" w:rsidRPr="00A246C7">
        <w:t>[208, 209]</w:t>
      </w:r>
      <w:r w:rsidR="00BB713A" w:rsidRPr="00A246C7">
        <w:rPr>
          <w:color w:val="000000" w:themeColor="text1"/>
        </w:rPr>
        <w:fldChar w:fldCharType="end"/>
      </w:r>
      <w:r w:rsidRPr="00A246C7">
        <w:rPr>
          <w:color w:val="000000" w:themeColor="text1"/>
        </w:rPr>
        <w:t>. Полученную суспензию разбавляли в 10 раз дистиллированной водой и доводили pH до 10 с помощью 0,5 м раствора NaOH. Далее крахмальную суспензию помещали на магнитную мешалку и перемешивали в течение 1 часа и фильтровали через сито 75 мкм для отделения волокон. Затем отфильтрованную суспензию центрифугировали при 10000 оборотах в течение 5 минут. Водная фаза, полученная при центрифугировании, отделялась, верхний осадок убирался, нижний осадок промывался еще 3 раза дистиллированной водой, затем промытый крахмал сушили при температуре 50</w:t>
      </w:r>
      <w:r w:rsidRPr="00A246C7">
        <w:rPr>
          <w:color w:val="000000" w:themeColor="text1"/>
          <w:vertAlign w:val="superscript"/>
        </w:rPr>
        <w:t>о</w:t>
      </w:r>
      <w:r w:rsidRPr="00A246C7">
        <w:rPr>
          <w:color w:val="000000" w:themeColor="text1"/>
        </w:rPr>
        <w:t>С, измельчали и просеивали через сито 100 меш.</w:t>
      </w:r>
    </w:p>
    <w:p w14:paraId="0A5C265E" w14:textId="26FEB508" w:rsidR="00387AA4" w:rsidRPr="00A246C7" w:rsidRDefault="007A62FC" w:rsidP="0017340F">
      <w:pPr>
        <w:spacing w:line="360" w:lineRule="auto"/>
        <w:ind w:firstLine="709"/>
        <w:jc w:val="both"/>
        <w:rPr>
          <w:color w:val="000000" w:themeColor="text1"/>
        </w:rPr>
      </w:pPr>
      <w:r w:rsidRPr="00A246C7">
        <w:rPr>
          <w:color w:val="000000" w:themeColor="text1"/>
        </w:rPr>
        <w:t>Р</w:t>
      </w:r>
      <w:r w:rsidR="00387AA4" w:rsidRPr="00A246C7">
        <w:rPr>
          <w:color w:val="000000" w:themeColor="text1"/>
        </w:rPr>
        <w:t>азделение гранул</w:t>
      </w:r>
      <w:r w:rsidR="00151FA2" w:rsidRPr="00A246C7">
        <w:rPr>
          <w:color w:val="000000" w:themeColor="text1"/>
        </w:rPr>
        <w:t xml:space="preserve"> пшеничного</w:t>
      </w:r>
      <w:r w:rsidR="00387AA4" w:rsidRPr="00A246C7">
        <w:rPr>
          <w:color w:val="000000" w:themeColor="text1"/>
        </w:rPr>
        <w:t xml:space="preserve"> крахмала типа А и В проводили по способу, </w:t>
      </w:r>
      <w:r w:rsidR="00823E35" w:rsidRPr="00A246C7">
        <w:rPr>
          <w:color w:val="000000" w:themeColor="text1"/>
        </w:rPr>
        <w:t xml:space="preserve">приведенному в </w:t>
      </w:r>
      <w:r w:rsidR="00BB713A" w:rsidRPr="00A246C7">
        <w:rPr>
          <w:color w:val="000000" w:themeColor="text1"/>
        </w:rPr>
        <w:fldChar w:fldCharType="begin"/>
      </w:r>
      <w:r w:rsidR="00BA0315" w:rsidRPr="00A246C7">
        <w:rPr>
          <w:color w:val="000000" w:themeColor="text1"/>
        </w:rPr>
        <w:instrText xml:space="preserve"> ADDIN ZOTERO_ITEM CSL_CITATION {"citationID":"uo2cfBh6","properties":{"formattedCitation":"[123]","plainCitation":"[123]","noteIndex":0},"citationItems":[{"id":85,"uris":["http://zotero.org/users/16272654/items/M926J5JD"],"itemData":{"id":85,"type":"article-journal","container-title":"Journal of food science and technology","ISSN":"0022-1155","journalAbbreviation":"Journal of food science and technology","note":"publisher: Springer","page":"2673-2685","title":"Effects of removal of surface proteins on physicochemical and structural properties of A-and B-starch isolated from normal and waxy wheat","volume":"53","author":[{"family":"Li","given":"Wenhao"},{"family":"Wu","given":"Guiling"},{"family":"Luo","given":"Qingui"},{"family":"Jiang","given":"Hao"},{"family":"Zheng","given":"Jianmei"},{"family":"Ouyang","given":"Shaohui"},{"family":"Zhang","given":"Guoquan"}],"issued":{"date-parts":[["2016"]]}}}],"schema":"https://github.com/citation-style-language/schema/raw/master/csl-citation.json"} </w:instrText>
      </w:r>
      <w:r w:rsidR="00BB713A" w:rsidRPr="00A246C7">
        <w:rPr>
          <w:color w:val="000000" w:themeColor="text1"/>
        </w:rPr>
        <w:fldChar w:fldCharType="separate"/>
      </w:r>
      <w:r w:rsidR="00641C16" w:rsidRPr="00A246C7">
        <w:t>[123]</w:t>
      </w:r>
      <w:r w:rsidR="00BB713A" w:rsidRPr="00A246C7">
        <w:rPr>
          <w:color w:val="000000" w:themeColor="text1"/>
        </w:rPr>
        <w:fldChar w:fldCharType="end"/>
      </w:r>
      <w:r w:rsidR="00387AA4" w:rsidRPr="00A246C7">
        <w:rPr>
          <w:color w:val="000000" w:themeColor="text1"/>
        </w:rPr>
        <w:t>, с изменениями. Пшеничный крахмал (100 г) суспендировали в 800 мл деионизированной воды в течение 1 ч. Затем верхнюю суспензию собирали в виде гранул В- типа, а остальной осадок в цилиндре собирали в виде гранул А- типа. Полученные фракции A- и B- центрифугировали при 3500 об/мин в течение 30 минут, а затем сушили при 30</w:t>
      </w:r>
      <w:r w:rsidR="00387AA4" w:rsidRPr="00A246C7">
        <w:rPr>
          <w:color w:val="000000" w:themeColor="text1"/>
          <w:vertAlign w:val="superscript"/>
        </w:rPr>
        <w:t>o</w:t>
      </w:r>
      <w:r w:rsidR="00387AA4" w:rsidRPr="00A246C7">
        <w:rPr>
          <w:color w:val="000000" w:themeColor="text1"/>
        </w:rPr>
        <w:t>C в течение 48 часов.</w:t>
      </w:r>
    </w:p>
    <w:p w14:paraId="3FC7C03B" w14:textId="115929EC" w:rsidR="00B03A7A" w:rsidRPr="00A246C7" w:rsidRDefault="00B03A7A" w:rsidP="0017340F">
      <w:pPr>
        <w:pStyle w:val="3"/>
        <w:spacing w:before="0" w:beforeAutospacing="0" w:after="0" w:afterAutospacing="0" w:line="360" w:lineRule="auto"/>
        <w:ind w:firstLine="709"/>
        <w:rPr>
          <w:b w:val="0"/>
          <w:bCs w:val="0"/>
          <w:color w:val="000000" w:themeColor="text1"/>
          <w:sz w:val="24"/>
          <w:szCs w:val="24"/>
          <w:lang w:val="ru-RU"/>
        </w:rPr>
      </w:pPr>
      <w:bookmarkStart w:id="25" w:name="_Toc197530147"/>
      <w:r w:rsidRPr="00A246C7">
        <w:rPr>
          <w:b w:val="0"/>
          <w:bCs w:val="0"/>
          <w:color w:val="000000" w:themeColor="text1"/>
          <w:sz w:val="24"/>
          <w:szCs w:val="24"/>
          <w:lang w:val="ru-RU"/>
        </w:rPr>
        <w:lastRenderedPageBreak/>
        <w:t>2.2.</w:t>
      </w:r>
      <w:r w:rsidR="00151FA2" w:rsidRPr="00A246C7">
        <w:rPr>
          <w:b w:val="0"/>
          <w:bCs w:val="0"/>
          <w:color w:val="000000" w:themeColor="text1"/>
          <w:sz w:val="24"/>
          <w:szCs w:val="24"/>
          <w:lang w:val="ru-RU"/>
        </w:rPr>
        <w:t>2</w:t>
      </w:r>
      <w:r w:rsidRPr="00A246C7">
        <w:rPr>
          <w:b w:val="0"/>
          <w:bCs w:val="0"/>
          <w:color w:val="000000" w:themeColor="text1"/>
          <w:sz w:val="24"/>
          <w:szCs w:val="24"/>
          <w:lang w:val="ru-RU"/>
        </w:rPr>
        <w:t xml:space="preserve"> Сканирующая электронная микроскопия</w:t>
      </w:r>
      <w:bookmarkEnd w:id="25"/>
    </w:p>
    <w:p w14:paraId="6D266D86" w14:textId="152733CA" w:rsidR="00B03A7A" w:rsidRPr="00A246C7" w:rsidRDefault="00B03A7A" w:rsidP="0017340F">
      <w:pPr>
        <w:spacing w:line="360" w:lineRule="auto"/>
        <w:ind w:firstLine="709"/>
        <w:jc w:val="both"/>
        <w:rPr>
          <w:color w:val="000000" w:themeColor="text1"/>
        </w:rPr>
      </w:pPr>
      <w:r w:rsidRPr="00A246C7">
        <w:rPr>
          <w:color w:val="000000" w:themeColor="text1"/>
        </w:rPr>
        <w:t>Сканирующая электронная микроскопия (СЭМ) Микрофотографии были получены с использованием сканирующего электронного микроскопа (JSM-6360LV, JEOL, Япония). Образец крахмала прикрепляли к стержню СЭМ с помощью двусторонней клейкой проводящей ленты</w:t>
      </w:r>
      <w:r w:rsidR="00BF728A" w:rsidRPr="00A246C7">
        <w:rPr>
          <w:color w:val="000000" w:themeColor="text1"/>
        </w:rPr>
        <w:t>, а</w:t>
      </w:r>
      <w:r w:rsidRPr="00A246C7">
        <w:rPr>
          <w:color w:val="000000" w:themeColor="text1"/>
        </w:rPr>
        <w:t xml:space="preserve"> </w:t>
      </w:r>
      <w:r w:rsidR="00BF728A" w:rsidRPr="00A246C7">
        <w:rPr>
          <w:color w:val="000000" w:themeColor="text1"/>
        </w:rPr>
        <w:t>напыление проводили</w:t>
      </w:r>
      <w:r w:rsidRPr="00A246C7">
        <w:rPr>
          <w:color w:val="000000" w:themeColor="text1"/>
        </w:rPr>
        <w:t xml:space="preserve"> золот</w:t>
      </w:r>
      <w:r w:rsidR="00BF728A" w:rsidRPr="00A246C7">
        <w:rPr>
          <w:color w:val="000000" w:themeColor="text1"/>
        </w:rPr>
        <w:t>ом</w:t>
      </w:r>
      <w:r w:rsidRPr="00A246C7">
        <w:rPr>
          <w:color w:val="000000" w:themeColor="text1"/>
        </w:rPr>
        <w:t>, чтобы сделать образец проводящим. Затем смонтированный образец помещали на предметный столик CЭМ, и изображения записывали в цифровом виде при ускоряющем напряжении 10 кВ.</w:t>
      </w:r>
    </w:p>
    <w:p w14:paraId="1BFA7A77" w14:textId="77777777" w:rsidR="00BF728A" w:rsidRPr="00A246C7" w:rsidRDefault="00BF728A" w:rsidP="0017340F">
      <w:pPr>
        <w:spacing w:line="360" w:lineRule="auto"/>
        <w:ind w:firstLine="709"/>
        <w:jc w:val="both"/>
        <w:rPr>
          <w:color w:val="000000" w:themeColor="text1"/>
        </w:rPr>
      </w:pPr>
    </w:p>
    <w:p w14:paraId="21D1B671" w14:textId="25EF7501" w:rsidR="00B03A7A" w:rsidRPr="00A246C7" w:rsidRDefault="00B03A7A" w:rsidP="0017340F">
      <w:pPr>
        <w:pStyle w:val="3"/>
        <w:spacing w:before="0" w:beforeAutospacing="0" w:after="0" w:afterAutospacing="0" w:line="360" w:lineRule="auto"/>
        <w:ind w:firstLine="709"/>
        <w:rPr>
          <w:b w:val="0"/>
          <w:bCs w:val="0"/>
          <w:color w:val="000000" w:themeColor="text1"/>
          <w:sz w:val="24"/>
          <w:szCs w:val="24"/>
          <w:lang w:val="ru-RU"/>
        </w:rPr>
      </w:pPr>
      <w:bookmarkStart w:id="26" w:name="_Toc197530148"/>
      <w:r w:rsidRPr="00A246C7">
        <w:rPr>
          <w:b w:val="0"/>
          <w:bCs w:val="0"/>
          <w:color w:val="000000" w:themeColor="text1"/>
          <w:sz w:val="24"/>
          <w:szCs w:val="24"/>
          <w:lang w:val="ru-RU"/>
        </w:rPr>
        <w:t>2.2.3 Определение физико-химических свойств крахмалов.</w:t>
      </w:r>
      <w:bookmarkEnd w:id="26"/>
    </w:p>
    <w:p w14:paraId="14C55EA9" w14:textId="01B211CA" w:rsidR="00B03A7A" w:rsidRPr="00A246C7" w:rsidRDefault="00B03A7A" w:rsidP="0017340F">
      <w:pPr>
        <w:spacing w:line="360" w:lineRule="auto"/>
        <w:ind w:firstLine="709"/>
        <w:jc w:val="both"/>
      </w:pPr>
      <w:r w:rsidRPr="00A246C7">
        <w:rPr>
          <w:color w:val="000000" w:themeColor="text1"/>
        </w:rPr>
        <w:t xml:space="preserve">Влажность крахмалов определяли по </w:t>
      </w:r>
      <w:r w:rsidRPr="00A246C7">
        <w:t>ГОСТ Р 55802-2013 "Крахмал. Методы определения влаги"</w:t>
      </w:r>
    </w:p>
    <w:p w14:paraId="27611BD2" w14:textId="067714D1" w:rsidR="00B03A7A" w:rsidRPr="00A246C7" w:rsidRDefault="00B03A7A" w:rsidP="0017340F">
      <w:pPr>
        <w:spacing w:line="360" w:lineRule="auto"/>
        <w:ind w:firstLine="709"/>
        <w:jc w:val="both"/>
        <w:rPr>
          <w:color w:val="000000" w:themeColor="text1"/>
        </w:rPr>
      </w:pPr>
      <w:r w:rsidRPr="00A246C7">
        <w:t>Определение содержания общей золы проводили по ГОСТ Р 55800-2013 "Крахмал. Метод определения общей золы"</w:t>
      </w:r>
    </w:p>
    <w:p w14:paraId="392D4070" w14:textId="091B7F1B" w:rsidR="00387AA4" w:rsidRPr="00A246C7" w:rsidRDefault="00387AA4" w:rsidP="0017340F">
      <w:pPr>
        <w:spacing w:line="360" w:lineRule="auto"/>
        <w:ind w:firstLine="709"/>
        <w:jc w:val="both"/>
        <w:rPr>
          <w:color w:val="000000" w:themeColor="text1"/>
        </w:rPr>
      </w:pPr>
      <w:r w:rsidRPr="00A246C7">
        <w:rPr>
          <w:color w:val="000000" w:themeColor="text1"/>
        </w:rPr>
        <w:t xml:space="preserve">Общее содержание белка определяли на </w:t>
      </w:r>
      <w:r w:rsidR="00A246C7" w:rsidRPr="00A246C7">
        <w:rPr>
          <w:color w:val="000000" w:themeColor="text1"/>
        </w:rPr>
        <w:t>полуавтоматическом</w:t>
      </w:r>
      <w:r w:rsidRPr="00A246C7">
        <w:rPr>
          <w:color w:val="000000" w:themeColor="text1"/>
        </w:rPr>
        <w:t xml:space="preserve"> комплексе (Кельтран 4005, Сибагроприбор, Россия), который включает дигестор, скрубер, блок дистилляции, титрование проводилось вручную, согласно методу АОАС 2011.11 «Белок (сырой) в животных кормах, тканях растений, зерне и масличных культурах», метод блочного озоления с использованием катализатора медного купороса с паровой дисти</w:t>
      </w:r>
      <w:r w:rsidR="00823E35" w:rsidRPr="00A246C7">
        <w:rPr>
          <w:color w:val="000000" w:themeColor="text1"/>
        </w:rPr>
        <w:t xml:space="preserve">лляцией в борную кислоту </w:t>
      </w:r>
      <w:r w:rsidR="00BB713A" w:rsidRPr="00A246C7">
        <w:rPr>
          <w:color w:val="000000" w:themeColor="text1"/>
        </w:rPr>
        <w:fldChar w:fldCharType="begin"/>
      </w:r>
      <w:r w:rsidR="00BA0315" w:rsidRPr="00A246C7">
        <w:rPr>
          <w:color w:val="000000" w:themeColor="text1"/>
        </w:rPr>
        <w:instrText xml:space="preserve"> ADDIN ZOTERO_ITEM CSL_CITATION {"citationID":"sxEkcYUs","properties":{"formattedCitation":"[210]","plainCitation":"[210]","noteIndex":0},"citationItems":[{"id":53,"uris":["http://zotero.org/users/16272654/items/QCMAHSWM"],"itemData":{"id":53,"type":"article-journal","container-title":"Analytical biochemistry","ISSN":"0003-2697","issue":"1-2","journalAbbreviation":"Analytical biochemistry","note":"publisher: Elsevier","page":"248-254","title":"A rapid and sensitive method for the quantitation of microgram quantities of protein utilizing the principle of protein-dye binding","volume":"72","author":[{"family":"Bradford","given":"Marion M"}],"issued":{"date-parts":[["1976"]]}}}],"schema":"https://github.com/citation-style-language/schema/raw/master/csl-citation.json"} </w:instrText>
      </w:r>
      <w:r w:rsidR="00BB713A" w:rsidRPr="00A246C7">
        <w:rPr>
          <w:color w:val="000000" w:themeColor="text1"/>
        </w:rPr>
        <w:fldChar w:fldCharType="separate"/>
      </w:r>
      <w:r w:rsidR="00641C16" w:rsidRPr="00A246C7">
        <w:t>[210]</w:t>
      </w:r>
      <w:r w:rsidR="00BB713A" w:rsidRPr="00A246C7">
        <w:rPr>
          <w:color w:val="000000" w:themeColor="text1"/>
        </w:rPr>
        <w:fldChar w:fldCharType="end"/>
      </w:r>
      <w:r w:rsidRPr="00A246C7">
        <w:rPr>
          <w:color w:val="000000" w:themeColor="text1"/>
        </w:rPr>
        <w:t xml:space="preserve">. </w:t>
      </w:r>
    </w:p>
    <w:p w14:paraId="180DD711" w14:textId="77777777" w:rsidR="00387AA4" w:rsidRPr="00A246C7" w:rsidRDefault="00387AA4" w:rsidP="0017340F">
      <w:pPr>
        <w:spacing w:line="360" w:lineRule="auto"/>
        <w:ind w:firstLine="709"/>
        <w:jc w:val="both"/>
        <w:rPr>
          <w:color w:val="000000" w:themeColor="text1"/>
        </w:rPr>
      </w:pPr>
      <w:r w:rsidRPr="00A246C7">
        <w:rPr>
          <w:color w:val="000000" w:themeColor="text1"/>
        </w:rPr>
        <w:t>Содержание липидов определялось на автоматизированном приборе Buchi (Extraction Unit E-812). Для проведения анализа с погрешностью не более 0,1 г навеска крахмала 25-50 г, переносилась в одноразовый целлюлозный патрон и взвешивалась. Затем патрон помещался в экстракционную гильзу и устанавливался на приборе. В качестве растворителя использовался хлороформ в объеме 100 мл. Проведение анализа проходит в три этапа: 1. экстракция проходит при 100% нагреве и длится 60 мин, включает в себя 6 циклов; 2. сушка длится 60 минут при 100% нагреве; 3. промывка длительностью 25 минут, при 70% нагреве. После завершения экстракции патрон взвешивался с погрешностью не более 0,001 г и рассчитывалось процентное содержание липидов.</w:t>
      </w:r>
    </w:p>
    <w:p w14:paraId="66005A80" w14:textId="76D1E20B" w:rsidR="00387AA4" w:rsidRPr="00A246C7" w:rsidRDefault="00387AA4" w:rsidP="0017340F">
      <w:pPr>
        <w:spacing w:line="360" w:lineRule="auto"/>
        <w:ind w:firstLine="709"/>
        <w:jc w:val="both"/>
        <w:rPr>
          <w:color w:val="000000" w:themeColor="text1"/>
        </w:rPr>
      </w:pPr>
      <w:r w:rsidRPr="00A246C7">
        <w:rPr>
          <w:color w:val="000000" w:themeColor="text1"/>
        </w:rPr>
        <w:t>Содержание амилозы и амилопек</w:t>
      </w:r>
      <w:r w:rsidR="00823E35" w:rsidRPr="00A246C7">
        <w:rPr>
          <w:color w:val="000000" w:themeColor="text1"/>
        </w:rPr>
        <w:t xml:space="preserve">тина согласно методу Juliano </w:t>
      </w:r>
      <w:r w:rsidR="00BB713A" w:rsidRPr="00A246C7">
        <w:rPr>
          <w:color w:val="000000" w:themeColor="text1"/>
        </w:rPr>
        <w:fldChar w:fldCharType="begin"/>
      </w:r>
      <w:r w:rsidR="00BA0315" w:rsidRPr="00A246C7">
        <w:rPr>
          <w:color w:val="000000" w:themeColor="text1"/>
        </w:rPr>
        <w:instrText xml:space="preserve"> ADDIN ZOTERO_ITEM CSL_CITATION {"citationID":"izPy6GFW","properties":{"formattedCitation":"[211, 212]","plainCitation":"[211, 212]","noteIndex":0},"citationItems":[{"id":51,"uris":["http://zotero.org/users/16272654/items/BATZQDD8"],"itemData":{"id":51,"type":"article-journal","container-title":"Cereal Sci. Today","journalAbbreviation":"Cereal Sci. Today","page":"334-360","title":"A simplified assay for milled-rice amylose","volume":"12","author":[{"family":"Juliano","given":"Bienvenido O"}],"issued":{"date-parts":[["1971"]]}}},{"id":52,"uris":["http://zotero.org/users/16272654/items/MCQJYTJX"],"itemData":{"id":52,"type":"article-journal","container-title":"Cereal Foods World","ISSN":"0146-6283","issue":"1","journalAbbreviation":"Cereal Foods World","note":"publisher: Citeseer","page":"14","title":"Replacement of acetate with ammonium buffer to determine apparent amylose content of milled rice","volume":"57","author":[{"family":"Juliano","given":"Bienvenido O"},{"family":"Tuaño","given":"APP"},{"family":"Monteroso","given":"DN"},{"family":"Aoki","given":"N"},{"family":"Mestres","given":"Christian"},{"family":"Duldulao","given":"JBA"},{"family":"Bergonio","given":"KB"}],"issued":{"date-parts":[["2012"]]}}}],"schema":"https://github.com/citation-style-language/schema/raw/master/csl-citation.json"} </w:instrText>
      </w:r>
      <w:r w:rsidR="00BB713A" w:rsidRPr="00A246C7">
        <w:rPr>
          <w:color w:val="000000" w:themeColor="text1"/>
        </w:rPr>
        <w:fldChar w:fldCharType="separate"/>
      </w:r>
      <w:r w:rsidR="00641C16" w:rsidRPr="00A246C7">
        <w:t>[211, 212]</w:t>
      </w:r>
      <w:r w:rsidR="00BB713A" w:rsidRPr="00A246C7">
        <w:rPr>
          <w:color w:val="000000" w:themeColor="text1"/>
        </w:rPr>
        <w:fldChar w:fldCharType="end"/>
      </w:r>
      <w:r w:rsidRPr="00A246C7">
        <w:rPr>
          <w:color w:val="000000" w:themeColor="text1"/>
        </w:rPr>
        <w:t xml:space="preserve">. </w:t>
      </w:r>
    </w:p>
    <w:p w14:paraId="369CCA99" w14:textId="77777777" w:rsidR="00387AA4" w:rsidRPr="00A246C7" w:rsidRDefault="00387AA4" w:rsidP="0017340F">
      <w:pPr>
        <w:spacing w:line="360" w:lineRule="auto"/>
        <w:ind w:firstLine="709"/>
        <w:jc w:val="both"/>
        <w:rPr>
          <w:color w:val="000000" w:themeColor="text1"/>
        </w:rPr>
      </w:pPr>
      <w:r w:rsidRPr="00A246C7">
        <w:rPr>
          <w:color w:val="000000" w:themeColor="text1"/>
        </w:rPr>
        <w:t>Определение содержания фосфатов. Содержание фосфатов в нативном и окисленных крахмалах определяли по ГОСТ 7698-93 «Крахмал. Правила приемки и методы анализа».</w:t>
      </w:r>
    </w:p>
    <w:p w14:paraId="38153137" w14:textId="77777777" w:rsidR="00387AA4" w:rsidRPr="00A246C7" w:rsidRDefault="00387AA4" w:rsidP="0017340F">
      <w:pPr>
        <w:spacing w:line="360" w:lineRule="auto"/>
        <w:ind w:firstLine="709"/>
        <w:jc w:val="both"/>
        <w:rPr>
          <w:color w:val="000000" w:themeColor="text1"/>
        </w:rPr>
      </w:pPr>
      <w:r w:rsidRPr="00A246C7">
        <w:rPr>
          <w:color w:val="000000" w:themeColor="text1"/>
        </w:rPr>
        <w:lastRenderedPageBreak/>
        <w:t>Определение реологических свойств крахмалов определено с помощью Rapid Visco Analyzer (RVA-4500, Perten Instruments, Швеция). К навескам крахмала массой 2,5 г (в сухом виде), добавляли 25 мл дистиллированной воды, далее образцы сначала уравновешивали при 50°C в течение 1 мин, затем нагревали до 95°C со скоростью 12°C/ мин, выдерживали 2,5 мин, затем охлаждали до 50°C при 12°C/мин, выдерживали 2 мин.</w:t>
      </w:r>
    </w:p>
    <w:p w14:paraId="4E35D34D" w14:textId="7338F5E7" w:rsidR="00387AA4" w:rsidRPr="00A246C7" w:rsidRDefault="00387AA4" w:rsidP="0017340F">
      <w:pPr>
        <w:spacing w:line="360" w:lineRule="auto"/>
        <w:ind w:firstLine="709"/>
        <w:jc w:val="both"/>
        <w:rPr>
          <w:color w:val="000000" w:themeColor="text1"/>
        </w:rPr>
      </w:pPr>
      <w:r w:rsidRPr="00A246C7">
        <w:rPr>
          <w:color w:val="000000" w:themeColor="text1"/>
        </w:rPr>
        <w:t>Термодинамические свойства крахмалов были определены с помощью дифференциальной сканирующей колориметрии DSC 1/200W (Mettler-Toledo Inc., Швейцария). Образцы крахмала (приблизительно 10,0 мг сухой массы) взвешивали непосредственно в алюминиевый лоток (тигель) (Mettler, ME-51119872) и добавляли дистиллированную воду в соотношении 1:3. Тигель герметично закрывают и уравновешивают в течение 1 ч до проведения анализа. Пустой герметично закрытый тигель был использован в качестве эталона. Затем образцы нагревают от 30°С до 170°С со скоростью нагрева 10°С/мин. Были определены начальная температура (Тн), пиковая температура (Тп), конечная температура (Тк) и энтальпия (ΔH). Диапазон был рассчитан путем вычитания от температуры конечной температуры начальной.</w:t>
      </w:r>
    </w:p>
    <w:p w14:paraId="6B3E947A" w14:textId="77777777" w:rsidR="00BF728A" w:rsidRPr="00A246C7" w:rsidRDefault="00BF728A" w:rsidP="0017340F">
      <w:pPr>
        <w:spacing w:line="360" w:lineRule="auto"/>
        <w:ind w:firstLine="709"/>
        <w:jc w:val="both"/>
        <w:rPr>
          <w:color w:val="000000" w:themeColor="text1"/>
        </w:rPr>
      </w:pPr>
    </w:p>
    <w:p w14:paraId="01F7FFCD" w14:textId="2AC11FFA" w:rsidR="00387AA4" w:rsidRPr="00A246C7" w:rsidRDefault="00B03A7A" w:rsidP="0017340F">
      <w:pPr>
        <w:pStyle w:val="3"/>
        <w:spacing w:before="0" w:beforeAutospacing="0" w:after="0" w:afterAutospacing="0" w:line="360" w:lineRule="auto"/>
        <w:ind w:firstLine="709"/>
        <w:rPr>
          <w:b w:val="0"/>
          <w:bCs w:val="0"/>
          <w:color w:val="000000" w:themeColor="text1"/>
          <w:sz w:val="24"/>
          <w:szCs w:val="24"/>
          <w:lang w:val="ru-RU"/>
        </w:rPr>
      </w:pPr>
      <w:bookmarkStart w:id="27" w:name="_Toc197530149"/>
      <w:r w:rsidRPr="00A246C7">
        <w:rPr>
          <w:b w:val="0"/>
          <w:bCs w:val="0"/>
          <w:color w:val="000000" w:themeColor="text1"/>
          <w:sz w:val="24"/>
          <w:szCs w:val="24"/>
          <w:lang w:val="ru-RU"/>
        </w:rPr>
        <w:t>2.2.</w:t>
      </w:r>
      <w:r w:rsidR="00151FA2" w:rsidRPr="00A246C7">
        <w:rPr>
          <w:b w:val="0"/>
          <w:bCs w:val="0"/>
          <w:color w:val="000000" w:themeColor="text1"/>
          <w:sz w:val="24"/>
          <w:szCs w:val="24"/>
          <w:lang w:val="ru-RU"/>
        </w:rPr>
        <w:t>4</w:t>
      </w:r>
      <w:r w:rsidRPr="00A246C7">
        <w:rPr>
          <w:b w:val="0"/>
          <w:bCs w:val="0"/>
          <w:color w:val="000000" w:themeColor="text1"/>
          <w:sz w:val="24"/>
          <w:szCs w:val="24"/>
          <w:lang w:val="ru-RU"/>
        </w:rPr>
        <w:t xml:space="preserve"> Модификация</w:t>
      </w:r>
      <w:r w:rsidR="00387AA4" w:rsidRPr="00A246C7">
        <w:rPr>
          <w:b w:val="0"/>
          <w:bCs w:val="0"/>
          <w:color w:val="000000" w:themeColor="text1"/>
          <w:sz w:val="24"/>
          <w:szCs w:val="24"/>
          <w:lang w:val="ru-RU"/>
        </w:rPr>
        <w:t xml:space="preserve"> крахмал</w:t>
      </w:r>
      <w:r w:rsidR="00CC0632" w:rsidRPr="00A246C7">
        <w:rPr>
          <w:b w:val="0"/>
          <w:bCs w:val="0"/>
          <w:color w:val="000000" w:themeColor="text1"/>
          <w:sz w:val="24"/>
          <w:szCs w:val="24"/>
          <w:lang w:val="ru-RU"/>
        </w:rPr>
        <w:t>ов</w:t>
      </w:r>
      <w:bookmarkEnd w:id="27"/>
    </w:p>
    <w:p w14:paraId="221D123F" w14:textId="2BD6E1BB" w:rsidR="00387AA4" w:rsidRPr="00A246C7" w:rsidRDefault="00387AA4" w:rsidP="0017340F">
      <w:pPr>
        <w:spacing w:line="360" w:lineRule="auto"/>
        <w:ind w:firstLine="709"/>
        <w:jc w:val="both"/>
        <w:rPr>
          <w:color w:val="000000" w:themeColor="text1"/>
        </w:rPr>
      </w:pPr>
      <w:r w:rsidRPr="00A246C7">
        <w:rPr>
          <w:color w:val="000000" w:themeColor="text1"/>
        </w:rPr>
        <w:t xml:space="preserve">Модифицированный крахмал (ацетилированный и пропионированный крахмал) получали согласно исследованием Kumoro, Amalia, Budiyati, Retnowati и Ratnawati </w:t>
      </w:r>
      <w:r w:rsidR="00BB713A" w:rsidRPr="00A246C7">
        <w:rPr>
          <w:color w:val="000000" w:themeColor="text1"/>
        </w:rPr>
        <w:fldChar w:fldCharType="begin"/>
      </w:r>
      <w:r w:rsidR="00BA0315" w:rsidRPr="00A246C7">
        <w:rPr>
          <w:color w:val="000000" w:themeColor="text1"/>
        </w:rPr>
        <w:instrText xml:space="preserve"> ADDIN ZOTERO_ITEM CSL_CITATION {"citationID":"HGAUp4iN","properties":{"formattedCitation":"[213]","plainCitation":"[213]","noteIndex":0},"citationItems":[{"id":50,"uris":["http://zotero.org/users/16272654/items/KS565C9G"],"itemData":{"id":50,"type":"article-journal","container-title":"Journal of food science and technology","ISSN":"0022-1155","journalAbbreviation":"Journal of food science and technology","note":"publisher: Springer","page":"6615-6622","title":"Preparation and characterization of physicochemical properties of glacial acetic acid modified Gadung (Diocorea hispida Dennst) flours","volume":"52","author":[{"family":"Kumoro","given":"Andri Cahyo"},{"family":"Amalia","given":"Rizka"},{"family":"Budiyati","given":"Catarina Sri"},{"family":"Retnowati","given":"Diah Susetyo"},{"family":"Ratnawati","given":"Ratnawati"}],"issued":{"date-parts":[["2015"]]}}}],"schema":"https://github.com/citation-style-language/schema/raw/master/csl-citation.json"} </w:instrText>
      </w:r>
      <w:r w:rsidR="00BB713A" w:rsidRPr="00A246C7">
        <w:rPr>
          <w:color w:val="000000" w:themeColor="text1"/>
        </w:rPr>
        <w:fldChar w:fldCharType="separate"/>
      </w:r>
      <w:r w:rsidR="00641C16" w:rsidRPr="00A246C7">
        <w:t>[213]</w:t>
      </w:r>
      <w:r w:rsidR="00BB713A" w:rsidRPr="00A246C7">
        <w:rPr>
          <w:color w:val="000000" w:themeColor="text1"/>
        </w:rPr>
        <w:fldChar w:fldCharType="end"/>
      </w:r>
      <w:r w:rsidR="00BB713A" w:rsidRPr="00A246C7">
        <w:rPr>
          <w:color w:val="000000" w:themeColor="text1"/>
        </w:rPr>
        <w:t xml:space="preserve"> </w:t>
      </w:r>
      <w:r w:rsidRPr="00A246C7">
        <w:rPr>
          <w:color w:val="000000" w:themeColor="text1"/>
        </w:rPr>
        <w:t>с модификациями. 100 г крахмала диспергировали в 500 мл дистиллированной воды с получением суспензии крахмала с концентрацией 20</w:t>
      </w:r>
      <w:r w:rsidR="00964305" w:rsidRPr="00A246C7">
        <w:rPr>
          <w:color w:val="000000" w:themeColor="text1"/>
        </w:rPr>
        <w:t>%</w:t>
      </w:r>
      <w:r w:rsidRPr="00A246C7">
        <w:rPr>
          <w:color w:val="000000" w:themeColor="text1"/>
        </w:rPr>
        <w:t>. Чтобы получить равномерную суспензию использовали магнитную мешалку. Далее pH суспензии поднимали до значении 8 добавлением раствора 1 М NaOH, после температуру поднимали до 50 ºС. Затем к реакционной суспензии добавляли предварительно определенное количество модифицирующего агента (уксусный ангидрид, пропионовая кислота) (1:5, 1:6, 1:7), что приводило к резкому снижению pH. Значение pH возвращали к исходному состоянию добавлением 1 М NaOH. Реакция протекала от 40 до 60 мин, после чего реакцию останавливали, доводя pH до 5,5 путем добавления 1 М HCl, после осаждения ацетилированный крахмал трижды промывали от кислоты дистиллированной водой, а затем сушили при комнатной температуре, измельчали на лабораторной мельнице ЛЗМ-1М и просеивали через сито диаметром 250 мкм, после чего анализировали степень замещения, способност</w:t>
      </w:r>
      <w:r w:rsidR="00823E35" w:rsidRPr="00A246C7">
        <w:rPr>
          <w:color w:val="000000" w:themeColor="text1"/>
        </w:rPr>
        <w:t xml:space="preserve">ь набухания и растворимость </w:t>
      </w:r>
      <w:r w:rsidR="00BB713A" w:rsidRPr="00A246C7">
        <w:rPr>
          <w:color w:val="000000" w:themeColor="text1"/>
        </w:rPr>
        <w:fldChar w:fldCharType="begin"/>
      </w:r>
      <w:r w:rsidR="00BA0315" w:rsidRPr="00A246C7">
        <w:rPr>
          <w:color w:val="000000" w:themeColor="text1"/>
        </w:rPr>
        <w:instrText xml:space="preserve"> ADDIN ZOTERO_ITEM CSL_CITATION {"citationID":"J3oYtc9a","properties":{"formattedCitation":"[213]","plainCitation":"[213]","noteIndex":0},"citationItems":[{"id":50,"uris":["http://zotero.org/users/16272654/items/KS565C9G"],"itemData":{"id":50,"type":"article-journal","container-title":"Journal of food science and technology","ISSN":"0022-1155","journalAbbreviation":"Journal of food science and technology","note":"publisher: Springer","page":"6615-6622","title":"Preparation and characterization of physicochemical properties of glacial acetic acid modified Gadung (Diocorea hispida Dennst) flours","volume":"52","author":[{"family":"Kumoro","given":"Andri Cahyo"},{"family":"Amalia","given":"Rizka"},{"family":"Budiyati","given":"Catarina Sri"},{"family":"Retnowati","given":"Diah Susetyo"},{"family":"Ratnawati","given":"Ratnawati"}],"issued":{"date-parts":[["2015"]]}}}],"schema":"https://github.com/citation-style-language/schema/raw/master/csl-citation.json"} </w:instrText>
      </w:r>
      <w:r w:rsidR="00BB713A" w:rsidRPr="00A246C7">
        <w:rPr>
          <w:color w:val="000000" w:themeColor="text1"/>
        </w:rPr>
        <w:fldChar w:fldCharType="separate"/>
      </w:r>
      <w:r w:rsidR="00641C16" w:rsidRPr="00A246C7">
        <w:t>[213]</w:t>
      </w:r>
      <w:r w:rsidR="00BB713A" w:rsidRPr="00A246C7">
        <w:rPr>
          <w:color w:val="000000" w:themeColor="text1"/>
        </w:rPr>
        <w:fldChar w:fldCharType="end"/>
      </w:r>
      <w:r w:rsidRPr="00A246C7">
        <w:rPr>
          <w:color w:val="000000" w:themeColor="text1"/>
        </w:rPr>
        <w:t>.</w:t>
      </w:r>
    </w:p>
    <w:p w14:paraId="0034F3B5" w14:textId="77777777" w:rsidR="00BF728A" w:rsidRPr="00A246C7" w:rsidRDefault="00BF728A" w:rsidP="0017340F">
      <w:pPr>
        <w:spacing w:line="360" w:lineRule="auto"/>
        <w:ind w:firstLine="709"/>
        <w:jc w:val="both"/>
        <w:rPr>
          <w:color w:val="000000" w:themeColor="text1"/>
        </w:rPr>
      </w:pPr>
    </w:p>
    <w:p w14:paraId="6D15FADB" w14:textId="01DE2561" w:rsidR="00387AA4" w:rsidRPr="00A246C7" w:rsidRDefault="00CC0632" w:rsidP="0017340F">
      <w:pPr>
        <w:pStyle w:val="3"/>
        <w:spacing w:before="0" w:beforeAutospacing="0" w:after="0" w:afterAutospacing="0" w:line="360" w:lineRule="auto"/>
        <w:ind w:firstLine="709"/>
        <w:rPr>
          <w:b w:val="0"/>
          <w:bCs w:val="0"/>
          <w:color w:val="000000" w:themeColor="text1"/>
          <w:sz w:val="24"/>
          <w:szCs w:val="24"/>
          <w:lang w:val="ru-RU"/>
        </w:rPr>
      </w:pPr>
      <w:bookmarkStart w:id="28" w:name="_Toc197530150"/>
      <w:r w:rsidRPr="00A246C7">
        <w:rPr>
          <w:b w:val="0"/>
          <w:bCs w:val="0"/>
          <w:color w:val="000000" w:themeColor="text1"/>
          <w:sz w:val="24"/>
          <w:szCs w:val="24"/>
          <w:lang w:val="ru-RU"/>
        </w:rPr>
        <w:t>2.2.</w:t>
      </w:r>
      <w:r w:rsidR="00151FA2" w:rsidRPr="00A246C7">
        <w:rPr>
          <w:b w:val="0"/>
          <w:bCs w:val="0"/>
          <w:color w:val="000000" w:themeColor="text1"/>
          <w:sz w:val="24"/>
          <w:szCs w:val="24"/>
          <w:lang w:val="ru-RU"/>
        </w:rPr>
        <w:t>5</w:t>
      </w:r>
      <w:r w:rsidRPr="00A246C7">
        <w:rPr>
          <w:b w:val="0"/>
          <w:bCs w:val="0"/>
          <w:color w:val="000000" w:themeColor="text1"/>
          <w:sz w:val="24"/>
          <w:szCs w:val="24"/>
          <w:lang w:val="ru-RU"/>
        </w:rPr>
        <w:t xml:space="preserve"> </w:t>
      </w:r>
      <w:r w:rsidR="00387AA4" w:rsidRPr="00A246C7">
        <w:rPr>
          <w:b w:val="0"/>
          <w:bCs w:val="0"/>
          <w:color w:val="000000" w:themeColor="text1"/>
          <w:sz w:val="24"/>
          <w:szCs w:val="24"/>
          <w:lang w:val="ru-RU"/>
        </w:rPr>
        <w:t>Определение содержания ацетильных групп и степени замещения</w:t>
      </w:r>
      <w:bookmarkEnd w:id="28"/>
    </w:p>
    <w:p w14:paraId="7F459F90" w14:textId="706FB4F6" w:rsidR="00387AA4" w:rsidRPr="00A246C7" w:rsidRDefault="00387AA4" w:rsidP="0017340F">
      <w:pPr>
        <w:spacing w:line="360" w:lineRule="auto"/>
        <w:ind w:firstLine="709"/>
        <w:jc w:val="both"/>
        <w:rPr>
          <w:color w:val="000000" w:themeColor="text1"/>
        </w:rPr>
      </w:pPr>
      <w:r w:rsidRPr="00A246C7">
        <w:rPr>
          <w:color w:val="000000" w:themeColor="text1"/>
        </w:rPr>
        <w:t xml:space="preserve">Для определения степени замещения (DS) процентное содержание ацетильных групп </w:t>
      </w:r>
      <w:r w:rsidR="00964305" w:rsidRPr="00A246C7">
        <w:rPr>
          <w:color w:val="000000" w:themeColor="text1"/>
        </w:rPr>
        <w:t xml:space="preserve">- </w:t>
      </w:r>
      <w:r w:rsidRPr="00A246C7">
        <w:rPr>
          <w:color w:val="000000" w:themeColor="text1"/>
        </w:rPr>
        <w:t>%Ac определяли титрованием, согл</w:t>
      </w:r>
      <w:r w:rsidR="00823E35" w:rsidRPr="00A246C7">
        <w:rPr>
          <w:color w:val="000000" w:themeColor="text1"/>
        </w:rPr>
        <w:t xml:space="preserve">асно методу Würzburg (1986) </w:t>
      </w:r>
      <w:r w:rsidR="00BB713A" w:rsidRPr="00A246C7">
        <w:rPr>
          <w:color w:val="000000" w:themeColor="text1"/>
        </w:rPr>
        <w:fldChar w:fldCharType="begin"/>
      </w:r>
      <w:r w:rsidR="00BA0315" w:rsidRPr="00A246C7">
        <w:rPr>
          <w:color w:val="000000" w:themeColor="text1"/>
        </w:rPr>
        <w:instrText xml:space="preserve"> ADDIN ZOTERO_ITEM CSL_CITATION {"citationID":"HtHuIL1m","properties":{"formattedCitation":"[214]","plainCitation":"[214]","noteIndex":0},"citationItems":[{"id":49,"uris":["http://zotero.org/users/16272654/items/S79PVMGY"],"itemData":{"id":49,"type":"article-journal","title":"Modified starches: properties and uses.","author":[{"family":"Wurzburg","given":"Otto B"}],"issued":{"date-parts":[["1986"]]}}}],"schema":"https://github.com/citation-style-language/schema/raw/master/csl-citation.json"} </w:instrText>
      </w:r>
      <w:r w:rsidR="00BB713A" w:rsidRPr="00A246C7">
        <w:rPr>
          <w:color w:val="000000" w:themeColor="text1"/>
        </w:rPr>
        <w:fldChar w:fldCharType="separate"/>
      </w:r>
      <w:r w:rsidR="00641C16" w:rsidRPr="00A246C7">
        <w:t>[214]</w:t>
      </w:r>
      <w:r w:rsidR="00BB713A" w:rsidRPr="00A246C7">
        <w:rPr>
          <w:color w:val="000000" w:themeColor="text1"/>
        </w:rPr>
        <w:fldChar w:fldCharType="end"/>
      </w:r>
      <w:r w:rsidRPr="00A246C7">
        <w:rPr>
          <w:color w:val="000000" w:themeColor="text1"/>
        </w:rPr>
        <w:t>. Ацетилированный крахмал (1,0 г) помещали в колбу на 250 мл и добавляли 50 мл 75</w:t>
      </w:r>
      <w:r w:rsidR="00964305" w:rsidRPr="00A246C7">
        <w:rPr>
          <w:color w:val="000000" w:themeColor="text1"/>
        </w:rPr>
        <w:t>%</w:t>
      </w:r>
      <w:r w:rsidRPr="00A246C7">
        <w:rPr>
          <w:color w:val="000000" w:themeColor="text1"/>
        </w:rPr>
        <w:t xml:space="preserve"> этанола, разбавленного в дистиллированной воде. Образцы нагревали на водяной бане при 50°C в течение 30 мин и после охлаждения добавляли 40 мл 0,5 н. NaОН, далее смесь выдерживали при перемешивании при 200 об/мин в течение 72 часов. Избыток щелочи титровали 0,5 н. HСl, используя фенолфталеин в качестве индикатора. Нейтрализованный раствор перемешивали в течение 2 ч и титровали избыток щелочи. Также использовали контрольный образец с использованием исходного не модифицированного крахмала. </w:t>
      </w:r>
    </w:p>
    <w:p w14:paraId="2D0748D5" w14:textId="77777777" w:rsidR="00387AA4" w:rsidRPr="00A246C7" w:rsidRDefault="00387AA4" w:rsidP="0017340F">
      <w:pPr>
        <w:spacing w:line="360" w:lineRule="auto"/>
        <w:ind w:firstLine="709"/>
        <w:jc w:val="both"/>
        <w:rPr>
          <w:color w:val="000000" w:themeColor="text1"/>
        </w:rPr>
      </w:pPr>
      <w:bookmarkStart w:id="29" w:name="OLE_LINK23"/>
    </w:p>
    <w:bookmarkEnd w:id="29"/>
    <w:p w14:paraId="0B81CE0D" w14:textId="535B565B" w:rsidR="00387AA4" w:rsidRPr="00A246C7" w:rsidRDefault="00387AA4" w:rsidP="0017340F">
      <w:pPr>
        <w:spacing w:line="360" w:lineRule="auto"/>
        <w:ind w:firstLine="709"/>
        <w:rPr>
          <w:color w:val="000000" w:themeColor="text1"/>
        </w:rPr>
      </w:pPr>
      <m:oMath>
        <m:r>
          <m:rPr>
            <m:sty m:val="p"/>
          </m:rPr>
          <w:rPr>
            <w:rFonts w:ascii="Cambria Math" w:hAnsi="Cambria Math"/>
            <w:color w:val="000000" w:themeColor="text1"/>
          </w:rPr>
          <m:t>Aцетил%=</m:t>
        </m:r>
        <m:f>
          <m:fPr>
            <m:ctrlPr>
              <w:rPr>
                <w:rFonts w:ascii="Cambria Math" w:hAnsi="Cambria Math"/>
                <w:color w:val="000000" w:themeColor="text1"/>
                <w:lang w:eastAsia="en-US"/>
              </w:rPr>
            </m:ctrlPr>
          </m:fPr>
          <m:num>
            <m:r>
              <m:rPr>
                <m:sty m:val="p"/>
              </m:rPr>
              <w:rPr>
                <w:rFonts w:ascii="Cambria Math" w:hAnsi="Cambria Math"/>
                <w:color w:val="000000" w:themeColor="text1"/>
              </w:rPr>
              <m:t>[</m:t>
            </m:r>
            <m:d>
              <m:dPr>
                <m:ctrlPr>
                  <w:rPr>
                    <w:rFonts w:ascii="Cambria Math" w:hAnsi="Cambria Math"/>
                    <w:color w:val="000000" w:themeColor="text1"/>
                    <w:lang w:eastAsia="en-US"/>
                  </w:rPr>
                </m:ctrlPr>
              </m:dPr>
              <m:e>
                <m:r>
                  <m:rPr>
                    <m:sty m:val="p"/>
                  </m:rPr>
                  <w:rPr>
                    <w:rFonts w:ascii="Cambria Math" w:hAnsi="Cambria Math"/>
                    <w:color w:val="000000" w:themeColor="text1"/>
                  </w:rPr>
                  <m:t xml:space="preserve">контрольный образец </m:t>
                </m:r>
                <m:d>
                  <m:dPr>
                    <m:ctrlPr>
                      <w:rPr>
                        <w:rFonts w:ascii="Cambria Math" w:hAnsi="Cambria Math"/>
                        <w:color w:val="000000" w:themeColor="text1"/>
                        <w:lang w:eastAsia="en-US"/>
                      </w:rPr>
                    </m:ctrlPr>
                  </m:dPr>
                  <m:e>
                    <m:r>
                      <m:rPr>
                        <m:sty m:val="p"/>
                      </m:rPr>
                      <w:rPr>
                        <w:rFonts w:ascii="Cambria Math" w:hAnsi="Cambria Math"/>
                        <w:color w:val="000000" w:themeColor="text1"/>
                      </w:rPr>
                      <m:t>мл</m:t>
                    </m:r>
                  </m:e>
                </m:d>
                <m:r>
                  <m:rPr>
                    <m:sty m:val="p"/>
                  </m:rPr>
                  <w:rPr>
                    <w:rFonts w:ascii="Cambria Math" w:hAnsi="Cambria Math"/>
                    <w:color w:val="000000" w:themeColor="text1"/>
                  </w:rPr>
                  <m:t xml:space="preserve">-образец </m:t>
                </m:r>
                <m:d>
                  <m:dPr>
                    <m:ctrlPr>
                      <w:rPr>
                        <w:rFonts w:ascii="Cambria Math" w:hAnsi="Cambria Math"/>
                        <w:color w:val="000000" w:themeColor="text1"/>
                        <w:lang w:eastAsia="en-US"/>
                      </w:rPr>
                    </m:ctrlPr>
                  </m:dPr>
                  <m:e>
                    <m:r>
                      <m:rPr>
                        <m:sty m:val="p"/>
                      </m:rPr>
                      <w:rPr>
                        <w:rFonts w:ascii="Cambria Math" w:hAnsi="Cambria Math"/>
                        <w:color w:val="000000" w:themeColor="text1"/>
                      </w:rPr>
                      <m:t>мл</m:t>
                    </m:r>
                  </m:e>
                </m:d>
              </m:e>
            </m:d>
            <m:r>
              <m:rPr>
                <m:sty m:val="p"/>
              </m:rPr>
              <w:rPr>
                <w:rFonts w:ascii="Cambria Math" w:hAnsi="Cambria Math"/>
                <w:color w:val="000000" w:themeColor="text1"/>
              </w:rPr>
              <m:t xml:space="preserve"> х молярность HCL x  0.043 x 100 </m:t>
            </m:r>
          </m:num>
          <m:den>
            <m:r>
              <m:rPr>
                <m:sty m:val="p"/>
              </m:rPr>
              <w:rPr>
                <w:rFonts w:ascii="Cambria Math" w:hAnsi="Cambria Math"/>
                <w:color w:val="000000" w:themeColor="text1"/>
              </w:rPr>
              <m:t>Вес образца (г)</m:t>
            </m:r>
          </m:den>
        </m:f>
      </m:oMath>
      <w:r w:rsidRPr="00A246C7">
        <w:rPr>
          <w:color w:val="000000" w:themeColor="text1"/>
        </w:rPr>
        <w:t xml:space="preserve">                    (1)</w:t>
      </w:r>
    </w:p>
    <w:p w14:paraId="0DCA84D2" w14:textId="77777777" w:rsidR="00387AA4" w:rsidRPr="00A246C7" w:rsidRDefault="00387AA4" w:rsidP="0017340F">
      <w:pPr>
        <w:spacing w:line="360" w:lineRule="auto"/>
        <w:ind w:firstLine="709"/>
        <w:jc w:val="both"/>
        <w:rPr>
          <w:color w:val="000000" w:themeColor="text1"/>
        </w:rPr>
      </w:pPr>
    </w:p>
    <w:p w14:paraId="2D561354" w14:textId="77777777" w:rsidR="00387AA4" w:rsidRPr="004C6F83" w:rsidRDefault="00387AA4" w:rsidP="0017340F">
      <w:pPr>
        <w:spacing w:line="360" w:lineRule="auto"/>
        <w:ind w:firstLine="709"/>
        <w:jc w:val="right"/>
        <w:rPr>
          <w:color w:val="000000" w:themeColor="text1"/>
          <w:lang w:val="en-US"/>
        </w:rPr>
      </w:pPr>
      <w:r w:rsidRPr="00A246C7">
        <w:rPr>
          <w:color w:val="000000" w:themeColor="text1"/>
        </w:rPr>
        <w:tab/>
      </w:r>
      <w:r w:rsidRPr="004C6F83">
        <w:rPr>
          <w:color w:val="000000" w:themeColor="text1"/>
          <w:lang w:val="en-US"/>
        </w:rPr>
        <w:t xml:space="preserve">DS = </w:t>
      </w:r>
      <m:oMath>
        <m:f>
          <m:fPr>
            <m:ctrlPr>
              <w:rPr>
                <w:rFonts w:ascii="Cambria Math" w:hAnsi="Cambria Math"/>
                <w:color w:val="000000" w:themeColor="text1"/>
                <w:lang w:eastAsia="en-US"/>
              </w:rPr>
            </m:ctrlPr>
          </m:fPr>
          <m:num>
            <m:r>
              <m:rPr>
                <m:sty m:val="p"/>
              </m:rPr>
              <w:rPr>
                <w:rFonts w:ascii="Cambria Math" w:hAnsi="Cambria Math"/>
                <w:color w:val="000000" w:themeColor="text1"/>
                <w:lang w:val="en-US"/>
              </w:rPr>
              <m:t xml:space="preserve">163 </m:t>
            </m:r>
            <m:r>
              <m:rPr>
                <m:sty m:val="p"/>
              </m:rPr>
              <w:rPr>
                <w:rFonts w:ascii="Cambria Math" w:hAnsi="Cambria Math"/>
                <w:color w:val="000000" w:themeColor="text1"/>
              </w:rPr>
              <m:t>х</m:t>
            </m:r>
            <m:r>
              <m:rPr>
                <m:sty m:val="p"/>
              </m:rPr>
              <w:rPr>
                <w:rFonts w:ascii="Cambria Math" w:hAnsi="Cambria Math"/>
                <w:color w:val="000000" w:themeColor="text1"/>
                <w:lang w:val="en-US"/>
              </w:rPr>
              <m:t xml:space="preserve"> Ac</m:t>
            </m:r>
            <m:r>
              <m:rPr>
                <m:sty m:val="p"/>
              </m:rPr>
              <w:rPr>
                <w:rFonts w:ascii="Cambria Math" w:hAnsi="Cambria Math"/>
                <w:color w:val="000000" w:themeColor="text1"/>
              </w:rPr>
              <m:t>етил</m:t>
            </m:r>
            <m:r>
              <m:rPr>
                <m:sty m:val="p"/>
              </m:rPr>
              <w:rPr>
                <w:rFonts w:ascii="Cambria Math" w:hAnsi="Cambria Math"/>
                <w:color w:val="000000" w:themeColor="text1"/>
                <w:lang w:val="en-US"/>
              </w:rPr>
              <m:t xml:space="preserve"> (%) </m:t>
            </m:r>
          </m:num>
          <m:den>
            <m:r>
              <m:rPr>
                <m:sty m:val="p"/>
              </m:rPr>
              <w:rPr>
                <w:rFonts w:ascii="Cambria Math" w:hAnsi="Cambria Math"/>
                <w:color w:val="000000" w:themeColor="text1"/>
                <w:lang w:val="en-US"/>
              </w:rPr>
              <m:t xml:space="preserve">[4300-(42 </m:t>
            </m:r>
            <m:r>
              <m:rPr>
                <m:sty m:val="p"/>
              </m:rPr>
              <w:rPr>
                <w:rFonts w:ascii="Cambria Math" w:hAnsi="Cambria Math"/>
                <w:color w:val="000000" w:themeColor="text1"/>
              </w:rPr>
              <m:t>х</m:t>
            </m:r>
            <m:r>
              <m:rPr>
                <m:sty m:val="p"/>
              </m:rPr>
              <w:rPr>
                <w:rFonts w:ascii="Cambria Math" w:hAnsi="Cambria Math"/>
                <w:color w:val="000000" w:themeColor="text1"/>
                <w:lang w:val="en-US"/>
              </w:rPr>
              <m:t xml:space="preserve"> </m:t>
            </m:r>
            <m:r>
              <m:rPr>
                <m:sty m:val="p"/>
              </m:rPr>
              <w:rPr>
                <w:rFonts w:ascii="Cambria Math" w:hAnsi="Cambria Math"/>
                <w:color w:val="000000" w:themeColor="text1"/>
              </w:rPr>
              <m:t>Асетил</m:t>
            </m:r>
            <m:r>
              <m:rPr>
                <m:sty m:val="p"/>
              </m:rPr>
              <w:rPr>
                <w:rFonts w:ascii="Cambria Math" w:hAnsi="Cambria Math"/>
                <w:color w:val="000000" w:themeColor="text1"/>
                <w:lang w:val="en-US"/>
              </w:rPr>
              <m:t xml:space="preserve"> (%))]</m:t>
            </m:r>
          </m:den>
        </m:f>
      </m:oMath>
      <w:r w:rsidRPr="004C6F83">
        <w:rPr>
          <w:color w:val="000000" w:themeColor="text1"/>
          <w:lang w:val="en-US"/>
        </w:rPr>
        <w:t xml:space="preserve">                                                  (2)</w:t>
      </w:r>
    </w:p>
    <w:p w14:paraId="5A304957" w14:textId="77777777" w:rsidR="00387AA4" w:rsidRPr="004C6F83" w:rsidRDefault="00387AA4" w:rsidP="0017340F">
      <w:pPr>
        <w:spacing w:line="360" w:lineRule="auto"/>
        <w:ind w:firstLine="709"/>
        <w:jc w:val="both"/>
        <w:rPr>
          <w:color w:val="000000" w:themeColor="text1"/>
          <w:lang w:val="en-US"/>
        </w:rPr>
      </w:pPr>
    </w:p>
    <w:p w14:paraId="097A87EB" w14:textId="77777777" w:rsidR="00387AA4" w:rsidRPr="00A246C7" w:rsidRDefault="00387AA4" w:rsidP="0017340F">
      <w:pPr>
        <w:spacing w:line="360" w:lineRule="auto"/>
        <w:ind w:firstLine="709"/>
        <w:jc w:val="both"/>
        <w:rPr>
          <w:color w:val="000000" w:themeColor="text1"/>
        </w:rPr>
      </w:pPr>
      <w:r w:rsidRPr="00A246C7">
        <w:rPr>
          <w:color w:val="000000" w:themeColor="text1"/>
        </w:rPr>
        <w:t>Определение содержания пропионильных групп (%) и степени замещения (DS)</w:t>
      </w:r>
    </w:p>
    <w:p w14:paraId="3CBCF8C5" w14:textId="392FCA36" w:rsidR="00387AA4" w:rsidRPr="00A246C7" w:rsidRDefault="00387AA4" w:rsidP="0017340F">
      <w:pPr>
        <w:spacing w:line="360" w:lineRule="auto"/>
        <w:ind w:firstLine="709"/>
        <w:jc w:val="both"/>
        <w:rPr>
          <w:color w:val="000000" w:themeColor="text1"/>
        </w:rPr>
      </w:pPr>
      <w:r w:rsidRPr="00A246C7">
        <w:rPr>
          <w:color w:val="000000" w:themeColor="text1"/>
        </w:rPr>
        <w:t>Степень замещения (DS) определяли с использованием метода, оп</w:t>
      </w:r>
      <w:r w:rsidR="00823E35" w:rsidRPr="00A246C7">
        <w:rPr>
          <w:color w:val="000000" w:themeColor="text1"/>
        </w:rPr>
        <w:t xml:space="preserve">исанного Bhandari и Singhal </w:t>
      </w:r>
      <w:r w:rsidR="00BB713A" w:rsidRPr="00A246C7">
        <w:rPr>
          <w:color w:val="000000" w:themeColor="text1"/>
        </w:rPr>
        <w:fldChar w:fldCharType="begin"/>
      </w:r>
      <w:r w:rsidR="00BA0315" w:rsidRPr="00A246C7">
        <w:rPr>
          <w:color w:val="000000" w:themeColor="text1"/>
        </w:rPr>
        <w:instrText xml:space="preserve"> ADDIN ZOTERO_ITEM CSL_CITATION {"citationID":"LzvsU8x6","properties":{"formattedCitation":"[215]","plainCitation":"[215]","noteIndex":0},"citationItems":[{"id":48,"uris":["http://zotero.org/users/16272654/items/YFBG7GHE"],"itemData":{"id":48,"type":"article-journal","container-title":"Carbohydrate polymers","ISSN":"0144-8617","issue":"3","journalAbbreviation":"Carbohydrate polymers","note":"publisher: Elsevier","page":"277-283","title":"Studies on the optimisation of preparation of succinate derivatives from corn and amaranth starches","volume":"47","author":[{"family":"Bhandari","given":"Praful N"},{"family":"Singhal","given":"Rekha S"}],"issued":{"date-parts":[["2002"]]}}}],"schema":"https://github.com/citation-style-language/schema/raw/master/csl-citation.json"} </w:instrText>
      </w:r>
      <w:r w:rsidR="00BB713A" w:rsidRPr="00A246C7">
        <w:rPr>
          <w:color w:val="000000" w:themeColor="text1"/>
        </w:rPr>
        <w:fldChar w:fldCharType="separate"/>
      </w:r>
      <w:r w:rsidR="00641C16" w:rsidRPr="00A246C7">
        <w:t>[215]</w:t>
      </w:r>
      <w:r w:rsidR="00BB713A" w:rsidRPr="00A246C7">
        <w:rPr>
          <w:color w:val="000000" w:themeColor="text1"/>
        </w:rPr>
        <w:fldChar w:fldCharType="end"/>
      </w:r>
      <w:r w:rsidRPr="00A246C7">
        <w:rPr>
          <w:color w:val="000000" w:themeColor="text1"/>
        </w:rPr>
        <w:t>. 1 г нативного кукурузного крахмала или пропионата крахмала точно отвешивали в 50 мл 75</w:t>
      </w:r>
      <w:r w:rsidR="00964305" w:rsidRPr="00A246C7">
        <w:rPr>
          <w:color w:val="000000" w:themeColor="text1"/>
        </w:rPr>
        <w:t>%</w:t>
      </w:r>
      <w:r w:rsidRPr="00A246C7">
        <w:rPr>
          <w:color w:val="000000" w:themeColor="text1"/>
        </w:rPr>
        <w:t xml:space="preserve"> (по объему) раствора этанола и перемешивали при 60 об</w:t>
      </w:r>
      <w:r w:rsidR="00964305" w:rsidRPr="00A246C7">
        <w:rPr>
          <w:color w:val="000000" w:themeColor="text1"/>
        </w:rPr>
        <w:t>/</w:t>
      </w:r>
      <w:r w:rsidRPr="00A246C7">
        <w:rPr>
          <w:color w:val="000000" w:themeColor="text1"/>
        </w:rPr>
        <w:t>мин на плитке в течение 30 мин при 50</w:t>
      </w:r>
      <w:r w:rsidR="00964305" w:rsidRPr="00A246C7">
        <w:rPr>
          <w:color w:val="000000" w:themeColor="text1"/>
        </w:rPr>
        <w:t>°C</w:t>
      </w:r>
      <w:r w:rsidRPr="00A246C7">
        <w:rPr>
          <w:color w:val="000000" w:themeColor="text1"/>
        </w:rPr>
        <w:t>. Затем суспензию крахмала охлаждали до комнатной температуры (30</w:t>
      </w:r>
      <w:r w:rsidR="00964305" w:rsidRPr="00A246C7">
        <w:rPr>
          <w:color w:val="000000" w:themeColor="text1"/>
        </w:rPr>
        <w:t>°C</w:t>
      </w:r>
      <w:r w:rsidRPr="00A246C7">
        <w:rPr>
          <w:color w:val="000000" w:themeColor="text1"/>
        </w:rPr>
        <w:t>) и смешивали с 40 мл 0,5 М NaOH при 60 об</w:t>
      </w:r>
      <w:r w:rsidR="00964305" w:rsidRPr="00A246C7">
        <w:rPr>
          <w:color w:val="000000" w:themeColor="text1"/>
        </w:rPr>
        <w:t>/</w:t>
      </w:r>
      <w:r w:rsidRPr="00A246C7">
        <w:rPr>
          <w:color w:val="000000" w:themeColor="text1"/>
        </w:rPr>
        <w:t>мин, используя плитку в течение 2 минут. После перемешивания суспензию крахмала помещали в орбитальный шейкер при 40 об</w:t>
      </w:r>
      <w:r w:rsidR="00964305" w:rsidRPr="00A246C7">
        <w:rPr>
          <w:color w:val="000000" w:themeColor="text1"/>
        </w:rPr>
        <w:t>/</w:t>
      </w:r>
      <w:r w:rsidRPr="00A246C7">
        <w:rPr>
          <w:color w:val="000000" w:themeColor="text1"/>
        </w:rPr>
        <w:t>мин и 30</w:t>
      </w:r>
      <w:r w:rsidR="00964305" w:rsidRPr="00A246C7">
        <w:rPr>
          <w:color w:val="000000" w:themeColor="text1"/>
        </w:rPr>
        <w:t>°C</w:t>
      </w:r>
      <w:r w:rsidRPr="00A246C7">
        <w:rPr>
          <w:color w:val="000000" w:themeColor="text1"/>
        </w:rPr>
        <w:t xml:space="preserve"> на 72 часа. Индикатор фенолфталеин добавляли по каплям к суспензии крахмала и избыток щелочи снова титровали 0,5 М соляной кислоты. Нативный кукурузный крахмал обрабатывали таким же образом для получения холостого значения. Содержание пропионила и DS рассчитывали с использованием ур</w:t>
      </w:r>
      <w:r w:rsidR="00823E35" w:rsidRPr="00A246C7">
        <w:rPr>
          <w:color w:val="000000" w:themeColor="text1"/>
        </w:rPr>
        <w:t xml:space="preserve">авнений (3), предложенных в </w:t>
      </w:r>
      <w:r w:rsidR="00BB713A" w:rsidRPr="00A246C7">
        <w:rPr>
          <w:color w:val="000000" w:themeColor="text1"/>
        </w:rPr>
        <w:fldChar w:fldCharType="begin"/>
      </w:r>
      <w:r w:rsidR="00BA0315" w:rsidRPr="00A246C7">
        <w:rPr>
          <w:color w:val="000000" w:themeColor="text1"/>
        </w:rPr>
        <w:instrText xml:space="preserve"> ADDIN ZOTERO_ITEM CSL_CITATION {"citationID":"gPejW0Qi","properties":{"formattedCitation":"[216]","plainCitation":"[216]","noteIndex":0},"citationItems":[{"id":47,"uris":["http://zotero.org/users/16272654/items/RN2EENID"],"itemData":{"id":47,"type":"article-journal","container-title":"Starch‐Stärke","ISSN":"0038-9056","issue":"1-2","journalAbbreviation":"Starch‐Stärke","note":"publisher: Wiley Online Library","page":"1700139","title":"UV resistant transparent bionanocomposite films based on potato starch/cellulose for sustainable packaging","volume":"70","author":[{"family":"Balakrishnan","given":"Preetha"},{"family":"Gopi","given":"Sreerag"},{"family":"MS","given":"Sreekala"},{"family":"Thomas","given":"Sabu"}],"issued":{"date-parts":[["2018"]]}}}],"schema":"https://github.com/citation-style-language/schema/raw/master/csl-citation.json"} </w:instrText>
      </w:r>
      <w:r w:rsidR="00BB713A" w:rsidRPr="00A246C7">
        <w:rPr>
          <w:color w:val="000000" w:themeColor="text1"/>
        </w:rPr>
        <w:fldChar w:fldCharType="separate"/>
      </w:r>
      <w:r w:rsidR="00641C16" w:rsidRPr="00A246C7">
        <w:t>[216]</w:t>
      </w:r>
      <w:r w:rsidR="00BB713A" w:rsidRPr="00A246C7">
        <w:rPr>
          <w:color w:val="000000" w:themeColor="text1"/>
        </w:rPr>
        <w:fldChar w:fldCharType="end"/>
      </w:r>
      <w:r w:rsidRPr="00A246C7">
        <w:rPr>
          <w:color w:val="000000" w:themeColor="text1"/>
        </w:rPr>
        <w:t>. Содержание пропионила (в</w:t>
      </w:r>
      <w:r w:rsidR="00964305" w:rsidRPr="00A246C7">
        <w:rPr>
          <w:color w:val="000000" w:themeColor="text1"/>
        </w:rPr>
        <w:t>%</w:t>
      </w:r>
      <w:r w:rsidRPr="00A246C7">
        <w:rPr>
          <w:color w:val="000000" w:themeColor="text1"/>
        </w:rPr>
        <w:t>) рассчитывали по следующей формуле:</w:t>
      </w:r>
    </w:p>
    <w:p w14:paraId="38A07276" w14:textId="77777777" w:rsidR="00387AA4" w:rsidRPr="00A246C7" w:rsidRDefault="00387AA4" w:rsidP="0017340F">
      <w:pPr>
        <w:spacing w:line="360" w:lineRule="auto"/>
        <w:ind w:firstLine="709"/>
        <w:jc w:val="both"/>
        <w:rPr>
          <w:color w:val="000000" w:themeColor="text1"/>
        </w:rPr>
      </w:pPr>
    </w:p>
    <w:p w14:paraId="7E53EAFC" w14:textId="6D92CFD8" w:rsidR="00387AA4" w:rsidRPr="00A246C7" w:rsidRDefault="00387AA4" w:rsidP="0017340F">
      <w:pPr>
        <w:spacing w:line="360" w:lineRule="auto"/>
        <w:ind w:firstLine="709"/>
        <w:jc w:val="right"/>
        <w:rPr>
          <w:color w:val="000000" w:themeColor="text1"/>
        </w:rPr>
      </w:pPr>
      <m:oMath>
        <m:r>
          <w:rPr>
            <w:rFonts w:ascii="Cambria Math" w:hAnsi="Cambria Math"/>
            <w:color w:val="000000" w:themeColor="text1"/>
          </w:rPr>
          <m:t>Пропионил w</m:t>
        </m:r>
        <m:r>
          <m:rPr>
            <m:sty m:val="p"/>
          </m:rPr>
          <w:rPr>
            <w:rFonts w:ascii="Cambria Math" w:hAnsi="Cambria Math"/>
            <w:color w:val="000000" w:themeColor="text1"/>
          </w:rPr>
          <m:t>%=</m:t>
        </m:r>
        <m:f>
          <m:fPr>
            <m:ctrlPr>
              <w:rPr>
                <w:rFonts w:ascii="Cambria Math" w:hAnsi="Cambria Math"/>
                <w:color w:val="000000" w:themeColor="text1"/>
                <w:lang w:eastAsia="en-US"/>
              </w:rPr>
            </m:ctrlPr>
          </m:fPr>
          <m:num>
            <m:r>
              <m:rPr>
                <m:sty m:val="p"/>
              </m:rPr>
              <w:rPr>
                <w:rFonts w:ascii="Cambria Math" w:hAnsi="Cambria Math"/>
                <w:color w:val="000000" w:themeColor="text1"/>
              </w:rPr>
              <m:t>[</m:t>
            </m:r>
            <m:r>
              <w:rPr>
                <w:rFonts w:ascii="Cambria Math" w:hAnsi="Cambria Math"/>
                <w:color w:val="000000" w:themeColor="text1"/>
              </w:rPr>
              <m:t>V</m:t>
            </m:r>
            <m:d>
              <m:dPr>
                <m:ctrlPr>
                  <w:rPr>
                    <w:rFonts w:ascii="Cambria Math" w:hAnsi="Cambria Math"/>
                    <w:color w:val="000000" w:themeColor="text1"/>
                    <w:lang w:eastAsia="en-US"/>
                  </w:rPr>
                </m:ctrlPr>
              </m:dPr>
              <m:e>
                <m:r>
                  <m:rPr>
                    <m:sty m:val="p"/>
                  </m:rPr>
                  <w:rPr>
                    <w:rFonts w:ascii="Cambria Math" w:hAnsi="Cambria Math"/>
                    <w:color w:val="000000" w:themeColor="text1"/>
                  </w:rPr>
                  <m:t>холостой)-</m:t>
                </m:r>
                <m:r>
                  <w:rPr>
                    <w:rFonts w:ascii="Cambria Math" w:hAnsi="Cambria Math"/>
                    <w:color w:val="000000" w:themeColor="text1"/>
                  </w:rPr>
                  <m:t>V</m:t>
                </m:r>
                <m:r>
                  <m:rPr>
                    <m:sty m:val="p"/>
                  </m:rPr>
                  <w:rPr>
                    <w:rFonts w:ascii="Cambria Math" w:hAnsi="Cambria Math"/>
                    <w:color w:val="000000" w:themeColor="text1"/>
                  </w:rPr>
                  <m:t>(образец)</m:t>
                </m:r>
              </m:e>
            </m:d>
            <m:r>
              <m:rPr>
                <m:sty m:val="p"/>
              </m:rPr>
              <w:rPr>
                <w:rFonts w:ascii="Cambria Math" w:hAnsi="Cambria Math"/>
                <w:color w:val="000000" w:themeColor="text1"/>
              </w:rPr>
              <m:t xml:space="preserve"> х </m:t>
            </m:r>
            <m:r>
              <w:rPr>
                <w:rFonts w:ascii="Cambria Math" w:hAnsi="Cambria Math"/>
                <w:color w:val="000000" w:themeColor="text1"/>
              </w:rPr>
              <m:t>c HCL</m:t>
            </m:r>
            <m:r>
              <m:rPr>
                <m:sty m:val="p"/>
              </m:rPr>
              <w:rPr>
                <w:rFonts w:ascii="Cambria Math" w:hAnsi="Cambria Math"/>
                <w:color w:val="000000" w:themeColor="text1"/>
              </w:rPr>
              <m:t xml:space="preserve"> x  </m:t>
            </m:r>
            <m:r>
              <w:rPr>
                <w:rFonts w:ascii="Cambria Math" w:hAnsi="Cambria Math"/>
                <w:color w:val="000000" w:themeColor="text1"/>
              </w:rPr>
              <m:t xml:space="preserve">57 x </m:t>
            </m:r>
            <m:sSup>
              <m:sSupPr>
                <m:ctrlPr>
                  <w:rPr>
                    <w:rFonts w:ascii="Cambria Math" w:hAnsi="Cambria Math"/>
                    <w:i/>
                    <w:iCs/>
                    <w:color w:val="000000" w:themeColor="text1"/>
                    <w:lang w:eastAsia="en-US"/>
                  </w:rPr>
                </m:ctrlPr>
              </m:sSupPr>
              <m:e>
                <m:r>
                  <w:rPr>
                    <w:rFonts w:ascii="Cambria Math" w:hAnsi="Cambria Math"/>
                    <w:color w:val="000000" w:themeColor="text1"/>
                  </w:rPr>
                  <m:t>10</m:t>
                </m:r>
              </m:e>
              <m:sup>
                <m:r>
                  <w:rPr>
                    <w:rFonts w:ascii="Cambria Math" w:hAnsi="Cambria Math"/>
                    <w:color w:val="000000" w:themeColor="text1"/>
                  </w:rPr>
                  <m:t>-3</m:t>
                </m:r>
              </m:sup>
            </m:sSup>
            <m:r>
              <m:rPr>
                <m:sty m:val="p"/>
              </m:rPr>
              <w:rPr>
                <w:rFonts w:ascii="Cambria Math" w:hAnsi="Cambria Math"/>
                <w:color w:val="000000" w:themeColor="text1"/>
              </w:rPr>
              <m:t xml:space="preserve">   </m:t>
            </m:r>
          </m:num>
          <m:den>
            <m:r>
              <w:rPr>
                <w:rFonts w:ascii="Cambria Math" w:hAnsi="Cambria Math"/>
                <w:color w:val="000000" w:themeColor="text1"/>
              </w:rPr>
              <m:t>m ( образец</m:t>
            </m:r>
            <m:r>
              <m:rPr>
                <m:sty m:val="p"/>
              </m:rPr>
              <w:rPr>
                <w:rFonts w:ascii="Cambria Math" w:hAnsi="Cambria Math"/>
                <w:color w:val="000000" w:themeColor="text1"/>
              </w:rPr>
              <m:t>)</m:t>
            </m:r>
          </m:den>
        </m:f>
      </m:oMath>
      <w:r w:rsidRPr="00A246C7">
        <w:rPr>
          <w:color w:val="000000" w:themeColor="text1"/>
        </w:rPr>
        <w:t xml:space="preserve">                                     (3)</w:t>
      </w:r>
    </w:p>
    <w:p w14:paraId="746AC8BE" w14:textId="77777777" w:rsidR="00387AA4" w:rsidRPr="00A246C7" w:rsidRDefault="00387AA4" w:rsidP="0017340F">
      <w:pPr>
        <w:spacing w:line="360" w:lineRule="auto"/>
        <w:ind w:firstLine="709"/>
        <w:jc w:val="both"/>
        <w:rPr>
          <w:color w:val="000000" w:themeColor="text1"/>
        </w:rPr>
      </w:pPr>
    </w:p>
    <w:p w14:paraId="3FA42353" w14:textId="77777777" w:rsidR="00387AA4" w:rsidRPr="00A246C7" w:rsidRDefault="00387AA4" w:rsidP="0017340F">
      <w:pPr>
        <w:spacing w:line="360" w:lineRule="auto"/>
        <w:ind w:firstLine="709"/>
        <w:jc w:val="both"/>
        <w:rPr>
          <w:color w:val="000000" w:themeColor="text1"/>
        </w:rPr>
      </w:pPr>
      <w:r w:rsidRPr="00A246C7">
        <w:rPr>
          <w:color w:val="000000" w:themeColor="text1"/>
        </w:rPr>
        <w:t xml:space="preserve">где V - объем титрования в мл, m - масса в г, c - концентрация в моль/ л, 57 - формульная масса пропионильной группы и 10–3 - коэффициент преобразования мл в L. </w:t>
      </w:r>
    </w:p>
    <w:p w14:paraId="16EBFC33" w14:textId="77777777" w:rsidR="00387AA4" w:rsidRPr="00A246C7" w:rsidRDefault="00387AA4" w:rsidP="0017340F">
      <w:pPr>
        <w:spacing w:line="360" w:lineRule="auto"/>
        <w:ind w:firstLine="709"/>
        <w:jc w:val="both"/>
        <w:rPr>
          <w:color w:val="000000" w:themeColor="text1"/>
        </w:rPr>
      </w:pPr>
    </w:p>
    <w:p w14:paraId="7636EA38" w14:textId="77777777" w:rsidR="00387AA4" w:rsidRPr="00A246C7" w:rsidRDefault="00387AA4" w:rsidP="0017340F">
      <w:pPr>
        <w:spacing w:line="360" w:lineRule="auto"/>
        <w:ind w:firstLine="709"/>
        <w:jc w:val="both"/>
        <w:rPr>
          <w:color w:val="000000" w:themeColor="text1"/>
        </w:rPr>
      </w:pPr>
      <w:r w:rsidRPr="00A246C7">
        <w:rPr>
          <w:color w:val="000000" w:themeColor="text1"/>
        </w:rPr>
        <w:t xml:space="preserve">Степень замещения (DS) определяли как среднее количество на единицу α-d-глюкозы, которая имеет группу заместителей, и рассчитывали следующим уравнением (4): </w:t>
      </w:r>
    </w:p>
    <w:p w14:paraId="33C4614D" w14:textId="77777777" w:rsidR="00387AA4" w:rsidRPr="00A246C7" w:rsidRDefault="00387AA4" w:rsidP="0017340F">
      <w:pPr>
        <w:spacing w:line="360" w:lineRule="auto"/>
        <w:ind w:firstLine="709"/>
        <w:jc w:val="both"/>
        <w:rPr>
          <w:color w:val="000000" w:themeColor="text1"/>
          <w:vertAlign w:val="superscript"/>
        </w:rPr>
      </w:pPr>
    </w:p>
    <w:p w14:paraId="0FD5A3AA" w14:textId="0F4C0C3D" w:rsidR="00387AA4" w:rsidRPr="00A246C7" w:rsidRDefault="00387AA4" w:rsidP="0017340F">
      <w:pPr>
        <w:spacing w:line="360" w:lineRule="auto"/>
        <w:ind w:firstLine="709"/>
        <w:jc w:val="right"/>
        <w:rPr>
          <w:color w:val="000000" w:themeColor="text1"/>
        </w:rPr>
      </w:pPr>
      <m:oMath>
        <m:r>
          <m:rPr>
            <m:sty m:val="p"/>
          </m:rPr>
          <w:rPr>
            <w:rFonts w:ascii="Cambria Math" w:hAnsi="Cambria Math"/>
            <w:color w:val="000000" w:themeColor="text1"/>
          </w:rPr>
          <m:t>DS</m:t>
        </m:r>
        <m:r>
          <w:rPr>
            <w:rFonts w:ascii="Cambria Math" w:hAnsi="Cambria Math"/>
            <w:color w:val="000000" w:themeColor="text1"/>
          </w:rPr>
          <m:t>%</m:t>
        </m:r>
        <m:r>
          <m:rPr>
            <m:sty m:val="p"/>
          </m:rPr>
          <w:rPr>
            <w:rFonts w:ascii="Cambria Math" w:hAnsi="Cambria Math"/>
            <w:color w:val="000000" w:themeColor="text1"/>
          </w:rPr>
          <m:t>=</m:t>
        </m:r>
        <m:f>
          <m:fPr>
            <m:ctrlPr>
              <w:rPr>
                <w:rFonts w:ascii="Cambria Math" w:hAnsi="Cambria Math"/>
                <w:color w:val="000000" w:themeColor="text1"/>
                <w:lang w:eastAsia="en-US"/>
              </w:rPr>
            </m:ctrlPr>
          </m:fPr>
          <m:num>
            <m:r>
              <w:rPr>
                <w:rFonts w:ascii="Cambria Math" w:hAnsi="Cambria Math"/>
                <w:color w:val="000000" w:themeColor="text1"/>
              </w:rPr>
              <m:t>180* 0.9*W(пропионил)</m:t>
            </m:r>
          </m:num>
          <m:den>
            <m:r>
              <w:rPr>
                <w:rFonts w:ascii="Cambria Math" w:hAnsi="Cambria Math"/>
                <w:color w:val="000000" w:themeColor="text1"/>
              </w:rPr>
              <m:t>57*100-</m:t>
            </m:r>
            <m:d>
              <m:dPr>
                <m:ctrlPr>
                  <w:rPr>
                    <w:rFonts w:ascii="Cambria Math" w:hAnsi="Cambria Math"/>
                    <w:i/>
                    <w:iCs/>
                    <w:color w:val="000000" w:themeColor="text1"/>
                    <w:lang w:eastAsia="en-US"/>
                  </w:rPr>
                </m:ctrlPr>
              </m:dPr>
              <m:e>
                <m:r>
                  <w:rPr>
                    <w:rFonts w:ascii="Cambria Math" w:hAnsi="Cambria Math"/>
                    <w:color w:val="000000" w:themeColor="text1"/>
                  </w:rPr>
                  <m:t>57-1</m:t>
                </m:r>
              </m:e>
            </m:d>
            <m:r>
              <w:rPr>
                <w:rFonts w:ascii="Cambria Math" w:hAnsi="Cambria Math"/>
                <w:color w:val="000000" w:themeColor="text1"/>
              </w:rPr>
              <m:t>*w (пропионил</m:t>
            </m:r>
            <m:r>
              <m:rPr>
                <m:sty m:val="p"/>
              </m:rPr>
              <w:rPr>
                <w:rFonts w:ascii="Cambria Math" w:hAnsi="Cambria Math"/>
                <w:color w:val="000000" w:themeColor="text1"/>
              </w:rPr>
              <m:t>)</m:t>
            </m:r>
          </m:den>
        </m:f>
      </m:oMath>
      <w:r w:rsidRPr="00A246C7">
        <w:rPr>
          <w:color w:val="000000" w:themeColor="text1"/>
        </w:rPr>
        <w:t xml:space="preserve">                                                    (4)</w:t>
      </w:r>
    </w:p>
    <w:p w14:paraId="11F45853" w14:textId="77777777" w:rsidR="00387AA4" w:rsidRPr="00A246C7" w:rsidRDefault="00387AA4" w:rsidP="0017340F">
      <w:pPr>
        <w:spacing w:line="360" w:lineRule="auto"/>
        <w:ind w:firstLine="709"/>
        <w:jc w:val="both"/>
        <w:rPr>
          <w:color w:val="000000" w:themeColor="text1"/>
        </w:rPr>
      </w:pPr>
    </w:p>
    <w:p w14:paraId="65ED1808" w14:textId="515DAABB" w:rsidR="00387AA4" w:rsidRPr="00A246C7" w:rsidRDefault="00387AA4" w:rsidP="0017340F">
      <w:pPr>
        <w:spacing w:line="360" w:lineRule="auto"/>
        <w:ind w:firstLine="709"/>
        <w:jc w:val="both"/>
        <w:rPr>
          <w:color w:val="000000" w:themeColor="text1"/>
        </w:rPr>
      </w:pPr>
      <w:r w:rsidRPr="00A246C7">
        <w:rPr>
          <w:color w:val="000000" w:themeColor="text1"/>
        </w:rPr>
        <w:t>где 180 - молекулярная масса α-d-глюкозы, 0,9 - стехиометрическая константа превращения глюкозы в крахмал, 57 - формульная масса пропионильной группы, а 1-атомная масса водорода.</w:t>
      </w:r>
    </w:p>
    <w:p w14:paraId="116BA1C7" w14:textId="28FEDC81" w:rsidR="00181F1E" w:rsidRPr="00A246C7" w:rsidRDefault="00181F1E" w:rsidP="0017340F">
      <w:pPr>
        <w:spacing w:line="360" w:lineRule="auto"/>
        <w:ind w:firstLine="709"/>
        <w:jc w:val="both"/>
        <w:rPr>
          <w:color w:val="000000" w:themeColor="text1"/>
        </w:rPr>
      </w:pPr>
      <w:r w:rsidRPr="00A246C7">
        <w:rPr>
          <w:color w:val="000000" w:themeColor="text1"/>
        </w:rPr>
        <w:t>Пластификация модифицированных крахмалов.</w:t>
      </w:r>
    </w:p>
    <w:p w14:paraId="0E3A8004" w14:textId="39B04C26" w:rsidR="00BF728A" w:rsidRPr="00A246C7" w:rsidRDefault="00181F1E" w:rsidP="0017340F">
      <w:pPr>
        <w:spacing w:line="360" w:lineRule="auto"/>
        <w:ind w:firstLine="709"/>
        <w:jc w:val="both"/>
        <w:rPr>
          <w:color w:val="000000" w:themeColor="text1"/>
        </w:rPr>
      </w:pPr>
      <w:r w:rsidRPr="00A246C7">
        <w:rPr>
          <w:color w:val="000000" w:themeColor="text1"/>
        </w:rPr>
        <w:t>В лабораторных условиях была получена пленка методом литья из раствора</w:t>
      </w:r>
      <w:r w:rsidR="00650B91" w:rsidRPr="00A246C7">
        <w:rPr>
          <w:color w:val="000000" w:themeColor="text1"/>
        </w:rPr>
        <w:t xml:space="preserve"> </w:t>
      </w:r>
      <w:r w:rsidR="00650B91" w:rsidRPr="00A246C7">
        <w:rPr>
          <w:color w:val="000000" w:themeColor="text1"/>
        </w:rPr>
        <w:fldChar w:fldCharType="begin"/>
      </w:r>
      <w:r w:rsidR="00BA0315" w:rsidRPr="00A246C7">
        <w:rPr>
          <w:color w:val="000000" w:themeColor="text1"/>
        </w:rPr>
        <w:instrText xml:space="preserve"> ADDIN ZOTERO_ITEM CSL_CITATION {"citationID":"SoIXRR3h","properties":{"formattedCitation":"[217]","plainCitation":"[217]","noteIndex":0},"citationItems":[{"id":163,"uris":["http://zotero.org/users/16272654/items/367LJ9M4"],"itemData":{"id":163,"type":"article-journal","container-title":"Fibres &amp; Textiles in Eastern Europe","journalAbbreviation":"Fibres &amp; Textiles in Eastern Europe","title":"Forming Conditions and Mechanical Properties of Potato Starch Films","URL":"https://consensus.app/papers/forming-conditions-and-mechanical-properties-of-potato-wawro-kazimierczak/2fd9c3af2c2a51a2b4c5f4330daefb66/","author":[{"family":"Wawro","given":"D."},{"family":"Kazimierczak","given":"J."}],"issued":{"date-parts":[["2008"]]}}}],"schema":"https://github.com/citation-style-language/schema/raw/master/csl-citation.json"} </w:instrText>
      </w:r>
      <w:r w:rsidR="00650B91" w:rsidRPr="00A246C7">
        <w:rPr>
          <w:color w:val="000000" w:themeColor="text1"/>
        </w:rPr>
        <w:fldChar w:fldCharType="separate"/>
      </w:r>
      <w:r w:rsidR="00641C16" w:rsidRPr="00A246C7">
        <w:t>[217]</w:t>
      </w:r>
      <w:r w:rsidR="00650B91" w:rsidRPr="00A246C7">
        <w:rPr>
          <w:color w:val="000000" w:themeColor="text1"/>
        </w:rPr>
        <w:fldChar w:fldCharType="end"/>
      </w:r>
      <w:r w:rsidRPr="00A246C7">
        <w:rPr>
          <w:color w:val="000000" w:themeColor="text1"/>
        </w:rPr>
        <w:t>. Пленкообразующий раствор получали добавлением 3 г модифицированного крахмала в 100 мл дистиллированной воды. Дисперсию модифицированного крахмала и дистиллированной воды выдерживали в течение 20 минут при 85</w:t>
      </w:r>
      <w:r w:rsidR="00964305" w:rsidRPr="00A246C7">
        <w:rPr>
          <w:color w:val="000000" w:themeColor="text1"/>
        </w:rPr>
        <w:t>°C</w:t>
      </w:r>
      <w:r w:rsidRPr="00A246C7">
        <w:rPr>
          <w:color w:val="000000" w:themeColor="text1"/>
        </w:rPr>
        <w:t xml:space="preserve"> ± 2</w:t>
      </w:r>
      <w:r w:rsidR="00964305" w:rsidRPr="00A246C7">
        <w:rPr>
          <w:color w:val="000000" w:themeColor="text1"/>
        </w:rPr>
        <w:t>°C</w:t>
      </w:r>
      <w:r w:rsidRPr="00A246C7">
        <w:rPr>
          <w:color w:val="000000" w:themeColor="text1"/>
        </w:rPr>
        <w:t xml:space="preserve"> при перемешивании магнитной мешалкой, добавляли пластификатор и выдерживали еще 10 минут. Полученный пленкообразующий раствор охлаждали до температуры 65</w:t>
      </w:r>
      <w:r w:rsidR="00964305" w:rsidRPr="00A246C7">
        <w:rPr>
          <w:color w:val="000000" w:themeColor="text1"/>
        </w:rPr>
        <w:t>°C</w:t>
      </w:r>
      <w:r w:rsidRPr="00A246C7">
        <w:rPr>
          <w:color w:val="000000" w:themeColor="text1"/>
        </w:rPr>
        <w:t>. 35 мл пленкообразующего раствора наливали в пластиковые чашки Петри диаметром 10 см, пленки сушили при 50</w:t>
      </w:r>
      <w:r w:rsidR="00964305" w:rsidRPr="00A246C7">
        <w:rPr>
          <w:color w:val="000000" w:themeColor="text1"/>
        </w:rPr>
        <w:t>°C</w:t>
      </w:r>
      <w:r w:rsidRPr="00A246C7">
        <w:rPr>
          <w:color w:val="000000" w:themeColor="text1"/>
        </w:rPr>
        <w:t xml:space="preserve"> в сушильном шкафу в течение 24 ч. Высушенные пленки снимали вручную и выдерживали не менее 48 часов в эксикаторах.</w:t>
      </w:r>
    </w:p>
    <w:p w14:paraId="33D25B03" w14:textId="77777777" w:rsidR="00181F1E" w:rsidRPr="00A246C7" w:rsidRDefault="00181F1E" w:rsidP="0017340F">
      <w:pPr>
        <w:spacing w:line="360" w:lineRule="auto"/>
        <w:ind w:firstLine="709"/>
        <w:jc w:val="both"/>
        <w:rPr>
          <w:color w:val="000000" w:themeColor="text1"/>
        </w:rPr>
      </w:pPr>
    </w:p>
    <w:p w14:paraId="7F504087" w14:textId="69C60706" w:rsidR="00387AA4" w:rsidRPr="00A246C7" w:rsidRDefault="00CC0632" w:rsidP="0017340F">
      <w:pPr>
        <w:pStyle w:val="3"/>
        <w:spacing w:before="0" w:beforeAutospacing="0" w:after="0" w:afterAutospacing="0" w:line="360" w:lineRule="auto"/>
        <w:ind w:firstLine="709"/>
        <w:jc w:val="both"/>
        <w:rPr>
          <w:b w:val="0"/>
          <w:bCs w:val="0"/>
          <w:color w:val="000000" w:themeColor="text1"/>
          <w:sz w:val="24"/>
          <w:szCs w:val="24"/>
          <w:lang w:val="ru-RU"/>
        </w:rPr>
      </w:pPr>
      <w:bookmarkStart w:id="30" w:name="_Toc197530151"/>
      <w:r w:rsidRPr="00A246C7">
        <w:rPr>
          <w:b w:val="0"/>
          <w:bCs w:val="0"/>
          <w:color w:val="000000" w:themeColor="text1"/>
          <w:sz w:val="24"/>
          <w:szCs w:val="24"/>
          <w:lang w:val="ru-RU"/>
        </w:rPr>
        <w:t>2.2.</w:t>
      </w:r>
      <w:r w:rsidR="00151FA2" w:rsidRPr="00A246C7">
        <w:rPr>
          <w:b w:val="0"/>
          <w:bCs w:val="0"/>
          <w:color w:val="000000" w:themeColor="text1"/>
          <w:sz w:val="24"/>
          <w:szCs w:val="24"/>
          <w:lang w:val="ru-RU"/>
        </w:rPr>
        <w:t>6</w:t>
      </w:r>
      <w:r w:rsidRPr="00A246C7">
        <w:rPr>
          <w:b w:val="0"/>
          <w:bCs w:val="0"/>
          <w:color w:val="000000" w:themeColor="text1"/>
          <w:sz w:val="24"/>
          <w:szCs w:val="24"/>
          <w:lang w:val="ru-RU"/>
        </w:rPr>
        <w:t xml:space="preserve"> </w:t>
      </w:r>
      <w:r w:rsidR="00387AA4" w:rsidRPr="00A246C7">
        <w:rPr>
          <w:b w:val="0"/>
          <w:bCs w:val="0"/>
          <w:color w:val="000000" w:themeColor="text1"/>
          <w:sz w:val="24"/>
          <w:szCs w:val="24"/>
          <w:lang w:val="ru-RU"/>
        </w:rPr>
        <w:t xml:space="preserve">Определение </w:t>
      </w:r>
      <w:r w:rsidR="00151FA2" w:rsidRPr="00A246C7">
        <w:rPr>
          <w:b w:val="0"/>
          <w:bCs w:val="0"/>
          <w:color w:val="000000" w:themeColor="text1"/>
          <w:sz w:val="24"/>
          <w:szCs w:val="24"/>
          <w:lang w:val="ru-RU"/>
        </w:rPr>
        <w:t xml:space="preserve">степени </w:t>
      </w:r>
      <w:r w:rsidR="00387AA4" w:rsidRPr="00A246C7">
        <w:rPr>
          <w:b w:val="0"/>
          <w:bCs w:val="0"/>
          <w:color w:val="000000" w:themeColor="text1"/>
          <w:sz w:val="24"/>
          <w:szCs w:val="24"/>
          <w:lang w:val="ru-RU"/>
        </w:rPr>
        <w:t>растворимости и набухания</w:t>
      </w:r>
      <w:r w:rsidR="00151FA2" w:rsidRPr="00A246C7">
        <w:rPr>
          <w:b w:val="0"/>
          <w:bCs w:val="0"/>
          <w:color w:val="000000" w:themeColor="text1"/>
          <w:sz w:val="24"/>
          <w:szCs w:val="24"/>
          <w:lang w:val="ru-RU"/>
        </w:rPr>
        <w:t xml:space="preserve"> модифицированных и нативных крахмалов</w:t>
      </w:r>
      <w:bookmarkEnd w:id="30"/>
    </w:p>
    <w:p w14:paraId="44C88403" w14:textId="0CA30A1D" w:rsidR="00387AA4" w:rsidRPr="00A246C7" w:rsidRDefault="00387AA4" w:rsidP="0017340F">
      <w:pPr>
        <w:spacing w:line="360" w:lineRule="auto"/>
        <w:ind w:firstLine="709"/>
        <w:jc w:val="both"/>
        <w:rPr>
          <w:color w:val="000000" w:themeColor="text1"/>
        </w:rPr>
      </w:pPr>
      <w:r w:rsidRPr="00A246C7">
        <w:rPr>
          <w:color w:val="000000" w:themeColor="text1"/>
        </w:rPr>
        <w:t xml:space="preserve">Растворимость (WS) и набухание (SP) нативного и ацетилированного крахмала были определены согласно методу </w:t>
      </w:r>
      <w:bookmarkStart w:id="31" w:name="_Hlk84516456"/>
      <w:r w:rsidRPr="00A246C7">
        <w:rPr>
          <w:color w:val="000000" w:themeColor="text1"/>
        </w:rPr>
        <w:t>Li и Yeh (2001).</w:t>
      </w:r>
      <w:bookmarkEnd w:id="31"/>
      <w:r w:rsidRPr="00A246C7">
        <w:rPr>
          <w:color w:val="000000" w:themeColor="text1"/>
        </w:rPr>
        <w:t xml:space="preserve"> Образец крахмала 1,0 г (W0) точно взвешивали и количественно переносили в прозрачную высушенную пробирку и повторно взвешивали как W1. Затем крахмал диспергировали в 50 мл дистиллированной воде. Полученную суспензию нагревали при 60</w:t>
      </w:r>
      <w:r w:rsidR="00964305" w:rsidRPr="00A246C7">
        <w:rPr>
          <w:color w:val="000000" w:themeColor="text1"/>
        </w:rPr>
        <w:t>°C</w:t>
      </w:r>
      <w:r w:rsidRPr="00A246C7">
        <w:rPr>
          <w:color w:val="000000" w:themeColor="text1"/>
        </w:rPr>
        <w:t xml:space="preserve"> в течение 30 мин, при постоянном перемешивании. Смесь охлаждали до 30</w:t>
      </w:r>
      <w:r w:rsidR="00964305" w:rsidRPr="00A246C7">
        <w:rPr>
          <w:color w:val="000000" w:themeColor="text1"/>
        </w:rPr>
        <w:t>°C</w:t>
      </w:r>
      <w:r w:rsidRPr="00A246C7">
        <w:rPr>
          <w:color w:val="000000" w:themeColor="text1"/>
        </w:rPr>
        <w:t xml:space="preserve"> и центрифугировали при 100 × g в </w:t>
      </w:r>
      <w:r w:rsidR="00823E35" w:rsidRPr="00A246C7">
        <w:rPr>
          <w:color w:val="000000" w:themeColor="text1"/>
        </w:rPr>
        <w:t xml:space="preserve">течение 15 мин в </w:t>
      </w:r>
      <w:r w:rsidR="00BB713A" w:rsidRPr="00A246C7">
        <w:rPr>
          <w:color w:val="000000" w:themeColor="text1"/>
        </w:rPr>
        <w:t>центрифуге</w:t>
      </w:r>
      <w:r w:rsidR="00823E35" w:rsidRPr="00A246C7">
        <w:rPr>
          <w:color w:val="000000" w:themeColor="text1"/>
        </w:rPr>
        <w:t xml:space="preserve"> </w:t>
      </w:r>
      <w:r w:rsidR="00BB713A" w:rsidRPr="00A246C7">
        <w:rPr>
          <w:color w:val="000000" w:themeColor="text1"/>
        </w:rPr>
        <w:fldChar w:fldCharType="begin"/>
      </w:r>
      <w:r w:rsidR="00BA0315" w:rsidRPr="00A246C7">
        <w:rPr>
          <w:color w:val="000000" w:themeColor="text1"/>
        </w:rPr>
        <w:instrText xml:space="preserve"> ADDIN ZOTERO_ITEM CSL_CITATION {"citationID":"BguHLEaW","properties":{"formattedCitation":"[218]","plainCitation":"[218]","noteIndex":0},"citationItems":[{"id":46,"uris":["http://zotero.org/users/16272654/items/3QP5N54Z"],"itemData":{"id":46,"type":"article-journal","container-title":"Journal of food engineering","ISSN":"0260-8774","issue":"3","journalAbbreviation":"Journal of food engineering","note":"publisher: Elsevier","page":"141-148","title":"Relationships between thermal, rheological characteristics and swelling power for various starches","volume":"50","author":[{"family":"Li","given":"Jeng-Yune"},{"family":"Yeh","given":"An-I"}],"issued":{"date-parts":[["2001"]]}}}],"schema":"https://github.com/citation-style-language/schema/raw/master/csl-citation.json"} </w:instrText>
      </w:r>
      <w:r w:rsidR="00BB713A" w:rsidRPr="00A246C7">
        <w:rPr>
          <w:color w:val="000000" w:themeColor="text1"/>
        </w:rPr>
        <w:fldChar w:fldCharType="separate"/>
      </w:r>
      <w:r w:rsidR="00641C16" w:rsidRPr="00A246C7">
        <w:t>[218]</w:t>
      </w:r>
      <w:r w:rsidR="00BB713A" w:rsidRPr="00A246C7">
        <w:rPr>
          <w:color w:val="000000" w:themeColor="text1"/>
        </w:rPr>
        <w:fldChar w:fldCharType="end"/>
      </w:r>
      <w:r w:rsidRPr="00A246C7">
        <w:rPr>
          <w:color w:val="000000" w:themeColor="text1"/>
        </w:rPr>
        <w:t>.</w:t>
      </w:r>
    </w:p>
    <w:p w14:paraId="5B7D426D" w14:textId="05F33F20" w:rsidR="00387AA4" w:rsidRPr="00A246C7" w:rsidRDefault="00387AA4" w:rsidP="0017340F">
      <w:pPr>
        <w:spacing w:line="360" w:lineRule="auto"/>
        <w:ind w:firstLine="709"/>
        <w:jc w:val="both"/>
        <w:rPr>
          <w:color w:val="000000" w:themeColor="text1"/>
        </w:rPr>
      </w:pPr>
      <w:r w:rsidRPr="00A246C7">
        <w:rPr>
          <w:color w:val="000000" w:themeColor="text1"/>
        </w:rPr>
        <w:lastRenderedPageBreak/>
        <w:t>Аликвоты (5 мл) супернатанта сушили до постоянной массы при 110</w:t>
      </w:r>
      <w:r w:rsidR="00964305" w:rsidRPr="00A246C7">
        <w:rPr>
          <w:color w:val="000000" w:themeColor="text1"/>
        </w:rPr>
        <w:t>°C</w:t>
      </w:r>
      <w:r w:rsidRPr="00A246C7">
        <w:rPr>
          <w:color w:val="000000" w:themeColor="text1"/>
        </w:rPr>
        <w:t xml:space="preserve"> и обозначается как Wc. Остаток, полученный после сушки супернатант представлял количество крахмала, растворенного в воде. Растворимость рассчитывали, как г на 100 г крахмала в пересчете на сухую массу согласно формуле 5. </w:t>
      </w:r>
    </w:p>
    <w:p w14:paraId="6F6A398B" w14:textId="77777777" w:rsidR="00387AA4" w:rsidRPr="00A246C7" w:rsidRDefault="00387AA4" w:rsidP="0017340F">
      <w:pPr>
        <w:spacing w:line="360" w:lineRule="auto"/>
        <w:ind w:firstLine="709"/>
        <w:jc w:val="both"/>
        <w:rPr>
          <w:color w:val="000000" w:themeColor="text1"/>
        </w:rPr>
      </w:pPr>
    </w:p>
    <w:p w14:paraId="592E838E" w14:textId="77777777" w:rsidR="00387AA4" w:rsidRPr="00A246C7" w:rsidRDefault="00387AA4" w:rsidP="0017340F">
      <w:pPr>
        <w:spacing w:line="360" w:lineRule="auto"/>
        <w:ind w:firstLine="709"/>
        <w:jc w:val="right"/>
        <w:rPr>
          <w:color w:val="000000" w:themeColor="text1"/>
        </w:rPr>
      </w:pPr>
      <w:r w:rsidRPr="00A246C7">
        <w:rPr>
          <w:color w:val="000000" w:themeColor="text1"/>
        </w:rPr>
        <w:t xml:space="preserve">WS = </w:t>
      </w:r>
      <m:oMath>
        <m:f>
          <m:fPr>
            <m:ctrlPr>
              <w:rPr>
                <w:rFonts w:ascii="Cambria Math" w:hAnsi="Cambria Math"/>
                <w:color w:val="000000" w:themeColor="text1"/>
                <w:lang w:eastAsia="en-US"/>
              </w:rPr>
            </m:ctrlPr>
          </m:fPr>
          <m:num>
            <m:r>
              <m:rPr>
                <m:sty m:val="p"/>
              </m:rPr>
              <w:rPr>
                <w:rFonts w:ascii="Cambria Math" w:hAnsi="Cambria Math"/>
                <w:color w:val="000000" w:themeColor="text1"/>
              </w:rPr>
              <m:t>WC</m:t>
            </m:r>
          </m:num>
          <m:den>
            <m:r>
              <m:rPr>
                <m:sty m:val="p"/>
              </m:rPr>
              <w:rPr>
                <w:rFonts w:ascii="Cambria Math" w:hAnsi="Cambria Math"/>
                <w:color w:val="000000" w:themeColor="text1"/>
              </w:rPr>
              <m:t>WO</m:t>
            </m:r>
          </m:den>
        </m:f>
        <m:r>
          <m:rPr>
            <m:sty m:val="p"/>
          </m:rPr>
          <w:rPr>
            <w:rFonts w:ascii="Cambria Math" w:hAnsi="Cambria Math"/>
            <w:color w:val="000000" w:themeColor="text1"/>
          </w:rPr>
          <m:t xml:space="preserve"> х  </m:t>
        </m:r>
        <m:f>
          <m:fPr>
            <m:ctrlPr>
              <w:rPr>
                <w:rFonts w:ascii="Cambria Math" w:hAnsi="Cambria Math"/>
                <w:color w:val="000000" w:themeColor="text1"/>
                <w:lang w:eastAsia="en-US"/>
              </w:rPr>
            </m:ctrlPr>
          </m:fPr>
          <m:num>
            <m:r>
              <m:rPr>
                <m:sty m:val="p"/>
              </m:rPr>
              <w:rPr>
                <w:rFonts w:ascii="Cambria Math" w:hAnsi="Cambria Math"/>
                <w:color w:val="000000" w:themeColor="text1"/>
              </w:rPr>
              <m:t>50</m:t>
            </m:r>
          </m:num>
          <m:den>
            <m:r>
              <m:rPr>
                <m:sty m:val="p"/>
              </m:rPr>
              <w:rPr>
                <w:rFonts w:ascii="Cambria Math" w:hAnsi="Cambria Math"/>
                <w:color w:val="000000" w:themeColor="text1"/>
              </w:rPr>
              <m:t>5</m:t>
            </m:r>
          </m:den>
        </m:f>
        <m:r>
          <m:rPr>
            <m:sty m:val="p"/>
          </m:rPr>
          <w:rPr>
            <w:rFonts w:ascii="Cambria Math" w:hAnsi="Cambria Math"/>
            <w:color w:val="000000" w:themeColor="text1"/>
          </w:rPr>
          <m:t xml:space="preserve"> х 100</m:t>
        </m:r>
      </m:oMath>
      <w:r w:rsidRPr="00A246C7">
        <w:rPr>
          <w:color w:val="000000" w:themeColor="text1"/>
        </w:rPr>
        <w:t xml:space="preserve">                                                                        (5)</w:t>
      </w:r>
    </w:p>
    <w:p w14:paraId="6879B460" w14:textId="77777777" w:rsidR="00387AA4" w:rsidRPr="00A246C7" w:rsidRDefault="00387AA4" w:rsidP="0017340F">
      <w:pPr>
        <w:spacing w:line="360" w:lineRule="auto"/>
        <w:ind w:firstLine="709"/>
        <w:jc w:val="both"/>
        <w:rPr>
          <w:color w:val="000000" w:themeColor="text1"/>
        </w:rPr>
      </w:pPr>
    </w:p>
    <w:p w14:paraId="2009C641" w14:textId="275C9924" w:rsidR="00387AA4" w:rsidRPr="00A246C7" w:rsidRDefault="00387AA4" w:rsidP="0017340F">
      <w:pPr>
        <w:spacing w:line="360" w:lineRule="auto"/>
        <w:ind w:firstLine="709"/>
        <w:jc w:val="both"/>
        <w:rPr>
          <w:color w:val="000000" w:themeColor="text1"/>
        </w:rPr>
      </w:pPr>
      <w:r w:rsidRPr="00A246C7">
        <w:rPr>
          <w:color w:val="000000" w:themeColor="text1"/>
        </w:rPr>
        <w:t>Супернатант был отделен, набухший крахмал взвешивали как осадок. Остаток, полученный в вышеупомянутом эксперименте (после центрифугирования), с сохраненной в нем водой количественно переносили в тест на чистую сушку. Пробирка, использованная ранее взвешивалась (W2). Для расчета способности к набуханию вес остатка был разделен на исходный вес по</w:t>
      </w:r>
      <w:r w:rsidR="00823E35" w:rsidRPr="00A246C7">
        <w:rPr>
          <w:color w:val="000000" w:themeColor="text1"/>
        </w:rPr>
        <w:t xml:space="preserve">сле вычитания растворимости </w:t>
      </w:r>
      <w:r w:rsidR="00BB713A" w:rsidRPr="00A246C7">
        <w:rPr>
          <w:color w:val="000000" w:themeColor="text1"/>
        </w:rPr>
        <w:fldChar w:fldCharType="begin"/>
      </w:r>
      <w:r w:rsidR="00BA0315" w:rsidRPr="00A246C7">
        <w:rPr>
          <w:color w:val="000000" w:themeColor="text1"/>
        </w:rPr>
        <w:instrText xml:space="preserve"> ADDIN ZOTERO_ITEM CSL_CITATION {"citationID":"YUYYtq5k","properties":{"formattedCitation":"[219]","plainCitation":"[219]","noteIndex":0},"citationItems":[{"id":45,"uris":["http://zotero.org/users/16272654/items/RICW3LFL"],"itemData":{"id":45,"type":"article-journal","container-title":"Journal of agricultural and food chemistry","ISSN":"0021-8561","issue":"8","journalAbbreviation":"Journal of agricultural and food chemistry","note":"publisher: ACS Publications","page":"2232-2236","title":"Comparison of the physicochemical properties and pasting characteristics of flour and starch from red and white sweet potato cultivars","volume":"51","author":[{"family":"Osundahunsi","given":"Oluwatooyin F"},{"family":"Fagbemi","given":"Tayo N"},{"family":"Kesselman","given":"Ellina"},{"family":"Shimoni","given":"Eyal"}],"issued":{"date-parts":[["2003"]]}}}],"schema":"https://github.com/citation-style-language/schema/raw/master/csl-citation.json"} </w:instrText>
      </w:r>
      <w:r w:rsidR="00BB713A" w:rsidRPr="00A246C7">
        <w:rPr>
          <w:color w:val="000000" w:themeColor="text1"/>
        </w:rPr>
        <w:fldChar w:fldCharType="separate"/>
      </w:r>
      <w:r w:rsidR="00641C16" w:rsidRPr="00A246C7">
        <w:t>[219]</w:t>
      </w:r>
      <w:r w:rsidR="00BB713A" w:rsidRPr="00A246C7">
        <w:rPr>
          <w:color w:val="000000" w:themeColor="text1"/>
        </w:rPr>
        <w:fldChar w:fldCharType="end"/>
      </w:r>
      <w:r w:rsidRPr="00A246C7">
        <w:rPr>
          <w:color w:val="000000" w:themeColor="text1"/>
        </w:rPr>
        <w:t>.</w:t>
      </w:r>
    </w:p>
    <w:p w14:paraId="2E330E9C" w14:textId="77777777" w:rsidR="00BF728A" w:rsidRPr="00A246C7" w:rsidRDefault="00BF728A" w:rsidP="0017340F">
      <w:pPr>
        <w:spacing w:line="360" w:lineRule="auto"/>
        <w:ind w:firstLine="709"/>
        <w:jc w:val="both"/>
        <w:rPr>
          <w:color w:val="000000" w:themeColor="text1"/>
        </w:rPr>
      </w:pPr>
    </w:p>
    <w:p w14:paraId="7B1A4CC2" w14:textId="424CBD4D" w:rsidR="00387AA4" w:rsidRPr="00A246C7" w:rsidRDefault="00CC0632" w:rsidP="0017340F">
      <w:pPr>
        <w:pStyle w:val="3"/>
        <w:spacing w:before="0" w:beforeAutospacing="0" w:after="0" w:afterAutospacing="0" w:line="360" w:lineRule="auto"/>
        <w:ind w:firstLine="709"/>
        <w:rPr>
          <w:b w:val="0"/>
          <w:bCs w:val="0"/>
          <w:color w:val="000000" w:themeColor="text1"/>
          <w:sz w:val="24"/>
          <w:szCs w:val="24"/>
          <w:lang w:val="ru-RU"/>
        </w:rPr>
      </w:pPr>
      <w:bookmarkStart w:id="32" w:name="_Toc197530152"/>
      <w:r w:rsidRPr="00A246C7">
        <w:rPr>
          <w:b w:val="0"/>
          <w:bCs w:val="0"/>
          <w:color w:val="000000" w:themeColor="text1"/>
          <w:sz w:val="24"/>
          <w:szCs w:val="24"/>
          <w:lang w:val="ru-RU"/>
        </w:rPr>
        <w:t>2.2.</w:t>
      </w:r>
      <w:r w:rsidR="00791235" w:rsidRPr="00A246C7">
        <w:rPr>
          <w:b w:val="0"/>
          <w:bCs w:val="0"/>
          <w:color w:val="000000" w:themeColor="text1"/>
          <w:sz w:val="24"/>
          <w:szCs w:val="24"/>
          <w:lang w:val="ru-RU"/>
        </w:rPr>
        <w:t>7</w:t>
      </w:r>
      <w:r w:rsidRPr="00A246C7">
        <w:rPr>
          <w:b w:val="0"/>
          <w:bCs w:val="0"/>
          <w:color w:val="000000" w:themeColor="text1"/>
          <w:sz w:val="24"/>
          <w:szCs w:val="24"/>
          <w:lang w:val="ru-RU"/>
        </w:rPr>
        <w:t xml:space="preserve"> </w:t>
      </w:r>
      <w:r w:rsidR="00387AA4" w:rsidRPr="00A246C7">
        <w:rPr>
          <w:b w:val="0"/>
          <w:bCs w:val="0"/>
          <w:color w:val="000000" w:themeColor="text1"/>
          <w:sz w:val="24"/>
          <w:szCs w:val="24"/>
          <w:lang w:val="ru-RU"/>
        </w:rPr>
        <w:t xml:space="preserve">Приготовление </w:t>
      </w:r>
      <w:r w:rsidR="00883149" w:rsidRPr="00A246C7">
        <w:rPr>
          <w:b w:val="0"/>
          <w:bCs w:val="0"/>
          <w:color w:val="000000" w:themeColor="text1"/>
          <w:sz w:val="24"/>
          <w:szCs w:val="24"/>
          <w:lang w:val="ru-RU"/>
        </w:rPr>
        <w:t>биодеградируемых</w:t>
      </w:r>
      <w:r w:rsidR="00151FA2" w:rsidRPr="00A246C7">
        <w:rPr>
          <w:b w:val="0"/>
          <w:bCs w:val="0"/>
          <w:color w:val="000000" w:themeColor="text1"/>
          <w:sz w:val="24"/>
          <w:szCs w:val="24"/>
          <w:lang w:val="ru-RU"/>
        </w:rPr>
        <w:t xml:space="preserve"> </w:t>
      </w:r>
      <w:r w:rsidR="00387AA4" w:rsidRPr="00A246C7">
        <w:rPr>
          <w:b w:val="0"/>
          <w:bCs w:val="0"/>
          <w:color w:val="000000" w:themeColor="text1"/>
          <w:sz w:val="24"/>
          <w:szCs w:val="24"/>
          <w:lang w:val="ru-RU"/>
        </w:rPr>
        <w:t>гранул и пленки</w:t>
      </w:r>
      <w:r w:rsidR="001D6788" w:rsidRPr="00A246C7">
        <w:rPr>
          <w:b w:val="0"/>
          <w:bCs w:val="0"/>
          <w:color w:val="000000" w:themeColor="text1"/>
          <w:sz w:val="24"/>
          <w:szCs w:val="24"/>
          <w:lang w:val="ru-RU"/>
        </w:rPr>
        <w:t>, оптимизация состава</w:t>
      </w:r>
      <w:bookmarkEnd w:id="32"/>
    </w:p>
    <w:p w14:paraId="3A3179F1" w14:textId="67FFFEBF" w:rsidR="00650B91" w:rsidRPr="00A246C7" w:rsidRDefault="00650B91" w:rsidP="0017340F">
      <w:pPr>
        <w:spacing w:line="360" w:lineRule="auto"/>
        <w:ind w:firstLine="709"/>
        <w:jc w:val="both"/>
        <w:rPr>
          <w:color w:val="000000" w:themeColor="text1"/>
        </w:rPr>
      </w:pPr>
      <w:r w:rsidRPr="00A246C7">
        <w:rPr>
          <w:color w:val="000000" w:themeColor="text1"/>
        </w:rPr>
        <w:t xml:space="preserve">Планирование эксперимента и построения модели математического прогнозирования прочностных характеристик основана на полном факторном эксперименте (ПФЭ) 3³, что соответствует трем факторам, каждый из которых варьируется на трех уровнях. Выбор данной методики обоснован необходимостью количественной оценки влияния состава смеси на прочность на разрыв (MPa), что требует системного подхода к изменению независимых переменных и их математическому моделированию. Фактор х – содержание пшеничного А или </w:t>
      </w:r>
      <w:r w:rsidR="0020228A" w:rsidRPr="00A246C7">
        <w:rPr>
          <w:color w:val="000000" w:themeColor="text1"/>
        </w:rPr>
        <w:t>В</w:t>
      </w:r>
      <w:r w:rsidRPr="00A246C7">
        <w:rPr>
          <w:color w:val="000000" w:themeColor="text1"/>
        </w:rPr>
        <w:t xml:space="preserve"> крахмала (%), фактор Y – содержание глицерина (%), фактор Z – содержание карбоната кальция (CaCO₃,</w:t>
      </w:r>
      <w:r w:rsidR="00964305" w:rsidRPr="00A246C7">
        <w:rPr>
          <w:color w:val="000000" w:themeColor="text1"/>
        </w:rPr>
        <w:t>%</w:t>
      </w:r>
      <w:r w:rsidRPr="00A246C7">
        <w:rPr>
          <w:color w:val="000000" w:themeColor="text1"/>
        </w:rPr>
        <w:t xml:space="preserve">) исследуется влияние этих трех факторов на выходную переменную – прочность на разрыв (MPa). Матрица эксперимента и </w:t>
      </w:r>
      <w:r w:rsidR="00021F4A" w:rsidRPr="00A246C7">
        <w:rPr>
          <w:color w:val="000000" w:themeColor="text1"/>
        </w:rPr>
        <w:t>трёхфакторный</w:t>
      </w:r>
      <w:r w:rsidRPr="00A246C7">
        <w:rPr>
          <w:color w:val="000000" w:themeColor="text1"/>
        </w:rPr>
        <w:t xml:space="preserve"> план един для композиции с обоими типами крахмалов.</w:t>
      </w:r>
    </w:p>
    <w:p w14:paraId="3E01C79C" w14:textId="0D30065B" w:rsidR="00650B91" w:rsidRPr="00A246C7" w:rsidRDefault="00650B91" w:rsidP="0017340F">
      <w:pPr>
        <w:spacing w:line="360" w:lineRule="auto"/>
        <w:ind w:firstLine="709"/>
        <w:jc w:val="both"/>
        <w:rPr>
          <w:color w:val="000000" w:themeColor="text1"/>
        </w:rPr>
      </w:pPr>
      <w:r w:rsidRPr="00A246C7">
        <w:rPr>
          <w:color w:val="000000" w:themeColor="text1"/>
        </w:rPr>
        <w:t xml:space="preserve">Экструзия крахмала состоит из трех этапов, желатинизации, плавления и деструкции </w:t>
      </w:r>
      <w:r w:rsidRPr="00A246C7">
        <w:rPr>
          <w:color w:val="000000" w:themeColor="text1"/>
        </w:rPr>
        <w:fldChar w:fldCharType="begin"/>
      </w:r>
      <w:r w:rsidR="00BA0315" w:rsidRPr="00A246C7">
        <w:rPr>
          <w:color w:val="000000" w:themeColor="text1"/>
        </w:rPr>
        <w:instrText xml:space="preserve"> ADDIN ZOTERO_ITEM CSL_CITATION {"citationID":"zlJcQkC1","properties":{"formattedCitation":"[220]","plainCitation":"[220]","noteIndex":0},"citationItems":[{"id":33,"uris":["http://zotero.org/users/16272654/items/TQZLZYTP"],"itemData":{"id":33,"type":"article-journal","container-title":"Starch‐Stärke","ISSN":"0038-9056","issue":"11-12","journalAbbreviation":"Starch‐Stärke","note":"publisher: Wiley Online Library","page":"1700110","title":"Properties of starch after extrusion: A review","volume":"70","author":[{"family":"Ye","given":"Jiangping"},{"family":"Hu","given":"Xiuting"},{"family":"Luo","given":"Shunjing"},{"family":"Liu","given":"Wei"},{"family":"Chen","given":"Jun"},{"family":"Zeng","given":"Zhiru"},{"family":"Liu","given":"Chengmei"}],"issued":{"date-parts":[["2018"]]}}}],"schema":"https://github.com/citation-style-language/schema/raw/master/csl-citation.json"} </w:instrText>
      </w:r>
      <w:r w:rsidRPr="00A246C7">
        <w:rPr>
          <w:color w:val="000000" w:themeColor="text1"/>
        </w:rPr>
        <w:fldChar w:fldCharType="separate"/>
      </w:r>
      <w:r w:rsidR="00641C16" w:rsidRPr="00A246C7">
        <w:t>[220]</w:t>
      </w:r>
      <w:r w:rsidRPr="00A246C7">
        <w:rPr>
          <w:color w:val="000000" w:themeColor="text1"/>
        </w:rPr>
        <w:fldChar w:fldCharType="end"/>
      </w:r>
      <w:r w:rsidRPr="00A246C7">
        <w:rPr>
          <w:color w:val="000000" w:themeColor="text1"/>
        </w:rPr>
        <w:t xml:space="preserve">. Установленные в ходе анализа литературы и технической документации данные дают основание полагать, что первая температурная зона экструдера должна быть в пределах 70 </w:t>
      </w:r>
      <w:r w:rsidRPr="00A246C7">
        <w:rPr>
          <w:color w:val="000000" w:themeColor="text1"/>
          <w:vertAlign w:val="superscript"/>
        </w:rPr>
        <w:t>O</w:t>
      </w:r>
      <w:r w:rsidRPr="00A246C7">
        <w:rPr>
          <w:color w:val="000000" w:themeColor="text1"/>
        </w:rPr>
        <w:t xml:space="preserve">C, вторая зона экструдера, в которой проходит плавление материалов и их смешивание, должна быть установлена на 80 </w:t>
      </w:r>
      <w:r w:rsidRPr="00A246C7">
        <w:rPr>
          <w:color w:val="000000" w:themeColor="text1"/>
          <w:vertAlign w:val="superscript"/>
        </w:rPr>
        <w:t>O</w:t>
      </w:r>
      <w:r w:rsidRPr="00A246C7">
        <w:rPr>
          <w:color w:val="000000" w:themeColor="text1"/>
        </w:rPr>
        <w:t>C, третья температурная зона экструдера, где происходит деградация крахмала, при которой достигается равномерное распределение крахмала и PCL, устанавливалась на 115</w:t>
      </w:r>
      <w:r w:rsidRPr="00A246C7">
        <w:rPr>
          <w:color w:val="000000" w:themeColor="text1"/>
          <w:vertAlign w:val="superscript"/>
        </w:rPr>
        <w:t>O</w:t>
      </w:r>
      <w:r w:rsidRPr="00A246C7">
        <w:rPr>
          <w:color w:val="000000" w:themeColor="text1"/>
        </w:rPr>
        <w:t xml:space="preserve">C. Известно, что температура плавления PCL 60 </w:t>
      </w:r>
      <w:r w:rsidRPr="00A246C7">
        <w:rPr>
          <w:color w:val="000000" w:themeColor="text1"/>
          <w:vertAlign w:val="superscript"/>
        </w:rPr>
        <w:t>O</w:t>
      </w:r>
      <w:r w:rsidRPr="00A246C7">
        <w:rPr>
          <w:color w:val="000000" w:themeColor="text1"/>
        </w:rPr>
        <w:t xml:space="preserve">C </w:t>
      </w:r>
      <w:r w:rsidRPr="00A246C7">
        <w:rPr>
          <w:color w:val="000000" w:themeColor="text1"/>
        </w:rPr>
        <w:fldChar w:fldCharType="begin"/>
      </w:r>
      <w:r w:rsidR="00BA0315" w:rsidRPr="00A246C7">
        <w:rPr>
          <w:color w:val="000000" w:themeColor="text1"/>
        </w:rPr>
        <w:instrText xml:space="preserve"> ADDIN ZOTERO_ITEM CSL_CITATION {"citationID":"oKlb8uiQ","properties":{"formattedCitation":"[221]","plainCitation":"[221]","noteIndex":0},"citationItems":[{"id":32,"uris":["http://zotero.org/users/16272654/items/2FJGH86Q"],"itemData":{"id":32,"type":"paper-conference","event-title":"SPE Automotive Composites Conference &amp; Exhibition at Troy, Michigan, USA from 11th to 13th September","title":"Toughening PLA composites with natural fibers and enR","author":[{"family":"Shakoor","given":"A"},{"family":"Azam","given":"K"},{"family":"Khan","given":"SW"},{"family":"Ullah","given":"A"}],"issued":{"date-parts":[["2012"]]}}}],"schema":"https://github.com/citation-style-language/schema/raw/master/csl-citation.json"} </w:instrText>
      </w:r>
      <w:r w:rsidRPr="00A246C7">
        <w:rPr>
          <w:color w:val="000000" w:themeColor="text1"/>
        </w:rPr>
        <w:fldChar w:fldCharType="separate"/>
      </w:r>
      <w:r w:rsidR="00641C16" w:rsidRPr="00A246C7">
        <w:t>[221]</w:t>
      </w:r>
      <w:r w:rsidRPr="00A246C7">
        <w:rPr>
          <w:color w:val="000000" w:themeColor="text1"/>
        </w:rPr>
        <w:fldChar w:fldCharType="end"/>
      </w:r>
      <w:r w:rsidRPr="00A246C7">
        <w:rPr>
          <w:color w:val="000000" w:themeColor="text1"/>
        </w:rPr>
        <w:t xml:space="preserve">, а обработка </w:t>
      </w:r>
      <w:r w:rsidRPr="00A246C7">
        <w:rPr>
          <w:color w:val="000000" w:themeColor="text1"/>
        </w:rPr>
        <w:lastRenderedPageBreak/>
        <w:t>PCL при температурах выше 70</w:t>
      </w:r>
      <w:r w:rsidRPr="00A246C7">
        <w:rPr>
          <w:color w:val="000000" w:themeColor="text1"/>
          <w:vertAlign w:val="superscript"/>
        </w:rPr>
        <w:t>O</w:t>
      </w:r>
      <w:r w:rsidRPr="00A246C7">
        <w:rPr>
          <w:color w:val="000000" w:themeColor="text1"/>
        </w:rPr>
        <w:t xml:space="preserve">C приводит к получению полукристаллической, желательной для встраивания гранул, структуры </w:t>
      </w:r>
      <w:r w:rsidRPr="00A246C7">
        <w:rPr>
          <w:color w:val="000000" w:themeColor="text1"/>
        </w:rPr>
        <w:fldChar w:fldCharType="begin"/>
      </w:r>
      <w:r w:rsidR="00BA0315" w:rsidRPr="00A246C7">
        <w:rPr>
          <w:color w:val="000000" w:themeColor="text1"/>
        </w:rPr>
        <w:instrText xml:space="preserve"> ADDIN ZOTERO_ITEM CSL_CITATION {"citationID":"F9o2VhSk","properties":{"formattedCitation":"[222]","plainCitation":"[222]","noteIndex":0},"citationItems":[{"id":31,"uris":["http://zotero.org/users/16272654/items/F6QXAUXF"],"itemData":{"id":31,"type":"article-journal","container-title":"Polymer","ISSN":"0032-3861","journalAbbreviation":"Polymer","note":"publisher: Elsevier","page":"122227","title":"The effect of temperature and pressure on polycaprolactone morphology","volume":"191","author":[{"family":"Baptista","given":"Cameron"},{"family":"Azagury","given":"Aharon"},{"family":"Shin","given":"Hyeseon"},{"family":"Baker","given":"Christopher M"},{"family":"Ly","given":"Eileen"},{"family":"Lee","given":"Rachel"},{"family":"Mathiowitz","given":"Edith"}],"issued":{"date-parts":[["2020"]]}}}],"schema":"https://github.com/citation-style-language/schema/raw/master/csl-citation.json"} </w:instrText>
      </w:r>
      <w:r w:rsidRPr="00A246C7">
        <w:rPr>
          <w:color w:val="000000" w:themeColor="text1"/>
        </w:rPr>
        <w:fldChar w:fldCharType="separate"/>
      </w:r>
      <w:r w:rsidR="00641C16" w:rsidRPr="00A246C7">
        <w:t>[222]</w:t>
      </w:r>
      <w:r w:rsidRPr="00A246C7">
        <w:rPr>
          <w:color w:val="000000" w:themeColor="text1"/>
        </w:rPr>
        <w:fldChar w:fldCharType="end"/>
      </w:r>
      <w:r w:rsidRPr="00A246C7">
        <w:rPr>
          <w:color w:val="000000" w:themeColor="text1"/>
        </w:rPr>
        <w:t>. Так, температурным режимом грануляции на стренговом экструдере с тремя температурными зонами избран режим 70</w:t>
      </w:r>
      <w:r w:rsidRPr="00A246C7">
        <w:rPr>
          <w:color w:val="000000" w:themeColor="text1"/>
          <w:vertAlign w:val="superscript"/>
        </w:rPr>
        <w:t xml:space="preserve"> O</w:t>
      </w:r>
      <w:r w:rsidRPr="00A246C7">
        <w:rPr>
          <w:color w:val="000000" w:themeColor="text1"/>
        </w:rPr>
        <w:t>C /80</w:t>
      </w:r>
      <w:r w:rsidRPr="00A246C7">
        <w:rPr>
          <w:color w:val="000000" w:themeColor="text1"/>
          <w:vertAlign w:val="superscript"/>
        </w:rPr>
        <w:t xml:space="preserve"> O</w:t>
      </w:r>
      <w:r w:rsidRPr="00A246C7">
        <w:rPr>
          <w:color w:val="000000" w:themeColor="text1"/>
        </w:rPr>
        <w:t>C /115</w:t>
      </w:r>
      <w:r w:rsidRPr="00A246C7">
        <w:rPr>
          <w:color w:val="000000" w:themeColor="text1"/>
          <w:vertAlign w:val="superscript"/>
        </w:rPr>
        <w:t xml:space="preserve"> O</w:t>
      </w:r>
      <w:r w:rsidRPr="00A246C7">
        <w:rPr>
          <w:color w:val="000000" w:themeColor="text1"/>
        </w:rPr>
        <w:t xml:space="preserve">C. Композиты PCL/крахмал были приготовлены с использованием одношнекового экструдера SJ25 (Ø25, длина винта L /D = 1/30). PCL, крахмал глицерин и карбонт кальция смешивали вручную. Образцы подавали через бункер со скоростью вращения шнека 80 об/мин. Для сбора экструдированных листов из головки использовалось отдельное устройство для транспортировки. Выдувание композиционных гранул крахмала проводили на пленочном экструдере с 3 температурными зонами ствола подачи материала и двумя температурными зонами в формирующей головке. По данным научно-технической литературы температурный профиль получения пленки из чистого поликапролактона на фазе формирования рукава должны быть не выше 100 </w:t>
      </w:r>
      <w:r w:rsidRPr="00A246C7">
        <w:rPr>
          <w:color w:val="000000" w:themeColor="text1"/>
          <w:vertAlign w:val="superscript"/>
        </w:rPr>
        <w:t>O</w:t>
      </w:r>
      <w:r w:rsidRPr="00A246C7">
        <w:rPr>
          <w:color w:val="000000" w:themeColor="text1"/>
        </w:rPr>
        <w:t xml:space="preserve">C, таковой же она является для получения пленок на основе смеси поликапролактана и термопластичного крахмала </w:t>
      </w:r>
      <w:r w:rsidRPr="00A246C7">
        <w:rPr>
          <w:color w:val="000000" w:themeColor="text1"/>
        </w:rPr>
        <w:fldChar w:fldCharType="begin"/>
      </w:r>
      <w:r w:rsidR="00BA0315" w:rsidRPr="00A246C7">
        <w:rPr>
          <w:color w:val="000000" w:themeColor="text1"/>
        </w:rPr>
        <w:instrText xml:space="preserve"> ADDIN ZOTERO_ITEM CSL_CITATION {"citationID":"y3zcgrKC","properties":{"formattedCitation":"[184]","plainCitation":"[184]","noteIndex":0},"citationItems":[{"id":30,"uris":["http://zotero.org/users/16272654/items/AME6HHGZ"],"itemData":{"id":30,"type":"article-journal","container-title":"Polymer Degradation and Stability","ISSN":"0141-3910","issue":"1","journalAbbreviation":"Polymer Degradation and Stability","note":"publisher: Elsevier","page":"17-24","title":"Processing and characterization of starch/polycaprolactone products","volume":"77","author":[{"family":"Matzinos","given":"P"},{"family":"Tserki","given":"V"},{"family":"Kontoyiannis","given":"A"},{"family":"Panayiotou","given":"C"}],"issued":{"date-parts":[["2002"]]}}}],"schema":"https://github.com/citation-style-language/schema/raw/master/csl-citation.json"} </w:instrText>
      </w:r>
      <w:r w:rsidRPr="00A246C7">
        <w:rPr>
          <w:color w:val="000000" w:themeColor="text1"/>
        </w:rPr>
        <w:fldChar w:fldCharType="separate"/>
      </w:r>
      <w:r w:rsidR="00641C16" w:rsidRPr="00A246C7">
        <w:t>[184]</w:t>
      </w:r>
      <w:r w:rsidRPr="00A246C7">
        <w:rPr>
          <w:color w:val="000000" w:themeColor="text1"/>
        </w:rPr>
        <w:fldChar w:fldCharType="end"/>
      </w:r>
      <w:r w:rsidRPr="00A246C7">
        <w:rPr>
          <w:color w:val="000000" w:themeColor="text1"/>
        </w:rPr>
        <w:t>. В наших исследованиях температурными режимами экструзии избраны 70</w:t>
      </w:r>
      <w:r w:rsidRPr="00A246C7">
        <w:rPr>
          <w:color w:val="000000" w:themeColor="text1"/>
          <w:vertAlign w:val="superscript"/>
        </w:rPr>
        <w:t xml:space="preserve"> O</w:t>
      </w:r>
      <w:r w:rsidRPr="00A246C7">
        <w:rPr>
          <w:color w:val="000000" w:themeColor="text1"/>
        </w:rPr>
        <w:t>C /90</w:t>
      </w:r>
      <w:r w:rsidRPr="00A246C7">
        <w:rPr>
          <w:color w:val="000000" w:themeColor="text1"/>
          <w:vertAlign w:val="superscript"/>
        </w:rPr>
        <w:t xml:space="preserve"> O</w:t>
      </w:r>
      <w:r w:rsidRPr="00A246C7">
        <w:rPr>
          <w:color w:val="000000" w:themeColor="text1"/>
        </w:rPr>
        <w:t>C /100</w:t>
      </w:r>
      <w:r w:rsidRPr="00A246C7">
        <w:rPr>
          <w:color w:val="000000" w:themeColor="text1"/>
          <w:vertAlign w:val="superscript"/>
        </w:rPr>
        <w:t xml:space="preserve"> O</w:t>
      </w:r>
      <w:r w:rsidRPr="00A246C7">
        <w:rPr>
          <w:color w:val="000000" w:themeColor="text1"/>
        </w:rPr>
        <w:t>C /70</w:t>
      </w:r>
      <w:r w:rsidRPr="00A246C7">
        <w:rPr>
          <w:color w:val="000000" w:themeColor="text1"/>
          <w:vertAlign w:val="superscript"/>
        </w:rPr>
        <w:t xml:space="preserve"> O</w:t>
      </w:r>
      <w:r w:rsidRPr="00A246C7">
        <w:rPr>
          <w:color w:val="000000" w:themeColor="text1"/>
        </w:rPr>
        <w:t>C /60</w:t>
      </w:r>
      <w:r w:rsidRPr="00A246C7">
        <w:rPr>
          <w:color w:val="000000" w:themeColor="text1"/>
          <w:vertAlign w:val="superscript"/>
        </w:rPr>
        <w:t xml:space="preserve"> O</w:t>
      </w:r>
      <w:r w:rsidRPr="00A246C7">
        <w:rPr>
          <w:color w:val="000000" w:themeColor="text1"/>
        </w:rPr>
        <w:t>C, на основании температуры плавления основного сополимера PCL, для вытягивания начального рукава использовали полиэтилен постепенно замещая пеллеты LDPE опытными гранулами.</w:t>
      </w:r>
    </w:p>
    <w:p w14:paraId="518EFD0D" w14:textId="77777777" w:rsidR="001D6788" w:rsidRPr="00A246C7" w:rsidRDefault="001D6788" w:rsidP="0017340F">
      <w:pPr>
        <w:spacing w:line="360" w:lineRule="auto"/>
        <w:ind w:firstLine="709"/>
        <w:jc w:val="both"/>
        <w:rPr>
          <w:color w:val="000000" w:themeColor="text1"/>
        </w:rPr>
      </w:pPr>
    </w:p>
    <w:p w14:paraId="6C8D7FFA" w14:textId="5EE7B65C" w:rsidR="00CC0632" w:rsidRPr="00A246C7" w:rsidRDefault="00CC0632" w:rsidP="0017340F">
      <w:pPr>
        <w:pStyle w:val="3"/>
        <w:spacing w:before="0" w:beforeAutospacing="0" w:after="0" w:afterAutospacing="0" w:line="360" w:lineRule="auto"/>
        <w:ind w:firstLine="709"/>
        <w:rPr>
          <w:b w:val="0"/>
          <w:bCs w:val="0"/>
          <w:color w:val="000000" w:themeColor="text1"/>
          <w:sz w:val="24"/>
          <w:szCs w:val="24"/>
          <w:lang w:val="ru-RU"/>
        </w:rPr>
      </w:pPr>
      <w:bookmarkStart w:id="33" w:name="_Toc197530153"/>
      <w:r w:rsidRPr="00A246C7">
        <w:rPr>
          <w:b w:val="0"/>
          <w:bCs w:val="0"/>
          <w:color w:val="000000" w:themeColor="text1"/>
          <w:sz w:val="24"/>
          <w:szCs w:val="24"/>
          <w:lang w:val="ru-RU"/>
        </w:rPr>
        <w:t>2.2.</w:t>
      </w:r>
      <w:r w:rsidR="00791235" w:rsidRPr="00A246C7">
        <w:rPr>
          <w:b w:val="0"/>
          <w:bCs w:val="0"/>
          <w:color w:val="000000" w:themeColor="text1"/>
          <w:sz w:val="24"/>
          <w:szCs w:val="24"/>
          <w:lang w:val="ru-RU"/>
        </w:rPr>
        <w:t>8</w:t>
      </w:r>
      <w:r w:rsidRPr="00A246C7">
        <w:rPr>
          <w:b w:val="0"/>
          <w:bCs w:val="0"/>
          <w:color w:val="000000" w:themeColor="text1"/>
          <w:sz w:val="24"/>
          <w:szCs w:val="24"/>
          <w:lang w:val="ru-RU"/>
        </w:rPr>
        <w:t xml:space="preserve"> Оценка </w:t>
      </w:r>
      <w:r w:rsidR="00151FA2" w:rsidRPr="00A246C7">
        <w:rPr>
          <w:b w:val="0"/>
          <w:bCs w:val="0"/>
          <w:color w:val="000000" w:themeColor="text1"/>
          <w:sz w:val="24"/>
          <w:szCs w:val="24"/>
          <w:lang w:val="ru-RU"/>
        </w:rPr>
        <w:t xml:space="preserve">свойств </w:t>
      </w:r>
      <w:r w:rsidR="00883149" w:rsidRPr="00A246C7">
        <w:rPr>
          <w:b w:val="0"/>
          <w:bCs w:val="0"/>
          <w:color w:val="000000" w:themeColor="text1"/>
          <w:sz w:val="24"/>
          <w:szCs w:val="24"/>
          <w:lang w:val="ru-RU"/>
        </w:rPr>
        <w:t>биодеградируемых</w:t>
      </w:r>
      <w:r w:rsidR="00151FA2" w:rsidRPr="00A246C7">
        <w:rPr>
          <w:b w:val="0"/>
          <w:bCs w:val="0"/>
          <w:color w:val="000000" w:themeColor="text1"/>
          <w:sz w:val="24"/>
          <w:szCs w:val="24"/>
          <w:lang w:val="ru-RU"/>
        </w:rPr>
        <w:t xml:space="preserve"> пленок</w:t>
      </w:r>
      <w:bookmarkEnd w:id="33"/>
    </w:p>
    <w:p w14:paraId="52077780" w14:textId="57E28185" w:rsidR="00387AA4" w:rsidRPr="00A246C7" w:rsidRDefault="00387AA4" w:rsidP="0017340F">
      <w:pPr>
        <w:spacing w:line="360" w:lineRule="auto"/>
        <w:ind w:firstLine="709"/>
        <w:jc w:val="both"/>
        <w:rPr>
          <w:color w:val="000000" w:themeColor="text1"/>
        </w:rPr>
      </w:pPr>
      <w:r w:rsidRPr="00A246C7">
        <w:rPr>
          <w:color w:val="000000" w:themeColor="text1"/>
        </w:rPr>
        <w:t xml:space="preserve">Изучение деформационно-прочностных свойств </w:t>
      </w:r>
      <w:r w:rsidR="004273D8" w:rsidRPr="00A246C7">
        <w:rPr>
          <w:color w:val="000000" w:themeColor="text1"/>
        </w:rPr>
        <w:t>пленок проводили по ГОСТ 11262-2017 Пластмассы. Метод испытания на растяжение</w:t>
      </w:r>
    </w:p>
    <w:p w14:paraId="192CB30D" w14:textId="77777777" w:rsidR="00151FA2" w:rsidRPr="00A246C7" w:rsidRDefault="00151FA2" w:rsidP="0017340F">
      <w:pPr>
        <w:spacing w:line="360" w:lineRule="auto"/>
        <w:ind w:firstLine="709"/>
        <w:jc w:val="both"/>
        <w:rPr>
          <w:color w:val="000000" w:themeColor="text1"/>
        </w:rPr>
      </w:pPr>
      <w:r w:rsidRPr="00A246C7">
        <w:rPr>
          <w:color w:val="000000" w:themeColor="text1"/>
        </w:rPr>
        <w:t xml:space="preserve">Термодинамические исследование </w:t>
      </w:r>
    </w:p>
    <w:p w14:paraId="62DDAE8C" w14:textId="4EF9282F" w:rsidR="00151FA2" w:rsidRPr="00A246C7" w:rsidRDefault="00151FA2" w:rsidP="0017340F">
      <w:pPr>
        <w:spacing w:line="360" w:lineRule="auto"/>
        <w:ind w:firstLine="709"/>
        <w:jc w:val="both"/>
        <w:rPr>
          <w:color w:val="000000" w:themeColor="text1"/>
        </w:rPr>
      </w:pPr>
      <w:r w:rsidRPr="00A246C7">
        <w:rPr>
          <w:color w:val="000000" w:themeColor="text1"/>
        </w:rPr>
        <w:t>Исследование термических свойств образцов пленки проводились с использованием дифференциального сканирующего калориметра DSC 1/200W (Mettler Toledo, Switzerland). Определены температура плавления (Tm), температура кристаллизации (Тс), энтальпия плавления, энтальпия кристаллизации из кривых ДСК. Все измерения на ДСК проводились при атмосферном давлении до и после испытания на разложения в почве. Приготовленные (5 мг) образцы инкапсулировали в запечатанные алюминиевые тигли и подвергались циклом нагревания-охлаждения (heating-cooling). Сначала пробы нагревали от 30ᵒС до 120ᵒС со скоростью 10ᵒС/мин и оставляли на 1 мин. Для измерения температуры плавления пробы «в свеже</w:t>
      </w:r>
      <w:r w:rsidR="00021F4A">
        <w:rPr>
          <w:color w:val="000000" w:themeColor="text1"/>
          <w:lang w:val="kk-KZ"/>
        </w:rPr>
        <w:t>м</w:t>
      </w:r>
      <w:r w:rsidRPr="00A246C7">
        <w:rPr>
          <w:color w:val="000000" w:themeColor="text1"/>
        </w:rPr>
        <w:t xml:space="preserve"> виде», а затем охлаждали до 30ᵒС со скоростью 10ᵒС/мин. Затем пробы повторно нагревали до 200°С, со скоростью 10°С/мин </w:t>
      </w:r>
      <w:r w:rsidR="00BB713A" w:rsidRPr="00A246C7">
        <w:rPr>
          <w:color w:val="000000" w:themeColor="text1"/>
        </w:rPr>
        <w:fldChar w:fldCharType="begin"/>
      </w:r>
      <w:r w:rsidR="00BA0315" w:rsidRPr="00A246C7">
        <w:rPr>
          <w:color w:val="000000" w:themeColor="text1"/>
        </w:rPr>
        <w:instrText xml:space="preserve"> ADDIN ZOTERO_ITEM CSL_CITATION {"citationID":"OLaIGX3t","properties":{"formattedCitation":"[223, 224]","plainCitation":"[223, 224]","noteIndex":0},"citationItems":[{"id":43,"uris":["http://zotero.org/users/16272654/items/99ZZVI9D"],"itemData":{"id":43,"type":"article-journal","container-title":"Food Hydrocolloids","ISSN":"0268-005X","issue":"2","journalAbbreviation":"Food Hydrocolloids","note":"publisher: Elsevier","page":"681-690","title":"Comparative study on the properties of flour and starch films of plantain bananas (Musa paradisiaca)","volume":"30","author":[{"family":"Pelissari","given":"Franciele Maria"},{"family":"Andrade-Mahecha","given":"Margarita María"},{"family":"Amaral Sobral","given":"Paulo José","non-dropping-particle":"do"},{"family":"Menegalli","given":"Florencia Cecilia"}],"issued":{"date-parts":[["2013"]]}}},{"id":42,"uris":["http://zotero.org/users/16272654/items/X8HLEHWJ"],"itemData":{"id":42,"type":"article-journal","container-title":"Food Science and Technology","ISSN":"0101-2061","journalAbbreviation":"Food Science and Technology","note":"publisher: SciELO Brasil","page":"215-236","title":"Physicochemical properties, modifications and applications of starches from different botanical sources","volume":"35","author":[{"family":"Alcázar-Alay","given":"Sylvia Carolina"},{"family":"Meireles","given":"Maria Angela Almeida"}],"issued":{"date-parts":[["2015"]]}}}],"schema":"https://github.com/citation-style-language/schema/raw/master/csl-citation.json"} </w:instrText>
      </w:r>
      <w:r w:rsidR="00BB713A" w:rsidRPr="00A246C7">
        <w:rPr>
          <w:color w:val="000000" w:themeColor="text1"/>
        </w:rPr>
        <w:fldChar w:fldCharType="separate"/>
      </w:r>
      <w:r w:rsidR="00641C16" w:rsidRPr="00A246C7">
        <w:t>[223, 224]</w:t>
      </w:r>
      <w:r w:rsidR="00BB713A" w:rsidRPr="00A246C7">
        <w:rPr>
          <w:color w:val="000000" w:themeColor="text1"/>
        </w:rPr>
        <w:fldChar w:fldCharType="end"/>
      </w:r>
      <w:r w:rsidRPr="00A246C7">
        <w:rPr>
          <w:color w:val="000000" w:themeColor="text1"/>
        </w:rPr>
        <w:t xml:space="preserve">. Исследование термических свойств </w:t>
      </w:r>
      <w:r w:rsidRPr="00A246C7">
        <w:rPr>
          <w:color w:val="000000" w:themeColor="text1"/>
        </w:rPr>
        <w:lastRenderedPageBreak/>
        <w:t>полимеров осуществляли на приборе для синхронного термического анализа Labsys Evolution TG-DTA/DSC фирмы «Setaram» в динамическом режиме в интервале температур 30-600ºС при нагревании в тигле Al</w:t>
      </w:r>
      <w:r w:rsidRPr="00A246C7">
        <w:rPr>
          <w:color w:val="000000" w:themeColor="text1"/>
          <w:vertAlign w:val="subscript"/>
        </w:rPr>
        <w:t>2</w:t>
      </w:r>
      <w:r w:rsidRPr="00A246C7">
        <w:rPr>
          <w:color w:val="000000" w:themeColor="text1"/>
        </w:rPr>
        <w:t>O</w:t>
      </w:r>
      <w:r w:rsidRPr="00A246C7">
        <w:rPr>
          <w:color w:val="000000" w:themeColor="text1"/>
          <w:vertAlign w:val="subscript"/>
        </w:rPr>
        <w:t>3</w:t>
      </w:r>
      <w:r w:rsidRPr="00A246C7">
        <w:rPr>
          <w:color w:val="000000" w:themeColor="text1"/>
        </w:rPr>
        <w:t xml:space="preserve"> со скоростью 10ºС/мин в инертной среде азота со скоростью потока 30 мл/мин. Масса навесок 10-12 мг. Калибровку прибора для термогравиметрических исследовании и теплового потока производили на стандартах CaCO</w:t>
      </w:r>
      <w:r w:rsidRPr="00A246C7">
        <w:rPr>
          <w:color w:val="000000" w:themeColor="text1"/>
          <w:vertAlign w:val="subscript"/>
        </w:rPr>
        <w:t>3</w:t>
      </w:r>
      <w:r w:rsidRPr="00A246C7">
        <w:rPr>
          <w:color w:val="000000" w:themeColor="text1"/>
        </w:rPr>
        <w:t xml:space="preserve"> и In соответственно. </w:t>
      </w:r>
    </w:p>
    <w:p w14:paraId="60E7DF6D" w14:textId="77777777" w:rsidR="00151FA2" w:rsidRPr="00A246C7" w:rsidRDefault="00151FA2" w:rsidP="0017340F">
      <w:pPr>
        <w:spacing w:line="360" w:lineRule="auto"/>
        <w:ind w:firstLine="709"/>
        <w:jc w:val="both"/>
        <w:rPr>
          <w:color w:val="000000" w:themeColor="text1"/>
        </w:rPr>
      </w:pPr>
      <w:r w:rsidRPr="00A246C7">
        <w:rPr>
          <w:color w:val="000000" w:themeColor="text1"/>
        </w:rPr>
        <w:t>Тест на водорезистентность</w:t>
      </w:r>
    </w:p>
    <w:p w14:paraId="3A733536" w14:textId="57B256B5" w:rsidR="00151FA2" w:rsidRPr="00A246C7" w:rsidRDefault="00151FA2" w:rsidP="0017340F">
      <w:pPr>
        <w:spacing w:line="360" w:lineRule="auto"/>
        <w:ind w:firstLine="709"/>
        <w:jc w:val="both"/>
        <w:rPr>
          <w:color w:val="000000" w:themeColor="text1"/>
        </w:rPr>
      </w:pPr>
      <w:r w:rsidRPr="00A246C7">
        <w:rPr>
          <w:color w:val="000000" w:themeColor="text1"/>
        </w:rPr>
        <w:t xml:space="preserve">Водорезистентность измеряли модифицированным методом </w:t>
      </w:r>
      <w:r w:rsidR="00BB713A" w:rsidRPr="00A246C7">
        <w:rPr>
          <w:color w:val="000000" w:themeColor="text1"/>
        </w:rPr>
        <w:t>Myllymaki</w:t>
      </w:r>
      <w:r w:rsidRPr="00A246C7">
        <w:rPr>
          <w:color w:val="000000" w:themeColor="text1"/>
        </w:rPr>
        <w:t xml:space="preserve"> </w:t>
      </w:r>
      <w:r w:rsidR="00BB713A" w:rsidRPr="00A246C7">
        <w:rPr>
          <w:color w:val="000000" w:themeColor="text1"/>
        </w:rPr>
        <w:fldChar w:fldCharType="begin"/>
      </w:r>
      <w:r w:rsidR="00BA0315" w:rsidRPr="00A246C7">
        <w:rPr>
          <w:color w:val="000000" w:themeColor="text1"/>
        </w:rPr>
        <w:instrText xml:space="preserve"> ADDIN ZOTERO_ITEM CSL_CITATION {"citationID":"bGUbyvn9","properties":{"formattedCitation":"[225]","plainCitation":"[225]","noteIndex":0},"citationItems":[{"id":40,"uris":["http://zotero.org/users/16272654/items/36QMQFSB"],"itemData":{"id":40,"type":"article-journal","container-title":"Packaging Technology and Science: An International Journal","ISSN":"0894-3214","issue":"6","journalAbbreviation":"Packaging Technology and Science: An International Journal","note":"publisher: Wiley Online Library","page":"265-274","title":"Mechanical and permeability properties of biodegradable extruded starch/polycaprolactone films","volume":"11","author":[{"family":"Myllymäki","given":"Olavi"},{"family":"Myllärinen","given":"Päivi"},{"family":"Forssell","given":"Pirkko"},{"family":"Suortti","given":"Tapani"},{"family":"Lähteenkorva","given":"K"},{"family":"Ahvenainen","given":"Raija"},{"family":"Poutanen","given":"Kaisa"}],"issued":{"date-parts":[["1998"]]}}}],"schema":"https://github.com/citation-style-language/schema/raw/master/csl-citation.json"} </w:instrText>
      </w:r>
      <w:r w:rsidR="00BB713A" w:rsidRPr="00A246C7">
        <w:rPr>
          <w:color w:val="000000" w:themeColor="text1"/>
        </w:rPr>
        <w:fldChar w:fldCharType="separate"/>
      </w:r>
      <w:r w:rsidR="00641C16" w:rsidRPr="00A246C7">
        <w:t>[225]</w:t>
      </w:r>
      <w:r w:rsidR="00BB713A" w:rsidRPr="00A246C7">
        <w:rPr>
          <w:color w:val="000000" w:themeColor="text1"/>
        </w:rPr>
        <w:fldChar w:fldCharType="end"/>
      </w:r>
      <w:r w:rsidRPr="00A246C7">
        <w:rPr>
          <w:color w:val="000000" w:themeColor="text1"/>
        </w:rPr>
        <w:t>. В стеклянную бутылку объемом 20 мл наливали 20 мл дистиллированной воды. Круглый образец диаметром 20 мм плотно помещали на прокладку с отверстием диаметром 10 мм в центре, а затем образец и прокладку затягивали на горлышке стеклянной бутылки с помощью алюминиевой крышки с отверстием диаметром 10 мм. Взвешенные бутылки помещали в закрытую камеру при 20°С, где устройство циркуляции воздуха поддерживало постоянную очень низкую относительную влажность, обеспечиваемую силикагелем. Над силикагелем помещали волосяной гигрометр Ламбрехта. Во время испытаний он зарегистрировал относительную влажность 0</w:t>
      </w:r>
      <w:r w:rsidR="00964305" w:rsidRPr="00A246C7">
        <w:rPr>
          <w:color w:val="000000" w:themeColor="text1"/>
        </w:rPr>
        <w:t>%</w:t>
      </w:r>
      <w:r w:rsidRPr="00A246C7">
        <w:rPr>
          <w:color w:val="000000" w:themeColor="text1"/>
        </w:rPr>
        <w:t>. Учитывая его точность в 4</w:t>
      </w:r>
      <w:r w:rsidR="00964305" w:rsidRPr="00A246C7">
        <w:rPr>
          <w:color w:val="000000" w:themeColor="text1"/>
        </w:rPr>
        <w:t>%</w:t>
      </w:r>
      <w:r w:rsidRPr="00A246C7">
        <w:rPr>
          <w:color w:val="000000" w:themeColor="text1"/>
        </w:rPr>
        <w:t>, считали реалистичным верхним пределом относительной влажности 5–6</w:t>
      </w:r>
      <w:r w:rsidR="00964305" w:rsidRPr="00A246C7">
        <w:rPr>
          <w:color w:val="000000" w:themeColor="text1"/>
        </w:rPr>
        <w:t>%</w:t>
      </w:r>
      <w:r w:rsidRPr="00A246C7">
        <w:rPr>
          <w:color w:val="000000" w:themeColor="text1"/>
        </w:rPr>
        <w:t>. Скорость проникновения водяного пара через пленку измеряли в трех проворностях путем взвешивания бутылок каждый час в течение первых двух рабочих дней. В дальнейшем взвешивание производили ежедневно до тех пор, пока скорость проникновения не достигала постоянного значения. Толщину каждой пленки измеряли вручную микрометром как среднее значение пяти измерений.</w:t>
      </w:r>
    </w:p>
    <w:p w14:paraId="5DA460D4" w14:textId="660B9624" w:rsidR="00354BCA" w:rsidRPr="00A246C7" w:rsidRDefault="00354BCA" w:rsidP="0017340F">
      <w:pPr>
        <w:spacing w:line="360" w:lineRule="auto"/>
        <w:ind w:firstLine="709"/>
        <w:jc w:val="both"/>
        <w:rPr>
          <w:color w:val="000000" w:themeColor="text1"/>
        </w:rPr>
      </w:pPr>
      <w:r w:rsidRPr="00A246C7">
        <w:rPr>
          <w:color w:val="000000" w:themeColor="text1"/>
        </w:rPr>
        <w:t>Исследования по сохранности хлебобулочных изделий</w:t>
      </w:r>
    </w:p>
    <w:p w14:paraId="0B4ABB4C" w14:textId="679BBF5D" w:rsidR="00C3525A" w:rsidRPr="00A246C7" w:rsidRDefault="00354BCA" w:rsidP="0017340F">
      <w:pPr>
        <w:spacing w:line="360" w:lineRule="auto"/>
        <w:ind w:firstLine="709"/>
        <w:jc w:val="both"/>
      </w:pPr>
      <w:r w:rsidRPr="00A246C7">
        <w:t xml:space="preserve">Методика исследования по хранению хлеба включала сравнительный анализ влияния </w:t>
      </w:r>
      <w:r w:rsidR="00883149" w:rsidRPr="00A246C7">
        <w:t>биодеградируемых</w:t>
      </w:r>
      <w:r w:rsidRPr="00A246C7">
        <w:t xml:space="preserve"> пленок на основе поли(ε-капролактона) (PCL) с ацетилированным крахмалом и </w:t>
      </w:r>
      <w:r w:rsidR="00B33022" w:rsidRPr="00A246C7">
        <w:t>упаковочных материалах на основе чистого полиэтилена низкой плотности</w:t>
      </w:r>
      <w:r w:rsidRPr="00A246C7">
        <w:t xml:space="preserve"> (LDPE). В ходе эксперимента хлеб хранили в условиях температуры 20 ± 2°C и относительной влажности 75 ± 5% в течение 7 суток. </w:t>
      </w:r>
    </w:p>
    <w:p w14:paraId="658BD69E" w14:textId="08B7B942" w:rsidR="00354BCA" w:rsidRPr="00A246C7" w:rsidRDefault="00354BCA" w:rsidP="0017340F">
      <w:pPr>
        <w:spacing w:line="360" w:lineRule="auto"/>
        <w:ind w:firstLine="709"/>
        <w:jc w:val="both"/>
      </w:pPr>
      <w:r w:rsidRPr="00A246C7">
        <w:t>Изменения влажности и кислотности фиксировались согласно требованиям ГОСТ 8218-89.</w:t>
      </w:r>
    </w:p>
    <w:p w14:paraId="2BBD301B" w14:textId="77777777" w:rsidR="00354BCA" w:rsidRPr="00A246C7" w:rsidRDefault="00354BCA" w:rsidP="0017340F">
      <w:pPr>
        <w:spacing w:line="360" w:lineRule="auto"/>
        <w:ind w:firstLine="709"/>
        <w:jc w:val="both"/>
        <w:rPr>
          <w:color w:val="000000" w:themeColor="text1"/>
        </w:rPr>
      </w:pPr>
    </w:p>
    <w:p w14:paraId="3DBCDB51" w14:textId="5D092FEB" w:rsidR="00791235" w:rsidRPr="00A246C7" w:rsidRDefault="00151FA2" w:rsidP="0017340F">
      <w:pPr>
        <w:pStyle w:val="3"/>
        <w:spacing w:before="0" w:beforeAutospacing="0" w:after="0" w:afterAutospacing="0" w:line="360" w:lineRule="auto"/>
        <w:ind w:firstLine="709"/>
        <w:rPr>
          <w:b w:val="0"/>
          <w:bCs w:val="0"/>
          <w:color w:val="000000" w:themeColor="text1"/>
          <w:sz w:val="24"/>
          <w:szCs w:val="24"/>
          <w:lang w:val="ru-RU"/>
        </w:rPr>
      </w:pPr>
      <w:bookmarkStart w:id="34" w:name="_Toc197530154"/>
      <w:r w:rsidRPr="00A246C7">
        <w:rPr>
          <w:b w:val="0"/>
          <w:bCs w:val="0"/>
          <w:color w:val="000000" w:themeColor="text1"/>
          <w:sz w:val="24"/>
          <w:szCs w:val="24"/>
          <w:lang w:val="ru-RU"/>
        </w:rPr>
        <w:t>2.2.</w:t>
      </w:r>
      <w:r w:rsidR="00791235" w:rsidRPr="00A246C7">
        <w:rPr>
          <w:b w:val="0"/>
          <w:bCs w:val="0"/>
          <w:color w:val="000000" w:themeColor="text1"/>
          <w:sz w:val="24"/>
          <w:szCs w:val="24"/>
          <w:lang w:val="ru-RU"/>
        </w:rPr>
        <w:t>9</w:t>
      </w:r>
      <w:r w:rsidRPr="00A246C7">
        <w:rPr>
          <w:b w:val="0"/>
          <w:bCs w:val="0"/>
          <w:color w:val="000000" w:themeColor="text1"/>
          <w:sz w:val="24"/>
          <w:szCs w:val="24"/>
          <w:lang w:val="ru-RU"/>
        </w:rPr>
        <w:t xml:space="preserve"> </w:t>
      </w:r>
      <w:r w:rsidR="00791235" w:rsidRPr="00A246C7">
        <w:rPr>
          <w:b w:val="0"/>
          <w:bCs w:val="0"/>
          <w:color w:val="000000" w:themeColor="text1"/>
          <w:sz w:val="24"/>
          <w:szCs w:val="24"/>
          <w:lang w:val="ru-RU"/>
        </w:rPr>
        <w:t xml:space="preserve">Оценка свойств </w:t>
      </w:r>
      <w:r w:rsidR="00EB5CB4" w:rsidRPr="00A246C7">
        <w:rPr>
          <w:b w:val="0"/>
          <w:bCs w:val="0"/>
          <w:color w:val="000000" w:themeColor="text1"/>
          <w:sz w:val="24"/>
          <w:szCs w:val="24"/>
          <w:lang w:val="ru-RU"/>
        </w:rPr>
        <w:t>биодеградируемости</w:t>
      </w:r>
      <w:r w:rsidR="00791235" w:rsidRPr="00A246C7">
        <w:rPr>
          <w:b w:val="0"/>
          <w:bCs w:val="0"/>
          <w:color w:val="000000" w:themeColor="text1"/>
          <w:sz w:val="24"/>
          <w:szCs w:val="24"/>
          <w:lang w:val="ru-RU"/>
        </w:rPr>
        <w:t xml:space="preserve"> пленок</w:t>
      </w:r>
      <w:bookmarkEnd w:id="34"/>
    </w:p>
    <w:p w14:paraId="0BC34982" w14:textId="21F34504" w:rsidR="00791235" w:rsidRPr="00A246C7" w:rsidRDefault="00673BF3" w:rsidP="0017340F">
      <w:pPr>
        <w:spacing w:line="360" w:lineRule="auto"/>
        <w:ind w:firstLine="709"/>
        <w:jc w:val="both"/>
        <w:rPr>
          <w:color w:val="000000" w:themeColor="text1"/>
        </w:rPr>
      </w:pPr>
      <w:r w:rsidRPr="00A246C7">
        <w:rPr>
          <w:color w:val="000000" w:themeColor="text1"/>
        </w:rPr>
        <w:lastRenderedPageBreak/>
        <w:t xml:space="preserve">Биодеградация </w:t>
      </w:r>
      <w:r w:rsidR="00791235" w:rsidRPr="00A246C7">
        <w:rPr>
          <w:color w:val="000000" w:themeColor="text1"/>
        </w:rPr>
        <w:t>в естественных условиях проводилось в соответствии российским стандартом ГОСТ 9.060–75 "Ткани. Метод лабораторных испытаний на устойчивость к микробиологическому разложению". Почвенный компост был приготовлен из конского навоза, садовой земли и песка, взятых в равных количествах по массе в соответствии с ГОСТ 9.060</w:t>
      </w:r>
      <w:r w:rsidR="00044123" w:rsidRPr="00A246C7">
        <w:rPr>
          <w:color w:val="000000" w:themeColor="text1"/>
        </w:rPr>
        <w:t xml:space="preserve"> – 75 </w:t>
      </w:r>
      <w:r w:rsidR="00791235" w:rsidRPr="00A246C7">
        <w:rPr>
          <w:color w:val="000000" w:themeColor="text1"/>
        </w:rPr>
        <w:t>с небольшими модификациями. Компост перед испытанием выдержан 2 месяца при 20±5ᵒС. В период хранения компост ежедневно перемешивали и раз в неделю определяли влажность по ГОСТ 3816-61. Влажность почвы должна быть 30±5%. Запас почвы должен обеспечивать проведение испытаний в течение года и сохраняться при постоянных условиях, в деревянных ящиках. Условия проведения эксперимента: влажность естественной среды была 25% и влажность компостной среды была около 100%, без доступа света, температура естественной среды – 20ᵒС, компостной среды - 26ᵒС, рН естественной среды – 6,5, рН компостной среды – 5,5. Ящики с грунтом хранились в лаборатории.</w:t>
      </w:r>
    </w:p>
    <w:p w14:paraId="3DC85AEE" w14:textId="77777777" w:rsidR="006B0416" w:rsidRPr="00A246C7" w:rsidRDefault="006B0416" w:rsidP="0017340F">
      <w:pPr>
        <w:spacing w:line="360" w:lineRule="auto"/>
        <w:ind w:firstLine="709"/>
        <w:jc w:val="both"/>
        <w:rPr>
          <w:rFonts w:eastAsia="DengXian"/>
          <w:color w:val="000000" w:themeColor="text1"/>
        </w:rPr>
      </w:pPr>
      <w:r w:rsidRPr="00A246C7">
        <w:rPr>
          <w:rFonts w:eastAsia="DengXian"/>
          <w:color w:val="000000" w:themeColor="text1"/>
        </w:rPr>
        <w:t>Экотоксикологические свойства</w:t>
      </w:r>
    </w:p>
    <w:p w14:paraId="4A5541D7" w14:textId="0D3A0A4E" w:rsidR="006B0416" w:rsidRPr="00A246C7" w:rsidRDefault="006B0416" w:rsidP="0017340F">
      <w:pPr>
        <w:spacing w:line="360" w:lineRule="auto"/>
        <w:ind w:firstLine="709"/>
        <w:jc w:val="both"/>
        <w:rPr>
          <w:rFonts w:eastAsia="DengXian"/>
          <w:color w:val="000000" w:themeColor="text1"/>
        </w:rPr>
      </w:pPr>
      <w:r w:rsidRPr="00A246C7">
        <w:rPr>
          <w:rFonts w:eastAsia="DengXian"/>
          <w:color w:val="000000" w:themeColor="text1"/>
        </w:rPr>
        <w:t>Для исследования 1 г компоста</w:t>
      </w:r>
      <w:r w:rsidR="00021F4A">
        <w:rPr>
          <w:rFonts w:eastAsia="DengXian"/>
          <w:color w:val="000000" w:themeColor="text1"/>
          <w:lang w:val="kk-KZ"/>
        </w:rPr>
        <w:t>,</w:t>
      </w:r>
      <w:r w:rsidRPr="00A246C7">
        <w:rPr>
          <w:rFonts w:eastAsia="DengXian"/>
          <w:color w:val="000000" w:themeColor="text1"/>
        </w:rPr>
        <w:t xml:space="preserve"> </w:t>
      </w:r>
      <w:r w:rsidR="001810E0" w:rsidRPr="00A246C7">
        <w:rPr>
          <w:rFonts w:eastAsia="DengXian"/>
          <w:color w:val="000000" w:themeColor="text1"/>
        </w:rPr>
        <w:t xml:space="preserve">использованного в процессе </w:t>
      </w:r>
      <w:r w:rsidR="00021F4A" w:rsidRPr="00A246C7">
        <w:rPr>
          <w:rFonts w:eastAsia="DengXian"/>
          <w:color w:val="000000" w:themeColor="text1"/>
        </w:rPr>
        <w:t>биодеградации,</w:t>
      </w:r>
      <w:r w:rsidR="001810E0" w:rsidRPr="00A246C7">
        <w:rPr>
          <w:rFonts w:eastAsia="DengXian"/>
          <w:color w:val="000000" w:themeColor="text1"/>
        </w:rPr>
        <w:t xml:space="preserve"> </w:t>
      </w:r>
      <w:r w:rsidRPr="00A246C7">
        <w:rPr>
          <w:rFonts w:eastAsia="DengXian"/>
          <w:color w:val="000000" w:themeColor="text1"/>
        </w:rPr>
        <w:t>добавляли в 10 мл стерилизованной дистиллированной воды и встряхивали в течение 1 мин, затем выдерживали в течение получаса. Суспензию компоста последовательно разбавляли до коэффициента (10</w:t>
      </w:r>
      <w:r w:rsidRPr="00A246C7">
        <w:rPr>
          <w:rFonts w:eastAsia="DengXian"/>
          <w:color w:val="000000" w:themeColor="text1"/>
          <w:vertAlign w:val="superscript"/>
        </w:rPr>
        <w:t>–3</w:t>
      </w:r>
      <w:r w:rsidRPr="00A246C7">
        <w:rPr>
          <w:rFonts w:eastAsia="DengXian"/>
          <w:color w:val="000000" w:themeColor="text1"/>
        </w:rPr>
        <w:t>)</w:t>
      </w:r>
      <w:r w:rsidR="00021F4A" w:rsidRPr="00A246C7">
        <w:rPr>
          <w:rFonts w:eastAsia="DengXian"/>
          <w:color w:val="000000" w:themeColor="text1"/>
        </w:rPr>
        <w:t>,</w:t>
      </w:r>
      <w:r w:rsidRPr="00A246C7">
        <w:rPr>
          <w:rFonts w:eastAsia="DengXian"/>
          <w:color w:val="000000" w:themeColor="text1"/>
        </w:rPr>
        <w:t xml:space="preserve"> и по 100 мкл с каждого разведения использовали для посева в чашки с питательной средой. Засеянные чашки хранили при 37 °С в инкубаторе (модель ЕС-20/60, ООО «Биосан», Латвия) в течение 24 ч. Подсчитывали колониеобразующие единицы бактерий </w:t>
      </w:r>
      <w:r w:rsidRPr="00A246C7">
        <w:rPr>
          <w:rFonts w:eastAsia="DengXian"/>
          <w:color w:val="000000" w:themeColor="text1"/>
        </w:rPr>
        <w:fldChar w:fldCharType="begin"/>
      </w:r>
      <w:r w:rsidR="00BA0315" w:rsidRPr="00A246C7">
        <w:rPr>
          <w:rFonts w:eastAsia="DengXian"/>
          <w:color w:val="000000" w:themeColor="text1"/>
        </w:rPr>
        <w:instrText xml:space="preserve"> ADDIN ZOTERO_ITEM CSL_CITATION {"citationID":"llZeqSsD","properties":{"formattedCitation":"[226]","plainCitation":"[226]","noteIndex":0},"citationItems":[{"id":39,"uris":["http://zotero.org/users/16272654/items/8SIM59NP"],"itemData":{"id":39,"type":"article-journal","container-title":"Journal of Thermoplastic Composite Materials","ISSN":"0892-7057","issue":"6","journalAbbreviation":"Journal of Thermoplastic Composite Materials","note":"publisher: SAGE Publications Sage UK: London, England","page":"725-744","title":"Preparation and characterization of polypropylene/polylactide blends and nanocomposites and their biodegradation study","volume":"34","author":[{"family":"Mandal","given":"Dev K"},{"family":"Bhunia","given":"Haripada"},{"family":"Bajpai","given":"Pramod K"},{"family":"Chaudhari","given":"Chandrasekhar V"},{"family":"Dubey","given":"Kumar A"},{"family":"Varshney","given":"Lalit"},{"family":"Kumar","given":"Anil"}],"issued":{"date-parts":[["2021"]]}}}],"schema":"https://github.com/citation-style-language/schema/raw/master/csl-citation.json"} </w:instrText>
      </w:r>
      <w:r w:rsidRPr="00A246C7">
        <w:rPr>
          <w:rFonts w:eastAsia="DengXian"/>
          <w:color w:val="000000" w:themeColor="text1"/>
        </w:rPr>
        <w:fldChar w:fldCharType="separate"/>
      </w:r>
      <w:r w:rsidR="00641C16" w:rsidRPr="00A246C7">
        <w:rPr>
          <w:rFonts w:eastAsia="DengXian"/>
        </w:rPr>
        <w:t>[226]</w:t>
      </w:r>
      <w:r w:rsidRPr="00A246C7">
        <w:rPr>
          <w:rFonts w:eastAsia="DengXian"/>
          <w:color w:val="000000" w:themeColor="text1"/>
        </w:rPr>
        <w:fldChar w:fldCharType="end"/>
      </w:r>
      <w:r w:rsidRPr="00A246C7">
        <w:rPr>
          <w:rFonts w:eastAsia="DengXian"/>
          <w:color w:val="000000" w:themeColor="text1"/>
        </w:rPr>
        <w:t>. Микробные популяции в образцах компоста рассчитывали (Колониеобразующая единица (сокр. КОЕ) на мл суспензии) по формуле (6).</w:t>
      </w:r>
    </w:p>
    <w:p w14:paraId="43CBA5BA" w14:textId="77777777" w:rsidR="006B0416" w:rsidRPr="00A246C7" w:rsidRDefault="006B0416" w:rsidP="0017340F">
      <w:pPr>
        <w:spacing w:line="360" w:lineRule="auto"/>
        <w:ind w:firstLine="709"/>
        <w:jc w:val="both"/>
        <w:rPr>
          <w:rFonts w:eastAsia="DengXian"/>
          <w:color w:val="000000" w:themeColor="text1"/>
          <w:sz w:val="28"/>
          <w:szCs w:val="28"/>
        </w:rPr>
      </w:pPr>
    </w:p>
    <w:p w14:paraId="76A1BB7D" w14:textId="77777777" w:rsidR="006B0416" w:rsidRPr="00A246C7" w:rsidRDefault="00847C5A" w:rsidP="0017340F">
      <w:pPr>
        <w:spacing w:line="360" w:lineRule="auto"/>
        <w:ind w:firstLine="709"/>
        <w:jc w:val="right"/>
        <w:rPr>
          <w:rFonts w:eastAsia="DengXian"/>
          <w:color w:val="000000" w:themeColor="text1"/>
          <w:sz w:val="28"/>
          <w:szCs w:val="28"/>
        </w:rPr>
      </w:pPr>
      <m:oMath>
        <m:f>
          <m:fPr>
            <m:ctrlPr>
              <w:rPr>
                <w:rFonts w:ascii="Cambria Math" w:eastAsia="DengXian" w:hAnsi="Cambria Math"/>
                <w:i/>
                <w:color w:val="000000" w:themeColor="text1"/>
                <w:sz w:val="28"/>
                <w:szCs w:val="28"/>
              </w:rPr>
            </m:ctrlPr>
          </m:fPr>
          <m:num>
            <m:r>
              <w:rPr>
                <w:rFonts w:ascii="Cambria Math" w:eastAsia="DengXian" w:hAnsi="Cambria Math"/>
                <w:color w:val="000000" w:themeColor="text1"/>
                <w:sz w:val="28"/>
                <w:szCs w:val="28"/>
              </w:rPr>
              <m:t>КОЕ</m:t>
            </m:r>
          </m:num>
          <m:den>
            <m:r>
              <w:rPr>
                <w:rFonts w:ascii="Cambria Math" w:eastAsia="DengXian" w:hAnsi="Cambria Math"/>
                <w:color w:val="000000" w:themeColor="text1"/>
                <w:sz w:val="28"/>
                <w:szCs w:val="28"/>
              </w:rPr>
              <m:t>ml</m:t>
            </m:r>
          </m:den>
        </m:f>
        <m:r>
          <w:rPr>
            <w:rFonts w:ascii="Cambria Math" w:eastAsia="DengXian" w:hAnsi="Cambria Math"/>
            <w:color w:val="000000" w:themeColor="text1"/>
            <w:sz w:val="28"/>
            <w:szCs w:val="28"/>
          </w:rPr>
          <m:t>=</m:t>
        </m:r>
        <m:f>
          <m:fPr>
            <m:ctrlPr>
              <w:rPr>
                <w:rFonts w:ascii="Cambria Math" w:eastAsia="DengXian" w:hAnsi="Cambria Math"/>
                <w:i/>
                <w:color w:val="000000" w:themeColor="text1"/>
                <w:sz w:val="28"/>
                <w:szCs w:val="28"/>
              </w:rPr>
            </m:ctrlPr>
          </m:fPr>
          <m:num>
            <m:r>
              <w:rPr>
                <w:rFonts w:ascii="Cambria Math" w:eastAsia="DengXian" w:hAnsi="Cambria Math"/>
                <w:color w:val="000000" w:themeColor="text1"/>
                <w:sz w:val="28"/>
                <w:szCs w:val="28"/>
              </w:rPr>
              <m:t>Количество колоний на мл посева</m:t>
            </m:r>
          </m:num>
          <m:den>
            <m:r>
              <w:rPr>
                <w:rFonts w:ascii="Cambria Math" w:eastAsia="DengXian" w:hAnsi="Cambria Math"/>
                <w:color w:val="000000" w:themeColor="text1"/>
                <w:sz w:val="28"/>
                <w:szCs w:val="28"/>
              </w:rPr>
              <m:t>Общий коэффициент разбавления</m:t>
            </m:r>
          </m:den>
        </m:f>
      </m:oMath>
      <w:r w:rsidR="006B0416" w:rsidRPr="00A246C7">
        <w:rPr>
          <w:color w:val="000000" w:themeColor="text1"/>
        </w:rPr>
        <w:t xml:space="preserve">                                            (6)</w:t>
      </w:r>
    </w:p>
    <w:p w14:paraId="706E1694" w14:textId="77777777" w:rsidR="00C3525A" w:rsidRPr="00A246C7" w:rsidRDefault="00C3525A" w:rsidP="0017340F">
      <w:pPr>
        <w:spacing w:line="360" w:lineRule="auto"/>
        <w:ind w:firstLine="709"/>
        <w:jc w:val="both"/>
        <w:rPr>
          <w:rFonts w:eastAsia="DengXian"/>
          <w:color w:val="000000" w:themeColor="text1"/>
        </w:rPr>
      </w:pPr>
    </w:p>
    <w:p w14:paraId="35A2B255" w14:textId="357BFB8D" w:rsidR="006B0416" w:rsidRPr="00A246C7" w:rsidRDefault="00C3525A" w:rsidP="0017340F">
      <w:pPr>
        <w:spacing w:line="360" w:lineRule="auto"/>
        <w:ind w:firstLine="709"/>
        <w:jc w:val="both"/>
        <w:rPr>
          <w:rFonts w:eastAsia="DengXian"/>
          <w:color w:val="000000" w:themeColor="text1"/>
          <w:sz w:val="28"/>
          <w:szCs w:val="28"/>
        </w:rPr>
      </w:pPr>
      <w:r w:rsidRPr="00A246C7">
        <w:rPr>
          <w:rFonts w:eastAsia="DengXian"/>
          <w:color w:val="000000" w:themeColor="text1"/>
        </w:rPr>
        <w:t>Г</w:t>
      </w:r>
      <w:r w:rsidR="006B0416" w:rsidRPr="00A246C7">
        <w:rPr>
          <w:rFonts w:eastAsia="DengXian"/>
          <w:color w:val="000000" w:themeColor="text1"/>
        </w:rPr>
        <w:t>де</w:t>
      </w:r>
      <w:r w:rsidRPr="00A246C7">
        <w:rPr>
          <w:rFonts w:eastAsia="DengXian"/>
          <w:color w:val="000000" w:themeColor="text1"/>
        </w:rPr>
        <w:t>:</w:t>
      </w:r>
      <w:r w:rsidR="006B0416" w:rsidRPr="00A246C7">
        <w:rPr>
          <w:rFonts w:eastAsia="DengXian"/>
          <w:color w:val="000000" w:themeColor="text1"/>
        </w:rPr>
        <w:t xml:space="preserve"> КОЕ - колониеобразующая единиц на мл суспензии.</w:t>
      </w:r>
    </w:p>
    <w:p w14:paraId="75D1FD64" w14:textId="211BA78B" w:rsidR="00791235" w:rsidRPr="00A246C7" w:rsidRDefault="00021F4A" w:rsidP="0017340F">
      <w:pPr>
        <w:spacing w:line="360" w:lineRule="auto"/>
        <w:ind w:firstLine="709"/>
        <w:jc w:val="both"/>
        <w:rPr>
          <w:color w:val="000000" w:themeColor="text1"/>
        </w:rPr>
      </w:pPr>
      <w:r w:rsidRPr="00A246C7">
        <w:rPr>
          <w:color w:val="000000" w:themeColor="text1"/>
        </w:rPr>
        <w:t>Тест</w:t>
      </w:r>
      <w:r w:rsidR="00791235" w:rsidRPr="00A246C7">
        <w:rPr>
          <w:color w:val="000000" w:themeColor="text1"/>
        </w:rPr>
        <w:t xml:space="preserve"> на микроборезистентность</w:t>
      </w:r>
    </w:p>
    <w:p w14:paraId="13F2E8FB" w14:textId="55E42FB7" w:rsidR="00791235" w:rsidRPr="00A246C7" w:rsidRDefault="00791235" w:rsidP="0017340F">
      <w:pPr>
        <w:spacing w:line="360" w:lineRule="auto"/>
        <w:ind w:firstLine="709"/>
        <w:jc w:val="both"/>
        <w:rPr>
          <w:color w:val="000000" w:themeColor="text1"/>
        </w:rPr>
      </w:pPr>
      <w:r w:rsidRPr="00A246C7">
        <w:rPr>
          <w:color w:val="000000" w:themeColor="text1"/>
        </w:rPr>
        <w:t xml:space="preserve">Микроборезистентность композиционных культур определяли на агаризованных средах (таблица 1) в соответствии с ISO EN 846. </w:t>
      </w:r>
    </w:p>
    <w:p w14:paraId="02E2C548" w14:textId="77777777" w:rsidR="00C3525A" w:rsidRPr="00A246C7" w:rsidRDefault="00C3525A" w:rsidP="00C3525A">
      <w:pPr>
        <w:spacing w:line="360" w:lineRule="auto"/>
        <w:ind w:firstLine="709"/>
        <w:jc w:val="both"/>
        <w:rPr>
          <w:color w:val="000000" w:themeColor="text1"/>
        </w:rPr>
      </w:pPr>
      <w:r w:rsidRPr="00A246C7">
        <w:rPr>
          <w:color w:val="000000" w:themeColor="text1"/>
        </w:rPr>
        <w:t xml:space="preserve">В эксперименте были использованы культуры плесневых сапротрофных грибов </w:t>
      </w:r>
      <w:r w:rsidRPr="00A246C7">
        <w:rPr>
          <w:i/>
          <w:iCs/>
          <w:color w:val="000000" w:themeColor="text1"/>
        </w:rPr>
        <w:t xml:space="preserve">Aspergillus niger, Penicillium pinophililum, Paecilomyces varioti, Trichoderma viride, Chaetomium </w:t>
      </w:r>
      <w:r w:rsidRPr="00A246C7">
        <w:rPr>
          <w:i/>
          <w:iCs/>
          <w:color w:val="000000" w:themeColor="text1"/>
        </w:rPr>
        <w:lastRenderedPageBreak/>
        <w:t>globosum</w:t>
      </w:r>
      <w:r w:rsidRPr="00A246C7">
        <w:rPr>
          <w:color w:val="000000" w:themeColor="text1"/>
        </w:rPr>
        <w:t xml:space="preserve">, оценивали по интенсивности биообрастания композиционных пленок культурами сапротрофных грибов в соответствии с ГОСТ 28206-89. </w:t>
      </w:r>
    </w:p>
    <w:p w14:paraId="68E09E34" w14:textId="565C81AB" w:rsidR="00791235" w:rsidRPr="00A246C7" w:rsidRDefault="00791235" w:rsidP="0017340F">
      <w:pPr>
        <w:widowControl w:val="0"/>
        <w:autoSpaceDE w:val="0"/>
        <w:autoSpaceDN w:val="0"/>
        <w:adjustRightInd w:val="0"/>
        <w:spacing w:line="360" w:lineRule="auto"/>
        <w:ind w:firstLine="709"/>
        <w:jc w:val="both"/>
        <w:rPr>
          <w:color w:val="000000" w:themeColor="text1"/>
        </w:rPr>
      </w:pPr>
    </w:p>
    <w:p w14:paraId="0C221380" w14:textId="59801CD2" w:rsidR="00791235" w:rsidRPr="00A246C7" w:rsidRDefault="00791235" w:rsidP="0017340F">
      <w:pPr>
        <w:widowControl w:val="0"/>
        <w:autoSpaceDE w:val="0"/>
        <w:autoSpaceDN w:val="0"/>
        <w:adjustRightInd w:val="0"/>
        <w:jc w:val="both"/>
        <w:rPr>
          <w:color w:val="000000" w:themeColor="text1"/>
        </w:rPr>
      </w:pPr>
      <w:r w:rsidRPr="00A246C7">
        <w:rPr>
          <w:color w:val="000000" w:themeColor="text1"/>
        </w:rPr>
        <w:t xml:space="preserve">Таблица 1 </w:t>
      </w:r>
      <w:r w:rsidR="00E25194" w:rsidRPr="00A246C7">
        <w:rPr>
          <w:color w:val="000000" w:themeColor="text1"/>
        </w:rPr>
        <w:t>–</w:t>
      </w:r>
      <w:r w:rsidRPr="00A246C7">
        <w:rPr>
          <w:color w:val="000000" w:themeColor="text1"/>
        </w:rPr>
        <w:t xml:space="preserve"> Оценка интенсивности биообрастания композиционных пленок культурами сапротрофных грибов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7371"/>
      </w:tblGrid>
      <w:tr w:rsidR="00791235" w:rsidRPr="00A246C7" w14:paraId="7ED2BC89" w14:textId="77777777" w:rsidTr="00847C5A">
        <w:trPr>
          <w:trHeight w:val="841"/>
        </w:trPr>
        <w:tc>
          <w:tcPr>
            <w:tcW w:w="1985" w:type="dxa"/>
          </w:tcPr>
          <w:p w14:paraId="1252CA7A" w14:textId="77777777" w:rsidR="00791235" w:rsidRPr="00A246C7" w:rsidRDefault="00791235" w:rsidP="0017340F">
            <w:pPr>
              <w:pStyle w:val="Default"/>
              <w:spacing w:line="360" w:lineRule="auto"/>
              <w:jc w:val="center"/>
              <w:rPr>
                <w:color w:val="000000" w:themeColor="text1"/>
              </w:rPr>
            </w:pPr>
            <w:r w:rsidRPr="00A246C7">
              <w:rPr>
                <w:color w:val="000000" w:themeColor="text1"/>
              </w:rPr>
              <w:t>Степень развития сапротрофных грибов (баллы)</w:t>
            </w:r>
          </w:p>
        </w:tc>
        <w:tc>
          <w:tcPr>
            <w:tcW w:w="7371" w:type="dxa"/>
          </w:tcPr>
          <w:p w14:paraId="0D2E6DE9" w14:textId="77777777" w:rsidR="00791235" w:rsidRPr="00A246C7" w:rsidRDefault="00791235" w:rsidP="0017340F">
            <w:pPr>
              <w:pStyle w:val="Default"/>
              <w:spacing w:line="360" w:lineRule="auto"/>
              <w:jc w:val="center"/>
              <w:rPr>
                <w:color w:val="000000" w:themeColor="text1"/>
              </w:rPr>
            </w:pPr>
            <w:r w:rsidRPr="00A246C7">
              <w:rPr>
                <w:color w:val="000000" w:themeColor="text1"/>
              </w:rPr>
              <w:t>Оценка материала</w:t>
            </w:r>
          </w:p>
          <w:p w14:paraId="493B30FA" w14:textId="77777777" w:rsidR="00791235" w:rsidRPr="00A246C7" w:rsidRDefault="00791235" w:rsidP="0017340F">
            <w:pPr>
              <w:spacing w:line="360" w:lineRule="auto"/>
              <w:jc w:val="center"/>
              <w:rPr>
                <w:color w:val="000000" w:themeColor="text1"/>
              </w:rPr>
            </w:pPr>
          </w:p>
        </w:tc>
      </w:tr>
      <w:tr w:rsidR="00791235" w:rsidRPr="00A246C7" w14:paraId="78B7ABB1" w14:textId="77777777" w:rsidTr="00847C5A">
        <w:tc>
          <w:tcPr>
            <w:tcW w:w="1985" w:type="dxa"/>
          </w:tcPr>
          <w:p w14:paraId="7597CC2D" w14:textId="77777777" w:rsidR="00791235" w:rsidRPr="00A246C7" w:rsidRDefault="00791235" w:rsidP="0017340F">
            <w:pPr>
              <w:spacing w:line="360" w:lineRule="auto"/>
              <w:jc w:val="center"/>
              <w:rPr>
                <w:color w:val="000000" w:themeColor="text1"/>
              </w:rPr>
            </w:pPr>
            <w:r w:rsidRPr="00A246C7">
              <w:rPr>
                <w:color w:val="000000" w:themeColor="text1"/>
              </w:rPr>
              <w:t>0</w:t>
            </w:r>
          </w:p>
        </w:tc>
        <w:tc>
          <w:tcPr>
            <w:tcW w:w="7371" w:type="dxa"/>
          </w:tcPr>
          <w:p w14:paraId="5B80D6A7" w14:textId="77777777" w:rsidR="00791235" w:rsidRPr="00A246C7" w:rsidRDefault="00791235" w:rsidP="0017340F">
            <w:pPr>
              <w:pStyle w:val="Default"/>
              <w:spacing w:line="360" w:lineRule="auto"/>
              <w:jc w:val="both"/>
              <w:rPr>
                <w:color w:val="000000" w:themeColor="text1"/>
              </w:rPr>
            </w:pPr>
            <w:r w:rsidRPr="00A246C7">
              <w:rPr>
                <w:color w:val="000000" w:themeColor="text1"/>
              </w:rPr>
              <w:t xml:space="preserve">Материал не является питательной средой, нейтрален, грибоустойчив. Роста не наблюдается </w:t>
            </w:r>
          </w:p>
        </w:tc>
      </w:tr>
      <w:tr w:rsidR="00791235" w:rsidRPr="00A246C7" w14:paraId="273BC792" w14:textId="77777777" w:rsidTr="00847C5A">
        <w:tc>
          <w:tcPr>
            <w:tcW w:w="1985" w:type="dxa"/>
          </w:tcPr>
          <w:p w14:paraId="39429C23" w14:textId="77777777" w:rsidR="00791235" w:rsidRPr="00A246C7" w:rsidRDefault="00791235" w:rsidP="0017340F">
            <w:pPr>
              <w:spacing w:line="360" w:lineRule="auto"/>
              <w:jc w:val="center"/>
              <w:rPr>
                <w:color w:val="000000" w:themeColor="text1"/>
              </w:rPr>
            </w:pPr>
            <w:r w:rsidRPr="00A246C7">
              <w:rPr>
                <w:color w:val="000000" w:themeColor="text1"/>
              </w:rPr>
              <w:t>1</w:t>
            </w:r>
          </w:p>
        </w:tc>
        <w:tc>
          <w:tcPr>
            <w:tcW w:w="7371" w:type="dxa"/>
          </w:tcPr>
          <w:p w14:paraId="4B6CC7DA" w14:textId="77777777" w:rsidR="00791235" w:rsidRPr="00A246C7" w:rsidRDefault="00791235" w:rsidP="0017340F">
            <w:pPr>
              <w:pStyle w:val="Default"/>
              <w:spacing w:line="360" w:lineRule="auto"/>
              <w:jc w:val="both"/>
              <w:rPr>
                <w:color w:val="000000" w:themeColor="text1"/>
              </w:rPr>
            </w:pPr>
            <w:r w:rsidRPr="00A246C7">
              <w:rPr>
                <w:color w:val="000000" w:themeColor="text1"/>
              </w:rPr>
              <w:t>Рост грибов не заметен невооружённым глазом, однако следы роста отчетливо видны под микроскопом</w:t>
            </w:r>
          </w:p>
        </w:tc>
      </w:tr>
      <w:tr w:rsidR="00791235" w:rsidRPr="00A246C7" w14:paraId="439AECDD" w14:textId="77777777" w:rsidTr="00847C5A">
        <w:tc>
          <w:tcPr>
            <w:tcW w:w="1985" w:type="dxa"/>
          </w:tcPr>
          <w:p w14:paraId="3B63E98E" w14:textId="77777777" w:rsidR="00791235" w:rsidRPr="00A246C7" w:rsidRDefault="00791235" w:rsidP="0017340F">
            <w:pPr>
              <w:spacing w:line="360" w:lineRule="auto"/>
              <w:jc w:val="center"/>
              <w:rPr>
                <w:color w:val="000000" w:themeColor="text1"/>
              </w:rPr>
            </w:pPr>
            <w:r w:rsidRPr="00A246C7">
              <w:rPr>
                <w:color w:val="000000" w:themeColor="text1"/>
              </w:rPr>
              <w:t>2</w:t>
            </w:r>
          </w:p>
        </w:tc>
        <w:tc>
          <w:tcPr>
            <w:tcW w:w="7371" w:type="dxa"/>
          </w:tcPr>
          <w:p w14:paraId="0303CB4D" w14:textId="77777777" w:rsidR="00791235" w:rsidRPr="00A246C7" w:rsidRDefault="00791235" w:rsidP="0017340F">
            <w:pPr>
              <w:pStyle w:val="Default"/>
              <w:spacing w:line="360" w:lineRule="auto"/>
              <w:jc w:val="both"/>
              <w:rPr>
                <w:color w:val="000000" w:themeColor="text1"/>
              </w:rPr>
            </w:pPr>
            <w:r w:rsidRPr="00A246C7">
              <w:rPr>
                <w:color w:val="000000" w:themeColor="text1"/>
              </w:rPr>
              <w:t xml:space="preserve">Материал содержит питательные вещества, которые обеспечивают незначительное развитие грибов. Рост грибов локализуется в нескольких местах, охватывая в целом не более 25% поверхности образца </w:t>
            </w:r>
          </w:p>
        </w:tc>
      </w:tr>
      <w:tr w:rsidR="00791235" w:rsidRPr="00A246C7" w14:paraId="09A84FF9" w14:textId="77777777" w:rsidTr="00847C5A">
        <w:tc>
          <w:tcPr>
            <w:tcW w:w="1985" w:type="dxa"/>
          </w:tcPr>
          <w:p w14:paraId="297DB45A" w14:textId="77777777" w:rsidR="00791235" w:rsidRPr="00A246C7" w:rsidRDefault="00791235" w:rsidP="0017340F">
            <w:pPr>
              <w:spacing w:line="360" w:lineRule="auto"/>
              <w:jc w:val="center"/>
              <w:rPr>
                <w:color w:val="000000" w:themeColor="text1"/>
              </w:rPr>
            </w:pPr>
            <w:r w:rsidRPr="00A246C7">
              <w:rPr>
                <w:color w:val="000000" w:themeColor="text1"/>
              </w:rPr>
              <w:t>3</w:t>
            </w:r>
          </w:p>
        </w:tc>
        <w:tc>
          <w:tcPr>
            <w:tcW w:w="7371" w:type="dxa"/>
          </w:tcPr>
          <w:p w14:paraId="567CB7E9" w14:textId="77777777" w:rsidR="00791235" w:rsidRPr="00A246C7" w:rsidRDefault="00791235" w:rsidP="0017340F">
            <w:pPr>
              <w:pStyle w:val="Default"/>
              <w:spacing w:line="360" w:lineRule="auto"/>
              <w:jc w:val="both"/>
              <w:rPr>
                <w:color w:val="000000" w:themeColor="text1"/>
              </w:rPr>
            </w:pPr>
            <w:r w:rsidRPr="00A246C7">
              <w:rPr>
                <w:color w:val="000000" w:themeColor="text1"/>
              </w:rPr>
              <w:t>Рост спор распределен более или менее равномерно на многих участках, охватывая в целом не более 50% поверхности</w:t>
            </w:r>
          </w:p>
        </w:tc>
      </w:tr>
      <w:tr w:rsidR="00791235" w:rsidRPr="00A246C7" w14:paraId="70D845A1" w14:textId="77777777" w:rsidTr="00847C5A">
        <w:tc>
          <w:tcPr>
            <w:tcW w:w="1985" w:type="dxa"/>
          </w:tcPr>
          <w:p w14:paraId="1910AD45" w14:textId="77777777" w:rsidR="00791235" w:rsidRPr="00A246C7" w:rsidRDefault="00791235" w:rsidP="0017340F">
            <w:pPr>
              <w:spacing w:line="360" w:lineRule="auto"/>
              <w:jc w:val="center"/>
              <w:rPr>
                <w:color w:val="000000" w:themeColor="text1"/>
              </w:rPr>
            </w:pPr>
            <w:r w:rsidRPr="00A246C7">
              <w:rPr>
                <w:color w:val="000000" w:themeColor="text1"/>
              </w:rPr>
              <w:t>4</w:t>
            </w:r>
          </w:p>
        </w:tc>
        <w:tc>
          <w:tcPr>
            <w:tcW w:w="7371" w:type="dxa"/>
          </w:tcPr>
          <w:p w14:paraId="2FD3F12E" w14:textId="77777777" w:rsidR="00791235" w:rsidRPr="00A246C7" w:rsidRDefault="00791235" w:rsidP="0017340F">
            <w:pPr>
              <w:pStyle w:val="Default"/>
              <w:spacing w:line="360" w:lineRule="auto"/>
              <w:jc w:val="both"/>
              <w:rPr>
                <w:color w:val="000000" w:themeColor="text1"/>
              </w:rPr>
            </w:pPr>
            <w:r w:rsidRPr="00A246C7">
              <w:rPr>
                <w:color w:val="000000" w:themeColor="text1"/>
              </w:rPr>
              <w:t xml:space="preserve">Рост отчетливо виден невооруженным глазом и занимает более 50% поверхности. Материал содержит достаточное количество питательных веществ, которые благоприятствуют развитию грибов </w:t>
            </w:r>
          </w:p>
        </w:tc>
      </w:tr>
      <w:tr w:rsidR="00791235" w:rsidRPr="00A246C7" w14:paraId="6219FD34" w14:textId="77777777" w:rsidTr="00847C5A">
        <w:tc>
          <w:tcPr>
            <w:tcW w:w="1985" w:type="dxa"/>
          </w:tcPr>
          <w:p w14:paraId="33F41C1D" w14:textId="77777777" w:rsidR="00791235" w:rsidRPr="00A246C7" w:rsidRDefault="00791235" w:rsidP="0017340F">
            <w:pPr>
              <w:spacing w:line="360" w:lineRule="auto"/>
              <w:jc w:val="center"/>
              <w:rPr>
                <w:color w:val="000000" w:themeColor="text1"/>
              </w:rPr>
            </w:pPr>
            <w:r w:rsidRPr="00A246C7">
              <w:rPr>
                <w:color w:val="000000" w:themeColor="text1"/>
              </w:rPr>
              <w:t>5</w:t>
            </w:r>
          </w:p>
        </w:tc>
        <w:tc>
          <w:tcPr>
            <w:tcW w:w="7371" w:type="dxa"/>
          </w:tcPr>
          <w:p w14:paraId="36E74A4B" w14:textId="77777777" w:rsidR="00791235" w:rsidRPr="00A246C7" w:rsidRDefault="00791235" w:rsidP="0017340F">
            <w:pPr>
              <w:pStyle w:val="Default"/>
              <w:spacing w:line="360" w:lineRule="auto"/>
              <w:jc w:val="both"/>
              <w:rPr>
                <w:color w:val="000000" w:themeColor="text1"/>
              </w:rPr>
            </w:pPr>
            <w:r w:rsidRPr="00A246C7">
              <w:rPr>
                <w:color w:val="000000" w:themeColor="text1"/>
              </w:rPr>
              <w:t xml:space="preserve">Очень сильный рост грибов, мицелий покрывает всю поверхность материала </w:t>
            </w:r>
          </w:p>
        </w:tc>
      </w:tr>
    </w:tbl>
    <w:p w14:paraId="1A13AB8E" w14:textId="77777777" w:rsidR="00791235" w:rsidRPr="00A246C7" w:rsidRDefault="00791235" w:rsidP="0017340F">
      <w:pPr>
        <w:spacing w:line="360" w:lineRule="auto"/>
        <w:ind w:firstLine="709"/>
        <w:jc w:val="both"/>
        <w:rPr>
          <w:color w:val="000000" w:themeColor="text1"/>
        </w:rPr>
      </w:pPr>
    </w:p>
    <w:p w14:paraId="31DE457E" w14:textId="04D014DB" w:rsidR="00387AA4" w:rsidRPr="00A246C7" w:rsidRDefault="00387AA4" w:rsidP="0017340F">
      <w:pPr>
        <w:spacing w:line="360" w:lineRule="auto"/>
        <w:ind w:firstLine="709"/>
        <w:jc w:val="both"/>
        <w:rPr>
          <w:color w:val="000000" w:themeColor="text1"/>
        </w:rPr>
      </w:pPr>
      <w:r w:rsidRPr="00A246C7">
        <w:rPr>
          <w:color w:val="000000" w:themeColor="text1"/>
        </w:rPr>
        <w:t>Измерения ИК-Фурье</w:t>
      </w:r>
    </w:p>
    <w:p w14:paraId="371CB0AA" w14:textId="66863376" w:rsidR="00387AA4" w:rsidRPr="00A246C7" w:rsidRDefault="00387AA4" w:rsidP="0017340F">
      <w:pPr>
        <w:spacing w:line="360" w:lineRule="auto"/>
        <w:ind w:firstLine="709"/>
        <w:jc w:val="both"/>
        <w:rPr>
          <w:color w:val="000000" w:themeColor="text1"/>
        </w:rPr>
      </w:pPr>
      <w:r w:rsidRPr="00A246C7">
        <w:rPr>
          <w:color w:val="000000" w:themeColor="text1"/>
        </w:rPr>
        <w:t xml:space="preserve">Инфракрасные спектры образцов пленок были записаны с помощью </w:t>
      </w:r>
      <w:r w:rsidRPr="00A246C7">
        <w:rPr>
          <w:color w:val="000000" w:themeColor="text1"/>
          <w:shd w:val="clear" w:color="auto" w:fill="FFFFFF"/>
        </w:rPr>
        <w:t xml:space="preserve">ИК-Фурье ФСМ-1201 </w:t>
      </w:r>
      <w:r w:rsidRPr="00A246C7">
        <w:rPr>
          <w:color w:val="000000" w:themeColor="text1"/>
        </w:rPr>
        <w:t>спектрометра при комнатной температуре, в области волн 400- 4000см</w:t>
      </w:r>
      <w:r w:rsidRPr="00A246C7">
        <w:rPr>
          <w:color w:val="000000" w:themeColor="text1"/>
          <w:vertAlign w:val="superscript"/>
        </w:rPr>
        <w:t>-1</w:t>
      </w:r>
      <w:r w:rsidRPr="00A246C7">
        <w:rPr>
          <w:color w:val="000000" w:themeColor="text1"/>
        </w:rPr>
        <w:t>. Спектры были взяты в среднем на 20 последовательных сканирований с разрешением 8 см</w:t>
      </w:r>
      <w:r w:rsidRPr="00A246C7">
        <w:rPr>
          <w:color w:val="000000" w:themeColor="text1"/>
          <w:vertAlign w:val="superscript"/>
        </w:rPr>
        <w:t>-1</w:t>
      </w:r>
      <w:r w:rsidRPr="00A246C7">
        <w:rPr>
          <w:color w:val="000000" w:themeColor="text1"/>
        </w:rPr>
        <w:t xml:space="preserve">. В качестве образцов использовали таблетки, полученные методом прессования. С помощью аналитических весов отвешивали 1 мг исследуемого вещества, к которому добавляли порошок KBr, доводя общий вес навески до 300 мг. Приготовленную навеску загружали в ступку и </w:t>
      </w:r>
      <w:r w:rsidRPr="00A246C7">
        <w:rPr>
          <w:color w:val="000000" w:themeColor="text1"/>
        </w:rPr>
        <w:lastRenderedPageBreak/>
        <w:t>измельчали в течение 1-2 мин. В процессе измельчения происходило перемешивание исследуемого вещества с порошком KBr. В пресс-форме получали таблетки диаметром 13 мм, толщиной около 1 мм. Количество исследуемого вещества было увеличено или уменьшено в зависимости от интенсивности полученного спектра</w:t>
      </w:r>
      <w:r w:rsidR="00044123" w:rsidRPr="00A246C7">
        <w:rPr>
          <w:color w:val="000000" w:themeColor="text1"/>
        </w:rPr>
        <w:t xml:space="preserve"> </w:t>
      </w:r>
      <w:r w:rsidR="00044123" w:rsidRPr="00A246C7">
        <w:rPr>
          <w:color w:val="000000" w:themeColor="text1"/>
        </w:rPr>
        <w:fldChar w:fldCharType="begin"/>
      </w:r>
      <w:r w:rsidR="00BA0315" w:rsidRPr="00A246C7">
        <w:rPr>
          <w:color w:val="000000" w:themeColor="text1"/>
        </w:rPr>
        <w:instrText xml:space="preserve"> ADDIN ZOTERO_ITEM CSL_CITATION {"citationID":"77e28t19","properties":{"formattedCitation":"[95]","plainCitation":"[95]","noteIndex":0},"citationItems":[{"id":210,"uris":["http://zotero.org/users/16272654/items/CMWEMWYA"],"itemData":{"id":210,"type":"article-journal","container-title":"Chemosphere","DOI":"10.1016/j.chemosphere.2019.125770","page":"125770","title":"Monitoring of degradation of starch-based biopolymer film under different composting conditions, using TGA, FTIR and SEM analysis","volume":"246","author":[{"family":"Ruggero","given":"F."},{"family":"Carretti","given":"E."},{"family":"Gori","given":"R."},{"family":"Lotti","given":"T."},{"family":"Lubello","given":"C."}],"issued":{"date-parts":[["2019"]]}}}],"schema":"https://github.com/citation-style-language/schema/raw/master/csl-citation.json"} </w:instrText>
      </w:r>
      <w:r w:rsidR="00044123" w:rsidRPr="00A246C7">
        <w:rPr>
          <w:color w:val="000000" w:themeColor="text1"/>
        </w:rPr>
        <w:fldChar w:fldCharType="separate"/>
      </w:r>
      <w:r w:rsidR="00641C16" w:rsidRPr="00A246C7">
        <w:t>[95]</w:t>
      </w:r>
      <w:r w:rsidR="00044123" w:rsidRPr="00A246C7">
        <w:rPr>
          <w:color w:val="000000" w:themeColor="text1"/>
        </w:rPr>
        <w:fldChar w:fldCharType="end"/>
      </w:r>
      <w:r w:rsidRPr="00A246C7">
        <w:rPr>
          <w:color w:val="000000" w:themeColor="text1"/>
        </w:rPr>
        <w:t>.</w:t>
      </w:r>
    </w:p>
    <w:p w14:paraId="57CE3FAA" w14:textId="1147E4AC" w:rsidR="00387AA4" w:rsidRPr="00A246C7" w:rsidRDefault="00387AA4" w:rsidP="0017340F">
      <w:pPr>
        <w:spacing w:line="360" w:lineRule="auto"/>
        <w:ind w:firstLine="709"/>
        <w:jc w:val="both"/>
        <w:rPr>
          <w:color w:val="000000" w:themeColor="text1"/>
        </w:rPr>
      </w:pPr>
    </w:p>
    <w:p w14:paraId="5666AF74" w14:textId="1B3B4B72" w:rsidR="001D6788" w:rsidRPr="00A246C7" w:rsidRDefault="001D6788" w:rsidP="0017340F">
      <w:pPr>
        <w:pStyle w:val="3"/>
        <w:spacing w:before="0" w:beforeAutospacing="0" w:after="0" w:afterAutospacing="0" w:line="360" w:lineRule="auto"/>
        <w:ind w:firstLine="709"/>
        <w:rPr>
          <w:b w:val="0"/>
          <w:bCs w:val="0"/>
          <w:color w:val="000000" w:themeColor="text1"/>
          <w:sz w:val="24"/>
          <w:szCs w:val="24"/>
          <w:lang w:val="ru-RU"/>
        </w:rPr>
      </w:pPr>
      <w:bookmarkStart w:id="35" w:name="_Toc197530155"/>
      <w:r w:rsidRPr="00A246C7">
        <w:rPr>
          <w:b w:val="0"/>
          <w:bCs w:val="0"/>
          <w:color w:val="000000" w:themeColor="text1"/>
          <w:sz w:val="24"/>
          <w:szCs w:val="24"/>
          <w:lang w:val="ru-RU"/>
        </w:rPr>
        <w:t xml:space="preserve">2.2.10 </w:t>
      </w:r>
      <w:r w:rsidR="009741F5" w:rsidRPr="00A246C7">
        <w:rPr>
          <w:b w:val="0"/>
          <w:bCs w:val="0"/>
          <w:color w:val="000000" w:themeColor="text1"/>
          <w:sz w:val="24"/>
          <w:szCs w:val="24"/>
          <w:lang w:val="ru-RU"/>
        </w:rPr>
        <w:t xml:space="preserve">Статистический и математический </w:t>
      </w:r>
      <w:r w:rsidR="00021F4A" w:rsidRPr="00A246C7">
        <w:rPr>
          <w:b w:val="0"/>
          <w:bCs w:val="0"/>
          <w:color w:val="000000" w:themeColor="text1"/>
          <w:sz w:val="24"/>
          <w:szCs w:val="24"/>
          <w:lang w:val="ru-RU"/>
        </w:rPr>
        <w:t>анализ</w:t>
      </w:r>
      <w:r w:rsidR="009741F5" w:rsidRPr="00A246C7">
        <w:rPr>
          <w:b w:val="0"/>
          <w:bCs w:val="0"/>
          <w:color w:val="000000" w:themeColor="text1"/>
          <w:sz w:val="24"/>
          <w:szCs w:val="24"/>
          <w:lang w:val="ru-RU"/>
        </w:rPr>
        <w:t xml:space="preserve"> данных</w:t>
      </w:r>
      <w:bookmarkEnd w:id="35"/>
    </w:p>
    <w:p w14:paraId="75E9DD31" w14:textId="71A1A2E4" w:rsidR="001D6788" w:rsidRPr="00A246C7" w:rsidRDefault="001D6788" w:rsidP="0017340F">
      <w:pPr>
        <w:spacing w:line="360" w:lineRule="auto"/>
        <w:ind w:firstLine="709"/>
        <w:jc w:val="both"/>
        <w:rPr>
          <w:color w:val="000000" w:themeColor="text1"/>
        </w:rPr>
      </w:pPr>
      <w:r w:rsidRPr="00A246C7">
        <w:rPr>
          <w:color w:val="000000" w:themeColor="text1"/>
        </w:rPr>
        <w:t xml:space="preserve">Для статистической обработки данных использовался пакет прикладных программ IBM SPSS Statistics, </w:t>
      </w:r>
      <w:r w:rsidR="009741F5" w:rsidRPr="00A246C7">
        <w:rPr>
          <w:color w:val="000000" w:themeColor="text1"/>
        </w:rPr>
        <w:t>для</w:t>
      </w:r>
      <w:r w:rsidRPr="00A246C7">
        <w:rPr>
          <w:color w:val="000000" w:themeColor="text1"/>
        </w:rPr>
        <w:t xml:space="preserve"> математико-статистических расчетов, включая анализ средних значений, корреляционный, дисперсионный анализ (ANOVA), а также множественные сравнения. </w:t>
      </w:r>
      <w:r w:rsidR="009741F5" w:rsidRPr="00A246C7">
        <w:rPr>
          <w:color w:val="000000" w:themeColor="text1"/>
        </w:rPr>
        <w:t xml:space="preserve">Для выполнения математического моделирования и обработки данных использовалась программная среда SigmaPlot. </w:t>
      </w:r>
      <w:r w:rsidRPr="00A246C7">
        <w:rPr>
          <w:color w:val="000000" w:themeColor="text1"/>
        </w:rPr>
        <w:t xml:space="preserve">Для оценки статистической значимости различий между группами применялся метод множественного сравнения средних по критерию Дункана. </w:t>
      </w:r>
    </w:p>
    <w:p w14:paraId="1E6D4164" w14:textId="77777777" w:rsidR="00C33DD3" w:rsidRPr="00A246C7" w:rsidRDefault="00C33DD3" w:rsidP="0017340F">
      <w:pPr>
        <w:spacing w:line="360" w:lineRule="auto"/>
        <w:ind w:firstLine="709"/>
        <w:jc w:val="both"/>
        <w:rPr>
          <w:b/>
          <w:color w:val="000000" w:themeColor="text1"/>
        </w:rPr>
      </w:pPr>
      <w:r w:rsidRPr="00A246C7">
        <w:rPr>
          <w:b/>
          <w:color w:val="000000" w:themeColor="text1"/>
        </w:rPr>
        <w:br w:type="page"/>
      </w:r>
    </w:p>
    <w:p w14:paraId="60724AA1" w14:textId="77777777" w:rsidR="00387AA4" w:rsidRPr="00A246C7" w:rsidRDefault="00387AA4" w:rsidP="0017340F">
      <w:pPr>
        <w:pStyle w:val="1"/>
        <w:spacing w:before="0" w:line="360" w:lineRule="auto"/>
        <w:ind w:firstLine="709"/>
        <w:rPr>
          <w:rFonts w:ascii="Times New Roman" w:hAnsi="Times New Roman" w:cs="Times New Roman"/>
          <w:b/>
          <w:color w:val="000000" w:themeColor="text1"/>
          <w:sz w:val="24"/>
          <w:szCs w:val="24"/>
        </w:rPr>
      </w:pPr>
      <w:bookmarkStart w:id="36" w:name="_Toc197530156"/>
      <w:r w:rsidRPr="00A246C7">
        <w:rPr>
          <w:rFonts w:ascii="Times New Roman" w:hAnsi="Times New Roman" w:cs="Times New Roman"/>
          <w:b/>
          <w:color w:val="000000" w:themeColor="text1"/>
          <w:sz w:val="24"/>
          <w:szCs w:val="24"/>
        </w:rPr>
        <w:lastRenderedPageBreak/>
        <w:t xml:space="preserve">3 </w:t>
      </w:r>
      <w:r w:rsidR="00175846" w:rsidRPr="00A246C7">
        <w:rPr>
          <w:rFonts w:ascii="Times New Roman" w:hAnsi="Times New Roman" w:cs="Times New Roman"/>
          <w:b/>
          <w:color w:val="000000" w:themeColor="text1"/>
          <w:sz w:val="24"/>
          <w:szCs w:val="24"/>
        </w:rPr>
        <w:t>РЕЗУЛЬТАТЫ ИССЛЕДОВАНИЙ</w:t>
      </w:r>
      <w:bookmarkEnd w:id="36"/>
    </w:p>
    <w:p w14:paraId="1BA5F043" w14:textId="77777777" w:rsidR="00175846" w:rsidRPr="00A246C7" w:rsidRDefault="00175846" w:rsidP="0017340F">
      <w:pPr>
        <w:spacing w:line="360" w:lineRule="auto"/>
        <w:ind w:firstLine="709"/>
        <w:jc w:val="both"/>
        <w:rPr>
          <w:b/>
          <w:color w:val="000000" w:themeColor="text1"/>
        </w:rPr>
      </w:pPr>
    </w:p>
    <w:p w14:paraId="47FEF1C9" w14:textId="420E5427" w:rsidR="00387AA4" w:rsidRPr="00A246C7" w:rsidRDefault="00387AA4" w:rsidP="00A246C7">
      <w:pPr>
        <w:pStyle w:val="2"/>
        <w:spacing w:before="0" w:after="0" w:line="360" w:lineRule="auto"/>
        <w:ind w:firstLine="709"/>
        <w:jc w:val="both"/>
        <w:rPr>
          <w:rFonts w:ascii="Times New Roman" w:hAnsi="Times New Roman"/>
          <w:b w:val="0"/>
          <w:i w:val="0"/>
          <w:iCs w:val="0"/>
          <w:color w:val="000000" w:themeColor="text1"/>
          <w:sz w:val="24"/>
          <w:szCs w:val="24"/>
          <w:lang w:val="ru-RU"/>
        </w:rPr>
      </w:pPr>
      <w:bookmarkStart w:id="37" w:name="_Toc197530157"/>
      <w:r w:rsidRPr="00A246C7">
        <w:rPr>
          <w:rFonts w:ascii="Times New Roman" w:hAnsi="Times New Roman"/>
          <w:i w:val="0"/>
          <w:iCs w:val="0"/>
          <w:color w:val="000000" w:themeColor="text1"/>
          <w:sz w:val="24"/>
          <w:szCs w:val="24"/>
          <w:lang w:val="ru-RU"/>
        </w:rPr>
        <w:t xml:space="preserve">3.1 Получение и исследование физико-химических свойств </w:t>
      </w:r>
      <w:r w:rsidR="009E60CE" w:rsidRPr="00A246C7">
        <w:rPr>
          <w:rFonts w:ascii="Times New Roman" w:hAnsi="Times New Roman"/>
          <w:i w:val="0"/>
          <w:iCs w:val="0"/>
          <w:color w:val="000000" w:themeColor="text1"/>
          <w:sz w:val="24"/>
          <w:szCs w:val="24"/>
          <w:lang w:val="ru-RU"/>
        </w:rPr>
        <w:t>кукурузного, картофельного и пшеничного</w:t>
      </w:r>
      <w:r w:rsidRPr="00A246C7">
        <w:rPr>
          <w:rFonts w:ascii="Times New Roman" w:hAnsi="Times New Roman"/>
          <w:i w:val="0"/>
          <w:iCs w:val="0"/>
          <w:color w:val="000000" w:themeColor="text1"/>
          <w:sz w:val="24"/>
          <w:szCs w:val="24"/>
          <w:lang w:val="ru-RU"/>
        </w:rPr>
        <w:t xml:space="preserve"> А- и В-крахмала – как сырья для дальнейшей переработки</w:t>
      </w:r>
      <w:bookmarkEnd w:id="37"/>
    </w:p>
    <w:p w14:paraId="1A8E95BF" w14:textId="77777777" w:rsidR="00387AA4" w:rsidRPr="00A246C7" w:rsidRDefault="00387AA4" w:rsidP="0017340F">
      <w:pPr>
        <w:spacing w:line="360" w:lineRule="auto"/>
        <w:ind w:firstLine="709"/>
        <w:jc w:val="both"/>
        <w:rPr>
          <w:b/>
          <w:color w:val="000000" w:themeColor="text1"/>
        </w:rPr>
      </w:pPr>
    </w:p>
    <w:p w14:paraId="6B137F2D" w14:textId="77777777" w:rsidR="009E60CE" w:rsidRPr="00A246C7" w:rsidRDefault="009E60CE" w:rsidP="0017340F">
      <w:pPr>
        <w:spacing w:line="360" w:lineRule="auto"/>
        <w:ind w:firstLine="709"/>
        <w:jc w:val="both"/>
        <w:rPr>
          <w:color w:val="000000" w:themeColor="text1"/>
        </w:rPr>
      </w:pPr>
      <w:r w:rsidRPr="00A246C7">
        <w:rPr>
          <w:color w:val="000000" w:themeColor="text1"/>
        </w:rPr>
        <w:t>Процесс получения крахмала из различных источников, включая пшеницу, кукурузу и картофель, представляет собой сложную задачу, связанную с их уникальными физико-химическими свойствами и морфологией гранул. Для пшеничного крахмала выделение и разделение на фракции А и В дополнительно осложняется наличием глиадина и глютенина, белков, формирующих клейковину. Эти белки связывают крахмальные гранулы и требуют значительных водных ресурсов для их отделения. Кукурузный и картофельный крахмалы, напротив, характеризуются различной морфологией и составом, что открывает уникальные возможности для их применения в пищевой промышленности, биотехнологиях и других отраслях.</w:t>
      </w:r>
    </w:p>
    <w:p w14:paraId="581943BB" w14:textId="5695C4BB" w:rsidR="00387AA4" w:rsidRPr="00A246C7" w:rsidRDefault="00387AA4" w:rsidP="0017340F">
      <w:pPr>
        <w:spacing w:line="360" w:lineRule="auto"/>
        <w:ind w:firstLine="709"/>
        <w:jc w:val="both"/>
        <w:rPr>
          <w:color w:val="000000" w:themeColor="text1"/>
        </w:rPr>
      </w:pPr>
      <w:r w:rsidRPr="00A246C7">
        <w:rPr>
          <w:color w:val="000000" w:themeColor="text1"/>
        </w:rPr>
        <w:t xml:space="preserve">Для сравнительных исследований дополнительно с пшеничными крахмалами изучались свойства картофельного и кукурузного крахмала. Исследование морфологических </w:t>
      </w:r>
      <w:r w:rsidR="009E60CE" w:rsidRPr="00A246C7">
        <w:rPr>
          <w:color w:val="000000" w:themeColor="text1"/>
        </w:rPr>
        <w:t>характеристик нативных крахмалов</w:t>
      </w:r>
      <w:r w:rsidRPr="00A246C7">
        <w:rPr>
          <w:color w:val="000000" w:themeColor="text1"/>
        </w:rPr>
        <w:t xml:space="preserve"> показало типичные для данных </w:t>
      </w:r>
      <w:r w:rsidR="009E60CE" w:rsidRPr="00A246C7">
        <w:rPr>
          <w:color w:val="000000" w:themeColor="text1"/>
        </w:rPr>
        <w:t>крахмалов морфологические характеристики</w:t>
      </w:r>
      <w:r w:rsidR="00D67936" w:rsidRPr="00A246C7">
        <w:rPr>
          <w:color w:val="000000" w:themeColor="text1"/>
        </w:rPr>
        <w:t xml:space="preserve"> </w:t>
      </w:r>
      <w:r w:rsidR="009E60CE" w:rsidRPr="00A246C7">
        <w:rPr>
          <w:color w:val="000000" w:themeColor="text1"/>
        </w:rPr>
        <w:t>(рисунок 1).</w:t>
      </w:r>
      <w:r w:rsidRPr="00A246C7">
        <w:rPr>
          <w:color w:val="000000" w:themeColor="text1"/>
        </w:rPr>
        <w:t xml:space="preserve"> </w:t>
      </w:r>
      <w:r w:rsidR="009E60CE" w:rsidRPr="00A246C7">
        <w:rPr>
          <w:color w:val="000000" w:themeColor="text1"/>
        </w:rPr>
        <w:t>Пшеничный крахмал имеет бимодальное распределение гранул</w:t>
      </w:r>
      <w:r w:rsidR="00293558" w:rsidRPr="00A246C7">
        <w:rPr>
          <w:color w:val="000000" w:themeColor="text1"/>
        </w:rPr>
        <w:t>(рисунок 1 В)</w:t>
      </w:r>
      <w:r w:rsidR="009E60CE" w:rsidRPr="00A246C7">
        <w:rPr>
          <w:color w:val="000000" w:themeColor="text1"/>
        </w:rPr>
        <w:t>, А-крахмал: гранулы округлой или овальной формы размером 18,0–29,5 мкм</w:t>
      </w:r>
      <w:r w:rsidR="00293558" w:rsidRPr="00A246C7">
        <w:rPr>
          <w:color w:val="000000" w:themeColor="text1"/>
        </w:rPr>
        <w:t xml:space="preserve"> (рисунок 1 Г)</w:t>
      </w:r>
      <w:r w:rsidR="009E60CE" w:rsidRPr="00A246C7">
        <w:rPr>
          <w:color w:val="000000" w:themeColor="text1"/>
        </w:rPr>
        <w:t>. В-крахмал: мелкие гранулы размером 3,5–6,0 мкм</w:t>
      </w:r>
      <w:r w:rsidR="00293558" w:rsidRPr="00A246C7">
        <w:rPr>
          <w:color w:val="000000" w:themeColor="text1"/>
        </w:rPr>
        <w:t xml:space="preserve"> (рисунок 1 Д)</w:t>
      </w:r>
      <w:r w:rsidR="009E60CE" w:rsidRPr="00A246C7">
        <w:rPr>
          <w:color w:val="000000" w:themeColor="text1"/>
        </w:rPr>
        <w:t>. Меньший размер гранул В-крахмала увеличивает его реакционную поверхность, что влияет на водопоглощение и растворимость. Кукурузный крахмал: Гранулы угловатой формы, размером 6,0–20,5 мкм. Такая структура обеспечивает стабильность гранул при термической обработке (рисунок 1 А).</w:t>
      </w:r>
      <w:r w:rsidR="00380478" w:rsidRPr="00A246C7">
        <w:rPr>
          <w:color w:val="000000" w:themeColor="text1"/>
        </w:rPr>
        <w:t xml:space="preserve"> </w:t>
      </w:r>
      <w:r w:rsidR="009E60CE" w:rsidRPr="00A246C7">
        <w:rPr>
          <w:color w:val="000000" w:themeColor="text1"/>
        </w:rPr>
        <w:t>Картофельный крахмал: Крупные округлые гранулы размером в среднем 45,22 мкм</w:t>
      </w:r>
      <w:r w:rsidR="008A693C" w:rsidRPr="00A246C7">
        <w:rPr>
          <w:color w:val="000000" w:themeColor="text1"/>
        </w:rPr>
        <w:t xml:space="preserve"> </w:t>
      </w:r>
      <w:r w:rsidR="008A693C" w:rsidRPr="00A246C7">
        <w:rPr>
          <w:color w:val="000000" w:themeColor="text1"/>
        </w:rPr>
        <w:fldChar w:fldCharType="begin"/>
      </w:r>
      <w:r w:rsidR="008A693C" w:rsidRPr="00A246C7">
        <w:rPr>
          <w:color w:val="000000" w:themeColor="text1"/>
        </w:rPr>
        <w:instrText xml:space="preserve"> ADDIN ZOTERO_ITEM CSL_CITATION {"citationID":"YxJe8xee","properties":{"formattedCitation":"[227]","plainCitation":"[227]","noteIndex":0},"citationItems":[{"id":600,"uris":["http://zotero.org/users/16272654/items/GWEVF58U"],"itemData":{"id":600,"type":"article-journal","container-title":"Food Science and Nutrition","issue":"7","page":"4002-4009","title":"Effect of infection of potato plants by Potato virus Y (PVY), Potato virus S (PVS), and Potato virus M (PVM) on content and physicochemical properties of tuber starch","volume":"11","author":[{"family":"Ospankulova","given":"G."},{"family":"Khassanov","given":"V."},{"family":"Kamanova","given":"S."},{"family":"Toimbayeva","given":"D."},{"family":"Saduakhasova","given":"S."},{"family":"Bulashev","given":"B."},{"family":"Aidarkhanova","given":"G."},{"family":"Yermekov","given":"Y."},{"family":"Murat","given":"L."},{"family":"Shaimenova","given":"B."},{"family":"Muratkhan","given":"M."},{"family":"Li","given":"W."}],"issued":{"date-parts":[["2023"]]}}}],"schema":"https://github.com/citation-style-language/schema/raw/master/csl-citation.json"} </w:instrText>
      </w:r>
      <w:r w:rsidR="008A693C" w:rsidRPr="00A246C7">
        <w:rPr>
          <w:color w:val="000000" w:themeColor="text1"/>
        </w:rPr>
        <w:fldChar w:fldCharType="separate"/>
      </w:r>
      <w:r w:rsidR="00641C16" w:rsidRPr="00A246C7">
        <w:t>[227]</w:t>
      </w:r>
      <w:r w:rsidR="008A693C" w:rsidRPr="00A246C7">
        <w:rPr>
          <w:color w:val="000000" w:themeColor="text1"/>
        </w:rPr>
        <w:fldChar w:fldCharType="end"/>
      </w:r>
      <w:r w:rsidR="009E60CE" w:rsidRPr="00A246C7">
        <w:rPr>
          <w:color w:val="000000" w:themeColor="text1"/>
        </w:rPr>
        <w:t xml:space="preserve">. Большой размер способствует высокой скорости набухания и </w:t>
      </w:r>
      <w:r w:rsidR="008A693C" w:rsidRPr="00A246C7">
        <w:rPr>
          <w:color w:val="000000" w:themeColor="text1"/>
        </w:rPr>
        <w:t xml:space="preserve">хорошим свойствам </w:t>
      </w:r>
      <w:r w:rsidR="009E60CE" w:rsidRPr="00A246C7">
        <w:rPr>
          <w:color w:val="000000" w:themeColor="text1"/>
        </w:rPr>
        <w:t>гелеобр</w:t>
      </w:r>
      <w:r w:rsidR="008A693C" w:rsidRPr="00A246C7">
        <w:rPr>
          <w:color w:val="000000" w:themeColor="text1"/>
        </w:rPr>
        <w:t xml:space="preserve">азования </w:t>
      </w:r>
      <w:r w:rsidR="00293558" w:rsidRPr="00A246C7">
        <w:rPr>
          <w:color w:val="000000" w:themeColor="text1"/>
        </w:rPr>
        <w:t>(рисунок 1 Б</w:t>
      </w:r>
      <w:r w:rsidR="009E60CE" w:rsidRPr="00A246C7">
        <w:rPr>
          <w:color w:val="000000" w:themeColor="text1"/>
        </w:rPr>
        <w:t>).</w:t>
      </w:r>
      <w:r w:rsidR="00AE3877" w:rsidRPr="00A246C7">
        <w:rPr>
          <w:color w:val="000000" w:themeColor="text1"/>
        </w:rPr>
        <w:t xml:space="preserve"> </w:t>
      </w:r>
      <w:r w:rsidRPr="00A246C7">
        <w:rPr>
          <w:color w:val="000000" w:themeColor="text1"/>
        </w:rPr>
        <w:t>Морфология гранул крахмала существенно влияет как на выбор способов извлечения из крахмалоносов, так же на физико-химические свойства крахмала, такие как набухаемость, вязкость, температура клейстеризации, термодинамические характеристики и др.</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D350C9" w:rsidRPr="00A246C7" w14:paraId="170AB63F" w14:textId="77777777" w:rsidTr="00293558">
        <w:tc>
          <w:tcPr>
            <w:tcW w:w="4672" w:type="dxa"/>
          </w:tcPr>
          <w:p w14:paraId="5C8EF764" w14:textId="77777777" w:rsidR="00293558" w:rsidRPr="00A246C7" w:rsidRDefault="00293558" w:rsidP="0017340F">
            <w:pPr>
              <w:spacing w:line="360" w:lineRule="auto"/>
              <w:jc w:val="center"/>
              <w:rPr>
                <w:color w:val="000000" w:themeColor="text1"/>
                <w:lang w:val="ru-RU"/>
              </w:rPr>
            </w:pPr>
            <w:r w:rsidRPr="00A246C7">
              <w:rPr>
                <w:noProof/>
                <w:color w:val="000000" w:themeColor="text1"/>
                <w:lang w:eastAsia="ru-RU"/>
              </w:rPr>
              <w:lastRenderedPageBreak/>
              <w:drawing>
                <wp:inline distT="0" distB="0" distL="0" distR="0" wp14:anchorId="57313211" wp14:editId="40DC4FC3">
                  <wp:extent cx="2623850" cy="1980000"/>
                  <wp:effectExtent l="0" t="0" r="508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3850" cy="1980000"/>
                          </a:xfrm>
                          <a:prstGeom prst="rect">
                            <a:avLst/>
                          </a:prstGeom>
                          <a:noFill/>
                          <a:ln>
                            <a:noFill/>
                          </a:ln>
                        </pic:spPr>
                      </pic:pic>
                    </a:graphicData>
                  </a:graphic>
                </wp:inline>
              </w:drawing>
            </w:r>
          </w:p>
        </w:tc>
        <w:tc>
          <w:tcPr>
            <w:tcW w:w="4673" w:type="dxa"/>
          </w:tcPr>
          <w:p w14:paraId="73B58DB8" w14:textId="77777777" w:rsidR="00293558" w:rsidRPr="00A246C7" w:rsidRDefault="00293558" w:rsidP="0017340F">
            <w:pPr>
              <w:spacing w:line="360" w:lineRule="auto"/>
              <w:jc w:val="center"/>
              <w:rPr>
                <w:color w:val="000000" w:themeColor="text1"/>
                <w:lang w:val="ru-RU"/>
              </w:rPr>
            </w:pPr>
            <w:r w:rsidRPr="00A246C7">
              <w:rPr>
                <w:noProof/>
                <w:color w:val="000000" w:themeColor="text1"/>
                <w:lang w:eastAsia="ru-RU"/>
              </w:rPr>
              <w:drawing>
                <wp:inline distT="0" distB="0" distL="0" distR="0" wp14:anchorId="5144D93E" wp14:editId="7F4817FA">
                  <wp:extent cx="2633177" cy="1980000"/>
                  <wp:effectExtent l="0" t="0" r="0" b="1270"/>
                  <wp:docPr id="32" name="Рисунок 32" descr="C:\Users\Пользователь4\Desktop\статьи с импакт фактором\Вирусный картоф. крахмал\морфология\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Пользователь4\Desktop\статьи с импакт фактором\Вирусный картоф. крахмал\морфология\4-5.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33177" cy="1980000"/>
                          </a:xfrm>
                          <a:prstGeom prst="rect">
                            <a:avLst/>
                          </a:prstGeom>
                          <a:noFill/>
                          <a:ln>
                            <a:noFill/>
                          </a:ln>
                        </pic:spPr>
                      </pic:pic>
                    </a:graphicData>
                  </a:graphic>
                </wp:inline>
              </w:drawing>
            </w:r>
          </w:p>
        </w:tc>
      </w:tr>
      <w:tr w:rsidR="00D350C9" w:rsidRPr="00A246C7" w14:paraId="36F16CD5" w14:textId="77777777" w:rsidTr="00293558">
        <w:tc>
          <w:tcPr>
            <w:tcW w:w="4672" w:type="dxa"/>
          </w:tcPr>
          <w:p w14:paraId="10FE3FAB" w14:textId="77777777" w:rsidR="00293558" w:rsidRPr="00A246C7" w:rsidRDefault="00293558" w:rsidP="0017340F">
            <w:pPr>
              <w:spacing w:line="360" w:lineRule="auto"/>
              <w:jc w:val="center"/>
              <w:rPr>
                <w:color w:val="000000" w:themeColor="text1"/>
                <w:lang w:val="ru-RU"/>
              </w:rPr>
            </w:pPr>
            <w:r w:rsidRPr="00A246C7">
              <w:rPr>
                <w:color w:val="000000" w:themeColor="text1"/>
                <w:lang w:val="ru-RU"/>
              </w:rPr>
              <w:t>А</w:t>
            </w:r>
          </w:p>
        </w:tc>
        <w:tc>
          <w:tcPr>
            <w:tcW w:w="4673" w:type="dxa"/>
          </w:tcPr>
          <w:p w14:paraId="04DD401E" w14:textId="77777777" w:rsidR="00293558" w:rsidRPr="00A246C7" w:rsidRDefault="00293558" w:rsidP="0017340F">
            <w:pPr>
              <w:spacing w:line="360" w:lineRule="auto"/>
              <w:jc w:val="center"/>
              <w:rPr>
                <w:color w:val="000000" w:themeColor="text1"/>
                <w:lang w:val="ru-RU"/>
              </w:rPr>
            </w:pPr>
            <w:r w:rsidRPr="00A246C7">
              <w:rPr>
                <w:color w:val="000000" w:themeColor="text1"/>
                <w:lang w:val="ru-RU"/>
              </w:rPr>
              <w:t>Б</w:t>
            </w:r>
          </w:p>
        </w:tc>
      </w:tr>
      <w:tr w:rsidR="00D350C9" w:rsidRPr="00A246C7" w14:paraId="5B504878" w14:textId="77777777" w:rsidTr="00293558">
        <w:tc>
          <w:tcPr>
            <w:tcW w:w="4672" w:type="dxa"/>
          </w:tcPr>
          <w:p w14:paraId="66E8E81D" w14:textId="359D89C1" w:rsidR="00293558" w:rsidRPr="00A246C7" w:rsidRDefault="00B005C7" w:rsidP="0017340F">
            <w:pPr>
              <w:spacing w:line="360" w:lineRule="auto"/>
              <w:jc w:val="center"/>
              <w:rPr>
                <w:color w:val="000000" w:themeColor="text1"/>
                <w:lang w:val="ru-RU"/>
              </w:rPr>
            </w:pPr>
            <w:r w:rsidRPr="00A246C7">
              <w:rPr>
                <w:noProof/>
                <w:color w:val="000000" w:themeColor="text1"/>
                <w:lang w:val="ru-RU"/>
              </w:rPr>
              <w:t>5</w:t>
            </w:r>
            <w:r w:rsidR="00293558" w:rsidRPr="00A246C7">
              <w:rPr>
                <w:noProof/>
                <w:color w:val="000000" w:themeColor="text1"/>
                <w:lang w:eastAsia="ru-RU"/>
              </w:rPr>
              <w:drawing>
                <wp:inline distT="0" distB="0" distL="0" distR="0" wp14:anchorId="44DB40CE" wp14:editId="44CE21CB">
                  <wp:extent cx="2637853" cy="1980000"/>
                  <wp:effectExtent l="0" t="0" r="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37853" cy="1980000"/>
                          </a:xfrm>
                          <a:prstGeom prst="rect">
                            <a:avLst/>
                          </a:prstGeom>
                          <a:noFill/>
                          <a:ln>
                            <a:noFill/>
                          </a:ln>
                        </pic:spPr>
                      </pic:pic>
                    </a:graphicData>
                  </a:graphic>
                </wp:inline>
              </w:drawing>
            </w:r>
          </w:p>
        </w:tc>
        <w:tc>
          <w:tcPr>
            <w:tcW w:w="4673" w:type="dxa"/>
          </w:tcPr>
          <w:p w14:paraId="101D9E58" w14:textId="77777777" w:rsidR="00293558" w:rsidRPr="00A246C7" w:rsidRDefault="00293558" w:rsidP="0017340F">
            <w:pPr>
              <w:spacing w:line="360" w:lineRule="auto"/>
              <w:jc w:val="center"/>
              <w:rPr>
                <w:color w:val="000000" w:themeColor="text1"/>
                <w:lang w:val="ru-RU"/>
              </w:rPr>
            </w:pPr>
            <w:r w:rsidRPr="00A246C7">
              <w:rPr>
                <w:noProof/>
                <w:color w:val="000000" w:themeColor="text1"/>
                <w:lang w:eastAsia="ru-RU"/>
              </w:rPr>
              <w:drawing>
                <wp:inline distT="0" distB="0" distL="0" distR="0" wp14:anchorId="2356B233" wp14:editId="2E3AA1C3">
                  <wp:extent cx="2640213" cy="1980000"/>
                  <wp:effectExtent l="0" t="0" r="8255" b="127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0213" cy="1980000"/>
                          </a:xfrm>
                          <a:prstGeom prst="rect">
                            <a:avLst/>
                          </a:prstGeom>
                          <a:noFill/>
                          <a:ln>
                            <a:noFill/>
                          </a:ln>
                        </pic:spPr>
                      </pic:pic>
                    </a:graphicData>
                  </a:graphic>
                </wp:inline>
              </w:drawing>
            </w:r>
          </w:p>
        </w:tc>
      </w:tr>
      <w:tr w:rsidR="00D350C9" w:rsidRPr="00A246C7" w14:paraId="0E35A832" w14:textId="77777777" w:rsidTr="00293558">
        <w:tc>
          <w:tcPr>
            <w:tcW w:w="4672" w:type="dxa"/>
          </w:tcPr>
          <w:p w14:paraId="31F90DC5" w14:textId="77777777" w:rsidR="00293558" w:rsidRPr="00A246C7" w:rsidRDefault="00293558" w:rsidP="0017340F">
            <w:pPr>
              <w:spacing w:line="360" w:lineRule="auto"/>
              <w:jc w:val="center"/>
              <w:rPr>
                <w:color w:val="000000" w:themeColor="text1"/>
                <w:lang w:val="ru-RU"/>
              </w:rPr>
            </w:pPr>
            <w:r w:rsidRPr="00A246C7">
              <w:rPr>
                <w:color w:val="000000" w:themeColor="text1"/>
                <w:lang w:val="ru-RU"/>
              </w:rPr>
              <w:t>В</w:t>
            </w:r>
          </w:p>
        </w:tc>
        <w:tc>
          <w:tcPr>
            <w:tcW w:w="4673" w:type="dxa"/>
          </w:tcPr>
          <w:p w14:paraId="3A9200CE" w14:textId="77777777" w:rsidR="00293558" w:rsidRPr="00A246C7" w:rsidRDefault="00293558" w:rsidP="0017340F">
            <w:pPr>
              <w:spacing w:line="360" w:lineRule="auto"/>
              <w:jc w:val="center"/>
              <w:rPr>
                <w:color w:val="000000" w:themeColor="text1"/>
                <w:lang w:val="ru-RU"/>
              </w:rPr>
            </w:pPr>
            <w:r w:rsidRPr="00A246C7">
              <w:rPr>
                <w:color w:val="000000" w:themeColor="text1"/>
                <w:lang w:val="ru-RU"/>
              </w:rPr>
              <w:t>Г</w:t>
            </w:r>
          </w:p>
        </w:tc>
      </w:tr>
      <w:tr w:rsidR="00D350C9" w:rsidRPr="00A246C7" w14:paraId="0CEA45C3" w14:textId="77777777" w:rsidTr="00293558">
        <w:tc>
          <w:tcPr>
            <w:tcW w:w="9345" w:type="dxa"/>
            <w:gridSpan w:val="2"/>
          </w:tcPr>
          <w:p w14:paraId="3B8232F9" w14:textId="77777777" w:rsidR="00293558" w:rsidRPr="00A246C7" w:rsidRDefault="00293558" w:rsidP="0017340F">
            <w:pPr>
              <w:spacing w:line="360" w:lineRule="auto"/>
              <w:jc w:val="center"/>
              <w:rPr>
                <w:color w:val="000000" w:themeColor="text1"/>
                <w:lang w:val="ru-RU"/>
              </w:rPr>
            </w:pPr>
            <w:r w:rsidRPr="00A246C7">
              <w:rPr>
                <w:noProof/>
                <w:color w:val="000000" w:themeColor="text1"/>
                <w:lang w:eastAsia="ru-RU"/>
              </w:rPr>
              <w:drawing>
                <wp:inline distT="0" distB="0" distL="0" distR="0" wp14:anchorId="04DA3397" wp14:editId="569538FA">
                  <wp:extent cx="2604606" cy="1980000"/>
                  <wp:effectExtent l="0" t="0" r="5715" b="127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l="9233" t="26782" r="31345" b="25282"/>
                          <a:stretch>
                            <a:fillRect/>
                          </a:stretch>
                        </pic:blipFill>
                        <pic:spPr bwMode="auto">
                          <a:xfrm>
                            <a:off x="0" y="0"/>
                            <a:ext cx="2604606" cy="1980000"/>
                          </a:xfrm>
                          <a:prstGeom prst="rect">
                            <a:avLst/>
                          </a:prstGeom>
                          <a:noFill/>
                          <a:ln>
                            <a:noFill/>
                          </a:ln>
                        </pic:spPr>
                      </pic:pic>
                    </a:graphicData>
                  </a:graphic>
                </wp:inline>
              </w:drawing>
            </w:r>
          </w:p>
        </w:tc>
      </w:tr>
      <w:tr w:rsidR="00293558" w:rsidRPr="00A246C7" w14:paraId="496499C2" w14:textId="77777777" w:rsidTr="00293558">
        <w:tc>
          <w:tcPr>
            <w:tcW w:w="9345" w:type="dxa"/>
            <w:gridSpan w:val="2"/>
          </w:tcPr>
          <w:p w14:paraId="12831260" w14:textId="77777777" w:rsidR="00293558" w:rsidRPr="00A246C7" w:rsidRDefault="00293558" w:rsidP="0017340F">
            <w:pPr>
              <w:spacing w:line="360" w:lineRule="auto"/>
              <w:jc w:val="center"/>
              <w:rPr>
                <w:color w:val="000000" w:themeColor="text1"/>
                <w:lang w:val="ru-RU"/>
              </w:rPr>
            </w:pPr>
            <w:r w:rsidRPr="00A246C7">
              <w:rPr>
                <w:color w:val="000000" w:themeColor="text1"/>
                <w:lang w:val="ru-RU"/>
              </w:rPr>
              <w:t>Д</w:t>
            </w:r>
          </w:p>
        </w:tc>
      </w:tr>
    </w:tbl>
    <w:p w14:paraId="336B79C0" w14:textId="77777777" w:rsidR="00293558" w:rsidRPr="00A246C7" w:rsidRDefault="00293558" w:rsidP="0017340F">
      <w:pPr>
        <w:spacing w:line="360" w:lineRule="auto"/>
        <w:ind w:firstLine="709"/>
        <w:jc w:val="both"/>
        <w:rPr>
          <w:color w:val="000000" w:themeColor="text1"/>
        </w:rPr>
      </w:pPr>
    </w:p>
    <w:p w14:paraId="3D2A7F29" w14:textId="77777777" w:rsidR="00387AA4" w:rsidRPr="00A246C7" w:rsidRDefault="00387AA4" w:rsidP="0017340F">
      <w:pPr>
        <w:ind w:firstLine="709"/>
        <w:jc w:val="center"/>
        <w:rPr>
          <w:color w:val="000000" w:themeColor="text1"/>
        </w:rPr>
      </w:pPr>
      <w:r w:rsidRPr="00A246C7">
        <w:rPr>
          <w:color w:val="000000" w:themeColor="text1"/>
        </w:rPr>
        <w:t>А – нативный кукурузный крахмал, Б – нативный картофельный; В - нативный пшеничный крахмал, Г - пшеничный А-крахмал, Д– пшеничный В-крахмал</w:t>
      </w:r>
    </w:p>
    <w:p w14:paraId="225D1B84" w14:textId="77777777" w:rsidR="00387AA4" w:rsidRPr="00A246C7" w:rsidRDefault="00387AA4" w:rsidP="0017340F">
      <w:pPr>
        <w:spacing w:line="360" w:lineRule="auto"/>
        <w:ind w:firstLine="709"/>
        <w:jc w:val="center"/>
        <w:rPr>
          <w:color w:val="000000" w:themeColor="text1"/>
        </w:rPr>
      </w:pPr>
    </w:p>
    <w:p w14:paraId="68F565B3" w14:textId="77777777" w:rsidR="00387AA4" w:rsidRPr="00A246C7" w:rsidRDefault="00387AA4" w:rsidP="0017340F">
      <w:pPr>
        <w:spacing w:line="360" w:lineRule="auto"/>
        <w:ind w:firstLine="709"/>
        <w:jc w:val="center"/>
        <w:rPr>
          <w:color w:val="000000" w:themeColor="text1"/>
        </w:rPr>
      </w:pPr>
      <w:r w:rsidRPr="00A246C7">
        <w:rPr>
          <w:color w:val="000000" w:themeColor="text1"/>
        </w:rPr>
        <w:t>Рисунок 1 – Микрофотографии гранул крахмалов</w:t>
      </w:r>
    </w:p>
    <w:p w14:paraId="508FC371" w14:textId="1E8BF553" w:rsidR="00387AA4" w:rsidRPr="00A246C7" w:rsidRDefault="00387AA4" w:rsidP="0017340F">
      <w:pPr>
        <w:spacing w:line="360" w:lineRule="auto"/>
        <w:jc w:val="both"/>
        <w:rPr>
          <w:color w:val="000000" w:themeColor="text1"/>
        </w:rPr>
      </w:pPr>
      <w:r w:rsidRPr="00A246C7">
        <w:rPr>
          <w:color w:val="000000" w:themeColor="text1"/>
        </w:rPr>
        <w:lastRenderedPageBreak/>
        <w:t xml:space="preserve">Таблица 2 – </w:t>
      </w:r>
      <w:r w:rsidR="00A247F1" w:rsidRPr="00A246C7">
        <w:rPr>
          <w:color w:val="000000" w:themeColor="text1"/>
        </w:rPr>
        <w:t>Х</w:t>
      </w:r>
      <w:r w:rsidRPr="00A246C7">
        <w:rPr>
          <w:color w:val="000000" w:themeColor="text1"/>
        </w:rPr>
        <w:t>имические свойства крахмалов</w:t>
      </w:r>
    </w:p>
    <w:tbl>
      <w:tblPr>
        <w:tblW w:w="973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0"/>
        <w:gridCol w:w="1685"/>
        <w:gridCol w:w="1622"/>
        <w:gridCol w:w="1684"/>
        <w:gridCol w:w="1584"/>
        <w:gridCol w:w="1649"/>
      </w:tblGrid>
      <w:tr w:rsidR="00D350C9" w:rsidRPr="00A246C7" w14:paraId="11D5B970" w14:textId="77777777" w:rsidTr="0061614A">
        <w:tc>
          <w:tcPr>
            <w:tcW w:w="1510" w:type="dxa"/>
          </w:tcPr>
          <w:p w14:paraId="3649A98E"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Показатель</w:t>
            </w:r>
          </w:p>
        </w:tc>
        <w:tc>
          <w:tcPr>
            <w:tcW w:w="1685" w:type="dxa"/>
          </w:tcPr>
          <w:p w14:paraId="42FA8ED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Пшеничный крахмал А</w:t>
            </w:r>
          </w:p>
        </w:tc>
        <w:tc>
          <w:tcPr>
            <w:tcW w:w="1622" w:type="dxa"/>
          </w:tcPr>
          <w:p w14:paraId="2145C6CA"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Пшеничный В крахмал</w:t>
            </w:r>
          </w:p>
        </w:tc>
        <w:tc>
          <w:tcPr>
            <w:tcW w:w="1684" w:type="dxa"/>
          </w:tcPr>
          <w:p w14:paraId="0CE7E53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Нативный пшеничный крахмал</w:t>
            </w:r>
          </w:p>
        </w:tc>
        <w:tc>
          <w:tcPr>
            <w:tcW w:w="1584" w:type="dxa"/>
          </w:tcPr>
          <w:p w14:paraId="37511A71" w14:textId="03E271B0"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Нативный  кукурузный крахмал</w:t>
            </w:r>
            <w:r w:rsidR="00534FD6" w:rsidRPr="00A246C7">
              <w:rPr>
                <w:color w:val="000000" w:themeColor="text1"/>
                <w:sz w:val="20"/>
                <w:szCs w:val="20"/>
              </w:rPr>
              <w:t xml:space="preserve"> </w:t>
            </w:r>
          </w:p>
        </w:tc>
        <w:tc>
          <w:tcPr>
            <w:tcW w:w="1649" w:type="dxa"/>
          </w:tcPr>
          <w:p w14:paraId="3D702204" w14:textId="4AA9206F"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Нативный картофельный крахмал</w:t>
            </w:r>
          </w:p>
        </w:tc>
      </w:tr>
      <w:tr w:rsidR="00D350C9" w:rsidRPr="00A246C7" w14:paraId="401A28F0" w14:textId="77777777" w:rsidTr="0061614A">
        <w:tc>
          <w:tcPr>
            <w:tcW w:w="1510" w:type="dxa"/>
          </w:tcPr>
          <w:p w14:paraId="4F37CA30" w14:textId="3AEC6415" w:rsidR="00387AA4" w:rsidRPr="00A246C7" w:rsidRDefault="00387AA4" w:rsidP="0017340F">
            <w:pPr>
              <w:spacing w:line="360" w:lineRule="auto"/>
              <w:rPr>
                <w:color w:val="000000" w:themeColor="text1"/>
                <w:sz w:val="20"/>
                <w:szCs w:val="20"/>
              </w:rPr>
            </w:pPr>
            <w:r w:rsidRPr="00A246C7">
              <w:rPr>
                <w:color w:val="000000" w:themeColor="text1"/>
                <w:sz w:val="20"/>
                <w:szCs w:val="20"/>
              </w:rPr>
              <w:t>Влажность,</w:t>
            </w:r>
            <w:r w:rsidR="00964305" w:rsidRPr="00A246C7">
              <w:rPr>
                <w:color w:val="000000" w:themeColor="text1"/>
                <w:sz w:val="20"/>
                <w:szCs w:val="20"/>
              </w:rPr>
              <w:t>%</w:t>
            </w:r>
          </w:p>
        </w:tc>
        <w:tc>
          <w:tcPr>
            <w:tcW w:w="1685" w:type="dxa"/>
          </w:tcPr>
          <w:p w14:paraId="2A547EBD"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6.6800±0.1266</w:t>
            </w:r>
            <w:r w:rsidRPr="00A246C7">
              <w:rPr>
                <w:color w:val="000000" w:themeColor="text1"/>
                <w:sz w:val="20"/>
                <w:szCs w:val="20"/>
                <w:vertAlign w:val="superscript"/>
              </w:rPr>
              <w:t>c</w:t>
            </w:r>
          </w:p>
        </w:tc>
        <w:tc>
          <w:tcPr>
            <w:tcW w:w="1622" w:type="dxa"/>
          </w:tcPr>
          <w:p w14:paraId="068ED056"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4.9500±0.0066</w:t>
            </w:r>
            <w:r w:rsidRPr="00A246C7">
              <w:rPr>
                <w:color w:val="000000" w:themeColor="text1"/>
                <w:sz w:val="20"/>
                <w:szCs w:val="20"/>
                <w:vertAlign w:val="superscript"/>
              </w:rPr>
              <w:t>a</w:t>
            </w:r>
          </w:p>
        </w:tc>
        <w:tc>
          <w:tcPr>
            <w:tcW w:w="1684" w:type="dxa"/>
          </w:tcPr>
          <w:p w14:paraId="2FDB2525"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5.3800±0.0533</w:t>
            </w:r>
            <w:r w:rsidRPr="00A246C7">
              <w:rPr>
                <w:color w:val="000000" w:themeColor="text1"/>
                <w:sz w:val="20"/>
                <w:szCs w:val="20"/>
                <w:vertAlign w:val="superscript"/>
              </w:rPr>
              <w:t>b</w:t>
            </w:r>
          </w:p>
        </w:tc>
        <w:tc>
          <w:tcPr>
            <w:tcW w:w="1584" w:type="dxa"/>
          </w:tcPr>
          <w:p w14:paraId="052CD53C"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7.1933±0.0111</w:t>
            </w:r>
            <w:r w:rsidRPr="00A246C7">
              <w:rPr>
                <w:color w:val="000000" w:themeColor="text1"/>
                <w:sz w:val="20"/>
                <w:szCs w:val="20"/>
                <w:vertAlign w:val="superscript"/>
              </w:rPr>
              <w:t>d</w:t>
            </w:r>
          </w:p>
        </w:tc>
        <w:tc>
          <w:tcPr>
            <w:tcW w:w="1649" w:type="dxa"/>
          </w:tcPr>
          <w:p w14:paraId="23FD1BA4"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5.8700±0.0521</w:t>
            </w:r>
            <w:r w:rsidRPr="00A246C7">
              <w:rPr>
                <w:color w:val="000000" w:themeColor="text1"/>
                <w:sz w:val="20"/>
                <w:szCs w:val="20"/>
                <w:vertAlign w:val="superscript"/>
              </w:rPr>
              <w:t>d</w:t>
            </w:r>
          </w:p>
        </w:tc>
      </w:tr>
      <w:tr w:rsidR="00D350C9" w:rsidRPr="00A246C7" w14:paraId="5150872D" w14:textId="77777777" w:rsidTr="0061614A">
        <w:tc>
          <w:tcPr>
            <w:tcW w:w="1510" w:type="dxa"/>
          </w:tcPr>
          <w:p w14:paraId="46A1482B" w14:textId="340EE196" w:rsidR="00387AA4" w:rsidRPr="00A246C7" w:rsidRDefault="00387AA4" w:rsidP="0017340F">
            <w:pPr>
              <w:spacing w:line="360" w:lineRule="auto"/>
              <w:rPr>
                <w:color w:val="000000" w:themeColor="text1"/>
                <w:sz w:val="20"/>
                <w:szCs w:val="20"/>
              </w:rPr>
            </w:pPr>
            <w:r w:rsidRPr="00A246C7">
              <w:rPr>
                <w:color w:val="000000" w:themeColor="text1"/>
                <w:sz w:val="20"/>
                <w:szCs w:val="20"/>
              </w:rPr>
              <w:t>Зольность,</w:t>
            </w:r>
            <w:r w:rsidR="00964305" w:rsidRPr="00A246C7">
              <w:rPr>
                <w:color w:val="000000" w:themeColor="text1"/>
                <w:sz w:val="20"/>
                <w:szCs w:val="20"/>
              </w:rPr>
              <w:t>%</w:t>
            </w:r>
          </w:p>
        </w:tc>
        <w:tc>
          <w:tcPr>
            <w:tcW w:w="1685" w:type="dxa"/>
          </w:tcPr>
          <w:p w14:paraId="345A7050"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0.0601±0,0228</w:t>
            </w:r>
            <w:r w:rsidRPr="00A246C7">
              <w:rPr>
                <w:color w:val="000000" w:themeColor="text1"/>
                <w:sz w:val="20"/>
                <w:szCs w:val="20"/>
                <w:vertAlign w:val="superscript"/>
              </w:rPr>
              <w:t>с</w:t>
            </w:r>
          </w:p>
        </w:tc>
        <w:tc>
          <w:tcPr>
            <w:tcW w:w="1622" w:type="dxa"/>
          </w:tcPr>
          <w:p w14:paraId="0C938CF9"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0.1993±0.0138</w:t>
            </w:r>
            <w:r w:rsidRPr="00A246C7">
              <w:rPr>
                <w:color w:val="000000" w:themeColor="text1"/>
                <w:sz w:val="20"/>
                <w:szCs w:val="20"/>
                <w:vertAlign w:val="superscript"/>
              </w:rPr>
              <w:t>b</w:t>
            </w:r>
          </w:p>
        </w:tc>
        <w:tc>
          <w:tcPr>
            <w:tcW w:w="1684" w:type="dxa"/>
          </w:tcPr>
          <w:p w14:paraId="1393F31E"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0.2463±0.0162</w:t>
            </w:r>
            <w:r w:rsidRPr="00A246C7">
              <w:rPr>
                <w:color w:val="000000" w:themeColor="text1"/>
                <w:sz w:val="20"/>
                <w:szCs w:val="20"/>
                <w:vertAlign w:val="superscript"/>
              </w:rPr>
              <w:t>a</w:t>
            </w:r>
          </w:p>
        </w:tc>
        <w:tc>
          <w:tcPr>
            <w:tcW w:w="1584" w:type="dxa"/>
          </w:tcPr>
          <w:p w14:paraId="2DE28464"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0.2061±0.0333</w:t>
            </w:r>
            <w:r w:rsidRPr="00A246C7">
              <w:rPr>
                <w:color w:val="000000" w:themeColor="text1"/>
                <w:sz w:val="20"/>
                <w:szCs w:val="20"/>
                <w:vertAlign w:val="superscript"/>
              </w:rPr>
              <w:t>b</w:t>
            </w:r>
          </w:p>
        </w:tc>
        <w:tc>
          <w:tcPr>
            <w:tcW w:w="1649" w:type="dxa"/>
          </w:tcPr>
          <w:p w14:paraId="65FDB689"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0,5100±0,0100</w:t>
            </w:r>
            <w:r w:rsidRPr="00A246C7">
              <w:rPr>
                <w:color w:val="000000" w:themeColor="text1"/>
                <w:sz w:val="20"/>
                <w:szCs w:val="20"/>
                <w:vertAlign w:val="superscript"/>
              </w:rPr>
              <w:t xml:space="preserve"> b </w:t>
            </w:r>
          </w:p>
        </w:tc>
      </w:tr>
      <w:tr w:rsidR="00D350C9" w:rsidRPr="00A246C7" w14:paraId="441B0270" w14:textId="77777777" w:rsidTr="0061614A">
        <w:tc>
          <w:tcPr>
            <w:tcW w:w="1510" w:type="dxa"/>
          </w:tcPr>
          <w:p w14:paraId="195EA849" w14:textId="7080580E" w:rsidR="00387AA4" w:rsidRPr="00A246C7" w:rsidRDefault="00387AA4" w:rsidP="0017340F">
            <w:pPr>
              <w:spacing w:line="360" w:lineRule="auto"/>
              <w:rPr>
                <w:color w:val="000000" w:themeColor="text1"/>
                <w:sz w:val="20"/>
                <w:szCs w:val="20"/>
              </w:rPr>
            </w:pPr>
            <w:r w:rsidRPr="00A246C7">
              <w:rPr>
                <w:color w:val="000000" w:themeColor="text1"/>
                <w:sz w:val="20"/>
                <w:szCs w:val="20"/>
              </w:rPr>
              <w:t>Содержание фосфатов,</w:t>
            </w:r>
            <w:r w:rsidR="00964305" w:rsidRPr="00A246C7">
              <w:rPr>
                <w:color w:val="000000" w:themeColor="text1"/>
                <w:sz w:val="20"/>
                <w:szCs w:val="20"/>
              </w:rPr>
              <w:t>%</w:t>
            </w:r>
          </w:p>
        </w:tc>
        <w:tc>
          <w:tcPr>
            <w:tcW w:w="1685" w:type="dxa"/>
          </w:tcPr>
          <w:p w14:paraId="5F6AB150"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0.0184±0.0011</w:t>
            </w:r>
            <w:r w:rsidRPr="00A246C7">
              <w:rPr>
                <w:color w:val="000000" w:themeColor="text1"/>
                <w:sz w:val="20"/>
                <w:szCs w:val="20"/>
                <w:vertAlign w:val="superscript"/>
              </w:rPr>
              <w:t>b</w:t>
            </w:r>
          </w:p>
        </w:tc>
        <w:tc>
          <w:tcPr>
            <w:tcW w:w="1622" w:type="dxa"/>
          </w:tcPr>
          <w:p w14:paraId="1B213E2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0.0382±0.0005</w:t>
            </w:r>
            <w:r w:rsidRPr="00A246C7">
              <w:rPr>
                <w:color w:val="000000" w:themeColor="text1"/>
                <w:sz w:val="20"/>
                <w:szCs w:val="20"/>
                <w:vertAlign w:val="superscript"/>
              </w:rPr>
              <w:t>a</w:t>
            </w:r>
          </w:p>
        </w:tc>
        <w:tc>
          <w:tcPr>
            <w:tcW w:w="1684" w:type="dxa"/>
          </w:tcPr>
          <w:p w14:paraId="65593953"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0.0375±0.0006</w:t>
            </w:r>
            <w:r w:rsidRPr="00A246C7">
              <w:rPr>
                <w:color w:val="000000" w:themeColor="text1"/>
                <w:sz w:val="20"/>
                <w:szCs w:val="20"/>
                <w:vertAlign w:val="superscript"/>
              </w:rPr>
              <w:t>a</w:t>
            </w:r>
          </w:p>
        </w:tc>
        <w:tc>
          <w:tcPr>
            <w:tcW w:w="1584" w:type="dxa"/>
          </w:tcPr>
          <w:p w14:paraId="2AF90DFB"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0.0416±0.0014</w:t>
            </w:r>
            <w:r w:rsidRPr="00A246C7">
              <w:rPr>
                <w:color w:val="000000" w:themeColor="text1"/>
                <w:sz w:val="20"/>
                <w:szCs w:val="20"/>
                <w:vertAlign w:val="superscript"/>
              </w:rPr>
              <w:t>c</w:t>
            </w:r>
          </w:p>
        </w:tc>
        <w:tc>
          <w:tcPr>
            <w:tcW w:w="1649" w:type="dxa"/>
          </w:tcPr>
          <w:p w14:paraId="2F9A0E15"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0,0672± 0,004</w:t>
            </w:r>
            <w:r w:rsidRPr="00A246C7">
              <w:rPr>
                <w:color w:val="000000" w:themeColor="text1"/>
                <w:sz w:val="20"/>
                <w:szCs w:val="20"/>
                <w:vertAlign w:val="superscript"/>
              </w:rPr>
              <w:t>c,d</w:t>
            </w:r>
          </w:p>
        </w:tc>
      </w:tr>
      <w:tr w:rsidR="00D350C9" w:rsidRPr="00A246C7" w14:paraId="463B65C8" w14:textId="77777777" w:rsidTr="0061614A">
        <w:tc>
          <w:tcPr>
            <w:tcW w:w="1510" w:type="dxa"/>
          </w:tcPr>
          <w:p w14:paraId="5B394F1D" w14:textId="6B886FBC" w:rsidR="00387AA4" w:rsidRPr="00A246C7" w:rsidRDefault="00387AA4" w:rsidP="0017340F">
            <w:pPr>
              <w:spacing w:line="360" w:lineRule="auto"/>
              <w:rPr>
                <w:color w:val="000000" w:themeColor="text1"/>
                <w:sz w:val="20"/>
                <w:szCs w:val="20"/>
              </w:rPr>
            </w:pPr>
            <w:r w:rsidRPr="00A246C7">
              <w:rPr>
                <w:color w:val="000000" w:themeColor="text1"/>
                <w:sz w:val="20"/>
                <w:szCs w:val="20"/>
              </w:rPr>
              <w:t>Содержание белка,</w:t>
            </w:r>
            <w:r w:rsidR="00964305" w:rsidRPr="00A246C7">
              <w:rPr>
                <w:color w:val="000000" w:themeColor="text1"/>
                <w:sz w:val="20"/>
                <w:szCs w:val="20"/>
              </w:rPr>
              <w:t>%</w:t>
            </w:r>
          </w:p>
        </w:tc>
        <w:tc>
          <w:tcPr>
            <w:tcW w:w="1685" w:type="dxa"/>
          </w:tcPr>
          <w:p w14:paraId="409CEFDD"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1.7366±0.0488</w:t>
            </w:r>
            <w:r w:rsidRPr="00A246C7">
              <w:rPr>
                <w:color w:val="000000" w:themeColor="text1"/>
                <w:sz w:val="20"/>
                <w:szCs w:val="20"/>
                <w:vertAlign w:val="superscript"/>
              </w:rPr>
              <w:t>b</w:t>
            </w:r>
          </w:p>
        </w:tc>
        <w:tc>
          <w:tcPr>
            <w:tcW w:w="1622" w:type="dxa"/>
          </w:tcPr>
          <w:p w14:paraId="5FAAD37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6.1033±0.0555</w:t>
            </w:r>
            <w:r w:rsidRPr="00A246C7">
              <w:rPr>
                <w:color w:val="000000" w:themeColor="text1"/>
                <w:sz w:val="20"/>
                <w:szCs w:val="20"/>
                <w:vertAlign w:val="superscript"/>
              </w:rPr>
              <w:t>a</w:t>
            </w:r>
          </w:p>
        </w:tc>
        <w:tc>
          <w:tcPr>
            <w:tcW w:w="1684" w:type="dxa"/>
          </w:tcPr>
          <w:p w14:paraId="377E6DF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1.7066±0.0644</w:t>
            </w:r>
            <w:r w:rsidRPr="00A246C7">
              <w:rPr>
                <w:color w:val="000000" w:themeColor="text1"/>
                <w:sz w:val="20"/>
                <w:szCs w:val="20"/>
                <w:vertAlign w:val="superscript"/>
              </w:rPr>
              <w:t>b</w:t>
            </w:r>
          </w:p>
        </w:tc>
        <w:tc>
          <w:tcPr>
            <w:tcW w:w="1584" w:type="dxa"/>
          </w:tcPr>
          <w:p w14:paraId="084C92DE"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1.4300±0.0133</w:t>
            </w:r>
            <w:r w:rsidRPr="00A246C7">
              <w:rPr>
                <w:color w:val="000000" w:themeColor="text1"/>
                <w:sz w:val="20"/>
                <w:szCs w:val="20"/>
                <w:vertAlign w:val="superscript"/>
              </w:rPr>
              <w:t>c</w:t>
            </w:r>
          </w:p>
        </w:tc>
        <w:tc>
          <w:tcPr>
            <w:tcW w:w="1649" w:type="dxa"/>
          </w:tcPr>
          <w:p w14:paraId="7CAAF9BB"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t>
            </w:r>
          </w:p>
        </w:tc>
      </w:tr>
      <w:tr w:rsidR="00D350C9" w:rsidRPr="00A246C7" w14:paraId="73D5942B" w14:textId="77777777" w:rsidTr="0061614A">
        <w:tc>
          <w:tcPr>
            <w:tcW w:w="1510" w:type="dxa"/>
          </w:tcPr>
          <w:p w14:paraId="6FBC8464" w14:textId="09D27B53" w:rsidR="00387AA4" w:rsidRPr="00A246C7" w:rsidRDefault="00387AA4" w:rsidP="0017340F">
            <w:pPr>
              <w:spacing w:line="360" w:lineRule="auto"/>
              <w:rPr>
                <w:color w:val="000000" w:themeColor="text1"/>
                <w:sz w:val="20"/>
                <w:szCs w:val="20"/>
              </w:rPr>
            </w:pPr>
            <w:r w:rsidRPr="00A246C7">
              <w:rPr>
                <w:color w:val="000000" w:themeColor="text1"/>
                <w:sz w:val="20"/>
                <w:szCs w:val="20"/>
              </w:rPr>
              <w:t>Содержание амилозы,</w:t>
            </w:r>
            <w:r w:rsidR="00964305" w:rsidRPr="00A246C7">
              <w:rPr>
                <w:color w:val="000000" w:themeColor="text1"/>
                <w:sz w:val="20"/>
                <w:szCs w:val="20"/>
              </w:rPr>
              <w:t>%</w:t>
            </w:r>
          </w:p>
        </w:tc>
        <w:tc>
          <w:tcPr>
            <w:tcW w:w="1685" w:type="dxa"/>
          </w:tcPr>
          <w:p w14:paraId="2E2FEF42"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21.3666±0.4444</w:t>
            </w:r>
            <w:r w:rsidRPr="00A246C7">
              <w:rPr>
                <w:color w:val="000000" w:themeColor="text1"/>
                <w:sz w:val="20"/>
                <w:szCs w:val="20"/>
                <w:vertAlign w:val="superscript"/>
              </w:rPr>
              <w:t>a</w:t>
            </w:r>
          </w:p>
        </w:tc>
        <w:tc>
          <w:tcPr>
            <w:tcW w:w="1622" w:type="dxa"/>
          </w:tcPr>
          <w:p w14:paraId="7FFA856C"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23.5833±0.2777</w:t>
            </w:r>
            <w:r w:rsidRPr="00A246C7">
              <w:rPr>
                <w:color w:val="000000" w:themeColor="text1"/>
                <w:sz w:val="20"/>
                <w:szCs w:val="20"/>
                <w:vertAlign w:val="superscript"/>
              </w:rPr>
              <w:t>a</w:t>
            </w:r>
          </w:p>
        </w:tc>
        <w:tc>
          <w:tcPr>
            <w:tcW w:w="1684" w:type="dxa"/>
          </w:tcPr>
          <w:p w14:paraId="48DD874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23.5100±0,3399</w:t>
            </w:r>
            <w:r w:rsidRPr="00A246C7">
              <w:rPr>
                <w:color w:val="000000" w:themeColor="text1"/>
                <w:sz w:val="20"/>
                <w:szCs w:val="20"/>
                <w:vertAlign w:val="superscript"/>
              </w:rPr>
              <w:t>a</w:t>
            </w:r>
          </w:p>
        </w:tc>
        <w:tc>
          <w:tcPr>
            <w:tcW w:w="1584" w:type="dxa"/>
          </w:tcPr>
          <w:p w14:paraId="759AAEBD"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24.3233±0,3488</w:t>
            </w:r>
            <w:r w:rsidRPr="00A246C7">
              <w:rPr>
                <w:color w:val="000000" w:themeColor="text1"/>
                <w:sz w:val="20"/>
                <w:szCs w:val="20"/>
                <w:vertAlign w:val="superscript"/>
              </w:rPr>
              <w:t>a</w:t>
            </w:r>
          </w:p>
        </w:tc>
        <w:tc>
          <w:tcPr>
            <w:tcW w:w="1649" w:type="dxa"/>
          </w:tcPr>
          <w:p w14:paraId="4A2E789A"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18,87±1,43</w:t>
            </w:r>
            <w:r w:rsidR="00C703C4" w:rsidRPr="00A246C7">
              <w:rPr>
                <w:color w:val="000000" w:themeColor="text1"/>
                <w:sz w:val="20"/>
                <w:szCs w:val="20"/>
                <w:vertAlign w:val="superscript"/>
              </w:rPr>
              <w:t>b</w:t>
            </w:r>
          </w:p>
        </w:tc>
      </w:tr>
      <w:tr w:rsidR="00D350C9" w:rsidRPr="00A246C7" w14:paraId="30CB64F2" w14:textId="77777777" w:rsidTr="0061614A">
        <w:tc>
          <w:tcPr>
            <w:tcW w:w="1510" w:type="dxa"/>
          </w:tcPr>
          <w:p w14:paraId="63A228DC" w14:textId="0DC6C4F5" w:rsidR="00387AA4" w:rsidRPr="00A246C7" w:rsidRDefault="00387AA4" w:rsidP="0017340F">
            <w:pPr>
              <w:spacing w:line="360" w:lineRule="auto"/>
              <w:rPr>
                <w:color w:val="000000" w:themeColor="text1"/>
                <w:sz w:val="20"/>
                <w:szCs w:val="20"/>
              </w:rPr>
            </w:pPr>
            <w:r w:rsidRPr="00A246C7">
              <w:rPr>
                <w:color w:val="000000" w:themeColor="text1"/>
                <w:sz w:val="20"/>
                <w:szCs w:val="20"/>
              </w:rPr>
              <w:t>Содержание липидов,</w:t>
            </w:r>
            <w:r w:rsidR="00964305" w:rsidRPr="00A246C7">
              <w:rPr>
                <w:color w:val="000000" w:themeColor="text1"/>
                <w:sz w:val="20"/>
                <w:szCs w:val="20"/>
              </w:rPr>
              <w:t>%</w:t>
            </w:r>
          </w:p>
        </w:tc>
        <w:tc>
          <w:tcPr>
            <w:tcW w:w="1685" w:type="dxa"/>
          </w:tcPr>
          <w:p w14:paraId="5F0667D9"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0.2423±0,0126</w:t>
            </w:r>
            <w:r w:rsidRPr="00A246C7">
              <w:rPr>
                <w:color w:val="000000" w:themeColor="text1"/>
                <w:sz w:val="20"/>
                <w:szCs w:val="20"/>
                <w:vertAlign w:val="superscript"/>
              </w:rPr>
              <w:t>c</w:t>
            </w:r>
          </w:p>
        </w:tc>
        <w:tc>
          <w:tcPr>
            <w:tcW w:w="1622" w:type="dxa"/>
          </w:tcPr>
          <w:p w14:paraId="13CAC734" w14:textId="77777777" w:rsidR="00387AA4" w:rsidRPr="00A246C7" w:rsidRDefault="00387AA4" w:rsidP="0017340F">
            <w:pPr>
              <w:spacing w:line="360" w:lineRule="auto"/>
              <w:jc w:val="center"/>
              <w:rPr>
                <w:color w:val="000000" w:themeColor="text1"/>
                <w:sz w:val="20"/>
                <w:szCs w:val="20"/>
                <w:vertAlign w:val="superscript"/>
              </w:rPr>
            </w:pPr>
            <w:r w:rsidRPr="00A246C7">
              <w:rPr>
                <w:color w:val="000000" w:themeColor="text1"/>
                <w:sz w:val="20"/>
                <w:szCs w:val="20"/>
              </w:rPr>
              <w:t>0.4679±0,0160</w:t>
            </w:r>
            <w:r w:rsidRPr="00A246C7">
              <w:rPr>
                <w:color w:val="000000" w:themeColor="text1"/>
                <w:sz w:val="20"/>
                <w:szCs w:val="20"/>
                <w:vertAlign w:val="superscript"/>
              </w:rPr>
              <w:t>bc</w:t>
            </w:r>
          </w:p>
        </w:tc>
        <w:tc>
          <w:tcPr>
            <w:tcW w:w="1684" w:type="dxa"/>
          </w:tcPr>
          <w:p w14:paraId="6548C16C"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0.3347±0,0168</w:t>
            </w:r>
            <w:r w:rsidRPr="00A246C7">
              <w:rPr>
                <w:color w:val="000000" w:themeColor="text1"/>
                <w:sz w:val="20"/>
                <w:szCs w:val="20"/>
                <w:vertAlign w:val="superscript"/>
              </w:rPr>
              <w:t>a</w:t>
            </w:r>
          </w:p>
        </w:tc>
        <w:tc>
          <w:tcPr>
            <w:tcW w:w="1584" w:type="dxa"/>
          </w:tcPr>
          <w:p w14:paraId="33313A88"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0.5769±0,0127</w:t>
            </w:r>
            <w:r w:rsidRPr="00A246C7">
              <w:rPr>
                <w:color w:val="000000" w:themeColor="text1"/>
                <w:sz w:val="20"/>
                <w:szCs w:val="20"/>
                <w:vertAlign w:val="superscript"/>
              </w:rPr>
              <w:t>b</w:t>
            </w:r>
          </w:p>
        </w:tc>
        <w:tc>
          <w:tcPr>
            <w:tcW w:w="1649" w:type="dxa"/>
          </w:tcPr>
          <w:p w14:paraId="029F3546"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t>
            </w:r>
          </w:p>
        </w:tc>
      </w:tr>
    </w:tbl>
    <w:p w14:paraId="2865F1E0" w14:textId="57187209" w:rsidR="0061614A" w:rsidRPr="00A246C7" w:rsidRDefault="0061614A" w:rsidP="0017340F">
      <w:pPr>
        <w:rPr>
          <w:color w:val="000000" w:themeColor="text1"/>
        </w:rPr>
      </w:pPr>
      <w:r w:rsidRPr="00A246C7">
        <w:rPr>
          <w:color w:val="000000" w:themeColor="text1"/>
        </w:rPr>
        <w:t>p &lt; 0,05; Среднее значение ± SD (n = 3). Значения в пределах одной строки, имеющие разные буквы, значимо различаются между собой по критерию Дункана (p &lt; 0,05).</w:t>
      </w:r>
    </w:p>
    <w:p w14:paraId="572BCBF2" w14:textId="77777777" w:rsidR="00387AA4" w:rsidRPr="00A246C7" w:rsidRDefault="00387AA4" w:rsidP="0017340F">
      <w:pPr>
        <w:spacing w:line="360" w:lineRule="auto"/>
        <w:ind w:firstLine="709"/>
        <w:jc w:val="both"/>
        <w:rPr>
          <w:color w:val="000000" w:themeColor="text1"/>
        </w:rPr>
      </w:pPr>
    </w:p>
    <w:p w14:paraId="463BFA5A" w14:textId="4C1065D0" w:rsidR="00293558" w:rsidRPr="00A246C7" w:rsidRDefault="00A247F1" w:rsidP="0017340F">
      <w:pPr>
        <w:spacing w:line="360" w:lineRule="auto"/>
        <w:ind w:firstLine="709"/>
        <w:jc w:val="both"/>
        <w:rPr>
          <w:color w:val="000000" w:themeColor="text1"/>
        </w:rPr>
      </w:pPr>
      <w:r w:rsidRPr="00A246C7">
        <w:rPr>
          <w:color w:val="000000" w:themeColor="text1"/>
        </w:rPr>
        <w:t xml:space="preserve">В таблице 2 представлены химические свойства нативных крахмалов. </w:t>
      </w:r>
      <w:r w:rsidR="00293558" w:rsidRPr="00A246C7">
        <w:rPr>
          <w:color w:val="000000" w:themeColor="text1"/>
        </w:rPr>
        <w:t>Исследования показали, что уровень амилозы у зерновых крахмалов — кукурузного и пшеничного — находится на схожем уровне (24,3% и 23,5% соответственно). Это указывает на схожую способность к образованию плотных структур в растворах и важную роль амилозы в процессе гелеобразования. Наибольшее содержание амилозы зарегистрировано у кукурузного крахмала (24,3%), что согласуется с его устойчивостью к термическому воздействию и образованию прочных пленок</w:t>
      </w:r>
      <w:r w:rsidR="00534FD6" w:rsidRPr="00A246C7">
        <w:rPr>
          <w:color w:val="000000" w:themeColor="text1"/>
        </w:rPr>
        <w:t xml:space="preserve"> </w:t>
      </w:r>
      <w:r w:rsidR="00534FD6" w:rsidRPr="00A246C7">
        <w:rPr>
          <w:color w:val="000000" w:themeColor="text1"/>
        </w:rPr>
        <w:fldChar w:fldCharType="begin"/>
      </w:r>
      <w:r w:rsidR="00534FD6" w:rsidRPr="00A246C7">
        <w:rPr>
          <w:color w:val="000000" w:themeColor="text1"/>
        </w:rPr>
        <w:instrText xml:space="preserve"> ADDIN ZOTERO_ITEM CSL_CITATION {"citationID":"gEe4iMAV","properties":{"formattedCitation":"[227, 228]","plainCitation":"[227, 228]","noteIndex":0},"citationItems":[{"id":600,"uris":["http://zotero.org/users/16272654/items/GWEVF58U"],"itemData":{"id":600,"type":"article-journal","container-title":"Food Science and Nutrition","issue":"7","page":"4002-4009","title":"Effect of infection of potato plants by Potato virus Y (PVY), Potato virus S (PVS), and Potato virus M (PVM) on content and physicochemical properties of tuber starch","volume":"11","author":[{"family":"Ospankulova","given":"G."},{"family":"Khassanov","given":"V."},{"family":"Kamanova","given":"S."},{"family":"Toimbayeva","given":"D."},{"family":"Saduakhasova","given":"S."},{"family":"Bulashev","given":"B."},{"family":"Aidarkhanova","given":"G."},{"family":"Yermekov","given":"Y."},{"family":"Murat","given":"L."},{"family":"Shaimenova","given":"B."},{"family":"Muratkhan","given":"M."},{"family":"Li","given":"W."}],"issued":{"date-parts":[["2023"]]}}},{"id":1544,"uris":["http://zotero.org/users/16272654/items/CD6XJMLA"],"itemData":{"id":1544,"type":"article-journal","abstract":"&amp;lt;p&amp;gt;Крахмал - один из наиболее широко изученных биоразлагаемых полимеров, применяемых для производства упаковки пищевых продуктов, поскольку он подходит для контакта с пищевыми продуктами, производится в большом количестве и имеет невысокую стоимость. &amp;lt;br&amp;gt;В данной статье приведены результаты анализов существующих и разрабатываемых в мире технологий производства биодеградируемых материалов. Получены крахмалы из различных растений и выполнены исследования физико-химических свойств (количество амилозы, липидов, белков, минеральных веществ, термодинамических свойств, вязкости) крахмалов из пшеницы и кукурузы. В сравнительном аспекте изучены морфологические свойства нативных курузного и пшеничного А и В крахмала. &amp;lt;br&amp;gt;Пшеничный В-крахмал в сравнении с А-крахмалом имеет в составе высокое содержание амилозы (23.6%), почти в два раза выше количество липидов (0.47%) и фосфатов (0.0382%), а количество белков (6.1%) и зольность (0.1993%) в В-крахмале превышает почти в три раза, чем в А-крахмале. Отмеченное является доказательством низкого качества пшеничного В-крахмала и объясняет его производственное использование в кормах, в тоже время многие загрязняющие сопутствующие компоненты при производстве биополимерной упаковки могут играть роль пластификаторов, наполнителей и другого, что подтверждает его ценность и возможность использования для производства продукции с высокой добавленной стоимостью, например, биодеградируемых материалов. &amp;lt;br&amp;gt;Результаты выполненных экспериментов будут положены в основу скрининга органического сырья для компонентного состава биоразлагаемых материалов казахстанского производства.&amp;lt;/p&amp;gt;","container-title":"Известия НАН РК. Серия химии и технологии","DOI":"10.32014/2021.2518-1491.81","issue":"5-6","journalAbbreviation":"SCT","note":"section: Статьи","page":"84-92","title":"ИССЛЕДОВАНИЯ МОРФОЛОГИИ И ФИЗИКО-ХИМИЧЕСКИХ СВОЙСТВ КРАХМАЛОВ РАЗЛИЧНОГО ПРОИСХОЖДЕНИЯ КАК СЫРЬЯ ДЛЯ ПРОИЗВОДСТВА БИОРАЗЛАГАЕМЫХ ПЛЕНОЧНЫХ МАТЕРИАЛОВ","author":[{"family":"Ермеков","given":"Ерназ"},{"literal":"Оспанкулова Г.Х."},{"literal":"Тоймбаева Д.Б."},{"literal":"Садуахасова С.А."},{"literal":"Айдарханова Г.С."}],"issued":{"date-parts":[["2021",12,15]]}}}],"schema":"https://github.com/citation-style-language/schema/raw/master/csl-citation.json"} </w:instrText>
      </w:r>
      <w:r w:rsidR="00534FD6" w:rsidRPr="00A246C7">
        <w:rPr>
          <w:color w:val="000000" w:themeColor="text1"/>
        </w:rPr>
        <w:fldChar w:fldCharType="separate"/>
      </w:r>
      <w:r w:rsidR="00641C16" w:rsidRPr="00A246C7">
        <w:t>[227, 228]</w:t>
      </w:r>
      <w:r w:rsidR="00534FD6" w:rsidRPr="00A246C7">
        <w:rPr>
          <w:color w:val="000000" w:themeColor="text1"/>
        </w:rPr>
        <w:fldChar w:fldCharType="end"/>
      </w:r>
      <w:r w:rsidR="00293558" w:rsidRPr="00A246C7">
        <w:rPr>
          <w:color w:val="000000" w:themeColor="text1"/>
        </w:rPr>
        <w:t>.</w:t>
      </w:r>
    </w:p>
    <w:p w14:paraId="060016B5" w14:textId="77777777" w:rsidR="00293558" w:rsidRPr="00A246C7" w:rsidRDefault="00293558" w:rsidP="0017340F">
      <w:pPr>
        <w:spacing w:line="360" w:lineRule="auto"/>
        <w:ind w:firstLine="709"/>
        <w:jc w:val="both"/>
        <w:rPr>
          <w:color w:val="000000" w:themeColor="text1"/>
        </w:rPr>
      </w:pPr>
      <w:r w:rsidRPr="00A246C7">
        <w:rPr>
          <w:color w:val="000000" w:themeColor="text1"/>
        </w:rPr>
        <w:t>Содержание липидов, как показано в таблице, коррелирует с уровнем амилозы. Липиды взаимодействуют с амилозой и длинными цепями амилопектина, формируя липид-крахмальные комплексы, которые влияют на растворимость и функциональные свойства крахмалов. Наивысший уровень липидов (0,5769%) отмечен у кукурузного крахмала, что делает его пригодным для применения в стабилизации эмульсий.</w:t>
      </w:r>
    </w:p>
    <w:p w14:paraId="4C73C038" w14:textId="66B3D906" w:rsidR="00293558" w:rsidRPr="00A246C7" w:rsidRDefault="00293558" w:rsidP="0017340F">
      <w:pPr>
        <w:spacing w:line="360" w:lineRule="auto"/>
        <w:ind w:firstLine="709"/>
        <w:jc w:val="both"/>
        <w:rPr>
          <w:color w:val="000000" w:themeColor="text1"/>
        </w:rPr>
      </w:pPr>
      <w:r w:rsidRPr="00A246C7">
        <w:rPr>
          <w:color w:val="000000" w:themeColor="text1"/>
        </w:rPr>
        <w:t xml:space="preserve">Зольность является индикатором содержания минеральных веществ. Среди зерновых крахмалов пшеничный В-крахмал демонстрирует относительно высокий уровень зольности (0,1993%), что может быть связано с его загрязнением белками и другими примесями. Картофельный крахмал имеет самую высокую зольность (0,5100%), а также содержание </w:t>
      </w:r>
      <w:r w:rsidRPr="00A246C7">
        <w:rPr>
          <w:color w:val="000000" w:themeColor="text1"/>
        </w:rPr>
        <w:lastRenderedPageBreak/>
        <w:t>фосфатов (0,0672%), что объясняется его природной структурой и высоким уровнем гидрофильных свойств</w:t>
      </w:r>
      <w:r w:rsidR="008A693C" w:rsidRPr="00A246C7">
        <w:rPr>
          <w:color w:val="000000" w:themeColor="text1"/>
        </w:rPr>
        <w:t xml:space="preserve"> </w:t>
      </w:r>
      <w:r w:rsidR="008A693C" w:rsidRPr="00A246C7">
        <w:rPr>
          <w:color w:val="000000" w:themeColor="text1"/>
        </w:rPr>
        <w:fldChar w:fldCharType="begin"/>
      </w:r>
      <w:r w:rsidR="00534FD6" w:rsidRPr="00A246C7">
        <w:rPr>
          <w:color w:val="000000" w:themeColor="text1"/>
        </w:rPr>
        <w:instrText xml:space="preserve"> ADDIN ZOTERO_ITEM CSL_CITATION {"citationID":"fGdQ8UbB","properties":{"formattedCitation":"[227, 228]","plainCitation":"[227, 228]","noteIndex":0},"citationItems":[{"id":600,"uris":["http://zotero.org/users/16272654/items/GWEVF58U"],"itemData":{"id":600,"type":"article-journal","container-title":"Food Science and Nutrition","issue":"7","page":"4002-4009","title":"Effect of infection of potato plants by Potato virus Y (PVY), Potato virus S (PVS), and Potato virus M (PVM) on content and physicochemical properties of tuber starch","volume":"11","author":[{"family":"Ospankulova","given":"G."},{"family":"Khassanov","given":"V."},{"family":"Kamanova","given":"S."},{"family":"Toimbayeva","given":"D."},{"family":"Saduakhasova","given":"S."},{"family":"Bulashev","given":"B."},{"family":"Aidarkhanova","given":"G."},{"family":"Yermekov","given":"Y."},{"family":"Murat","given":"L."},{"family":"Shaimenova","given":"B."},{"family":"Muratkhan","given":"M."},{"family":"Li","given":"W."}],"issued":{"date-parts":[["2023"]]}}},{"id":1544,"uris":["http://zotero.org/users/16272654/items/CD6XJMLA"],"itemData":{"id":1544,"type":"article-journal","abstract":"&amp;lt;p&amp;gt;Крахмал - один из наиболее широко изученных биоразлагаемых полимеров, применяемых для производства упаковки пищевых продуктов, поскольку он подходит для контакта с пищевыми продуктами, производится в большом количестве и имеет невысокую стоимость. &amp;lt;br&amp;gt;В данной статье приведены результаты анализов существующих и разрабатываемых в мире технологий производства биодеградируемых материалов. Получены крахмалы из различных растений и выполнены исследования физико-химических свойств (количество амилозы, липидов, белков, минеральных веществ, термодинамических свойств, вязкости) крахмалов из пшеницы и кукурузы. В сравнительном аспекте изучены морфологические свойства нативных курузного и пшеничного А и В крахмала. &amp;lt;br&amp;gt;Пшеничный В-крахмал в сравнении с А-крахмалом имеет в составе высокое содержание амилозы (23.6%), почти в два раза выше количество липидов (0.47%) и фосфатов (0.0382%), а количество белков (6.1%) и зольность (0.1993%) в В-крахмале превышает почти в три раза, чем в А-крахмале. Отмеченное является доказательством низкого качества пшеничного В-крахмала и объясняет его производственное использование в кормах, в тоже время многие загрязняющие сопутствующие компоненты при производстве биополимерной упаковки могут играть роль пластификаторов, наполнителей и другого, что подтверждает его ценность и возможность использования для производства продукции с высокой добавленной стоимостью, например, биодеградируемых материалов. &amp;lt;br&amp;gt;Результаты выполненных экспериментов будут положены в основу скрининга органического сырья для компонентного состава биоразлагаемых материалов казахстанского производства.&amp;lt;/p&amp;gt;","container-title":"Известия НАН РК. Серия химии и технологии","DOI":"10.32014/2021.2518-1491.81","issue":"5-6","journalAbbreviation":"SCT","note":"section: Статьи","page":"84-92","title":"ИССЛЕДОВАНИЯ МОРФОЛОГИИ И ФИЗИКО-ХИМИЧЕСКИХ СВОЙСТВ КРАХМАЛОВ РАЗЛИЧНОГО ПРОИСХОЖДЕНИЯ КАК СЫРЬЯ ДЛЯ ПРОИЗВОДСТВА БИОРАЗЛАГАЕМЫХ ПЛЕНОЧНЫХ МАТЕРИАЛОВ","author":[{"family":"Ермеков","given":"Ерназ"},{"literal":"Оспанкулова Г.Х."},{"literal":"Тоймбаева Д.Б."},{"literal":"Садуахасова С.А."},{"literal":"Айдарханова Г.С."}],"issued":{"date-parts":[["2021",12,15]]}}}],"schema":"https://github.com/citation-style-language/schema/raw/master/csl-citation.json"} </w:instrText>
      </w:r>
      <w:r w:rsidR="008A693C" w:rsidRPr="00A246C7">
        <w:rPr>
          <w:color w:val="000000" w:themeColor="text1"/>
        </w:rPr>
        <w:fldChar w:fldCharType="separate"/>
      </w:r>
      <w:r w:rsidR="00641C16" w:rsidRPr="00A246C7">
        <w:t>[227, 228]</w:t>
      </w:r>
      <w:r w:rsidR="008A693C" w:rsidRPr="00A246C7">
        <w:rPr>
          <w:color w:val="000000" w:themeColor="text1"/>
        </w:rPr>
        <w:fldChar w:fldCharType="end"/>
      </w:r>
      <w:r w:rsidRPr="00A246C7">
        <w:rPr>
          <w:color w:val="000000" w:themeColor="text1"/>
        </w:rPr>
        <w:t>.</w:t>
      </w:r>
    </w:p>
    <w:p w14:paraId="0FA21377" w14:textId="77777777" w:rsidR="00293558" w:rsidRPr="00A246C7" w:rsidRDefault="00293558" w:rsidP="0017340F">
      <w:pPr>
        <w:spacing w:line="360" w:lineRule="auto"/>
        <w:ind w:firstLine="709"/>
        <w:jc w:val="both"/>
        <w:rPr>
          <w:color w:val="000000" w:themeColor="text1"/>
        </w:rPr>
      </w:pPr>
      <w:r w:rsidRPr="00A246C7">
        <w:rPr>
          <w:color w:val="000000" w:themeColor="text1"/>
        </w:rPr>
        <w:t>Содержание фосфатов особенно важно для картофельного крахмала, так как фосфатные группы улучшают водопоглощение и способствуют формированию вязких гелей. У зерновых крахмалов, включая пшеничный и кукурузный, содержание фосфатов ниже, но всё же играет важную роль в их функциональных свойствах.</w:t>
      </w:r>
    </w:p>
    <w:p w14:paraId="57D17E04" w14:textId="77777777" w:rsidR="00293558" w:rsidRPr="00A246C7" w:rsidRDefault="00293558" w:rsidP="0017340F">
      <w:pPr>
        <w:spacing w:line="360" w:lineRule="auto"/>
        <w:ind w:firstLine="709"/>
        <w:jc w:val="both"/>
        <w:rPr>
          <w:color w:val="000000" w:themeColor="text1"/>
        </w:rPr>
      </w:pPr>
      <w:r w:rsidRPr="00A246C7">
        <w:rPr>
          <w:color w:val="000000" w:themeColor="text1"/>
        </w:rPr>
        <w:t>Высокое содержание белков характерно для пшеничного В-крахмала (6,1033%), что почти втрое превышает аналогичный показатель для пшеничного А-крахмала (1,7366%). Это объясняет его низкую пригодность для пищевой промышленности, так как белки могут мешать процессу гелеобразования и изменять текстуру конечного продукта. Тем не менее, высокое содержание белков делает В-крахмал перспективным для технического применения, например, в биополимерных материалах, где белки могут выступать в роли пластификаторов или стабилизаторов.</w:t>
      </w:r>
    </w:p>
    <w:p w14:paraId="1ADC4BBA" w14:textId="77777777" w:rsidR="00293558" w:rsidRPr="00A246C7" w:rsidRDefault="00293558" w:rsidP="0017340F">
      <w:pPr>
        <w:spacing w:line="360" w:lineRule="auto"/>
        <w:ind w:firstLine="709"/>
        <w:jc w:val="both"/>
        <w:rPr>
          <w:color w:val="000000" w:themeColor="text1"/>
        </w:rPr>
      </w:pPr>
      <w:r w:rsidRPr="00A246C7">
        <w:rPr>
          <w:color w:val="000000" w:themeColor="text1"/>
        </w:rPr>
        <w:t>Влажность крахмалов варьируется в зависимости от их происхождения. Наивысший уровень влажности отмечен у кукурузного крахмала (7,1933%), что может быть связано с его высокой гидрофильностью. Пшеничный В-крахмал имеет наименьший показатель влажности (4,9500%), что свидетельствует о его плотной структуре и низкой степени водопоглощения.</w:t>
      </w:r>
    </w:p>
    <w:p w14:paraId="1051E41B" w14:textId="77777777" w:rsidR="00293558" w:rsidRPr="00A246C7" w:rsidRDefault="00293558" w:rsidP="0017340F">
      <w:pPr>
        <w:spacing w:line="360" w:lineRule="auto"/>
        <w:ind w:firstLine="709"/>
        <w:jc w:val="both"/>
        <w:rPr>
          <w:color w:val="000000" w:themeColor="text1"/>
        </w:rPr>
      </w:pPr>
      <w:r w:rsidRPr="00A246C7">
        <w:rPr>
          <w:color w:val="000000" w:themeColor="text1"/>
        </w:rPr>
        <w:t>Проведённый анализ показывает, что физико-химические свойства крахмалов тесно связаны с их составом и структурой:</w:t>
      </w:r>
    </w:p>
    <w:p w14:paraId="30A8A8DD" w14:textId="77777777" w:rsidR="00387AA4" w:rsidRPr="00A246C7" w:rsidRDefault="00293558" w:rsidP="0017340F">
      <w:pPr>
        <w:spacing w:line="360" w:lineRule="auto"/>
        <w:ind w:firstLine="709"/>
        <w:jc w:val="both"/>
        <w:rPr>
          <w:color w:val="000000" w:themeColor="text1"/>
        </w:rPr>
      </w:pPr>
      <w:r w:rsidRPr="00A246C7">
        <w:rPr>
          <w:color w:val="000000" w:themeColor="text1"/>
        </w:rPr>
        <w:t xml:space="preserve">Реологические свойства крахмалов отражают их способность образовывать вязкие системы при нагреве и охлаждении, а также подверженность разрушению структуры под воздействием температуры и механических нагрузок. Эти свойства определяются морфологией гранул, содержанием амилозы, липидов и другими химическими характеристиками. </w:t>
      </w:r>
      <w:r w:rsidR="00387AA4" w:rsidRPr="00A246C7">
        <w:rPr>
          <w:color w:val="000000" w:themeColor="text1"/>
        </w:rPr>
        <w:t xml:space="preserve">(таблица 3, рисунок 2). </w:t>
      </w:r>
    </w:p>
    <w:p w14:paraId="516303F2" w14:textId="445941F3" w:rsidR="00D350C9" w:rsidRPr="00A246C7" w:rsidRDefault="00D350C9" w:rsidP="0017340F">
      <w:pPr>
        <w:spacing w:line="360" w:lineRule="auto"/>
        <w:ind w:firstLine="709"/>
        <w:jc w:val="both"/>
        <w:rPr>
          <w:color w:val="000000" w:themeColor="text1"/>
        </w:rPr>
      </w:pPr>
      <w:r w:rsidRPr="00A246C7">
        <w:rPr>
          <w:color w:val="000000" w:themeColor="text1"/>
        </w:rPr>
        <w:t>Реологические свойства крахмалов определяются их структурой, химическим составом и взаимодействиями основных компонентов, таких как амилоза, амилопектин, липиды и белки. Одним из ключевых параметров, характеризующих реологическое поведение крахмалов, является вязкость, которая изменяется в процессе нагрева, охлаждения и механического воздействия. В данном исследовании рассмотр</w:t>
      </w:r>
      <w:r w:rsidR="00021F4A">
        <w:rPr>
          <w:color w:val="000000" w:themeColor="text1"/>
          <w:lang w:val="kk-KZ"/>
        </w:rPr>
        <w:t>ены реологические характеристики</w:t>
      </w:r>
      <w:r w:rsidRPr="00A246C7">
        <w:rPr>
          <w:color w:val="000000" w:themeColor="text1"/>
        </w:rPr>
        <w:t xml:space="preserve">, отражающие динамику вязкости при нагреве и охлаждении, включая пик вязкости (Peak 1), минимальную вязкость (Trough 1), разницу между этими показателями (Breakdown), конечную </w:t>
      </w:r>
      <w:r w:rsidRPr="00A246C7">
        <w:rPr>
          <w:color w:val="000000" w:themeColor="text1"/>
        </w:rPr>
        <w:lastRenderedPageBreak/>
        <w:t xml:space="preserve">вязкость (Final Visc), величину возврата вязкости (Setback) и температуру </w:t>
      </w:r>
      <w:r w:rsidR="00021F4A">
        <w:rPr>
          <w:color w:val="000000" w:themeColor="text1"/>
          <w:lang w:val="kk-KZ"/>
        </w:rPr>
        <w:t>клейстеризации</w:t>
      </w:r>
      <w:r w:rsidRPr="00A246C7">
        <w:rPr>
          <w:color w:val="000000" w:themeColor="text1"/>
        </w:rPr>
        <w:t xml:space="preserve"> (Pasting Temp).</w:t>
      </w:r>
    </w:p>
    <w:p w14:paraId="5E9B36B3" w14:textId="77777777" w:rsidR="00F07EF4" w:rsidRPr="00A246C7" w:rsidRDefault="00F07EF4" w:rsidP="0017340F">
      <w:pPr>
        <w:spacing w:line="360" w:lineRule="auto"/>
        <w:ind w:firstLine="709"/>
        <w:jc w:val="both"/>
        <w:rPr>
          <w:color w:val="000000" w:themeColor="text1"/>
        </w:rPr>
      </w:pPr>
    </w:p>
    <w:p w14:paraId="038E5E6D" w14:textId="77777777" w:rsidR="00387AA4" w:rsidRPr="00A246C7" w:rsidRDefault="00387AA4" w:rsidP="0017340F">
      <w:pPr>
        <w:spacing w:line="360" w:lineRule="auto"/>
        <w:rPr>
          <w:color w:val="000000" w:themeColor="text1"/>
        </w:rPr>
      </w:pPr>
      <w:r w:rsidRPr="00A246C7">
        <w:rPr>
          <w:color w:val="000000" w:themeColor="text1"/>
        </w:rPr>
        <w:t>Таблица 3 – Реологические свойства нативных крахмалов</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6"/>
        <w:gridCol w:w="1193"/>
        <w:gridCol w:w="1275"/>
        <w:gridCol w:w="1276"/>
        <w:gridCol w:w="1418"/>
        <w:gridCol w:w="1417"/>
        <w:gridCol w:w="1134"/>
      </w:tblGrid>
      <w:tr w:rsidR="00D350C9" w:rsidRPr="00A246C7" w14:paraId="79977359" w14:textId="77777777" w:rsidTr="00213E5C">
        <w:trPr>
          <w:trHeight w:val="302"/>
        </w:trPr>
        <w:tc>
          <w:tcPr>
            <w:tcW w:w="1496" w:type="dxa"/>
            <w:shd w:val="clear" w:color="auto" w:fill="auto"/>
            <w:noWrap/>
            <w:hideMark/>
          </w:tcPr>
          <w:p w14:paraId="07C93692" w14:textId="3B376E8A" w:rsidR="00387AA4" w:rsidRPr="00A246C7" w:rsidRDefault="00387AA4" w:rsidP="00213E5C">
            <w:pPr>
              <w:spacing w:line="360" w:lineRule="auto"/>
              <w:ind w:right="-85"/>
              <w:rPr>
                <w:color w:val="000000" w:themeColor="text1"/>
                <w:sz w:val="20"/>
                <w:szCs w:val="20"/>
              </w:rPr>
            </w:pPr>
            <w:r w:rsidRPr="00A246C7">
              <w:rPr>
                <w:color w:val="000000" w:themeColor="text1"/>
                <w:sz w:val="20"/>
                <w:szCs w:val="20"/>
              </w:rPr>
              <w:t>Наименовани</w:t>
            </w:r>
            <w:r w:rsidR="00213E5C" w:rsidRPr="00A246C7">
              <w:rPr>
                <w:color w:val="000000" w:themeColor="text1"/>
                <w:sz w:val="20"/>
                <w:szCs w:val="20"/>
              </w:rPr>
              <w:t>е</w:t>
            </w:r>
            <w:r w:rsidRPr="00A246C7">
              <w:rPr>
                <w:color w:val="000000" w:themeColor="text1"/>
                <w:sz w:val="20"/>
                <w:szCs w:val="20"/>
              </w:rPr>
              <w:t xml:space="preserve"> образца</w:t>
            </w:r>
          </w:p>
        </w:tc>
        <w:tc>
          <w:tcPr>
            <w:tcW w:w="1193" w:type="dxa"/>
            <w:shd w:val="clear" w:color="auto" w:fill="auto"/>
            <w:noWrap/>
            <w:hideMark/>
          </w:tcPr>
          <w:p w14:paraId="4D3F30A4" w14:textId="77777777" w:rsidR="00387AA4" w:rsidRPr="00A246C7" w:rsidRDefault="00387AA4" w:rsidP="00213E5C">
            <w:pPr>
              <w:spacing w:line="360" w:lineRule="auto"/>
              <w:ind w:right="-85"/>
              <w:jc w:val="center"/>
              <w:rPr>
                <w:color w:val="000000" w:themeColor="text1"/>
                <w:sz w:val="20"/>
                <w:szCs w:val="20"/>
              </w:rPr>
            </w:pPr>
            <w:r w:rsidRPr="00A246C7">
              <w:rPr>
                <w:color w:val="000000" w:themeColor="text1"/>
                <w:sz w:val="20"/>
                <w:szCs w:val="20"/>
              </w:rPr>
              <w:t>Peak 1</w:t>
            </w:r>
          </w:p>
        </w:tc>
        <w:tc>
          <w:tcPr>
            <w:tcW w:w="1275" w:type="dxa"/>
            <w:shd w:val="clear" w:color="auto" w:fill="auto"/>
            <w:noWrap/>
            <w:hideMark/>
          </w:tcPr>
          <w:p w14:paraId="0C39E6DD" w14:textId="77777777" w:rsidR="00387AA4" w:rsidRPr="00A246C7" w:rsidRDefault="00387AA4" w:rsidP="00213E5C">
            <w:pPr>
              <w:spacing w:line="360" w:lineRule="auto"/>
              <w:ind w:right="-85"/>
              <w:jc w:val="center"/>
              <w:rPr>
                <w:color w:val="000000" w:themeColor="text1"/>
                <w:sz w:val="20"/>
                <w:szCs w:val="20"/>
              </w:rPr>
            </w:pPr>
            <w:r w:rsidRPr="00A246C7">
              <w:rPr>
                <w:color w:val="000000" w:themeColor="text1"/>
                <w:sz w:val="20"/>
                <w:szCs w:val="20"/>
              </w:rPr>
              <w:t>Trough 1</w:t>
            </w:r>
          </w:p>
        </w:tc>
        <w:tc>
          <w:tcPr>
            <w:tcW w:w="1276" w:type="dxa"/>
            <w:shd w:val="clear" w:color="auto" w:fill="auto"/>
            <w:noWrap/>
            <w:hideMark/>
          </w:tcPr>
          <w:p w14:paraId="245A5340" w14:textId="77777777" w:rsidR="00387AA4" w:rsidRPr="00A246C7" w:rsidRDefault="00387AA4" w:rsidP="00213E5C">
            <w:pPr>
              <w:spacing w:line="360" w:lineRule="auto"/>
              <w:ind w:right="-85"/>
              <w:jc w:val="center"/>
              <w:rPr>
                <w:color w:val="000000" w:themeColor="text1"/>
                <w:sz w:val="20"/>
                <w:szCs w:val="20"/>
              </w:rPr>
            </w:pPr>
            <w:r w:rsidRPr="00A246C7">
              <w:rPr>
                <w:color w:val="000000" w:themeColor="text1"/>
                <w:sz w:val="20"/>
                <w:szCs w:val="20"/>
              </w:rPr>
              <w:t>Breakdown</w:t>
            </w:r>
          </w:p>
        </w:tc>
        <w:tc>
          <w:tcPr>
            <w:tcW w:w="1418" w:type="dxa"/>
            <w:shd w:val="clear" w:color="auto" w:fill="auto"/>
            <w:noWrap/>
            <w:hideMark/>
          </w:tcPr>
          <w:p w14:paraId="3838831C" w14:textId="77777777" w:rsidR="00387AA4" w:rsidRPr="00A246C7" w:rsidRDefault="00387AA4" w:rsidP="00213E5C">
            <w:pPr>
              <w:spacing w:line="360" w:lineRule="auto"/>
              <w:ind w:right="-85"/>
              <w:jc w:val="center"/>
              <w:rPr>
                <w:color w:val="000000" w:themeColor="text1"/>
                <w:sz w:val="20"/>
                <w:szCs w:val="20"/>
              </w:rPr>
            </w:pPr>
            <w:r w:rsidRPr="00A246C7">
              <w:rPr>
                <w:color w:val="000000" w:themeColor="text1"/>
                <w:sz w:val="20"/>
                <w:szCs w:val="20"/>
              </w:rPr>
              <w:t>Final Visc</w:t>
            </w:r>
          </w:p>
        </w:tc>
        <w:tc>
          <w:tcPr>
            <w:tcW w:w="1417" w:type="dxa"/>
            <w:shd w:val="clear" w:color="auto" w:fill="auto"/>
            <w:noWrap/>
            <w:hideMark/>
          </w:tcPr>
          <w:p w14:paraId="6B0AA03C" w14:textId="77777777" w:rsidR="00387AA4" w:rsidRPr="00A246C7" w:rsidRDefault="00387AA4" w:rsidP="00213E5C">
            <w:pPr>
              <w:spacing w:line="360" w:lineRule="auto"/>
              <w:ind w:right="-85"/>
              <w:jc w:val="center"/>
              <w:rPr>
                <w:color w:val="000000" w:themeColor="text1"/>
                <w:sz w:val="20"/>
                <w:szCs w:val="20"/>
              </w:rPr>
            </w:pPr>
            <w:r w:rsidRPr="00A246C7">
              <w:rPr>
                <w:color w:val="000000" w:themeColor="text1"/>
                <w:sz w:val="20"/>
                <w:szCs w:val="20"/>
              </w:rPr>
              <w:t>Setback</w:t>
            </w:r>
          </w:p>
        </w:tc>
        <w:tc>
          <w:tcPr>
            <w:tcW w:w="1134" w:type="dxa"/>
            <w:shd w:val="clear" w:color="auto" w:fill="auto"/>
            <w:noWrap/>
            <w:hideMark/>
          </w:tcPr>
          <w:p w14:paraId="11B2208D" w14:textId="77777777" w:rsidR="00387AA4" w:rsidRPr="00A246C7" w:rsidRDefault="00387AA4" w:rsidP="00213E5C">
            <w:pPr>
              <w:spacing w:line="360" w:lineRule="auto"/>
              <w:ind w:right="-85"/>
              <w:jc w:val="center"/>
              <w:rPr>
                <w:color w:val="000000" w:themeColor="text1"/>
                <w:sz w:val="20"/>
                <w:szCs w:val="20"/>
              </w:rPr>
            </w:pPr>
            <w:r w:rsidRPr="00A246C7">
              <w:rPr>
                <w:color w:val="000000" w:themeColor="text1"/>
                <w:sz w:val="20"/>
                <w:szCs w:val="20"/>
              </w:rPr>
              <w:t>Pasting Temp</w:t>
            </w:r>
          </w:p>
        </w:tc>
      </w:tr>
      <w:tr w:rsidR="00D350C9" w:rsidRPr="00A246C7" w14:paraId="46B6B760" w14:textId="77777777" w:rsidTr="00213E5C">
        <w:trPr>
          <w:trHeight w:val="302"/>
        </w:trPr>
        <w:tc>
          <w:tcPr>
            <w:tcW w:w="1496" w:type="dxa"/>
            <w:shd w:val="clear" w:color="auto" w:fill="auto"/>
            <w:noWrap/>
            <w:vAlign w:val="center"/>
            <w:hideMark/>
          </w:tcPr>
          <w:p w14:paraId="42310B07" w14:textId="77777777" w:rsidR="00387AA4" w:rsidRPr="00A246C7" w:rsidRDefault="00387AA4" w:rsidP="00213E5C">
            <w:pPr>
              <w:spacing w:line="360" w:lineRule="auto"/>
              <w:ind w:right="-85"/>
              <w:rPr>
                <w:color w:val="000000" w:themeColor="text1"/>
                <w:sz w:val="20"/>
                <w:szCs w:val="20"/>
              </w:rPr>
            </w:pPr>
            <w:r w:rsidRPr="00A246C7">
              <w:rPr>
                <w:color w:val="000000" w:themeColor="text1"/>
                <w:sz w:val="20"/>
                <w:szCs w:val="20"/>
              </w:rPr>
              <w:t>Пшеничный А крахмал</w:t>
            </w:r>
          </w:p>
        </w:tc>
        <w:tc>
          <w:tcPr>
            <w:tcW w:w="1193" w:type="dxa"/>
            <w:shd w:val="clear" w:color="auto" w:fill="auto"/>
            <w:noWrap/>
            <w:vAlign w:val="center"/>
            <w:hideMark/>
          </w:tcPr>
          <w:p w14:paraId="160FFEFE"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2858.00</w:t>
            </w:r>
          </w:p>
          <w:p w14:paraId="6E80E262" w14:textId="4D000D6D"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±22.00</w:t>
            </w:r>
            <w:r w:rsidRPr="00A246C7">
              <w:rPr>
                <w:color w:val="000000" w:themeColor="text1"/>
                <w:sz w:val="20"/>
                <w:szCs w:val="20"/>
                <w:vertAlign w:val="superscript"/>
              </w:rPr>
              <w:t>b</w:t>
            </w:r>
          </w:p>
        </w:tc>
        <w:tc>
          <w:tcPr>
            <w:tcW w:w="1275" w:type="dxa"/>
            <w:shd w:val="clear" w:color="auto" w:fill="auto"/>
            <w:noWrap/>
            <w:vAlign w:val="center"/>
            <w:hideMark/>
          </w:tcPr>
          <w:p w14:paraId="031B17EC"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2069.33</w:t>
            </w:r>
          </w:p>
          <w:p w14:paraId="6179B772" w14:textId="20DE16BD"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±17.11</w:t>
            </w:r>
            <w:r w:rsidRPr="00A246C7">
              <w:rPr>
                <w:color w:val="000000" w:themeColor="text1"/>
                <w:sz w:val="20"/>
                <w:szCs w:val="20"/>
                <w:vertAlign w:val="superscript"/>
              </w:rPr>
              <w:t>a</w:t>
            </w:r>
          </w:p>
        </w:tc>
        <w:tc>
          <w:tcPr>
            <w:tcW w:w="1276" w:type="dxa"/>
            <w:shd w:val="clear" w:color="auto" w:fill="auto"/>
            <w:noWrap/>
            <w:vAlign w:val="center"/>
            <w:hideMark/>
          </w:tcPr>
          <w:p w14:paraId="624EE97F"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788.66</w:t>
            </w:r>
          </w:p>
          <w:p w14:paraId="157F7558" w14:textId="07D3C590"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±19.77</w:t>
            </w:r>
            <w:r w:rsidRPr="00A246C7">
              <w:rPr>
                <w:color w:val="000000" w:themeColor="text1"/>
                <w:sz w:val="20"/>
                <w:szCs w:val="20"/>
                <w:vertAlign w:val="superscript"/>
              </w:rPr>
              <w:t>c</w:t>
            </w:r>
          </w:p>
        </w:tc>
        <w:tc>
          <w:tcPr>
            <w:tcW w:w="1418" w:type="dxa"/>
            <w:shd w:val="clear" w:color="auto" w:fill="auto"/>
            <w:noWrap/>
            <w:vAlign w:val="center"/>
            <w:hideMark/>
          </w:tcPr>
          <w:p w14:paraId="7BD62317"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3282.00</w:t>
            </w:r>
          </w:p>
          <w:p w14:paraId="55C57E25" w14:textId="08609238"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±20.00</w:t>
            </w:r>
            <w:r w:rsidRPr="00A246C7">
              <w:rPr>
                <w:color w:val="000000" w:themeColor="text1"/>
                <w:sz w:val="20"/>
                <w:szCs w:val="20"/>
                <w:vertAlign w:val="superscript"/>
              </w:rPr>
              <w:t>b</w:t>
            </w:r>
          </w:p>
        </w:tc>
        <w:tc>
          <w:tcPr>
            <w:tcW w:w="1417" w:type="dxa"/>
            <w:shd w:val="clear" w:color="auto" w:fill="auto"/>
            <w:noWrap/>
            <w:vAlign w:val="center"/>
            <w:hideMark/>
          </w:tcPr>
          <w:p w14:paraId="27326C6F"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1212.66</w:t>
            </w:r>
          </w:p>
          <w:p w14:paraId="14852EBB" w14:textId="0F616A29"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±18.22</w:t>
            </w:r>
            <w:r w:rsidRPr="00A246C7">
              <w:rPr>
                <w:color w:val="000000" w:themeColor="text1"/>
                <w:sz w:val="20"/>
                <w:szCs w:val="20"/>
                <w:vertAlign w:val="superscript"/>
              </w:rPr>
              <w:t>d</w:t>
            </w:r>
          </w:p>
        </w:tc>
        <w:tc>
          <w:tcPr>
            <w:tcW w:w="1134" w:type="dxa"/>
            <w:shd w:val="clear" w:color="auto" w:fill="auto"/>
            <w:noWrap/>
            <w:vAlign w:val="center"/>
            <w:hideMark/>
          </w:tcPr>
          <w:p w14:paraId="64B2CC69"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79.88</w:t>
            </w:r>
          </w:p>
          <w:p w14:paraId="545E74E1" w14:textId="54769805"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±0.55</w:t>
            </w:r>
            <w:r w:rsidRPr="00A246C7">
              <w:rPr>
                <w:color w:val="000000" w:themeColor="text1"/>
                <w:sz w:val="20"/>
                <w:szCs w:val="20"/>
                <w:vertAlign w:val="superscript"/>
              </w:rPr>
              <w:t>a</w:t>
            </w:r>
          </w:p>
        </w:tc>
      </w:tr>
      <w:tr w:rsidR="00D350C9" w:rsidRPr="00A246C7" w14:paraId="655161A6" w14:textId="77777777" w:rsidTr="00213E5C">
        <w:trPr>
          <w:trHeight w:val="302"/>
        </w:trPr>
        <w:tc>
          <w:tcPr>
            <w:tcW w:w="1496" w:type="dxa"/>
            <w:shd w:val="clear" w:color="auto" w:fill="auto"/>
            <w:noWrap/>
            <w:vAlign w:val="center"/>
            <w:hideMark/>
          </w:tcPr>
          <w:p w14:paraId="6AA5BD55" w14:textId="77777777" w:rsidR="00387AA4" w:rsidRPr="00A246C7" w:rsidRDefault="00387AA4" w:rsidP="00213E5C">
            <w:pPr>
              <w:spacing w:line="360" w:lineRule="auto"/>
              <w:ind w:right="-85"/>
              <w:rPr>
                <w:color w:val="000000" w:themeColor="text1"/>
                <w:sz w:val="20"/>
                <w:szCs w:val="20"/>
              </w:rPr>
            </w:pPr>
            <w:r w:rsidRPr="00A246C7">
              <w:rPr>
                <w:color w:val="000000" w:themeColor="text1"/>
                <w:sz w:val="20"/>
                <w:szCs w:val="20"/>
              </w:rPr>
              <w:t>Пшеничный В крахмал</w:t>
            </w:r>
          </w:p>
        </w:tc>
        <w:tc>
          <w:tcPr>
            <w:tcW w:w="1193" w:type="dxa"/>
            <w:shd w:val="clear" w:color="auto" w:fill="auto"/>
            <w:noWrap/>
            <w:vAlign w:val="center"/>
            <w:hideMark/>
          </w:tcPr>
          <w:p w14:paraId="2B473DE7"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1312,33</w:t>
            </w:r>
          </w:p>
          <w:p w14:paraId="735D4F73" w14:textId="7EB61B6E"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±14,88</w:t>
            </w:r>
            <w:r w:rsidRPr="00A246C7">
              <w:rPr>
                <w:color w:val="000000" w:themeColor="text1"/>
                <w:sz w:val="20"/>
                <w:szCs w:val="20"/>
                <w:vertAlign w:val="superscript"/>
              </w:rPr>
              <w:t>c</w:t>
            </w:r>
          </w:p>
        </w:tc>
        <w:tc>
          <w:tcPr>
            <w:tcW w:w="1275" w:type="dxa"/>
            <w:shd w:val="clear" w:color="auto" w:fill="auto"/>
            <w:noWrap/>
            <w:vAlign w:val="center"/>
            <w:hideMark/>
          </w:tcPr>
          <w:p w14:paraId="6CDE227D"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517.00</w:t>
            </w:r>
          </w:p>
          <w:p w14:paraId="5DBDEC5B" w14:textId="1CB52877"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±2.66</w:t>
            </w:r>
            <w:r w:rsidRPr="00A246C7">
              <w:rPr>
                <w:color w:val="000000" w:themeColor="text1"/>
                <w:sz w:val="20"/>
                <w:szCs w:val="20"/>
                <w:vertAlign w:val="superscript"/>
              </w:rPr>
              <w:t>d</w:t>
            </w:r>
          </w:p>
        </w:tc>
        <w:tc>
          <w:tcPr>
            <w:tcW w:w="1276" w:type="dxa"/>
            <w:shd w:val="clear" w:color="auto" w:fill="auto"/>
            <w:noWrap/>
            <w:vAlign w:val="center"/>
            <w:hideMark/>
          </w:tcPr>
          <w:p w14:paraId="42F9E505"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795.33</w:t>
            </w:r>
          </w:p>
          <w:p w14:paraId="5A214961" w14:textId="71541D6D"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±14.22</w:t>
            </w:r>
            <w:r w:rsidRPr="00A246C7">
              <w:rPr>
                <w:color w:val="000000" w:themeColor="text1"/>
                <w:sz w:val="20"/>
                <w:szCs w:val="20"/>
                <w:vertAlign w:val="superscript"/>
              </w:rPr>
              <w:t>c</w:t>
            </w:r>
          </w:p>
        </w:tc>
        <w:tc>
          <w:tcPr>
            <w:tcW w:w="1418" w:type="dxa"/>
            <w:shd w:val="clear" w:color="auto" w:fill="auto"/>
            <w:noWrap/>
            <w:vAlign w:val="center"/>
            <w:hideMark/>
          </w:tcPr>
          <w:p w14:paraId="50482CF9"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1160.66</w:t>
            </w:r>
          </w:p>
          <w:p w14:paraId="4A0904C6" w14:textId="610D24C3"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±13.55</w:t>
            </w:r>
            <w:r w:rsidRPr="00A246C7">
              <w:rPr>
                <w:color w:val="000000" w:themeColor="text1"/>
                <w:sz w:val="20"/>
                <w:szCs w:val="20"/>
                <w:vertAlign w:val="superscript"/>
              </w:rPr>
              <w:t>c</w:t>
            </w:r>
          </w:p>
        </w:tc>
        <w:tc>
          <w:tcPr>
            <w:tcW w:w="1417" w:type="dxa"/>
            <w:shd w:val="clear" w:color="auto" w:fill="auto"/>
            <w:noWrap/>
            <w:vAlign w:val="center"/>
            <w:hideMark/>
          </w:tcPr>
          <w:p w14:paraId="030C7141"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643.66</w:t>
            </w:r>
          </w:p>
          <w:p w14:paraId="57090768" w14:textId="3AE1C9EE"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±15.55</w:t>
            </w:r>
            <w:r w:rsidRPr="00A246C7">
              <w:rPr>
                <w:color w:val="000000" w:themeColor="text1"/>
                <w:sz w:val="20"/>
                <w:szCs w:val="20"/>
                <w:vertAlign w:val="superscript"/>
              </w:rPr>
              <w:t>c</w:t>
            </w:r>
          </w:p>
        </w:tc>
        <w:tc>
          <w:tcPr>
            <w:tcW w:w="1134" w:type="dxa"/>
            <w:shd w:val="clear" w:color="auto" w:fill="auto"/>
            <w:noWrap/>
            <w:vAlign w:val="center"/>
            <w:hideMark/>
          </w:tcPr>
          <w:p w14:paraId="781B3D6E"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70,01</w:t>
            </w:r>
          </w:p>
          <w:p w14:paraId="106DF4B4" w14:textId="3A58B4C2"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±1,65</w:t>
            </w:r>
            <w:r w:rsidRPr="00A246C7">
              <w:rPr>
                <w:color w:val="000000" w:themeColor="text1"/>
                <w:sz w:val="20"/>
                <w:szCs w:val="20"/>
                <w:vertAlign w:val="superscript"/>
              </w:rPr>
              <w:t>c</w:t>
            </w:r>
          </w:p>
        </w:tc>
      </w:tr>
      <w:tr w:rsidR="00D350C9" w:rsidRPr="00A246C7" w14:paraId="5B4D0567" w14:textId="77777777" w:rsidTr="00213E5C">
        <w:trPr>
          <w:trHeight w:val="302"/>
        </w:trPr>
        <w:tc>
          <w:tcPr>
            <w:tcW w:w="1496" w:type="dxa"/>
            <w:shd w:val="clear" w:color="auto" w:fill="auto"/>
            <w:noWrap/>
            <w:vAlign w:val="center"/>
            <w:hideMark/>
          </w:tcPr>
          <w:p w14:paraId="7E1C0959" w14:textId="77777777" w:rsidR="00387AA4" w:rsidRPr="00A246C7" w:rsidRDefault="00387AA4" w:rsidP="00213E5C">
            <w:pPr>
              <w:spacing w:line="360" w:lineRule="auto"/>
              <w:ind w:right="-85"/>
              <w:rPr>
                <w:color w:val="000000" w:themeColor="text1"/>
                <w:sz w:val="20"/>
                <w:szCs w:val="20"/>
              </w:rPr>
            </w:pPr>
            <w:r w:rsidRPr="00A246C7">
              <w:rPr>
                <w:color w:val="000000" w:themeColor="text1"/>
                <w:sz w:val="20"/>
                <w:szCs w:val="20"/>
              </w:rPr>
              <w:t>Нативный пшеничный крахмал</w:t>
            </w:r>
          </w:p>
        </w:tc>
        <w:tc>
          <w:tcPr>
            <w:tcW w:w="1193" w:type="dxa"/>
            <w:shd w:val="clear" w:color="auto" w:fill="auto"/>
            <w:noWrap/>
            <w:vAlign w:val="center"/>
            <w:hideMark/>
          </w:tcPr>
          <w:p w14:paraId="1AF91BF2"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2998.00</w:t>
            </w:r>
          </w:p>
          <w:p w14:paraId="149F98B1" w14:textId="671E92F8"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±15.33</w:t>
            </w:r>
            <w:r w:rsidRPr="00A246C7">
              <w:rPr>
                <w:color w:val="000000" w:themeColor="text1"/>
                <w:sz w:val="20"/>
                <w:szCs w:val="20"/>
                <w:vertAlign w:val="superscript"/>
              </w:rPr>
              <w:t>a</w:t>
            </w:r>
          </w:p>
        </w:tc>
        <w:tc>
          <w:tcPr>
            <w:tcW w:w="1275" w:type="dxa"/>
            <w:shd w:val="clear" w:color="auto" w:fill="auto"/>
            <w:noWrap/>
            <w:vAlign w:val="center"/>
            <w:hideMark/>
          </w:tcPr>
          <w:p w14:paraId="03778EFD"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1993.33</w:t>
            </w:r>
          </w:p>
          <w:p w14:paraId="49B16D6E" w14:textId="028D580D"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±3.55</w:t>
            </w:r>
            <w:r w:rsidRPr="00A246C7">
              <w:rPr>
                <w:color w:val="000000" w:themeColor="text1"/>
                <w:sz w:val="20"/>
                <w:szCs w:val="20"/>
                <w:vertAlign w:val="superscript"/>
              </w:rPr>
              <w:t>b</w:t>
            </w:r>
          </w:p>
        </w:tc>
        <w:tc>
          <w:tcPr>
            <w:tcW w:w="1276" w:type="dxa"/>
            <w:shd w:val="clear" w:color="auto" w:fill="auto"/>
            <w:noWrap/>
            <w:vAlign w:val="center"/>
            <w:hideMark/>
          </w:tcPr>
          <w:p w14:paraId="53B8BDBF"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1004.66</w:t>
            </w:r>
          </w:p>
          <w:p w14:paraId="36BFF877" w14:textId="5587BF0A"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±17.77</w:t>
            </w:r>
            <w:r w:rsidRPr="00A246C7">
              <w:rPr>
                <w:color w:val="000000" w:themeColor="text1"/>
                <w:sz w:val="20"/>
                <w:szCs w:val="20"/>
                <w:vertAlign w:val="superscript"/>
              </w:rPr>
              <w:t>b</w:t>
            </w:r>
          </w:p>
        </w:tc>
        <w:tc>
          <w:tcPr>
            <w:tcW w:w="1418" w:type="dxa"/>
            <w:shd w:val="clear" w:color="auto" w:fill="auto"/>
            <w:noWrap/>
            <w:vAlign w:val="center"/>
            <w:hideMark/>
          </w:tcPr>
          <w:p w14:paraId="13F6204F"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3370.33</w:t>
            </w:r>
          </w:p>
          <w:p w14:paraId="7DABCF75" w14:textId="7BF22804"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±28.88</w:t>
            </w:r>
            <w:r w:rsidRPr="00A246C7">
              <w:rPr>
                <w:color w:val="000000" w:themeColor="text1"/>
                <w:sz w:val="20"/>
                <w:szCs w:val="20"/>
                <w:vertAlign w:val="superscript"/>
              </w:rPr>
              <w:t>a</w:t>
            </w:r>
          </w:p>
        </w:tc>
        <w:tc>
          <w:tcPr>
            <w:tcW w:w="1417" w:type="dxa"/>
            <w:shd w:val="clear" w:color="auto" w:fill="auto"/>
            <w:noWrap/>
            <w:vAlign w:val="center"/>
            <w:hideMark/>
          </w:tcPr>
          <w:p w14:paraId="24891B1C"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1377.00</w:t>
            </w:r>
          </w:p>
          <w:p w14:paraId="4342C0BA" w14:textId="3C6908F3"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±31.33</w:t>
            </w:r>
            <w:r w:rsidRPr="00A246C7">
              <w:rPr>
                <w:color w:val="000000" w:themeColor="text1"/>
                <w:sz w:val="20"/>
                <w:szCs w:val="20"/>
                <w:vertAlign w:val="superscript"/>
              </w:rPr>
              <w:t>b</w:t>
            </w:r>
          </w:p>
        </w:tc>
        <w:tc>
          <w:tcPr>
            <w:tcW w:w="1134" w:type="dxa"/>
            <w:shd w:val="clear" w:color="auto" w:fill="auto"/>
            <w:noWrap/>
            <w:vAlign w:val="center"/>
            <w:hideMark/>
          </w:tcPr>
          <w:p w14:paraId="41B12D2D"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78.25</w:t>
            </w:r>
          </w:p>
          <w:p w14:paraId="72E877E8" w14:textId="4810A5B0"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±0.03</w:t>
            </w:r>
            <w:r w:rsidRPr="00A246C7">
              <w:rPr>
                <w:color w:val="000000" w:themeColor="text1"/>
                <w:sz w:val="20"/>
                <w:szCs w:val="20"/>
                <w:vertAlign w:val="superscript"/>
              </w:rPr>
              <w:t>a</w:t>
            </w:r>
          </w:p>
        </w:tc>
      </w:tr>
      <w:tr w:rsidR="00D350C9" w:rsidRPr="00A246C7" w14:paraId="48920C86" w14:textId="77777777" w:rsidTr="00213E5C">
        <w:trPr>
          <w:trHeight w:val="302"/>
        </w:trPr>
        <w:tc>
          <w:tcPr>
            <w:tcW w:w="1496" w:type="dxa"/>
            <w:shd w:val="clear" w:color="auto" w:fill="auto"/>
            <w:noWrap/>
            <w:vAlign w:val="center"/>
            <w:hideMark/>
          </w:tcPr>
          <w:p w14:paraId="34D51FA7" w14:textId="35BB9387" w:rsidR="00387AA4" w:rsidRPr="00A246C7" w:rsidRDefault="00387AA4" w:rsidP="00213E5C">
            <w:pPr>
              <w:spacing w:line="360" w:lineRule="auto"/>
              <w:ind w:right="-85"/>
              <w:rPr>
                <w:color w:val="000000" w:themeColor="text1"/>
                <w:sz w:val="20"/>
                <w:szCs w:val="20"/>
              </w:rPr>
            </w:pPr>
            <w:r w:rsidRPr="00A246C7">
              <w:rPr>
                <w:color w:val="000000" w:themeColor="text1"/>
                <w:sz w:val="20"/>
                <w:szCs w:val="20"/>
              </w:rPr>
              <w:t>Нативный кукурузный крахмал</w:t>
            </w:r>
          </w:p>
        </w:tc>
        <w:tc>
          <w:tcPr>
            <w:tcW w:w="1193" w:type="dxa"/>
            <w:shd w:val="clear" w:color="auto" w:fill="auto"/>
            <w:noWrap/>
            <w:vAlign w:val="center"/>
            <w:hideMark/>
          </w:tcPr>
          <w:p w14:paraId="1DD851C9"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2841.00</w:t>
            </w:r>
          </w:p>
          <w:p w14:paraId="6F2C1E56" w14:textId="44842DA8"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±12.66</w:t>
            </w:r>
            <w:r w:rsidRPr="00A246C7">
              <w:rPr>
                <w:color w:val="000000" w:themeColor="text1"/>
                <w:sz w:val="20"/>
                <w:szCs w:val="20"/>
                <w:vertAlign w:val="superscript"/>
              </w:rPr>
              <w:t>b</w:t>
            </w:r>
          </w:p>
        </w:tc>
        <w:tc>
          <w:tcPr>
            <w:tcW w:w="1275" w:type="dxa"/>
            <w:shd w:val="clear" w:color="auto" w:fill="auto"/>
            <w:noWrap/>
            <w:vAlign w:val="center"/>
            <w:hideMark/>
          </w:tcPr>
          <w:p w14:paraId="01CF2364"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1648.33</w:t>
            </w:r>
          </w:p>
          <w:p w14:paraId="0A94ACD3" w14:textId="030F6CD7"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±12.22</w:t>
            </w:r>
            <w:r w:rsidRPr="00A246C7">
              <w:rPr>
                <w:color w:val="000000" w:themeColor="text1"/>
                <w:sz w:val="20"/>
                <w:szCs w:val="20"/>
                <w:vertAlign w:val="superscript"/>
              </w:rPr>
              <w:t>c</w:t>
            </w:r>
          </w:p>
        </w:tc>
        <w:tc>
          <w:tcPr>
            <w:tcW w:w="1276" w:type="dxa"/>
            <w:shd w:val="clear" w:color="auto" w:fill="auto"/>
            <w:noWrap/>
            <w:vAlign w:val="center"/>
            <w:hideMark/>
          </w:tcPr>
          <w:p w14:paraId="58F1F66E"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1192.66</w:t>
            </w:r>
          </w:p>
          <w:p w14:paraId="04B6DD91" w14:textId="2F18794B"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±7.77</w:t>
            </w:r>
            <w:r w:rsidRPr="00A246C7">
              <w:rPr>
                <w:color w:val="000000" w:themeColor="text1"/>
                <w:sz w:val="20"/>
                <w:szCs w:val="20"/>
                <w:vertAlign w:val="superscript"/>
              </w:rPr>
              <w:t>a</w:t>
            </w:r>
          </w:p>
        </w:tc>
        <w:tc>
          <w:tcPr>
            <w:tcW w:w="1418" w:type="dxa"/>
            <w:shd w:val="clear" w:color="auto" w:fill="auto"/>
            <w:noWrap/>
            <w:vAlign w:val="center"/>
            <w:hideMark/>
          </w:tcPr>
          <w:p w14:paraId="5C556F9E"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3335.00</w:t>
            </w:r>
          </w:p>
          <w:p w14:paraId="765EBF04" w14:textId="64423E1B"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±19.33</w:t>
            </w:r>
            <w:r w:rsidRPr="00A246C7">
              <w:rPr>
                <w:color w:val="000000" w:themeColor="text1"/>
                <w:sz w:val="20"/>
                <w:szCs w:val="20"/>
                <w:vertAlign w:val="superscript"/>
              </w:rPr>
              <w:t>ab</w:t>
            </w:r>
          </w:p>
        </w:tc>
        <w:tc>
          <w:tcPr>
            <w:tcW w:w="1417" w:type="dxa"/>
            <w:shd w:val="clear" w:color="auto" w:fill="auto"/>
            <w:noWrap/>
            <w:vAlign w:val="center"/>
            <w:hideMark/>
          </w:tcPr>
          <w:p w14:paraId="482B33A4"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1686.66</w:t>
            </w:r>
          </w:p>
          <w:p w14:paraId="2BD2F743" w14:textId="617E5FB9"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±7.11</w:t>
            </w:r>
            <w:r w:rsidRPr="00A246C7">
              <w:rPr>
                <w:color w:val="000000" w:themeColor="text1"/>
                <w:sz w:val="20"/>
                <w:szCs w:val="20"/>
                <w:vertAlign w:val="superscript"/>
              </w:rPr>
              <w:t>a</w:t>
            </w:r>
          </w:p>
        </w:tc>
        <w:tc>
          <w:tcPr>
            <w:tcW w:w="1134" w:type="dxa"/>
            <w:shd w:val="clear" w:color="auto" w:fill="auto"/>
            <w:noWrap/>
            <w:vAlign w:val="center"/>
            <w:hideMark/>
          </w:tcPr>
          <w:p w14:paraId="4CCA4A9F" w14:textId="77777777" w:rsidR="00C3525A" w:rsidRPr="00A246C7" w:rsidRDefault="00387AA4" w:rsidP="00213E5C">
            <w:pPr>
              <w:spacing w:line="360" w:lineRule="auto"/>
              <w:ind w:right="-85"/>
              <w:rPr>
                <w:color w:val="000000" w:themeColor="text1"/>
                <w:sz w:val="20"/>
                <w:szCs w:val="20"/>
              </w:rPr>
            </w:pPr>
            <w:r w:rsidRPr="00A246C7">
              <w:rPr>
                <w:color w:val="000000" w:themeColor="text1"/>
                <w:sz w:val="20"/>
                <w:szCs w:val="20"/>
              </w:rPr>
              <w:t>75.9</w:t>
            </w:r>
          </w:p>
          <w:p w14:paraId="57649417" w14:textId="451EE1D4" w:rsidR="00387AA4" w:rsidRPr="00A246C7" w:rsidRDefault="00387AA4" w:rsidP="00213E5C">
            <w:pPr>
              <w:spacing w:line="360" w:lineRule="auto"/>
              <w:ind w:right="-85"/>
              <w:rPr>
                <w:color w:val="000000" w:themeColor="text1"/>
                <w:sz w:val="20"/>
                <w:szCs w:val="20"/>
                <w:vertAlign w:val="superscript"/>
              </w:rPr>
            </w:pPr>
            <w:r w:rsidRPr="00A246C7">
              <w:rPr>
                <w:color w:val="000000" w:themeColor="text1"/>
                <w:sz w:val="20"/>
                <w:szCs w:val="20"/>
              </w:rPr>
              <w:t>±0.00</w:t>
            </w:r>
            <w:r w:rsidRPr="00A246C7">
              <w:rPr>
                <w:color w:val="000000" w:themeColor="text1"/>
                <w:sz w:val="20"/>
                <w:szCs w:val="20"/>
                <w:vertAlign w:val="superscript"/>
              </w:rPr>
              <w:t>b</w:t>
            </w:r>
          </w:p>
        </w:tc>
      </w:tr>
      <w:tr w:rsidR="00D350C9" w:rsidRPr="00A246C7" w14:paraId="5BC3C82E" w14:textId="77777777" w:rsidTr="00213E5C">
        <w:trPr>
          <w:trHeight w:val="302"/>
        </w:trPr>
        <w:tc>
          <w:tcPr>
            <w:tcW w:w="1496" w:type="dxa"/>
            <w:shd w:val="clear" w:color="auto" w:fill="auto"/>
            <w:noWrap/>
            <w:vAlign w:val="center"/>
          </w:tcPr>
          <w:p w14:paraId="25F7462D" w14:textId="77777777" w:rsidR="00F07EF4" w:rsidRPr="00A246C7" w:rsidRDefault="00F07EF4" w:rsidP="00213E5C">
            <w:pPr>
              <w:spacing w:line="360" w:lineRule="auto"/>
              <w:ind w:right="-85"/>
              <w:rPr>
                <w:color w:val="000000" w:themeColor="text1"/>
                <w:sz w:val="20"/>
                <w:szCs w:val="20"/>
              </w:rPr>
            </w:pPr>
            <w:r w:rsidRPr="00A246C7">
              <w:rPr>
                <w:color w:val="000000" w:themeColor="text1"/>
                <w:sz w:val="20"/>
                <w:szCs w:val="20"/>
              </w:rPr>
              <w:t>Нативный картофельный крахмал</w:t>
            </w:r>
          </w:p>
        </w:tc>
        <w:tc>
          <w:tcPr>
            <w:tcW w:w="1193" w:type="dxa"/>
            <w:shd w:val="clear" w:color="auto" w:fill="auto"/>
            <w:noWrap/>
            <w:vAlign w:val="center"/>
          </w:tcPr>
          <w:p w14:paraId="6A2AB284" w14:textId="77777777" w:rsidR="00C3525A" w:rsidRPr="00A246C7" w:rsidRDefault="00F07EF4" w:rsidP="00213E5C">
            <w:pPr>
              <w:spacing w:line="360" w:lineRule="auto"/>
              <w:ind w:right="-85"/>
              <w:rPr>
                <w:color w:val="000000" w:themeColor="text1"/>
                <w:sz w:val="20"/>
                <w:szCs w:val="20"/>
              </w:rPr>
            </w:pPr>
            <w:r w:rsidRPr="00A246C7">
              <w:rPr>
                <w:color w:val="000000" w:themeColor="text1"/>
                <w:sz w:val="20"/>
                <w:szCs w:val="20"/>
              </w:rPr>
              <w:t>2686,00</w:t>
            </w:r>
          </w:p>
          <w:p w14:paraId="1A4BE97E" w14:textId="0EC65800" w:rsidR="00F07EF4" w:rsidRPr="00A246C7" w:rsidRDefault="00F07EF4" w:rsidP="00213E5C">
            <w:pPr>
              <w:spacing w:line="360" w:lineRule="auto"/>
              <w:ind w:right="-85"/>
              <w:rPr>
                <w:color w:val="000000" w:themeColor="text1"/>
                <w:sz w:val="20"/>
                <w:szCs w:val="20"/>
              </w:rPr>
            </w:pPr>
            <w:r w:rsidRPr="00A246C7">
              <w:rPr>
                <w:color w:val="000000" w:themeColor="text1"/>
                <w:sz w:val="20"/>
                <w:szCs w:val="20"/>
              </w:rPr>
              <w:t>±12.66</w:t>
            </w:r>
            <w:r w:rsidRPr="00A246C7">
              <w:rPr>
                <w:color w:val="000000" w:themeColor="text1"/>
                <w:sz w:val="20"/>
                <w:szCs w:val="20"/>
                <w:vertAlign w:val="superscript"/>
              </w:rPr>
              <w:t>b</w:t>
            </w:r>
          </w:p>
        </w:tc>
        <w:tc>
          <w:tcPr>
            <w:tcW w:w="1275" w:type="dxa"/>
            <w:shd w:val="clear" w:color="auto" w:fill="auto"/>
            <w:noWrap/>
            <w:vAlign w:val="center"/>
          </w:tcPr>
          <w:p w14:paraId="35D2D67E" w14:textId="77777777" w:rsidR="00C3525A" w:rsidRPr="00A246C7" w:rsidRDefault="00F07EF4" w:rsidP="00213E5C">
            <w:pPr>
              <w:spacing w:line="360" w:lineRule="auto"/>
              <w:ind w:right="-85"/>
              <w:rPr>
                <w:color w:val="000000" w:themeColor="text1"/>
                <w:sz w:val="20"/>
                <w:szCs w:val="20"/>
              </w:rPr>
            </w:pPr>
            <w:r w:rsidRPr="00A246C7">
              <w:rPr>
                <w:color w:val="000000" w:themeColor="text1"/>
                <w:sz w:val="20"/>
                <w:szCs w:val="20"/>
              </w:rPr>
              <w:t>839</w:t>
            </w:r>
          </w:p>
          <w:p w14:paraId="6D4942A4" w14:textId="4171623F" w:rsidR="00F07EF4" w:rsidRPr="00A246C7" w:rsidRDefault="00F07EF4" w:rsidP="00213E5C">
            <w:pPr>
              <w:spacing w:line="360" w:lineRule="auto"/>
              <w:ind w:right="-85"/>
              <w:rPr>
                <w:color w:val="000000" w:themeColor="text1"/>
                <w:sz w:val="20"/>
                <w:szCs w:val="20"/>
              </w:rPr>
            </w:pPr>
            <w:r w:rsidRPr="00A246C7">
              <w:rPr>
                <w:color w:val="000000" w:themeColor="text1"/>
                <w:sz w:val="20"/>
                <w:szCs w:val="20"/>
              </w:rPr>
              <w:t>±12.22</w:t>
            </w:r>
            <w:r w:rsidRPr="00A246C7">
              <w:rPr>
                <w:color w:val="000000" w:themeColor="text1"/>
                <w:sz w:val="20"/>
                <w:szCs w:val="20"/>
                <w:vertAlign w:val="superscript"/>
              </w:rPr>
              <w:t>e</w:t>
            </w:r>
          </w:p>
        </w:tc>
        <w:tc>
          <w:tcPr>
            <w:tcW w:w="1276" w:type="dxa"/>
            <w:shd w:val="clear" w:color="auto" w:fill="auto"/>
            <w:noWrap/>
            <w:vAlign w:val="center"/>
          </w:tcPr>
          <w:p w14:paraId="3F3D55FC" w14:textId="77777777" w:rsidR="00C3525A" w:rsidRPr="00A246C7" w:rsidRDefault="00F07EF4" w:rsidP="00213E5C">
            <w:pPr>
              <w:spacing w:line="360" w:lineRule="auto"/>
              <w:ind w:right="-85"/>
              <w:rPr>
                <w:color w:val="000000" w:themeColor="text1"/>
                <w:sz w:val="20"/>
                <w:szCs w:val="20"/>
              </w:rPr>
            </w:pPr>
            <w:r w:rsidRPr="00A246C7">
              <w:rPr>
                <w:color w:val="000000" w:themeColor="text1"/>
                <w:sz w:val="20"/>
                <w:szCs w:val="20"/>
              </w:rPr>
              <w:t>1847,00</w:t>
            </w:r>
          </w:p>
          <w:p w14:paraId="2E8E6C70" w14:textId="747B74D0" w:rsidR="00F07EF4" w:rsidRPr="00A246C7" w:rsidRDefault="00F07EF4" w:rsidP="00213E5C">
            <w:pPr>
              <w:spacing w:line="360" w:lineRule="auto"/>
              <w:ind w:right="-85"/>
              <w:rPr>
                <w:color w:val="000000" w:themeColor="text1"/>
                <w:sz w:val="20"/>
                <w:szCs w:val="20"/>
              </w:rPr>
            </w:pPr>
            <w:r w:rsidRPr="00A246C7">
              <w:rPr>
                <w:color w:val="000000" w:themeColor="text1"/>
                <w:sz w:val="20"/>
                <w:szCs w:val="20"/>
              </w:rPr>
              <w:t>±12.66</w:t>
            </w:r>
            <w:r w:rsidRPr="00A246C7">
              <w:rPr>
                <w:color w:val="000000" w:themeColor="text1"/>
                <w:sz w:val="20"/>
                <w:szCs w:val="20"/>
                <w:vertAlign w:val="superscript"/>
              </w:rPr>
              <w:t>е</w:t>
            </w:r>
          </w:p>
        </w:tc>
        <w:tc>
          <w:tcPr>
            <w:tcW w:w="1418" w:type="dxa"/>
            <w:shd w:val="clear" w:color="auto" w:fill="auto"/>
            <w:noWrap/>
            <w:vAlign w:val="center"/>
          </w:tcPr>
          <w:p w14:paraId="48CD8C6A" w14:textId="77777777" w:rsidR="00C3525A" w:rsidRPr="00A246C7" w:rsidRDefault="00326461" w:rsidP="00213E5C">
            <w:pPr>
              <w:spacing w:line="360" w:lineRule="auto"/>
              <w:ind w:right="-85"/>
              <w:rPr>
                <w:color w:val="000000" w:themeColor="text1"/>
                <w:sz w:val="20"/>
                <w:szCs w:val="20"/>
              </w:rPr>
            </w:pPr>
            <w:r w:rsidRPr="00A246C7">
              <w:rPr>
                <w:color w:val="000000" w:themeColor="text1"/>
                <w:sz w:val="20"/>
                <w:szCs w:val="20"/>
              </w:rPr>
              <w:t>865</w:t>
            </w:r>
          </w:p>
          <w:p w14:paraId="28E2DD08" w14:textId="54A7EA1F" w:rsidR="00F07EF4" w:rsidRPr="00A246C7" w:rsidRDefault="00326461" w:rsidP="00213E5C">
            <w:pPr>
              <w:spacing w:line="360" w:lineRule="auto"/>
              <w:ind w:right="-85"/>
              <w:rPr>
                <w:color w:val="000000" w:themeColor="text1"/>
                <w:sz w:val="20"/>
                <w:szCs w:val="20"/>
              </w:rPr>
            </w:pPr>
            <w:r w:rsidRPr="00A246C7">
              <w:rPr>
                <w:color w:val="000000" w:themeColor="text1"/>
                <w:sz w:val="20"/>
                <w:szCs w:val="20"/>
              </w:rPr>
              <w:t>±12.66</w:t>
            </w:r>
            <w:r w:rsidRPr="00A246C7">
              <w:rPr>
                <w:color w:val="000000" w:themeColor="text1"/>
                <w:sz w:val="20"/>
                <w:szCs w:val="20"/>
                <w:vertAlign w:val="superscript"/>
              </w:rPr>
              <w:t>d</w:t>
            </w:r>
          </w:p>
        </w:tc>
        <w:tc>
          <w:tcPr>
            <w:tcW w:w="1417" w:type="dxa"/>
            <w:shd w:val="clear" w:color="auto" w:fill="auto"/>
            <w:noWrap/>
            <w:vAlign w:val="center"/>
          </w:tcPr>
          <w:p w14:paraId="176D91C8" w14:textId="77777777" w:rsidR="00C3525A" w:rsidRPr="00A246C7" w:rsidRDefault="00326461" w:rsidP="00213E5C">
            <w:pPr>
              <w:spacing w:line="360" w:lineRule="auto"/>
              <w:ind w:right="-85"/>
              <w:rPr>
                <w:color w:val="000000" w:themeColor="text1"/>
                <w:sz w:val="20"/>
                <w:szCs w:val="20"/>
              </w:rPr>
            </w:pPr>
            <w:r w:rsidRPr="00A246C7">
              <w:rPr>
                <w:color w:val="000000" w:themeColor="text1"/>
                <w:sz w:val="20"/>
                <w:szCs w:val="20"/>
              </w:rPr>
              <w:t>1821</w:t>
            </w:r>
          </w:p>
          <w:p w14:paraId="2246354E" w14:textId="1090A098" w:rsidR="00F07EF4" w:rsidRPr="00A246C7" w:rsidRDefault="00326461" w:rsidP="00213E5C">
            <w:pPr>
              <w:spacing w:line="360" w:lineRule="auto"/>
              <w:ind w:right="-85"/>
              <w:rPr>
                <w:color w:val="000000" w:themeColor="text1"/>
                <w:sz w:val="20"/>
                <w:szCs w:val="20"/>
              </w:rPr>
            </w:pPr>
            <w:r w:rsidRPr="00A246C7">
              <w:rPr>
                <w:color w:val="000000" w:themeColor="text1"/>
                <w:sz w:val="20"/>
                <w:szCs w:val="20"/>
              </w:rPr>
              <w:t>±12.66</w:t>
            </w:r>
            <w:r w:rsidRPr="00A246C7">
              <w:rPr>
                <w:color w:val="000000" w:themeColor="text1"/>
                <w:sz w:val="20"/>
                <w:szCs w:val="20"/>
                <w:vertAlign w:val="superscript"/>
              </w:rPr>
              <w:t>d</w:t>
            </w:r>
          </w:p>
        </w:tc>
        <w:tc>
          <w:tcPr>
            <w:tcW w:w="1134" w:type="dxa"/>
            <w:shd w:val="clear" w:color="auto" w:fill="auto"/>
            <w:noWrap/>
            <w:vAlign w:val="center"/>
          </w:tcPr>
          <w:p w14:paraId="42A937F8" w14:textId="77777777" w:rsidR="00C3525A" w:rsidRPr="00A246C7" w:rsidRDefault="00326461" w:rsidP="00213E5C">
            <w:pPr>
              <w:spacing w:line="360" w:lineRule="auto"/>
              <w:ind w:right="-85"/>
              <w:rPr>
                <w:color w:val="000000" w:themeColor="text1"/>
                <w:sz w:val="20"/>
                <w:szCs w:val="20"/>
              </w:rPr>
            </w:pPr>
            <w:r w:rsidRPr="00A246C7">
              <w:rPr>
                <w:color w:val="000000" w:themeColor="text1"/>
                <w:sz w:val="20"/>
                <w:szCs w:val="20"/>
              </w:rPr>
              <w:t>72.01</w:t>
            </w:r>
          </w:p>
          <w:p w14:paraId="7A77AA0E" w14:textId="079D8FFB" w:rsidR="00F07EF4" w:rsidRPr="00A246C7" w:rsidRDefault="00326461" w:rsidP="00213E5C">
            <w:pPr>
              <w:spacing w:line="360" w:lineRule="auto"/>
              <w:ind w:right="-85"/>
              <w:rPr>
                <w:color w:val="000000" w:themeColor="text1"/>
                <w:sz w:val="20"/>
                <w:szCs w:val="20"/>
              </w:rPr>
            </w:pPr>
            <w:r w:rsidRPr="00A246C7">
              <w:rPr>
                <w:color w:val="000000" w:themeColor="text1"/>
                <w:sz w:val="20"/>
                <w:szCs w:val="20"/>
              </w:rPr>
              <w:t>±1,65</w:t>
            </w:r>
            <w:r w:rsidRPr="00A246C7">
              <w:rPr>
                <w:color w:val="000000" w:themeColor="text1"/>
                <w:sz w:val="20"/>
                <w:szCs w:val="20"/>
                <w:vertAlign w:val="superscript"/>
              </w:rPr>
              <w:t>c</w:t>
            </w:r>
          </w:p>
        </w:tc>
      </w:tr>
    </w:tbl>
    <w:p w14:paraId="3193E1DC" w14:textId="6E9C7C29" w:rsidR="00D67936" w:rsidRPr="00A246C7" w:rsidRDefault="0061614A"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76CEBE7E" w14:textId="77777777" w:rsidR="0061614A" w:rsidRPr="00A246C7" w:rsidRDefault="0061614A" w:rsidP="0017340F">
      <w:pPr>
        <w:rPr>
          <w:color w:val="000000" w:themeColor="text1"/>
        </w:rPr>
      </w:pPr>
    </w:p>
    <w:p w14:paraId="114C7058" w14:textId="77777777" w:rsidR="00387AA4" w:rsidRPr="00A246C7" w:rsidRDefault="00D350C9" w:rsidP="0017340F">
      <w:pPr>
        <w:pStyle w:val="ab"/>
        <w:spacing w:before="0" w:beforeAutospacing="0" w:after="0" w:afterAutospacing="0" w:line="360" w:lineRule="auto"/>
        <w:jc w:val="center"/>
        <w:rPr>
          <w:color w:val="000000" w:themeColor="text1"/>
        </w:rPr>
      </w:pPr>
      <w:r w:rsidRPr="00A246C7">
        <w:rPr>
          <w:color w:val="000000" w:themeColor="text1"/>
        </w:rPr>
        <w:object w:dxaOrig="6351" w:dyaOrig="3617" w14:anchorId="2AF84B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4.75pt;height:236.25pt" o:ole="">
            <v:imagedata r:id="rId17" o:title=""/>
          </v:shape>
          <o:OLEObject Type="Embed" ProgID="CorelDraw.Graphic.18" ShapeID="_x0000_i1025" DrawAspect="Content" ObjectID="_1809429724" r:id="rId18"/>
        </w:object>
      </w:r>
    </w:p>
    <w:p w14:paraId="3C7EA085" w14:textId="77777777" w:rsidR="00387AA4" w:rsidRPr="00A246C7" w:rsidRDefault="00F07EF4" w:rsidP="0017340F">
      <w:pPr>
        <w:spacing w:line="360" w:lineRule="auto"/>
        <w:jc w:val="center"/>
        <w:rPr>
          <w:color w:val="000000" w:themeColor="text1"/>
        </w:rPr>
      </w:pPr>
      <w:r w:rsidRPr="00A246C7">
        <w:rPr>
          <w:color w:val="000000" w:themeColor="text1"/>
        </w:rPr>
        <w:t xml:space="preserve">Рисунок </w:t>
      </w:r>
      <w:r w:rsidR="00326461" w:rsidRPr="00A246C7">
        <w:rPr>
          <w:color w:val="000000" w:themeColor="text1"/>
        </w:rPr>
        <w:t xml:space="preserve">2 </w:t>
      </w:r>
      <w:r w:rsidRPr="00A246C7">
        <w:rPr>
          <w:color w:val="000000" w:themeColor="text1"/>
        </w:rPr>
        <w:t>- Виск</w:t>
      </w:r>
      <w:r w:rsidR="00D350C9" w:rsidRPr="00A246C7">
        <w:rPr>
          <w:color w:val="000000" w:themeColor="text1"/>
        </w:rPr>
        <w:t>о</w:t>
      </w:r>
      <w:r w:rsidRPr="00A246C7">
        <w:rPr>
          <w:color w:val="000000" w:themeColor="text1"/>
        </w:rPr>
        <w:t>граммы нативных крахмалов</w:t>
      </w:r>
    </w:p>
    <w:p w14:paraId="60E0E784" w14:textId="77777777" w:rsidR="002A60FF" w:rsidRPr="00A246C7" w:rsidRDefault="002A60FF" w:rsidP="0017340F">
      <w:pPr>
        <w:spacing w:line="360" w:lineRule="auto"/>
        <w:ind w:firstLine="709"/>
        <w:jc w:val="both"/>
        <w:rPr>
          <w:color w:val="000000" w:themeColor="text1"/>
        </w:rPr>
      </w:pPr>
      <w:r w:rsidRPr="00A246C7">
        <w:rPr>
          <w:color w:val="000000" w:themeColor="text1"/>
        </w:rPr>
        <w:lastRenderedPageBreak/>
        <w:t>Пик вязкости (Peak 1) характеризует максимальную вязкость, достигаемую в процессе нагрева, когда крахмальные гранулы набухают и разрушаются. Наибольшее значение этого показателя зафиксировано у нативного пшеничного крахмала (2998.00 сП), что свидетельствует о его высокой способности к набуханию и образованию вязкой структуры. Схожие показатели у пшеничного А-крахмала (2858.00 сП) и кукурузного крахмала (2841.00 сП) подтверждают их сходство в поведении при нагреве. В то же время, у картофельного крахмала этот показатель несколько ниже (2686.00 сП), что может быть связано с особенностями его гранул и высокой гидрофильностью. Самый низкий пик вязкости наблюдается у пшеничного В-крахмала (1312.33 сП), что может объясняться его высоким содержанием белков, которые препятствуют набуханию гранул.</w:t>
      </w:r>
    </w:p>
    <w:p w14:paraId="2F1EA957" w14:textId="77777777" w:rsidR="002A60FF" w:rsidRPr="00A246C7" w:rsidRDefault="002A60FF" w:rsidP="0017340F">
      <w:pPr>
        <w:spacing w:line="360" w:lineRule="auto"/>
        <w:ind w:firstLine="709"/>
        <w:jc w:val="both"/>
        <w:rPr>
          <w:color w:val="000000" w:themeColor="text1"/>
        </w:rPr>
      </w:pPr>
      <w:r w:rsidRPr="00A246C7">
        <w:rPr>
          <w:color w:val="000000" w:themeColor="text1"/>
        </w:rPr>
        <w:t>Минимальная вязкость (Trough 1) отражает разрушение структуры крахмальной пасты при длительном нагреве и перемешивании. Этот показатель наиболее высокий у нативного пшеничного крахмала (1993.33 сП), что свидетельствует о его устойчивости к механическим воздействиям. У кукурузного крахмала данный показатель ниже (1648.33 сП), что может быть связано с его высокой концентрацией амилозы и липидов, способствующих разрыву структуры. Пшеничный В-крахмал имеет наименьшую минимальную вязкость (517.00 сП), что подтверждает его низкую термостабильность и слабую способность к образованию плотных гелей.</w:t>
      </w:r>
    </w:p>
    <w:p w14:paraId="46534825" w14:textId="77777777" w:rsidR="002A60FF" w:rsidRPr="00A246C7" w:rsidRDefault="002A60FF" w:rsidP="0017340F">
      <w:pPr>
        <w:spacing w:line="360" w:lineRule="auto"/>
        <w:ind w:firstLine="709"/>
        <w:jc w:val="both"/>
        <w:rPr>
          <w:color w:val="000000" w:themeColor="text1"/>
        </w:rPr>
      </w:pPr>
      <w:r w:rsidRPr="00A246C7">
        <w:rPr>
          <w:color w:val="000000" w:themeColor="text1"/>
        </w:rPr>
        <w:t>Разница между пиком вязкости и минимальной вязкостью (Breakdown) характеризует стабильность крахмальной пасты при термообработке. Наибольшее значение этого показателя отмечено у картофельного крахмала (1847.00 сП), что свидетельствует о его высокой подверженности разрушению при нагреве. Наоборот, у пшеничных крахмалов этот показатель ниже (у пшеничного В-крахмала – 795.33 сП, у пшеничного А – 788.66 сП), что указывает на их более стабильную структуру.</w:t>
      </w:r>
    </w:p>
    <w:p w14:paraId="04038F9B" w14:textId="77777777" w:rsidR="002A60FF" w:rsidRPr="00A246C7" w:rsidRDefault="002A60FF" w:rsidP="0017340F">
      <w:pPr>
        <w:spacing w:line="360" w:lineRule="auto"/>
        <w:ind w:firstLine="709"/>
        <w:jc w:val="both"/>
        <w:rPr>
          <w:color w:val="000000" w:themeColor="text1"/>
        </w:rPr>
      </w:pPr>
      <w:r w:rsidRPr="00A246C7">
        <w:rPr>
          <w:color w:val="000000" w:themeColor="text1"/>
        </w:rPr>
        <w:t>Конечная вязкость (Final Visc) отражает способность крахмала образовывать гель после охлаждения. Максимальная конечная вязкость зафиксирована у нативного пшеничного крахмала (3370.33 сП), что подтверждает его высокую способность к ретроградации. Сравнимые показатели у пшеничного А-крахмала (3282.00 сП) и кукурузного крахмала (3335.00 сП) свидетельствуют об их хорошем потенциале к загущению после охлаждения. Напротив, картофельный крахмал демонстрирует значительно меньшую конечную вязкость (865.00 сП), что связано с его высокой разрушаемостью в процессе нагрева.</w:t>
      </w:r>
    </w:p>
    <w:p w14:paraId="17A8F0D2" w14:textId="77777777" w:rsidR="002A60FF" w:rsidRPr="00A246C7" w:rsidRDefault="002A60FF" w:rsidP="0017340F">
      <w:pPr>
        <w:spacing w:line="360" w:lineRule="auto"/>
        <w:ind w:firstLine="709"/>
        <w:jc w:val="both"/>
        <w:rPr>
          <w:color w:val="000000" w:themeColor="text1"/>
        </w:rPr>
      </w:pPr>
      <w:r w:rsidRPr="00A246C7">
        <w:rPr>
          <w:color w:val="000000" w:themeColor="text1"/>
        </w:rPr>
        <w:lastRenderedPageBreak/>
        <w:t>Величина возврата вязкости (Setback) отражает степень ретроградации крахмала, которая важна для формирования текстуры продуктов при хранении. Максимальный Setback зафиксирован у кукурузного крахмала (1686.66 сП), что объясняет его склонность к ретроградации и образованию плотных гелей при охлаждении. Высокий показатель также у нативного пшеничного крахмала (1377.00 сП), что делает его перспективным для применения в продуктах с желированной текстурой. Наименьший показатель Setback отмечен у пшеничного В-крахмала (643.66 сП), что может быть связано с его высоким содержанием белков, препятствующих ретроградации.</w:t>
      </w:r>
    </w:p>
    <w:p w14:paraId="472B7504" w14:textId="5561F548" w:rsidR="002A60FF" w:rsidRPr="00A246C7" w:rsidRDefault="002A60FF" w:rsidP="0017340F">
      <w:pPr>
        <w:spacing w:line="360" w:lineRule="auto"/>
        <w:ind w:firstLine="709"/>
        <w:jc w:val="both"/>
        <w:rPr>
          <w:color w:val="000000" w:themeColor="text1"/>
        </w:rPr>
      </w:pPr>
      <w:r w:rsidRPr="00A246C7">
        <w:rPr>
          <w:color w:val="000000" w:themeColor="text1"/>
        </w:rPr>
        <w:t xml:space="preserve">Температура </w:t>
      </w:r>
      <w:r w:rsidR="00BA0315" w:rsidRPr="00A246C7">
        <w:rPr>
          <w:color w:val="000000" w:themeColor="text1"/>
        </w:rPr>
        <w:t xml:space="preserve">клейстеризации </w:t>
      </w:r>
      <w:r w:rsidRPr="00A246C7">
        <w:rPr>
          <w:color w:val="000000" w:themeColor="text1"/>
        </w:rPr>
        <w:t xml:space="preserve">(Pasting Temp) отражает температуру, при которой начинается процесс клейстеризации крахмала. Самый высокий показатель наблюдается у пшеничного А-крахмала (79.88°C) и нативного пшеничного крахмала (78.25°C), что свидетельствует о их высокой термостойкости. Кукурузный крахмал имеет несколько меньшую температуру </w:t>
      </w:r>
      <w:r w:rsidR="00021F4A">
        <w:rPr>
          <w:color w:val="000000" w:themeColor="text1"/>
          <w:lang w:val="kk-KZ"/>
        </w:rPr>
        <w:t>клейстеризации</w:t>
      </w:r>
      <w:r w:rsidRPr="00A246C7">
        <w:rPr>
          <w:color w:val="000000" w:themeColor="text1"/>
        </w:rPr>
        <w:t xml:space="preserve"> (75.9°C), что может быть связано с его более высокой концентрацией липидов, снижающих температуру желатинизации. Самый низкий показатель у пшеничного В-крахмала (70.01°C), что объясняет его быструю клейстеризацию при нагреве.</w:t>
      </w:r>
    </w:p>
    <w:p w14:paraId="6934F44A" w14:textId="1B21C3AF" w:rsidR="004F11AC" w:rsidRPr="00A246C7" w:rsidRDefault="002A60FF" w:rsidP="0017340F">
      <w:pPr>
        <w:spacing w:line="360" w:lineRule="auto"/>
        <w:ind w:firstLine="709"/>
        <w:jc w:val="both"/>
        <w:rPr>
          <w:color w:val="000000" w:themeColor="text1"/>
        </w:rPr>
      </w:pPr>
      <w:r w:rsidRPr="00A246C7">
        <w:rPr>
          <w:color w:val="000000" w:themeColor="text1"/>
        </w:rPr>
        <w:t>Таким образом, анализ реологических свойств показывает, что разные крахмалы обладают уникальными характеристиками, влияющими на их поведение при термообработке. Пшеничный А-крахмал и нативный пшеничный крахмал демонстрируют высокую вязкость, стабильность и способность к ретроградации, что делает их перспективными для использования в пищевой промышленности. Кукурузный крахмал отличается высокой термостойкостью и склонностью к ретроградации, что делает его пригодным для применения в стабилизации эмульсий и загущении пищевых систем. Картофельный крахмал характеризуется высокой разрушаемостью при нагреве, но низкой конечной вязкостью, что ограничивает его применение в продуктах с длительным хранением</w:t>
      </w:r>
      <w:r w:rsidR="00BA0315" w:rsidRPr="00A246C7">
        <w:rPr>
          <w:color w:val="000000" w:themeColor="text1"/>
        </w:rPr>
        <w:t xml:space="preserve"> </w:t>
      </w:r>
      <w:r w:rsidR="00BA0315" w:rsidRPr="00A246C7">
        <w:rPr>
          <w:color w:val="000000" w:themeColor="text1"/>
        </w:rPr>
        <w:fldChar w:fldCharType="begin"/>
      </w:r>
      <w:r w:rsidR="00BA0315" w:rsidRPr="00A246C7">
        <w:rPr>
          <w:color w:val="000000" w:themeColor="text1"/>
        </w:rPr>
        <w:instrText xml:space="preserve"> ADDIN ZOTERO_ITEM CSL_CITATION {"citationID":"Ko7zoT00","properties":{"formattedCitation":"[227]","plainCitation":"[227]","noteIndex":0},"citationItems":[{"id":600,"uris":["http://zotero.org/users/16272654/items/GWEVF58U"],"itemData":{"id":600,"type":"article-journal","container-title":"Food Science and Nutrition","issue":"7","page":"4002-4009","title":"Effect of infection of potato plants by Potato virus Y (PVY), Potato virus S (PVS), and Potato virus M (PVM) on content and physicochemical properties of tuber starch","volume":"11","author":[{"family":"Ospankulova","given":"G."},{"family":"Khassanov","given":"V."},{"family":"Kamanova","given":"S."},{"family":"Toimbayeva","given":"D."},{"family":"Saduakhasova","given":"S."},{"family":"Bulashev","given":"B."},{"family":"Aidarkhanova","given":"G."},{"family":"Yermekov","given":"Y."},{"family":"Murat","given":"L."},{"family":"Shaimenova","given":"B."},{"family":"Muratkhan","given":"M."},{"family":"Li","given":"W."}],"issued":{"date-parts":[["2023"]]}}}],"schema":"https://github.com/citation-style-language/schema/raw/master/csl-citation.json"} </w:instrText>
      </w:r>
      <w:r w:rsidR="00BA0315" w:rsidRPr="00A246C7">
        <w:rPr>
          <w:color w:val="000000" w:themeColor="text1"/>
        </w:rPr>
        <w:fldChar w:fldCharType="separate"/>
      </w:r>
      <w:r w:rsidR="00641C16" w:rsidRPr="00A246C7">
        <w:t>[227]</w:t>
      </w:r>
      <w:r w:rsidR="00BA0315" w:rsidRPr="00A246C7">
        <w:rPr>
          <w:color w:val="000000" w:themeColor="text1"/>
        </w:rPr>
        <w:fldChar w:fldCharType="end"/>
      </w:r>
      <w:r w:rsidRPr="00A246C7">
        <w:rPr>
          <w:color w:val="000000" w:themeColor="text1"/>
        </w:rPr>
        <w:t xml:space="preserve">. Пшеничный В-крахмал, обладая низкими показателями вязкости, демонстрирует высокую термочувствительность и низкую способность к ретроградации, что делает его менее подходящим для пищевых продуктов, но перспективным для технических </w:t>
      </w:r>
      <w:r w:rsidR="00213E5C" w:rsidRPr="00A246C7">
        <w:rPr>
          <w:color w:val="000000" w:themeColor="text1"/>
        </w:rPr>
        <w:t>применений. Для</w:t>
      </w:r>
      <w:r w:rsidR="00A04D23" w:rsidRPr="00A246C7">
        <w:rPr>
          <w:color w:val="000000" w:themeColor="text1"/>
        </w:rPr>
        <w:t xml:space="preserve"> оценки взаимосвязей между основными физико-химическими характеристиками нативных крахмалов был проведен корреляционный анализ с использованием коэффициента корреляции Пирсона в программе SPSS. В таблице представлены коэффициенты корреляции между зольностью, содержанием фосфатов, белка, амилозы, жиров, влажности, а также параметрами </w:t>
      </w:r>
      <w:r w:rsidR="00A04D23" w:rsidRPr="00A246C7">
        <w:rPr>
          <w:color w:val="000000" w:themeColor="text1"/>
        </w:rPr>
        <w:lastRenderedPageBreak/>
        <w:t xml:space="preserve">вязкости, </w:t>
      </w:r>
      <w:r w:rsidR="00A04D23" w:rsidRPr="00A246C7">
        <w:rPr>
          <w:rStyle w:val="a9"/>
          <w:i w:val="0"/>
          <w:color w:val="000000" w:themeColor="text1"/>
        </w:rPr>
        <w:t>Peak viscosity</w:t>
      </w:r>
      <w:r w:rsidR="00A04D23" w:rsidRPr="00A246C7">
        <w:rPr>
          <w:i/>
          <w:color w:val="000000" w:themeColor="text1"/>
        </w:rPr>
        <w:t xml:space="preserve">, </w:t>
      </w:r>
      <w:r w:rsidR="00A04D23" w:rsidRPr="00A246C7">
        <w:rPr>
          <w:rStyle w:val="a9"/>
          <w:i w:val="0"/>
          <w:color w:val="000000" w:themeColor="text1"/>
        </w:rPr>
        <w:t>Through viscosity</w:t>
      </w:r>
      <w:r w:rsidR="00A04D23" w:rsidRPr="00A246C7">
        <w:rPr>
          <w:i/>
          <w:color w:val="000000" w:themeColor="text1"/>
        </w:rPr>
        <w:t xml:space="preserve">, </w:t>
      </w:r>
      <w:r w:rsidR="00A04D23" w:rsidRPr="00A246C7">
        <w:rPr>
          <w:rStyle w:val="a9"/>
          <w:i w:val="0"/>
          <w:color w:val="000000" w:themeColor="text1"/>
        </w:rPr>
        <w:t>Breakdown</w:t>
      </w:r>
      <w:r w:rsidR="00A04D23" w:rsidRPr="00A246C7">
        <w:rPr>
          <w:i/>
          <w:color w:val="000000" w:themeColor="text1"/>
        </w:rPr>
        <w:t xml:space="preserve">, </w:t>
      </w:r>
      <w:r w:rsidR="00A04D23" w:rsidRPr="00A246C7">
        <w:rPr>
          <w:rStyle w:val="a9"/>
          <w:i w:val="0"/>
          <w:color w:val="000000" w:themeColor="text1"/>
        </w:rPr>
        <w:t>Final viscosity</w:t>
      </w:r>
      <w:r w:rsidR="00A04D23" w:rsidRPr="00A246C7">
        <w:rPr>
          <w:i/>
          <w:color w:val="000000" w:themeColor="text1"/>
        </w:rPr>
        <w:t xml:space="preserve">, </w:t>
      </w:r>
      <w:r w:rsidR="00A04D23" w:rsidRPr="00A246C7">
        <w:rPr>
          <w:rStyle w:val="a9"/>
          <w:i w:val="0"/>
          <w:color w:val="000000" w:themeColor="text1"/>
        </w:rPr>
        <w:t>Setback</w:t>
      </w:r>
      <w:r w:rsidR="00A04D23" w:rsidRPr="00A246C7">
        <w:rPr>
          <w:i/>
          <w:color w:val="000000" w:themeColor="text1"/>
        </w:rPr>
        <w:t xml:space="preserve"> </w:t>
      </w:r>
      <w:r w:rsidR="00A04D23" w:rsidRPr="00A246C7">
        <w:rPr>
          <w:color w:val="000000" w:themeColor="text1"/>
        </w:rPr>
        <w:t>и</w:t>
      </w:r>
      <w:r w:rsidR="00A04D23" w:rsidRPr="00A246C7">
        <w:rPr>
          <w:i/>
          <w:color w:val="000000" w:themeColor="text1"/>
        </w:rPr>
        <w:t xml:space="preserve"> </w:t>
      </w:r>
      <w:r w:rsidR="00A04D23" w:rsidRPr="00A246C7">
        <w:rPr>
          <w:rStyle w:val="a9"/>
          <w:i w:val="0"/>
          <w:color w:val="000000" w:themeColor="text1"/>
        </w:rPr>
        <w:t>Pasting temperature</w:t>
      </w:r>
      <w:r w:rsidR="00A04D23" w:rsidRPr="00A246C7">
        <w:rPr>
          <w:i/>
          <w:color w:val="000000" w:themeColor="text1"/>
        </w:rPr>
        <w:t xml:space="preserve">. </w:t>
      </w:r>
      <w:r w:rsidR="00A04D23" w:rsidRPr="00A246C7">
        <w:rPr>
          <w:color w:val="000000" w:themeColor="text1"/>
        </w:rPr>
        <w:t xml:space="preserve">Результаты </w:t>
      </w:r>
      <w:r w:rsidR="00021F4A" w:rsidRPr="00A246C7">
        <w:rPr>
          <w:color w:val="000000" w:themeColor="text1"/>
        </w:rPr>
        <w:t>корреляционного</w:t>
      </w:r>
      <w:r w:rsidR="00A04D23" w:rsidRPr="00A246C7">
        <w:rPr>
          <w:color w:val="000000" w:themeColor="text1"/>
        </w:rPr>
        <w:t xml:space="preserve"> </w:t>
      </w:r>
      <w:r w:rsidR="004F11AC" w:rsidRPr="00A246C7">
        <w:rPr>
          <w:color w:val="000000" w:themeColor="text1"/>
        </w:rPr>
        <w:t>анализа представлены на рисунке 3</w:t>
      </w:r>
    </w:p>
    <w:p w14:paraId="2F8CB2EB" w14:textId="77777777" w:rsidR="004F11AC" w:rsidRPr="00A246C7" w:rsidRDefault="004F11AC" w:rsidP="0017340F">
      <w:pPr>
        <w:jc w:val="center"/>
        <w:rPr>
          <w:color w:val="000000" w:themeColor="text1"/>
        </w:rPr>
      </w:pPr>
      <w:r w:rsidRPr="00A246C7">
        <w:rPr>
          <w:noProof/>
          <w:color w:val="000000" w:themeColor="text1"/>
          <w:lang w:eastAsia="ru-RU"/>
        </w:rPr>
        <w:drawing>
          <wp:inline distT="0" distB="0" distL="0" distR="0" wp14:anchorId="12694017" wp14:editId="6ACC690D">
            <wp:extent cx="6156033" cy="5295014"/>
            <wp:effectExtent l="0" t="0" r="0" b="1270"/>
            <wp:docPr id="113" name="Рисунок 113" descr="C:\Users\77472\Downloads\output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77472\Downloads\output (16).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56325" cy="5295265"/>
                    </a:xfrm>
                    <a:prstGeom prst="rect">
                      <a:avLst/>
                    </a:prstGeom>
                    <a:noFill/>
                    <a:ln>
                      <a:noFill/>
                    </a:ln>
                  </pic:spPr>
                </pic:pic>
              </a:graphicData>
            </a:graphic>
          </wp:inline>
        </w:drawing>
      </w:r>
      <w:r w:rsidRPr="00A246C7">
        <w:rPr>
          <w:color w:val="000000" w:themeColor="text1"/>
        </w:rPr>
        <w:t>Рисунок 3 – Корреляция Пирсона для физико-химических показателей нативных крахмалов, Примечание: достоверно при уровне * = Р&lt;0,05; ** = Р&lt;0,01; *** = Р&lt;0,001.</w:t>
      </w:r>
    </w:p>
    <w:p w14:paraId="43B8BAC3" w14:textId="77777777" w:rsidR="00A04D23" w:rsidRPr="00A246C7" w:rsidRDefault="00A04D23" w:rsidP="0017340F">
      <w:pPr>
        <w:spacing w:line="360" w:lineRule="auto"/>
        <w:jc w:val="both"/>
        <w:rPr>
          <w:color w:val="000000" w:themeColor="text1"/>
        </w:rPr>
      </w:pPr>
    </w:p>
    <w:p w14:paraId="20E19911" w14:textId="30C8A7ED" w:rsidR="002A60FF" w:rsidRPr="00A246C7" w:rsidRDefault="002A60FF" w:rsidP="0017340F">
      <w:pPr>
        <w:spacing w:line="360" w:lineRule="auto"/>
        <w:ind w:firstLine="709"/>
        <w:jc w:val="both"/>
        <w:rPr>
          <w:color w:val="000000" w:themeColor="text1"/>
        </w:rPr>
      </w:pPr>
      <w:r w:rsidRPr="00A246C7">
        <w:rPr>
          <w:color w:val="000000" w:themeColor="text1"/>
        </w:rPr>
        <w:t xml:space="preserve">Результаты анализа показали наличие статистически значимых корреляционных связей между рядом параметров. Например, содержание белка имеет сильную отрицательную корреляцию с параметрами вязкости (Peak viscosity – r = -0,991, p &lt; 0,01; Final viscosity – r = -0,997, p &lt; 0,01; Setback – r = -0,916, p &lt; 0,01), что свидетельствует о снижении вязкостных характеристик с увеличением содержания белка. Аналогичная отрицательная корреляция наблюдается между содержанием жиров и вязкостными характеристиками (Peak viscosity – r = -0,817, p &lt; 0,01; Through viscosity – r = -0,905, p &lt; 0,01; Final viscosity – r = -0,806, p &lt; 0,01). Эти </w:t>
      </w:r>
      <w:r w:rsidRPr="00A246C7">
        <w:rPr>
          <w:color w:val="000000" w:themeColor="text1"/>
        </w:rPr>
        <w:lastRenderedPageBreak/>
        <w:t xml:space="preserve">данные указывают на возможное ингибирующее влияние белка и жиров на структуру крахмала, приводящее к снижению его набухаемости и </w:t>
      </w:r>
      <w:r w:rsidR="00021F4A" w:rsidRPr="00A246C7">
        <w:rPr>
          <w:color w:val="000000" w:themeColor="text1"/>
        </w:rPr>
        <w:t>реологических</w:t>
      </w:r>
      <w:r w:rsidRPr="00A246C7">
        <w:rPr>
          <w:color w:val="000000" w:themeColor="text1"/>
        </w:rPr>
        <w:t xml:space="preserve"> характеристик.</w:t>
      </w:r>
    </w:p>
    <w:p w14:paraId="09B9ECEF" w14:textId="77777777" w:rsidR="00A04D23" w:rsidRPr="00A246C7" w:rsidRDefault="00A04D23" w:rsidP="0017340F">
      <w:pPr>
        <w:spacing w:line="360" w:lineRule="auto"/>
        <w:ind w:firstLine="709"/>
        <w:jc w:val="both"/>
        <w:rPr>
          <w:color w:val="000000" w:themeColor="text1"/>
        </w:rPr>
      </w:pPr>
      <w:r w:rsidRPr="00A246C7">
        <w:rPr>
          <w:color w:val="000000" w:themeColor="text1"/>
        </w:rPr>
        <w:t>Содержание фосфатов положительно коррелирует с белком (r = 0,612, p &lt; 0,05) и жирами (r = 0,374), что может свидетельствовать о структурной взаимосвязи между этими компонентами в составе крахмала</w:t>
      </w:r>
    </w:p>
    <w:p w14:paraId="3CC33270" w14:textId="77777777" w:rsidR="00387AA4" w:rsidRPr="00A246C7" w:rsidRDefault="002A60FF" w:rsidP="0017340F">
      <w:pPr>
        <w:spacing w:line="360" w:lineRule="auto"/>
        <w:ind w:firstLine="709"/>
        <w:jc w:val="both"/>
        <w:rPr>
          <w:color w:val="000000" w:themeColor="text1"/>
        </w:rPr>
      </w:pPr>
      <w:r w:rsidRPr="00A246C7">
        <w:rPr>
          <w:color w:val="000000" w:themeColor="text1"/>
        </w:rPr>
        <w:t xml:space="preserve">В таблице </w:t>
      </w:r>
      <w:r w:rsidR="004F11AC" w:rsidRPr="00A246C7">
        <w:rPr>
          <w:color w:val="000000" w:themeColor="text1"/>
        </w:rPr>
        <w:t>4</w:t>
      </w:r>
      <w:r w:rsidR="00387AA4" w:rsidRPr="00A246C7">
        <w:rPr>
          <w:color w:val="000000" w:themeColor="text1"/>
        </w:rPr>
        <w:t xml:space="preserve"> </w:t>
      </w:r>
      <w:r w:rsidR="007B5015" w:rsidRPr="00A246C7">
        <w:rPr>
          <w:color w:val="000000" w:themeColor="text1"/>
        </w:rPr>
        <w:t>показаны термодинамические свойства крахмалов, такие как температура желатинизации и энтальпия (∆H), отражают энергию, необходимую для разрушения межмолекулярных связей внутри гранул крахмала и перехода их в аморфное состояние. Эти свойства определяют, как крахмалы ведут себя при термической обработке, их растворимость и способность формировать гели</w:t>
      </w:r>
      <w:r w:rsidR="00387AA4" w:rsidRPr="00A246C7">
        <w:rPr>
          <w:color w:val="000000" w:themeColor="text1"/>
        </w:rPr>
        <w:t xml:space="preserve">. </w:t>
      </w:r>
    </w:p>
    <w:p w14:paraId="2772D392" w14:textId="77777777" w:rsidR="00387AA4" w:rsidRPr="00A246C7" w:rsidRDefault="00387AA4" w:rsidP="0017340F">
      <w:pPr>
        <w:spacing w:line="360" w:lineRule="auto"/>
        <w:rPr>
          <w:color w:val="000000" w:themeColor="text1"/>
        </w:rPr>
      </w:pPr>
    </w:p>
    <w:p w14:paraId="7B2B5C8E" w14:textId="77777777" w:rsidR="00387AA4" w:rsidRPr="00A246C7" w:rsidRDefault="002A60FF" w:rsidP="0017340F">
      <w:pPr>
        <w:spacing w:line="360" w:lineRule="auto"/>
        <w:rPr>
          <w:color w:val="000000" w:themeColor="text1"/>
        </w:rPr>
      </w:pPr>
      <w:r w:rsidRPr="00A246C7">
        <w:rPr>
          <w:color w:val="000000" w:themeColor="text1"/>
        </w:rPr>
        <w:t xml:space="preserve">Таблица </w:t>
      </w:r>
      <w:r w:rsidR="004F11AC" w:rsidRPr="00A246C7">
        <w:rPr>
          <w:color w:val="000000" w:themeColor="text1"/>
        </w:rPr>
        <w:t>4</w:t>
      </w:r>
      <w:r w:rsidR="00387AA4" w:rsidRPr="00A246C7">
        <w:rPr>
          <w:color w:val="000000" w:themeColor="text1"/>
        </w:rPr>
        <w:t xml:space="preserve"> - Термодинамические свойства крахмалов </w:t>
      </w:r>
    </w:p>
    <w:tbl>
      <w:tblPr>
        <w:tblW w:w="960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09"/>
        <w:gridCol w:w="1388"/>
        <w:gridCol w:w="1634"/>
        <w:gridCol w:w="1627"/>
        <w:gridCol w:w="1646"/>
      </w:tblGrid>
      <w:tr w:rsidR="0061614A" w:rsidRPr="00A246C7" w14:paraId="7C5DD390" w14:textId="77777777" w:rsidTr="0061614A">
        <w:trPr>
          <w:trHeight w:val="454"/>
        </w:trPr>
        <w:tc>
          <w:tcPr>
            <w:tcW w:w="3309" w:type="dxa"/>
            <w:tcBorders>
              <w:top w:val="single" w:sz="4" w:space="0" w:color="000000"/>
              <w:left w:val="single" w:sz="4" w:space="0" w:color="000000"/>
              <w:bottom w:val="single" w:sz="4" w:space="0" w:color="000000"/>
              <w:right w:val="single" w:sz="4" w:space="0" w:color="000000"/>
            </w:tcBorders>
          </w:tcPr>
          <w:p w14:paraId="498AAF98" w14:textId="77777777" w:rsidR="00387AA4" w:rsidRPr="00A246C7" w:rsidRDefault="00387AA4" w:rsidP="0017340F">
            <w:pPr>
              <w:spacing w:line="360" w:lineRule="auto"/>
              <w:ind w:right="-83"/>
              <w:jc w:val="center"/>
              <w:rPr>
                <w:color w:val="000000" w:themeColor="text1"/>
              </w:rPr>
            </w:pPr>
            <w:r w:rsidRPr="00A246C7">
              <w:rPr>
                <w:color w:val="000000" w:themeColor="text1"/>
              </w:rPr>
              <w:t>Наименование образца</w:t>
            </w:r>
          </w:p>
        </w:tc>
        <w:tc>
          <w:tcPr>
            <w:tcW w:w="1388" w:type="dxa"/>
            <w:tcBorders>
              <w:top w:val="single" w:sz="4" w:space="0" w:color="000000"/>
              <w:left w:val="single" w:sz="4" w:space="0" w:color="000000"/>
              <w:bottom w:val="single" w:sz="4" w:space="0" w:color="000000"/>
              <w:right w:val="single" w:sz="4" w:space="0" w:color="000000"/>
            </w:tcBorders>
            <w:hideMark/>
          </w:tcPr>
          <w:p w14:paraId="687F255F" w14:textId="77777777" w:rsidR="00387AA4" w:rsidRPr="00A246C7" w:rsidRDefault="00387AA4" w:rsidP="0017340F">
            <w:pPr>
              <w:spacing w:line="360" w:lineRule="auto"/>
              <w:jc w:val="center"/>
              <w:rPr>
                <w:color w:val="000000" w:themeColor="text1"/>
              </w:rPr>
            </w:pPr>
            <w:r w:rsidRPr="00A246C7">
              <w:rPr>
                <w:color w:val="000000" w:themeColor="text1"/>
              </w:rPr>
              <w:t>Тн (</w:t>
            </w:r>
            <w:r w:rsidRPr="00A246C7">
              <w:rPr>
                <w:color w:val="000000" w:themeColor="text1"/>
                <w:vertAlign w:val="superscript"/>
              </w:rPr>
              <w:t>о</w:t>
            </w:r>
            <w:r w:rsidRPr="00A246C7">
              <w:rPr>
                <w:color w:val="000000" w:themeColor="text1"/>
              </w:rPr>
              <w:t>С)</w:t>
            </w:r>
          </w:p>
        </w:tc>
        <w:tc>
          <w:tcPr>
            <w:tcW w:w="1634" w:type="dxa"/>
            <w:tcBorders>
              <w:top w:val="single" w:sz="4" w:space="0" w:color="000000"/>
              <w:left w:val="single" w:sz="4" w:space="0" w:color="000000"/>
              <w:bottom w:val="single" w:sz="4" w:space="0" w:color="000000"/>
              <w:right w:val="single" w:sz="4" w:space="0" w:color="000000"/>
            </w:tcBorders>
            <w:hideMark/>
          </w:tcPr>
          <w:p w14:paraId="70C98E77" w14:textId="77777777" w:rsidR="00387AA4" w:rsidRPr="00A246C7" w:rsidRDefault="00387AA4" w:rsidP="0017340F">
            <w:pPr>
              <w:spacing w:line="360" w:lineRule="auto"/>
              <w:jc w:val="center"/>
              <w:rPr>
                <w:color w:val="000000" w:themeColor="text1"/>
              </w:rPr>
            </w:pPr>
            <w:r w:rsidRPr="00A246C7">
              <w:rPr>
                <w:color w:val="000000" w:themeColor="text1"/>
              </w:rPr>
              <w:t>Тр (</w:t>
            </w:r>
            <w:r w:rsidRPr="00A246C7">
              <w:rPr>
                <w:color w:val="000000" w:themeColor="text1"/>
                <w:vertAlign w:val="superscript"/>
              </w:rPr>
              <w:t>о</w:t>
            </w:r>
            <w:r w:rsidRPr="00A246C7">
              <w:rPr>
                <w:color w:val="000000" w:themeColor="text1"/>
              </w:rPr>
              <w:t>С)</w:t>
            </w:r>
          </w:p>
        </w:tc>
        <w:tc>
          <w:tcPr>
            <w:tcW w:w="1627" w:type="dxa"/>
            <w:tcBorders>
              <w:top w:val="single" w:sz="4" w:space="0" w:color="000000"/>
              <w:left w:val="single" w:sz="4" w:space="0" w:color="000000"/>
              <w:bottom w:val="single" w:sz="4" w:space="0" w:color="000000"/>
              <w:right w:val="single" w:sz="4" w:space="0" w:color="000000"/>
            </w:tcBorders>
            <w:hideMark/>
          </w:tcPr>
          <w:p w14:paraId="7F6B6D14" w14:textId="77777777" w:rsidR="00387AA4" w:rsidRPr="00A246C7" w:rsidRDefault="00387AA4" w:rsidP="0017340F">
            <w:pPr>
              <w:spacing w:line="360" w:lineRule="auto"/>
              <w:jc w:val="center"/>
              <w:rPr>
                <w:color w:val="000000" w:themeColor="text1"/>
              </w:rPr>
            </w:pPr>
            <w:r w:rsidRPr="00A246C7">
              <w:rPr>
                <w:color w:val="000000" w:themeColor="text1"/>
              </w:rPr>
              <w:t>Тк (</w:t>
            </w:r>
            <w:r w:rsidRPr="00A246C7">
              <w:rPr>
                <w:color w:val="000000" w:themeColor="text1"/>
                <w:vertAlign w:val="superscript"/>
              </w:rPr>
              <w:t>о</w:t>
            </w:r>
            <w:r w:rsidRPr="00A246C7">
              <w:rPr>
                <w:color w:val="000000" w:themeColor="text1"/>
              </w:rPr>
              <w:t>С)</w:t>
            </w:r>
          </w:p>
        </w:tc>
        <w:tc>
          <w:tcPr>
            <w:tcW w:w="1646" w:type="dxa"/>
            <w:tcBorders>
              <w:top w:val="single" w:sz="4" w:space="0" w:color="000000"/>
              <w:left w:val="single" w:sz="4" w:space="0" w:color="000000"/>
              <w:bottom w:val="single" w:sz="4" w:space="0" w:color="000000"/>
              <w:right w:val="single" w:sz="4" w:space="0" w:color="000000"/>
            </w:tcBorders>
            <w:hideMark/>
          </w:tcPr>
          <w:p w14:paraId="5744903A" w14:textId="77777777" w:rsidR="00387AA4" w:rsidRPr="00A246C7" w:rsidRDefault="00387AA4" w:rsidP="0017340F">
            <w:pPr>
              <w:spacing w:line="360" w:lineRule="auto"/>
              <w:jc w:val="center"/>
              <w:rPr>
                <w:color w:val="000000" w:themeColor="text1"/>
              </w:rPr>
            </w:pPr>
            <w:r w:rsidRPr="00A246C7">
              <w:rPr>
                <w:color w:val="000000" w:themeColor="text1"/>
                <w:lang w:eastAsia="ru-RU"/>
              </w:rPr>
              <w:t>Δ</w:t>
            </w:r>
            <w:r w:rsidRPr="00A246C7">
              <w:rPr>
                <w:i/>
                <w:iCs/>
                <w:color w:val="000000" w:themeColor="text1"/>
                <w:lang w:eastAsia="ru-RU"/>
              </w:rPr>
              <w:t>H</w:t>
            </w:r>
            <w:r w:rsidRPr="00A246C7">
              <w:rPr>
                <w:color w:val="000000" w:themeColor="text1"/>
                <w:lang w:eastAsia="ru-RU"/>
              </w:rPr>
              <w:t> (J/g)</w:t>
            </w:r>
          </w:p>
        </w:tc>
      </w:tr>
      <w:tr w:rsidR="0061614A" w:rsidRPr="00A246C7" w14:paraId="3882FDA5" w14:textId="77777777" w:rsidTr="0061614A">
        <w:trPr>
          <w:trHeight w:val="454"/>
        </w:trPr>
        <w:tc>
          <w:tcPr>
            <w:tcW w:w="3309" w:type="dxa"/>
            <w:tcBorders>
              <w:top w:val="single" w:sz="4" w:space="0" w:color="000000"/>
              <w:left w:val="single" w:sz="4" w:space="0" w:color="000000"/>
              <w:bottom w:val="single" w:sz="4" w:space="0" w:color="000000"/>
              <w:right w:val="single" w:sz="4" w:space="0" w:color="000000"/>
            </w:tcBorders>
          </w:tcPr>
          <w:p w14:paraId="368A3AFE" w14:textId="77777777" w:rsidR="00387AA4" w:rsidRPr="00A246C7" w:rsidRDefault="00387AA4" w:rsidP="0017340F">
            <w:pPr>
              <w:spacing w:line="360" w:lineRule="auto"/>
              <w:ind w:right="-83"/>
              <w:rPr>
                <w:color w:val="000000" w:themeColor="text1"/>
              </w:rPr>
            </w:pPr>
            <w:r w:rsidRPr="00A246C7">
              <w:rPr>
                <w:color w:val="000000" w:themeColor="text1"/>
              </w:rPr>
              <w:t>Пшеничный А-крахмал</w:t>
            </w:r>
          </w:p>
        </w:tc>
        <w:tc>
          <w:tcPr>
            <w:tcW w:w="1388" w:type="dxa"/>
            <w:tcBorders>
              <w:top w:val="single" w:sz="4" w:space="0" w:color="000000"/>
              <w:left w:val="single" w:sz="4" w:space="0" w:color="000000"/>
              <w:bottom w:val="single" w:sz="4" w:space="0" w:color="000000"/>
              <w:right w:val="single" w:sz="4" w:space="0" w:color="000000"/>
            </w:tcBorders>
          </w:tcPr>
          <w:p w14:paraId="7005E987" w14:textId="67CBE691" w:rsidR="00387AA4" w:rsidRPr="00A246C7" w:rsidRDefault="00387AA4" w:rsidP="0017340F">
            <w:pPr>
              <w:spacing w:line="360" w:lineRule="auto"/>
              <w:jc w:val="center"/>
              <w:rPr>
                <w:color w:val="000000" w:themeColor="text1"/>
              </w:rPr>
            </w:pPr>
            <w:r w:rsidRPr="00A246C7">
              <w:rPr>
                <w:color w:val="000000" w:themeColor="text1"/>
              </w:rPr>
              <w:t>66,89</w:t>
            </w:r>
            <w:r w:rsidR="002F63EF" w:rsidRPr="00A246C7">
              <w:rPr>
                <w:color w:val="000000" w:themeColor="text1"/>
              </w:rPr>
              <w:t>±0.03</w:t>
            </w:r>
            <w:r w:rsidR="002F63EF" w:rsidRPr="00A246C7">
              <w:rPr>
                <w:color w:val="000000" w:themeColor="text1"/>
                <w:vertAlign w:val="superscript"/>
              </w:rPr>
              <w:t>a</w:t>
            </w:r>
          </w:p>
        </w:tc>
        <w:tc>
          <w:tcPr>
            <w:tcW w:w="1634" w:type="dxa"/>
            <w:tcBorders>
              <w:top w:val="single" w:sz="4" w:space="0" w:color="000000"/>
              <w:left w:val="single" w:sz="4" w:space="0" w:color="000000"/>
              <w:bottom w:val="single" w:sz="4" w:space="0" w:color="000000"/>
              <w:right w:val="single" w:sz="4" w:space="0" w:color="000000"/>
            </w:tcBorders>
          </w:tcPr>
          <w:p w14:paraId="2DDCD648" w14:textId="0C08E738" w:rsidR="00387AA4" w:rsidRPr="00A246C7" w:rsidRDefault="00387AA4" w:rsidP="0017340F">
            <w:pPr>
              <w:spacing w:line="360" w:lineRule="auto"/>
              <w:jc w:val="center"/>
              <w:rPr>
                <w:color w:val="000000" w:themeColor="text1"/>
              </w:rPr>
            </w:pPr>
            <w:r w:rsidRPr="00A246C7">
              <w:rPr>
                <w:color w:val="000000" w:themeColor="text1"/>
              </w:rPr>
              <w:t>72,66</w:t>
            </w:r>
            <w:r w:rsidR="002F63EF" w:rsidRPr="00A246C7">
              <w:rPr>
                <w:color w:val="000000" w:themeColor="text1"/>
              </w:rPr>
              <w:t>±0.06</w:t>
            </w:r>
            <w:r w:rsidR="002F63EF" w:rsidRPr="00A246C7">
              <w:rPr>
                <w:color w:val="000000" w:themeColor="text1"/>
                <w:vertAlign w:val="superscript"/>
              </w:rPr>
              <w:t>a</w:t>
            </w:r>
          </w:p>
        </w:tc>
        <w:tc>
          <w:tcPr>
            <w:tcW w:w="1627" w:type="dxa"/>
            <w:tcBorders>
              <w:top w:val="single" w:sz="4" w:space="0" w:color="000000"/>
              <w:left w:val="single" w:sz="4" w:space="0" w:color="000000"/>
              <w:bottom w:val="single" w:sz="4" w:space="0" w:color="000000"/>
              <w:right w:val="single" w:sz="4" w:space="0" w:color="000000"/>
            </w:tcBorders>
          </w:tcPr>
          <w:p w14:paraId="0C1553EA" w14:textId="6DA40816" w:rsidR="00387AA4" w:rsidRPr="00A246C7" w:rsidRDefault="00387AA4" w:rsidP="0017340F">
            <w:pPr>
              <w:spacing w:line="360" w:lineRule="auto"/>
              <w:jc w:val="center"/>
              <w:rPr>
                <w:color w:val="000000" w:themeColor="text1"/>
              </w:rPr>
            </w:pPr>
            <w:r w:rsidRPr="00A246C7">
              <w:rPr>
                <w:color w:val="000000" w:themeColor="text1"/>
              </w:rPr>
              <w:t>78,44</w:t>
            </w:r>
            <w:r w:rsidR="002F63EF" w:rsidRPr="00A246C7">
              <w:rPr>
                <w:color w:val="000000" w:themeColor="text1"/>
              </w:rPr>
              <w:t>±0.01</w:t>
            </w:r>
            <w:r w:rsidR="002F63EF" w:rsidRPr="00A246C7">
              <w:rPr>
                <w:color w:val="000000" w:themeColor="text1"/>
                <w:vertAlign w:val="superscript"/>
              </w:rPr>
              <w:t>a</w:t>
            </w:r>
          </w:p>
        </w:tc>
        <w:tc>
          <w:tcPr>
            <w:tcW w:w="1646" w:type="dxa"/>
            <w:tcBorders>
              <w:top w:val="single" w:sz="4" w:space="0" w:color="000000"/>
              <w:left w:val="single" w:sz="4" w:space="0" w:color="000000"/>
              <w:bottom w:val="single" w:sz="4" w:space="0" w:color="000000"/>
              <w:right w:val="single" w:sz="4" w:space="0" w:color="000000"/>
            </w:tcBorders>
          </w:tcPr>
          <w:p w14:paraId="2940DDA0" w14:textId="208C6BCB" w:rsidR="00387AA4" w:rsidRPr="00A246C7" w:rsidRDefault="00387AA4" w:rsidP="0017340F">
            <w:pPr>
              <w:spacing w:line="360" w:lineRule="auto"/>
              <w:jc w:val="center"/>
              <w:rPr>
                <w:color w:val="000000" w:themeColor="text1"/>
              </w:rPr>
            </w:pPr>
            <w:r w:rsidRPr="00A246C7">
              <w:rPr>
                <w:color w:val="000000" w:themeColor="text1"/>
              </w:rPr>
              <w:t>9,11</w:t>
            </w:r>
            <w:r w:rsidR="002F63EF" w:rsidRPr="00A246C7">
              <w:rPr>
                <w:color w:val="000000" w:themeColor="text1"/>
              </w:rPr>
              <w:t>±0.04</w:t>
            </w:r>
            <w:r w:rsidR="002F63EF" w:rsidRPr="00A246C7">
              <w:rPr>
                <w:color w:val="000000" w:themeColor="text1"/>
                <w:vertAlign w:val="superscript"/>
              </w:rPr>
              <w:t>a</w:t>
            </w:r>
          </w:p>
        </w:tc>
      </w:tr>
      <w:tr w:rsidR="0061614A" w:rsidRPr="00A246C7" w14:paraId="209DABC0" w14:textId="77777777" w:rsidTr="0061614A">
        <w:trPr>
          <w:trHeight w:val="454"/>
        </w:trPr>
        <w:tc>
          <w:tcPr>
            <w:tcW w:w="3309" w:type="dxa"/>
            <w:tcBorders>
              <w:top w:val="single" w:sz="4" w:space="0" w:color="000000"/>
              <w:left w:val="single" w:sz="4" w:space="0" w:color="000000"/>
              <w:bottom w:val="single" w:sz="4" w:space="0" w:color="000000"/>
              <w:right w:val="single" w:sz="4" w:space="0" w:color="000000"/>
            </w:tcBorders>
          </w:tcPr>
          <w:p w14:paraId="14497777" w14:textId="77777777" w:rsidR="00387AA4" w:rsidRPr="00A246C7" w:rsidRDefault="00387AA4" w:rsidP="0017340F">
            <w:pPr>
              <w:spacing w:line="360" w:lineRule="auto"/>
              <w:ind w:right="-83"/>
              <w:rPr>
                <w:color w:val="000000" w:themeColor="text1"/>
              </w:rPr>
            </w:pPr>
            <w:r w:rsidRPr="00A246C7">
              <w:rPr>
                <w:color w:val="000000" w:themeColor="text1"/>
              </w:rPr>
              <w:t>Пшеничный В-крахмал</w:t>
            </w:r>
          </w:p>
        </w:tc>
        <w:tc>
          <w:tcPr>
            <w:tcW w:w="1388" w:type="dxa"/>
            <w:tcBorders>
              <w:top w:val="single" w:sz="4" w:space="0" w:color="000000"/>
              <w:left w:val="single" w:sz="4" w:space="0" w:color="000000"/>
              <w:bottom w:val="single" w:sz="4" w:space="0" w:color="000000"/>
              <w:right w:val="single" w:sz="4" w:space="0" w:color="000000"/>
            </w:tcBorders>
          </w:tcPr>
          <w:p w14:paraId="6178BF82" w14:textId="52CA6401" w:rsidR="00387AA4" w:rsidRPr="00A246C7" w:rsidRDefault="00387AA4" w:rsidP="0017340F">
            <w:pPr>
              <w:spacing w:line="360" w:lineRule="auto"/>
              <w:jc w:val="center"/>
              <w:rPr>
                <w:color w:val="000000" w:themeColor="text1"/>
              </w:rPr>
            </w:pPr>
            <w:r w:rsidRPr="00A246C7">
              <w:rPr>
                <w:color w:val="000000" w:themeColor="text1"/>
              </w:rPr>
              <w:t>67,23</w:t>
            </w:r>
            <w:r w:rsidR="002F63EF" w:rsidRPr="00A246C7">
              <w:rPr>
                <w:color w:val="000000" w:themeColor="text1"/>
              </w:rPr>
              <w:t>±0.03</w:t>
            </w:r>
            <w:r w:rsidR="002F63EF" w:rsidRPr="00A246C7">
              <w:rPr>
                <w:color w:val="000000" w:themeColor="text1"/>
                <w:vertAlign w:val="superscript"/>
              </w:rPr>
              <w:t>a</w:t>
            </w:r>
          </w:p>
        </w:tc>
        <w:tc>
          <w:tcPr>
            <w:tcW w:w="1634" w:type="dxa"/>
            <w:tcBorders>
              <w:top w:val="single" w:sz="4" w:space="0" w:color="000000"/>
              <w:left w:val="single" w:sz="4" w:space="0" w:color="000000"/>
              <w:bottom w:val="single" w:sz="4" w:space="0" w:color="000000"/>
              <w:right w:val="single" w:sz="4" w:space="0" w:color="000000"/>
            </w:tcBorders>
          </w:tcPr>
          <w:p w14:paraId="7057CFAA" w14:textId="13CB6B9E" w:rsidR="00387AA4" w:rsidRPr="00A246C7" w:rsidRDefault="00387AA4" w:rsidP="0017340F">
            <w:pPr>
              <w:spacing w:line="360" w:lineRule="auto"/>
              <w:jc w:val="center"/>
              <w:rPr>
                <w:color w:val="000000" w:themeColor="text1"/>
              </w:rPr>
            </w:pPr>
            <w:r w:rsidRPr="00A246C7">
              <w:rPr>
                <w:color w:val="000000" w:themeColor="text1"/>
              </w:rPr>
              <w:t>72,63</w:t>
            </w:r>
            <w:r w:rsidR="002F63EF" w:rsidRPr="00A246C7">
              <w:rPr>
                <w:color w:val="000000" w:themeColor="text1"/>
              </w:rPr>
              <w:t>±0.01</w:t>
            </w:r>
            <w:r w:rsidR="002F63EF" w:rsidRPr="00A246C7">
              <w:rPr>
                <w:color w:val="000000" w:themeColor="text1"/>
                <w:vertAlign w:val="superscript"/>
              </w:rPr>
              <w:t>a</w:t>
            </w:r>
          </w:p>
        </w:tc>
        <w:tc>
          <w:tcPr>
            <w:tcW w:w="1627" w:type="dxa"/>
            <w:tcBorders>
              <w:top w:val="single" w:sz="4" w:space="0" w:color="000000"/>
              <w:left w:val="single" w:sz="4" w:space="0" w:color="000000"/>
              <w:bottom w:val="single" w:sz="4" w:space="0" w:color="000000"/>
              <w:right w:val="single" w:sz="4" w:space="0" w:color="000000"/>
            </w:tcBorders>
          </w:tcPr>
          <w:p w14:paraId="73C6AD1B" w14:textId="7F487E88" w:rsidR="00387AA4" w:rsidRPr="00A246C7" w:rsidRDefault="00387AA4" w:rsidP="0017340F">
            <w:pPr>
              <w:spacing w:line="360" w:lineRule="auto"/>
              <w:jc w:val="center"/>
              <w:rPr>
                <w:color w:val="000000" w:themeColor="text1"/>
              </w:rPr>
            </w:pPr>
            <w:r w:rsidRPr="00A246C7">
              <w:rPr>
                <w:color w:val="000000" w:themeColor="text1"/>
              </w:rPr>
              <w:t>77,50</w:t>
            </w:r>
            <w:r w:rsidR="002F63EF" w:rsidRPr="00A246C7">
              <w:rPr>
                <w:color w:val="000000" w:themeColor="text1"/>
              </w:rPr>
              <w:t>±0.02</w:t>
            </w:r>
            <w:r w:rsidR="002F63EF" w:rsidRPr="00A246C7">
              <w:rPr>
                <w:color w:val="000000" w:themeColor="text1"/>
                <w:vertAlign w:val="superscript"/>
              </w:rPr>
              <w:t>a</w:t>
            </w:r>
          </w:p>
        </w:tc>
        <w:tc>
          <w:tcPr>
            <w:tcW w:w="1646" w:type="dxa"/>
            <w:tcBorders>
              <w:top w:val="single" w:sz="4" w:space="0" w:color="000000"/>
              <w:left w:val="single" w:sz="4" w:space="0" w:color="000000"/>
              <w:bottom w:val="single" w:sz="4" w:space="0" w:color="000000"/>
              <w:right w:val="single" w:sz="4" w:space="0" w:color="000000"/>
            </w:tcBorders>
          </w:tcPr>
          <w:p w14:paraId="27EBEADB" w14:textId="688D9F69" w:rsidR="00387AA4" w:rsidRPr="00A246C7" w:rsidRDefault="00387AA4" w:rsidP="0017340F">
            <w:pPr>
              <w:spacing w:line="360" w:lineRule="auto"/>
              <w:jc w:val="center"/>
              <w:rPr>
                <w:color w:val="000000" w:themeColor="text1"/>
              </w:rPr>
            </w:pPr>
            <w:r w:rsidRPr="00A246C7">
              <w:rPr>
                <w:color w:val="000000" w:themeColor="text1"/>
              </w:rPr>
              <w:t>5,80</w:t>
            </w:r>
            <w:r w:rsidR="002F63EF" w:rsidRPr="00A246C7">
              <w:rPr>
                <w:color w:val="000000" w:themeColor="text1"/>
              </w:rPr>
              <w:t>±0.0</w:t>
            </w:r>
            <w:r w:rsidR="0061614A" w:rsidRPr="00A246C7">
              <w:rPr>
                <w:color w:val="000000" w:themeColor="text1"/>
              </w:rPr>
              <w:t>2</w:t>
            </w:r>
            <w:r w:rsidR="0061614A" w:rsidRPr="00A246C7">
              <w:rPr>
                <w:color w:val="000000" w:themeColor="text1"/>
                <w:vertAlign w:val="superscript"/>
              </w:rPr>
              <w:t>c</w:t>
            </w:r>
          </w:p>
        </w:tc>
      </w:tr>
      <w:tr w:rsidR="0061614A" w:rsidRPr="00A246C7" w14:paraId="425153CF" w14:textId="77777777" w:rsidTr="0061614A">
        <w:trPr>
          <w:trHeight w:val="521"/>
        </w:trPr>
        <w:tc>
          <w:tcPr>
            <w:tcW w:w="3309" w:type="dxa"/>
            <w:tcBorders>
              <w:top w:val="single" w:sz="4" w:space="0" w:color="000000"/>
              <w:left w:val="single" w:sz="4" w:space="0" w:color="000000"/>
              <w:bottom w:val="single" w:sz="4" w:space="0" w:color="000000"/>
              <w:right w:val="single" w:sz="4" w:space="0" w:color="000000"/>
            </w:tcBorders>
          </w:tcPr>
          <w:p w14:paraId="5BD2B692" w14:textId="77777777" w:rsidR="00387AA4" w:rsidRPr="00A246C7" w:rsidRDefault="00387AA4" w:rsidP="0017340F">
            <w:pPr>
              <w:spacing w:line="360" w:lineRule="auto"/>
              <w:ind w:right="-83"/>
              <w:rPr>
                <w:color w:val="000000" w:themeColor="text1"/>
              </w:rPr>
            </w:pPr>
            <w:r w:rsidRPr="00A246C7">
              <w:rPr>
                <w:color w:val="000000" w:themeColor="text1"/>
              </w:rPr>
              <w:t>Нативный пшеничный крахмал</w:t>
            </w:r>
          </w:p>
        </w:tc>
        <w:tc>
          <w:tcPr>
            <w:tcW w:w="1388" w:type="dxa"/>
            <w:tcBorders>
              <w:top w:val="single" w:sz="4" w:space="0" w:color="000000"/>
              <w:left w:val="single" w:sz="4" w:space="0" w:color="000000"/>
              <w:bottom w:val="single" w:sz="4" w:space="0" w:color="000000"/>
              <w:right w:val="single" w:sz="4" w:space="0" w:color="000000"/>
            </w:tcBorders>
          </w:tcPr>
          <w:p w14:paraId="3DB2E65E" w14:textId="1F0773CA" w:rsidR="00387AA4" w:rsidRPr="00A246C7" w:rsidRDefault="00387AA4" w:rsidP="0017340F">
            <w:pPr>
              <w:spacing w:line="360" w:lineRule="auto"/>
              <w:jc w:val="center"/>
              <w:rPr>
                <w:color w:val="000000" w:themeColor="text1"/>
              </w:rPr>
            </w:pPr>
            <w:r w:rsidRPr="00A246C7">
              <w:rPr>
                <w:color w:val="000000" w:themeColor="text1"/>
              </w:rPr>
              <w:t>58,97</w:t>
            </w:r>
            <w:r w:rsidR="002F63EF" w:rsidRPr="00A246C7">
              <w:rPr>
                <w:color w:val="000000" w:themeColor="text1"/>
              </w:rPr>
              <w:t>±0.07</w:t>
            </w:r>
            <w:r w:rsidR="0061614A" w:rsidRPr="00A246C7">
              <w:rPr>
                <w:color w:val="000000" w:themeColor="text1"/>
                <w:vertAlign w:val="superscript"/>
              </w:rPr>
              <w:t>b</w:t>
            </w:r>
          </w:p>
        </w:tc>
        <w:tc>
          <w:tcPr>
            <w:tcW w:w="1634" w:type="dxa"/>
            <w:tcBorders>
              <w:top w:val="single" w:sz="4" w:space="0" w:color="000000"/>
              <w:left w:val="single" w:sz="4" w:space="0" w:color="000000"/>
              <w:bottom w:val="single" w:sz="4" w:space="0" w:color="000000"/>
              <w:right w:val="single" w:sz="4" w:space="0" w:color="000000"/>
            </w:tcBorders>
          </w:tcPr>
          <w:p w14:paraId="133C6A22" w14:textId="4A06D58D" w:rsidR="00387AA4" w:rsidRPr="00A246C7" w:rsidRDefault="00387AA4" w:rsidP="0017340F">
            <w:pPr>
              <w:spacing w:line="360" w:lineRule="auto"/>
              <w:jc w:val="center"/>
              <w:rPr>
                <w:color w:val="000000" w:themeColor="text1"/>
              </w:rPr>
            </w:pPr>
            <w:r w:rsidRPr="00A246C7">
              <w:rPr>
                <w:color w:val="000000" w:themeColor="text1"/>
              </w:rPr>
              <w:t>67,62</w:t>
            </w:r>
            <w:r w:rsidR="002F63EF" w:rsidRPr="00A246C7">
              <w:rPr>
                <w:color w:val="000000" w:themeColor="text1"/>
              </w:rPr>
              <w:t>±0.04</w:t>
            </w:r>
            <w:r w:rsidR="0061614A" w:rsidRPr="00A246C7">
              <w:rPr>
                <w:color w:val="000000" w:themeColor="text1"/>
                <w:vertAlign w:val="superscript"/>
              </w:rPr>
              <w:t>b</w:t>
            </w:r>
          </w:p>
        </w:tc>
        <w:tc>
          <w:tcPr>
            <w:tcW w:w="1627" w:type="dxa"/>
            <w:tcBorders>
              <w:top w:val="single" w:sz="4" w:space="0" w:color="000000"/>
              <w:left w:val="single" w:sz="4" w:space="0" w:color="000000"/>
              <w:bottom w:val="single" w:sz="4" w:space="0" w:color="000000"/>
              <w:right w:val="single" w:sz="4" w:space="0" w:color="000000"/>
            </w:tcBorders>
          </w:tcPr>
          <w:p w14:paraId="0FC066DB" w14:textId="5FD811CC" w:rsidR="00387AA4" w:rsidRPr="00A246C7" w:rsidRDefault="00387AA4" w:rsidP="0017340F">
            <w:pPr>
              <w:spacing w:line="360" w:lineRule="auto"/>
              <w:jc w:val="center"/>
              <w:rPr>
                <w:color w:val="000000" w:themeColor="text1"/>
              </w:rPr>
            </w:pPr>
            <w:r w:rsidRPr="00A246C7">
              <w:rPr>
                <w:color w:val="000000" w:themeColor="text1"/>
              </w:rPr>
              <w:t>78,87</w:t>
            </w:r>
            <w:r w:rsidR="002F63EF" w:rsidRPr="00A246C7">
              <w:rPr>
                <w:color w:val="000000" w:themeColor="text1"/>
              </w:rPr>
              <w:t>±0.05</w:t>
            </w:r>
            <w:r w:rsidR="002F63EF" w:rsidRPr="00A246C7">
              <w:rPr>
                <w:color w:val="000000" w:themeColor="text1"/>
                <w:vertAlign w:val="superscript"/>
              </w:rPr>
              <w:t>a</w:t>
            </w:r>
          </w:p>
        </w:tc>
        <w:tc>
          <w:tcPr>
            <w:tcW w:w="1646" w:type="dxa"/>
            <w:tcBorders>
              <w:top w:val="single" w:sz="4" w:space="0" w:color="000000"/>
              <w:left w:val="single" w:sz="4" w:space="0" w:color="000000"/>
              <w:bottom w:val="single" w:sz="4" w:space="0" w:color="000000"/>
              <w:right w:val="single" w:sz="4" w:space="0" w:color="000000"/>
            </w:tcBorders>
          </w:tcPr>
          <w:p w14:paraId="6336A47E" w14:textId="79DFE65C" w:rsidR="00387AA4" w:rsidRPr="00A246C7" w:rsidRDefault="00387AA4" w:rsidP="0017340F">
            <w:pPr>
              <w:spacing w:line="360" w:lineRule="auto"/>
              <w:jc w:val="center"/>
              <w:rPr>
                <w:color w:val="000000" w:themeColor="text1"/>
              </w:rPr>
            </w:pPr>
            <w:r w:rsidRPr="00A246C7">
              <w:rPr>
                <w:color w:val="000000" w:themeColor="text1"/>
              </w:rPr>
              <w:t>8,74</w:t>
            </w:r>
            <w:r w:rsidR="002F63EF" w:rsidRPr="00A246C7">
              <w:rPr>
                <w:color w:val="000000" w:themeColor="text1"/>
              </w:rPr>
              <w:t>±0.</w:t>
            </w:r>
            <w:r w:rsidR="0061614A" w:rsidRPr="00A246C7">
              <w:rPr>
                <w:color w:val="000000" w:themeColor="text1"/>
              </w:rPr>
              <w:t>01</w:t>
            </w:r>
            <w:r w:rsidR="0061614A" w:rsidRPr="00A246C7">
              <w:rPr>
                <w:color w:val="000000" w:themeColor="text1"/>
                <w:vertAlign w:val="superscript"/>
              </w:rPr>
              <w:t>b</w:t>
            </w:r>
          </w:p>
        </w:tc>
      </w:tr>
      <w:tr w:rsidR="0061614A" w:rsidRPr="00A246C7" w14:paraId="1B8E673B" w14:textId="77777777" w:rsidTr="0061614A">
        <w:trPr>
          <w:trHeight w:val="416"/>
        </w:trPr>
        <w:tc>
          <w:tcPr>
            <w:tcW w:w="3309" w:type="dxa"/>
            <w:tcBorders>
              <w:top w:val="single" w:sz="4" w:space="0" w:color="000000"/>
              <w:left w:val="single" w:sz="4" w:space="0" w:color="000000"/>
              <w:bottom w:val="single" w:sz="4" w:space="0" w:color="000000"/>
              <w:right w:val="single" w:sz="4" w:space="0" w:color="000000"/>
            </w:tcBorders>
          </w:tcPr>
          <w:p w14:paraId="45090477" w14:textId="77777777" w:rsidR="00387AA4" w:rsidRPr="00A246C7" w:rsidRDefault="00387AA4" w:rsidP="0017340F">
            <w:pPr>
              <w:spacing w:line="360" w:lineRule="auto"/>
              <w:ind w:right="-83"/>
              <w:rPr>
                <w:color w:val="000000" w:themeColor="text1"/>
              </w:rPr>
            </w:pPr>
            <w:r w:rsidRPr="00A246C7">
              <w:rPr>
                <w:color w:val="000000" w:themeColor="text1"/>
              </w:rPr>
              <w:t>Нативный кукурузный крахмал</w:t>
            </w:r>
          </w:p>
        </w:tc>
        <w:tc>
          <w:tcPr>
            <w:tcW w:w="1388" w:type="dxa"/>
            <w:tcBorders>
              <w:top w:val="single" w:sz="4" w:space="0" w:color="000000"/>
              <w:left w:val="single" w:sz="4" w:space="0" w:color="000000"/>
              <w:bottom w:val="single" w:sz="4" w:space="0" w:color="000000"/>
              <w:right w:val="single" w:sz="4" w:space="0" w:color="000000"/>
            </w:tcBorders>
          </w:tcPr>
          <w:p w14:paraId="05FD2206" w14:textId="06B8B14F" w:rsidR="00387AA4" w:rsidRPr="00A246C7" w:rsidRDefault="00387AA4" w:rsidP="0017340F">
            <w:pPr>
              <w:spacing w:line="360" w:lineRule="auto"/>
              <w:jc w:val="center"/>
              <w:rPr>
                <w:color w:val="000000" w:themeColor="text1"/>
              </w:rPr>
            </w:pPr>
            <w:r w:rsidRPr="00A246C7">
              <w:rPr>
                <w:color w:val="000000" w:themeColor="text1"/>
              </w:rPr>
              <w:t>56,50</w:t>
            </w:r>
            <w:r w:rsidR="002F63EF" w:rsidRPr="00A246C7">
              <w:rPr>
                <w:color w:val="000000" w:themeColor="text1"/>
              </w:rPr>
              <w:t>±0.07</w:t>
            </w:r>
            <w:r w:rsidR="0061614A" w:rsidRPr="00A246C7">
              <w:rPr>
                <w:color w:val="000000" w:themeColor="text1"/>
                <w:vertAlign w:val="superscript"/>
              </w:rPr>
              <w:t>b</w:t>
            </w:r>
          </w:p>
        </w:tc>
        <w:tc>
          <w:tcPr>
            <w:tcW w:w="1634" w:type="dxa"/>
            <w:tcBorders>
              <w:top w:val="single" w:sz="4" w:space="0" w:color="000000"/>
              <w:left w:val="single" w:sz="4" w:space="0" w:color="000000"/>
              <w:bottom w:val="single" w:sz="4" w:space="0" w:color="000000"/>
              <w:right w:val="single" w:sz="4" w:space="0" w:color="000000"/>
            </w:tcBorders>
          </w:tcPr>
          <w:p w14:paraId="5B0EFD05" w14:textId="182D9924" w:rsidR="00387AA4" w:rsidRPr="00A246C7" w:rsidRDefault="00387AA4" w:rsidP="0017340F">
            <w:pPr>
              <w:spacing w:line="360" w:lineRule="auto"/>
              <w:jc w:val="center"/>
              <w:rPr>
                <w:color w:val="000000" w:themeColor="text1"/>
              </w:rPr>
            </w:pPr>
            <w:r w:rsidRPr="00A246C7">
              <w:rPr>
                <w:color w:val="000000" w:themeColor="text1"/>
              </w:rPr>
              <w:t>65,42</w:t>
            </w:r>
            <w:r w:rsidR="002F63EF" w:rsidRPr="00A246C7">
              <w:rPr>
                <w:color w:val="000000" w:themeColor="text1"/>
              </w:rPr>
              <w:t>±0.08</w:t>
            </w:r>
            <w:r w:rsidR="0061614A" w:rsidRPr="00A246C7">
              <w:rPr>
                <w:color w:val="000000" w:themeColor="text1"/>
                <w:vertAlign w:val="superscript"/>
              </w:rPr>
              <w:t>b</w:t>
            </w:r>
          </w:p>
        </w:tc>
        <w:tc>
          <w:tcPr>
            <w:tcW w:w="1627" w:type="dxa"/>
            <w:tcBorders>
              <w:top w:val="single" w:sz="4" w:space="0" w:color="000000"/>
              <w:left w:val="single" w:sz="4" w:space="0" w:color="000000"/>
              <w:bottom w:val="single" w:sz="4" w:space="0" w:color="000000"/>
              <w:right w:val="single" w:sz="4" w:space="0" w:color="000000"/>
            </w:tcBorders>
          </w:tcPr>
          <w:p w14:paraId="690D9589" w14:textId="614A8598" w:rsidR="00387AA4" w:rsidRPr="00A246C7" w:rsidRDefault="00387AA4" w:rsidP="0017340F">
            <w:pPr>
              <w:spacing w:line="360" w:lineRule="auto"/>
              <w:jc w:val="center"/>
              <w:rPr>
                <w:color w:val="000000" w:themeColor="text1"/>
              </w:rPr>
            </w:pPr>
            <w:r w:rsidRPr="00A246C7">
              <w:rPr>
                <w:color w:val="000000" w:themeColor="text1"/>
              </w:rPr>
              <w:t>78,64</w:t>
            </w:r>
            <w:r w:rsidR="002F63EF" w:rsidRPr="00A246C7">
              <w:rPr>
                <w:color w:val="000000" w:themeColor="text1"/>
              </w:rPr>
              <w:t>±0.06</w:t>
            </w:r>
            <w:r w:rsidR="002F63EF" w:rsidRPr="00A246C7">
              <w:rPr>
                <w:color w:val="000000" w:themeColor="text1"/>
                <w:vertAlign w:val="superscript"/>
              </w:rPr>
              <w:t>a</w:t>
            </w:r>
          </w:p>
        </w:tc>
        <w:tc>
          <w:tcPr>
            <w:tcW w:w="1646" w:type="dxa"/>
            <w:tcBorders>
              <w:top w:val="single" w:sz="4" w:space="0" w:color="000000"/>
              <w:left w:val="single" w:sz="4" w:space="0" w:color="000000"/>
              <w:bottom w:val="single" w:sz="4" w:space="0" w:color="000000"/>
              <w:right w:val="single" w:sz="4" w:space="0" w:color="000000"/>
            </w:tcBorders>
          </w:tcPr>
          <w:p w14:paraId="492E981D" w14:textId="0701736C" w:rsidR="00387AA4" w:rsidRPr="00A246C7" w:rsidRDefault="00387AA4" w:rsidP="0017340F">
            <w:pPr>
              <w:spacing w:line="360" w:lineRule="auto"/>
              <w:jc w:val="center"/>
              <w:rPr>
                <w:color w:val="000000" w:themeColor="text1"/>
              </w:rPr>
            </w:pPr>
            <w:r w:rsidRPr="00A246C7">
              <w:rPr>
                <w:color w:val="000000" w:themeColor="text1"/>
              </w:rPr>
              <w:t>8,90</w:t>
            </w:r>
            <w:r w:rsidR="002F63EF" w:rsidRPr="00A246C7">
              <w:rPr>
                <w:color w:val="000000" w:themeColor="text1"/>
              </w:rPr>
              <w:t>±0.0</w:t>
            </w:r>
            <w:r w:rsidR="0061614A" w:rsidRPr="00A246C7">
              <w:rPr>
                <w:color w:val="000000" w:themeColor="text1"/>
              </w:rPr>
              <w:t>2</w:t>
            </w:r>
            <w:r w:rsidR="0061614A" w:rsidRPr="00A246C7">
              <w:rPr>
                <w:color w:val="000000" w:themeColor="text1"/>
                <w:vertAlign w:val="superscript"/>
              </w:rPr>
              <w:t>b</w:t>
            </w:r>
          </w:p>
        </w:tc>
      </w:tr>
      <w:tr w:rsidR="0061614A" w:rsidRPr="00A246C7" w14:paraId="25A1E523" w14:textId="77777777" w:rsidTr="0061614A">
        <w:trPr>
          <w:trHeight w:val="813"/>
        </w:trPr>
        <w:tc>
          <w:tcPr>
            <w:tcW w:w="3309" w:type="dxa"/>
            <w:tcBorders>
              <w:top w:val="single" w:sz="4" w:space="0" w:color="000000"/>
              <w:left w:val="single" w:sz="4" w:space="0" w:color="000000"/>
              <w:bottom w:val="single" w:sz="4" w:space="0" w:color="000000"/>
              <w:right w:val="single" w:sz="4" w:space="0" w:color="000000"/>
            </w:tcBorders>
          </w:tcPr>
          <w:p w14:paraId="411AFBFB" w14:textId="77777777" w:rsidR="00387AA4" w:rsidRPr="00A246C7" w:rsidRDefault="00387AA4" w:rsidP="0017340F">
            <w:pPr>
              <w:spacing w:line="360" w:lineRule="auto"/>
              <w:ind w:right="-83"/>
              <w:rPr>
                <w:color w:val="000000" w:themeColor="text1"/>
              </w:rPr>
            </w:pPr>
            <w:r w:rsidRPr="00A246C7">
              <w:rPr>
                <w:color w:val="000000" w:themeColor="text1"/>
              </w:rPr>
              <w:t>Нативный картофельный крахмал</w:t>
            </w:r>
          </w:p>
        </w:tc>
        <w:tc>
          <w:tcPr>
            <w:tcW w:w="1388" w:type="dxa"/>
            <w:tcBorders>
              <w:top w:val="single" w:sz="4" w:space="0" w:color="000000"/>
              <w:left w:val="single" w:sz="4" w:space="0" w:color="000000"/>
              <w:bottom w:val="single" w:sz="4" w:space="0" w:color="000000"/>
              <w:right w:val="single" w:sz="4" w:space="0" w:color="000000"/>
            </w:tcBorders>
          </w:tcPr>
          <w:p w14:paraId="434192D7" w14:textId="1F31A158" w:rsidR="00387AA4" w:rsidRPr="00A246C7" w:rsidRDefault="00387AA4" w:rsidP="0017340F">
            <w:pPr>
              <w:spacing w:line="360" w:lineRule="auto"/>
              <w:jc w:val="center"/>
              <w:rPr>
                <w:color w:val="000000" w:themeColor="text1"/>
              </w:rPr>
            </w:pPr>
            <w:r w:rsidRPr="00A246C7">
              <w:rPr>
                <w:color w:val="000000" w:themeColor="text1"/>
              </w:rPr>
              <w:t>66,23</w:t>
            </w:r>
            <w:r w:rsidR="002F63EF" w:rsidRPr="00A246C7">
              <w:rPr>
                <w:color w:val="000000" w:themeColor="text1"/>
              </w:rPr>
              <w:t>±0.06</w:t>
            </w:r>
            <w:r w:rsidR="002F63EF" w:rsidRPr="00A246C7">
              <w:rPr>
                <w:color w:val="000000" w:themeColor="text1"/>
                <w:vertAlign w:val="superscript"/>
              </w:rPr>
              <w:t>a</w:t>
            </w:r>
          </w:p>
        </w:tc>
        <w:tc>
          <w:tcPr>
            <w:tcW w:w="1634" w:type="dxa"/>
            <w:tcBorders>
              <w:top w:val="single" w:sz="4" w:space="0" w:color="000000"/>
              <w:left w:val="single" w:sz="4" w:space="0" w:color="000000"/>
              <w:bottom w:val="single" w:sz="4" w:space="0" w:color="000000"/>
              <w:right w:val="single" w:sz="4" w:space="0" w:color="000000"/>
            </w:tcBorders>
          </w:tcPr>
          <w:p w14:paraId="45AB26F5" w14:textId="73E596BC" w:rsidR="00387AA4" w:rsidRPr="00A246C7" w:rsidRDefault="00387AA4" w:rsidP="0017340F">
            <w:pPr>
              <w:spacing w:line="360" w:lineRule="auto"/>
              <w:jc w:val="center"/>
              <w:rPr>
                <w:color w:val="000000" w:themeColor="text1"/>
              </w:rPr>
            </w:pPr>
            <w:r w:rsidRPr="00A246C7">
              <w:rPr>
                <w:color w:val="000000" w:themeColor="text1"/>
              </w:rPr>
              <w:t>69,38</w:t>
            </w:r>
            <w:r w:rsidR="002F63EF" w:rsidRPr="00A246C7">
              <w:rPr>
                <w:color w:val="000000" w:themeColor="text1"/>
              </w:rPr>
              <w:t>±0.02</w:t>
            </w:r>
            <w:r w:rsidR="0061614A" w:rsidRPr="00A246C7">
              <w:rPr>
                <w:color w:val="000000" w:themeColor="text1"/>
                <w:vertAlign w:val="superscript"/>
              </w:rPr>
              <w:t>ab</w:t>
            </w:r>
          </w:p>
        </w:tc>
        <w:tc>
          <w:tcPr>
            <w:tcW w:w="1627" w:type="dxa"/>
            <w:tcBorders>
              <w:top w:val="single" w:sz="4" w:space="0" w:color="000000"/>
              <w:left w:val="single" w:sz="4" w:space="0" w:color="000000"/>
              <w:bottom w:val="single" w:sz="4" w:space="0" w:color="000000"/>
              <w:right w:val="single" w:sz="4" w:space="0" w:color="000000"/>
            </w:tcBorders>
          </w:tcPr>
          <w:p w14:paraId="52027193" w14:textId="7D1C9393" w:rsidR="00387AA4" w:rsidRPr="00A246C7" w:rsidRDefault="00387AA4" w:rsidP="0017340F">
            <w:pPr>
              <w:spacing w:line="360" w:lineRule="auto"/>
              <w:jc w:val="center"/>
              <w:rPr>
                <w:color w:val="000000" w:themeColor="text1"/>
              </w:rPr>
            </w:pPr>
            <w:r w:rsidRPr="00A246C7">
              <w:rPr>
                <w:color w:val="000000" w:themeColor="text1"/>
              </w:rPr>
              <w:t>73,98</w:t>
            </w:r>
            <w:r w:rsidR="002F63EF" w:rsidRPr="00A246C7">
              <w:rPr>
                <w:color w:val="000000" w:themeColor="text1"/>
              </w:rPr>
              <w:t>±0.04</w:t>
            </w:r>
            <w:r w:rsidR="0061614A" w:rsidRPr="00A246C7">
              <w:rPr>
                <w:color w:val="000000" w:themeColor="text1"/>
                <w:vertAlign w:val="superscript"/>
              </w:rPr>
              <w:t>b</w:t>
            </w:r>
          </w:p>
        </w:tc>
        <w:tc>
          <w:tcPr>
            <w:tcW w:w="1646" w:type="dxa"/>
            <w:tcBorders>
              <w:top w:val="single" w:sz="4" w:space="0" w:color="000000"/>
              <w:left w:val="single" w:sz="4" w:space="0" w:color="000000"/>
              <w:bottom w:val="single" w:sz="4" w:space="0" w:color="000000"/>
              <w:right w:val="single" w:sz="4" w:space="0" w:color="000000"/>
            </w:tcBorders>
          </w:tcPr>
          <w:p w14:paraId="42CBF5CF" w14:textId="1DFD1420" w:rsidR="00387AA4" w:rsidRPr="00A246C7" w:rsidRDefault="00387AA4" w:rsidP="0017340F">
            <w:pPr>
              <w:spacing w:line="360" w:lineRule="auto"/>
              <w:jc w:val="center"/>
              <w:rPr>
                <w:color w:val="000000" w:themeColor="text1"/>
              </w:rPr>
            </w:pPr>
            <w:r w:rsidRPr="00A246C7">
              <w:rPr>
                <w:color w:val="000000" w:themeColor="text1"/>
              </w:rPr>
              <w:t>5,44</w:t>
            </w:r>
            <w:r w:rsidR="002F63EF" w:rsidRPr="00A246C7">
              <w:rPr>
                <w:color w:val="000000" w:themeColor="text1"/>
              </w:rPr>
              <w:t>±0.0</w:t>
            </w:r>
            <w:r w:rsidR="0061614A" w:rsidRPr="00A246C7">
              <w:rPr>
                <w:color w:val="000000" w:themeColor="text1"/>
              </w:rPr>
              <w:t>1</w:t>
            </w:r>
            <w:r w:rsidR="0061614A" w:rsidRPr="00A246C7">
              <w:rPr>
                <w:color w:val="000000" w:themeColor="text1"/>
                <w:vertAlign w:val="superscript"/>
              </w:rPr>
              <w:t>d</w:t>
            </w:r>
          </w:p>
        </w:tc>
      </w:tr>
    </w:tbl>
    <w:p w14:paraId="5FDBB2B0" w14:textId="77777777" w:rsidR="0061614A" w:rsidRPr="00A246C7" w:rsidRDefault="0061614A"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4EE02883" w14:textId="77777777" w:rsidR="00387AA4" w:rsidRPr="00A246C7" w:rsidRDefault="00387AA4" w:rsidP="0017340F">
      <w:pPr>
        <w:spacing w:line="360" w:lineRule="auto"/>
        <w:ind w:firstLine="709"/>
        <w:jc w:val="both"/>
        <w:rPr>
          <w:color w:val="000000" w:themeColor="text1"/>
        </w:rPr>
      </w:pPr>
    </w:p>
    <w:p w14:paraId="087EF74B" w14:textId="18CC78B0"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Температура начала желатинизации (Тн)</w:t>
      </w:r>
      <w:r w:rsidR="00213E5C" w:rsidRPr="00A246C7">
        <w:rPr>
          <w:color w:val="000000" w:themeColor="text1"/>
        </w:rPr>
        <w:t>: отражает</w:t>
      </w:r>
      <w:r w:rsidRPr="00A246C7">
        <w:rPr>
          <w:color w:val="000000" w:themeColor="text1"/>
        </w:rPr>
        <w:t xml:space="preserve"> энергию, необходимую для начала набухания гранул. Самые низкие значения Тн у нативного пшеничного (58,97°C) и кукурузного (56,50°C) крахмалов, что указывает на их легкую термическую обработку. У картофельного (66,23°C) и пшеничного А-крахмалов (66,89°C) значения Тн выше, что связано с их более устойчивой структурой гранул.</w:t>
      </w:r>
    </w:p>
    <w:p w14:paraId="09E1B996" w14:textId="3BB2C2A0"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Пиковая температура желатинизации (Тр)</w:t>
      </w:r>
      <w:r w:rsidR="00213E5C" w:rsidRPr="00A246C7">
        <w:rPr>
          <w:color w:val="000000" w:themeColor="text1"/>
        </w:rPr>
        <w:t>: отражает</w:t>
      </w:r>
      <w:r w:rsidRPr="00A246C7">
        <w:rPr>
          <w:color w:val="000000" w:themeColor="text1"/>
        </w:rPr>
        <w:t xml:space="preserve"> температуру, при которой процесс желатинизации достигает максимума. У пшеничного А-крахмала (72,66°C) пиковая температура выше, чем у остальных, что свидетельствует о его стабильности. Кукурузный </w:t>
      </w:r>
      <w:r w:rsidRPr="00A246C7">
        <w:rPr>
          <w:color w:val="000000" w:themeColor="text1"/>
        </w:rPr>
        <w:lastRenderedPageBreak/>
        <w:t>крахмал демонстрирует более низкое значение (65,42°C), что делает его идеальным для продуктов, требующих быстрого приготовления.</w:t>
      </w:r>
    </w:p>
    <w:p w14:paraId="339971F4" w14:textId="77777777"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Конечная температура желатинизации (Тк): Температура, при которой гранулы полностью разрушаются и переходят в аморфное состояние. Значения для всех крахмалов близки (73,98°C–78,87°C), что указывает на сопоставимую устойчивость в конечной фазе термообработки.</w:t>
      </w:r>
    </w:p>
    <w:p w14:paraId="20B57BE7" w14:textId="375B4C5E"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Энтальпия желатинизации (∆H)</w:t>
      </w:r>
      <w:r w:rsidR="00213E5C" w:rsidRPr="00A246C7">
        <w:rPr>
          <w:color w:val="000000" w:themeColor="text1"/>
        </w:rPr>
        <w:t>: показывает</w:t>
      </w:r>
      <w:r w:rsidRPr="00A246C7">
        <w:rPr>
          <w:color w:val="000000" w:themeColor="text1"/>
        </w:rPr>
        <w:t xml:space="preserve"> количество энергии, необходимой для полного разрушения гранул. Наивысшая ∆H у пшеничного А-крахмала (9,11 Дж/г), что свидетельствует о прочных межмолекулярных связях и высокой стабильности. Низкая ∆H у картофельного крахмала (5,44 Дж/г) говорит о более слабых связях, что облегчает его обработку, но снижает стабильность.</w:t>
      </w:r>
    </w:p>
    <w:p w14:paraId="6D5F13B9" w14:textId="77777777"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Пшеничный А-крахмал: Высокие значения Тн, Тр и ∆H подтверждают его устойчивость к термической обработке. Подходит для продуктов, где требуется стабильность структуры при нагревании, например, в термостабильных соусах.</w:t>
      </w:r>
    </w:p>
    <w:p w14:paraId="738492FF" w14:textId="06A4AA8D"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Пшеничный В-крахмал</w:t>
      </w:r>
      <w:r w:rsidR="00213E5C" w:rsidRPr="00A246C7">
        <w:rPr>
          <w:color w:val="000000" w:themeColor="text1"/>
        </w:rPr>
        <w:t>: сравнительно</w:t>
      </w:r>
      <w:r w:rsidRPr="00A246C7">
        <w:rPr>
          <w:color w:val="000000" w:themeColor="text1"/>
        </w:rPr>
        <w:t xml:space="preserve"> низкая ∆H (5,80 Дж/г) свидетельствует о менее прочных межмолекулярных связях. Похожая температура желатинизации (Тн, Тр) с А-крахмалом, но меньшая энергия разрушения делает его менее стабильным, что ограничивает применение в термостабильных продуктах. </w:t>
      </w:r>
    </w:p>
    <w:p w14:paraId="400824F7" w14:textId="77777777"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Нативный пшеничный крахмал: Средние значения ∆H (8,74 Дж/г) и низкая Тн (58,97°C) делают его универсальным для использования в продуктах, требующих умеренной термообработки. Высокая температура завершения (Тк, 78,87°C) указывает на прочность его структуры на заключительном этапе обработки.</w:t>
      </w:r>
    </w:p>
    <w:p w14:paraId="137EF9F7" w14:textId="77777777"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Нативный кукурузный крахмал: Сочетание низкой Тн (56,50°C) и высокой ∆H (8,90 Дж/г) указывает на его способность к быстрому набуханию и сохранению стабильности структуры. Идеален для продуктов быстрого приготовления и для применения в пленкообразующих материалах.</w:t>
      </w:r>
    </w:p>
    <w:p w14:paraId="0948313B" w14:textId="17161244"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Картофельный крахмал: Самая низкая ∆H (5,44 Дж/г) и высокая Тн (66,23°C) отражают слабую кристаллическую структуру, что делает его легко разрушаемым, но менее стабильным. Подходит для текстильной промышленности и клеевых составов, где важна легкость разрушения гранул</w:t>
      </w:r>
      <w:r w:rsidR="008A693C" w:rsidRPr="00A246C7">
        <w:rPr>
          <w:color w:val="000000" w:themeColor="text1"/>
        </w:rPr>
        <w:t xml:space="preserve"> </w:t>
      </w:r>
      <w:r w:rsidR="008A693C" w:rsidRPr="00A246C7">
        <w:rPr>
          <w:color w:val="000000" w:themeColor="text1"/>
        </w:rPr>
        <w:fldChar w:fldCharType="begin"/>
      </w:r>
      <w:r w:rsidR="008A693C" w:rsidRPr="00A246C7">
        <w:rPr>
          <w:color w:val="000000" w:themeColor="text1"/>
        </w:rPr>
        <w:instrText xml:space="preserve"> ADDIN ZOTERO_ITEM CSL_CITATION {"citationID":"WsFG7sFD","properties":{"formattedCitation":"[227]","plainCitation":"[227]","noteIndex":0},"citationItems":[{"id":600,"uris":["http://zotero.org/users/16272654/items/GWEVF58U"],"itemData":{"id":600,"type":"article-journal","container-title":"Food Science and Nutrition","issue":"7","page":"4002-4009","title":"Effect of infection of potato plants by Potato virus Y (PVY), Potato virus S (PVS), and Potato virus M (PVM) on content and physicochemical properties of tuber starch","volume":"11","author":[{"family":"Ospankulova","given":"G."},{"family":"Khassanov","given":"V."},{"family":"Kamanova","given":"S."},{"family":"Toimbayeva","given":"D."},{"family":"Saduakhasova","given":"S."},{"family":"Bulashev","given":"B."},{"family":"Aidarkhanova","given":"G."},{"family":"Yermekov","given":"Y."},{"family":"Murat","given":"L."},{"family":"Shaimenova","given":"B."},{"family":"Muratkhan","given":"M."},{"family":"Li","given":"W."}],"issued":{"date-parts":[["2023"]]}}}],"schema":"https://github.com/citation-style-language/schema/raw/master/csl-citation.json"} </w:instrText>
      </w:r>
      <w:r w:rsidR="008A693C" w:rsidRPr="00A246C7">
        <w:rPr>
          <w:color w:val="000000" w:themeColor="text1"/>
        </w:rPr>
        <w:fldChar w:fldCharType="separate"/>
      </w:r>
      <w:r w:rsidR="00641C16" w:rsidRPr="00A246C7">
        <w:t>[227]</w:t>
      </w:r>
      <w:r w:rsidR="008A693C" w:rsidRPr="00A246C7">
        <w:rPr>
          <w:color w:val="000000" w:themeColor="text1"/>
        </w:rPr>
        <w:fldChar w:fldCharType="end"/>
      </w:r>
      <w:r w:rsidRPr="00A246C7">
        <w:rPr>
          <w:color w:val="000000" w:themeColor="text1"/>
        </w:rPr>
        <w:t>.</w:t>
      </w:r>
    </w:p>
    <w:p w14:paraId="31955643" w14:textId="77777777" w:rsidR="007B5015"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lastRenderedPageBreak/>
        <w:t>Пшеничный А-крахмал и кукурузный крахмал обладают высокой устойчивостью, что делает их предпочтительными для продуктов с длительным сроком хранения и термостабильных материалов.</w:t>
      </w:r>
    </w:p>
    <w:p w14:paraId="491B1A29" w14:textId="77777777" w:rsidR="005C6FAF" w:rsidRPr="00A246C7" w:rsidRDefault="007B5015" w:rsidP="0017340F">
      <w:pPr>
        <w:pStyle w:val="ab"/>
        <w:spacing w:before="0" w:beforeAutospacing="0" w:after="0" w:afterAutospacing="0" w:line="360" w:lineRule="auto"/>
        <w:ind w:firstLine="709"/>
        <w:jc w:val="both"/>
        <w:rPr>
          <w:color w:val="000000" w:themeColor="text1"/>
        </w:rPr>
      </w:pPr>
      <w:r w:rsidRPr="00A246C7">
        <w:rPr>
          <w:color w:val="000000" w:themeColor="text1"/>
        </w:rPr>
        <w:t>Пшеничный В-крахмал и картофельный крахмал подходят для процессов, требующих меньшей энергии разрушения, например, для создания мягких структур или материалов с ограниченной термической обработкой.</w:t>
      </w:r>
    </w:p>
    <w:p w14:paraId="2FC77E39" w14:textId="1E26F423" w:rsidR="00387AA4" w:rsidRPr="00A246C7" w:rsidRDefault="00387AA4" w:rsidP="0017340F">
      <w:pPr>
        <w:pStyle w:val="ab"/>
        <w:spacing w:before="0" w:beforeAutospacing="0" w:after="0" w:afterAutospacing="0" w:line="360" w:lineRule="auto"/>
        <w:ind w:firstLine="709"/>
        <w:jc w:val="both"/>
        <w:rPr>
          <w:color w:val="000000" w:themeColor="text1"/>
        </w:rPr>
      </w:pPr>
      <w:r w:rsidRPr="00A246C7">
        <w:rPr>
          <w:color w:val="000000" w:themeColor="text1"/>
        </w:rPr>
        <w:t xml:space="preserve">Таким образом, сравнительные исследования физико-химических свойств нативных крахмалов показали высокое качество нативных крахмалов. Физико-химические свойства крахмала </w:t>
      </w:r>
      <w:r w:rsidR="00BF728A" w:rsidRPr="00A246C7">
        <w:rPr>
          <w:color w:val="000000" w:themeColor="text1"/>
        </w:rPr>
        <w:t>В</w:t>
      </w:r>
      <w:r w:rsidRPr="00A246C7">
        <w:rPr>
          <w:color w:val="000000" w:themeColor="text1"/>
        </w:rPr>
        <w:t xml:space="preserve"> подтверждают его ценность и возможность использования для производства продукции с высокой добавленной стоимостью, например, биодеградируемых материалов</w:t>
      </w:r>
      <w:r w:rsidR="00534FD6" w:rsidRPr="00A246C7">
        <w:rPr>
          <w:color w:val="000000" w:themeColor="text1"/>
        </w:rPr>
        <w:t xml:space="preserve"> </w:t>
      </w:r>
      <w:r w:rsidR="00534FD6" w:rsidRPr="00A246C7">
        <w:rPr>
          <w:color w:val="000000" w:themeColor="text1"/>
        </w:rPr>
        <w:fldChar w:fldCharType="begin"/>
      </w:r>
      <w:r w:rsidR="00534FD6" w:rsidRPr="00A246C7">
        <w:rPr>
          <w:color w:val="000000" w:themeColor="text1"/>
        </w:rPr>
        <w:instrText xml:space="preserve"> ADDIN ZOTERO_ITEM CSL_CITATION {"citationID":"I7eC6nfT","properties":{"formattedCitation":"[227, 228]","plainCitation":"[227, 228]","noteIndex":0},"citationItems":[{"id":600,"uris":["http://zotero.org/users/16272654/items/GWEVF58U"],"itemData":{"id":600,"type":"article-journal","container-title":"Food Science and Nutrition","issue":"7","page":"4002-4009","title":"Effect of infection of potato plants by Potato virus Y (PVY), Potato virus S (PVS), and Potato virus M (PVM) on content and physicochemical properties of tuber starch","volume":"11","author":[{"family":"Ospankulova","given":"G."},{"family":"Khassanov","given":"V."},{"family":"Kamanova","given":"S."},{"family":"Toimbayeva","given":"D."},{"family":"Saduakhasova","given":"S."},{"family":"Bulashev","given":"B."},{"family":"Aidarkhanova","given":"G."},{"family":"Yermekov","given":"Y."},{"family":"Murat","given":"L."},{"family":"Shaimenova","given":"B."},{"family":"Muratkhan","given":"M."},{"family":"Li","given":"W."}],"issued":{"date-parts":[["2023"]]}}},{"id":1544,"uris":["http://zotero.org/users/16272654/items/CD6XJMLA"],"itemData":{"id":1544,"type":"article-journal","abstract":"&amp;lt;p&amp;gt;Крахмал - один из наиболее широко изученных биоразлагаемых полимеров, применяемых для производства упаковки пищевых продуктов, поскольку он подходит для контакта с пищевыми продуктами, производится в большом количестве и имеет невысокую стоимость. &amp;lt;br&amp;gt;В данной статье приведены результаты анализов существующих и разрабатываемых в мире технологий производства биодеградируемых материалов. Получены крахмалы из различных растений и выполнены исследования физико-химических свойств (количество амилозы, липидов, белков, минеральных веществ, термодинамических свойств, вязкости) крахмалов из пшеницы и кукурузы. В сравнительном аспекте изучены морфологические свойства нативных курузного и пшеничного А и В крахмала. &amp;lt;br&amp;gt;Пшеничный В-крахмал в сравнении с А-крахмалом имеет в составе высокое содержание амилозы (23.6%), почти в два раза выше количество липидов (0.47%) и фосфатов (0.0382%), а количество белков (6.1%) и зольность (0.1993%) в В-крахмале превышает почти в три раза, чем в А-крахмале. Отмеченное является доказательством низкого качества пшеничного В-крахмала и объясняет его производственное использование в кормах, в тоже время многие загрязняющие сопутствующие компоненты при производстве биополимерной упаковки могут играть роль пластификаторов, наполнителей и другого, что подтверждает его ценность и возможность использования для производства продукции с высокой добавленной стоимостью, например, биодеградируемых материалов. &amp;lt;br&amp;gt;Результаты выполненных экспериментов будут положены в основу скрининга органического сырья для компонентного состава биоразлагаемых материалов казахстанского производства.&amp;lt;/p&amp;gt;","container-title":"Известия НАН РК. Серия химии и технологии","DOI":"10.32014/2021.2518-1491.81","issue":"5-6","journalAbbreviation":"SCT","note":"section: Статьи","page":"84-92","title":"ИССЛЕДОВАНИЯ МОРФОЛОГИИ И ФИЗИКО-ХИМИЧЕСКИХ СВОЙСТВ КРАХМАЛОВ РАЗЛИЧНОГО ПРОИСХОЖДЕНИЯ КАК СЫРЬЯ ДЛЯ ПРОИЗВОДСТВА БИОРАЗЛАГАЕМЫХ ПЛЕНОЧНЫХ МАТЕРИАЛОВ","author":[{"family":"Ермеков","given":"Ерназ"},{"literal":"Оспанкулова Г.Х."},{"literal":"Тоймбаева Д.Б."},{"literal":"Садуахасова С.А."},{"literal":"Айдарханова Г.С."}],"issued":{"date-parts":[["2021",12,15]]}}}],"schema":"https://github.com/citation-style-language/schema/raw/master/csl-citation.json"} </w:instrText>
      </w:r>
      <w:r w:rsidR="00534FD6" w:rsidRPr="00A246C7">
        <w:rPr>
          <w:color w:val="000000" w:themeColor="text1"/>
        </w:rPr>
        <w:fldChar w:fldCharType="separate"/>
      </w:r>
      <w:r w:rsidR="00641C16" w:rsidRPr="00A246C7">
        <w:t>[227, 228]</w:t>
      </w:r>
      <w:r w:rsidR="00534FD6" w:rsidRPr="00A246C7">
        <w:rPr>
          <w:color w:val="000000" w:themeColor="text1"/>
        </w:rPr>
        <w:fldChar w:fldCharType="end"/>
      </w:r>
      <w:r w:rsidRPr="00A246C7">
        <w:rPr>
          <w:color w:val="000000" w:themeColor="text1"/>
        </w:rPr>
        <w:t xml:space="preserve">. </w:t>
      </w:r>
    </w:p>
    <w:p w14:paraId="134216B1" w14:textId="77777777" w:rsidR="00387AA4" w:rsidRPr="00A246C7" w:rsidRDefault="00387AA4" w:rsidP="0017340F">
      <w:pPr>
        <w:pStyle w:val="ab"/>
        <w:spacing w:before="0" w:beforeAutospacing="0" w:after="0" w:afterAutospacing="0" w:line="360" w:lineRule="auto"/>
        <w:ind w:firstLine="709"/>
        <w:jc w:val="both"/>
        <w:rPr>
          <w:color w:val="000000" w:themeColor="text1"/>
        </w:rPr>
      </w:pPr>
    </w:p>
    <w:p w14:paraId="696D50CD" w14:textId="336428DC" w:rsidR="00387AA4" w:rsidRPr="00A246C7" w:rsidRDefault="00387AA4" w:rsidP="0017340F">
      <w:pPr>
        <w:pStyle w:val="2"/>
        <w:spacing w:before="0" w:after="0" w:line="360" w:lineRule="auto"/>
        <w:ind w:firstLine="709"/>
        <w:jc w:val="both"/>
        <w:rPr>
          <w:rFonts w:ascii="Times New Roman" w:hAnsi="Times New Roman"/>
          <w:bCs w:val="0"/>
          <w:i w:val="0"/>
          <w:iCs w:val="0"/>
          <w:color w:val="000000" w:themeColor="text1"/>
          <w:sz w:val="24"/>
          <w:szCs w:val="24"/>
          <w:lang w:val="ru-RU"/>
        </w:rPr>
      </w:pPr>
      <w:bookmarkStart w:id="38" w:name="_Toc197530158"/>
      <w:r w:rsidRPr="00A246C7">
        <w:rPr>
          <w:rFonts w:ascii="Times New Roman" w:hAnsi="Times New Roman"/>
          <w:bCs w:val="0"/>
          <w:i w:val="0"/>
          <w:iCs w:val="0"/>
          <w:color w:val="000000" w:themeColor="text1"/>
          <w:sz w:val="24"/>
          <w:szCs w:val="24"/>
          <w:lang w:val="ru-RU"/>
        </w:rPr>
        <w:t xml:space="preserve">3.2 Исследование по модификации пшеничного А- и </w:t>
      </w:r>
      <w:r w:rsidR="00BF728A" w:rsidRPr="00A246C7">
        <w:rPr>
          <w:rFonts w:ascii="Times New Roman" w:hAnsi="Times New Roman"/>
          <w:bCs w:val="0"/>
          <w:i w:val="0"/>
          <w:iCs w:val="0"/>
          <w:color w:val="000000" w:themeColor="text1"/>
          <w:sz w:val="24"/>
          <w:szCs w:val="24"/>
          <w:lang w:val="ru-RU"/>
        </w:rPr>
        <w:t>В</w:t>
      </w:r>
      <w:r w:rsidRPr="00A246C7">
        <w:rPr>
          <w:rFonts w:ascii="Times New Roman" w:hAnsi="Times New Roman"/>
          <w:bCs w:val="0"/>
          <w:i w:val="0"/>
          <w:iCs w:val="0"/>
          <w:color w:val="000000" w:themeColor="text1"/>
          <w:sz w:val="24"/>
          <w:szCs w:val="24"/>
          <w:lang w:val="ru-RU"/>
        </w:rPr>
        <w:t>-</w:t>
      </w:r>
      <w:r w:rsidR="00BF728A" w:rsidRPr="00A246C7">
        <w:rPr>
          <w:rFonts w:ascii="Times New Roman" w:hAnsi="Times New Roman"/>
          <w:bCs w:val="0"/>
          <w:i w:val="0"/>
          <w:iCs w:val="0"/>
          <w:color w:val="000000" w:themeColor="text1"/>
          <w:sz w:val="24"/>
          <w:szCs w:val="24"/>
          <w:lang w:val="ru-RU"/>
        </w:rPr>
        <w:t xml:space="preserve"> </w:t>
      </w:r>
      <w:r w:rsidRPr="00A246C7">
        <w:rPr>
          <w:rFonts w:ascii="Times New Roman" w:hAnsi="Times New Roman"/>
          <w:bCs w:val="0"/>
          <w:i w:val="0"/>
          <w:iCs w:val="0"/>
          <w:color w:val="000000" w:themeColor="text1"/>
          <w:sz w:val="24"/>
          <w:szCs w:val="24"/>
          <w:lang w:val="ru-RU"/>
        </w:rPr>
        <w:t>крахмала</w:t>
      </w:r>
      <w:bookmarkEnd w:id="38"/>
    </w:p>
    <w:p w14:paraId="21C1B3C6" w14:textId="77777777" w:rsidR="00387AA4" w:rsidRPr="00A246C7" w:rsidRDefault="00387AA4" w:rsidP="0017340F">
      <w:pPr>
        <w:spacing w:line="360" w:lineRule="auto"/>
        <w:ind w:firstLine="709"/>
        <w:jc w:val="both"/>
        <w:rPr>
          <w:b/>
          <w:color w:val="000000" w:themeColor="text1"/>
        </w:rPr>
      </w:pPr>
    </w:p>
    <w:p w14:paraId="1F1A6A9B" w14:textId="1299F06A" w:rsidR="00387AA4" w:rsidRPr="00A246C7" w:rsidRDefault="00387AA4" w:rsidP="0017340F">
      <w:pPr>
        <w:adjustRightInd w:val="0"/>
        <w:snapToGrid w:val="0"/>
        <w:spacing w:line="360" w:lineRule="auto"/>
        <w:ind w:firstLine="709"/>
        <w:jc w:val="both"/>
        <w:rPr>
          <w:color w:val="000000" w:themeColor="text1"/>
        </w:rPr>
      </w:pPr>
      <w:r w:rsidRPr="00A246C7">
        <w:rPr>
          <w:color w:val="000000" w:themeColor="text1"/>
        </w:rPr>
        <w:t>На основании анализа научной литературы было выявлено, что в основном ацетилирование крахмала проводится с использованием уксусного ангидрида и винилацетата, ледяной уксусной кислоты. Для удешевления процесса ацетилирование проводили уксусным ангидридом методом суспензии с использованием дистиллированной воды в качестве диспергирующего агента и гидроксида натрия в качестве катализатора при температуре 53</w:t>
      </w:r>
      <w:r w:rsidR="00964305" w:rsidRPr="00A246C7">
        <w:rPr>
          <w:color w:val="000000" w:themeColor="text1"/>
        </w:rPr>
        <w:t>°C</w:t>
      </w:r>
      <w:r w:rsidRPr="00A246C7">
        <w:rPr>
          <w:color w:val="000000" w:themeColor="text1"/>
        </w:rPr>
        <w:t xml:space="preserve">, однако ИК-Фурье анализ показал очень низкое содержание ацетильных групп. </w:t>
      </w:r>
      <w:bookmarkStart w:id="39" w:name="_Hlk88669890"/>
      <w:r w:rsidRPr="00A246C7">
        <w:rPr>
          <w:color w:val="000000" w:themeColor="text1"/>
        </w:rPr>
        <w:t>В связи с чем, ацетилирующим агентом выбран уксусный ангидрид. Влияние массовой доли уксусного ангидрида на растворимость в воде и способность к набуханию ацетилированно</w:t>
      </w:r>
      <w:r w:rsidR="00235F41" w:rsidRPr="00A246C7">
        <w:rPr>
          <w:color w:val="000000" w:themeColor="text1"/>
        </w:rPr>
        <w:t>го</w:t>
      </w:r>
      <w:r w:rsidRPr="00A246C7">
        <w:rPr>
          <w:color w:val="000000" w:themeColor="text1"/>
        </w:rPr>
        <w:t xml:space="preserve"> к</w:t>
      </w:r>
      <w:r w:rsidR="002A60FF" w:rsidRPr="00A246C7">
        <w:rPr>
          <w:color w:val="000000" w:themeColor="text1"/>
        </w:rPr>
        <w:t xml:space="preserve">рахмала представлено в таблице </w:t>
      </w:r>
      <w:r w:rsidR="004F11AC" w:rsidRPr="00A246C7">
        <w:rPr>
          <w:color w:val="000000" w:themeColor="text1"/>
        </w:rPr>
        <w:t>5</w:t>
      </w:r>
      <w:r w:rsidRPr="00A246C7">
        <w:rPr>
          <w:color w:val="000000" w:themeColor="text1"/>
        </w:rPr>
        <w:t>.</w:t>
      </w:r>
    </w:p>
    <w:bookmarkEnd w:id="39"/>
    <w:p w14:paraId="53786E36" w14:textId="5DDDB54A" w:rsidR="00387AA4" w:rsidRPr="00A246C7" w:rsidRDefault="00387AA4" w:rsidP="0017340F">
      <w:pPr>
        <w:adjustRightInd w:val="0"/>
        <w:snapToGrid w:val="0"/>
        <w:spacing w:line="360" w:lineRule="auto"/>
        <w:ind w:firstLine="709"/>
        <w:jc w:val="both"/>
        <w:rPr>
          <w:b/>
          <w:bCs/>
          <w:color w:val="000000" w:themeColor="text1"/>
          <w:shd w:val="clear" w:color="auto" w:fill="FFFFFF"/>
        </w:rPr>
      </w:pPr>
      <w:r w:rsidRPr="00A246C7">
        <w:rPr>
          <w:color w:val="000000" w:themeColor="text1"/>
        </w:rPr>
        <w:t xml:space="preserve">Значения степени замещения в крахмалах растет только на начальных этапах реакции ацетилирования, что возможно связано с реологией крахмалов, общих для кукурузного и пшеничного А и </w:t>
      </w:r>
      <w:r w:rsidR="0020228A" w:rsidRPr="00A246C7">
        <w:rPr>
          <w:color w:val="000000" w:themeColor="text1"/>
        </w:rPr>
        <w:t>В</w:t>
      </w:r>
      <w:r w:rsidRPr="00A246C7">
        <w:rPr>
          <w:color w:val="000000" w:themeColor="text1"/>
        </w:rPr>
        <w:t xml:space="preserve"> во время набухания и клейстеризации. Гранулы впитывают в себя воду и удерживают ее в себе при этом набухая и увеличивая вязкость, так как процесс ацетилирования проводился в среде с температурой 53</w:t>
      </w:r>
      <w:r w:rsidR="00964305" w:rsidRPr="00A246C7">
        <w:rPr>
          <w:color w:val="000000" w:themeColor="text1"/>
        </w:rPr>
        <w:t>°C</w:t>
      </w:r>
      <w:r w:rsidRPr="00A246C7">
        <w:rPr>
          <w:color w:val="000000" w:themeColor="text1"/>
        </w:rPr>
        <w:t xml:space="preserve">, этот эффект ярко выражен в образцах где реакционная среда имеет большее количество уксусного ангидрида, вобрав в себя реакционную среду внутри гранул идет бурная реакция, но с увеличением времени реакции надмолекулярные структуры удерживающие структуры гранулы разрушаются и </w:t>
      </w:r>
      <w:r w:rsidRPr="00A246C7">
        <w:rPr>
          <w:color w:val="000000" w:themeColor="text1"/>
        </w:rPr>
        <w:lastRenderedPageBreak/>
        <w:t xml:space="preserve">ацетилирующий агент больше не может вести реакцию ацетилирования, так как реакционная поверхность уже ацетилирована из-за агрессивной начальной реакции. С уменьшением количества ацетилирующего агента наблюдается более равномерное течение реакции, гранулы, разрушенные после вбирания в себя максимального количества влаги все еще имеют точки доступа для замещения ацетильными группами, реакция протекает медленнее, но глубже. </w:t>
      </w:r>
    </w:p>
    <w:p w14:paraId="4E28E668" w14:textId="77777777" w:rsidR="00387AA4" w:rsidRPr="00A246C7" w:rsidRDefault="00387AA4" w:rsidP="0017340F">
      <w:pPr>
        <w:adjustRightInd w:val="0"/>
        <w:snapToGrid w:val="0"/>
        <w:spacing w:line="360" w:lineRule="auto"/>
        <w:ind w:firstLine="709"/>
        <w:jc w:val="both"/>
        <w:rPr>
          <w:color w:val="000000" w:themeColor="text1"/>
        </w:rPr>
      </w:pPr>
    </w:p>
    <w:p w14:paraId="121C06FD" w14:textId="77777777" w:rsidR="00387AA4" w:rsidRPr="00A246C7" w:rsidRDefault="002A60FF" w:rsidP="0017340F">
      <w:pPr>
        <w:adjustRightInd w:val="0"/>
        <w:snapToGrid w:val="0"/>
        <w:jc w:val="both"/>
        <w:rPr>
          <w:color w:val="000000" w:themeColor="text1"/>
        </w:rPr>
      </w:pPr>
      <w:r w:rsidRPr="00A246C7">
        <w:rPr>
          <w:color w:val="000000" w:themeColor="text1"/>
        </w:rPr>
        <w:t xml:space="preserve">Таблица </w:t>
      </w:r>
      <w:r w:rsidR="00D46D6C" w:rsidRPr="00A246C7">
        <w:rPr>
          <w:color w:val="000000" w:themeColor="text1"/>
        </w:rPr>
        <w:t>5</w:t>
      </w:r>
      <w:r w:rsidR="00387AA4" w:rsidRPr="00A246C7">
        <w:rPr>
          <w:color w:val="000000" w:themeColor="text1"/>
        </w:rPr>
        <w:t xml:space="preserve"> - Влияние различного соотношения уксусного ангидрида и пшеничного А крахмала на растворимость в воде (WS), способность к набуханию (SP) и степень замещения ацетилированного крахмала при рН 8</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
        <w:gridCol w:w="1073"/>
        <w:gridCol w:w="1074"/>
        <w:gridCol w:w="885"/>
        <w:gridCol w:w="992"/>
        <w:gridCol w:w="992"/>
        <w:gridCol w:w="1134"/>
        <w:gridCol w:w="993"/>
        <w:gridCol w:w="1134"/>
        <w:gridCol w:w="1021"/>
      </w:tblGrid>
      <w:tr w:rsidR="00D350C9" w:rsidRPr="00A246C7" w14:paraId="4A873082" w14:textId="77777777" w:rsidTr="00213E5C">
        <w:trPr>
          <w:trHeight w:val="227"/>
        </w:trPr>
        <w:tc>
          <w:tcPr>
            <w:tcW w:w="762"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5844DE4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Время (минут)</w:t>
            </w:r>
          </w:p>
        </w:tc>
        <w:tc>
          <w:tcPr>
            <w:tcW w:w="3032" w:type="dxa"/>
            <w:gridSpan w:val="3"/>
            <w:tcBorders>
              <w:top w:val="single" w:sz="4" w:space="0" w:color="auto"/>
              <w:left w:val="single" w:sz="4" w:space="0" w:color="auto"/>
              <w:bottom w:val="single" w:sz="4" w:space="0" w:color="auto"/>
              <w:right w:val="single" w:sz="4" w:space="0" w:color="auto"/>
            </w:tcBorders>
            <w:shd w:val="clear" w:color="auto" w:fill="auto"/>
            <w:hideMark/>
          </w:tcPr>
          <w:p w14:paraId="650FC60B"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1:5</w:t>
            </w:r>
          </w:p>
        </w:tc>
        <w:tc>
          <w:tcPr>
            <w:tcW w:w="3118" w:type="dxa"/>
            <w:gridSpan w:val="3"/>
            <w:tcBorders>
              <w:top w:val="single" w:sz="4" w:space="0" w:color="auto"/>
              <w:left w:val="single" w:sz="4" w:space="0" w:color="auto"/>
              <w:bottom w:val="single" w:sz="4" w:space="0" w:color="auto"/>
              <w:right w:val="single" w:sz="4" w:space="0" w:color="auto"/>
            </w:tcBorders>
            <w:shd w:val="clear" w:color="auto" w:fill="auto"/>
            <w:hideMark/>
          </w:tcPr>
          <w:p w14:paraId="292D910E"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1:6</w:t>
            </w:r>
          </w:p>
        </w:tc>
        <w:tc>
          <w:tcPr>
            <w:tcW w:w="3148" w:type="dxa"/>
            <w:gridSpan w:val="3"/>
            <w:tcBorders>
              <w:top w:val="single" w:sz="4" w:space="0" w:color="auto"/>
              <w:left w:val="single" w:sz="4" w:space="0" w:color="auto"/>
              <w:bottom w:val="single" w:sz="4" w:space="0" w:color="auto"/>
              <w:right w:val="single" w:sz="4" w:space="0" w:color="auto"/>
            </w:tcBorders>
            <w:shd w:val="clear" w:color="auto" w:fill="auto"/>
            <w:hideMark/>
          </w:tcPr>
          <w:p w14:paraId="54227FA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1:7</w:t>
            </w:r>
          </w:p>
        </w:tc>
      </w:tr>
      <w:tr w:rsidR="00D350C9" w:rsidRPr="00A246C7" w14:paraId="072022BA" w14:textId="77777777" w:rsidTr="00213E5C">
        <w:trPr>
          <w:trHeight w:val="682"/>
        </w:trPr>
        <w:tc>
          <w:tcPr>
            <w:tcW w:w="76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F5CD015" w14:textId="77777777" w:rsidR="00387AA4" w:rsidRPr="00A246C7" w:rsidRDefault="00387AA4" w:rsidP="0017340F">
            <w:pPr>
              <w:spacing w:line="360" w:lineRule="auto"/>
              <w:rPr>
                <w:color w:val="000000" w:themeColor="text1"/>
                <w:sz w:val="20"/>
                <w:szCs w:val="20"/>
              </w:rPr>
            </w:pP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14:paraId="66A77BD6"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WS</w:t>
            </w:r>
          </w:p>
          <w:p w14:paraId="4246A226"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g/100g</w:t>
            </w:r>
          </w:p>
        </w:tc>
        <w:tc>
          <w:tcPr>
            <w:tcW w:w="1074" w:type="dxa"/>
            <w:tcBorders>
              <w:top w:val="single" w:sz="4" w:space="0" w:color="auto"/>
              <w:left w:val="single" w:sz="4" w:space="0" w:color="auto"/>
              <w:bottom w:val="single" w:sz="4" w:space="0" w:color="auto"/>
              <w:right w:val="single" w:sz="4" w:space="0" w:color="auto"/>
            </w:tcBorders>
            <w:shd w:val="clear" w:color="auto" w:fill="auto"/>
            <w:hideMark/>
          </w:tcPr>
          <w:p w14:paraId="2AC76ABE"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SP</w:t>
            </w:r>
          </w:p>
          <w:p w14:paraId="3F56B3D2"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t>
            </w:r>
          </w:p>
        </w:tc>
        <w:tc>
          <w:tcPr>
            <w:tcW w:w="885" w:type="dxa"/>
            <w:tcBorders>
              <w:top w:val="single" w:sz="4" w:space="0" w:color="auto"/>
              <w:left w:val="single" w:sz="4" w:space="0" w:color="auto"/>
              <w:bottom w:val="single" w:sz="4" w:space="0" w:color="auto"/>
              <w:right w:val="single" w:sz="4" w:space="0" w:color="auto"/>
            </w:tcBorders>
            <w:shd w:val="clear" w:color="auto" w:fill="auto"/>
            <w:hideMark/>
          </w:tcPr>
          <w:p w14:paraId="7C3D4CFD"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DS</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6BF6D9C"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WS</w:t>
            </w:r>
          </w:p>
          <w:p w14:paraId="08DCE280"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g/100g</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CEA0066"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SP</w:t>
            </w:r>
          </w:p>
          <w:p w14:paraId="581E0FDC"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14535DB7"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DS</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5D3EF372"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WS</w:t>
            </w:r>
          </w:p>
          <w:p w14:paraId="530E3E92"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g/100g</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64833EEE"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SP</w:t>
            </w:r>
          </w:p>
          <w:p w14:paraId="1A120CC6"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t>
            </w: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4180D96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DS</w:t>
            </w:r>
          </w:p>
        </w:tc>
      </w:tr>
      <w:tr w:rsidR="00D350C9" w:rsidRPr="00A246C7" w14:paraId="436EA5BA" w14:textId="77777777" w:rsidTr="00213E5C">
        <w:trPr>
          <w:trHeight w:val="467"/>
        </w:trPr>
        <w:tc>
          <w:tcPr>
            <w:tcW w:w="762" w:type="dxa"/>
            <w:tcBorders>
              <w:top w:val="single" w:sz="4" w:space="0" w:color="auto"/>
              <w:left w:val="single" w:sz="4" w:space="0" w:color="auto"/>
              <w:bottom w:val="single" w:sz="4" w:space="0" w:color="auto"/>
              <w:right w:val="single" w:sz="4" w:space="0" w:color="auto"/>
            </w:tcBorders>
            <w:shd w:val="clear" w:color="auto" w:fill="auto"/>
            <w:hideMark/>
          </w:tcPr>
          <w:p w14:paraId="76E0EDCB"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14:paraId="27337ECC"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4,05</w:t>
            </w:r>
          </w:p>
          <w:p w14:paraId="2E0F75BD" w14:textId="28CEF902"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±0,178</w:t>
            </w:r>
            <w:r w:rsidR="0061614A" w:rsidRPr="00A246C7">
              <w:rPr>
                <w:color w:val="000000" w:themeColor="text1"/>
                <w:sz w:val="20"/>
                <w:szCs w:val="20"/>
                <w:vertAlign w:val="superscript"/>
              </w:rPr>
              <w:t xml:space="preserve"> а</w:t>
            </w:r>
          </w:p>
        </w:tc>
        <w:tc>
          <w:tcPr>
            <w:tcW w:w="1074" w:type="dxa"/>
            <w:tcBorders>
              <w:top w:val="single" w:sz="4" w:space="0" w:color="auto"/>
              <w:left w:val="single" w:sz="4" w:space="0" w:color="auto"/>
              <w:bottom w:val="single" w:sz="4" w:space="0" w:color="auto"/>
              <w:right w:val="single" w:sz="4" w:space="0" w:color="auto"/>
            </w:tcBorders>
            <w:shd w:val="clear" w:color="auto" w:fill="auto"/>
            <w:hideMark/>
          </w:tcPr>
          <w:p w14:paraId="4F1A41D9"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5,39</w:t>
            </w:r>
          </w:p>
          <w:p w14:paraId="2224AA34" w14:textId="29E19B94"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61614A" w:rsidRPr="00A246C7">
              <w:rPr>
                <w:color w:val="000000" w:themeColor="text1"/>
                <w:sz w:val="20"/>
                <w:szCs w:val="20"/>
                <w:vertAlign w:val="superscript"/>
              </w:rPr>
              <w:t xml:space="preserve"> а</w:t>
            </w:r>
          </w:p>
        </w:tc>
        <w:tc>
          <w:tcPr>
            <w:tcW w:w="885" w:type="dxa"/>
            <w:tcBorders>
              <w:top w:val="single" w:sz="4" w:space="0" w:color="auto"/>
              <w:left w:val="single" w:sz="4" w:space="0" w:color="auto"/>
              <w:bottom w:val="single" w:sz="4" w:space="0" w:color="auto"/>
              <w:right w:val="single" w:sz="4" w:space="0" w:color="auto"/>
            </w:tcBorders>
            <w:shd w:val="clear" w:color="auto" w:fill="auto"/>
            <w:hideMark/>
          </w:tcPr>
          <w:p w14:paraId="73A25EDC"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5E767DC"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4,05</w:t>
            </w:r>
          </w:p>
          <w:p w14:paraId="371E132F" w14:textId="3D5D0DCE"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±0,178</w:t>
            </w:r>
            <w:r w:rsidR="0061614A"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A845707"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5,39</w:t>
            </w:r>
          </w:p>
          <w:p w14:paraId="17D2D642" w14:textId="09883C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61614A" w:rsidRPr="00A246C7">
              <w:rPr>
                <w:color w:val="000000" w:themeColor="text1"/>
                <w:sz w:val="20"/>
                <w:szCs w:val="20"/>
                <w:vertAlign w:val="superscript"/>
              </w:rPr>
              <w:t xml:space="preserve"> 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E724FD6"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6AF4BA38"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4,05</w:t>
            </w:r>
          </w:p>
          <w:p w14:paraId="526D7E83" w14:textId="24A50D1C"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±0,178</w:t>
            </w:r>
            <w:r w:rsidR="0061614A" w:rsidRPr="00A246C7">
              <w:rPr>
                <w:color w:val="000000" w:themeColor="text1"/>
                <w:sz w:val="20"/>
                <w:szCs w:val="20"/>
                <w:vertAlign w:val="superscript"/>
              </w:rPr>
              <w:t xml:space="preserve"> а</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A17E321"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5,39</w:t>
            </w:r>
          </w:p>
          <w:p w14:paraId="4D9B4327" w14:textId="4998E862"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61614A" w:rsidRPr="00A246C7">
              <w:rPr>
                <w:color w:val="000000" w:themeColor="text1"/>
                <w:sz w:val="20"/>
                <w:szCs w:val="20"/>
                <w:vertAlign w:val="superscript"/>
              </w:rPr>
              <w:t xml:space="preserve"> а</w:t>
            </w: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586C07A8"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r>
      <w:tr w:rsidR="00D350C9" w:rsidRPr="00A246C7" w14:paraId="75E142DB" w14:textId="77777777" w:rsidTr="00213E5C">
        <w:trPr>
          <w:trHeight w:val="455"/>
        </w:trPr>
        <w:tc>
          <w:tcPr>
            <w:tcW w:w="762" w:type="dxa"/>
            <w:tcBorders>
              <w:top w:val="single" w:sz="4" w:space="0" w:color="auto"/>
              <w:left w:val="single" w:sz="4" w:space="0" w:color="auto"/>
              <w:bottom w:val="single" w:sz="4" w:space="0" w:color="auto"/>
              <w:right w:val="single" w:sz="4" w:space="0" w:color="auto"/>
            </w:tcBorders>
            <w:shd w:val="clear" w:color="auto" w:fill="auto"/>
            <w:hideMark/>
          </w:tcPr>
          <w:p w14:paraId="06D8A76B"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14:paraId="33C3E8B5"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5,49</w:t>
            </w:r>
          </w:p>
          <w:p w14:paraId="409B54FD" w14:textId="7D940D01"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±0,204</w:t>
            </w:r>
            <w:r w:rsidR="0061614A" w:rsidRPr="00A246C7">
              <w:rPr>
                <w:color w:val="000000" w:themeColor="text1"/>
                <w:sz w:val="20"/>
                <w:szCs w:val="20"/>
                <w:vertAlign w:val="superscript"/>
              </w:rPr>
              <w:t xml:space="preserve"> b</w:t>
            </w:r>
          </w:p>
        </w:tc>
        <w:tc>
          <w:tcPr>
            <w:tcW w:w="1074" w:type="dxa"/>
            <w:tcBorders>
              <w:top w:val="single" w:sz="4" w:space="0" w:color="auto"/>
              <w:left w:val="single" w:sz="4" w:space="0" w:color="auto"/>
              <w:bottom w:val="single" w:sz="4" w:space="0" w:color="auto"/>
              <w:right w:val="single" w:sz="4" w:space="0" w:color="auto"/>
            </w:tcBorders>
            <w:shd w:val="clear" w:color="auto" w:fill="auto"/>
            <w:hideMark/>
          </w:tcPr>
          <w:p w14:paraId="5774760C"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5,28</w:t>
            </w:r>
          </w:p>
          <w:p w14:paraId="221852B1" w14:textId="6B6687C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±0,0007</w:t>
            </w:r>
            <w:r w:rsidR="0061614A" w:rsidRPr="00A246C7">
              <w:rPr>
                <w:color w:val="000000" w:themeColor="text1"/>
                <w:sz w:val="20"/>
                <w:szCs w:val="20"/>
              </w:rPr>
              <w:t xml:space="preserve"> </w:t>
            </w:r>
            <w:r w:rsidR="0061614A" w:rsidRPr="00A246C7">
              <w:rPr>
                <w:color w:val="000000" w:themeColor="text1"/>
                <w:sz w:val="20"/>
                <w:szCs w:val="20"/>
                <w:vertAlign w:val="superscript"/>
              </w:rPr>
              <w:t>b</w:t>
            </w:r>
          </w:p>
        </w:tc>
        <w:tc>
          <w:tcPr>
            <w:tcW w:w="885" w:type="dxa"/>
            <w:tcBorders>
              <w:top w:val="single" w:sz="4" w:space="0" w:color="auto"/>
              <w:left w:val="single" w:sz="4" w:space="0" w:color="auto"/>
              <w:bottom w:val="single" w:sz="4" w:space="0" w:color="auto"/>
              <w:right w:val="single" w:sz="4" w:space="0" w:color="auto"/>
            </w:tcBorders>
            <w:shd w:val="clear" w:color="auto" w:fill="auto"/>
            <w:hideMark/>
          </w:tcPr>
          <w:p w14:paraId="3755BA53"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2,08</w:t>
            </w:r>
          </w:p>
          <w:p w14:paraId="1A290F8B" w14:textId="63365B34"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±0,017</w:t>
            </w:r>
            <w:r w:rsidR="0061614A"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8C391BD"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4,06</w:t>
            </w:r>
          </w:p>
          <w:p w14:paraId="344606A9" w14:textId="24D55FA9"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±0,011</w:t>
            </w:r>
            <w:r w:rsidR="0061614A"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0D6829A"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4,89</w:t>
            </w:r>
          </w:p>
          <w:p w14:paraId="7D7A5FF3" w14:textId="520B916A"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±0,0003</w:t>
            </w:r>
            <w:r w:rsidR="0061614A" w:rsidRPr="00A246C7">
              <w:rPr>
                <w:color w:val="000000" w:themeColor="text1"/>
                <w:sz w:val="20"/>
                <w:szCs w:val="20"/>
                <w:vertAlign w:val="superscript"/>
              </w:rPr>
              <w:t xml:space="preserve"> b</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322FFFE1"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1,2</w:t>
            </w:r>
          </w:p>
          <w:p w14:paraId="5ABFF652" w14:textId="3B57CBBE"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±0,026</w:t>
            </w:r>
            <w:r w:rsidR="0061614A" w:rsidRPr="00A246C7">
              <w:rPr>
                <w:color w:val="000000" w:themeColor="text1"/>
                <w:sz w:val="20"/>
                <w:szCs w:val="20"/>
                <w:vertAlign w:val="superscript"/>
              </w:rPr>
              <w:t xml:space="preserve"> b</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2D4B15D"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3,45</w:t>
            </w:r>
          </w:p>
          <w:p w14:paraId="11598A2C" w14:textId="2D230071"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±0,495</w:t>
            </w:r>
            <w:r w:rsidR="0061614A" w:rsidRPr="00A246C7">
              <w:rPr>
                <w:color w:val="000000" w:themeColor="text1"/>
                <w:sz w:val="20"/>
                <w:szCs w:val="20"/>
                <w:vertAlign w:val="superscript"/>
              </w:rPr>
              <w:t xml:space="preserve"> b</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96109CA"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5,45</w:t>
            </w:r>
          </w:p>
          <w:p w14:paraId="3316806B" w14:textId="51710F33"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±0,0006</w:t>
            </w:r>
            <w:r w:rsidR="0061614A" w:rsidRPr="00A246C7">
              <w:rPr>
                <w:color w:val="000000" w:themeColor="text1"/>
                <w:sz w:val="20"/>
                <w:szCs w:val="20"/>
                <w:vertAlign w:val="superscript"/>
              </w:rPr>
              <w:t xml:space="preserve"> b</w:t>
            </w: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6021DF0A"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1,93</w:t>
            </w:r>
          </w:p>
          <w:p w14:paraId="014958D3" w14:textId="05D53A15"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±0,0422</w:t>
            </w:r>
            <w:r w:rsidR="0061614A" w:rsidRPr="00A246C7">
              <w:rPr>
                <w:color w:val="000000" w:themeColor="text1"/>
                <w:sz w:val="20"/>
                <w:szCs w:val="20"/>
                <w:vertAlign w:val="superscript"/>
              </w:rPr>
              <w:t xml:space="preserve"> а</w:t>
            </w:r>
          </w:p>
        </w:tc>
      </w:tr>
      <w:tr w:rsidR="00D350C9" w:rsidRPr="00A246C7" w14:paraId="63FBAB1B" w14:textId="77777777" w:rsidTr="00213E5C">
        <w:trPr>
          <w:trHeight w:val="455"/>
        </w:trPr>
        <w:tc>
          <w:tcPr>
            <w:tcW w:w="762" w:type="dxa"/>
            <w:tcBorders>
              <w:top w:val="single" w:sz="4" w:space="0" w:color="auto"/>
              <w:left w:val="single" w:sz="4" w:space="0" w:color="auto"/>
              <w:bottom w:val="single" w:sz="4" w:space="0" w:color="auto"/>
              <w:right w:val="single" w:sz="4" w:space="0" w:color="auto"/>
            </w:tcBorders>
            <w:shd w:val="clear" w:color="auto" w:fill="auto"/>
            <w:hideMark/>
          </w:tcPr>
          <w:p w14:paraId="5DCED23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50</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14:paraId="466D7941"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3,30</w:t>
            </w:r>
          </w:p>
          <w:p w14:paraId="62630A00" w14:textId="7DC33FA4"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±0,127</w:t>
            </w:r>
            <w:r w:rsidR="0061614A" w:rsidRPr="00A246C7">
              <w:rPr>
                <w:color w:val="000000" w:themeColor="text1"/>
                <w:sz w:val="20"/>
                <w:szCs w:val="20"/>
                <w:vertAlign w:val="superscript"/>
              </w:rPr>
              <w:t>c</w:t>
            </w:r>
          </w:p>
        </w:tc>
        <w:tc>
          <w:tcPr>
            <w:tcW w:w="1074" w:type="dxa"/>
            <w:tcBorders>
              <w:top w:val="single" w:sz="4" w:space="0" w:color="auto"/>
              <w:left w:val="single" w:sz="4" w:space="0" w:color="auto"/>
              <w:bottom w:val="single" w:sz="4" w:space="0" w:color="auto"/>
              <w:right w:val="single" w:sz="4" w:space="0" w:color="auto"/>
            </w:tcBorders>
            <w:shd w:val="clear" w:color="auto" w:fill="auto"/>
            <w:hideMark/>
          </w:tcPr>
          <w:p w14:paraId="77394705"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5,55</w:t>
            </w:r>
          </w:p>
          <w:p w14:paraId="0C839E89" w14:textId="29994002"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±0,004</w:t>
            </w:r>
            <w:r w:rsidR="0061614A" w:rsidRPr="00A246C7">
              <w:rPr>
                <w:color w:val="000000" w:themeColor="text1"/>
                <w:sz w:val="20"/>
                <w:szCs w:val="20"/>
                <w:vertAlign w:val="superscript"/>
              </w:rPr>
              <w:t xml:space="preserve"> c</w:t>
            </w:r>
          </w:p>
        </w:tc>
        <w:tc>
          <w:tcPr>
            <w:tcW w:w="885" w:type="dxa"/>
            <w:tcBorders>
              <w:top w:val="single" w:sz="4" w:space="0" w:color="auto"/>
              <w:left w:val="single" w:sz="4" w:space="0" w:color="auto"/>
              <w:bottom w:val="single" w:sz="4" w:space="0" w:color="auto"/>
              <w:right w:val="single" w:sz="4" w:space="0" w:color="auto"/>
            </w:tcBorders>
            <w:shd w:val="clear" w:color="auto" w:fill="auto"/>
            <w:hideMark/>
          </w:tcPr>
          <w:p w14:paraId="35892014"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2,02</w:t>
            </w:r>
          </w:p>
          <w:p w14:paraId="30659CE7" w14:textId="6ED9D339"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±0,077</w:t>
            </w:r>
            <w:r w:rsidR="0061614A" w:rsidRPr="00A246C7">
              <w:rPr>
                <w:color w:val="000000" w:themeColor="text1"/>
                <w:sz w:val="20"/>
                <w:szCs w:val="20"/>
                <w:vertAlign w:val="superscript"/>
              </w:rPr>
              <w:t xml:space="preserve"> 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767DE7C"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4,06</w:t>
            </w:r>
          </w:p>
          <w:p w14:paraId="4541070F" w14:textId="71BAD41A"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±0,138</w:t>
            </w:r>
            <w:r w:rsidR="0061614A"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B0C5DE7"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4,96</w:t>
            </w:r>
          </w:p>
          <w:p w14:paraId="6AB8ACAE" w14:textId="605D016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±0,0008</w:t>
            </w:r>
            <w:r w:rsidR="0061614A" w:rsidRPr="00A246C7">
              <w:rPr>
                <w:color w:val="000000" w:themeColor="text1"/>
                <w:sz w:val="20"/>
                <w:szCs w:val="20"/>
                <w:vertAlign w:val="superscript"/>
              </w:rPr>
              <w:t xml:space="preserve"> b</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7DA276A1"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1,97</w:t>
            </w:r>
          </w:p>
          <w:p w14:paraId="49C56E12" w14:textId="76783BFE"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±0,031</w:t>
            </w:r>
            <w:r w:rsidR="0061614A" w:rsidRPr="00A246C7">
              <w:rPr>
                <w:color w:val="000000" w:themeColor="text1"/>
                <w:sz w:val="20"/>
                <w:szCs w:val="20"/>
                <w:vertAlign w:val="superscript"/>
              </w:rPr>
              <w:t xml:space="preserve"> ab</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7E200314"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3,56</w:t>
            </w:r>
          </w:p>
          <w:p w14:paraId="361C80BB" w14:textId="4C1FE1A3"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±0,575</w:t>
            </w:r>
            <w:r w:rsidR="0061614A" w:rsidRPr="00A246C7">
              <w:rPr>
                <w:color w:val="000000" w:themeColor="text1"/>
                <w:sz w:val="20"/>
                <w:szCs w:val="20"/>
                <w:vertAlign w:val="superscript"/>
              </w:rPr>
              <w:t xml:space="preserve"> b</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54AC8CA6"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5,46±</w:t>
            </w:r>
          </w:p>
          <w:p w14:paraId="7E8357C0" w14:textId="0B79A49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0,0009</w:t>
            </w:r>
            <w:r w:rsidR="0061614A" w:rsidRPr="00A246C7">
              <w:rPr>
                <w:color w:val="000000" w:themeColor="text1"/>
                <w:sz w:val="20"/>
                <w:szCs w:val="20"/>
                <w:vertAlign w:val="superscript"/>
              </w:rPr>
              <w:t xml:space="preserve"> b</w:t>
            </w: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7EAA686F"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2,13</w:t>
            </w:r>
          </w:p>
          <w:p w14:paraId="0FCA6E71" w14:textId="0E3E14A3"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±0,0178</w:t>
            </w:r>
            <w:r w:rsidR="0061614A" w:rsidRPr="00A246C7">
              <w:rPr>
                <w:color w:val="000000" w:themeColor="text1"/>
                <w:sz w:val="20"/>
                <w:szCs w:val="20"/>
                <w:vertAlign w:val="superscript"/>
              </w:rPr>
              <w:t xml:space="preserve"> b</w:t>
            </w:r>
          </w:p>
        </w:tc>
      </w:tr>
      <w:tr w:rsidR="00387AA4" w:rsidRPr="00A246C7" w14:paraId="34243A8C" w14:textId="77777777" w:rsidTr="00213E5C">
        <w:trPr>
          <w:trHeight w:val="455"/>
        </w:trPr>
        <w:tc>
          <w:tcPr>
            <w:tcW w:w="762" w:type="dxa"/>
            <w:tcBorders>
              <w:top w:val="single" w:sz="4" w:space="0" w:color="auto"/>
              <w:left w:val="single" w:sz="4" w:space="0" w:color="auto"/>
              <w:bottom w:val="single" w:sz="4" w:space="0" w:color="auto"/>
              <w:right w:val="single" w:sz="4" w:space="0" w:color="auto"/>
            </w:tcBorders>
            <w:shd w:val="clear" w:color="auto" w:fill="auto"/>
            <w:hideMark/>
          </w:tcPr>
          <w:p w14:paraId="48E024A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60</w:t>
            </w:r>
          </w:p>
        </w:tc>
        <w:tc>
          <w:tcPr>
            <w:tcW w:w="1073" w:type="dxa"/>
            <w:tcBorders>
              <w:top w:val="single" w:sz="4" w:space="0" w:color="auto"/>
              <w:left w:val="single" w:sz="4" w:space="0" w:color="auto"/>
              <w:bottom w:val="single" w:sz="4" w:space="0" w:color="auto"/>
              <w:right w:val="single" w:sz="4" w:space="0" w:color="auto"/>
            </w:tcBorders>
            <w:shd w:val="clear" w:color="auto" w:fill="auto"/>
            <w:hideMark/>
          </w:tcPr>
          <w:p w14:paraId="30C41E4C"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3,28</w:t>
            </w:r>
          </w:p>
          <w:p w14:paraId="59EA8EC1" w14:textId="70D1840F"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±0,128</w:t>
            </w:r>
            <w:r w:rsidR="0061614A" w:rsidRPr="00A246C7">
              <w:rPr>
                <w:color w:val="000000" w:themeColor="text1"/>
                <w:sz w:val="20"/>
                <w:szCs w:val="20"/>
                <w:vertAlign w:val="superscript"/>
              </w:rPr>
              <w:t xml:space="preserve"> c</w:t>
            </w:r>
          </w:p>
        </w:tc>
        <w:tc>
          <w:tcPr>
            <w:tcW w:w="1074" w:type="dxa"/>
            <w:tcBorders>
              <w:top w:val="single" w:sz="4" w:space="0" w:color="auto"/>
              <w:left w:val="single" w:sz="4" w:space="0" w:color="auto"/>
              <w:bottom w:val="single" w:sz="4" w:space="0" w:color="auto"/>
              <w:right w:val="single" w:sz="4" w:space="0" w:color="auto"/>
            </w:tcBorders>
            <w:shd w:val="clear" w:color="auto" w:fill="auto"/>
            <w:hideMark/>
          </w:tcPr>
          <w:p w14:paraId="023E42E7"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5,88</w:t>
            </w:r>
          </w:p>
          <w:p w14:paraId="16736087" w14:textId="6ECB2458"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61614A" w:rsidRPr="00A246C7">
              <w:rPr>
                <w:color w:val="000000" w:themeColor="text1"/>
                <w:sz w:val="20"/>
                <w:szCs w:val="20"/>
                <w:vertAlign w:val="superscript"/>
              </w:rPr>
              <w:t>c</w:t>
            </w:r>
          </w:p>
        </w:tc>
        <w:tc>
          <w:tcPr>
            <w:tcW w:w="885" w:type="dxa"/>
            <w:tcBorders>
              <w:top w:val="single" w:sz="4" w:space="0" w:color="auto"/>
              <w:left w:val="single" w:sz="4" w:space="0" w:color="auto"/>
              <w:bottom w:val="single" w:sz="4" w:space="0" w:color="auto"/>
              <w:right w:val="single" w:sz="4" w:space="0" w:color="auto"/>
            </w:tcBorders>
            <w:shd w:val="clear" w:color="auto" w:fill="auto"/>
            <w:hideMark/>
          </w:tcPr>
          <w:p w14:paraId="6CC92FB5"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1,95</w:t>
            </w:r>
          </w:p>
          <w:p w14:paraId="634AC96C" w14:textId="68A0682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±0,004</w:t>
            </w:r>
            <w:r w:rsidR="0061614A" w:rsidRPr="00A246C7">
              <w:rPr>
                <w:color w:val="000000" w:themeColor="text1"/>
                <w:sz w:val="20"/>
                <w:szCs w:val="20"/>
                <w:vertAlign w:val="superscript"/>
              </w:rPr>
              <w:t xml:space="preserve"> 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FCEAC3E"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7,73</w:t>
            </w:r>
          </w:p>
          <w:p w14:paraId="471E1EC8" w14:textId="56CF0A65"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±0,149</w:t>
            </w:r>
            <w:r w:rsidR="0061614A" w:rsidRPr="00A246C7">
              <w:rPr>
                <w:color w:val="000000" w:themeColor="text1"/>
                <w:sz w:val="20"/>
                <w:szCs w:val="20"/>
                <w:vertAlign w:val="superscript"/>
              </w:rPr>
              <w:t xml:space="preserve"> 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D1EA2C9"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6,18</w:t>
            </w:r>
          </w:p>
          <w:p w14:paraId="698FC3BB" w14:textId="547B66A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±0,0006</w:t>
            </w:r>
            <w:r w:rsidR="0061614A" w:rsidRPr="00A246C7">
              <w:rPr>
                <w:color w:val="000000" w:themeColor="text1"/>
                <w:sz w:val="20"/>
                <w:szCs w:val="20"/>
                <w:vertAlign w:val="superscript"/>
              </w:rPr>
              <w:t xml:space="preserve"> c</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1C1BC683"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2,05</w:t>
            </w:r>
          </w:p>
          <w:p w14:paraId="4B54DE69" w14:textId="5CAE0C53"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±0,044</w:t>
            </w:r>
            <w:r w:rsidR="0061614A" w:rsidRPr="00A246C7">
              <w:rPr>
                <w:color w:val="000000" w:themeColor="text1"/>
                <w:sz w:val="20"/>
                <w:szCs w:val="20"/>
                <w:vertAlign w:val="superscript"/>
              </w:rPr>
              <w:t xml:space="preserve"> а</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12F7EBDB"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2,86</w:t>
            </w:r>
          </w:p>
          <w:p w14:paraId="11E53731" w14:textId="709B5AD1"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±0,691</w:t>
            </w:r>
            <w:r w:rsidR="0061614A" w:rsidRPr="00A246C7">
              <w:rPr>
                <w:color w:val="000000" w:themeColor="text1"/>
                <w:sz w:val="20"/>
                <w:szCs w:val="20"/>
                <w:vertAlign w:val="superscript"/>
              </w:rPr>
              <w:t xml:space="preserve"> c</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64F0D2D6" w14:textId="77777777" w:rsidR="0061614A"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5,67±</w:t>
            </w:r>
          </w:p>
          <w:p w14:paraId="21830C7F" w14:textId="7A9C9AF0"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0,0007</w:t>
            </w:r>
            <w:r w:rsidR="0061614A" w:rsidRPr="00A246C7">
              <w:rPr>
                <w:color w:val="000000" w:themeColor="text1"/>
                <w:sz w:val="20"/>
                <w:szCs w:val="20"/>
                <w:vertAlign w:val="superscript"/>
              </w:rPr>
              <w:t xml:space="preserve"> c</w:t>
            </w: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34C3F761" w14:textId="77777777" w:rsidR="00764D68"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2,15</w:t>
            </w:r>
          </w:p>
          <w:p w14:paraId="3B8338BB" w14:textId="6A756581"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±0,009</w:t>
            </w:r>
            <w:r w:rsidR="0061614A" w:rsidRPr="00A246C7">
              <w:rPr>
                <w:color w:val="000000" w:themeColor="text1"/>
                <w:sz w:val="20"/>
                <w:szCs w:val="20"/>
                <w:vertAlign w:val="superscript"/>
              </w:rPr>
              <w:t xml:space="preserve"> b</w:t>
            </w:r>
          </w:p>
        </w:tc>
      </w:tr>
    </w:tbl>
    <w:p w14:paraId="40832570" w14:textId="77777777" w:rsidR="0061614A" w:rsidRPr="00A246C7" w:rsidRDefault="0061614A"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6CE6D3D0" w14:textId="77777777" w:rsidR="00387AA4" w:rsidRPr="00A246C7" w:rsidRDefault="00387AA4" w:rsidP="0017340F">
      <w:pPr>
        <w:adjustRightInd w:val="0"/>
        <w:snapToGrid w:val="0"/>
        <w:spacing w:line="360" w:lineRule="auto"/>
        <w:ind w:firstLine="454"/>
        <w:jc w:val="both"/>
        <w:rPr>
          <w:color w:val="000000" w:themeColor="text1"/>
        </w:rPr>
      </w:pPr>
    </w:p>
    <w:p w14:paraId="6E58D349" w14:textId="54E4EC87" w:rsidR="00387AA4" w:rsidRPr="00A246C7" w:rsidRDefault="00387AA4" w:rsidP="0017340F">
      <w:pPr>
        <w:adjustRightInd w:val="0"/>
        <w:snapToGrid w:val="0"/>
        <w:spacing w:line="360" w:lineRule="auto"/>
        <w:ind w:firstLine="709"/>
        <w:jc w:val="both"/>
        <w:rPr>
          <w:color w:val="000000" w:themeColor="text1"/>
          <w:shd w:val="clear" w:color="auto" w:fill="FFFFFF"/>
        </w:rPr>
      </w:pPr>
      <w:r w:rsidRPr="00A246C7">
        <w:rPr>
          <w:color w:val="000000" w:themeColor="text1"/>
          <w:shd w:val="clear" w:color="auto" w:fill="FFFFFF"/>
        </w:rPr>
        <w:t>Согласно результатам таблицы 5, нативный пшеничный А крахмал обладает низкой способностью к набуханию и растворимостью в воде, которые составляют 5,39 (%) и 4,05 (г/100 г) соответственно. Содержание амилозы в пшеничном А и кукурузном крахмале составляет 23,51 и 24,32</w:t>
      </w:r>
      <w:r w:rsidR="00964305" w:rsidRPr="00A246C7">
        <w:rPr>
          <w:color w:val="000000" w:themeColor="text1"/>
          <w:shd w:val="clear" w:color="auto" w:fill="FFFFFF"/>
        </w:rPr>
        <w:t>%</w:t>
      </w:r>
      <w:r w:rsidRPr="00A246C7">
        <w:rPr>
          <w:color w:val="000000" w:themeColor="text1"/>
          <w:shd w:val="clear" w:color="auto" w:fill="FFFFFF"/>
        </w:rPr>
        <w:t>, соответственно. Высокое содержание амилозы в гранулах крахмала приводит к тому, что молекулы амилозы в кристаллической форме становятся более компактными и переплетаются амилопектином</w:t>
      </w:r>
      <w:r w:rsidR="00762826" w:rsidRPr="00A246C7">
        <w:rPr>
          <w:color w:val="000000" w:themeColor="text1"/>
          <w:shd w:val="clear" w:color="auto" w:fill="FFFFFF"/>
        </w:rPr>
        <w:t xml:space="preserve"> </w:t>
      </w:r>
      <w:r w:rsidR="00762826" w:rsidRPr="00A246C7">
        <w:rPr>
          <w:color w:val="000000" w:themeColor="text1"/>
          <w:shd w:val="clear" w:color="auto" w:fill="FFFFFF"/>
        </w:rPr>
        <w:fldChar w:fldCharType="begin"/>
      </w:r>
      <w:r w:rsidR="00534FD6" w:rsidRPr="00A246C7">
        <w:rPr>
          <w:color w:val="000000" w:themeColor="text1"/>
          <w:shd w:val="clear" w:color="auto" w:fill="FFFFFF"/>
        </w:rPr>
        <w:instrText xml:space="preserve"> ADDIN ZOTERO_ITEM CSL_CITATION {"citationID":"m0R6Hfnt","properties":{"formattedCitation":"[229]","plainCitation":"[229]","noteIndex":0},"citationItems":[{"id":608,"uris":["http://zotero.org/users/16272654/items/3XIUM26B"],"itemData":{"id":608,"type":"article-journal","container-title":"Bulletin of the Karaganda University “Biology medicine geography Series”","DOI":"10.31489/2021bmg4/22-30","ISSN":"2518-7201","issue":"4","note":"publisher: Karagandy University of the name of academician E.A. Buketov","page":"22–30","title":"Investigation of the effect of acetylation on the physicochemical properties of grain starches","volume":"104","author":[{"family":"Yermekov","given":"Y.Y."},{"family":"Toimbayeva","given":"D.B."},{"family":"Kamanova","given":"S.G."},{"family":"Murat","given":"L.A."},{"family":"Muratkhan","given":"M."},{"family":"Saduakhasova","given":"S.A."},{"family":"Aidarkhanova","given":"G.S."},{"family":"Ospankulova","given":"G.Kh."}],"issued":{"date-parts":[["2021",12]]}}}],"schema":"https://github.com/citation-style-language/schema/raw/master/csl-citation.json"} </w:instrText>
      </w:r>
      <w:r w:rsidR="00762826" w:rsidRPr="00A246C7">
        <w:rPr>
          <w:color w:val="000000" w:themeColor="text1"/>
          <w:shd w:val="clear" w:color="auto" w:fill="FFFFFF"/>
        </w:rPr>
        <w:fldChar w:fldCharType="separate"/>
      </w:r>
      <w:r w:rsidR="00641C16" w:rsidRPr="00A246C7">
        <w:t>[229]</w:t>
      </w:r>
      <w:r w:rsidR="00762826" w:rsidRPr="00A246C7">
        <w:rPr>
          <w:color w:val="000000" w:themeColor="text1"/>
          <w:shd w:val="clear" w:color="auto" w:fill="FFFFFF"/>
        </w:rPr>
        <w:fldChar w:fldCharType="end"/>
      </w:r>
      <w:r w:rsidRPr="00A246C7">
        <w:rPr>
          <w:color w:val="000000" w:themeColor="text1"/>
          <w:shd w:val="clear" w:color="auto" w:fill="FFFFFF"/>
        </w:rPr>
        <w:t>. Эти структуры образуют поверхность, гранулы крахмала становятся почти твердыми и препятствуют диффузии моле</w:t>
      </w:r>
      <w:r w:rsidR="00823E35" w:rsidRPr="00A246C7">
        <w:rPr>
          <w:color w:val="000000" w:themeColor="text1"/>
          <w:shd w:val="clear" w:color="auto" w:fill="FFFFFF"/>
        </w:rPr>
        <w:t xml:space="preserve">кул воды в гранулы крахмала </w:t>
      </w:r>
      <w:r w:rsidR="00044123" w:rsidRPr="00A246C7">
        <w:rPr>
          <w:color w:val="000000" w:themeColor="text1"/>
          <w:shd w:val="clear" w:color="auto" w:fill="FFFFFF"/>
        </w:rPr>
        <w:fldChar w:fldCharType="begin"/>
      </w:r>
      <w:r w:rsidR="00BA0315" w:rsidRPr="00A246C7">
        <w:rPr>
          <w:color w:val="000000" w:themeColor="text1"/>
          <w:shd w:val="clear" w:color="auto" w:fill="FFFFFF"/>
        </w:rPr>
        <w:instrText xml:space="preserve"> ADDIN ZOTERO_ITEM CSL_CITATION {"citationID":"mwPa2alF","properties":{"formattedCitation":"[213]","plainCitation":"[213]","noteIndex":0},"citationItems":[{"id":50,"uris":["http://zotero.org/users/16272654/items/KS565C9G"],"itemData":{"id":50,"type":"article-journal","container-title":"Journal of food science and technology","ISSN":"0022-1155","journalAbbreviation":"Journal of food science and technology","note":"publisher: Springer","page":"6615-6622","title":"Preparation and characterization of physicochemical properties of glacial acetic acid modified Gadung (Diocorea hispida Dennst) flours","volume":"52","author":[{"family":"Kumoro","given":"Andri Cahyo"},{"family":"Amalia","given":"Rizka"},{"family":"Budiyati","given":"Catarina Sri"},{"family":"Retnowati","given":"Diah Susetyo"},{"family":"Ratnawati","given":"Ratnawati"}],"issued":{"date-parts":[["2015"]]}}}],"schema":"https://github.com/citation-style-language/schema/raw/master/csl-citation.json"} </w:instrText>
      </w:r>
      <w:r w:rsidR="00044123" w:rsidRPr="00A246C7">
        <w:rPr>
          <w:color w:val="000000" w:themeColor="text1"/>
          <w:shd w:val="clear" w:color="auto" w:fill="FFFFFF"/>
        </w:rPr>
        <w:fldChar w:fldCharType="separate"/>
      </w:r>
      <w:r w:rsidR="00641C16" w:rsidRPr="00A246C7">
        <w:t>[213]</w:t>
      </w:r>
      <w:r w:rsidR="00044123" w:rsidRPr="00A246C7">
        <w:rPr>
          <w:color w:val="000000" w:themeColor="text1"/>
          <w:shd w:val="clear" w:color="auto" w:fill="FFFFFF"/>
        </w:rPr>
        <w:fldChar w:fldCharType="end"/>
      </w:r>
      <w:r w:rsidRPr="00A246C7">
        <w:rPr>
          <w:color w:val="000000" w:themeColor="text1"/>
          <w:shd w:val="clear" w:color="auto" w:fill="FFFFFF"/>
        </w:rPr>
        <w:t>.</w:t>
      </w:r>
    </w:p>
    <w:p w14:paraId="60AE9A1E" w14:textId="1CD8ABD8" w:rsidR="00387AA4" w:rsidRPr="00A246C7" w:rsidRDefault="00387AA4" w:rsidP="0017340F">
      <w:pPr>
        <w:adjustRightInd w:val="0"/>
        <w:snapToGrid w:val="0"/>
        <w:spacing w:line="360" w:lineRule="auto"/>
        <w:ind w:firstLine="709"/>
        <w:jc w:val="both"/>
        <w:rPr>
          <w:color w:val="000000" w:themeColor="text1"/>
        </w:rPr>
      </w:pPr>
      <w:r w:rsidRPr="00A246C7">
        <w:rPr>
          <w:color w:val="000000" w:themeColor="text1"/>
          <w:shd w:val="clear" w:color="auto" w:fill="FFFFFF"/>
        </w:rPr>
        <w:t xml:space="preserve">Реакция модификации А крахмала протекает иначе, чем реакция в </w:t>
      </w:r>
      <w:r w:rsidR="00BF728A" w:rsidRPr="00A246C7">
        <w:rPr>
          <w:color w:val="000000" w:themeColor="text1"/>
          <w:shd w:val="clear" w:color="auto" w:fill="FFFFFF"/>
        </w:rPr>
        <w:t>В</w:t>
      </w:r>
      <w:r w:rsidRPr="00A246C7">
        <w:rPr>
          <w:color w:val="000000" w:themeColor="text1"/>
          <w:shd w:val="clear" w:color="auto" w:fill="FFFFFF"/>
        </w:rPr>
        <w:t xml:space="preserve"> крахмале, это зависит от размера и структуры крахмальных зерен. Пшеничный крахмал имеет бимодальное распределение гранул, крахмал А имеет размеры более 20 мкм в диаметре, тогда как гранулы </w:t>
      </w:r>
      <w:r w:rsidR="00BF728A" w:rsidRPr="00A246C7">
        <w:rPr>
          <w:color w:val="000000" w:themeColor="text1"/>
          <w:shd w:val="clear" w:color="auto" w:fill="FFFFFF"/>
        </w:rPr>
        <w:t>В</w:t>
      </w:r>
      <w:r w:rsidRPr="00A246C7">
        <w:rPr>
          <w:color w:val="000000" w:themeColor="text1"/>
          <w:shd w:val="clear" w:color="auto" w:fill="FFFFFF"/>
        </w:rPr>
        <w:t xml:space="preserve"> крахмала имеет размеры менее 10 мкм в диаметре. А и </w:t>
      </w:r>
      <w:r w:rsidR="0020228A" w:rsidRPr="00A246C7">
        <w:rPr>
          <w:color w:val="000000" w:themeColor="text1"/>
          <w:shd w:val="clear" w:color="auto" w:fill="FFFFFF"/>
        </w:rPr>
        <w:t>В</w:t>
      </w:r>
      <w:r w:rsidRPr="00A246C7">
        <w:rPr>
          <w:color w:val="000000" w:themeColor="text1"/>
          <w:shd w:val="clear" w:color="auto" w:fill="FFFFFF"/>
        </w:rPr>
        <w:t xml:space="preserve"> гранулы демонстрировали </w:t>
      </w:r>
      <w:r w:rsidRPr="00A246C7">
        <w:rPr>
          <w:color w:val="000000" w:themeColor="text1"/>
          <w:shd w:val="clear" w:color="auto" w:fill="FFFFFF"/>
        </w:rPr>
        <w:lastRenderedPageBreak/>
        <w:t>различные хара</w:t>
      </w:r>
      <w:r w:rsidR="00235F41" w:rsidRPr="00A246C7">
        <w:rPr>
          <w:color w:val="000000" w:themeColor="text1"/>
          <w:shd w:val="clear" w:color="auto" w:fill="FFFFFF"/>
        </w:rPr>
        <w:t xml:space="preserve">ктеристики поверхности и формы: </w:t>
      </w:r>
      <w:r w:rsidRPr="00A246C7">
        <w:rPr>
          <w:color w:val="000000" w:themeColor="text1"/>
          <w:shd w:val="clear" w:color="auto" w:fill="FFFFFF"/>
        </w:rPr>
        <w:t>А гранулы крахмала имеют линзовидную форму и дискообразную форму, в то время как гранулы В крахмала имели сферическу</w:t>
      </w:r>
      <w:r w:rsidR="00235F41" w:rsidRPr="00A246C7">
        <w:rPr>
          <w:color w:val="000000" w:themeColor="text1"/>
          <w:shd w:val="clear" w:color="auto" w:fill="FFFFFF"/>
        </w:rPr>
        <w:t>ю или полигональную морфологию.</w:t>
      </w:r>
    </w:p>
    <w:p w14:paraId="255B61D1" w14:textId="56883CC8" w:rsidR="00387AA4" w:rsidRPr="00A246C7" w:rsidRDefault="002A60FF" w:rsidP="0017340F">
      <w:pPr>
        <w:adjustRightInd w:val="0"/>
        <w:snapToGrid w:val="0"/>
        <w:spacing w:line="360" w:lineRule="auto"/>
        <w:ind w:firstLine="709"/>
        <w:jc w:val="both"/>
        <w:rPr>
          <w:color w:val="000000" w:themeColor="text1"/>
        </w:rPr>
      </w:pPr>
      <w:r w:rsidRPr="00A246C7">
        <w:rPr>
          <w:color w:val="000000" w:themeColor="text1"/>
        </w:rPr>
        <w:t xml:space="preserve">В таблице </w:t>
      </w:r>
      <w:r w:rsidR="00D46D6C" w:rsidRPr="00A246C7">
        <w:rPr>
          <w:color w:val="000000" w:themeColor="text1"/>
        </w:rPr>
        <w:t>6</w:t>
      </w:r>
      <w:r w:rsidR="00387AA4" w:rsidRPr="00A246C7">
        <w:rPr>
          <w:color w:val="000000" w:themeColor="text1"/>
        </w:rPr>
        <w:t xml:space="preserve"> приведены данные влияния массовой доли уксусного ангидрида на растворимость в воде и способность к набуханию ацетилированного </w:t>
      </w:r>
      <w:r w:rsidR="00BF728A" w:rsidRPr="00A246C7">
        <w:rPr>
          <w:color w:val="000000" w:themeColor="text1"/>
        </w:rPr>
        <w:t>В</w:t>
      </w:r>
      <w:r w:rsidR="00387AA4" w:rsidRPr="00A246C7">
        <w:rPr>
          <w:color w:val="000000" w:themeColor="text1"/>
        </w:rPr>
        <w:t xml:space="preserve"> крахмала. </w:t>
      </w:r>
    </w:p>
    <w:p w14:paraId="3DC45E80" w14:textId="77777777" w:rsidR="00387AA4" w:rsidRPr="00A246C7" w:rsidRDefault="00387AA4" w:rsidP="0017340F">
      <w:pPr>
        <w:adjustRightInd w:val="0"/>
        <w:snapToGrid w:val="0"/>
        <w:spacing w:line="360" w:lineRule="auto"/>
        <w:ind w:firstLine="454"/>
        <w:jc w:val="both"/>
        <w:rPr>
          <w:color w:val="000000" w:themeColor="text1"/>
        </w:rPr>
      </w:pPr>
    </w:p>
    <w:p w14:paraId="316A2A98" w14:textId="1FCC6C69" w:rsidR="00387AA4" w:rsidRPr="00A246C7" w:rsidRDefault="002A60FF" w:rsidP="0017340F">
      <w:pPr>
        <w:adjustRightInd w:val="0"/>
        <w:snapToGrid w:val="0"/>
        <w:jc w:val="both"/>
        <w:rPr>
          <w:color w:val="000000" w:themeColor="text1"/>
        </w:rPr>
      </w:pPr>
      <w:r w:rsidRPr="00A246C7">
        <w:rPr>
          <w:color w:val="000000" w:themeColor="text1"/>
        </w:rPr>
        <w:t xml:space="preserve">Таблица </w:t>
      </w:r>
      <w:r w:rsidR="00D46D6C" w:rsidRPr="00A246C7">
        <w:rPr>
          <w:color w:val="000000" w:themeColor="text1"/>
        </w:rPr>
        <w:t>6</w:t>
      </w:r>
      <w:r w:rsidR="00387AA4" w:rsidRPr="00A246C7">
        <w:rPr>
          <w:color w:val="000000" w:themeColor="text1"/>
        </w:rPr>
        <w:t xml:space="preserve"> - Влияние различного соотношения уксусного ангидрида и пшеничного </w:t>
      </w:r>
      <w:r w:rsidR="00BF728A" w:rsidRPr="00A246C7">
        <w:rPr>
          <w:color w:val="000000" w:themeColor="text1"/>
        </w:rPr>
        <w:t>В</w:t>
      </w:r>
      <w:r w:rsidR="00387AA4" w:rsidRPr="00A246C7">
        <w:rPr>
          <w:color w:val="000000" w:themeColor="text1"/>
        </w:rPr>
        <w:t xml:space="preserve"> крахмала на растворимость в воде (WS), способность к набуханию (SP) и степень замещения ацетилированного крахмала при рН 8</w:t>
      </w:r>
    </w:p>
    <w:tbl>
      <w:tblPr>
        <w:tblW w:w="9611" w:type="dxa"/>
        <w:tblInd w:w="13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49"/>
        <w:gridCol w:w="848"/>
        <w:gridCol w:w="992"/>
        <w:gridCol w:w="827"/>
        <w:gridCol w:w="1016"/>
        <w:gridCol w:w="969"/>
        <w:gridCol w:w="992"/>
        <w:gridCol w:w="992"/>
        <w:gridCol w:w="1134"/>
        <w:gridCol w:w="992"/>
      </w:tblGrid>
      <w:tr w:rsidR="00D350C9" w:rsidRPr="00A246C7" w14:paraId="08D9AE3B" w14:textId="77777777" w:rsidTr="00213E5C">
        <w:trPr>
          <w:trHeight w:val="240"/>
        </w:trPr>
        <w:tc>
          <w:tcPr>
            <w:tcW w:w="849"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50F0D7BE" w14:textId="283603CC" w:rsidR="00387AA4" w:rsidRPr="00A246C7" w:rsidRDefault="00387AA4" w:rsidP="0017340F">
            <w:pPr>
              <w:spacing w:line="360" w:lineRule="auto"/>
              <w:jc w:val="center"/>
              <w:rPr>
                <w:color w:val="000000" w:themeColor="text1"/>
                <w:sz w:val="20"/>
                <w:szCs w:val="20"/>
              </w:rPr>
            </w:pPr>
            <w:bookmarkStart w:id="40" w:name="_Hlk88661616"/>
            <w:r w:rsidRPr="00A246C7">
              <w:rPr>
                <w:color w:val="000000" w:themeColor="text1"/>
                <w:sz w:val="20"/>
                <w:szCs w:val="20"/>
              </w:rPr>
              <w:t>Время</w:t>
            </w:r>
            <w:r w:rsidR="00213E5C" w:rsidRPr="00A246C7">
              <w:rPr>
                <w:color w:val="000000" w:themeColor="text1"/>
                <w:sz w:val="20"/>
                <w:szCs w:val="20"/>
              </w:rPr>
              <w:t>,</w:t>
            </w:r>
            <w:r w:rsidRPr="00A246C7">
              <w:rPr>
                <w:color w:val="000000" w:themeColor="text1"/>
                <w:sz w:val="20"/>
                <w:szCs w:val="20"/>
              </w:rPr>
              <w:t xml:space="preserve"> минут</w:t>
            </w:r>
          </w:p>
        </w:tc>
        <w:tc>
          <w:tcPr>
            <w:tcW w:w="2667"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42917BA6"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5</w:t>
            </w:r>
          </w:p>
        </w:tc>
        <w:tc>
          <w:tcPr>
            <w:tcW w:w="2977"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62417129"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6</w:t>
            </w:r>
          </w:p>
        </w:tc>
        <w:tc>
          <w:tcPr>
            <w:tcW w:w="3118"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039F1448"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7</w:t>
            </w:r>
          </w:p>
        </w:tc>
      </w:tr>
      <w:tr w:rsidR="00D350C9" w:rsidRPr="00A246C7" w14:paraId="04E6D8C3" w14:textId="77777777" w:rsidTr="00213E5C">
        <w:trPr>
          <w:trHeight w:val="795"/>
        </w:trPr>
        <w:tc>
          <w:tcPr>
            <w:tcW w:w="849"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21FDB705" w14:textId="77777777" w:rsidR="00387AA4" w:rsidRPr="00A246C7" w:rsidRDefault="00387AA4" w:rsidP="0017340F">
            <w:pPr>
              <w:spacing w:line="360" w:lineRule="auto"/>
              <w:rPr>
                <w:color w:val="000000" w:themeColor="text1"/>
                <w:sz w:val="20"/>
                <w:szCs w:val="20"/>
              </w:rPr>
            </w:pPr>
          </w:p>
        </w:tc>
        <w:tc>
          <w:tcPr>
            <w:tcW w:w="848" w:type="dxa"/>
            <w:tcBorders>
              <w:top w:val="single" w:sz="6" w:space="0" w:color="000000"/>
              <w:left w:val="single" w:sz="6" w:space="0" w:color="000000"/>
              <w:bottom w:val="single" w:sz="6" w:space="0" w:color="000000"/>
              <w:right w:val="single" w:sz="6" w:space="0" w:color="000000"/>
            </w:tcBorders>
            <w:shd w:val="clear" w:color="auto" w:fill="auto"/>
            <w:hideMark/>
          </w:tcPr>
          <w:p w14:paraId="1D630D64"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WS</w:t>
            </w:r>
          </w:p>
          <w:p w14:paraId="7C056F3F" w14:textId="497A6BEB" w:rsidR="00387AA4" w:rsidRPr="00A246C7" w:rsidRDefault="00387AA4" w:rsidP="00213E5C">
            <w:pPr>
              <w:widowControl w:val="0"/>
              <w:autoSpaceDE w:val="0"/>
              <w:autoSpaceDN w:val="0"/>
              <w:spacing w:line="360" w:lineRule="auto"/>
              <w:jc w:val="center"/>
              <w:rPr>
                <w:color w:val="000000" w:themeColor="text1"/>
                <w:sz w:val="20"/>
                <w:szCs w:val="20"/>
              </w:rPr>
            </w:pPr>
            <w:r w:rsidRPr="00A246C7">
              <w:rPr>
                <w:color w:val="000000" w:themeColor="text1"/>
                <w:sz w:val="20"/>
                <w:szCs w:val="20"/>
              </w:rPr>
              <w:t>g/100g</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7789AD62"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SP</w:t>
            </w:r>
          </w:p>
          <w:p w14:paraId="77CD7F36" w14:textId="77777777" w:rsidR="00387AA4" w:rsidRPr="00A246C7" w:rsidRDefault="00387AA4" w:rsidP="00213E5C">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w:t>
            </w:r>
          </w:p>
        </w:tc>
        <w:tc>
          <w:tcPr>
            <w:tcW w:w="827" w:type="dxa"/>
            <w:tcBorders>
              <w:top w:val="single" w:sz="6" w:space="0" w:color="000000"/>
              <w:left w:val="single" w:sz="6" w:space="0" w:color="000000"/>
              <w:bottom w:val="single" w:sz="6" w:space="0" w:color="000000"/>
              <w:right w:val="single" w:sz="6" w:space="0" w:color="000000"/>
            </w:tcBorders>
            <w:shd w:val="clear" w:color="auto" w:fill="auto"/>
            <w:hideMark/>
          </w:tcPr>
          <w:p w14:paraId="21962923"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DS</w:t>
            </w:r>
          </w:p>
        </w:tc>
        <w:tc>
          <w:tcPr>
            <w:tcW w:w="1016" w:type="dxa"/>
            <w:tcBorders>
              <w:top w:val="single" w:sz="6" w:space="0" w:color="000000"/>
              <w:left w:val="single" w:sz="6" w:space="0" w:color="000000"/>
              <w:bottom w:val="single" w:sz="6" w:space="0" w:color="000000"/>
              <w:right w:val="single" w:sz="6" w:space="0" w:color="000000"/>
            </w:tcBorders>
            <w:shd w:val="clear" w:color="auto" w:fill="auto"/>
            <w:hideMark/>
          </w:tcPr>
          <w:p w14:paraId="18B4FA8F"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WS</w:t>
            </w:r>
          </w:p>
          <w:p w14:paraId="71FD076E" w14:textId="0602CFB9" w:rsidR="00387AA4" w:rsidRPr="00A246C7" w:rsidRDefault="00387AA4" w:rsidP="00213E5C">
            <w:pPr>
              <w:widowControl w:val="0"/>
              <w:autoSpaceDE w:val="0"/>
              <w:autoSpaceDN w:val="0"/>
              <w:spacing w:line="360" w:lineRule="auto"/>
              <w:jc w:val="center"/>
              <w:rPr>
                <w:color w:val="000000" w:themeColor="text1"/>
                <w:sz w:val="20"/>
                <w:szCs w:val="20"/>
              </w:rPr>
            </w:pPr>
            <w:r w:rsidRPr="00A246C7">
              <w:rPr>
                <w:color w:val="000000" w:themeColor="text1"/>
                <w:sz w:val="20"/>
                <w:szCs w:val="20"/>
              </w:rPr>
              <w:t>g/100g</w:t>
            </w:r>
          </w:p>
        </w:tc>
        <w:tc>
          <w:tcPr>
            <w:tcW w:w="969" w:type="dxa"/>
            <w:tcBorders>
              <w:top w:val="single" w:sz="6" w:space="0" w:color="000000"/>
              <w:left w:val="single" w:sz="6" w:space="0" w:color="000000"/>
              <w:bottom w:val="single" w:sz="6" w:space="0" w:color="000000"/>
              <w:right w:val="single" w:sz="6" w:space="0" w:color="000000"/>
            </w:tcBorders>
            <w:shd w:val="clear" w:color="auto" w:fill="auto"/>
            <w:hideMark/>
          </w:tcPr>
          <w:p w14:paraId="1312EBBE"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SP</w:t>
            </w:r>
          </w:p>
          <w:p w14:paraId="57EA9756" w14:textId="77777777" w:rsidR="00387AA4" w:rsidRPr="00A246C7" w:rsidRDefault="00387AA4" w:rsidP="00213E5C">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5DBCAABD"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DS</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29EEEF1A"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WS</w:t>
            </w:r>
          </w:p>
          <w:p w14:paraId="4E577523" w14:textId="351F4BA9" w:rsidR="00387AA4" w:rsidRPr="00A246C7" w:rsidRDefault="00387AA4" w:rsidP="00213E5C">
            <w:pPr>
              <w:widowControl w:val="0"/>
              <w:autoSpaceDE w:val="0"/>
              <w:autoSpaceDN w:val="0"/>
              <w:spacing w:line="360" w:lineRule="auto"/>
              <w:jc w:val="center"/>
              <w:rPr>
                <w:color w:val="000000" w:themeColor="text1"/>
                <w:sz w:val="20"/>
                <w:szCs w:val="20"/>
              </w:rPr>
            </w:pPr>
            <w:r w:rsidRPr="00A246C7">
              <w:rPr>
                <w:color w:val="000000" w:themeColor="text1"/>
                <w:sz w:val="20"/>
                <w:szCs w:val="20"/>
              </w:rPr>
              <w:t>g/100g</w:t>
            </w:r>
          </w:p>
        </w:tc>
        <w:tc>
          <w:tcPr>
            <w:tcW w:w="1134" w:type="dxa"/>
            <w:tcBorders>
              <w:top w:val="single" w:sz="6" w:space="0" w:color="000000"/>
              <w:left w:val="single" w:sz="6" w:space="0" w:color="000000"/>
              <w:bottom w:val="single" w:sz="6" w:space="0" w:color="000000"/>
              <w:right w:val="single" w:sz="6" w:space="0" w:color="000000"/>
            </w:tcBorders>
            <w:shd w:val="clear" w:color="auto" w:fill="auto"/>
            <w:hideMark/>
          </w:tcPr>
          <w:p w14:paraId="0C359E81"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SP</w:t>
            </w:r>
          </w:p>
          <w:p w14:paraId="000E65BA" w14:textId="77777777" w:rsidR="00387AA4" w:rsidRPr="00A246C7" w:rsidRDefault="00387AA4" w:rsidP="00213E5C">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43614026" w14:textId="7777777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DS</w:t>
            </w:r>
          </w:p>
        </w:tc>
      </w:tr>
      <w:tr w:rsidR="00D350C9" w:rsidRPr="00A246C7" w14:paraId="19EACED7" w14:textId="77777777" w:rsidTr="00213E5C">
        <w:trPr>
          <w:trHeight w:val="246"/>
        </w:trPr>
        <w:tc>
          <w:tcPr>
            <w:tcW w:w="849" w:type="dxa"/>
            <w:tcBorders>
              <w:top w:val="single" w:sz="6" w:space="0" w:color="000000"/>
              <w:left w:val="single" w:sz="6" w:space="0" w:color="000000"/>
              <w:bottom w:val="nil"/>
              <w:right w:val="single" w:sz="6" w:space="0" w:color="000000"/>
            </w:tcBorders>
            <w:shd w:val="clear" w:color="auto" w:fill="auto"/>
            <w:vAlign w:val="center"/>
            <w:hideMark/>
          </w:tcPr>
          <w:p w14:paraId="2716619F" w14:textId="77777777" w:rsidR="00387AA4" w:rsidRPr="00A246C7" w:rsidRDefault="00387AA4" w:rsidP="00213E5C">
            <w:pPr>
              <w:widowControl w:val="0"/>
              <w:autoSpaceDE w:val="0"/>
              <w:autoSpaceDN w:val="0"/>
              <w:spacing w:line="360" w:lineRule="auto"/>
              <w:rPr>
                <w:color w:val="000000" w:themeColor="text1"/>
                <w:sz w:val="20"/>
                <w:szCs w:val="20"/>
              </w:rPr>
            </w:pPr>
            <w:r w:rsidRPr="00A246C7">
              <w:rPr>
                <w:color w:val="000000" w:themeColor="text1"/>
                <w:w w:val="102"/>
                <w:sz w:val="20"/>
                <w:szCs w:val="20"/>
              </w:rPr>
              <w:t>0</w:t>
            </w:r>
          </w:p>
        </w:tc>
        <w:tc>
          <w:tcPr>
            <w:tcW w:w="848" w:type="dxa"/>
            <w:tcBorders>
              <w:top w:val="single" w:sz="6" w:space="0" w:color="000000"/>
              <w:left w:val="single" w:sz="6" w:space="0" w:color="000000"/>
              <w:bottom w:val="nil"/>
              <w:right w:val="single" w:sz="6" w:space="0" w:color="000000"/>
            </w:tcBorders>
            <w:shd w:val="clear" w:color="auto" w:fill="auto"/>
            <w:hideMark/>
          </w:tcPr>
          <w:p w14:paraId="5F9F566A" w14:textId="30E7E0A9"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5,94</w:t>
            </w:r>
          </w:p>
          <w:p w14:paraId="20ABCDC1" w14:textId="176620E1"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0,65</w:t>
            </w:r>
            <w:r w:rsidR="003A3426" w:rsidRPr="00A246C7">
              <w:rPr>
                <w:color w:val="000000" w:themeColor="text1"/>
                <w:sz w:val="20"/>
                <w:szCs w:val="20"/>
                <w:vertAlign w:val="superscript"/>
              </w:rPr>
              <w:t xml:space="preserve"> а</w:t>
            </w:r>
          </w:p>
        </w:tc>
        <w:tc>
          <w:tcPr>
            <w:tcW w:w="992" w:type="dxa"/>
            <w:tcBorders>
              <w:top w:val="single" w:sz="6" w:space="0" w:color="000000"/>
              <w:left w:val="single" w:sz="6" w:space="0" w:color="000000"/>
              <w:bottom w:val="nil"/>
              <w:right w:val="single" w:sz="6" w:space="0" w:color="000000"/>
            </w:tcBorders>
            <w:shd w:val="clear" w:color="auto" w:fill="auto"/>
            <w:hideMark/>
          </w:tcPr>
          <w:p w14:paraId="1E1E3F8D" w14:textId="4AA26E70"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5,3</w:t>
            </w:r>
          </w:p>
          <w:p w14:paraId="7A013968" w14:textId="658DA56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а</w:t>
            </w:r>
          </w:p>
        </w:tc>
        <w:tc>
          <w:tcPr>
            <w:tcW w:w="827" w:type="dxa"/>
            <w:tcBorders>
              <w:top w:val="single" w:sz="6" w:space="0" w:color="000000"/>
              <w:left w:val="single" w:sz="6" w:space="0" w:color="000000"/>
              <w:bottom w:val="nil"/>
              <w:right w:val="single" w:sz="6" w:space="0" w:color="000000"/>
            </w:tcBorders>
            <w:shd w:val="clear" w:color="auto" w:fill="auto"/>
            <w:hideMark/>
          </w:tcPr>
          <w:p w14:paraId="1C0431E3" w14:textId="77777777" w:rsidR="00387AA4" w:rsidRPr="00A246C7" w:rsidRDefault="00387AA4" w:rsidP="00213E5C">
            <w:pPr>
              <w:spacing w:line="360" w:lineRule="auto"/>
              <w:jc w:val="center"/>
              <w:rPr>
                <w:color w:val="000000" w:themeColor="text1"/>
                <w:sz w:val="20"/>
                <w:szCs w:val="20"/>
              </w:rPr>
            </w:pPr>
            <w:r w:rsidRPr="00A246C7">
              <w:rPr>
                <w:color w:val="000000" w:themeColor="text1"/>
                <w:w w:val="102"/>
                <w:sz w:val="20"/>
                <w:szCs w:val="20"/>
              </w:rPr>
              <w:t>0</w:t>
            </w:r>
          </w:p>
        </w:tc>
        <w:tc>
          <w:tcPr>
            <w:tcW w:w="1016" w:type="dxa"/>
            <w:tcBorders>
              <w:top w:val="single" w:sz="6" w:space="0" w:color="000000"/>
              <w:left w:val="single" w:sz="6" w:space="0" w:color="000000"/>
              <w:bottom w:val="nil"/>
              <w:right w:val="single" w:sz="6" w:space="0" w:color="000000"/>
            </w:tcBorders>
            <w:shd w:val="clear" w:color="auto" w:fill="auto"/>
            <w:hideMark/>
          </w:tcPr>
          <w:p w14:paraId="09CF66AB" w14:textId="54739D9F"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5,94</w:t>
            </w:r>
          </w:p>
          <w:p w14:paraId="67FA828A" w14:textId="4CCFD7DB"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0,65</w:t>
            </w:r>
            <w:r w:rsidR="00764D68" w:rsidRPr="00A246C7">
              <w:rPr>
                <w:color w:val="000000" w:themeColor="text1"/>
                <w:sz w:val="20"/>
                <w:szCs w:val="20"/>
                <w:vertAlign w:val="superscript"/>
              </w:rPr>
              <w:t xml:space="preserve"> а</w:t>
            </w:r>
          </w:p>
        </w:tc>
        <w:tc>
          <w:tcPr>
            <w:tcW w:w="969" w:type="dxa"/>
            <w:tcBorders>
              <w:top w:val="single" w:sz="6" w:space="0" w:color="000000"/>
              <w:left w:val="single" w:sz="6" w:space="0" w:color="000000"/>
              <w:bottom w:val="nil"/>
              <w:right w:val="single" w:sz="6" w:space="0" w:color="000000"/>
            </w:tcBorders>
            <w:shd w:val="clear" w:color="auto" w:fill="auto"/>
            <w:hideMark/>
          </w:tcPr>
          <w:p w14:paraId="147B7CC6" w14:textId="7272BBEB"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5,3</w:t>
            </w:r>
          </w:p>
          <w:p w14:paraId="106EE75D" w14:textId="58F9304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а</w:t>
            </w:r>
          </w:p>
        </w:tc>
        <w:tc>
          <w:tcPr>
            <w:tcW w:w="992" w:type="dxa"/>
            <w:tcBorders>
              <w:top w:val="single" w:sz="6" w:space="0" w:color="000000"/>
              <w:left w:val="single" w:sz="6" w:space="0" w:color="000000"/>
              <w:bottom w:val="nil"/>
              <w:right w:val="single" w:sz="6" w:space="0" w:color="000000"/>
            </w:tcBorders>
            <w:shd w:val="clear" w:color="auto" w:fill="auto"/>
            <w:hideMark/>
          </w:tcPr>
          <w:p w14:paraId="09AE9E99" w14:textId="77777777" w:rsidR="00387AA4" w:rsidRPr="00A246C7" w:rsidRDefault="00387AA4" w:rsidP="00213E5C">
            <w:pPr>
              <w:spacing w:line="360" w:lineRule="auto"/>
              <w:jc w:val="center"/>
              <w:rPr>
                <w:color w:val="000000" w:themeColor="text1"/>
                <w:sz w:val="20"/>
                <w:szCs w:val="20"/>
              </w:rPr>
            </w:pPr>
            <w:r w:rsidRPr="00A246C7">
              <w:rPr>
                <w:color w:val="000000" w:themeColor="text1"/>
                <w:w w:val="102"/>
                <w:sz w:val="20"/>
                <w:szCs w:val="20"/>
              </w:rPr>
              <w:t>0</w:t>
            </w:r>
          </w:p>
        </w:tc>
        <w:tc>
          <w:tcPr>
            <w:tcW w:w="992" w:type="dxa"/>
            <w:tcBorders>
              <w:top w:val="single" w:sz="6" w:space="0" w:color="000000"/>
              <w:left w:val="single" w:sz="6" w:space="0" w:color="000000"/>
              <w:bottom w:val="nil"/>
              <w:right w:val="single" w:sz="6" w:space="0" w:color="000000"/>
            </w:tcBorders>
            <w:shd w:val="clear" w:color="auto" w:fill="auto"/>
            <w:hideMark/>
          </w:tcPr>
          <w:p w14:paraId="75DA523B" w14:textId="36A01A70"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5,94</w:t>
            </w:r>
          </w:p>
          <w:p w14:paraId="0B0715D2" w14:textId="1F1288FB"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0,65</w:t>
            </w:r>
            <w:r w:rsidR="00764D68" w:rsidRPr="00A246C7">
              <w:rPr>
                <w:color w:val="000000" w:themeColor="text1"/>
                <w:sz w:val="20"/>
                <w:szCs w:val="20"/>
                <w:vertAlign w:val="superscript"/>
              </w:rPr>
              <w:t xml:space="preserve"> а</w:t>
            </w:r>
          </w:p>
        </w:tc>
        <w:tc>
          <w:tcPr>
            <w:tcW w:w="1134" w:type="dxa"/>
            <w:tcBorders>
              <w:top w:val="single" w:sz="6" w:space="0" w:color="000000"/>
              <w:left w:val="single" w:sz="6" w:space="0" w:color="000000"/>
              <w:bottom w:val="nil"/>
              <w:right w:val="single" w:sz="6" w:space="0" w:color="000000"/>
            </w:tcBorders>
            <w:shd w:val="clear" w:color="auto" w:fill="auto"/>
            <w:hideMark/>
          </w:tcPr>
          <w:p w14:paraId="120D1D55" w14:textId="3722FC1A"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5,3</w:t>
            </w:r>
          </w:p>
          <w:p w14:paraId="29DCE2A5" w14:textId="1BE275D0"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а</w:t>
            </w:r>
          </w:p>
        </w:tc>
        <w:tc>
          <w:tcPr>
            <w:tcW w:w="992" w:type="dxa"/>
            <w:tcBorders>
              <w:top w:val="single" w:sz="6" w:space="0" w:color="000000"/>
              <w:left w:val="single" w:sz="6" w:space="0" w:color="000000"/>
              <w:bottom w:val="nil"/>
              <w:right w:val="single" w:sz="6" w:space="0" w:color="000000"/>
            </w:tcBorders>
            <w:shd w:val="clear" w:color="auto" w:fill="auto"/>
            <w:hideMark/>
          </w:tcPr>
          <w:p w14:paraId="19EFA71D" w14:textId="77777777" w:rsidR="00387AA4" w:rsidRPr="00A246C7" w:rsidRDefault="00387AA4" w:rsidP="00213E5C">
            <w:pPr>
              <w:spacing w:line="360" w:lineRule="auto"/>
              <w:jc w:val="center"/>
              <w:rPr>
                <w:color w:val="000000" w:themeColor="text1"/>
                <w:sz w:val="20"/>
                <w:szCs w:val="20"/>
              </w:rPr>
            </w:pPr>
            <w:r w:rsidRPr="00A246C7">
              <w:rPr>
                <w:color w:val="000000" w:themeColor="text1"/>
                <w:w w:val="102"/>
                <w:sz w:val="20"/>
                <w:szCs w:val="20"/>
              </w:rPr>
              <w:t>0</w:t>
            </w:r>
          </w:p>
        </w:tc>
      </w:tr>
      <w:tr w:rsidR="00D350C9" w:rsidRPr="00A246C7" w14:paraId="4BDCD2AD" w14:textId="77777777" w:rsidTr="00213E5C">
        <w:trPr>
          <w:trHeight w:val="246"/>
        </w:trPr>
        <w:tc>
          <w:tcPr>
            <w:tcW w:w="849"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00DD6A2" w14:textId="77777777" w:rsidR="00387AA4" w:rsidRPr="00A246C7" w:rsidRDefault="00387AA4" w:rsidP="00213E5C">
            <w:pPr>
              <w:widowControl w:val="0"/>
              <w:autoSpaceDE w:val="0"/>
              <w:autoSpaceDN w:val="0"/>
              <w:spacing w:line="360" w:lineRule="auto"/>
              <w:rPr>
                <w:color w:val="000000" w:themeColor="text1"/>
                <w:sz w:val="20"/>
                <w:szCs w:val="20"/>
              </w:rPr>
            </w:pPr>
            <w:r w:rsidRPr="00A246C7">
              <w:rPr>
                <w:color w:val="000000" w:themeColor="text1"/>
                <w:sz w:val="20"/>
                <w:szCs w:val="20"/>
              </w:rPr>
              <w:t>40</w:t>
            </w:r>
          </w:p>
        </w:tc>
        <w:tc>
          <w:tcPr>
            <w:tcW w:w="848" w:type="dxa"/>
            <w:tcBorders>
              <w:top w:val="single" w:sz="6" w:space="0" w:color="000000"/>
              <w:left w:val="single" w:sz="6" w:space="0" w:color="000000"/>
              <w:bottom w:val="nil"/>
              <w:right w:val="single" w:sz="6" w:space="0" w:color="000000"/>
            </w:tcBorders>
            <w:shd w:val="clear" w:color="auto" w:fill="auto"/>
            <w:hideMark/>
          </w:tcPr>
          <w:p w14:paraId="045BD798" w14:textId="542E3AE0"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3,78</w:t>
            </w:r>
          </w:p>
          <w:p w14:paraId="0DEFFE77" w14:textId="4FA9D1ED"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0,14</w:t>
            </w:r>
            <w:r w:rsidR="003A3426"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nil"/>
              <w:right w:val="single" w:sz="6" w:space="0" w:color="000000"/>
            </w:tcBorders>
            <w:shd w:val="clear" w:color="auto" w:fill="auto"/>
            <w:hideMark/>
          </w:tcPr>
          <w:p w14:paraId="24B4E594" w14:textId="0C957D84"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8,18</w:t>
            </w:r>
          </w:p>
          <w:p w14:paraId="4B01C723" w14:textId="6B2BCAB7"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±0,0009</w:t>
            </w:r>
            <w:r w:rsidR="00764D68" w:rsidRPr="00A246C7">
              <w:rPr>
                <w:color w:val="000000" w:themeColor="text1"/>
                <w:sz w:val="20"/>
                <w:szCs w:val="20"/>
                <w:vertAlign w:val="superscript"/>
              </w:rPr>
              <w:t xml:space="preserve"> b</w:t>
            </w:r>
          </w:p>
        </w:tc>
        <w:tc>
          <w:tcPr>
            <w:tcW w:w="827" w:type="dxa"/>
            <w:tcBorders>
              <w:top w:val="single" w:sz="6" w:space="0" w:color="000000"/>
              <w:left w:val="single" w:sz="6" w:space="0" w:color="000000"/>
              <w:bottom w:val="nil"/>
              <w:right w:val="single" w:sz="6" w:space="0" w:color="000000"/>
            </w:tcBorders>
            <w:shd w:val="clear" w:color="auto" w:fill="auto"/>
            <w:hideMark/>
          </w:tcPr>
          <w:p w14:paraId="79D63302" w14:textId="5DFCF822"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0,96</w:t>
            </w:r>
          </w:p>
          <w:p w14:paraId="1E41747D" w14:textId="4926C2CD"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0,01</w:t>
            </w:r>
            <w:r w:rsidR="00764D68" w:rsidRPr="00A246C7">
              <w:rPr>
                <w:color w:val="000000" w:themeColor="text1"/>
                <w:sz w:val="20"/>
                <w:szCs w:val="20"/>
                <w:vertAlign w:val="superscript"/>
              </w:rPr>
              <w:t xml:space="preserve"> а</w:t>
            </w:r>
          </w:p>
        </w:tc>
        <w:tc>
          <w:tcPr>
            <w:tcW w:w="1016" w:type="dxa"/>
            <w:tcBorders>
              <w:top w:val="single" w:sz="6" w:space="0" w:color="000000"/>
              <w:left w:val="single" w:sz="6" w:space="0" w:color="000000"/>
              <w:bottom w:val="nil"/>
              <w:right w:val="single" w:sz="6" w:space="0" w:color="000000"/>
            </w:tcBorders>
            <w:shd w:val="clear" w:color="auto" w:fill="auto"/>
            <w:hideMark/>
          </w:tcPr>
          <w:p w14:paraId="59939937" w14:textId="4CC81F9F"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4,39</w:t>
            </w:r>
          </w:p>
          <w:p w14:paraId="501EB308" w14:textId="0C648F9A"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0,268</w:t>
            </w:r>
            <w:r w:rsidR="00764D68" w:rsidRPr="00A246C7">
              <w:rPr>
                <w:color w:val="000000" w:themeColor="text1"/>
                <w:sz w:val="20"/>
                <w:szCs w:val="20"/>
                <w:vertAlign w:val="superscript"/>
              </w:rPr>
              <w:t xml:space="preserve"> b</w:t>
            </w:r>
          </w:p>
        </w:tc>
        <w:tc>
          <w:tcPr>
            <w:tcW w:w="969" w:type="dxa"/>
            <w:tcBorders>
              <w:top w:val="single" w:sz="6" w:space="0" w:color="000000"/>
              <w:left w:val="single" w:sz="6" w:space="0" w:color="000000"/>
              <w:bottom w:val="nil"/>
              <w:right w:val="single" w:sz="6" w:space="0" w:color="000000"/>
            </w:tcBorders>
            <w:shd w:val="clear" w:color="auto" w:fill="auto"/>
            <w:hideMark/>
          </w:tcPr>
          <w:p w14:paraId="44C708A8" w14:textId="023045EE"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7,06 ± 0,0004</w:t>
            </w:r>
            <w:r w:rsidR="00764D68" w:rsidRPr="00A246C7">
              <w:rPr>
                <w:color w:val="000000" w:themeColor="text1"/>
                <w:sz w:val="20"/>
                <w:szCs w:val="20"/>
                <w:vertAlign w:val="superscript"/>
              </w:rPr>
              <w:t xml:space="preserve"> c</w:t>
            </w:r>
          </w:p>
        </w:tc>
        <w:tc>
          <w:tcPr>
            <w:tcW w:w="992" w:type="dxa"/>
            <w:tcBorders>
              <w:top w:val="single" w:sz="6" w:space="0" w:color="000000"/>
              <w:left w:val="single" w:sz="6" w:space="0" w:color="000000"/>
              <w:bottom w:val="nil"/>
              <w:right w:val="single" w:sz="6" w:space="0" w:color="000000"/>
            </w:tcBorders>
            <w:shd w:val="clear" w:color="auto" w:fill="auto"/>
            <w:hideMark/>
          </w:tcPr>
          <w:p w14:paraId="09882A86" w14:textId="3471E67D"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1,2</w:t>
            </w:r>
          </w:p>
          <w:p w14:paraId="22A3EB33" w14:textId="3C1F11DF"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0,026</w:t>
            </w:r>
            <w:r w:rsidR="00764D68" w:rsidRPr="00A246C7">
              <w:rPr>
                <w:color w:val="000000" w:themeColor="text1"/>
                <w:sz w:val="20"/>
                <w:szCs w:val="20"/>
                <w:vertAlign w:val="superscript"/>
              </w:rPr>
              <w:t xml:space="preserve"> а</w:t>
            </w:r>
          </w:p>
        </w:tc>
        <w:tc>
          <w:tcPr>
            <w:tcW w:w="992" w:type="dxa"/>
            <w:tcBorders>
              <w:top w:val="single" w:sz="6" w:space="0" w:color="000000"/>
              <w:left w:val="single" w:sz="6" w:space="0" w:color="000000"/>
              <w:bottom w:val="nil"/>
              <w:right w:val="single" w:sz="6" w:space="0" w:color="000000"/>
            </w:tcBorders>
            <w:shd w:val="clear" w:color="auto" w:fill="auto"/>
            <w:hideMark/>
          </w:tcPr>
          <w:p w14:paraId="33F52DEA" w14:textId="10A40714"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4,67</w:t>
            </w:r>
          </w:p>
          <w:p w14:paraId="0582D906" w14:textId="6943EB75"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0,38</w:t>
            </w:r>
            <w:r w:rsidR="00764D68" w:rsidRPr="00A246C7">
              <w:rPr>
                <w:color w:val="000000" w:themeColor="text1"/>
                <w:sz w:val="20"/>
                <w:szCs w:val="20"/>
                <w:vertAlign w:val="superscript"/>
              </w:rPr>
              <w:t xml:space="preserve"> b</w:t>
            </w:r>
          </w:p>
        </w:tc>
        <w:tc>
          <w:tcPr>
            <w:tcW w:w="1134" w:type="dxa"/>
            <w:tcBorders>
              <w:top w:val="single" w:sz="6" w:space="0" w:color="000000"/>
              <w:left w:val="single" w:sz="6" w:space="0" w:color="000000"/>
              <w:bottom w:val="nil"/>
              <w:right w:val="single" w:sz="6" w:space="0" w:color="000000"/>
            </w:tcBorders>
            <w:shd w:val="clear" w:color="auto" w:fill="auto"/>
            <w:hideMark/>
          </w:tcPr>
          <w:p w14:paraId="3703515D" w14:textId="7FB0508B"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7,13</w:t>
            </w:r>
          </w:p>
          <w:p w14:paraId="07CC7853" w14:textId="458EF8C6"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nil"/>
              <w:right w:val="single" w:sz="6" w:space="0" w:color="000000"/>
            </w:tcBorders>
            <w:shd w:val="clear" w:color="auto" w:fill="auto"/>
            <w:hideMark/>
          </w:tcPr>
          <w:p w14:paraId="4ED550A7" w14:textId="2A0EF33C"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1,32</w:t>
            </w:r>
          </w:p>
          <w:p w14:paraId="4A30C405" w14:textId="4BF33F78"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w:t>
            </w:r>
            <w:r w:rsidR="00764D68" w:rsidRPr="00A246C7">
              <w:rPr>
                <w:color w:val="000000" w:themeColor="text1"/>
                <w:sz w:val="20"/>
                <w:szCs w:val="20"/>
                <w:vertAlign w:val="superscript"/>
              </w:rPr>
              <w:t xml:space="preserve"> а</w:t>
            </w:r>
          </w:p>
        </w:tc>
      </w:tr>
      <w:tr w:rsidR="00D350C9" w:rsidRPr="00A246C7" w14:paraId="2576BFA1" w14:textId="77777777" w:rsidTr="00213E5C">
        <w:trPr>
          <w:trHeight w:val="261"/>
        </w:trPr>
        <w:tc>
          <w:tcPr>
            <w:tcW w:w="849" w:type="dxa"/>
            <w:tcBorders>
              <w:top w:val="single" w:sz="6" w:space="0" w:color="000000"/>
              <w:left w:val="single" w:sz="6" w:space="0" w:color="000000"/>
              <w:bottom w:val="nil"/>
              <w:right w:val="single" w:sz="6" w:space="0" w:color="000000"/>
            </w:tcBorders>
            <w:shd w:val="clear" w:color="auto" w:fill="auto"/>
            <w:vAlign w:val="center"/>
            <w:hideMark/>
          </w:tcPr>
          <w:p w14:paraId="718B0F09" w14:textId="77777777" w:rsidR="00387AA4" w:rsidRPr="00A246C7" w:rsidRDefault="00387AA4" w:rsidP="00213E5C">
            <w:pPr>
              <w:widowControl w:val="0"/>
              <w:autoSpaceDE w:val="0"/>
              <w:autoSpaceDN w:val="0"/>
              <w:spacing w:line="360" w:lineRule="auto"/>
              <w:rPr>
                <w:color w:val="000000" w:themeColor="text1"/>
                <w:sz w:val="20"/>
                <w:szCs w:val="20"/>
              </w:rPr>
            </w:pPr>
            <w:r w:rsidRPr="00A246C7">
              <w:rPr>
                <w:color w:val="000000" w:themeColor="text1"/>
                <w:sz w:val="20"/>
                <w:szCs w:val="20"/>
              </w:rPr>
              <w:t>50</w:t>
            </w:r>
          </w:p>
        </w:tc>
        <w:tc>
          <w:tcPr>
            <w:tcW w:w="848" w:type="dxa"/>
            <w:tcBorders>
              <w:top w:val="single" w:sz="6" w:space="0" w:color="000000"/>
              <w:left w:val="single" w:sz="6" w:space="0" w:color="000000"/>
              <w:bottom w:val="nil"/>
              <w:right w:val="single" w:sz="6" w:space="0" w:color="000000"/>
            </w:tcBorders>
            <w:shd w:val="clear" w:color="auto" w:fill="auto"/>
            <w:hideMark/>
          </w:tcPr>
          <w:p w14:paraId="79B002BA" w14:textId="1A961FB0"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3,73</w:t>
            </w:r>
          </w:p>
          <w:p w14:paraId="7ECCC473" w14:textId="2086DB7A" w:rsidR="00387AA4" w:rsidRPr="00A246C7" w:rsidRDefault="00387AA4" w:rsidP="00213E5C">
            <w:pPr>
              <w:spacing w:line="360" w:lineRule="auto"/>
              <w:jc w:val="center"/>
              <w:rPr>
                <w:b/>
                <w:bCs/>
                <w:color w:val="000000" w:themeColor="text1"/>
                <w:sz w:val="20"/>
                <w:szCs w:val="20"/>
              </w:rPr>
            </w:pPr>
            <w:r w:rsidRPr="00A246C7">
              <w:rPr>
                <w:color w:val="000000" w:themeColor="text1"/>
                <w:sz w:val="20"/>
                <w:szCs w:val="20"/>
              </w:rPr>
              <w:t>± 0,17</w:t>
            </w:r>
            <w:r w:rsidR="003A3426"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nil"/>
              <w:right w:val="single" w:sz="6" w:space="0" w:color="000000"/>
            </w:tcBorders>
            <w:shd w:val="clear" w:color="auto" w:fill="auto"/>
            <w:hideMark/>
          </w:tcPr>
          <w:p w14:paraId="24E13CA2" w14:textId="0C4A6314"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7,66</w:t>
            </w:r>
          </w:p>
          <w:p w14:paraId="10997D78" w14:textId="6D4A3497" w:rsidR="00387AA4" w:rsidRPr="00A246C7" w:rsidRDefault="00387AA4" w:rsidP="00213E5C">
            <w:pPr>
              <w:spacing w:line="360" w:lineRule="auto"/>
              <w:jc w:val="center"/>
              <w:rPr>
                <w:b/>
                <w:bCs/>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c</w:t>
            </w:r>
          </w:p>
        </w:tc>
        <w:tc>
          <w:tcPr>
            <w:tcW w:w="827" w:type="dxa"/>
            <w:tcBorders>
              <w:top w:val="single" w:sz="6" w:space="0" w:color="000000"/>
              <w:left w:val="single" w:sz="6" w:space="0" w:color="000000"/>
              <w:bottom w:val="nil"/>
              <w:right w:val="single" w:sz="6" w:space="0" w:color="000000"/>
            </w:tcBorders>
            <w:shd w:val="clear" w:color="auto" w:fill="auto"/>
            <w:hideMark/>
          </w:tcPr>
          <w:p w14:paraId="40D4B236" w14:textId="1CC7BC53"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1,01</w:t>
            </w:r>
          </w:p>
          <w:p w14:paraId="6B6F2AA6" w14:textId="57FBEF1D"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0,01</w:t>
            </w:r>
            <w:r w:rsidR="00764D68" w:rsidRPr="00A246C7">
              <w:rPr>
                <w:color w:val="000000" w:themeColor="text1"/>
                <w:sz w:val="20"/>
                <w:szCs w:val="20"/>
                <w:vertAlign w:val="superscript"/>
              </w:rPr>
              <w:t xml:space="preserve"> b</w:t>
            </w:r>
          </w:p>
        </w:tc>
        <w:tc>
          <w:tcPr>
            <w:tcW w:w="1016" w:type="dxa"/>
            <w:tcBorders>
              <w:top w:val="single" w:sz="6" w:space="0" w:color="000000"/>
              <w:left w:val="single" w:sz="6" w:space="0" w:color="000000"/>
              <w:bottom w:val="nil"/>
              <w:right w:val="single" w:sz="6" w:space="0" w:color="000000"/>
            </w:tcBorders>
            <w:shd w:val="clear" w:color="auto" w:fill="auto"/>
            <w:hideMark/>
          </w:tcPr>
          <w:p w14:paraId="4F7D6701" w14:textId="77777777"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4,01</w:t>
            </w:r>
          </w:p>
          <w:p w14:paraId="22C41C24" w14:textId="58E5A2E6"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0,38</w:t>
            </w:r>
            <w:r w:rsidR="00764D68" w:rsidRPr="00A246C7">
              <w:rPr>
                <w:color w:val="000000" w:themeColor="text1"/>
                <w:sz w:val="20"/>
                <w:szCs w:val="20"/>
                <w:vertAlign w:val="superscript"/>
              </w:rPr>
              <w:t xml:space="preserve"> c</w:t>
            </w:r>
          </w:p>
        </w:tc>
        <w:tc>
          <w:tcPr>
            <w:tcW w:w="969" w:type="dxa"/>
            <w:tcBorders>
              <w:top w:val="single" w:sz="6" w:space="0" w:color="000000"/>
              <w:left w:val="single" w:sz="6" w:space="0" w:color="000000"/>
              <w:bottom w:val="nil"/>
              <w:right w:val="single" w:sz="6" w:space="0" w:color="000000"/>
            </w:tcBorders>
            <w:shd w:val="clear" w:color="auto" w:fill="auto"/>
            <w:hideMark/>
          </w:tcPr>
          <w:p w14:paraId="5878520A" w14:textId="46AFED63"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6,76 ± 0,0004</w:t>
            </w:r>
            <w:r w:rsidR="00764D68"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nil"/>
              <w:right w:val="single" w:sz="6" w:space="0" w:color="000000"/>
            </w:tcBorders>
            <w:shd w:val="clear" w:color="auto" w:fill="auto"/>
            <w:hideMark/>
          </w:tcPr>
          <w:p w14:paraId="2B5A406E" w14:textId="35908FA0"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1,36</w:t>
            </w:r>
          </w:p>
          <w:p w14:paraId="1AF035FB" w14:textId="3660D585"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0,03</w:t>
            </w:r>
            <w:r w:rsidR="00764D68"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nil"/>
              <w:right w:val="single" w:sz="6" w:space="0" w:color="000000"/>
            </w:tcBorders>
            <w:shd w:val="clear" w:color="auto" w:fill="auto"/>
            <w:hideMark/>
          </w:tcPr>
          <w:p w14:paraId="68BB0D25" w14:textId="05E2ADF1"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3,80</w:t>
            </w:r>
          </w:p>
          <w:p w14:paraId="0C53AAB0" w14:textId="181A77CA"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0,42</w:t>
            </w:r>
            <w:r w:rsidR="00764D68" w:rsidRPr="00A246C7">
              <w:rPr>
                <w:color w:val="000000" w:themeColor="text1"/>
                <w:sz w:val="20"/>
                <w:szCs w:val="20"/>
                <w:vertAlign w:val="superscript"/>
              </w:rPr>
              <w:t xml:space="preserve"> c</w:t>
            </w:r>
          </w:p>
        </w:tc>
        <w:tc>
          <w:tcPr>
            <w:tcW w:w="1134" w:type="dxa"/>
            <w:tcBorders>
              <w:top w:val="single" w:sz="6" w:space="0" w:color="000000"/>
              <w:left w:val="single" w:sz="6" w:space="0" w:color="000000"/>
              <w:bottom w:val="nil"/>
              <w:right w:val="single" w:sz="6" w:space="0" w:color="000000"/>
            </w:tcBorders>
            <w:shd w:val="clear" w:color="auto" w:fill="auto"/>
            <w:hideMark/>
          </w:tcPr>
          <w:p w14:paraId="7D3DB669" w14:textId="6437AE98"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7,13</w:t>
            </w:r>
          </w:p>
          <w:p w14:paraId="00C7E6E0" w14:textId="7A4EF045"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0,0007</w:t>
            </w:r>
            <w:r w:rsidR="00764D68"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nil"/>
              <w:right w:val="single" w:sz="6" w:space="0" w:color="000000"/>
            </w:tcBorders>
            <w:shd w:val="clear" w:color="auto" w:fill="auto"/>
            <w:hideMark/>
          </w:tcPr>
          <w:p w14:paraId="2DA8FE10" w14:textId="4731F853"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1,45</w:t>
            </w:r>
          </w:p>
          <w:p w14:paraId="0FF0D70D" w14:textId="381B0065"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0,013</w:t>
            </w:r>
            <w:r w:rsidR="00764D68" w:rsidRPr="00A246C7">
              <w:rPr>
                <w:color w:val="000000" w:themeColor="text1"/>
                <w:sz w:val="20"/>
                <w:szCs w:val="20"/>
                <w:vertAlign w:val="superscript"/>
              </w:rPr>
              <w:t xml:space="preserve"> b</w:t>
            </w:r>
          </w:p>
        </w:tc>
      </w:tr>
      <w:tr w:rsidR="00D350C9" w:rsidRPr="00A246C7" w14:paraId="3A9342A5" w14:textId="77777777" w:rsidTr="00213E5C">
        <w:trPr>
          <w:trHeight w:val="246"/>
        </w:trPr>
        <w:tc>
          <w:tcPr>
            <w:tcW w:w="849" w:type="dxa"/>
            <w:tcBorders>
              <w:top w:val="single" w:sz="6" w:space="0" w:color="000000"/>
              <w:left w:val="single" w:sz="6" w:space="0" w:color="000000"/>
              <w:bottom w:val="single" w:sz="4" w:space="0" w:color="auto"/>
              <w:right w:val="single" w:sz="6" w:space="0" w:color="000000"/>
            </w:tcBorders>
            <w:shd w:val="clear" w:color="auto" w:fill="auto"/>
            <w:vAlign w:val="center"/>
            <w:hideMark/>
          </w:tcPr>
          <w:p w14:paraId="57A2416A" w14:textId="77777777" w:rsidR="00387AA4" w:rsidRPr="00A246C7" w:rsidRDefault="00387AA4" w:rsidP="00213E5C">
            <w:pPr>
              <w:widowControl w:val="0"/>
              <w:autoSpaceDE w:val="0"/>
              <w:autoSpaceDN w:val="0"/>
              <w:spacing w:line="360" w:lineRule="auto"/>
              <w:rPr>
                <w:color w:val="000000" w:themeColor="text1"/>
                <w:sz w:val="20"/>
                <w:szCs w:val="20"/>
              </w:rPr>
            </w:pPr>
            <w:r w:rsidRPr="00A246C7">
              <w:rPr>
                <w:color w:val="000000" w:themeColor="text1"/>
                <w:sz w:val="20"/>
                <w:szCs w:val="20"/>
              </w:rPr>
              <w:t>60</w:t>
            </w:r>
          </w:p>
        </w:tc>
        <w:tc>
          <w:tcPr>
            <w:tcW w:w="848" w:type="dxa"/>
            <w:tcBorders>
              <w:top w:val="single" w:sz="6" w:space="0" w:color="000000"/>
              <w:left w:val="single" w:sz="6" w:space="0" w:color="000000"/>
              <w:bottom w:val="single" w:sz="4" w:space="0" w:color="auto"/>
              <w:right w:val="single" w:sz="6" w:space="0" w:color="000000"/>
            </w:tcBorders>
            <w:shd w:val="clear" w:color="auto" w:fill="auto"/>
            <w:hideMark/>
          </w:tcPr>
          <w:p w14:paraId="5F734E86" w14:textId="631072B3"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3,28</w:t>
            </w:r>
          </w:p>
          <w:p w14:paraId="06B4715D" w14:textId="1CA93793"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0,13</w:t>
            </w:r>
            <w:r w:rsidR="003A3426" w:rsidRPr="00A246C7">
              <w:rPr>
                <w:color w:val="000000" w:themeColor="text1"/>
                <w:sz w:val="20"/>
                <w:szCs w:val="20"/>
                <w:vertAlign w:val="superscript"/>
              </w:rPr>
              <w:t xml:space="preserve"> c</w:t>
            </w:r>
          </w:p>
        </w:tc>
        <w:tc>
          <w:tcPr>
            <w:tcW w:w="992" w:type="dxa"/>
            <w:tcBorders>
              <w:top w:val="single" w:sz="6" w:space="0" w:color="000000"/>
              <w:left w:val="single" w:sz="6" w:space="0" w:color="000000"/>
              <w:bottom w:val="single" w:sz="4" w:space="0" w:color="auto"/>
              <w:right w:val="single" w:sz="6" w:space="0" w:color="000000"/>
            </w:tcBorders>
            <w:shd w:val="clear" w:color="auto" w:fill="auto"/>
            <w:hideMark/>
          </w:tcPr>
          <w:p w14:paraId="1DABF270" w14:textId="090D221C"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7,76</w:t>
            </w:r>
          </w:p>
          <w:p w14:paraId="536DC384" w14:textId="24B69666"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c</w:t>
            </w:r>
          </w:p>
        </w:tc>
        <w:tc>
          <w:tcPr>
            <w:tcW w:w="827" w:type="dxa"/>
            <w:tcBorders>
              <w:top w:val="single" w:sz="6" w:space="0" w:color="000000"/>
              <w:left w:val="single" w:sz="6" w:space="0" w:color="000000"/>
              <w:bottom w:val="single" w:sz="4" w:space="0" w:color="auto"/>
              <w:right w:val="single" w:sz="6" w:space="0" w:color="000000"/>
            </w:tcBorders>
            <w:shd w:val="clear" w:color="auto" w:fill="auto"/>
            <w:hideMark/>
          </w:tcPr>
          <w:p w14:paraId="47CA619E" w14:textId="57E240EC"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1,08</w:t>
            </w:r>
          </w:p>
          <w:p w14:paraId="34F28AC7" w14:textId="6685FD53"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0,03</w:t>
            </w:r>
            <w:r w:rsidR="00764D68" w:rsidRPr="00A246C7">
              <w:rPr>
                <w:color w:val="000000" w:themeColor="text1"/>
                <w:sz w:val="20"/>
                <w:szCs w:val="20"/>
                <w:vertAlign w:val="superscript"/>
              </w:rPr>
              <w:t xml:space="preserve"> b</w:t>
            </w:r>
          </w:p>
        </w:tc>
        <w:tc>
          <w:tcPr>
            <w:tcW w:w="1016" w:type="dxa"/>
            <w:tcBorders>
              <w:top w:val="single" w:sz="6" w:space="0" w:color="000000"/>
              <w:left w:val="single" w:sz="6" w:space="0" w:color="000000"/>
              <w:bottom w:val="single" w:sz="4" w:space="0" w:color="auto"/>
              <w:right w:val="single" w:sz="6" w:space="0" w:color="000000"/>
            </w:tcBorders>
            <w:shd w:val="clear" w:color="auto" w:fill="auto"/>
            <w:hideMark/>
          </w:tcPr>
          <w:p w14:paraId="0B947691" w14:textId="1DE172C8"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3,86</w:t>
            </w:r>
          </w:p>
          <w:p w14:paraId="57C2B661" w14:textId="34948F3A"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0,18</w:t>
            </w:r>
            <w:r w:rsidR="00764D68" w:rsidRPr="00A246C7">
              <w:rPr>
                <w:color w:val="000000" w:themeColor="text1"/>
                <w:sz w:val="20"/>
                <w:szCs w:val="20"/>
                <w:vertAlign w:val="superscript"/>
              </w:rPr>
              <w:t xml:space="preserve"> d</w:t>
            </w:r>
          </w:p>
        </w:tc>
        <w:tc>
          <w:tcPr>
            <w:tcW w:w="969" w:type="dxa"/>
            <w:tcBorders>
              <w:top w:val="single" w:sz="6" w:space="0" w:color="000000"/>
              <w:left w:val="single" w:sz="6" w:space="0" w:color="000000"/>
              <w:bottom w:val="single" w:sz="4" w:space="0" w:color="auto"/>
              <w:right w:val="single" w:sz="6" w:space="0" w:color="000000"/>
            </w:tcBorders>
            <w:shd w:val="clear" w:color="auto" w:fill="auto"/>
            <w:hideMark/>
          </w:tcPr>
          <w:p w14:paraId="63DB8905" w14:textId="2F44D9AB"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7,33 ± 0,0008</w:t>
            </w:r>
            <w:r w:rsidR="00764D68" w:rsidRPr="00A246C7">
              <w:rPr>
                <w:color w:val="000000" w:themeColor="text1"/>
                <w:sz w:val="20"/>
                <w:szCs w:val="20"/>
                <w:vertAlign w:val="superscript"/>
              </w:rPr>
              <w:t xml:space="preserve"> c</w:t>
            </w:r>
          </w:p>
        </w:tc>
        <w:tc>
          <w:tcPr>
            <w:tcW w:w="992" w:type="dxa"/>
            <w:tcBorders>
              <w:top w:val="single" w:sz="6" w:space="0" w:color="000000"/>
              <w:left w:val="single" w:sz="6" w:space="0" w:color="000000"/>
              <w:bottom w:val="single" w:sz="4" w:space="0" w:color="auto"/>
              <w:right w:val="single" w:sz="6" w:space="0" w:color="000000"/>
            </w:tcBorders>
            <w:shd w:val="clear" w:color="auto" w:fill="auto"/>
            <w:hideMark/>
          </w:tcPr>
          <w:p w14:paraId="396E3814" w14:textId="6CFD1C59"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1,2</w:t>
            </w:r>
          </w:p>
          <w:p w14:paraId="7824603A" w14:textId="6DB549A6"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0,013</w:t>
            </w:r>
            <w:r w:rsidR="00764D68" w:rsidRPr="00A246C7">
              <w:rPr>
                <w:color w:val="000000" w:themeColor="text1"/>
                <w:sz w:val="20"/>
                <w:szCs w:val="20"/>
                <w:vertAlign w:val="superscript"/>
              </w:rPr>
              <w:t xml:space="preserve"> а</w:t>
            </w:r>
          </w:p>
        </w:tc>
        <w:tc>
          <w:tcPr>
            <w:tcW w:w="992" w:type="dxa"/>
            <w:tcBorders>
              <w:top w:val="single" w:sz="6" w:space="0" w:color="000000"/>
              <w:left w:val="single" w:sz="6" w:space="0" w:color="000000"/>
              <w:bottom w:val="single" w:sz="4" w:space="0" w:color="auto"/>
              <w:right w:val="single" w:sz="6" w:space="0" w:color="000000"/>
            </w:tcBorders>
            <w:shd w:val="clear" w:color="auto" w:fill="auto"/>
            <w:hideMark/>
          </w:tcPr>
          <w:p w14:paraId="075DFC55" w14:textId="45357D4A"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4,54</w:t>
            </w:r>
          </w:p>
          <w:p w14:paraId="268C81FD" w14:textId="1BF13CF0"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0,295</w:t>
            </w:r>
            <w:r w:rsidR="00764D68" w:rsidRPr="00A246C7">
              <w:rPr>
                <w:color w:val="000000" w:themeColor="text1"/>
                <w:sz w:val="20"/>
                <w:szCs w:val="20"/>
                <w:vertAlign w:val="superscript"/>
              </w:rPr>
              <w:t xml:space="preserve"> d</w:t>
            </w:r>
          </w:p>
        </w:tc>
        <w:tc>
          <w:tcPr>
            <w:tcW w:w="1134" w:type="dxa"/>
            <w:tcBorders>
              <w:top w:val="single" w:sz="6" w:space="0" w:color="000000"/>
              <w:left w:val="single" w:sz="6" w:space="0" w:color="000000"/>
              <w:bottom w:val="single" w:sz="4" w:space="0" w:color="auto"/>
              <w:right w:val="single" w:sz="6" w:space="0" w:color="000000"/>
            </w:tcBorders>
            <w:shd w:val="clear" w:color="auto" w:fill="auto"/>
            <w:hideMark/>
          </w:tcPr>
          <w:p w14:paraId="678C36C5" w14:textId="30145C92"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7,14</w:t>
            </w:r>
          </w:p>
          <w:p w14:paraId="7763968E" w14:textId="4A6C5F61"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0,001</w:t>
            </w:r>
            <w:r w:rsidR="00764D68" w:rsidRPr="00A246C7">
              <w:rPr>
                <w:color w:val="000000" w:themeColor="text1"/>
                <w:sz w:val="20"/>
                <w:szCs w:val="20"/>
                <w:vertAlign w:val="superscript"/>
              </w:rPr>
              <w:t xml:space="preserve"> b</w:t>
            </w:r>
          </w:p>
        </w:tc>
        <w:tc>
          <w:tcPr>
            <w:tcW w:w="992" w:type="dxa"/>
            <w:tcBorders>
              <w:top w:val="single" w:sz="6" w:space="0" w:color="000000"/>
              <w:left w:val="single" w:sz="6" w:space="0" w:color="000000"/>
              <w:bottom w:val="single" w:sz="4" w:space="0" w:color="auto"/>
              <w:right w:val="single" w:sz="6" w:space="0" w:color="000000"/>
            </w:tcBorders>
            <w:shd w:val="clear" w:color="auto" w:fill="auto"/>
            <w:hideMark/>
          </w:tcPr>
          <w:p w14:paraId="604CDC68" w14:textId="18301AF8" w:rsidR="00764D68" w:rsidRPr="00A246C7" w:rsidRDefault="00387AA4" w:rsidP="00213E5C">
            <w:pPr>
              <w:spacing w:line="360" w:lineRule="auto"/>
              <w:jc w:val="center"/>
              <w:rPr>
                <w:color w:val="000000" w:themeColor="text1"/>
                <w:sz w:val="20"/>
                <w:szCs w:val="20"/>
              </w:rPr>
            </w:pPr>
            <w:r w:rsidRPr="00A246C7">
              <w:rPr>
                <w:color w:val="000000" w:themeColor="text1"/>
                <w:sz w:val="20"/>
                <w:szCs w:val="20"/>
              </w:rPr>
              <w:t>1,3</w:t>
            </w:r>
          </w:p>
          <w:p w14:paraId="4293C903" w14:textId="4F651782" w:rsidR="00387AA4" w:rsidRPr="00A246C7" w:rsidRDefault="00387AA4" w:rsidP="00213E5C">
            <w:pPr>
              <w:spacing w:line="360" w:lineRule="auto"/>
              <w:jc w:val="center"/>
              <w:rPr>
                <w:color w:val="000000" w:themeColor="text1"/>
                <w:sz w:val="20"/>
                <w:szCs w:val="20"/>
              </w:rPr>
            </w:pPr>
            <w:r w:rsidRPr="00A246C7">
              <w:rPr>
                <w:color w:val="000000" w:themeColor="text1"/>
                <w:sz w:val="20"/>
                <w:szCs w:val="20"/>
              </w:rPr>
              <w:t>± 0,013</w:t>
            </w:r>
            <w:r w:rsidR="00764D68" w:rsidRPr="00A246C7">
              <w:rPr>
                <w:color w:val="000000" w:themeColor="text1"/>
                <w:sz w:val="20"/>
                <w:szCs w:val="20"/>
                <w:vertAlign w:val="superscript"/>
              </w:rPr>
              <w:t xml:space="preserve"> а</w:t>
            </w:r>
          </w:p>
        </w:tc>
      </w:tr>
    </w:tbl>
    <w:bookmarkEnd w:id="40"/>
    <w:p w14:paraId="756386DF" w14:textId="77777777" w:rsidR="00764D68" w:rsidRPr="00A246C7" w:rsidRDefault="00764D68"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3E708384" w14:textId="77777777" w:rsidR="00387AA4" w:rsidRPr="00A246C7" w:rsidRDefault="00387AA4" w:rsidP="0017340F">
      <w:pPr>
        <w:adjustRightInd w:val="0"/>
        <w:snapToGrid w:val="0"/>
        <w:spacing w:line="360" w:lineRule="auto"/>
        <w:ind w:firstLine="567"/>
        <w:jc w:val="both"/>
        <w:rPr>
          <w:color w:val="000000" w:themeColor="text1"/>
        </w:rPr>
      </w:pPr>
    </w:p>
    <w:p w14:paraId="7D72350B" w14:textId="2E270AD3" w:rsidR="00387AA4" w:rsidRPr="00A246C7" w:rsidRDefault="00387AA4" w:rsidP="0017340F">
      <w:pPr>
        <w:adjustRightInd w:val="0"/>
        <w:snapToGrid w:val="0"/>
        <w:spacing w:line="360" w:lineRule="auto"/>
        <w:ind w:firstLine="709"/>
        <w:jc w:val="both"/>
        <w:rPr>
          <w:color w:val="000000" w:themeColor="text1"/>
        </w:rPr>
      </w:pPr>
      <w:r w:rsidRPr="00A246C7">
        <w:rPr>
          <w:color w:val="000000" w:themeColor="text1"/>
        </w:rPr>
        <w:t>В результате проведенных исследований можно сделать следующее заключение: с увеличением времени реакции DS варьировала незначительно при концентрации 1:5 составила - 0,96 ± 0,01–1,08 ± 0,03</w:t>
      </w:r>
      <w:r w:rsidR="00964305" w:rsidRPr="00A246C7">
        <w:rPr>
          <w:color w:val="000000" w:themeColor="text1"/>
        </w:rPr>
        <w:t>%</w:t>
      </w:r>
      <w:r w:rsidRPr="00A246C7">
        <w:rPr>
          <w:color w:val="000000" w:themeColor="text1"/>
        </w:rPr>
        <w:t xml:space="preserve">, тогда как при концентрации 1:7 составила 1,3 ± 0,013–1,45 ± 0,013%. В связи с небольшими размерами крахмальных зерен реакция протекает медленнее, это связано с тем, что мелкие зерна крахмала в суспензии двигаются в хаотичном порядке и ацетилируюций агент не успевает взаимодействовать с гранулами, и даже увеличение концентрации ацетилирующего агента не позволяет получить крахмал с высокой степенью замещения. </w:t>
      </w:r>
    </w:p>
    <w:p w14:paraId="2169DBE3" w14:textId="4F481499" w:rsidR="00387AA4" w:rsidRPr="00A246C7" w:rsidRDefault="002A60FF" w:rsidP="0017340F">
      <w:pPr>
        <w:adjustRightInd w:val="0"/>
        <w:snapToGrid w:val="0"/>
        <w:spacing w:line="360" w:lineRule="auto"/>
        <w:ind w:firstLine="709"/>
        <w:jc w:val="both"/>
        <w:rPr>
          <w:color w:val="000000" w:themeColor="text1"/>
        </w:rPr>
      </w:pPr>
      <w:r w:rsidRPr="00A246C7">
        <w:rPr>
          <w:color w:val="000000" w:themeColor="text1"/>
        </w:rPr>
        <w:t xml:space="preserve">Таблица </w:t>
      </w:r>
      <w:r w:rsidR="00D46D6C" w:rsidRPr="00A246C7">
        <w:rPr>
          <w:color w:val="000000" w:themeColor="text1"/>
        </w:rPr>
        <w:t>7</w:t>
      </w:r>
      <w:r w:rsidR="00387AA4" w:rsidRPr="00A246C7">
        <w:rPr>
          <w:color w:val="000000" w:themeColor="text1"/>
        </w:rPr>
        <w:t xml:space="preserve"> свидетельствует о том, что нативный кукурузный крахмал также, как и нативный пшеничный А </w:t>
      </w:r>
      <w:r w:rsidR="00021F4A" w:rsidRPr="00A246C7">
        <w:rPr>
          <w:color w:val="000000" w:themeColor="text1"/>
        </w:rPr>
        <w:t>и</w:t>
      </w:r>
      <w:r w:rsidR="00387AA4" w:rsidRPr="00A246C7">
        <w:rPr>
          <w:color w:val="000000" w:themeColor="text1"/>
        </w:rPr>
        <w:t xml:space="preserve"> </w:t>
      </w:r>
      <w:r w:rsidR="00BF728A" w:rsidRPr="00A246C7">
        <w:rPr>
          <w:color w:val="000000" w:themeColor="text1"/>
        </w:rPr>
        <w:t>В</w:t>
      </w:r>
      <w:r w:rsidR="00387AA4" w:rsidRPr="00A246C7">
        <w:rPr>
          <w:color w:val="000000" w:themeColor="text1"/>
        </w:rPr>
        <w:t xml:space="preserve"> крахмалы обладают низкой способностью к набуханию (SP) и растворимостью (WS) в воде, которые составляют 5,28 (%) и 4,4 (г/100 г) соответственно.</w:t>
      </w:r>
    </w:p>
    <w:p w14:paraId="752554B9" w14:textId="03E136EF" w:rsidR="00387AA4" w:rsidRPr="00A246C7" w:rsidRDefault="00387AA4" w:rsidP="0017340F">
      <w:pPr>
        <w:adjustRightInd w:val="0"/>
        <w:snapToGrid w:val="0"/>
        <w:spacing w:line="360" w:lineRule="auto"/>
        <w:ind w:firstLine="709"/>
        <w:jc w:val="both"/>
        <w:rPr>
          <w:color w:val="000000" w:themeColor="text1"/>
        </w:rPr>
      </w:pPr>
      <w:r w:rsidRPr="00A246C7">
        <w:rPr>
          <w:color w:val="000000" w:themeColor="text1"/>
        </w:rPr>
        <w:lastRenderedPageBreak/>
        <w:t xml:space="preserve">Данные закономерности наблюдаются и в кукурузном крахмале, но степени замещение у кукурузного крахмала меньше, чем таковые у пшеничного А и </w:t>
      </w:r>
      <w:r w:rsidR="00BF728A" w:rsidRPr="00A246C7">
        <w:rPr>
          <w:color w:val="000000" w:themeColor="text1"/>
        </w:rPr>
        <w:t>В</w:t>
      </w:r>
      <w:r w:rsidRPr="00A246C7">
        <w:rPr>
          <w:color w:val="000000" w:themeColor="text1"/>
        </w:rPr>
        <w:t xml:space="preserve"> крахмалов, возможно это связано с увеличенным содержанием амилозы в нативном кукурузном крахмале, так как в процессе ацетилирования амилоза разрушается, и разрушенная молекулярная структура амилозы далее не подвергается ацетилированию, что снижает общую степень замещения.</w:t>
      </w:r>
    </w:p>
    <w:p w14:paraId="3430456D" w14:textId="77777777" w:rsidR="00387AA4" w:rsidRPr="00A246C7" w:rsidRDefault="00387AA4" w:rsidP="0017340F">
      <w:pPr>
        <w:adjustRightInd w:val="0"/>
        <w:snapToGrid w:val="0"/>
        <w:spacing w:line="360" w:lineRule="auto"/>
        <w:ind w:firstLine="709"/>
        <w:jc w:val="both"/>
        <w:rPr>
          <w:color w:val="000000" w:themeColor="text1"/>
        </w:rPr>
      </w:pPr>
    </w:p>
    <w:p w14:paraId="3AE44921" w14:textId="77777777" w:rsidR="00387AA4" w:rsidRPr="00A246C7" w:rsidRDefault="002A60FF" w:rsidP="0017340F">
      <w:pPr>
        <w:adjustRightInd w:val="0"/>
        <w:snapToGrid w:val="0"/>
        <w:jc w:val="both"/>
        <w:rPr>
          <w:color w:val="000000" w:themeColor="text1"/>
        </w:rPr>
      </w:pPr>
      <w:r w:rsidRPr="00A246C7">
        <w:rPr>
          <w:color w:val="000000" w:themeColor="text1"/>
        </w:rPr>
        <w:t xml:space="preserve">Таблица </w:t>
      </w:r>
      <w:r w:rsidR="00D46D6C" w:rsidRPr="00A246C7">
        <w:rPr>
          <w:color w:val="000000" w:themeColor="text1"/>
        </w:rPr>
        <w:t>7</w:t>
      </w:r>
      <w:r w:rsidR="00387AA4" w:rsidRPr="00A246C7">
        <w:rPr>
          <w:color w:val="000000" w:themeColor="text1"/>
        </w:rPr>
        <w:t xml:space="preserve"> - Влияние различного соотношения уксусного ангидрида и кукурузного крахмала на растворимость в воде (WS), способность к набуханию (SP) и степень замещения ацетилированного крахмала при рН 8</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992"/>
        <w:gridCol w:w="1018"/>
        <w:gridCol w:w="967"/>
        <w:gridCol w:w="992"/>
        <w:gridCol w:w="992"/>
        <w:gridCol w:w="993"/>
        <w:gridCol w:w="992"/>
        <w:gridCol w:w="875"/>
        <w:gridCol w:w="992"/>
      </w:tblGrid>
      <w:tr w:rsidR="00D350C9" w:rsidRPr="00A246C7" w14:paraId="0C742DD8" w14:textId="77777777" w:rsidTr="00DC4ED8">
        <w:tc>
          <w:tcPr>
            <w:tcW w:w="817"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2D64B5B" w14:textId="08CA3D76" w:rsidR="00387AA4" w:rsidRPr="00A246C7" w:rsidRDefault="00021F4A" w:rsidP="0017340F">
            <w:pPr>
              <w:adjustRightInd w:val="0"/>
              <w:snapToGrid w:val="0"/>
              <w:spacing w:line="360" w:lineRule="auto"/>
              <w:jc w:val="center"/>
              <w:rPr>
                <w:color w:val="000000" w:themeColor="text1"/>
                <w:sz w:val="20"/>
                <w:szCs w:val="20"/>
              </w:rPr>
            </w:pPr>
            <w:r w:rsidRPr="00A246C7">
              <w:rPr>
                <w:color w:val="000000" w:themeColor="text1"/>
                <w:sz w:val="20"/>
                <w:szCs w:val="20"/>
              </w:rPr>
              <w:t>Время, минут</w:t>
            </w:r>
          </w:p>
        </w:tc>
        <w:tc>
          <w:tcPr>
            <w:tcW w:w="2977" w:type="dxa"/>
            <w:gridSpan w:val="3"/>
            <w:tcBorders>
              <w:top w:val="single" w:sz="4" w:space="0" w:color="auto"/>
              <w:left w:val="single" w:sz="4" w:space="0" w:color="auto"/>
              <w:bottom w:val="single" w:sz="4" w:space="0" w:color="auto"/>
              <w:right w:val="single" w:sz="4" w:space="0" w:color="auto"/>
            </w:tcBorders>
            <w:shd w:val="clear" w:color="auto" w:fill="auto"/>
            <w:hideMark/>
          </w:tcPr>
          <w:p w14:paraId="5215D02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1:5</w:t>
            </w:r>
          </w:p>
        </w:tc>
        <w:tc>
          <w:tcPr>
            <w:tcW w:w="2977" w:type="dxa"/>
            <w:gridSpan w:val="3"/>
            <w:tcBorders>
              <w:top w:val="single" w:sz="4" w:space="0" w:color="auto"/>
              <w:left w:val="single" w:sz="4" w:space="0" w:color="auto"/>
              <w:bottom w:val="single" w:sz="4" w:space="0" w:color="auto"/>
              <w:right w:val="single" w:sz="4" w:space="0" w:color="auto"/>
            </w:tcBorders>
            <w:shd w:val="clear" w:color="auto" w:fill="auto"/>
            <w:hideMark/>
          </w:tcPr>
          <w:p w14:paraId="29DE554F"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1:6</w:t>
            </w:r>
          </w:p>
        </w:tc>
        <w:tc>
          <w:tcPr>
            <w:tcW w:w="2859" w:type="dxa"/>
            <w:gridSpan w:val="3"/>
            <w:tcBorders>
              <w:top w:val="single" w:sz="4" w:space="0" w:color="auto"/>
              <w:left w:val="single" w:sz="4" w:space="0" w:color="auto"/>
              <w:bottom w:val="single" w:sz="4" w:space="0" w:color="auto"/>
              <w:right w:val="single" w:sz="4" w:space="0" w:color="auto"/>
            </w:tcBorders>
            <w:shd w:val="clear" w:color="auto" w:fill="auto"/>
            <w:hideMark/>
          </w:tcPr>
          <w:p w14:paraId="517B90F0"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1:7</w:t>
            </w:r>
          </w:p>
        </w:tc>
      </w:tr>
      <w:tr w:rsidR="00D350C9" w:rsidRPr="00A246C7" w14:paraId="61B67086" w14:textId="77777777" w:rsidTr="00DC4ED8">
        <w:tc>
          <w:tcPr>
            <w:tcW w:w="81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0F6519" w14:textId="77777777" w:rsidR="00387AA4" w:rsidRPr="00A246C7" w:rsidRDefault="00387AA4" w:rsidP="0017340F">
            <w:pPr>
              <w:spacing w:line="360" w:lineRule="auto"/>
              <w:rPr>
                <w:color w:val="000000" w:themeColor="text1"/>
                <w:sz w:val="20"/>
                <w:szCs w:val="20"/>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9A661AC"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WS</w:t>
            </w:r>
          </w:p>
          <w:p w14:paraId="0EFDEB6A"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g/100g</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3E3CF283"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SP</w:t>
            </w:r>
          </w:p>
          <w:p w14:paraId="43305D7D"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t>
            </w:r>
          </w:p>
        </w:tc>
        <w:tc>
          <w:tcPr>
            <w:tcW w:w="967" w:type="dxa"/>
            <w:tcBorders>
              <w:top w:val="single" w:sz="4" w:space="0" w:color="auto"/>
              <w:left w:val="single" w:sz="4" w:space="0" w:color="auto"/>
              <w:bottom w:val="single" w:sz="4" w:space="0" w:color="auto"/>
              <w:right w:val="single" w:sz="4" w:space="0" w:color="auto"/>
            </w:tcBorders>
            <w:shd w:val="clear" w:color="auto" w:fill="auto"/>
            <w:hideMark/>
          </w:tcPr>
          <w:p w14:paraId="317F4C58"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DS</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BA08DD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WS</w:t>
            </w:r>
          </w:p>
          <w:p w14:paraId="596DF14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g/100g</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9CD3289"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SP</w:t>
            </w:r>
          </w:p>
          <w:p w14:paraId="0018AF8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E119365"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DS</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35077FE"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WS</w:t>
            </w:r>
          </w:p>
          <w:p w14:paraId="1117F46A"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g/100g</w:t>
            </w:r>
          </w:p>
        </w:tc>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5F082F4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SP</w:t>
            </w:r>
          </w:p>
          <w:p w14:paraId="580A3CB6"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BC7F95F"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DS</w:t>
            </w:r>
          </w:p>
        </w:tc>
      </w:tr>
      <w:tr w:rsidR="00D350C9" w:rsidRPr="00A246C7" w14:paraId="2539CDC7" w14:textId="77777777" w:rsidTr="00DC4ED8">
        <w:tc>
          <w:tcPr>
            <w:tcW w:w="817" w:type="dxa"/>
            <w:tcBorders>
              <w:top w:val="single" w:sz="4" w:space="0" w:color="auto"/>
              <w:left w:val="single" w:sz="4" w:space="0" w:color="auto"/>
              <w:bottom w:val="single" w:sz="4" w:space="0" w:color="auto"/>
              <w:right w:val="single" w:sz="4" w:space="0" w:color="auto"/>
            </w:tcBorders>
            <w:shd w:val="clear" w:color="auto" w:fill="auto"/>
            <w:hideMark/>
          </w:tcPr>
          <w:p w14:paraId="2F07BBAB"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4F2B6351"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4,40 </w:t>
            </w:r>
          </w:p>
          <w:p w14:paraId="56B753AE" w14:textId="40D3FBB5"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±0,251</w:t>
            </w:r>
            <w:r w:rsidR="003A3426" w:rsidRPr="00A246C7">
              <w:rPr>
                <w:color w:val="000000" w:themeColor="text1"/>
                <w:sz w:val="20"/>
                <w:szCs w:val="20"/>
                <w:vertAlign w:val="superscript"/>
              </w:rPr>
              <w:t xml:space="preserve"> а</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655DAF3E"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5,28</w:t>
            </w:r>
          </w:p>
          <w:p w14:paraId="52121BC4" w14:textId="606A412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3A3426" w:rsidRPr="00A246C7">
              <w:rPr>
                <w:color w:val="000000" w:themeColor="text1"/>
                <w:sz w:val="20"/>
                <w:szCs w:val="20"/>
                <w:vertAlign w:val="superscript"/>
              </w:rPr>
              <w:t xml:space="preserve"> а</w:t>
            </w:r>
          </w:p>
        </w:tc>
        <w:tc>
          <w:tcPr>
            <w:tcW w:w="967" w:type="dxa"/>
            <w:tcBorders>
              <w:top w:val="single" w:sz="4" w:space="0" w:color="auto"/>
              <w:left w:val="single" w:sz="4" w:space="0" w:color="auto"/>
              <w:bottom w:val="single" w:sz="4" w:space="0" w:color="auto"/>
              <w:right w:val="single" w:sz="4" w:space="0" w:color="auto"/>
            </w:tcBorders>
            <w:shd w:val="clear" w:color="auto" w:fill="auto"/>
            <w:hideMark/>
          </w:tcPr>
          <w:p w14:paraId="1BC01B1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7B49DA0"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4,40 </w:t>
            </w:r>
          </w:p>
          <w:p w14:paraId="33DB7ED2" w14:textId="62BD1C4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±0,251</w:t>
            </w:r>
            <w:r w:rsidR="003A3426"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2571C51"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5,28 </w:t>
            </w:r>
          </w:p>
          <w:p w14:paraId="069D0CBE" w14:textId="6A89A94C"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3A3426" w:rsidRPr="00A246C7">
              <w:rPr>
                <w:color w:val="000000" w:themeColor="text1"/>
                <w:sz w:val="20"/>
                <w:szCs w:val="20"/>
                <w:vertAlign w:val="superscript"/>
              </w:rPr>
              <w:t xml:space="preserve"> а</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51FE8F5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48730E5"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4,40 </w:t>
            </w:r>
          </w:p>
          <w:p w14:paraId="2DCCFC68" w14:textId="233EEB61"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±0,251</w:t>
            </w:r>
            <w:r w:rsidR="003A3426" w:rsidRPr="00A246C7">
              <w:rPr>
                <w:color w:val="000000" w:themeColor="text1"/>
                <w:sz w:val="20"/>
                <w:szCs w:val="20"/>
                <w:vertAlign w:val="superscript"/>
              </w:rPr>
              <w:t xml:space="preserve"> а</w:t>
            </w:r>
          </w:p>
        </w:tc>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178E7704"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5,28 </w:t>
            </w:r>
          </w:p>
          <w:p w14:paraId="2BFBDD6D" w14:textId="3ED0C65C"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3A3426"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86A688C"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w:t>
            </w:r>
          </w:p>
        </w:tc>
      </w:tr>
      <w:tr w:rsidR="00D350C9" w:rsidRPr="00A246C7" w14:paraId="3D68130C" w14:textId="77777777" w:rsidTr="00DC4ED8">
        <w:tc>
          <w:tcPr>
            <w:tcW w:w="817" w:type="dxa"/>
            <w:tcBorders>
              <w:top w:val="single" w:sz="4" w:space="0" w:color="auto"/>
              <w:left w:val="single" w:sz="4" w:space="0" w:color="auto"/>
              <w:bottom w:val="single" w:sz="4" w:space="0" w:color="auto"/>
              <w:right w:val="single" w:sz="4" w:space="0" w:color="auto"/>
            </w:tcBorders>
            <w:shd w:val="clear" w:color="auto" w:fill="auto"/>
            <w:hideMark/>
          </w:tcPr>
          <w:p w14:paraId="35981C24"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40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147583E"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5,66 </w:t>
            </w:r>
          </w:p>
          <w:p w14:paraId="277C6A8B" w14:textId="4B5D2246"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±0,025</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394A5D89"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7,44 </w:t>
            </w:r>
          </w:p>
          <w:p w14:paraId="6B102BB0" w14:textId="1EDD52BA"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967" w:type="dxa"/>
            <w:tcBorders>
              <w:top w:val="single" w:sz="4" w:space="0" w:color="auto"/>
              <w:left w:val="single" w:sz="4" w:space="0" w:color="auto"/>
              <w:bottom w:val="single" w:sz="4" w:space="0" w:color="auto"/>
              <w:right w:val="single" w:sz="4" w:space="0" w:color="auto"/>
            </w:tcBorders>
            <w:shd w:val="clear" w:color="auto" w:fill="auto"/>
            <w:hideMark/>
          </w:tcPr>
          <w:p w14:paraId="1537B9BD"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0,69 </w:t>
            </w:r>
          </w:p>
          <w:p w14:paraId="6668ECEE" w14:textId="66D62E32"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±0,009</w:t>
            </w:r>
            <w:r w:rsidR="003A3426"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6ADCC9D8"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4,92 </w:t>
            </w:r>
          </w:p>
          <w:p w14:paraId="6256592D" w14:textId="3175226C"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±0,185</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8E312A0"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7,42 </w:t>
            </w:r>
          </w:p>
          <w:p w14:paraId="25A7F0B6" w14:textId="2CF83BB6"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±0,002</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3D868205"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0,77 </w:t>
            </w:r>
          </w:p>
          <w:p w14:paraId="36CA3608" w14:textId="69A521E0"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0</w:t>
            </w:r>
            <w:r w:rsidR="003A3426"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BA7DD3E"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4,35 </w:t>
            </w:r>
          </w:p>
          <w:p w14:paraId="0687A86D" w14:textId="2A73AF4B"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±0,421</w:t>
            </w:r>
            <w:r w:rsidR="003A3426" w:rsidRPr="00A246C7">
              <w:rPr>
                <w:color w:val="000000" w:themeColor="text1"/>
                <w:sz w:val="20"/>
                <w:szCs w:val="20"/>
                <w:vertAlign w:val="superscript"/>
              </w:rPr>
              <w:t xml:space="preserve"> а</w:t>
            </w:r>
          </w:p>
        </w:tc>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36C983BD"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7,99 </w:t>
            </w:r>
          </w:p>
          <w:p w14:paraId="1D551712" w14:textId="2EB90345"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±0,001</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EF904B1"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0,8 </w:t>
            </w:r>
          </w:p>
          <w:p w14:paraId="6462CD3A" w14:textId="0FC6A5CD"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±1,1102</w:t>
            </w:r>
            <w:r w:rsidR="003A3426" w:rsidRPr="00A246C7">
              <w:rPr>
                <w:color w:val="000000" w:themeColor="text1"/>
                <w:sz w:val="20"/>
                <w:szCs w:val="20"/>
                <w:vertAlign w:val="superscript"/>
              </w:rPr>
              <w:t xml:space="preserve"> а</w:t>
            </w:r>
          </w:p>
        </w:tc>
      </w:tr>
      <w:tr w:rsidR="00D350C9" w:rsidRPr="00A246C7" w14:paraId="3107E62B" w14:textId="77777777" w:rsidTr="00DC4ED8">
        <w:tc>
          <w:tcPr>
            <w:tcW w:w="817" w:type="dxa"/>
            <w:tcBorders>
              <w:top w:val="single" w:sz="4" w:space="0" w:color="auto"/>
              <w:left w:val="single" w:sz="4" w:space="0" w:color="auto"/>
              <w:bottom w:val="single" w:sz="4" w:space="0" w:color="auto"/>
              <w:right w:val="single" w:sz="4" w:space="0" w:color="auto"/>
            </w:tcBorders>
            <w:shd w:val="clear" w:color="auto" w:fill="auto"/>
            <w:hideMark/>
          </w:tcPr>
          <w:p w14:paraId="5CAF793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50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B3AD3A8"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4,91 </w:t>
            </w:r>
          </w:p>
          <w:p w14:paraId="52C931BA" w14:textId="3D112F66"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±0,688</w:t>
            </w:r>
            <w:r w:rsidR="003A3426" w:rsidRPr="00A246C7">
              <w:rPr>
                <w:color w:val="000000" w:themeColor="text1"/>
                <w:sz w:val="20"/>
                <w:szCs w:val="20"/>
                <w:vertAlign w:val="superscript"/>
              </w:rPr>
              <w:t xml:space="preserve"> а</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1FD517BF"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5,49 </w:t>
            </w:r>
          </w:p>
          <w:p w14:paraId="0B85A01D" w14:textId="5BB02589"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±0,002</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67" w:type="dxa"/>
            <w:tcBorders>
              <w:top w:val="single" w:sz="4" w:space="0" w:color="auto"/>
              <w:left w:val="single" w:sz="4" w:space="0" w:color="auto"/>
              <w:bottom w:val="single" w:sz="4" w:space="0" w:color="auto"/>
              <w:right w:val="single" w:sz="4" w:space="0" w:color="auto"/>
            </w:tcBorders>
            <w:shd w:val="clear" w:color="auto" w:fill="auto"/>
            <w:hideMark/>
          </w:tcPr>
          <w:p w14:paraId="24D75F19"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0,91 </w:t>
            </w:r>
          </w:p>
          <w:p w14:paraId="205C2F76" w14:textId="0DEC807C"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±0,008</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E8AD1C0"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5,34 </w:t>
            </w:r>
          </w:p>
          <w:p w14:paraId="0B957AD1" w14:textId="6ED5FAA9"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±0,574</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D326BF3"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7,54 </w:t>
            </w:r>
          </w:p>
          <w:p w14:paraId="00955934" w14:textId="02A957A4"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±0,002</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0B7A2734"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0,79 </w:t>
            </w:r>
          </w:p>
          <w:p w14:paraId="7C8BD8FC" w14:textId="1007412E"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±0,004</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7E9C35FF"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2,01 </w:t>
            </w:r>
          </w:p>
          <w:p w14:paraId="1C102520" w14:textId="06FF5B1E"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±0,124</w:t>
            </w:r>
            <w:r w:rsidR="00DC4ED8" w:rsidRPr="00A246C7">
              <w:rPr>
                <w:color w:val="000000" w:themeColor="text1"/>
                <w:sz w:val="20"/>
                <w:szCs w:val="20"/>
                <w:vertAlign w:val="superscript"/>
              </w:rPr>
              <w:t xml:space="preserve"> b</w:t>
            </w:r>
          </w:p>
        </w:tc>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2BF7DA68"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6,64 </w:t>
            </w:r>
          </w:p>
          <w:p w14:paraId="326CF918" w14:textId="647060E5"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±0,004</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2AE6D92"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0,84 </w:t>
            </w:r>
          </w:p>
          <w:p w14:paraId="199CD79A" w14:textId="364558E5"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±0,009</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r>
      <w:tr w:rsidR="00387AA4" w:rsidRPr="00A246C7" w14:paraId="2752C8A8" w14:textId="77777777" w:rsidTr="00DC4ED8">
        <w:tc>
          <w:tcPr>
            <w:tcW w:w="817" w:type="dxa"/>
            <w:tcBorders>
              <w:top w:val="single" w:sz="4" w:space="0" w:color="auto"/>
              <w:left w:val="single" w:sz="4" w:space="0" w:color="auto"/>
              <w:bottom w:val="single" w:sz="4" w:space="0" w:color="auto"/>
              <w:right w:val="single" w:sz="4" w:space="0" w:color="auto"/>
            </w:tcBorders>
            <w:shd w:val="clear" w:color="auto" w:fill="auto"/>
            <w:hideMark/>
          </w:tcPr>
          <w:p w14:paraId="1715D471" w14:textId="7777777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60</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5734F330"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8,09 </w:t>
            </w:r>
          </w:p>
          <w:p w14:paraId="3B83BE34" w14:textId="38DA5187"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±0,109</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1018" w:type="dxa"/>
            <w:tcBorders>
              <w:top w:val="single" w:sz="4" w:space="0" w:color="auto"/>
              <w:left w:val="single" w:sz="4" w:space="0" w:color="auto"/>
              <w:bottom w:val="single" w:sz="4" w:space="0" w:color="auto"/>
              <w:right w:val="single" w:sz="4" w:space="0" w:color="auto"/>
            </w:tcBorders>
            <w:shd w:val="clear" w:color="auto" w:fill="auto"/>
            <w:hideMark/>
          </w:tcPr>
          <w:p w14:paraId="26AF38E2"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5,93 </w:t>
            </w:r>
          </w:p>
          <w:p w14:paraId="4824B1D9" w14:textId="4D85EBB0"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±0,0008</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c>
          <w:tcPr>
            <w:tcW w:w="967" w:type="dxa"/>
            <w:tcBorders>
              <w:top w:val="single" w:sz="4" w:space="0" w:color="auto"/>
              <w:left w:val="single" w:sz="4" w:space="0" w:color="auto"/>
              <w:bottom w:val="single" w:sz="4" w:space="0" w:color="auto"/>
              <w:right w:val="single" w:sz="4" w:space="0" w:color="auto"/>
            </w:tcBorders>
            <w:shd w:val="clear" w:color="auto" w:fill="auto"/>
            <w:hideMark/>
          </w:tcPr>
          <w:p w14:paraId="7BA9C7F1"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0,88 </w:t>
            </w:r>
          </w:p>
          <w:p w14:paraId="42C7AD52" w14:textId="25D13229"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±0,018</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2E93C0DB"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4,41 </w:t>
            </w:r>
          </w:p>
          <w:p w14:paraId="0150F451" w14:textId="2AD99EB4"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±0,176</w:t>
            </w:r>
            <w:r w:rsidR="003A3426" w:rsidRPr="00A246C7">
              <w:rPr>
                <w:color w:val="000000" w:themeColor="text1"/>
                <w:sz w:val="20"/>
                <w:szCs w:val="20"/>
                <w:vertAlign w:val="superscript"/>
              </w:rPr>
              <w:t xml:space="preserve"> а</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94AB203"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8,14 </w:t>
            </w:r>
          </w:p>
          <w:p w14:paraId="19B96C85" w14:textId="03B8F742"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±0,0008</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993" w:type="dxa"/>
            <w:tcBorders>
              <w:top w:val="single" w:sz="4" w:space="0" w:color="auto"/>
              <w:left w:val="single" w:sz="4" w:space="0" w:color="auto"/>
              <w:bottom w:val="single" w:sz="4" w:space="0" w:color="auto"/>
              <w:right w:val="single" w:sz="4" w:space="0" w:color="auto"/>
            </w:tcBorders>
            <w:shd w:val="clear" w:color="auto" w:fill="auto"/>
            <w:hideMark/>
          </w:tcPr>
          <w:p w14:paraId="45E0593C"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0,86 </w:t>
            </w:r>
          </w:p>
          <w:p w14:paraId="7984DA6B" w14:textId="482F5298"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±0,008</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c</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344B523B"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1,99 </w:t>
            </w:r>
          </w:p>
          <w:p w14:paraId="78BC37BC" w14:textId="669C3B3F"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±0,728</w:t>
            </w:r>
            <w:r w:rsidR="00DC4ED8" w:rsidRPr="00A246C7">
              <w:rPr>
                <w:color w:val="000000" w:themeColor="text1"/>
                <w:sz w:val="20"/>
                <w:szCs w:val="20"/>
                <w:vertAlign w:val="superscript"/>
              </w:rPr>
              <w:t xml:space="preserve"> b</w:t>
            </w:r>
          </w:p>
        </w:tc>
        <w:tc>
          <w:tcPr>
            <w:tcW w:w="875" w:type="dxa"/>
            <w:tcBorders>
              <w:top w:val="single" w:sz="4" w:space="0" w:color="auto"/>
              <w:left w:val="single" w:sz="4" w:space="0" w:color="auto"/>
              <w:bottom w:val="single" w:sz="4" w:space="0" w:color="auto"/>
              <w:right w:val="single" w:sz="4" w:space="0" w:color="auto"/>
            </w:tcBorders>
            <w:shd w:val="clear" w:color="auto" w:fill="auto"/>
            <w:hideMark/>
          </w:tcPr>
          <w:p w14:paraId="1B59EE40"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5,47 </w:t>
            </w:r>
          </w:p>
          <w:p w14:paraId="67B32F71" w14:textId="71AD810C"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±0,003</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d</w:t>
            </w: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08636A28" w14:textId="77777777" w:rsidR="003A3426"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 xml:space="preserve">0,86 </w:t>
            </w:r>
          </w:p>
          <w:p w14:paraId="602FDD89" w14:textId="72B1D36E" w:rsidR="00387AA4" w:rsidRPr="00A246C7" w:rsidRDefault="00387AA4" w:rsidP="0017340F">
            <w:pPr>
              <w:adjustRightInd w:val="0"/>
              <w:snapToGrid w:val="0"/>
              <w:spacing w:line="360" w:lineRule="auto"/>
              <w:jc w:val="center"/>
              <w:rPr>
                <w:color w:val="000000" w:themeColor="text1"/>
                <w:sz w:val="20"/>
                <w:szCs w:val="20"/>
              </w:rPr>
            </w:pPr>
            <w:r w:rsidRPr="00A246C7">
              <w:rPr>
                <w:color w:val="000000" w:themeColor="text1"/>
                <w:sz w:val="20"/>
                <w:szCs w:val="20"/>
              </w:rPr>
              <w:t>±0,013</w:t>
            </w:r>
            <w:r w:rsidR="003A3426" w:rsidRPr="00A246C7">
              <w:rPr>
                <w:color w:val="000000" w:themeColor="text1"/>
                <w:sz w:val="20"/>
                <w:szCs w:val="20"/>
                <w:vertAlign w:val="superscript"/>
              </w:rPr>
              <w:t xml:space="preserve"> </w:t>
            </w:r>
            <w:r w:rsidR="00DC4ED8" w:rsidRPr="00A246C7">
              <w:rPr>
                <w:color w:val="000000" w:themeColor="text1"/>
                <w:sz w:val="20"/>
                <w:szCs w:val="20"/>
                <w:vertAlign w:val="superscript"/>
              </w:rPr>
              <w:t>b</w:t>
            </w:r>
          </w:p>
        </w:tc>
      </w:tr>
    </w:tbl>
    <w:p w14:paraId="0D8E207B" w14:textId="77777777" w:rsidR="00DC4ED8" w:rsidRPr="00A246C7" w:rsidRDefault="00DC4ED8"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2DE8A07C" w14:textId="77777777" w:rsidR="00387AA4" w:rsidRPr="00A246C7" w:rsidRDefault="00387AA4" w:rsidP="0017340F">
      <w:pPr>
        <w:adjustRightInd w:val="0"/>
        <w:snapToGrid w:val="0"/>
        <w:spacing w:line="360" w:lineRule="auto"/>
        <w:ind w:firstLine="454"/>
        <w:jc w:val="both"/>
        <w:rPr>
          <w:color w:val="000000" w:themeColor="text1"/>
        </w:rPr>
      </w:pPr>
    </w:p>
    <w:p w14:paraId="50618B83" w14:textId="0D2591B0" w:rsidR="00387AA4" w:rsidRPr="00A246C7" w:rsidRDefault="002A60FF" w:rsidP="0017340F">
      <w:pPr>
        <w:adjustRightInd w:val="0"/>
        <w:snapToGrid w:val="0"/>
        <w:spacing w:line="360" w:lineRule="auto"/>
        <w:ind w:firstLine="709"/>
        <w:jc w:val="both"/>
        <w:rPr>
          <w:b/>
          <w:bCs/>
          <w:color w:val="000000" w:themeColor="text1"/>
        </w:rPr>
      </w:pPr>
      <w:r w:rsidRPr="00A246C7">
        <w:rPr>
          <w:color w:val="000000" w:themeColor="text1"/>
        </w:rPr>
        <w:t xml:space="preserve">Таблица </w:t>
      </w:r>
      <w:r w:rsidR="00D46D6C" w:rsidRPr="00A246C7">
        <w:rPr>
          <w:color w:val="000000" w:themeColor="text1"/>
        </w:rPr>
        <w:t>5</w:t>
      </w:r>
      <w:r w:rsidRPr="00A246C7">
        <w:rPr>
          <w:color w:val="000000" w:themeColor="text1"/>
        </w:rPr>
        <w:t xml:space="preserve">, </w:t>
      </w:r>
      <w:r w:rsidR="00D46D6C" w:rsidRPr="00A246C7">
        <w:rPr>
          <w:color w:val="000000" w:themeColor="text1"/>
        </w:rPr>
        <w:t>6</w:t>
      </w:r>
      <w:r w:rsidRPr="00A246C7">
        <w:rPr>
          <w:color w:val="000000" w:themeColor="text1"/>
        </w:rPr>
        <w:t xml:space="preserve">, </w:t>
      </w:r>
      <w:r w:rsidR="00D46D6C" w:rsidRPr="00A246C7">
        <w:rPr>
          <w:color w:val="000000" w:themeColor="text1"/>
        </w:rPr>
        <w:t>7</w:t>
      </w:r>
      <w:r w:rsidR="00387AA4" w:rsidRPr="00A246C7">
        <w:rPr>
          <w:color w:val="000000" w:themeColor="text1"/>
        </w:rPr>
        <w:t xml:space="preserve"> также показывает, что использование большего</w:t>
      </w:r>
      <w:r w:rsidR="00AA15E5" w:rsidRPr="00A246C7">
        <w:rPr>
          <w:color w:val="000000" w:themeColor="text1"/>
        </w:rPr>
        <w:t xml:space="preserve"> количества уксусного ангидрида для ацетилирования</w:t>
      </w:r>
      <w:r w:rsidR="00387AA4" w:rsidRPr="00A246C7">
        <w:rPr>
          <w:color w:val="000000" w:themeColor="text1"/>
        </w:rPr>
        <w:t xml:space="preserve"> не всегда улучшает свойства растворимости крахмала в воде</w:t>
      </w:r>
      <w:r w:rsidR="00762826" w:rsidRPr="00A246C7">
        <w:rPr>
          <w:color w:val="000000" w:themeColor="text1"/>
        </w:rPr>
        <w:t xml:space="preserve"> </w:t>
      </w:r>
      <w:r w:rsidR="00762826" w:rsidRPr="00A246C7">
        <w:rPr>
          <w:color w:val="000000" w:themeColor="text1"/>
        </w:rPr>
        <w:fldChar w:fldCharType="begin"/>
      </w:r>
      <w:r w:rsidR="00534FD6" w:rsidRPr="00A246C7">
        <w:rPr>
          <w:color w:val="000000" w:themeColor="text1"/>
        </w:rPr>
        <w:instrText xml:space="preserve"> ADDIN ZOTERO_ITEM CSL_CITATION {"citationID":"H5Z45rVl","properties":{"formattedCitation":"[229]","plainCitation":"[229]","noteIndex":0},"citationItems":[{"id":608,"uris":["http://zotero.org/users/16272654/items/3XIUM26B"],"itemData":{"id":608,"type":"article-journal","container-title":"Bulletin of the Karaganda University “Biology medicine geography Series”","DOI":"10.31489/2021bmg4/22-30","ISSN":"2518-7201","issue":"4","note":"publisher: Karagandy University of the name of academician E.A. Buketov","page":"22–30","title":"Investigation of the effect of acetylation on the physicochemical properties of grain starches","volume":"104","author":[{"family":"Yermekov","given":"Y.Y."},{"family":"Toimbayeva","given":"D.B."},{"family":"Kamanova","given":"S.G."},{"family":"Murat","given":"L.A."},{"family":"Muratkhan","given":"M."},{"family":"Saduakhasova","given":"S.A."},{"family":"Aidarkhanova","given":"G.S."},{"family":"Ospankulova","given":"G.Kh."}],"issued":{"date-parts":[["2021",12]]}}}],"schema":"https://github.com/citation-style-language/schema/raw/master/csl-citation.json"} </w:instrText>
      </w:r>
      <w:r w:rsidR="00762826" w:rsidRPr="00A246C7">
        <w:rPr>
          <w:color w:val="000000" w:themeColor="text1"/>
        </w:rPr>
        <w:fldChar w:fldCharType="separate"/>
      </w:r>
      <w:r w:rsidR="00641C16" w:rsidRPr="00A246C7">
        <w:t>[229]</w:t>
      </w:r>
      <w:r w:rsidR="00762826" w:rsidRPr="00A246C7">
        <w:rPr>
          <w:color w:val="000000" w:themeColor="text1"/>
        </w:rPr>
        <w:fldChar w:fldCharType="end"/>
      </w:r>
      <w:r w:rsidR="00387AA4" w:rsidRPr="00A246C7">
        <w:rPr>
          <w:color w:val="000000" w:themeColor="text1"/>
        </w:rPr>
        <w:t xml:space="preserve">. Растворимость </w:t>
      </w:r>
      <w:r w:rsidR="00AA15E5" w:rsidRPr="00A246C7">
        <w:rPr>
          <w:color w:val="000000" w:themeColor="text1"/>
        </w:rPr>
        <w:t>преимущественно</w:t>
      </w:r>
      <w:r w:rsidR="00387AA4" w:rsidRPr="00A246C7">
        <w:rPr>
          <w:color w:val="000000" w:themeColor="text1"/>
        </w:rPr>
        <w:t xml:space="preserve"> зависит от времени прохождения реакции. Аналогичный результат был также получен Singh N и др. (2004) по ацетилированию кукурузного и картофельного крахмалов и Raina C и др. (2006), которые изучали ацет</w:t>
      </w:r>
      <w:r w:rsidR="00823E35" w:rsidRPr="00A246C7">
        <w:rPr>
          <w:color w:val="000000" w:themeColor="text1"/>
        </w:rPr>
        <w:t xml:space="preserve">илирование рисового крахмала </w:t>
      </w:r>
      <w:r w:rsidR="00044123" w:rsidRPr="00A246C7">
        <w:rPr>
          <w:color w:val="000000" w:themeColor="text1"/>
        </w:rPr>
        <w:fldChar w:fldCharType="begin"/>
      </w:r>
      <w:r w:rsidR="00534FD6" w:rsidRPr="00A246C7">
        <w:rPr>
          <w:color w:val="000000" w:themeColor="text1"/>
        </w:rPr>
        <w:instrText xml:space="preserve"> ADDIN ZOTERO_ITEM CSL_CITATION {"citationID":"E3MpwQp6","properties":{"formattedCitation":"[142, 230]","plainCitation":"[142, 230]","noteIndex":0},"citationItems":[{"id":78,"uris":["http://zotero.org/users/16272654/items/DGMKGGCC"],"itemData":{"id":78,"type":"article-journal","container-title":"Starch‐Stärke","ISSN":"0038-9056","issue":"12","journalAbbreviation":"Starch‐Stärke","note":"publisher: Wiley Online Library","page":"586-601","title":"Effect of acetylation on some properties of corn and potato starches","volume":"56","author":[{"family":"Singh","given":"Jaspreet"},{"family":"Kaur","given":"Lovedeep"},{"family":"Singh","given":"Narpinder"}],"issued":{"date-parts":[["2004"]]}}},{"id":37,"uris":["http://zotero.org/users/16272654/items/ZYWKIR3E"],"itemData":{"id":37,"type":"article-journal","container-title":"European Food Research and Technology","ISSN":"1438-2377","journalAbbreviation":"European Food Research and Technology","note":"publisher: Springer","page":"561-570","title":"Some characteristics of acetylated, cross-linked and dual modified Indian rice starches","volume":"223","author":[{"family":"Raina","given":"CS"},{"family":"Singh","given":"S"},{"family":"Bawa","given":"AS"},{"family":"Saxena","given":"DC"}],"issued":{"date-parts":[["2006"]]}}}],"schema":"https://github.com/citation-style-language/schema/raw/master/csl-citation.json"} </w:instrText>
      </w:r>
      <w:r w:rsidR="00044123" w:rsidRPr="00A246C7">
        <w:rPr>
          <w:color w:val="000000" w:themeColor="text1"/>
        </w:rPr>
        <w:fldChar w:fldCharType="separate"/>
      </w:r>
      <w:r w:rsidR="00641C16" w:rsidRPr="00A246C7">
        <w:t>[142, 230]</w:t>
      </w:r>
      <w:r w:rsidR="00044123" w:rsidRPr="00A246C7">
        <w:rPr>
          <w:color w:val="000000" w:themeColor="text1"/>
        </w:rPr>
        <w:fldChar w:fldCharType="end"/>
      </w:r>
      <w:r w:rsidR="00387AA4" w:rsidRPr="00A246C7">
        <w:rPr>
          <w:color w:val="000000" w:themeColor="text1"/>
        </w:rPr>
        <w:t xml:space="preserve">. Из данных таблиц следует, что увеличение времени реакции не всегда улучшает растворимость крахмала в воде в соответствии с увеличением степени замещения. Высокое содержание амилозы в кукурузном крахмале замедляет скорость реакции ацетилирования, а также увеличение степени ацетилирования. При низкой степени замещения крахмальные гранулы крахмала преимущественно имеют кристаллическую или ретроградную форму, которые нерастворимы в воде при температуре </w:t>
      </w:r>
      <w:r w:rsidR="00387AA4" w:rsidRPr="00A246C7">
        <w:rPr>
          <w:color w:val="000000" w:themeColor="text1"/>
        </w:rPr>
        <w:lastRenderedPageBreak/>
        <w:t>окружающей среды. Низкая скорость реакции ацетилирования с увеличением содержания амилозы может быть обусловлена кристаллами или комплексами амилозы</w:t>
      </w:r>
      <w:r w:rsidR="00762826" w:rsidRPr="00A246C7">
        <w:rPr>
          <w:color w:val="000000" w:themeColor="text1"/>
        </w:rPr>
        <w:t xml:space="preserve"> </w:t>
      </w:r>
      <w:r w:rsidR="00762826" w:rsidRPr="00A246C7">
        <w:rPr>
          <w:color w:val="000000" w:themeColor="text1"/>
        </w:rPr>
        <w:fldChar w:fldCharType="begin"/>
      </w:r>
      <w:r w:rsidR="00534FD6" w:rsidRPr="00A246C7">
        <w:rPr>
          <w:color w:val="000000" w:themeColor="text1"/>
        </w:rPr>
        <w:instrText xml:space="preserve"> ADDIN ZOTERO_ITEM CSL_CITATION {"citationID":"xiebHOdD","properties":{"formattedCitation":"[231]","plainCitation":"[231]","noteIndex":0},"citationItems":[{"id":1543,"uris":["http://zotero.org/users/16272654/items/ACBR9BL7"],"itemData":{"id":1543,"type":"article-journal","container-title":"Вестник науки Казахского агротехнического университета им. С. Сейфуллина","issue":"113","note":"publisher-place: Нур-Султан, Казахстан\npublisher: КазАТиУ им. С. Сейфуллина","page":"35-45","title":"Исследование влияния ацетилирования на физико-химические свойства картофельного и пшеничного крахмалов","volume":"2","author":[{"family":"Ермеков","given":"Е. Е."},{"family":"Тоймбаева","given":"Д. Б."},{"family":"Каманова","given":"С. Г."},{"family":"Мурат","given":"Л."},{"family":"Мұратхан","given":"М."},{"family":"Айдарханова","given":"Г.С."},{"family":"Оспанкулова","given":"Г. Х."}],"issued":{"date-parts":[["2022"]]}}}],"schema":"https://github.com/citation-style-language/schema/raw/master/csl-citation.json"} </w:instrText>
      </w:r>
      <w:r w:rsidR="00762826" w:rsidRPr="00A246C7">
        <w:rPr>
          <w:color w:val="000000" w:themeColor="text1"/>
        </w:rPr>
        <w:fldChar w:fldCharType="separate"/>
      </w:r>
      <w:r w:rsidR="00641C16" w:rsidRPr="00A246C7">
        <w:t>[231]</w:t>
      </w:r>
      <w:r w:rsidR="00762826" w:rsidRPr="00A246C7">
        <w:rPr>
          <w:color w:val="000000" w:themeColor="text1"/>
        </w:rPr>
        <w:fldChar w:fldCharType="end"/>
      </w:r>
      <w:r w:rsidR="00387AA4" w:rsidRPr="00A246C7">
        <w:rPr>
          <w:color w:val="000000" w:themeColor="text1"/>
        </w:rPr>
        <w:t>.</w:t>
      </w:r>
    </w:p>
    <w:p w14:paraId="493211F5" w14:textId="30816652" w:rsidR="00387AA4" w:rsidRPr="00A246C7" w:rsidRDefault="002A60FF" w:rsidP="0017340F">
      <w:pPr>
        <w:adjustRightInd w:val="0"/>
        <w:snapToGrid w:val="0"/>
        <w:spacing w:line="360" w:lineRule="auto"/>
        <w:ind w:firstLine="709"/>
        <w:jc w:val="both"/>
        <w:rPr>
          <w:b/>
          <w:bCs/>
          <w:color w:val="000000" w:themeColor="text1"/>
        </w:rPr>
      </w:pPr>
      <w:r w:rsidRPr="00A246C7">
        <w:rPr>
          <w:color w:val="000000" w:themeColor="text1"/>
        </w:rPr>
        <w:t xml:space="preserve">Согласно данным таблиц </w:t>
      </w:r>
      <w:r w:rsidR="00D46D6C" w:rsidRPr="00A246C7">
        <w:rPr>
          <w:color w:val="000000" w:themeColor="text1"/>
        </w:rPr>
        <w:t>5</w:t>
      </w:r>
      <w:r w:rsidRPr="00A246C7">
        <w:rPr>
          <w:color w:val="000000" w:themeColor="text1"/>
        </w:rPr>
        <w:t xml:space="preserve">, </w:t>
      </w:r>
      <w:r w:rsidR="00D46D6C" w:rsidRPr="00A246C7">
        <w:rPr>
          <w:color w:val="000000" w:themeColor="text1"/>
        </w:rPr>
        <w:t>6</w:t>
      </w:r>
      <w:r w:rsidRPr="00A246C7">
        <w:rPr>
          <w:color w:val="000000" w:themeColor="text1"/>
        </w:rPr>
        <w:t xml:space="preserve">, </w:t>
      </w:r>
      <w:r w:rsidR="00D46D6C" w:rsidRPr="00A246C7">
        <w:rPr>
          <w:color w:val="000000" w:themeColor="text1"/>
        </w:rPr>
        <w:t>7</w:t>
      </w:r>
      <w:r w:rsidR="00387AA4" w:rsidRPr="00A246C7">
        <w:rPr>
          <w:color w:val="000000" w:themeColor="text1"/>
        </w:rPr>
        <w:t xml:space="preserve"> DS в крахмалах, пол</w:t>
      </w:r>
      <w:r w:rsidR="00D46D6C" w:rsidRPr="00A246C7">
        <w:rPr>
          <w:color w:val="000000" w:themeColor="text1"/>
        </w:rPr>
        <w:t xml:space="preserve">ученных ацетилированием уксусным </w:t>
      </w:r>
      <w:r w:rsidR="00021F4A" w:rsidRPr="00A246C7">
        <w:rPr>
          <w:color w:val="000000" w:themeColor="text1"/>
        </w:rPr>
        <w:t>ангидридом</w:t>
      </w:r>
      <w:r w:rsidR="00387AA4" w:rsidRPr="00A246C7">
        <w:rPr>
          <w:color w:val="000000" w:themeColor="text1"/>
        </w:rPr>
        <w:t xml:space="preserve"> различными концентрациями и при различном времени, можно считать высоким, так как их предел колеблется от 0,69 до 2,15. В связи с чем увеличение набухания гранул после ацетилирования не было пропорционально введению ацетильных групп. Bartz и др. (2015) в своих исследованиях также свидетельствуют о том, что ацетилирование способствовало увеличению набухания гранул во всех модифицированных крахмалах; однако увеличение набухания гранул после ацетилирования не было пропорционально введению ацетильных групп, которые были более значительными в крахмалах с низким DS (0,047 и 0,098) и менее значимыми на крахмале с более высоким DS (0,125)</w:t>
      </w:r>
      <w:bookmarkStart w:id="41" w:name="_Hlk84515765"/>
      <w:r w:rsidR="00823E35" w:rsidRPr="00A246C7">
        <w:rPr>
          <w:color w:val="000000" w:themeColor="text1"/>
        </w:rPr>
        <w:t xml:space="preserve"> </w:t>
      </w:r>
      <w:r w:rsidR="00044123" w:rsidRPr="00A246C7">
        <w:rPr>
          <w:color w:val="000000" w:themeColor="text1"/>
        </w:rPr>
        <w:fldChar w:fldCharType="begin"/>
      </w:r>
      <w:r w:rsidR="00534FD6" w:rsidRPr="00A246C7">
        <w:rPr>
          <w:color w:val="000000" w:themeColor="text1"/>
        </w:rPr>
        <w:instrText xml:space="preserve"> ADDIN ZOTERO_ITEM CSL_CITATION {"citationID":"zfCRtiUt","properties":{"formattedCitation":"[232]","plainCitation":"[232]","noteIndex":0},"citationItems":[{"id":36,"uris":["http://zotero.org/users/16272654/items/767Y4DJW"],"itemData":{"id":36,"type":"article-journal","container-title":"Food chemistry","ISSN":"0308-8146","journalAbbreviation":"Food chemistry","note":"publisher: Elsevier","page":"236-242","title":"Acetylation of barnyardgrass starch with acetic anhydride under iodine catalysis","volume":"178","author":[{"family":"Bartz","given":"Josiane"},{"family":"Goebel","given":"Jorge Tiago"},{"family":"Giovanaz","given":"Marcos Antônio"},{"family":"Rosa Zavareze","given":"Elessandra","non-dropping-particle":"da"},{"family":"Schirmer","given":"Manoel Artigas"},{"family":"Dias","given":"Alvaro Renato Guerra"}],"issued":{"date-parts":[["2015"]]}}}],"schema":"https://github.com/citation-style-language/schema/raw/master/csl-citation.json"} </w:instrText>
      </w:r>
      <w:r w:rsidR="00044123" w:rsidRPr="00A246C7">
        <w:rPr>
          <w:color w:val="000000" w:themeColor="text1"/>
        </w:rPr>
        <w:fldChar w:fldCharType="separate"/>
      </w:r>
      <w:r w:rsidR="00641C16" w:rsidRPr="00A246C7">
        <w:t>[232]</w:t>
      </w:r>
      <w:r w:rsidR="00044123" w:rsidRPr="00A246C7">
        <w:rPr>
          <w:color w:val="000000" w:themeColor="text1"/>
        </w:rPr>
        <w:fldChar w:fldCharType="end"/>
      </w:r>
      <w:r w:rsidR="00387AA4" w:rsidRPr="00A246C7">
        <w:rPr>
          <w:color w:val="000000" w:themeColor="text1"/>
        </w:rPr>
        <w:t>.</w:t>
      </w:r>
    </w:p>
    <w:bookmarkEnd w:id="41"/>
    <w:p w14:paraId="20E7B707" w14:textId="3F99458D" w:rsidR="00387AA4" w:rsidRPr="00A246C7" w:rsidRDefault="00021F4A" w:rsidP="0017340F">
      <w:pPr>
        <w:spacing w:line="360" w:lineRule="auto"/>
        <w:ind w:firstLine="709"/>
        <w:jc w:val="both"/>
        <w:rPr>
          <w:color w:val="000000" w:themeColor="text1"/>
        </w:rPr>
      </w:pPr>
      <w:r w:rsidRPr="00A246C7">
        <w:rPr>
          <w:color w:val="000000" w:themeColor="text1"/>
        </w:rPr>
        <w:t>Следующим</w:t>
      </w:r>
      <w:r w:rsidR="00387AA4" w:rsidRPr="00A246C7">
        <w:rPr>
          <w:color w:val="000000" w:themeColor="text1"/>
        </w:rPr>
        <w:t xml:space="preserve"> видом модифицирующего агента является пропионовая кислота. Для проведения сравнительного анализа и выбора модифицирующего агента для дальнейших исследовании реакция пропионирования проводилась аналогично методике ацетилированного крахмала. </w:t>
      </w:r>
    </w:p>
    <w:p w14:paraId="746544E8" w14:textId="77777777" w:rsidR="00387AA4" w:rsidRPr="00A246C7" w:rsidRDefault="00387AA4" w:rsidP="0017340F">
      <w:pPr>
        <w:spacing w:line="360" w:lineRule="auto"/>
        <w:ind w:firstLine="709"/>
        <w:jc w:val="both"/>
        <w:rPr>
          <w:color w:val="000000" w:themeColor="text1"/>
        </w:rPr>
      </w:pPr>
      <w:r w:rsidRPr="00A246C7">
        <w:rPr>
          <w:color w:val="000000" w:themeColor="text1"/>
        </w:rPr>
        <w:t>Влияние массовой доли пропионовой кислоты на растворимость в воде и способность к набуханию пропионированного к</w:t>
      </w:r>
      <w:r w:rsidR="002A60FF" w:rsidRPr="00A246C7">
        <w:rPr>
          <w:color w:val="000000" w:themeColor="text1"/>
        </w:rPr>
        <w:t xml:space="preserve">рахмала представлены в таблице </w:t>
      </w:r>
      <w:r w:rsidR="00D46D6C" w:rsidRPr="00A246C7">
        <w:rPr>
          <w:color w:val="000000" w:themeColor="text1"/>
        </w:rPr>
        <w:t>8</w:t>
      </w:r>
      <w:r w:rsidR="002A60FF" w:rsidRPr="00A246C7">
        <w:rPr>
          <w:color w:val="000000" w:themeColor="text1"/>
        </w:rPr>
        <w:t xml:space="preserve">, </w:t>
      </w:r>
      <w:r w:rsidR="00D46D6C" w:rsidRPr="00A246C7">
        <w:rPr>
          <w:color w:val="000000" w:themeColor="text1"/>
        </w:rPr>
        <w:t>9</w:t>
      </w:r>
      <w:r w:rsidR="002A60FF" w:rsidRPr="00A246C7">
        <w:rPr>
          <w:color w:val="000000" w:themeColor="text1"/>
        </w:rPr>
        <w:t xml:space="preserve"> и 1</w:t>
      </w:r>
      <w:r w:rsidR="00D46D6C" w:rsidRPr="00A246C7">
        <w:rPr>
          <w:color w:val="000000" w:themeColor="text1"/>
        </w:rPr>
        <w:t>0</w:t>
      </w:r>
      <w:r w:rsidRPr="00A246C7">
        <w:rPr>
          <w:color w:val="000000" w:themeColor="text1"/>
        </w:rPr>
        <w:t xml:space="preserve">. </w:t>
      </w:r>
    </w:p>
    <w:p w14:paraId="1B4ED4A7" w14:textId="77777777" w:rsidR="00AE3877" w:rsidRPr="00A246C7" w:rsidRDefault="00AE3877" w:rsidP="0017340F">
      <w:pPr>
        <w:spacing w:line="360" w:lineRule="auto"/>
        <w:ind w:firstLine="709"/>
        <w:jc w:val="both"/>
        <w:rPr>
          <w:color w:val="000000" w:themeColor="text1"/>
        </w:rPr>
      </w:pPr>
      <w:r w:rsidRPr="00A246C7">
        <w:rPr>
          <w:color w:val="000000" w:themeColor="text1"/>
        </w:rPr>
        <w:t xml:space="preserve">В сравнении с уксусным ангидридом пропионовая кислота при заданных режимах показала наименьший результат степени замещения. Так как таблицы 8, 9 и 10 указывает, что с увеличением времени степень замещения увеличивается в незначительной степени. При пропионировании крахмала на степень замещения, так же как и при ацетилировании, влияет размер зерен крахмала. Так, например, у пшеничного А крахмала степень замещения выше, чем у пшеничного В и кукурузного крахмалов. </w:t>
      </w:r>
    </w:p>
    <w:p w14:paraId="144C77C1" w14:textId="77777777" w:rsidR="00AE3877" w:rsidRPr="00A246C7" w:rsidRDefault="00AE3877" w:rsidP="0017340F">
      <w:pPr>
        <w:spacing w:line="360" w:lineRule="auto"/>
        <w:ind w:firstLine="709"/>
        <w:jc w:val="both"/>
        <w:rPr>
          <w:color w:val="000000" w:themeColor="text1"/>
        </w:rPr>
      </w:pPr>
      <w:r w:rsidRPr="00A246C7">
        <w:rPr>
          <w:color w:val="000000" w:themeColor="text1"/>
        </w:rPr>
        <w:t xml:space="preserve">Различия в степени замещения ацетилированных крахмалов могут быть обусловлены различиями в условиях реакции, таких как температура и тип кислоты. Повышение температуры приводит к образованию крахмала с более высоким DS, что указывает на то, что более высокая температура благоприятна. </w:t>
      </w:r>
    </w:p>
    <w:p w14:paraId="16AF3C5D" w14:textId="7F7B829A" w:rsidR="00380478" w:rsidRPr="00A246C7" w:rsidRDefault="00380478" w:rsidP="00380478">
      <w:pPr>
        <w:spacing w:line="360" w:lineRule="auto"/>
        <w:ind w:firstLine="709"/>
        <w:jc w:val="both"/>
        <w:rPr>
          <w:color w:val="000000" w:themeColor="text1"/>
        </w:rPr>
      </w:pPr>
      <w:r w:rsidRPr="00A246C7">
        <w:rPr>
          <w:color w:val="000000" w:themeColor="text1"/>
        </w:rPr>
        <w:t xml:space="preserve">В настоящем исследовании пропионат крахмала с более низким DS был получен, потому что использовалась более низкая температура реакции (53ᵒС) </w:t>
      </w:r>
      <w:r w:rsidRPr="00A246C7">
        <w:rPr>
          <w:color w:val="000000" w:themeColor="text1"/>
        </w:rPr>
        <w:fldChar w:fldCharType="begin"/>
      </w:r>
      <w:r w:rsidR="00534FD6" w:rsidRPr="00A246C7">
        <w:rPr>
          <w:color w:val="000000" w:themeColor="text1"/>
        </w:rPr>
        <w:instrText xml:space="preserve"> ADDIN ZOTERO_ITEM CSL_CITATION {"citationID":"Wcq1XeGs","properties":{"formattedCitation":"[233]","plainCitation":"[233]","noteIndex":0},"citationItems":[{"id":172,"uris":["http://zotero.org/users/16272654/items/C63EACNA"],"itemData":{"id":172,"type":"article-journal","container-title":"Food Technology and Biotechnology","DOI":"10.17113/FTB.53.03.15.3907","issue":"3","page":"278-285","title":"Characterisation of Physicochemical Properties of Propionylated Corn Starch and Its Application as Stabiliser","volume":"53","author":[{"family":"Hong","given":"Lee-Fen"},{"family":"Cheng","given":"L."},{"family":"Lee","given":"Chong Yew"},{"family":"Peh","given":"K."}],"issued":{"date-parts":[["2015"]]}}}],"schema":"https://github.com/citation-style-language/schema/raw/master/csl-citation.json"} </w:instrText>
      </w:r>
      <w:r w:rsidRPr="00A246C7">
        <w:rPr>
          <w:color w:val="000000" w:themeColor="text1"/>
        </w:rPr>
        <w:fldChar w:fldCharType="separate"/>
      </w:r>
      <w:r w:rsidR="00641C16" w:rsidRPr="00A246C7">
        <w:t>[233]</w:t>
      </w:r>
      <w:r w:rsidRPr="00A246C7">
        <w:rPr>
          <w:color w:val="000000" w:themeColor="text1"/>
        </w:rPr>
        <w:fldChar w:fldCharType="end"/>
      </w:r>
      <w:r w:rsidRPr="00A246C7">
        <w:rPr>
          <w:color w:val="000000" w:themeColor="text1"/>
        </w:rPr>
        <w:t xml:space="preserve">. Некоторые авторы показали, что пропионовая кислота с более длинной цепью жирных кислот имеет тенденцию к образованию сложного эфира крахмала с более низким DS </w:t>
      </w:r>
      <w:r w:rsidRPr="00A246C7">
        <w:rPr>
          <w:color w:val="000000" w:themeColor="text1"/>
        </w:rPr>
        <w:fldChar w:fldCharType="begin"/>
      </w:r>
      <w:r w:rsidR="00534FD6" w:rsidRPr="00A246C7">
        <w:rPr>
          <w:color w:val="000000" w:themeColor="text1"/>
        </w:rPr>
        <w:instrText xml:space="preserve"> ADDIN ZOTERO_ITEM CSL_CITATION {"citationID":"oxksCBVl","properties":{"formattedCitation":"[234\\uc0\\u8211{}236]","plainCitation":"[234–236]","noteIndex":0},"citationItems":[{"id":170,"uris":["http://zotero.org/users/16272654/items/WYWS7QB3"],"itemData":{"id":170,"type":"article-journal","container-title":"Carbohydrate Polymers","DOI":"10.1016/j.carbpol.2017.02.013","page":"249-257","title":"Influence of fatty chain length and starch composition on structure and properties of fully substituted fatty acid starch esters","volume":"164","author":[{"family":"Vanmarcke","given":"Audrey"},{"family":"Leroy","given":"Lise"},{"family":"Stoclet","given":"G."},{"family":"Duchatel-Crépy","given":"Lucie"},{"family":"Lefebvre","given":"J."},{"family":"Joly","given":"N."},{"family":"Gaucher","given":"V."}],"issued":{"date-parts":[["2017"]]}}},{"id":171,"uris":["http://zotero.org/users/16272654/items/7Q7MFHYW"],"itemData":{"id":171,"type":"article-journal","container-title":"European Polymer Journal","DOI":"10.1016/J.EURPOLYMJ.2019.07.021","title":"Synthesis of long-chain fatty acid starch esters in aqueous medium and its characterization","URL":"https://consensus.app/papers/synthesis-of-longchain-fatty-acid-starch-esters-in-aqueous-zhang-cheng/45dc467919d15395bcb95c7474ad92eb/?utm_source=chatgpt","author":[{"family":"Zhang","given":"Kai-rui"},{"family":"Cheng","given":"Fei"},{"family":"Zhang","given":"Kang"},{"family":"Hu","given":"Jianbo"},{"family":"Xu","given":"Changxue"},{"family":"Lin","given":"Yi"},{"family":"Zhou","given":"Mi"},{"family":"Zhu","given":"Puxin"}],"issued":{"date-parts":[["2019"]]}}},{"id":169,"uris":["http://zotero.org/users/16272654/items/IDMIMGFE"],"itemData":{"id":169,"type":"article-journal","container-title":"Foods","DOI":"10.3390/foods9010083","title":"Comparison of Three Methods to Determine the Degree of Substitution of Quinoa and Rice Starch Acetates, Propionates, and Butyrates: Direct Stoichiometry, FTIR, and 1H-NMR","URL":"https://consensus.app/papers/comparison-of-three-methods-to-determine-the-degree-of-hadi-wiege/5d6af40f70c85e8da073dfb04f6abf25/?utm_source=chatgpt","volume":"9","author":[{"family":"Hadi","given":"N. A. Abdul"},{"family":"Wiege","given":"B."},{"family":"Stabenau","given":"Sebastian"},{"family":"Marefati","given":"A."},{"family":"Rayner","given":"M."}],"issued":{"date-parts":[["2020"]]}}}],"schema":"https://github.com/citation-style-language/schema/raw/master/csl-citation.json"} </w:instrText>
      </w:r>
      <w:r w:rsidRPr="00A246C7">
        <w:rPr>
          <w:color w:val="000000" w:themeColor="text1"/>
        </w:rPr>
        <w:fldChar w:fldCharType="separate"/>
      </w:r>
      <w:r w:rsidR="00641C16" w:rsidRPr="00A246C7">
        <w:t>[234–236]</w:t>
      </w:r>
      <w:r w:rsidRPr="00A246C7">
        <w:rPr>
          <w:color w:val="000000" w:themeColor="text1"/>
        </w:rPr>
        <w:fldChar w:fldCharType="end"/>
      </w:r>
      <w:r w:rsidRPr="00A246C7">
        <w:rPr>
          <w:color w:val="000000" w:themeColor="text1"/>
        </w:rPr>
        <w:t xml:space="preserve">. Реакция протекала с </w:t>
      </w:r>
      <w:r w:rsidRPr="00A246C7">
        <w:rPr>
          <w:color w:val="000000" w:themeColor="text1"/>
        </w:rPr>
        <w:lastRenderedPageBreak/>
        <w:t>меньшей скоростью из-за стерических эффектов большего размера молекулы реагента и меньшей скорости диффузии в матрице крахмала.</w:t>
      </w:r>
    </w:p>
    <w:p w14:paraId="04574138" w14:textId="77777777" w:rsidR="00387AA4" w:rsidRPr="00A246C7" w:rsidRDefault="00387AA4" w:rsidP="0017340F">
      <w:pPr>
        <w:adjustRightInd w:val="0"/>
        <w:snapToGrid w:val="0"/>
        <w:spacing w:line="360" w:lineRule="auto"/>
        <w:ind w:firstLine="709"/>
        <w:jc w:val="both"/>
        <w:rPr>
          <w:color w:val="000000" w:themeColor="text1"/>
        </w:rPr>
      </w:pPr>
    </w:p>
    <w:p w14:paraId="226DAE74" w14:textId="77777777" w:rsidR="00387AA4" w:rsidRPr="00A246C7" w:rsidRDefault="00387AA4" w:rsidP="0017340F">
      <w:pPr>
        <w:adjustRightInd w:val="0"/>
        <w:snapToGrid w:val="0"/>
        <w:jc w:val="both"/>
        <w:rPr>
          <w:color w:val="000000" w:themeColor="text1"/>
        </w:rPr>
      </w:pPr>
      <w:r w:rsidRPr="00A246C7">
        <w:rPr>
          <w:color w:val="000000" w:themeColor="text1"/>
        </w:rPr>
        <w:t xml:space="preserve">Таблица </w:t>
      </w:r>
      <w:r w:rsidR="00D46D6C" w:rsidRPr="00A246C7">
        <w:rPr>
          <w:color w:val="000000" w:themeColor="text1"/>
        </w:rPr>
        <w:t>8</w:t>
      </w:r>
      <w:r w:rsidRPr="00A246C7">
        <w:rPr>
          <w:color w:val="000000" w:themeColor="text1"/>
        </w:rPr>
        <w:t xml:space="preserve"> - Влияние различного соотношения пропионовой кислоты и пшеничного крахмала А на растворимость в воде (WS), способность к набуханию (SP) и степень замещения пропионированного крахмала при рН 8</w:t>
      </w:r>
    </w:p>
    <w:tbl>
      <w:tblPr>
        <w:tblW w:w="9869"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51"/>
        <w:gridCol w:w="1028"/>
        <w:gridCol w:w="1055"/>
        <w:gridCol w:w="867"/>
        <w:gridCol w:w="993"/>
        <w:gridCol w:w="1005"/>
        <w:gridCol w:w="979"/>
        <w:gridCol w:w="992"/>
        <w:gridCol w:w="1134"/>
        <w:gridCol w:w="965"/>
      </w:tblGrid>
      <w:tr w:rsidR="00D350C9" w:rsidRPr="00A246C7" w14:paraId="7C7E5C5F" w14:textId="77777777" w:rsidTr="00213E5C">
        <w:trPr>
          <w:trHeight w:val="242"/>
        </w:trPr>
        <w:tc>
          <w:tcPr>
            <w:tcW w:w="851"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64CA58F4" w14:textId="4EE72026" w:rsidR="00387AA4" w:rsidRPr="00A246C7" w:rsidRDefault="00387AA4" w:rsidP="0017340F">
            <w:pPr>
              <w:spacing w:line="360" w:lineRule="auto"/>
              <w:jc w:val="center"/>
              <w:rPr>
                <w:color w:val="000000" w:themeColor="text1"/>
                <w:sz w:val="20"/>
                <w:szCs w:val="20"/>
              </w:rPr>
            </w:pPr>
            <w:bookmarkStart w:id="42" w:name="_Hlk88662552"/>
            <w:bookmarkStart w:id="43" w:name="_Hlk88662461"/>
            <w:r w:rsidRPr="00A246C7">
              <w:rPr>
                <w:color w:val="000000" w:themeColor="text1"/>
                <w:sz w:val="20"/>
                <w:szCs w:val="20"/>
              </w:rPr>
              <w:t>Время</w:t>
            </w:r>
            <w:r w:rsidR="00213E5C" w:rsidRPr="00A246C7">
              <w:rPr>
                <w:color w:val="000000" w:themeColor="text1"/>
                <w:sz w:val="20"/>
                <w:szCs w:val="20"/>
              </w:rPr>
              <w:t>,</w:t>
            </w:r>
            <w:r w:rsidRPr="00A246C7">
              <w:rPr>
                <w:color w:val="000000" w:themeColor="text1"/>
                <w:spacing w:val="1"/>
                <w:sz w:val="20"/>
                <w:szCs w:val="20"/>
              </w:rPr>
              <w:t xml:space="preserve"> </w:t>
            </w:r>
            <w:r w:rsidRPr="00A246C7">
              <w:rPr>
                <w:color w:val="000000" w:themeColor="text1"/>
                <w:sz w:val="20"/>
                <w:szCs w:val="20"/>
              </w:rPr>
              <w:t>минут</w:t>
            </w:r>
          </w:p>
        </w:tc>
        <w:tc>
          <w:tcPr>
            <w:tcW w:w="2950"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41C3670D"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5</w:t>
            </w:r>
          </w:p>
        </w:tc>
        <w:tc>
          <w:tcPr>
            <w:tcW w:w="2977"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00553279"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6</w:t>
            </w:r>
          </w:p>
        </w:tc>
        <w:tc>
          <w:tcPr>
            <w:tcW w:w="3091"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5F7DE9C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7</w:t>
            </w:r>
          </w:p>
        </w:tc>
      </w:tr>
      <w:tr w:rsidR="00D350C9" w:rsidRPr="00A246C7" w14:paraId="6F7331B6" w14:textId="77777777" w:rsidTr="00213E5C">
        <w:trPr>
          <w:trHeight w:val="652"/>
        </w:trPr>
        <w:tc>
          <w:tcPr>
            <w:tcW w:w="851"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6AA9203" w14:textId="77777777" w:rsidR="00387AA4" w:rsidRPr="00A246C7" w:rsidRDefault="00387AA4" w:rsidP="0017340F">
            <w:pPr>
              <w:spacing w:line="360" w:lineRule="auto"/>
              <w:rPr>
                <w:color w:val="000000" w:themeColor="text1"/>
                <w:sz w:val="20"/>
                <w:szCs w:val="20"/>
              </w:rPr>
            </w:pPr>
          </w:p>
        </w:tc>
        <w:tc>
          <w:tcPr>
            <w:tcW w:w="1028" w:type="dxa"/>
            <w:tcBorders>
              <w:top w:val="single" w:sz="6" w:space="0" w:color="000000"/>
              <w:left w:val="single" w:sz="6" w:space="0" w:color="000000"/>
              <w:bottom w:val="single" w:sz="6" w:space="0" w:color="000000"/>
              <w:right w:val="single" w:sz="6" w:space="0" w:color="000000"/>
            </w:tcBorders>
            <w:shd w:val="clear" w:color="auto" w:fill="auto"/>
            <w:hideMark/>
          </w:tcPr>
          <w:p w14:paraId="28B04D5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0E93CAB1" w14:textId="142BEC14"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1055" w:type="dxa"/>
            <w:tcBorders>
              <w:top w:val="single" w:sz="6" w:space="0" w:color="000000"/>
              <w:left w:val="single" w:sz="6" w:space="0" w:color="000000"/>
              <w:bottom w:val="single" w:sz="6" w:space="0" w:color="000000"/>
              <w:right w:val="single" w:sz="6" w:space="0" w:color="000000"/>
            </w:tcBorders>
            <w:shd w:val="clear" w:color="auto" w:fill="auto"/>
            <w:hideMark/>
          </w:tcPr>
          <w:p w14:paraId="56D391BC"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0D8AC44C" w14:textId="77777777"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w:t>
            </w:r>
          </w:p>
        </w:tc>
        <w:tc>
          <w:tcPr>
            <w:tcW w:w="867" w:type="dxa"/>
            <w:tcBorders>
              <w:top w:val="single" w:sz="6" w:space="0" w:color="000000"/>
              <w:left w:val="single" w:sz="6" w:space="0" w:color="000000"/>
              <w:bottom w:val="single" w:sz="6" w:space="0" w:color="000000"/>
              <w:right w:val="single" w:sz="6" w:space="0" w:color="000000"/>
            </w:tcBorders>
            <w:shd w:val="clear" w:color="auto" w:fill="auto"/>
            <w:hideMark/>
          </w:tcPr>
          <w:p w14:paraId="1F9959C6"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c>
          <w:tcPr>
            <w:tcW w:w="993" w:type="dxa"/>
            <w:tcBorders>
              <w:top w:val="single" w:sz="6" w:space="0" w:color="000000"/>
              <w:left w:val="single" w:sz="6" w:space="0" w:color="000000"/>
              <w:bottom w:val="single" w:sz="6" w:space="0" w:color="000000"/>
              <w:right w:val="single" w:sz="6" w:space="0" w:color="000000"/>
            </w:tcBorders>
            <w:shd w:val="clear" w:color="auto" w:fill="auto"/>
            <w:hideMark/>
          </w:tcPr>
          <w:p w14:paraId="5915C35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32F2D1B8" w14:textId="1C183FAA"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1005" w:type="dxa"/>
            <w:tcBorders>
              <w:top w:val="single" w:sz="6" w:space="0" w:color="000000"/>
              <w:left w:val="single" w:sz="6" w:space="0" w:color="000000"/>
              <w:bottom w:val="single" w:sz="6" w:space="0" w:color="000000"/>
              <w:right w:val="single" w:sz="6" w:space="0" w:color="000000"/>
            </w:tcBorders>
            <w:shd w:val="clear" w:color="auto" w:fill="auto"/>
            <w:hideMark/>
          </w:tcPr>
          <w:p w14:paraId="28644AC6"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2A9559FC" w14:textId="77777777"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w:t>
            </w:r>
          </w:p>
        </w:tc>
        <w:tc>
          <w:tcPr>
            <w:tcW w:w="979" w:type="dxa"/>
            <w:tcBorders>
              <w:top w:val="single" w:sz="6" w:space="0" w:color="000000"/>
              <w:left w:val="single" w:sz="6" w:space="0" w:color="000000"/>
              <w:bottom w:val="single" w:sz="6" w:space="0" w:color="000000"/>
              <w:right w:val="single" w:sz="6" w:space="0" w:color="000000"/>
            </w:tcBorders>
            <w:shd w:val="clear" w:color="auto" w:fill="auto"/>
            <w:hideMark/>
          </w:tcPr>
          <w:p w14:paraId="3EA9DA09"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151E5BAC"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48AF8523" w14:textId="19F216AD"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1134" w:type="dxa"/>
            <w:tcBorders>
              <w:top w:val="single" w:sz="6" w:space="0" w:color="000000"/>
              <w:left w:val="single" w:sz="6" w:space="0" w:color="000000"/>
              <w:bottom w:val="single" w:sz="6" w:space="0" w:color="000000"/>
              <w:right w:val="single" w:sz="6" w:space="0" w:color="000000"/>
            </w:tcBorders>
            <w:shd w:val="clear" w:color="auto" w:fill="auto"/>
            <w:hideMark/>
          </w:tcPr>
          <w:p w14:paraId="10937DA3"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05479B9A" w14:textId="77777777"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w:t>
            </w:r>
          </w:p>
        </w:tc>
        <w:tc>
          <w:tcPr>
            <w:tcW w:w="965" w:type="dxa"/>
            <w:tcBorders>
              <w:top w:val="single" w:sz="6" w:space="0" w:color="000000"/>
              <w:left w:val="single" w:sz="6" w:space="0" w:color="000000"/>
              <w:bottom w:val="single" w:sz="6" w:space="0" w:color="000000"/>
              <w:right w:val="single" w:sz="6" w:space="0" w:color="000000"/>
            </w:tcBorders>
            <w:shd w:val="clear" w:color="auto" w:fill="auto"/>
            <w:hideMark/>
          </w:tcPr>
          <w:p w14:paraId="27291E1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r>
      <w:tr w:rsidR="00FB5F6E" w:rsidRPr="00A246C7" w14:paraId="37E26A0B" w14:textId="77777777" w:rsidTr="00213E5C">
        <w:trPr>
          <w:trHeight w:val="248"/>
        </w:trPr>
        <w:tc>
          <w:tcPr>
            <w:tcW w:w="851" w:type="dxa"/>
            <w:tcBorders>
              <w:top w:val="single" w:sz="6" w:space="0" w:color="000000"/>
              <w:left w:val="single" w:sz="6" w:space="0" w:color="000000"/>
              <w:bottom w:val="nil"/>
              <w:right w:val="single" w:sz="6" w:space="0" w:color="000000"/>
            </w:tcBorders>
            <w:shd w:val="clear" w:color="auto" w:fill="auto"/>
            <w:hideMark/>
          </w:tcPr>
          <w:p w14:paraId="31471485" w14:textId="77777777" w:rsidR="00FB5F6E" w:rsidRPr="00A246C7" w:rsidRDefault="00FB5F6E" w:rsidP="0017340F">
            <w:pPr>
              <w:widowControl w:val="0"/>
              <w:autoSpaceDE w:val="0"/>
              <w:autoSpaceDN w:val="0"/>
              <w:spacing w:line="360" w:lineRule="auto"/>
              <w:jc w:val="center"/>
              <w:rPr>
                <w:color w:val="000000" w:themeColor="text1"/>
                <w:sz w:val="20"/>
                <w:szCs w:val="20"/>
              </w:rPr>
            </w:pPr>
            <w:r w:rsidRPr="00A246C7">
              <w:rPr>
                <w:color w:val="000000" w:themeColor="text1"/>
                <w:w w:val="102"/>
                <w:sz w:val="20"/>
                <w:szCs w:val="20"/>
              </w:rPr>
              <w:t>0</w:t>
            </w:r>
          </w:p>
        </w:tc>
        <w:tc>
          <w:tcPr>
            <w:tcW w:w="1028" w:type="dxa"/>
            <w:vMerge w:val="restart"/>
            <w:tcBorders>
              <w:top w:val="single" w:sz="6" w:space="0" w:color="000000"/>
              <w:left w:val="single" w:sz="6" w:space="0" w:color="000000"/>
              <w:right w:val="single" w:sz="6" w:space="0" w:color="000000"/>
            </w:tcBorders>
            <w:shd w:val="clear" w:color="auto" w:fill="auto"/>
            <w:hideMark/>
          </w:tcPr>
          <w:p w14:paraId="0EEB0078" w14:textId="2BE82579"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4,05 ±0,178</w:t>
            </w:r>
            <w:r w:rsidR="00202583" w:rsidRPr="00A246C7">
              <w:rPr>
                <w:color w:val="000000" w:themeColor="text1"/>
                <w:sz w:val="20"/>
                <w:szCs w:val="20"/>
                <w:vertAlign w:val="superscript"/>
              </w:rPr>
              <w:t xml:space="preserve"> </w:t>
            </w:r>
            <w:r w:rsidR="002D2FC2" w:rsidRPr="00A246C7">
              <w:rPr>
                <w:color w:val="000000" w:themeColor="text1"/>
                <w:sz w:val="20"/>
                <w:szCs w:val="20"/>
                <w:vertAlign w:val="superscript"/>
              </w:rPr>
              <w:t>a</w:t>
            </w:r>
          </w:p>
        </w:tc>
        <w:tc>
          <w:tcPr>
            <w:tcW w:w="1055" w:type="dxa"/>
            <w:vMerge w:val="restart"/>
            <w:tcBorders>
              <w:top w:val="single" w:sz="6" w:space="0" w:color="000000"/>
              <w:left w:val="single" w:sz="6" w:space="0" w:color="000000"/>
              <w:right w:val="single" w:sz="6" w:space="0" w:color="000000"/>
            </w:tcBorders>
            <w:shd w:val="clear" w:color="auto" w:fill="auto"/>
            <w:hideMark/>
          </w:tcPr>
          <w:p w14:paraId="4694E61B" w14:textId="77777777"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 xml:space="preserve">5,39 </w:t>
            </w:r>
          </w:p>
          <w:p w14:paraId="687DC060" w14:textId="5517E1D1"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±0,001</w:t>
            </w:r>
            <w:r w:rsidR="002D2FC2" w:rsidRPr="00A246C7">
              <w:rPr>
                <w:color w:val="000000" w:themeColor="text1"/>
                <w:sz w:val="20"/>
                <w:szCs w:val="20"/>
                <w:vertAlign w:val="superscript"/>
              </w:rPr>
              <w:t>a</w:t>
            </w:r>
          </w:p>
        </w:tc>
        <w:tc>
          <w:tcPr>
            <w:tcW w:w="867" w:type="dxa"/>
            <w:vMerge w:val="restart"/>
            <w:tcBorders>
              <w:top w:val="single" w:sz="6" w:space="0" w:color="000000"/>
              <w:left w:val="single" w:sz="6" w:space="0" w:color="000000"/>
              <w:right w:val="single" w:sz="6" w:space="0" w:color="000000"/>
            </w:tcBorders>
            <w:shd w:val="clear" w:color="auto" w:fill="auto"/>
            <w:hideMark/>
          </w:tcPr>
          <w:p w14:paraId="3B4A1956" w14:textId="77777777"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0</w:t>
            </w:r>
          </w:p>
        </w:tc>
        <w:tc>
          <w:tcPr>
            <w:tcW w:w="993" w:type="dxa"/>
            <w:vMerge w:val="restart"/>
            <w:tcBorders>
              <w:top w:val="single" w:sz="6" w:space="0" w:color="000000"/>
              <w:left w:val="single" w:sz="6" w:space="0" w:color="000000"/>
              <w:right w:val="single" w:sz="6" w:space="0" w:color="000000"/>
            </w:tcBorders>
            <w:shd w:val="clear" w:color="auto" w:fill="auto"/>
            <w:hideMark/>
          </w:tcPr>
          <w:p w14:paraId="14008669" w14:textId="77777777"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 xml:space="preserve">4,05 </w:t>
            </w:r>
          </w:p>
          <w:p w14:paraId="24BAD8C0" w14:textId="7A25E477"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±0,178</w:t>
            </w:r>
            <w:r w:rsidR="002D2FC2" w:rsidRPr="00A246C7">
              <w:rPr>
                <w:color w:val="000000" w:themeColor="text1"/>
                <w:sz w:val="20"/>
                <w:szCs w:val="20"/>
                <w:vertAlign w:val="superscript"/>
              </w:rPr>
              <w:t>d</w:t>
            </w:r>
          </w:p>
        </w:tc>
        <w:tc>
          <w:tcPr>
            <w:tcW w:w="1005" w:type="dxa"/>
            <w:vMerge w:val="restart"/>
            <w:tcBorders>
              <w:top w:val="single" w:sz="6" w:space="0" w:color="000000"/>
              <w:left w:val="single" w:sz="6" w:space="0" w:color="000000"/>
              <w:right w:val="single" w:sz="6" w:space="0" w:color="000000"/>
            </w:tcBorders>
            <w:shd w:val="clear" w:color="auto" w:fill="auto"/>
            <w:hideMark/>
          </w:tcPr>
          <w:p w14:paraId="2F1A15CB" w14:textId="70D16E01"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5,39 ±0,001</w:t>
            </w:r>
            <w:r w:rsidR="00202583" w:rsidRPr="00A246C7">
              <w:rPr>
                <w:color w:val="000000" w:themeColor="text1"/>
                <w:sz w:val="20"/>
                <w:szCs w:val="20"/>
                <w:vertAlign w:val="superscript"/>
              </w:rPr>
              <w:t>a</w:t>
            </w:r>
          </w:p>
        </w:tc>
        <w:tc>
          <w:tcPr>
            <w:tcW w:w="979" w:type="dxa"/>
            <w:vMerge w:val="restart"/>
            <w:tcBorders>
              <w:top w:val="single" w:sz="6" w:space="0" w:color="000000"/>
              <w:left w:val="single" w:sz="6" w:space="0" w:color="000000"/>
              <w:right w:val="single" w:sz="6" w:space="0" w:color="000000"/>
            </w:tcBorders>
            <w:shd w:val="clear" w:color="auto" w:fill="auto"/>
            <w:hideMark/>
          </w:tcPr>
          <w:p w14:paraId="16C2D0A2" w14:textId="77777777"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0</w:t>
            </w:r>
          </w:p>
        </w:tc>
        <w:tc>
          <w:tcPr>
            <w:tcW w:w="992" w:type="dxa"/>
            <w:vMerge w:val="restart"/>
            <w:tcBorders>
              <w:top w:val="single" w:sz="6" w:space="0" w:color="000000"/>
              <w:left w:val="single" w:sz="6" w:space="0" w:color="000000"/>
              <w:right w:val="single" w:sz="6" w:space="0" w:color="000000"/>
            </w:tcBorders>
            <w:shd w:val="clear" w:color="auto" w:fill="auto"/>
            <w:hideMark/>
          </w:tcPr>
          <w:p w14:paraId="4ACAA00E" w14:textId="349AFDE0"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4,05 ±0,178</w:t>
            </w:r>
            <w:r w:rsidR="00202583" w:rsidRPr="00A246C7">
              <w:rPr>
                <w:color w:val="000000" w:themeColor="text1"/>
                <w:sz w:val="20"/>
                <w:szCs w:val="20"/>
                <w:vertAlign w:val="superscript"/>
              </w:rPr>
              <w:t>d</w:t>
            </w:r>
          </w:p>
        </w:tc>
        <w:tc>
          <w:tcPr>
            <w:tcW w:w="1134" w:type="dxa"/>
            <w:vMerge w:val="restart"/>
            <w:tcBorders>
              <w:top w:val="single" w:sz="6" w:space="0" w:color="000000"/>
              <w:left w:val="single" w:sz="6" w:space="0" w:color="000000"/>
              <w:right w:val="single" w:sz="6" w:space="0" w:color="000000"/>
            </w:tcBorders>
            <w:shd w:val="clear" w:color="auto" w:fill="auto"/>
            <w:hideMark/>
          </w:tcPr>
          <w:p w14:paraId="5A6B24AF" w14:textId="099C8ED0"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5,39 ±0,001</w:t>
            </w:r>
            <w:r w:rsidR="00202583" w:rsidRPr="00A246C7">
              <w:rPr>
                <w:color w:val="000000" w:themeColor="text1"/>
                <w:sz w:val="20"/>
                <w:szCs w:val="20"/>
                <w:vertAlign w:val="superscript"/>
              </w:rPr>
              <w:t>b</w:t>
            </w:r>
          </w:p>
        </w:tc>
        <w:tc>
          <w:tcPr>
            <w:tcW w:w="965" w:type="dxa"/>
            <w:vMerge w:val="restart"/>
            <w:tcBorders>
              <w:top w:val="single" w:sz="6" w:space="0" w:color="000000"/>
              <w:left w:val="single" w:sz="6" w:space="0" w:color="000000"/>
              <w:right w:val="single" w:sz="6" w:space="0" w:color="000000"/>
            </w:tcBorders>
            <w:shd w:val="clear" w:color="auto" w:fill="auto"/>
            <w:hideMark/>
          </w:tcPr>
          <w:p w14:paraId="5B6B211E" w14:textId="77777777" w:rsidR="00FB5F6E" w:rsidRPr="00A246C7" w:rsidRDefault="00FB5F6E" w:rsidP="0017340F">
            <w:pPr>
              <w:spacing w:line="360" w:lineRule="auto"/>
              <w:jc w:val="center"/>
              <w:rPr>
                <w:color w:val="000000" w:themeColor="text1"/>
                <w:sz w:val="20"/>
                <w:szCs w:val="20"/>
              </w:rPr>
            </w:pPr>
            <w:r w:rsidRPr="00A246C7">
              <w:rPr>
                <w:color w:val="000000" w:themeColor="text1"/>
                <w:sz w:val="20"/>
                <w:szCs w:val="20"/>
              </w:rPr>
              <w:t>0</w:t>
            </w:r>
          </w:p>
        </w:tc>
      </w:tr>
      <w:tr w:rsidR="00FB5F6E" w:rsidRPr="00A246C7" w14:paraId="777593D9" w14:textId="77777777" w:rsidTr="00213E5C">
        <w:trPr>
          <w:trHeight w:val="250"/>
        </w:trPr>
        <w:tc>
          <w:tcPr>
            <w:tcW w:w="851" w:type="dxa"/>
            <w:tcBorders>
              <w:top w:val="nil"/>
              <w:left w:val="single" w:sz="6" w:space="0" w:color="000000"/>
              <w:bottom w:val="single" w:sz="6" w:space="0" w:color="000000"/>
              <w:right w:val="single" w:sz="6" w:space="0" w:color="000000"/>
            </w:tcBorders>
            <w:shd w:val="clear" w:color="auto" w:fill="auto"/>
          </w:tcPr>
          <w:p w14:paraId="040B024A" w14:textId="77777777" w:rsidR="00FB5F6E" w:rsidRPr="00A246C7" w:rsidRDefault="00FB5F6E" w:rsidP="0017340F">
            <w:pPr>
              <w:widowControl w:val="0"/>
              <w:autoSpaceDE w:val="0"/>
              <w:autoSpaceDN w:val="0"/>
              <w:spacing w:line="360" w:lineRule="auto"/>
              <w:jc w:val="center"/>
              <w:rPr>
                <w:color w:val="000000" w:themeColor="text1"/>
                <w:sz w:val="20"/>
                <w:szCs w:val="20"/>
              </w:rPr>
            </w:pPr>
          </w:p>
        </w:tc>
        <w:tc>
          <w:tcPr>
            <w:tcW w:w="1028" w:type="dxa"/>
            <w:vMerge/>
            <w:tcBorders>
              <w:left w:val="single" w:sz="6" w:space="0" w:color="000000"/>
              <w:bottom w:val="single" w:sz="6" w:space="0" w:color="000000"/>
              <w:right w:val="single" w:sz="6" w:space="0" w:color="000000"/>
            </w:tcBorders>
            <w:shd w:val="clear" w:color="auto" w:fill="auto"/>
            <w:hideMark/>
          </w:tcPr>
          <w:p w14:paraId="35637FA4" w14:textId="5EF0A5BE" w:rsidR="00FB5F6E" w:rsidRPr="00A246C7" w:rsidRDefault="00FB5F6E" w:rsidP="0017340F">
            <w:pPr>
              <w:spacing w:line="360" w:lineRule="auto"/>
              <w:jc w:val="center"/>
              <w:rPr>
                <w:color w:val="000000" w:themeColor="text1"/>
                <w:sz w:val="20"/>
                <w:szCs w:val="20"/>
              </w:rPr>
            </w:pPr>
          </w:p>
        </w:tc>
        <w:tc>
          <w:tcPr>
            <w:tcW w:w="1055" w:type="dxa"/>
            <w:vMerge/>
            <w:tcBorders>
              <w:left w:val="single" w:sz="6" w:space="0" w:color="000000"/>
              <w:bottom w:val="single" w:sz="6" w:space="0" w:color="000000"/>
              <w:right w:val="single" w:sz="6" w:space="0" w:color="000000"/>
            </w:tcBorders>
            <w:shd w:val="clear" w:color="auto" w:fill="auto"/>
            <w:hideMark/>
          </w:tcPr>
          <w:p w14:paraId="4524773E" w14:textId="6060D520" w:rsidR="00FB5F6E" w:rsidRPr="00A246C7" w:rsidRDefault="00FB5F6E" w:rsidP="0017340F">
            <w:pPr>
              <w:spacing w:line="360" w:lineRule="auto"/>
              <w:jc w:val="center"/>
              <w:rPr>
                <w:color w:val="000000" w:themeColor="text1"/>
                <w:sz w:val="20"/>
                <w:szCs w:val="20"/>
              </w:rPr>
            </w:pPr>
          </w:p>
        </w:tc>
        <w:tc>
          <w:tcPr>
            <w:tcW w:w="867" w:type="dxa"/>
            <w:vMerge/>
            <w:tcBorders>
              <w:left w:val="single" w:sz="6" w:space="0" w:color="000000"/>
              <w:bottom w:val="single" w:sz="6" w:space="0" w:color="000000"/>
              <w:right w:val="single" w:sz="6" w:space="0" w:color="000000"/>
            </w:tcBorders>
            <w:shd w:val="clear" w:color="auto" w:fill="auto"/>
          </w:tcPr>
          <w:p w14:paraId="22FF5600" w14:textId="77777777" w:rsidR="00FB5F6E" w:rsidRPr="00A246C7" w:rsidRDefault="00FB5F6E" w:rsidP="0017340F">
            <w:pPr>
              <w:widowControl w:val="0"/>
              <w:autoSpaceDE w:val="0"/>
              <w:autoSpaceDN w:val="0"/>
              <w:spacing w:line="360" w:lineRule="auto"/>
              <w:jc w:val="center"/>
              <w:rPr>
                <w:color w:val="000000" w:themeColor="text1"/>
                <w:sz w:val="20"/>
                <w:szCs w:val="20"/>
              </w:rPr>
            </w:pPr>
          </w:p>
        </w:tc>
        <w:tc>
          <w:tcPr>
            <w:tcW w:w="993" w:type="dxa"/>
            <w:vMerge/>
            <w:tcBorders>
              <w:left w:val="single" w:sz="6" w:space="0" w:color="000000"/>
              <w:bottom w:val="single" w:sz="6" w:space="0" w:color="000000"/>
              <w:right w:val="single" w:sz="6" w:space="0" w:color="000000"/>
            </w:tcBorders>
            <w:shd w:val="clear" w:color="auto" w:fill="auto"/>
            <w:hideMark/>
          </w:tcPr>
          <w:p w14:paraId="3892F4A0" w14:textId="7CB919DE" w:rsidR="00FB5F6E" w:rsidRPr="00A246C7" w:rsidRDefault="00FB5F6E" w:rsidP="0017340F">
            <w:pPr>
              <w:spacing w:line="360" w:lineRule="auto"/>
              <w:jc w:val="center"/>
              <w:rPr>
                <w:color w:val="000000" w:themeColor="text1"/>
                <w:sz w:val="20"/>
                <w:szCs w:val="20"/>
              </w:rPr>
            </w:pPr>
          </w:p>
        </w:tc>
        <w:tc>
          <w:tcPr>
            <w:tcW w:w="1005" w:type="dxa"/>
            <w:vMerge/>
            <w:tcBorders>
              <w:left w:val="single" w:sz="6" w:space="0" w:color="000000"/>
              <w:bottom w:val="single" w:sz="6" w:space="0" w:color="000000"/>
              <w:right w:val="single" w:sz="6" w:space="0" w:color="000000"/>
            </w:tcBorders>
            <w:shd w:val="clear" w:color="auto" w:fill="auto"/>
            <w:hideMark/>
          </w:tcPr>
          <w:p w14:paraId="78BF618F" w14:textId="37CE8AEA" w:rsidR="00FB5F6E" w:rsidRPr="00A246C7" w:rsidRDefault="00FB5F6E" w:rsidP="0017340F">
            <w:pPr>
              <w:spacing w:line="360" w:lineRule="auto"/>
              <w:jc w:val="center"/>
              <w:rPr>
                <w:color w:val="000000" w:themeColor="text1"/>
                <w:sz w:val="20"/>
                <w:szCs w:val="20"/>
              </w:rPr>
            </w:pPr>
          </w:p>
        </w:tc>
        <w:tc>
          <w:tcPr>
            <w:tcW w:w="979" w:type="dxa"/>
            <w:vMerge/>
            <w:tcBorders>
              <w:left w:val="single" w:sz="6" w:space="0" w:color="000000"/>
              <w:bottom w:val="single" w:sz="6" w:space="0" w:color="000000"/>
              <w:right w:val="single" w:sz="6" w:space="0" w:color="000000"/>
            </w:tcBorders>
            <w:shd w:val="clear" w:color="auto" w:fill="auto"/>
          </w:tcPr>
          <w:p w14:paraId="610E9712" w14:textId="77777777" w:rsidR="00FB5F6E" w:rsidRPr="00A246C7" w:rsidRDefault="00FB5F6E" w:rsidP="0017340F">
            <w:pPr>
              <w:widowControl w:val="0"/>
              <w:autoSpaceDE w:val="0"/>
              <w:autoSpaceDN w:val="0"/>
              <w:spacing w:line="360" w:lineRule="auto"/>
              <w:jc w:val="center"/>
              <w:rPr>
                <w:color w:val="000000" w:themeColor="text1"/>
                <w:sz w:val="20"/>
                <w:szCs w:val="20"/>
              </w:rPr>
            </w:pPr>
          </w:p>
        </w:tc>
        <w:tc>
          <w:tcPr>
            <w:tcW w:w="992" w:type="dxa"/>
            <w:vMerge/>
            <w:tcBorders>
              <w:left w:val="single" w:sz="6" w:space="0" w:color="000000"/>
              <w:bottom w:val="single" w:sz="6" w:space="0" w:color="000000"/>
              <w:right w:val="single" w:sz="6" w:space="0" w:color="000000"/>
            </w:tcBorders>
            <w:shd w:val="clear" w:color="auto" w:fill="auto"/>
            <w:hideMark/>
          </w:tcPr>
          <w:p w14:paraId="07C66B94" w14:textId="5892C0FA" w:rsidR="00FB5F6E" w:rsidRPr="00A246C7" w:rsidRDefault="00FB5F6E" w:rsidP="0017340F">
            <w:pPr>
              <w:spacing w:line="360" w:lineRule="auto"/>
              <w:jc w:val="center"/>
              <w:rPr>
                <w:color w:val="000000" w:themeColor="text1"/>
                <w:sz w:val="20"/>
                <w:szCs w:val="20"/>
              </w:rPr>
            </w:pPr>
          </w:p>
        </w:tc>
        <w:tc>
          <w:tcPr>
            <w:tcW w:w="1134" w:type="dxa"/>
            <w:vMerge/>
            <w:tcBorders>
              <w:left w:val="single" w:sz="6" w:space="0" w:color="000000"/>
              <w:bottom w:val="single" w:sz="6" w:space="0" w:color="000000"/>
              <w:right w:val="single" w:sz="6" w:space="0" w:color="000000"/>
            </w:tcBorders>
            <w:shd w:val="clear" w:color="auto" w:fill="auto"/>
            <w:hideMark/>
          </w:tcPr>
          <w:p w14:paraId="6219BEAB" w14:textId="63ED70AA" w:rsidR="00FB5F6E" w:rsidRPr="00A246C7" w:rsidRDefault="00FB5F6E" w:rsidP="0017340F">
            <w:pPr>
              <w:spacing w:line="360" w:lineRule="auto"/>
              <w:jc w:val="center"/>
              <w:rPr>
                <w:color w:val="000000" w:themeColor="text1"/>
                <w:sz w:val="20"/>
                <w:szCs w:val="20"/>
              </w:rPr>
            </w:pPr>
          </w:p>
        </w:tc>
        <w:tc>
          <w:tcPr>
            <w:tcW w:w="965" w:type="dxa"/>
            <w:vMerge/>
            <w:tcBorders>
              <w:left w:val="single" w:sz="6" w:space="0" w:color="000000"/>
              <w:bottom w:val="single" w:sz="6" w:space="0" w:color="000000"/>
              <w:right w:val="single" w:sz="6" w:space="0" w:color="000000"/>
            </w:tcBorders>
            <w:shd w:val="clear" w:color="auto" w:fill="auto"/>
          </w:tcPr>
          <w:p w14:paraId="10B47EEA" w14:textId="77777777" w:rsidR="00FB5F6E" w:rsidRPr="00A246C7" w:rsidRDefault="00FB5F6E" w:rsidP="0017340F">
            <w:pPr>
              <w:widowControl w:val="0"/>
              <w:autoSpaceDE w:val="0"/>
              <w:autoSpaceDN w:val="0"/>
              <w:spacing w:line="360" w:lineRule="auto"/>
              <w:jc w:val="center"/>
              <w:rPr>
                <w:color w:val="000000" w:themeColor="text1"/>
                <w:sz w:val="20"/>
                <w:szCs w:val="20"/>
              </w:rPr>
            </w:pPr>
          </w:p>
        </w:tc>
      </w:tr>
      <w:tr w:rsidR="00D350C9" w:rsidRPr="00A246C7" w14:paraId="497CD0A5" w14:textId="77777777" w:rsidTr="00213E5C">
        <w:trPr>
          <w:trHeight w:val="248"/>
        </w:trPr>
        <w:tc>
          <w:tcPr>
            <w:tcW w:w="851" w:type="dxa"/>
            <w:tcBorders>
              <w:top w:val="single" w:sz="6" w:space="0" w:color="000000"/>
              <w:left w:val="single" w:sz="6" w:space="0" w:color="000000"/>
              <w:bottom w:val="single" w:sz="6" w:space="0" w:color="000000"/>
              <w:right w:val="single" w:sz="6" w:space="0" w:color="000000"/>
            </w:tcBorders>
            <w:shd w:val="clear" w:color="auto" w:fill="auto"/>
          </w:tcPr>
          <w:p w14:paraId="74B5D88D" w14:textId="77777777"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sz w:val="20"/>
                <w:szCs w:val="20"/>
              </w:rPr>
              <w:t>40</w:t>
            </w:r>
          </w:p>
          <w:p w14:paraId="7F4188A3" w14:textId="77777777" w:rsidR="00387AA4" w:rsidRPr="00A246C7" w:rsidRDefault="00387AA4" w:rsidP="0017340F">
            <w:pPr>
              <w:widowControl w:val="0"/>
              <w:autoSpaceDE w:val="0"/>
              <w:autoSpaceDN w:val="0"/>
              <w:spacing w:line="360" w:lineRule="auto"/>
              <w:jc w:val="center"/>
              <w:rPr>
                <w:color w:val="000000" w:themeColor="text1"/>
                <w:sz w:val="20"/>
                <w:szCs w:val="20"/>
              </w:rPr>
            </w:pPr>
          </w:p>
        </w:tc>
        <w:tc>
          <w:tcPr>
            <w:tcW w:w="1028" w:type="dxa"/>
            <w:tcBorders>
              <w:top w:val="single" w:sz="6" w:space="0" w:color="000000"/>
              <w:left w:val="single" w:sz="6" w:space="0" w:color="000000"/>
              <w:bottom w:val="nil"/>
              <w:right w:val="single" w:sz="6" w:space="0" w:color="000000"/>
            </w:tcBorders>
            <w:shd w:val="clear" w:color="auto" w:fill="auto"/>
            <w:hideMark/>
          </w:tcPr>
          <w:p w14:paraId="1A5FFF9B"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2,98 </w:t>
            </w:r>
          </w:p>
          <w:p w14:paraId="1023D951" w14:textId="54C259C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±0,101</w:t>
            </w:r>
            <w:r w:rsidR="00202583" w:rsidRPr="00A246C7">
              <w:rPr>
                <w:color w:val="000000" w:themeColor="text1"/>
                <w:sz w:val="20"/>
                <w:szCs w:val="20"/>
                <w:vertAlign w:val="superscript"/>
              </w:rPr>
              <w:t xml:space="preserve"> </w:t>
            </w:r>
            <w:r w:rsidR="002D2FC2" w:rsidRPr="00A246C7">
              <w:rPr>
                <w:color w:val="000000" w:themeColor="text1"/>
                <w:sz w:val="20"/>
                <w:szCs w:val="20"/>
                <w:vertAlign w:val="superscript"/>
              </w:rPr>
              <w:t>b</w:t>
            </w:r>
          </w:p>
        </w:tc>
        <w:tc>
          <w:tcPr>
            <w:tcW w:w="1055" w:type="dxa"/>
            <w:tcBorders>
              <w:top w:val="single" w:sz="6" w:space="0" w:color="000000"/>
              <w:left w:val="single" w:sz="6" w:space="0" w:color="000000"/>
              <w:bottom w:val="nil"/>
              <w:right w:val="single" w:sz="6" w:space="0" w:color="000000"/>
            </w:tcBorders>
            <w:shd w:val="clear" w:color="auto" w:fill="auto"/>
            <w:hideMark/>
          </w:tcPr>
          <w:p w14:paraId="702F5DBD"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7,16 </w:t>
            </w:r>
          </w:p>
          <w:p w14:paraId="4A54B4E5" w14:textId="5E05BFB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±0,0209</w:t>
            </w:r>
            <w:r w:rsidR="002D2FC2" w:rsidRPr="00A246C7">
              <w:rPr>
                <w:color w:val="000000" w:themeColor="text1"/>
                <w:sz w:val="20"/>
                <w:szCs w:val="20"/>
                <w:vertAlign w:val="superscript"/>
              </w:rPr>
              <w:t>b</w:t>
            </w:r>
          </w:p>
        </w:tc>
        <w:tc>
          <w:tcPr>
            <w:tcW w:w="867" w:type="dxa"/>
            <w:tcBorders>
              <w:top w:val="single" w:sz="6" w:space="0" w:color="000000"/>
              <w:left w:val="single" w:sz="6" w:space="0" w:color="000000"/>
              <w:bottom w:val="nil"/>
              <w:right w:val="single" w:sz="6" w:space="0" w:color="000000"/>
            </w:tcBorders>
            <w:shd w:val="clear" w:color="auto" w:fill="auto"/>
            <w:hideMark/>
          </w:tcPr>
          <w:p w14:paraId="08616133"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0,02 </w:t>
            </w:r>
          </w:p>
          <w:p w14:paraId="2EAC7F12" w14:textId="2B070C7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±0,011</w:t>
            </w:r>
            <w:r w:rsidR="002D2FC2" w:rsidRPr="00A246C7">
              <w:rPr>
                <w:color w:val="000000" w:themeColor="text1"/>
                <w:sz w:val="20"/>
                <w:szCs w:val="20"/>
                <w:vertAlign w:val="superscript"/>
              </w:rPr>
              <w:t>a</w:t>
            </w:r>
          </w:p>
        </w:tc>
        <w:tc>
          <w:tcPr>
            <w:tcW w:w="993" w:type="dxa"/>
            <w:tcBorders>
              <w:top w:val="single" w:sz="6" w:space="0" w:color="000000"/>
              <w:left w:val="single" w:sz="6" w:space="0" w:color="000000"/>
              <w:bottom w:val="nil"/>
              <w:right w:val="single" w:sz="6" w:space="0" w:color="000000"/>
            </w:tcBorders>
            <w:shd w:val="clear" w:color="auto" w:fill="auto"/>
            <w:hideMark/>
          </w:tcPr>
          <w:p w14:paraId="6566A160"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3,88 </w:t>
            </w:r>
          </w:p>
          <w:p w14:paraId="2A93B320" w14:textId="677E249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±0,222</w:t>
            </w:r>
            <w:r w:rsidR="00202583" w:rsidRPr="00A246C7">
              <w:rPr>
                <w:color w:val="000000" w:themeColor="text1"/>
                <w:sz w:val="20"/>
                <w:szCs w:val="20"/>
                <w:vertAlign w:val="superscript"/>
              </w:rPr>
              <w:t>c</w:t>
            </w:r>
          </w:p>
        </w:tc>
        <w:tc>
          <w:tcPr>
            <w:tcW w:w="1005" w:type="dxa"/>
            <w:tcBorders>
              <w:top w:val="single" w:sz="6" w:space="0" w:color="000000"/>
              <w:left w:val="single" w:sz="6" w:space="0" w:color="000000"/>
              <w:bottom w:val="nil"/>
              <w:right w:val="single" w:sz="6" w:space="0" w:color="000000"/>
            </w:tcBorders>
            <w:shd w:val="clear" w:color="auto" w:fill="auto"/>
            <w:hideMark/>
          </w:tcPr>
          <w:p w14:paraId="7F4BA771" w14:textId="7B852ED0"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6,16 ± 0,0034</w:t>
            </w:r>
            <w:r w:rsidR="00202583" w:rsidRPr="00A246C7">
              <w:rPr>
                <w:color w:val="000000" w:themeColor="text1"/>
                <w:sz w:val="20"/>
                <w:szCs w:val="20"/>
                <w:vertAlign w:val="superscript"/>
              </w:rPr>
              <w:t>d</w:t>
            </w:r>
          </w:p>
        </w:tc>
        <w:tc>
          <w:tcPr>
            <w:tcW w:w="979" w:type="dxa"/>
            <w:tcBorders>
              <w:top w:val="single" w:sz="6" w:space="0" w:color="000000"/>
              <w:left w:val="single" w:sz="6" w:space="0" w:color="000000"/>
              <w:bottom w:val="nil"/>
              <w:right w:val="single" w:sz="6" w:space="0" w:color="000000"/>
            </w:tcBorders>
            <w:shd w:val="clear" w:color="auto" w:fill="auto"/>
            <w:hideMark/>
          </w:tcPr>
          <w:p w14:paraId="33E67C31"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0,01 </w:t>
            </w:r>
          </w:p>
          <w:p w14:paraId="14638B92" w14:textId="3E43A22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±0,0036</w:t>
            </w:r>
            <w:r w:rsidR="00202583" w:rsidRPr="00A246C7">
              <w:rPr>
                <w:color w:val="000000" w:themeColor="text1"/>
                <w:sz w:val="20"/>
                <w:szCs w:val="20"/>
                <w:vertAlign w:val="superscript"/>
              </w:rPr>
              <w:t>a</w:t>
            </w:r>
          </w:p>
        </w:tc>
        <w:tc>
          <w:tcPr>
            <w:tcW w:w="992" w:type="dxa"/>
            <w:tcBorders>
              <w:top w:val="single" w:sz="6" w:space="0" w:color="000000"/>
              <w:left w:val="single" w:sz="6" w:space="0" w:color="000000"/>
              <w:bottom w:val="nil"/>
              <w:right w:val="single" w:sz="6" w:space="0" w:color="000000"/>
            </w:tcBorders>
            <w:shd w:val="clear" w:color="auto" w:fill="auto"/>
            <w:hideMark/>
          </w:tcPr>
          <w:p w14:paraId="32D2B646"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3,22 </w:t>
            </w:r>
          </w:p>
          <w:p w14:paraId="49EE1AB5" w14:textId="390A496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±0,0038</w:t>
            </w:r>
            <w:r w:rsidR="00202583" w:rsidRPr="00A246C7">
              <w:rPr>
                <w:color w:val="000000" w:themeColor="text1"/>
                <w:sz w:val="20"/>
                <w:szCs w:val="20"/>
                <w:vertAlign w:val="superscript"/>
              </w:rPr>
              <w:t>c</w:t>
            </w:r>
          </w:p>
        </w:tc>
        <w:tc>
          <w:tcPr>
            <w:tcW w:w="1134" w:type="dxa"/>
            <w:tcBorders>
              <w:top w:val="single" w:sz="6" w:space="0" w:color="000000"/>
              <w:left w:val="single" w:sz="6" w:space="0" w:color="000000"/>
              <w:bottom w:val="nil"/>
              <w:right w:val="single" w:sz="6" w:space="0" w:color="000000"/>
            </w:tcBorders>
            <w:shd w:val="clear" w:color="auto" w:fill="auto"/>
            <w:hideMark/>
          </w:tcPr>
          <w:p w14:paraId="6059B850"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6,15 </w:t>
            </w:r>
          </w:p>
          <w:p w14:paraId="4E837436" w14:textId="4C523A8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±0,0013</w:t>
            </w:r>
            <w:r w:rsidR="00202583" w:rsidRPr="00A246C7">
              <w:rPr>
                <w:color w:val="000000" w:themeColor="text1"/>
                <w:sz w:val="20"/>
                <w:szCs w:val="20"/>
                <w:vertAlign w:val="superscript"/>
              </w:rPr>
              <w:t>d</w:t>
            </w:r>
          </w:p>
        </w:tc>
        <w:tc>
          <w:tcPr>
            <w:tcW w:w="965" w:type="dxa"/>
            <w:tcBorders>
              <w:top w:val="single" w:sz="6" w:space="0" w:color="000000"/>
              <w:left w:val="single" w:sz="6" w:space="0" w:color="000000"/>
              <w:bottom w:val="nil"/>
              <w:right w:val="single" w:sz="6" w:space="0" w:color="000000"/>
            </w:tcBorders>
            <w:shd w:val="clear" w:color="auto" w:fill="auto"/>
            <w:hideMark/>
          </w:tcPr>
          <w:p w14:paraId="71A53385" w14:textId="77777777" w:rsidR="00FB5F6E"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0,008 </w:t>
            </w:r>
          </w:p>
          <w:p w14:paraId="240E0905" w14:textId="3DB2A83F"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w:t>
            </w:r>
            <w:r w:rsidR="00202583" w:rsidRPr="00A246C7">
              <w:rPr>
                <w:color w:val="000000" w:themeColor="text1"/>
                <w:sz w:val="20"/>
                <w:szCs w:val="20"/>
                <w:vertAlign w:val="superscript"/>
              </w:rPr>
              <w:t>а</w:t>
            </w:r>
          </w:p>
        </w:tc>
      </w:tr>
      <w:tr w:rsidR="00D350C9" w:rsidRPr="00A246C7" w14:paraId="4F18B6B0" w14:textId="77777777" w:rsidTr="00213E5C">
        <w:trPr>
          <w:trHeight w:val="264"/>
        </w:trPr>
        <w:tc>
          <w:tcPr>
            <w:tcW w:w="851" w:type="dxa"/>
            <w:tcBorders>
              <w:top w:val="single" w:sz="6" w:space="0" w:color="000000"/>
              <w:left w:val="single" w:sz="6" w:space="0" w:color="000000"/>
              <w:bottom w:val="single" w:sz="6" w:space="0" w:color="000000"/>
              <w:right w:val="single" w:sz="6" w:space="0" w:color="000000"/>
            </w:tcBorders>
            <w:shd w:val="clear" w:color="auto" w:fill="auto"/>
            <w:hideMark/>
          </w:tcPr>
          <w:p w14:paraId="545D1CE3" w14:textId="77777777"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sz w:val="20"/>
                <w:szCs w:val="20"/>
              </w:rPr>
              <w:t>50</w:t>
            </w:r>
          </w:p>
        </w:tc>
        <w:tc>
          <w:tcPr>
            <w:tcW w:w="1028" w:type="dxa"/>
            <w:tcBorders>
              <w:top w:val="single" w:sz="6" w:space="0" w:color="000000"/>
              <w:left w:val="single" w:sz="6" w:space="0" w:color="000000"/>
              <w:bottom w:val="single" w:sz="6" w:space="0" w:color="000000"/>
              <w:right w:val="single" w:sz="6" w:space="0" w:color="000000"/>
            </w:tcBorders>
            <w:shd w:val="clear" w:color="auto" w:fill="auto"/>
            <w:hideMark/>
          </w:tcPr>
          <w:p w14:paraId="584E0DCA"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2,56 </w:t>
            </w:r>
          </w:p>
          <w:p w14:paraId="132A0D3B" w14:textId="3EFAD76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±0,015</w:t>
            </w:r>
            <w:r w:rsidR="00202583" w:rsidRPr="00A246C7">
              <w:rPr>
                <w:color w:val="000000" w:themeColor="text1"/>
                <w:sz w:val="20"/>
                <w:szCs w:val="20"/>
                <w:vertAlign w:val="superscript"/>
              </w:rPr>
              <w:t xml:space="preserve"> </w:t>
            </w:r>
            <w:r w:rsidR="002D2FC2" w:rsidRPr="00A246C7">
              <w:rPr>
                <w:color w:val="000000" w:themeColor="text1"/>
                <w:sz w:val="20"/>
                <w:szCs w:val="20"/>
                <w:vertAlign w:val="superscript"/>
              </w:rPr>
              <w:t>b</w:t>
            </w:r>
            <w:r w:rsidR="00202583" w:rsidRPr="00A246C7">
              <w:rPr>
                <w:color w:val="000000" w:themeColor="text1"/>
                <w:sz w:val="20"/>
                <w:szCs w:val="20"/>
                <w:vertAlign w:val="superscript"/>
              </w:rPr>
              <w:t>c</w:t>
            </w:r>
          </w:p>
        </w:tc>
        <w:tc>
          <w:tcPr>
            <w:tcW w:w="1055" w:type="dxa"/>
            <w:tcBorders>
              <w:top w:val="single" w:sz="6" w:space="0" w:color="000000"/>
              <w:left w:val="single" w:sz="6" w:space="0" w:color="000000"/>
              <w:bottom w:val="single" w:sz="6" w:space="0" w:color="000000"/>
              <w:right w:val="single" w:sz="6" w:space="0" w:color="000000"/>
            </w:tcBorders>
            <w:shd w:val="clear" w:color="auto" w:fill="auto"/>
            <w:hideMark/>
          </w:tcPr>
          <w:p w14:paraId="7A4BE8F4"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6,99 </w:t>
            </w:r>
          </w:p>
          <w:p w14:paraId="4F4A3EF7" w14:textId="651109D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±0,0021</w:t>
            </w:r>
            <w:r w:rsidR="002D2FC2" w:rsidRPr="00A246C7">
              <w:rPr>
                <w:color w:val="000000" w:themeColor="text1"/>
                <w:sz w:val="20"/>
                <w:szCs w:val="20"/>
                <w:vertAlign w:val="superscript"/>
              </w:rPr>
              <w:t>cb</w:t>
            </w:r>
          </w:p>
        </w:tc>
        <w:tc>
          <w:tcPr>
            <w:tcW w:w="867" w:type="dxa"/>
            <w:tcBorders>
              <w:top w:val="single" w:sz="6" w:space="0" w:color="000000"/>
              <w:left w:val="single" w:sz="6" w:space="0" w:color="000000"/>
              <w:bottom w:val="single" w:sz="6" w:space="0" w:color="000000"/>
              <w:right w:val="single" w:sz="6" w:space="0" w:color="000000"/>
            </w:tcBorders>
            <w:shd w:val="clear" w:color="auto" w:fill="auto"/>
            <w:hideMark/>
          </w:tcPr>
          <w:p w14:paraId="584BEA7C"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0,12 </w:t>
            </w:r>
          </w:p>
          <w:p w14:paraId="6E5E5BD9" w14:textId="217F0B18"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w:t>
            </w:r>
            <w:r w:rsidR="002D2FC2" w:rsidRPr="00A246C7">
              <w:rPr>
                <w:color w:val="000000" w:themeColor="text1"/>
                <w:sz w:val="20"/>
                <w:szCs w:val="20"/>
                <w:vertAlign w:val="superscript"/>
              </w:rPr>
              <w:t>b</w:t>
            </w:r>
          </w:p>
        </w:tc>
        <w:tc>
          <w:tcPr>
            <w:tcW w:w="993" w:type="dxa"/>
            <w:tcBorders>
              <w:top w:val="single" w:sz="6" w:space="0" w:color="000000"/>
              <w:left w:val="single" w:sz="6" w:space="0" w:color="000000"/>
              <w:bottom w:val="single" w:sz="6" w:space="0" w:color="000000"/>
              <w:right w:val="single" w:sz="6" w:space="0" w:color="000000"/>
            </w:tcBorders>
            <w:shd w:val="clear" w:color="auto" w:fill="auto"/>
            <w:hideMark/>
          </w:tcPr>
          <w:p w14:paraId="003B5FEA"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3,21 </w:t>
            </w:r>
          </w:p>
          <w:p w14:paraId="34F69708" w14:textId="5BC31EB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±0,0023</w:t>
            </w:r>
            <w:r w:rsidR="002D2FC2" w:rsidRPr="00A246C7">
              <w:rPr>
                <w:color w:val="000000" w:themeColor="text1"/>
                <w:sz w:val="20"/>
                <w:szCs w:val="20"/>
                <w:vertAlign w:val="superscript"/>
              </w:rPr>
              <w:t>b</w:t>
            </w:r>
          </w:p>
        </w:tc>
        <w:tc>
          <w:tcPr>
            <w:tcW w:w="1005" w:type="dxa"/>
            <w:tcBorders>
              <w:top w:val="single" w:sz="6" w:space="0" w:color="000000"/>
              <w:left w:val="single" w:sz="6" w:space="0" w:color="000000"/>
              <w:bottom w:val="single" w:sz="6" w:space="0" w:color="000000"/>
              <w:right w:val="single" w:sz="6" w:space="0" w:color="000000"/>
            </w:tcBorders>
            <w:shd w:val="clear" w:color="auto" w:fill="auto"/>
            <w:hideMark/>
          </w:tcPr>
          <w:p w14:paraId="7B9E0760"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5,65 </w:t>
            </w:r>
          </w:p>
          <w:p w14:paraId="730CE9D7" w14:textId="28CD84C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±0,0014</w:t>
            </w:r>
            <w:r w:rsidR="00202583" w:rsidRPr="00A246C7">
              <w:rPr>
                <w:color w:val="000000" w:themeColor="text1"/>
                <w:sz w:val="20"/>
                <w:szCs w:val="20"/>
                <w:vertAlign w:val="superscript"/>
              </w:rPr>
              <w:t>c</w:t>
            </w:r>
          </w:p>
        </w:tc>
        <w:tc>
          <w:tcPr>
            <w:tcW w:w="979" w:type="dxa"/>
            <w:tcBorders>
              <w:top w:val="single" w:sz="6" w:space="0" w:color="000000"/>
              <w:left w:val="single" w:sz="6" w:space="0" w:color="000000"/>
              <w:bottom w:val="single" w:sz="6" w:space="0" w:color="000000"/>
              <w:right w:val="single" w:sz="6" w:space="0" w:color="000000"/>
            </w:tcBorders>
            <w:shd w:val="clear" w:color="auto" w:fill="auto"/>
            <w:hideMark/>
          </w:tcPr>
          <w:p w14:paraId="17932328"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0,09 </w:t>
            </w:r>
          </w:p>
          <w:p w14:paraId="5173D870" w14:textId="43B00570"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±0,0023</w:t>
            </w:r>
            <w:r w:rsidR="00202583" w:rsidRPr="00A246C7">
              <w:rPr>
                <w:color w:val="000000" w:themeColor="text1"/>
                <w:sz w:val="20"/>
                <w:szCs w:val="20"/>
                <w:vertAlign w:val="superscript"/>
              </w:rPr>
              <w:t>b</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7AEECD40"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2,93 </w:t>
            </w:r>
          </w:p>
          <w:p w14:paraId="644319ED" w14:textId="5AAFA64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±0,0033</w:t>
            </w:r>
            <w:r w:rsidR="00202583" w:rsidRPr="00A246C7">
              <w:rPr>
                <w:color w:val="000000" w:themeColor="text1"/>
                <w:sz w:val="20"/>
                <w:szCs w:val="20"/>
                <w:vertAlign w:val="superscript"/>
              </w:rPr>
              <w:t>b</w:t>
            </w:r>
          </w:p>
        </w:tc>
        <w:tc>
          <w:tcPr>
            <w:tcW w:w="1134" w:type="dxa"/>
            <w:tcBorders>
              <w:top w:val="single" w:sz="6" w:space="0" w:color="000000"/>
              <w:left w:val="single" w:sz="6" w:space="0" w:color="000000"/>
              <w:bottom w:val="single" w:sz="6" w:space="0" w:color="000000"/>
              <w:right w:val="single" w:sz="6" w:space="0" w:color="000000"/>
            </w:tcBorders>
            <w:shd w:val="clear" w:color="auto" w:fill="auto"/>
            <w:hideMark/>
          </w:tcPr>
          <w:p w14:paraId="63DE4643"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5,69 </w:t>
            </w:r>
          </w:p>
          <w:p w14:paraId="7D467FBF" w14:textId="561F6A6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±0,006</w:t>
            </w:r>
            <w:r w:rsidR="00202583" w:rsidRPr="00A246C7">
              <w:rPr>
                <w:color w:val="000000" w:themeColor="text1"/>
                <w:sz w:val="20"/>
                <w:szCs w:val="20"/>
                <w:vertAlign w:val="superscript"/>
              </w:rPr>
              <w:t>c</w:t>
            </w:r>
          </w:p>
        </w:tc>
        <w:tc>
          <w:tcPr>
            <w:tcW w:w="965" w:type="dxa"/>
            <w:tcBorders>
              <w:top w:val="single" w:sz="6" w:space="0" w:color="000000"/>
              <w:left w:val="single" w:sz="6" w:space="0" w:color="000000"/>
              <w:bottom w:val="single" w:sz="6" w:space="0" w:color="000000"/>
              <w:right w:val="single" w:sz="6" w:space="0" w:color="000000"/>
            </w:tcBorders>
            <w:shd w:val="clear" w:color="auto" w:fill="auto"/>
            <w:hideMark/>
          </w:tcPr>
          <w:p w14:paraId="0E62A02B"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0,07 </w:t>
            </w:r>
          </w:p>
          <w:p w14:paraId="149FBCBF" w14:textId="60D8A958"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w:t>
            </w:r>
            <w:r w:rsidR="00202583" w:rsidRPr="00A246C7">
              <w:rPr>
                <w:color w:val="000000" w:themeColor="text1"/>
                <w:sz w:val="20"/>
                <w:szCs w:val="20"/>
                <w:vertAlign w:val="superscript"/>
              </w:rPr>
              <w:t>b</w:t>
            </w:r>
          </w:p>
        </w:tc>
      </w:tr>
      <w:tr w:rsidR="00D350C9" w:rsidRPr="00A246C7" w14:paraId="5867AD4E" w14:textId="77777777" w:rsidTr="00213E5C">
        <w:trPr>
          <w:trHeight w:val="248"/>
        </w:trPr>
        <w:tc>
          <w:tcPr>
            <w:tcW w:w="851" w:type="dxa"/>
            <w:tcBorders>
              <w:top w:val="single" w:sz="6" w:space="0" w:color="000000"/>
              <w:left w:val="single" w:sz="6" w:space="0" w:color="000000"/>
              <w:bottom w:val="single" w:sz="4" w:space="0" w:color="auto"/>
              <w:right w:val="single" w:sz="6" w:space="0" w:color="000000"/>
            </w:tcBorders>
            <w:shd w:val="clear" w:color="auto" w:fill="auto"/>
            <w:hideMark/>
          </w:tcPr>
          <w:p w14:paraId="02256CD6" w14:textId="77777777" w:rsidR="00387AA4" w:rsidRPr="00A246C7" w:rsidRDefault="00387AA4" w:rsidP="0017340F">
            <w:pPr>
              <w:widowControl w:val="0"/>
              <w:autoSpaceDE w:val="0"/>
              <w:autoSpaceDN w:val="0"/>
              <w:spacing w:line="360" w:lineRule="auto"/>
              <w:jc w:val="center"/>
              <w:rPr>
                <w:color w:val="000000" w:themeColor="text1"/>
                <w:sz w:val="20"/>
                <w:szCs w:val="20"/>
              </w:rPr>
            </w:pPr>
            <w:r w:rsidRPr="00A246C7">
              <w:rPr>
                <w:color w:val="000000" w:themeColor="text1"/>
                <w:sz w:val="20"/>
                <w:szCs w:val="20"/>
              </w:rPr>
              <w:t>60</w:t>
            </w:r>
          </w:p>
        </w:tc>
        <w:tc>
          <w:tcPr>
            <w:tcW w:w="1028" w:type="dxa"/>
            <w:tcBorders>
              <w:top w:val="single" w:sz="6" w:space="0" w:color="000000"/>
              <w:left w:val="single" w:sz="6" w:space="0" w:color="000000"/>
              <w:bottom w:val="single" w:sz="4" w:space="0" w:color="auto"/>
              <w:right w:val="single" w:sz="6" w:space="0" w:color="000000"/>
            </w:tcBorders>
            <w:shd w:val="clear" w:color="auto" w:fill="auto"/>
            <w:hideMark/>
          </w:tcPr>
          <w:p w14:paraId="3A7E2328"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2,75 </w:t>
            </w:r>
          </w:p>
          <w:p w14:paraId="70CCFA9F" w14:textId="3FF6F4D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w:t>
            </w:r>
            <w:r w:rsidR="00202583" w:rsidRPr="00A246C7">
              <w:rPr>
                <w:color w:val="000000" w:themeColor="text1"/>
                <w:sz w:val="20"/>
                <w:szCs w:val="20"/>
                <w:vertAlign w:val="superscript"/>
              </w:rPr>
              <w:t xml:space="preserve"> c</w:t>
            </w:r>
          </w:p>
        </w:tc>
        <w:tc>
          <w:tcPr>
            <w:tcW w:w="1055" w:type="dxa"/>
            <w:tcBorders>
              <w:top w:val="single" w:sz="6" w:space="0" w:color="000000"/>
              <w:left w:val="single" w:sz="6" w:space="0" w:color="000000"/>
              <w:bottom w:val="single" w:sz="4" w:space="0" w:color="auto"/>
              <w:right w:val="single" w:sz="6" w:space="0" w:color="000000"/>
            </w:tcBorders>
            <w:shd w:val="clear" w:color="auto" w:fill="auto"/>
            <w:hideMark/>
          </w:tcPr>
          <w:p w14:paraId="1CFA9B13"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6,45 </w:t>
            </w:r>
          </w:p>
          <w:p w14:paraId="02B79E67" w14:textId="4B6CA98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w:t>
            </w:r>
            <w:r w:rsidR="002D2FC2" w:rsidRPr="00A246C7">
              <w:rPr>
                <w:color w:val="000000" w:themeColor="text1"/>
                <w:sz w:val="20"/>
                <w:szCs w:val="20"/>
                <w:vertAlign w:val="superscript"/>
              </w:rPr>
              <w:t>c</w:t>
            </w:r>
          </w:p>
        </w:tc>
        <w:tc>
          <w:tcPr>
            <w:tcW w:w="867" w:type="dxa"/>
            <w:tcBorders>
              <w:top w:val="single" w:sz="6" w:space="0" w:color="000000"/>
              <w:left w:val="single" w:sz="6" w:space="0" w:color="000000"/>
              <w:bottom w:val="single" w:sz="4" w:space="0" w:color="auto"/>
              <w:right w:val="single" w:sz="6" w:space="0" w:color="000000"/>
            </w:tcBorders>
            <w:shd w:val="clear" w:color="auto" w:fill="auto"/>
            <w:hideMark/>
          </w:tcPr>
          <w:p w14:paraId="00D8D40C"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0,14 </w:t>
            </w:r>
          </w:p>
          <w:p w14:paraId="3583C805" w14:textId="6723A090"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w:t>
            </w:r>
            <w:r w:rsidR="002D2FC2" w:rsidRPr="00A246C7">
              <w:rPr>
                <w:color w:val="000000" w:themeColor="text1"/>
                <w:sz w:val="20"/>
                <w:szCs w:val="20"/>
                <w:vertAlign w:val="superscript"/>
              </w:rPr>
              <w:t>b</w:t>
            </w:r>
          </w:p>
        </w:tc>
        <w:tc>
          <w:tcPr>
            <w:tcW w:w="993" w:type="dxa"/>
            <w:tcBorders>
              <w:top w:val="single" w:sz="6" w:space="0" w:color="000000"/>
              <w:left w:val="single" w:sz="6" w:space="0" w:color="000000"/>
              <w:bottom w:val="single" w:sz="4" w:space="0" w:color="auto"/>
              <w:right w:val="single" w:sz="6" w:space="0" w:color="000000"/>
            </w:tcBorders>
            <w:shd w:val="clear" w:color="auto" w:fill="auto"/>
            <w:hideMark/>
          </w:tcPr>
          <w:p w14:paraId="26E18358"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3,06 </w:t>
            </w:r>
          </w:p>
          <w:p w14:paraId="1B9D4A46" w14:textId="2156FD65"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w:t>
            </w:r>
            <w:r w:rsidR="002D2FC2" w:rsidRPr="00A246C7">
              <w:rPr>
                <w:color w:val="000000" w:themeColor="text1"/>
                <w:sz w:val="20"/>
                <w:szCs w:val="20"/>
                <w:vertAlign w:val="superscript"/>
              </w:rPr>
              <w:t>a</w:t>
            </w:r>
          </w:p>
        </w:tc>
        <w:tc>
          <w:tcPr>
            <w:tcW w:w="1005" w:type="dxa"/>
            <w:tcBorders>
              <w:top w:val="single" w:sz="6" w:space="0" w:color="000000"/>
              <w:left w:val="single" w:sz="6" w:space="0" w:color="000000"/>
              <w:bottom w:val="single" w:sz="4" w:space="0" w:color="auto"/>
              <w:right w:val="single" w:sz="6" w:space="0" w:color="000000"/>
            </w:tcBorders>
            <w:shd w:val="clear" w:color="auto" w:fill="auto"/>
            <w:hideMark/>
          </w:tcPr>
          <w:p w14:paraId="307439AF"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5,09 </w:t>
            </w:r>
          </w:p>
          <w:p w14:paraId="7C372CD4" w14:textId="464966E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±0,0005</w:t>
            </w:r>
            <w:r w:rsidR="00202583" w:rsidRPr="00A246C7">
              <w:rPr>
                <w:color w:val="000000" w:themeColor="text1"/>
                <w:sz w:val="20"/>
                <w:szCs w:val="20"/>
                <w:vertAlign w:val="superscript"/>
              </w:rPr>
              <w:t>b</w:t>
            </w:r>
          </w:p>
        </w:tc>
        <w:tc>
          <w:tcPr>
            <w:tcW w:w="979" w:type="dxa"/>
            <w:tcBorders>
              <w:top w:val="single" w:sz="6" w:space="0" w:color="000000"/>
              <w:left w:val="single" w:sz="6" w:space="0" w:color="000000"/>
              <w:bottom w:val="single" w:sz="4" w:space="0" w:color="auto"/>
              <w:right w:val="single" w:sz="6" w:space="0" w:color="000000"/>
            </w:tcBorders>
            <w:shd w:val="clear" w:color="auto" w:fill="auto"/>
            <w:hideMark/>
          </w:tcPr>
          <w:p w14:paraId="66D70185"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0,11</w:t>
            </w:r>
          </w:p>
          <w:p w14:paraId="6BBFB334" w14:textId="52CD62A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±0,0003</w:t>
            </w:r>
            <w:r w:rsidR="00202583" w:rsidRPr="00A246C7">
              <w:rPr>
                <w:color w:val="000000" w:themeColor="text1"/>
                <w:sz w:val="20"/>
                <w:szCs w:val="20"/>
                <w:vertAlign w:val="superscript"/>
              </w:rPr>
              <w:t>c</w:t>
            </w:r>
          </w:p>
        </w:tc>
        <w:tc>
          <w:tcPr>
            <w:tcW w:w="992" w:type="dxa"/>
            <w:tcBorders>
              <w:top w:val="single" w:sz="6" w:space="0" w:color="000000"/>
              <w:left w:val="single" w:sz="6" w:space="0" w:color="000000"/>
              <w:bottom w:val="single" w:sz="4" w:space="0" w:color="auto"/>
              <w:right w:val="single" w:sz="6" w:space="0" w:color="000000"/>
            </w:tcBorders>
            <w:shd w:val="clear" w:color="auto" w:fill="auto"/>
            <w:hideMark/>
          </w:tcPr>
          <w:p w14:paraId="72A1705E"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1,16 </w:t>
            </w:r>
          </w:p>
          <w:p w14:paraId="344ACB33" w14:textId="1F8AB6C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±0,0351</w:t>
            </w:r>
            <w:r w:rsidR="00202583" w:rsidRPr="00A246C7">
              <w:rPr>
                <w:color w:val="000000" w:themeColor="text1"/>
                <w:sz w:val="20"/>
                <w:szCs w:val="20"/>
                <w:vertAlign w:val="superscript"/>
              </w:rPr>
              <w:t>a</w:t>
            </w:r>
          </w:p>
        </w:tc>
        <w:tc>
          <w:tcPr>
            <w:tcW w:w="1134" w:type="dxa"/>
            <w:tcBorders>
              <w:top w:val="single" w:sz="6" w:space="0" w:color="000000"/>
              <w:left w:val="single" w:sz="6" w:space="0" w:color="000000"/>
              <w:bottom w:val="single" w:sz="4" w:space="0" w:color="auto"/>
              <w:right w:val="single" w:sz="6" w:space="0" w:color="000000"/>
            </w:tcBorders>
            <w:shd w:val="clear" w:color="auto" w:fill="auto"/>
            <w:hideMark/>
          </w:tcPr>
          <w:p w14:paraId="47AEF73D"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5,01 </w:t>
            </w:r>
          </w:p>
          <w:p w14:paraId="3462405D" w14:textId="0E41A4A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±0,00214</w:t>
            </w:r>
            <w:r w:rsidR="00202583" w:rsidRPr="00A246C7">
              <w:rPr>
                <w:color w:val="000000" w:themeColor="text1"/>
                <w:sz w:val="20"/>
                <w:szCs w:val="20"/>
                <w:vertAlign w:val="superscript"/>
              </w:rPr>
              <w:t>a</w:t>
            </w:r>
          </w:p>
        </w:tc>
        <w:tc>
          <w:tcPr>
            <w:tcW w:w="965" w:type="dxa"/>
            <w:tcBorders>
              <w:top w:val="single" w:sz="6" w:space="0" w:color="000000"/>
              <w:left w:val="single" w:sz="6" w:space="0" w:color="000000"/>
              <w:bottom w:val="single" w:sz="4" w:space="0" w:color="auto"/>
              <w:right w:val="single" w:sz="6" w:space="0" w:color="000000"/>
            </w:tcBorders>
            <w:shd w:val="clear" w:color="auto" w:fill="auto"/>
            <w:hideMark/>
          </w:tcPr>
          <w:p w14:paraId="61D836E7" w14:textId="77777777" w:rsidR="003A0C19"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0,09 </w:t>
            </w:r>
          </w:p>
          <w:p w14:paraId="384C0BA6" w14:textId="225A989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±0,0213</w:t>
            </w:r>
            <w:r w:rsidR="00202583" w:rsidRPr="00A246C7">
              <w:rPr>
                <w:color w:val="000000" w:themeColor="text1"/>
                <w:sz w:val="20"/>
                <w:szCs w:val="20"/>
                <w:vertAlign w:val="superscript"/>
              </w:rPr>
              <w:t>c</w:t>
            </w:r>
          </w:p>
        </w:tc>
      </w:tr>
    </w:tbl>
    <w:bookmarkEnd w:id="42"/>
    <w:bookmarkEnd w:id="43"/>
    <w:p w14:paraId="5EAB2BF2" w14:textId="77777777" w:rsidR="00DC4ED8" w:rsidRPr="00A246C7" w:rsidRDefault="00DC4ED8"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7D402902" w14:textId="77777777" w:rsidR="00E25194" w:rsidRPr="00A246C7" w:rsidRDefault="00E25194" w:rsidP="0017340F">
      <w:pPr>
        <w:spacing w:line="360" w:lineRule="auto"/>
        <w:ind w:firstLine="709"/>
        <w:jc w:val="both"/>
        <w:rPr>
          <w:color w:val="000000" w:themeColor="text1"/>
        </w:rPr>
      </w:pPr>
    </w:p>
    <w:p w14:paraId="1F1AE134" w14:textId="7AFD3696" w:rsidR="00387AA4" w:rsidRPr="00A246C7" w:rsidRDefault="00387AA4" w:rsidP="0017340F">
      <w:pPr>
        <w:adjustRightInd w:val="0"/>
        <w:snapToGrid w:val="0"/>
        <w:jc w:val="both"/>
        <w:rPr>
          <w:color w:val="000000" w:themeColor="text1"/>
        </w:rPr>
      </w:pPr>
      <w:r w:rsidRPr="00A246C7">
        <w:rPr>
          <w:color w:val="000000" w:themeColor="text1"/>
        </w:rPr>
        <w:t xml:space="preserve">Таблица </w:t>
      </w:r>
      <w:r w:rsidR="00B71915" w:rsidRPr="00A246C7">
        <w:rPr>
          <w:color w:val="000000" w:themeColor="text1"/>
        </w:rPr>
        <w:t>9</w:t>
      </w:r>
      <w:r w:rsidRPr="00A246C7">
        <w:rPr>
          <w:color w:val="000000" w:themeColor="text1"/>
        </w:rPr>
        <w:t xml:space="preserve"> - Влияние различного соотношения пропионовой кислоты и пшеничного крахмала </w:t>
      </w:r>
      <w:r w:rsidR="00BF728A" w:rsidRPr="00A246C7">
        <w:rPr>
          <w:color w:val="000000" w:themeColor="text1"/>
        </w:rPr>
        <w:t>В</w:t>
      </w:r>
      <w:r w:rsidRPr="00A246C7">
        <w:rPr>
          <w:color w:val="000000" w:themeColor="text1"/>
        </w:rPr>
        <w:t xml:space="preserve"> на растворимость в воде (WS), способность к набуханию (SP) и степень замещения пропионированного крахмала при рН 8</w:t>
      </w:r>
    </w:p>
    <w:tbl>
      <w:tblPr>
        <w:tblW w:w="967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22"/>
        <w:gridCol w:w="988"/>
        <w:gridCol w:w="988"/>
        <w:gridCol w:w="849"/>
        <w:gridCol w:w="1019"/>
        <w:gridCol w:w="989"/>
        <w:gridCol w:w="848"/>
        <w:gridCol w:w="9"/>
        <w:gridCol w:w="979"/>
        <w:gridCol w:w="989"/>
        <w:gridCol w:w="988"/>
        <w:gridCol w:w="9"/>
      </w:tblGrid>
      <w:tr w:rsidR="00D350C9" w:rsidRPr="00A246C7" w14:paraId="48680EAA" w14:textId="77777777" w:rsidTr="007C586C">
        <w:trPr>
          <w:trHeight w:val="240"/>
          <w:jc w:val="center"/>
        </w:trPr>
        <w:tc>
          <w:tcPr>
            <w:tcW w:w="1022"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653E4149"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Время</w:t>
            </w:r>
            <w:r w:rsidRPr="00A246C7">
              <w:rPr>
                <w:color w:val="000000" w:themeColor="text1"/>
                <w:spacing w:val="1"/>
                <w:sz w:val="20"/>
                <w:szCs w:val="20"/>
              </w:rPr>
              <w:t xml:space="preserve"> </w:t>
            </w:r>
            <w:r w:rsidRPr="00A246C7">
              <w:rPr>
                <w:color w:val="000000" w:themeColor="text1"/>
                <w:sz w:val="20"/>
                <w:szCs w:val="20"/>
              </w:rPr>
              <w:t>(минут)</w:t>
            </w:r>
          </w:p>
        </w:tc>
        <w:tc>
          <w:tcPr>
            <w:tcW w:w="2825"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205B6C9B"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5</w:t>
            </w:r>
          </w:p>
        </w:tc>
        <w:tc>
          <w:tcPr>
            <w:tcW w:w="2865"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6E623D0A"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6</w:t>
            </w:r>
          </w:p>
        </w:tc>
        <w:tc>
          <w:tcPr>
            <w:tcW w:w="2965" w:type="dxa"/>
            <w:gridSpan w:val="4"/>
            <w:tcBorders>
              <w:top w:val="single" w:sz="6" w:space="0" w:color="000000"/>
              <w:left w:val="single" w:sz="6" w:space="0" w:color="000000"/>
              <w:bottom w:val="single" w:sz="6" w:space="0" w:color="000000"/>
              <w:right w:val="single" w:sz="6" w:space="0" w:color="000000"/>
            </w:tcBorders>
            <w:shd w:val="clear" w:color="auto" w:fill="auto"/>
            <w:hideMark/>
          </w:tcPr>
          <w:p w14:paraId="49CC9474"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7</w:t>
            </w:r>
          </w:p>
        </w:tc>
      </w:tr>
      <w:tr w:rsidR="00D350C9" w:rsidRPr="00A246C7" w14:paraId="2FACD43D" w14:textId="77777777" w:rsidTr="007C586C">
        <w:trPr>
          <w:gridAfter w:val="1"/>
          <w:wAfter w:w="9" w:type="dxa"/>
          <w:trHeight w:val="492"/>
          <w:jc w:val="center"/>
        </w:trPr>
        <w:tc>
          <w:tcPr>
            <w:tcW w:w="1022"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5B077882" w14:textId="77777777" w:rsidR="00387AA4" w:rsidRPr="00A246C7" w:rsidRDefault="00387AA4" w:rsidP="0017340F">
            <w:pPr>
              <w:spacing w:line="360" w:lineRule="auto"/>
              <w:rPr>
                <w:color w:val="000000" w:themeColor="text1"/>
                <w:sz w:val="20"/>
                <w:szCs w:val="20"/>
              </w:rPr>
            </w:pPr>
          </w:p>
        </w:tc>
        <w:tc>
          <w:tcPr>
            <w:tcW w:w="988" w:type="dxa"/>
            <w:tcBorders>
              <w:top w:val="single" w:sz="6" w:space="0" w:color="000000"/>
              <w:left w:val="single" w:sz="6" w:space="0" w:color="000000"/>
              <w:bottom w:val="single" w:sz="6" w:space="0" w:color="000000"/>
              <w:right w:val="single" w:sz="6" w:space="0" w:color="000000"/>
            </w:tcBorders>
            <w:shd w:val="clear" w:color="auto" w:fill="auto"/>
            <w:hideMark/>
          </w:tcPr>
          <w:p w14:paraId="48A6EA85"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467FBB3F" w14:textId="226B68C3"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988" w:type="dxa"/>
            <w:tcBorders>
              <w:top w:val="single" w:sz="6" w:space="0" w:color="000000"/>
              <w:left w:val="single" w:sz="6" w:space="0" w:color="000000"/>
              <w:bottom w:val="single" w:sz="6" w:space="0" w:color="000000"/>
              <w:right w:val="single" w:sz="6" w:space="0" w:color="000000"/>
            </w:tcBorders>
            <w:shd w:val="clear" w:color="auto" w:fill="auto"/>
            <w:hideMark/>
          </w:tcPr>
          <w:p w14:paraId="2D3F2BF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6B857E09"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w:t>
            </w:r>
          </w:p>
        </w:tc>
        <w:tc>
          <w:tcPr>
            <w:tcW w:w="849" w:type="dxa"/>
            <w:tcBorders>
              <w:top w:val="single" w:sz="6" w:space="0" w:color="000000"/>
              <w:left w:val="single" w:sz="6" w:space="0" w:color="000000"/>
              <w:bottom w:val="single" w:sz="6" w:space="0" w:color="000000"/>
              <w:right w:val="single" w:sz="6" w:space="0" w:color="000000"/>
            </w:tcBorders>
            <w:shd w:val="clear" w:color="auto" w:fill="auto"/>
            <w:hideMark/>
          </w:tcPr>
          <w:p w14:paraId="7B41160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c>
          <w:tcPr>
            <w:tcW w:w="1019" w:type="dxa"/>
            <w:tcBorders>
              <w:top w:val="single" w:sz="6" w:space="0" w:color="000000"/>
              <w:left w:val="single" w:sz="6" w:space="0" w:color="000000"/>
              <w:bottom w:val="single" w:sz="6" w:space="0" w:color="000000"/>
              <w:right w:val="single" w:sz="6" w:space="0" w:color="000000"/>
            </w:tcBorders>
            <w:shd w:val="clear" w:color="auto" w:fill="auto"/>
            <w:hideMark/>
          </w:tcPr>
          <w:p w14:paraId="0AF7070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41D4599A" w14:textId="1C8F5811"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989" w:type="dxa"/>
            <w:tcBorders>
              <w:top w:val="single" w:sz="6" w:space="0" w:color="000000"/>
              <w:left w:val="single" w:sz="6" w:space="0" w:color="000000"/>
              <w:bottom w:val="single" w:sz="6" w:space="0" w:color="000000"/>
              <w:right w:val="single" w:sz="6" w:space="0" w:color="000000"/>
            </w:tcBorders>
            <w:shd w:val="clear" w:color="auto" w:fill="auto"/>
            <w:hideMark/>
          </w:tcPr>
          <w:p w14:paraId="0A7E312E"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26316916"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w:t>
            </w:r>
          </w:p>
        </w:tc>
        <w:tc>
          <w:tcPr>
            <w:tcW w:w="848" w:type="dxa"/>
            <w:tcBorders>
              <w:top w:val="single" w:sz="6" w:space="0" w:color="000000"/>
              <w:left w:val="single" w:sz="6" w:space="0" w:color="000000"/>
              <w:bottom w:val="single" w:sz="6" w:space="0" w:color="000000"/>
              <w:right w:val="single" w:sz="6" w:space="0" w:color="000000"/>
            </w:tcBorders>
            <w:shd w:val="clear" w:color="auto" w:fill="auto"/>
            <w:hideMark/>
          </w:tcPr>
          <w:p w14:paraId="50992D62"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c>
          <w:tcPr>
            <w:tcW w:w="988" w:type="dxa"/>
            <w:gridSpan w:val="2"/>
            <w:tcBorders>
              <w:top w:val="single" w:sz="6" w:space="0" w:color="000000"/>
              <w:left w:val="single" w:sz="6" w:space="0" w:color="000000"/>
              <w:bottom w:val="single" w:sz="6" w:space="0" w:color="000000"/>
              <w:right w:val="single" w:sz="6" w:space="0" w:color="000000"/>
            </w:tcBorders>
            <w:shd w:val="clear" w:color="auto" w:fill="auto"/>
            <w:hideMark/>
          </w:tcPr>
          <w:p w14:paraId="1F6EF1E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7E420014" w14:textId="1C4B8ACF"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989" w:type="dxa"/>
            <w:tcBorders>
              <w:top w:val="single" w:sz="6" w:space="0" w:color="000000"/>
              <w:left w:val="single" w:sz="6" w:space="0" w:color="000000"/>
              <w:bottom w:val="single" w:sz="6" w:space="0" w:color="000000"/>
              <w:right w:val="single" w:sz="6" w:space="0" w:color="000000"/>
            </w:tcBorders>
            <w:shd w:val="clear" w:color="auto" w:fill="auto"/>
            <w:hideMark/>
          </w:tcPr>
          <w:p w14:paraId="4509FA13"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2ACB79A7"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w:t>
            </w:r>
          </w:p>
        </w:tc>
        <w:tc>
          <w:tcPr>
            <w:tcW w:w="988" w:type="dxa"/>
            <w:tcBorders>
              <w:top w:val="single" w:sz="6" w:space="0" w:color="000000"/>
              <w:left w:val="single" w:sz="6" w:space="0" w:color="000000"/>
              <w:bottom w:val="single" w:sz="6" w:space="0" w:color="000000"/>
              <w:right w:val="single" w:sz="6" w:space="0" w:color="000000"/>
            </w:tcBorders>
            <w:shd w:val="clear" w:color="auto" w:fill="auto"/>
            <w:hideMark/>
          </w:tcPr>
          <w:p w14:paraId="5B06D1D6"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r>
      <w:tr w:rsidR="00D350C9" w:rsidRPr="00A246C7" w14:paraId="5566F37C" w14:textId="77777777" w:rsidTr="007C586C">
        <w:trPr>
          <w:gridAfter w:val="1"/>
          <w:wAfter w:w="9" w:type="dxa"/>
          <w:trHeight w:val="246"/>
          <w:jc w:val="center"/>
        </w:trPr>
        <w:tc>
          <w:tcPr>
            <w:tcW w:w="1022" w:type="dxa"/>
            <w:tcBorders>
              <w:top w:val="single" w:sz="6" w:space="0" w:color="000000"/>
              <w:left w:val="single" w:sz="6" w:space="0" w:color="000000"/>
              <w:bottom w:val="nil"/>
              <w:right w:val="single" w:sz="6" w:space="0" w:color="000000"/>
            </w:tcBorders>
            <w:shd w:val="clear" w:color="auto" w:fill="auto"/>
            <w:hideMark/>
          </w:tcPr>
          <w:p w14:paraId="1456E54E"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0</w:t>
            </w:r>
          </w:p>
        </w:tc>
        <w:tc>
          <w:tcPr>
            <w:tcW w:w="988" w:type="dxa"/>
            <w:tcBorders>
              <w:top w:val="single" w:sz="6" w:space="0" w:color="000000"/>
              <w:left w:val="single" w:sz="6" w:space="0" w:color="000000"/>
              <w:bottom w:val="nil"/>
              <w:right w:val="single" w:sz="6" w:space="0" w:color="000000"/>
            </w:tcBorders>
            <w:shd w:val="clear" w:color="auto" w:fill="auto"/>
            <w:hideMark/>
          </w:tcPr>
          <w:p w14:paraId="64A79D34" w14:textId="744003A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0,96 ± 0,013</w:t>
            </w:r>
            <w:r w:rsidR="002D2FC2" w:rsidRPr="00A246C7">
              <w:rPr>
                <w:color w:val="000000" w:themeColor="text1"/>
                <w:sz w:val="20"/>
                <w:szCs w:val="20"/>
                <w:vertAlign w:val="superscript"/>
              </w:rPr>
              <w:t xml:space="preserve"> a</w:t>
            </w:r>
          </w:p>
        </w:tc>
        <w:tc>
          <w:tcPr>
            <w:tcW w:w="988" w:type="dxa"/>
            <w:tcBorders>
              <w:top w:val="single" w:sz="6" w:space="0" w:color="000000"/>
              <w:left w:val="single" w:sz="6" w:space="0" w:color="000000"/>
              <w:bottom w:val="nil"/>
              <w:right w:val="single" w:sz="6" w:space="0" w:color="000000"/>
            </w:tcBorders>
            <w:shd w:val="clear" w:color="auto" w:fill="auto"/>
            <w:hideMark/>
          </w:tcPr>
          <w:p w14:paraId="0D46B2C1" w14:textId="286D0070"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0.053 ± 0,001</w:t>
            </w:r>
            <w:r w:rsidR="002D2FC2" w:rsidRPr="00A246C7">
              <w:rPr>
                <w:color w:val="000000" w:themeColor="text1"/>
                <w:sz w:val="20"/>
                <w:szCs w:val="20"/>
                <w:vertAlign w:val="superscript"/>
              </w:rPr>
              <w:t xml:space="preserve"> a</w:t>
            </w:r>
          </w:p>
        </w:tc>
        <w:tc>
          <w:tcPr>
            <w:tcW w:w="849" w:type="dxa"/>
            <w:tcBorders>
              <w:top w:val="single" w:sz="6" w:space="0" w:color="000000"/>
              <w:left w:val="single" w:sz="6" w:space="0" w:color="000000"/>
              <w:bottom w:val="nil"/>
              <w:right w:val="single" w:sz="6" w:space="0" w:color="000000"/>
            </w:tcBorders>
            <w:shd w:val="clear" w:color="auto" w:fill="auto"/>
            <w:hideMark/>
          </w:tcPr>
          <w:p w14:paraId="6C4447F0"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w:t>
            </w:r>
          </w:p>
        </w:tc>
        <w:tc>
          <w:tcPr>
            <w:tcW w:w="1019" w:type="dxa"/>
            <w:tcBorders>
              <w:top w:val="single" w:sz="6" w:space="0" w:color="000000"/>
              <w:left w:val="single" w:sz="6" w:space="0" w:color="000000"/>
              <w:bottom w:val="nil"/>
              <w:right w:val="single" w:sz="6" w:space="0" w:color="000000"/>
            </w:tcBorders>
            <w:shd w:val="clear" w:color="auto" w:fill="auto"/>
            <w:hideMark/>
          </w:tcPr>
          <w:p w14:paraId="1288BA60" w14:textId="27090D85"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0,96 ± 0,013</w:t>
            </w:r>
            <w:r w:rsidR="002D2FC2" w:rsidRPr="00A246C7">
              <w:rPr>
                <w:color w:val="000000" w:themeColor="text1"/>
                <w:sz w:val="20"/>
                <w:szCs w:val="20"/>
                <w:vertAlign w:val="superscript"/>
              </w:rPr>
              <w:t>a</w:t>
            </w:r>
          </w:p>
        </w:tc>
        <w:tc>
          <w:tcPr>
            <w:tcW w:w="989" w:type="dxa"/>
            <w:tcBorders>
              <w:top w:val="single" w:sz="6" w:space="0" w:color="000000"/>
              <w:left w:val="single" w:sz="6" w:space="0" w:color="000000"/>
              <w:bottom w:val="nil"/>
              <w:right w:val="single" w:sz="6" w:space="0" w:color="000000"/>
            </w:tcBorders>
            <w:shd w:val="clear" w:color="auto" w:fill="auto"/>
            <w:hideMark/>
          </w:tcPr>
          <w:p w14:paraId="56FFA5B6" w14:textId="77777777" w:rsidR="002D2FC2" w:rsidRPr="00A246C7" w:rsidRDefault="00387AA4" w:rsidP="0017340F">
            <w:pPr>
              <w:spacing w:line="360" w:lineRule="auto"/>
              <w:jc w:val="center"/>
              <w:rPr>
                <w:color w:val="000000" w:themeColor="text1"/>
                <w:sz w:val="20"/>
                <w:szCs w:val="20"/>
              </w:rPr>
            </w:pPr>
            <w:r w:rsidRPr="00A246C7">
              <w:rPr>
                <w:color w:val="000000" w:themeColor="text1"/>
                <w:sz w:val="20"/>
                <w:szCs w:val="20"/>
              </w:rPr>
              <w:t xml:space="preserve">0,053 </w:t>
            </w:r>
          </w:p>
          <w:p w14:paraId="2262B5D7" w14:textId="200D1A3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 0,001</w:t>
            </w:r>
            <w:r w:rsidR="00843061" w:rsidRPr="00A246C7">
              <w:rPr>
                <w:color w:val="000000" w:themeColor="text1"/>
                <w:sz w:val="20"/>
                <w:szCs w:val="20"/>
                <w:vertAlign w:val="superscript"/>
              </w:rPr>
              <w:t>a</w:t>
            </w:r>
          </w:p>
        </w:tc>
        <w:tc>
          <w:tcPr>
            <w:tcW w:w="848" w:type="dxa"/>
            <w:tcBorders>
              <w:top w:val="single" w:sz="6" w:space="0" w:color="000000"/>
              <w:left w:val="single" w:sz="6" w:space="0" w:color="000000"/>
              <w:bottom w:val="nil"/>
              <w:right w:val="single" w:sz="6" w:space="0" w:color="000000"/>
            </w:tcBorders>
            <w:shd w:val="clear" w:color="auto" w:fill="auto"/>
            <w:hideMark/>
          </w:tcPr>
          <w:p w14:paraId="3FE6BF1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w:t>
            </w:r>
          </w:p>
        </w:tc>
        <w:tc>
          <w:tcPr>
            <w:tcW w:w="988" w:type="dxa"/>
            <w:gridSpan w:val="2"/>
            <w:tcBorders>
              <w:top w:val="single" w:sz="6" w:space="0" w:color="000000"/>
              <w:left w:val="single" w:sz="6" w:space="0" w:color="000000"/>
              <w:bottom w:val="nil"/>
              <w:right w:val="single" w:sz="6" w:space="0" w:color="000000"/>
            </w:tcBorders>
            <w:shd w:val="clear" w:color="auto" w:fill="auto"/>
            <w:hideMark/>
          </w:tcPr>
          <w:p w14:paraId="123DA1DC" w14:textId="5570F26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0,96 ± 0,013</w:t>
            </w:r>
            <w:r w:rsidR="002D2FC2" w:rsidRPr="00A246C7">
              <w:rPr>
                <w:color w:val="000000" w:themeColor="text1"/>
                <w:sz w:val="20"/>
                <w:szCs w:val="20"/>
                <w:vertAlign w:val="superscript"/>
              </w:rPr>
              <w:t>a</w:t>
            </w:r>
          </w:p>
        </w:tc>
        <w:tc>
          <w:tcPr>
            <w:tcW w:w="989" w:type="dxa"/>
            <w:tcBorders>
              <w:top w:val="single" w:sz="6" w:space="0" w:color="000000"/>
              <w:left w:val="single" w:sz="6" w:space="0" w:color="000000"/>
              <w:bottom w:val="nil"/>
              <w:right w:val="single" w:sz="6" w:space="0" w:color="000000"/>
            </w:tcBorders>
            <w:shd w:val="clear" w:color="auto" w:fill="auto"/>
            <w:hideMark/>
          </w:tcPr>
          <w:p w14:paraId="617739DB" w14:textId="6714117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0,053 ± 0,001</w:t>
            </w:r>
            <w:r w:rsidR="002D2FC2" w:rsidRPr="00A246C7">
              <w:rPr>
                <w:color w:val="000000" w:themeColor="text1"/>
                <w:sz w:val="20"/>
                <w:szCs w:val="20"/>
                <w:vertAlign w:val="superscript"/>
              </w:rPr>
              <w:t>a</w:t>
            </w:r>
          </w:p>
        </w:tc>
        <w:tc>
          <w:tcPr>
            <w:tcW w:w="988" w:type="dxa"/>
            <w:tcBorders>
              <w:top w:val="single" w:sz="6" w:space="0" w:color="000000"/>
              <w:left w:val="single" w:sz="6" w:space="0" w:color="000000"/>
              <w:bottom w:val="nil"/>
              <w:right w:val="single" w:sz="6" w:space="0" w:color="000000"/>
            </w:tcBorders>
            <w:shd w:val="clear" w:color="auto" w:fill="auto"/>
            <w:hideMark/>
          </w:tcPr>
          <w:p w14:paraId="35F36498"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w:t>
            </w:r>
          </w:p>
        </w:tc>
      </w:tr>
      <w:tr w:rsidR="00D350C9" w:rsidRPr="00A246C7" w14:paraId="1E2D044D" w14:textId="77777777" w:rsidTr="007C586C">
        <w:trPr>
          <w:gridAfter w:val="1"/>
          <w:wAfter w:w="9" w:type="dxa"/>
          <w:trHeight w:val="246"/>
          <w:jc w:val="center"/>
        </w:trPr>
        <w:tc>
          <w:tcPr>
            <w:tcW w:w="1022" w:type="dxa"/>
            <w:tcBorders>
              <w:top w:val="single" w:sz="6" w:space="0" w:color="000000"/>
              <w:left w:val="single" w:sz="6" w:space="0" w:color="000000"/>
              <w:bottom w:val="single" w:sz="6" w:space="0" w:color="000000"/>
              <w:right w:val="single" w:sz="6" w:space="0" w:color="000000"/>
            </w:tcBorders>
            <w:shd w:val="clear" w:color="auto" w:fill="auto"/>
            <w:hideMark/>
          </w:tcPr>
          <w:p w14:paraId="6997B4D6"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40</w:t>
            </w:r>
          </w:p>
        </w:tc>
        <w:tc>
          <w:tcPr>
            <w:tcW w:w="988" w:type="dxa"/>
            <w:tcBorders>
              <w:top w:val="single" w:sz="6" w:space="0" w:color="000000"/>
              <w:left w:val="single" w:sz="6" w:space="0" w:color="000000"/>
              <w:bottom w:val="nil"/>
              <w:right w:val="single" w:sz="6" w:space="0" w:color="000000"/>
            </w:tcBorders>
            <w:shd w:val="clear" w:color="auto" w:fill="auto"/>
            <w:hideMark/>
          </w:tcPr>
          <w:p w14:paraId="7C0158F2" w14:textId="12E625A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2,65 ± 0,0024</w:t>
            </w:r>
            <w:r w:rsidR="002D2FC2" w:rsidRPr="00A246C7">
              <w:rPr>
                <w:color w:val="000000" w:themeColor="text1"/>
                <w:sz w:val="20"/>
                <w:szCs w:val="20"/>
                <w:vertAlign w:val="superscript"/>
              </w:rPr>
              <w:t xml:space="preserve"> </w:t>
            </w:r>
            <w:r w:rsidR="00843061" w:rsidRPr="00A246C7">
              <w:rPr>
                <w:color w:val="000000" w:themeColor="text1"/>
                <w:sz w:val="20"/>
                <w:szCs w:val="20"/>
                <w:vertAlign w:val="superscript"/>
              </w:rPr>
              <w:t>b</w:t>
            </w:r>
          </w:p>
        </w:tc>
        <w:tc>
          <w:tcPr>
            <w:tcW w:w="988" w:type="dxa"/>
            <w:tcBorders>
              <w:top w:val="single" w:sz="6" w:space="0" w:color="000000"/>
              <w:left w:val="single" w:sz="6" w:space="0" w:color="000000"/>
              <w:bottom w:val="nil"/>
              <w:right w:val="single" w:sz="6" w:space="0" w:color="000000"/>
            </w:tcBorders>
            <w:shd w:val="clear" w:color="auto" w:fill="auto"/>
            <w:hideMark/>
          </w:tcPr>
          <w:p w14:paraId="5ABE28A2" w14:textId="06E569B5"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6,16 ± 0,0019</w:t>
            </w:r>
            <w:r w:rsidR="002D2FC2" w:rsidRPr="00A246C7">
              <w:rPr>
                <w:color w:val="000000" w:themeColor="text1"/>
                <w:sz w:val="20"/>
                <w:szCs w:val="20"/>
                <w:vertAlign w:val="superscript"/>
              </w:rPr>
              <w:t xml:space="preserve"> </w:t>
            </w:r>
            <w:r w:rsidR="00843061" w:rsidRPr="00A246C7">
              <w:rPr>
                <w:color w:val="000000" w:themeColor="text1"/>
                <w:sz w:val="20"/>
                <w:szCs w:val="20"/>
                <w:vertAlign w:val="superscript"/>
              </w:rPr>
              <w:t>b</w:t>
            </w:r>
          </w:p>
        </w:tc>
        <w:tc>
          <w:tcPr>
            <w:tcW w:w="849" w:type="dxa"/>
            <w:tcBorders>
              <w:top w:val="single" w:sz="6" w:space="0" w:color="000000"/>
              <w:left w:val="single" w:sz="6" w:space="0" w:color="000000"/>
              <w:bottom w:val="nil"/>
              <w:right w:val="single" w:sz="6" w:space="0" w:color="000000"/>
            </w:tcBorders>
            <w:shd w:val="clear" w:color="auto" w:fill="auto"/>
            <w:hideMark/>
          </w:tcPr>
          <w:p w14:paraId="4C29BE45" w14:textId="44993D3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w:t>
            </w:r>
            <w:r w:rsidR="00843061" w:rsidRPr="00A246C7">
              <w:rPr>
                <w:color w:val="000000" w:themeColor="text1"/>
                <w:sz w:val="20"/>
                <w:szCs w:val="20"/>
              </w:rPr>
              <w:t>0</w:t>
            </w:r>
            <w:r w:rsidRPr="00A246C7">
              <w:rPr>
                <w:color w:val="000000" w:themeColor="text1"/>
                <w:sz w:val="20"/>
                <w:szCs w:val="20"/>
              </w:rPr>
              <w:t>5 ± 0,0021</w:t>
            </w:r>
            <w:r w:rsidR="002D2FC2" w:rsidRPr="00A246C7">
              <w:rPr>
                <w:color w:val="000000" w:themeColor="text1"/>
                <w:sz w:val="20"/>
                <w:szCs w:val="20"/>
                <w:vertAlign w:val="superscript"/>
              </w:rPr>
              <w:t>a</w:t>
            </w:r>
          </w:p>
        </w:tc>
        <w:tc>
          <w:tcPr>
            <w:tcW w:w="1019" w:type="dxa"/>
            <w:tcBorders>
              <w:top w:val="single" w:sz="6" w:space="0" w:color="000000"/>
              <w:left w:val="single" w:sz="6" w:space="0" w:color="000000"/>
              <w:bottom w:val="nil"/>
              <w:right w:val="single" w:sz="6" w:space="0" w:color="000000"/>
            </w:tcBorders>
            <w:shd w:val="clear" w:color="auto" w:fill="auto"/>
            <w:hideMark/>
          </w:tcPr>
          <w:p w14:paraId="78753AB9" w14:textId="3871EF6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3,31 ± 0,038</w:t>
            </w:r>
            <w:r w:rsidR="00843061" w:rsidRPr="00A246C7">
              <w:rPr>
                <w:color w:val="000000" w:themeColor="text1"/>
                <w:sz w:val="20"/>
                <w:szCs w:val="20"/>
                <w:vertAlign w:val="superscript"/>
              </w:rPr>
              <w:t>b</w:t>
            </w:r>
          </w:p>
        </w:tc>
        <w:tc>
          <w:tcPr>
            <w:tcW w:w="989" w:type="dxa"/>
            <w:tcBorders>
              <w:top w:val="single" w:sz="6" w:space="0" w:color="000000"/>
              <w:left w:val="single" w:sz="6" w:space="0" w:color="000000"/>
              <w:bottom w:val="nil"/>
              <w:right w:val="single" w:sz="6" w:space="0" w:color="000000"/>
            </w:tcBorders>
            <w:shd w:val="clear" w:color="auto" w:fill="auto"/>
            <w:hideMark/>
          </w:tcPr>
          <w:p w14:paraId="445ACD5C" w14:textId="6FA82129"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5,23 ± 0,0024</w:t>
            </w:r>
            <w:r w:rsidR="00843061" w:rsidRPr="00A246C7">
              <w:rPr>
                <w:color w:val="000000" w:themeColor="text1"/>
                <w:sz w:val="20"/>
                <w:szCs w:val="20"/>
                <w:vertAlign w:val="superscript"/>
              </w:rPr>
              <w:t>b</w:t>
            </w:r>
          </w:p>
        </w:tc>
        <w:tc>
          <w:tcPr>
            <w:tcW w:w="848" w:type="dxa"/>
            <w:tcBorders>
              <w:top w:val="single" w:sz="6" w:space="0" w:color="000000"/>
              <w:left w:val="single" w:sz="6" w:space="0" w:color="000000"/>
              <w:bottom w:val="nil"/>
              <w:right w:val="single" w:sz="6" w:space="0" w:color="000000"/>
            </w:tcBorders>
            <w:shd w:val="clear" w:color="auto" w:fill="auto"/>
            <w:hideMark/>
          </w:tcPr>
          <w:p w14:paraId="6A850987" w14:textId="0FDD1FB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0,004 ± 0,0003</w:t>
            </w:r>
            <w:r w:rsidR="002D2FC2" w:rsidRPr="00A246C7">
              <w:rPr>
                <w:color w:val="000000" w:themeColor="text1"/>
                <w:sz w:val="20"/>
                <w:szCs w:val="20"/>
                <w:vertAlign w:val="superscript"/>
              </w:rPr>
              <w:t>a</w:t>
            </w:r>
          </w:p>
        </w:tc>
        <w:tc>
          <w:tcPr>
            <w:tcW w:w="988" w:type="dxa"/>
            <w:gridSpan w:val="2"/>
            <w:tcBorders>
              <w:top w:val="single" w:sz="6" w:space="0" w:color="000000"/>
              <w:left w:val="single" w:sz="6" w:space="0" w:color="000000"/>
              <w:bottom w:val="nil"/>
              <w:right w:val="single" w:sz="6" w:space="0" w:color="000000"/>
            </w:tcBorders>
            <w:shd w:val="clear" w:color="auto" w:fill="auto"/>
            <w:hideMark/>
          </w:tcPr>
          <w:p w14:paraId="0CCB6859" w14:textId="2ADE787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2,56 ± 0,0028</w:t>
            </w:r>
            <w:r w:rsidR="00843061" w:rsidRPr="00A246C7">
              <w:rPr>
                <w:color w:val="000000" w:themeColor="text1"/>
                <w:sz w:val="20"/>
                <w:szCs w:val="20"/>
                <w:vertAlign w:val="superscript"/>
              </w:rPr>
              <w:t>b</w:t>
            </w:r>
          </w:p>
        </w:tc>
        <w:tc>
          <w:tcPr>
            <w:tcW w:w="989" w:type="dxa"/>
            <w:tcBorders>
              <w:top w:val="single" w:sz="6" w:space="0" w:color="000000"/>
              <w:left w:val="single" w:sz="6" w:space="0" w:color="000000"/>
              <w:bottom w:val="nil"/>
              <w:right w:val="single" w:sz="6" w:space="0" w:color="000000"/>
            </w:tcBorders>
            <w:shd w:val="clear" w:color="auto" w:fill="auto"/>
            <w:hideMark/>
          </w:tcPr>
          <w:p w14:paraId="726ECBD0" w14:textId="0C9A0AF5"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5,18 ± 0,00023</w:t>
            </w:r>
            <w:r w:rsidR="00843061" w:rsidRPr="00A246C7">
              <w:rPr>
                <w:color w:val="000000" w:themeColor="text1"/>
                <w:sz w:val="20"/>
                <w:szCs w:val="20"/>
                <w:vertAlign w:val="superscript"/>
              </w:rPr>
              <w:t>b</w:t>
            </w:r>
          </w:p>
        </w:tc>
        <w:tc>
          <w:tcPr>
            <w:tcW w:w="988" w:type="dxa"/>
            <w:tcBorders>
              <w:top w:val="single" w:sz="6" w:space="0" w:color="000000"/>
              <w:left w:val="single" w:sz="6" w:space="0" w:color="000000"/>
              <w:bottom w:val="nil"/>
              <w:right w:val="single" w:sz="6" w:space="0" w:color="000000"/>
            </w:tcBorders>
            <w:shd w:val="clear" w:color="auto" w:fill="auto"/>
            <w:hideMark/>
          </w:tcPr>
          <w:p w14:paraId="1F8DCE38" w14:textId="07EFE74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 ± 0,006</w:t>
            </w:r>
            <w:r w:rsidR="002D2FC2" w:rsidRPr="00A246C7">
              <w:rPr>
                <w:color w:val="000000" w:themeColor="text1"/>
                <w:sz w:val="20"/>
                <w:szCs w:val="20"/>
                <w:vertAlign w:val="superscript"/>
              </w:rPr>
              <w:t>a</w:t>
            </w:r>
          </w:p>
        </w:tc>
      </w:tr>
      <w:tr w:rsidR="00D350C9" w:rsidRPr="00A246C7" w14:paraId="4F3979C5" w14:textId="77777777" w:rsidTr="007C586C">
        <w:trPr>
          <w:gridAfter w:val="1"/>
          <w:wAfter w:w="9" w:type="dxa"/>
          <w:trHeight w:val="261"/>
          <w:jc w:val="center"/>
        </w:trPr>
        <w:tc>
          <w:tcPr>
            <w:tcW w:w="1022" w:type="dxa"/>
            <w:tcBorders>
              <w:top w:val="single" w:sz="6" w:space="0" w:color="000000"/>
              <w:left w:val="single" w:sz="6" w:space="0" w:color="000000"/>
              <w:bottom w:val="nil"/>
              <w:right w:val="single" w:sz="6" w:space="0" w:color="000000"/>
            </w:tcBorders>
            <w:shd w:val="clear" w:color="auto" w:fill="auto"/>
            <w:hideMark/>
          </w:tcPr>
          <w:p w14:paraId="400ABC2A"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50</w:t>
            </w:r>
          </w:p>
        </w:tc>
        <w:tc>
          <w:tcPr>
            <w:tcW w:w="988" w:type="dxa"/>
            <w:tcBorders>
              <w:top w:val="single" w:sz="6" w:space="0" w:color="000000"/>
              <w:left w:val="single" w:sz="6" w:space="0" w:color="000000"/>
              <w:bottom w:val="nil"/>
              <w:right w:val="single" w:sz="6" w:space="0" w:color="000000"/>
            </w:tcBorders>
            <w:shd w:val="clear" w:color="auto" w:fill="auto"/>
            <w:hideMark/>
          </w:tcPr>
          <w:p w14:paraId="76E167F4" w14:textId="08E8F113"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2,01 ± 0,017</w:t>
            </w:r>
            <w:r w:rsidR="002D2FC2" w:rsidRPr="00A246C7">
              <w:rPr>
                <w:color w:val="000000" w:themeColor="text1"/>
                <w:sz w:val="20"/>
                <w:szCs w:val="20"/>
                <w:vertAlign w:val="superscript"/>
              </w:rPr>
              <w:t xml:space="preserve"> </w:t>
            </w:r>
            <w:r w:rsidR="00843061" w:rsidRPr="00A246C7">
              <w:rPr>
                <w:color w:val="000000" w:themeColor="text1"/>
                <w:sz w:val="20"/>
                <w:szCs w:val="20"/>
                <w:vertAlign w:val="superscript"/>
              </w:rPr>
              <w:t>c</w:t>
            </w:r>
          </w:p>
        </w:tc>
        <w:tc>
          <w:tcPr>
            <w:tcW w:w="988" w:type="dxa"/>
            <w:tcBorders>
              <w:top w:val="single" w:sz="6" w:space="0" w:color="000000"/>
              <w:left w:val="single" w:sz="6" w:space="0" w:color="000000"/>
              <w:bottom w:val="nil"/>
              <w:right w:val="single" w:sz="6" w:space="0" w:color="000000"/>
            </w:tcBorders>
            <w:shd w:val="clear" w:color="auto" w:fill="auto"/>
            <w:hideMark/>
          </w:tcPr>
          <w:p w14:paraId="405DED88" w14:textId="00924BF9"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6,12 ± 0,0021</w:t>
            </w:r>
            <w:r w:rsidR="002D2FC2" w:rsidRPr="00A246C7">
              <w:rPr>
                <w:color w:val="000000" w:themeColor="text1"/>
                <w:sz w:val="20"/>
                <w:szCs w:val="20"/>
                <w:vertAlign w:val="superscript"/>
              </w:rPr>
              <w:t xml:space="preserve"> </w:t>
            </w:r>
            <w:r w:rsidR="00843061" w:rsidRPr="00A246C7">
              <w:rPr>
                <w:color w:val="000000" w:themeColor="text1"/>
                <w:sz w:val="20"/>
                <w:szCs w:val="20"/>
                <w:vertAlign w:val="superscript"/>
              </w:rPr>
              <w:t>b</w:t>
            </w:r>
          </w:p>
        </w:tc>
        <w:tc>
          <w:tcPr>
            <w:tcW w:w="849" w:type="dxa"/>
            <w:tcBorders>
              <w:top w:val="single" w:sz="6" w:space="0" w:color="000000"/>
              <w:left w:val="single" w:sz="6" w:space="0" w:color="000000"/>
              <w:bottom w:val="nil"/>
              <w:right w:val="single" w:sz="6" w:space="0" w:color="000000"/>
            </w:tcBorders>
            <w:shd w:val="clear" w:color="auto" w:fill="auto"/>
            <w:hideMark/>
          </w:tcPr>
          <w:p w14:paraId="6E6E57D7" w14:textId="6B6C145F"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0,006 ± 0,0186</w:t>
            </w:r>
            <w:r w:rsidR="002D2FC2" w:rsidRPr="00A246C7">
              <w:rPr>
                <w:color w:val="000000" w:themeColor="text1"/>
                <w:sz w:val="20"/>
                <w:szCs w:val="20"/>
                <w:vertAlign w:val="superscript"/>
              </w:rPr>
              <w:t>a</w:t>
            </w:r>
          </w:p>
        </w:tc>
        <w:tc>
          <w:tcPr>
            <w:tcW w:w="1019" w:type="dxa"/>
            <w:tcBorders>
              <w:top w:val="single" w:sz="6" w:space="0" w:color="000000"/>
              <w:left w:val="single" w:sz="6" w:space="0" w:color="000000"/>
              <w:bottom w:val="nil"/>
              <w:right w:val="single" w:sz="6" w:space="0" w:color="000000"/>
            </w:tcBorders>
            <w:shd w:val="clear" w:color="auto" w:fill="auto"/>
            <w:hideMark/>
          </w:tcPr>
          <w:p w14:paraId="1A2CC05B" w14:textId="21823DB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2,63 ± 0,038</w:t>
            </w:r>
            <w:r w:rsidR="00843061" w:rsidRPr="00A246C7">
              <w:rPr>
                <w:color w:val="000000" w:themeColor="text1"/>
                <w:sz w:val="20"/>
                <w:szCs w:val="20"/>
                <w:vertAlign w:val="superscript"/>
              </w:rPr>
              <w:t>bc</w:t>
            </w:r>
          </w:p>
        </w:tc>
        <w:tc>
          <w:tcPr>
            <w:tcW w:w="989" w:type="dxa"/>
            <w:tcBorders>
              <w:top w:val="single" w:sz="6" w:space="0" w:color="000000"/>
              <w:left w:val="single" w:sz="6" w:space="0" w:color="000000"/>
              <w:bottom w:val="nil"/>
              <w:right w:val="single" w:sz="6" w:space="0" w:color="000000"/>
            </w:tcBorders>
            <w:shd w:val="clear" w:color="auto" w:fill="auto"/>
            <w:hideMark/>
          </w:tcPr>
          <w:p w14:paraId="41DC103E" w14:textId="2AC8AD2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4,38 ± 0,0025</w:t>
            </w:r>
            <w:r w:rsidR="00843061" w:rsidRPr="00A246C7">
              <w:rPr>
                <w:color w:val="000000" w:themeColor="text1"/>
                <w:sz w:val="20"/>
                <w:szCs w:val="20"/>
                <w:vertAlign w:val="superscript"/>
              </w:rPr>
              <w:t>c</w:t>
            </w:r>
          </w:p>
        </w:tc>
        <w:tc>
          <w:tcPr>
            <w:tcW w:w="848" w:type="dxa"/>
            <w:tcBorders>
              <w:top w:val="single" w:sz="6" w:space="0" w:color="000000"/>
              <w:left w:val="single" w:sz="6" w:space="0" w:color="000000"/>
              <w:bottom w:val="nil"/>
              <w:right w:val="single" w:sz="6" w:space="0" w:color="000000"/>
            </w:tcBorders>
            <w:shd w:val="clear" w:color="auto" w:fill="auto"/>
            <w:hideMark/>
          </w:tcPr>
          <w:p w14:paraId="3267E24E" w14:textId="3116794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0,005 ± 0,002</w:t>
            </w:r>
            <w:r w:rsidR="002D2FC2" w:rsidRPr="00A246C7">
              <w:rPr>
                <w:color w:val="000000" w:themeColor="text1"/>
                <w:sz w:val="20"/>
                <w:szCs w:val="20"/>
                <w:vertAlign w:val="superscript"/>
              </w:rPr>
              <w:t>a</w:t>
            </w:r>
          </w:p>
        </w:tc>
        <w:tc>
          <w:tcPr>
            <w:tcW w:w="988" w:type="dxa"/>
            <w:gridSpan w:val="2"/>
            <w:tcBorders>
              <w:top w:val="single" w:sz="6" w:space="0" w:color="000000"/>
              <w:left w:val="single" w:sz="6" w:space="0" w:color="000000"/>
              <w:bottom w:val="nil"/>
              <w:right w:val="single" w:sz="6" w:space="0" w:color="000000"/>
            </w:tcBorders>
            <w:shd w:val="clear" w:color="auto" w:fill="auto"/>
            <w:hideMark/>
          </w:tcPr>
          <w:p w14:paraId="5661A4A0" w14:textId="51144F91"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2,61 ± 0,0062</w:t>
            </w:r>
            <w:r w:rsidR="00843061" w:rsidRPr="00A246C7">
              <w:rPr>
                <w:color w:val="000000" w:themeColor="text1"/>
                <w:sz w:val="20"/>
                <w:szCs w:val="20"/>
                <w:vertAlign w:val="superscript"/>
              </w:rPr>
              <w:t>b</w:t>
            </w:r>
          </w:p>
        </w:tc>
        <w:tc>
          <w:tcPr>
            <w:tcW w:w="989" w:type="dxa"/>
            <w:tcBorders>
              <w:top w:val="single" w:sz="6" w:space="0" w:color="000000"/>
              <w:left w:val="single" w:sz="6" w:space="0" w:color="000000"/>
              <w:bottom w:val="nil"/>
              <w:right w:val="single" w:sz="6" w:space="0" w:color="000000"/>
            </w:tcBorders>
            <w:shd w:val="clear" w:color="auto" w:fill="auto"/>
            <w:hideMark/>
          </w:tcPr>
          <w:p w14:paraId="7AF5633E" w14:textId="0CA312C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5,02 ± 0,0071</w:t>
            </w:r>
            <w:r w:rsidR="00843061" w:rsidRPr="00A246C7">
              <w:rPr>
                <w:color w:val="000000" w:themeColor="text1"/>
                <w:sz w:val="20"/>
                <w:szCs w:val="20"/>
                <w:vertAlign w:val="superscript"/>
              </w:rPr>
              <w:t>b</w:t>
            </w:r>
          </w:p>
        </w:tc>
        <w:tc>
          <w:tcPr>
            <w:tcW w:w="988" w:type="dxa"/>
            <w:tcBorders>
              <w:top w:val="single" w:sz="6" w:space="0" w:color="000000"/>
              <w:left w:val="single" w:sz="6" w:space="0" w:color="000000"/>
              <w:bottom w:val="nil"/>
              <w:right w:val="single" w:sz="6" w:space="0" w:color="000000"/>
            </w:tcBorders>
            <w:shd w:val="clear" w:color="auto" w:fill="auto"/>
            <w:hideMark/>
          </w:tcPr>
          <w:p w14:paraId="32ED288D" w14:textId="1987E30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 ± 0,0081</w:t>
            </w:r>
            <w:r w:rsidR="002D2FC2" w:rsidRPr="00A246C7">
              <w:rPr>
                <w:color w:val="000000" w:themeColor="text1"/>
                <w:sz w:val="20"/>
                <w:szCs w:val="20"/>
                <w:vertAlign w:val="superscript"/>
              </w:rPr>
              <w:t>a</w:t>
            </w:r>
          </w:p>
        </w:tc>
      </w:tr>
      <w:tr w:rsidR="00387AA4" w:rsidRPr="00A246C7" w14:paraId="4AC025DB" w14:textId="77777777" w:rsidTr="007C586C">
        <w:trPr>
          <w:gridAfter w:val="1"/>
          <w:wAfter w:w="9" w:type="dxa"/>
          <w:trHeight w:val="246"/>
          <w:jc w:val="center"/>
        </w:trPr>
        <w:tc>
          <w:tcPr>
            <w:tcW w:w="1022" w:type="dxa"/>
            <w:tcBorders>
              <w:top w:val="single" w:sz="6" w:space="0" w:color="000000"/>
              <w:left w:val="single" w:sz="6" w:space="0" w:color="000000"/>
              <w:bottom w:val="single" w:sz="4" w:space="0" w:color="auto"/>
              <w:right w:val="single" w:sz="6" w:space="0" w:color="000000"/>
            </w:tcBorders>
            <w:shd w:val="clear" w:color="auto" w:fill="auto"/>
            <w:hideMark/>
          </w:tcPr>
          <w:p w14:paraId="6B015E85"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60</w:t>
            </w:r>
          </w:p>
        </w:tc>
        <w:tc>
          <w:tcPr>
            <w:tcW w:w="988" w:type="dxa"/>
            <w:tcBorders>
              <w:top w:val="single" w:sz="6" w:space="0" w:color="000000"/>
              <w:left w:val="single" w:sz="6" w:space="0" w:color="000000"/>
              <w:bottom w:val="single" w:sz="4" w:space="0" w:color="auto"/>
              <w:right w:val="single" w:sz="6" w:space="0" w:color="000000"/>
            </w:tcBorders>
            <w:shd w:val="clear" w:color="auto" w:fill="auto"/>
            <w:hideMark/>
          </w:tcPr>
          <w:p w14:paraId="2E93F9FF" w14:textId="4043ED0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2,32 ± 0,021</w:t>
            </w:r>
            <w:r w:rsidR="002D2FC2" w:rsidRPr="00A246C7">
              <w:rPr>
                <w:color w:val="000000" w:themeColor="text1"/>
                <w:sz w:val="20"/>
                <w:szCs w:val="20"/>
                <w:vertAlign w:val="superscript"/>
              </w:rPr>
              <w:t xml:space="preserve"> </w:t>
            </w:r>
            <w:r w:rsidR="00843061" w:rsidRPr="00A246C7">
              <w:rPr>
                <w:color w:val="000000" w:themeColor="text1"/>
                <w:sz w:val="20"/>
                <w:szCs w:val="20"/>
                <w:vertAlign w:val="superscript"/>
              </w:rPr>
              <w:t>bc</w:t>
            </w:r>
          </w:p>
        </w:tc>
        <w:tc>
          <w:tcPr>
            <w:tcW w:w="988" w:type="dxa"/>
            <w:tcBorders>
              <w:top w:val="single" w:sz="6" w:space="0" w:color="000000"/>
              <w:left w:val="single" w:sz="6" w:space="0" w:color="000000"/>
              <w:bottom w:val="single" w:sz="4" w:space="0" w:color="auto"/>
              <w:right w:val="single" w:sz="6" w:space="0" w:color="000000"/>
            </w:tcBorders>
            <w:shd w:val="clear" w:color="auto" w:fill="auto"/>
            <w:hideMark/>
          </w:tcPr>
          <w:p w14:paraId="7DEA71D7" w14:textId="521ADBB8"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5,32 ± 0,0023</w:t>
            </w:r>
            <w:r w:rsidR="002D2FC2" w:rsidRPr="00A246C7">
              <w:rPr>
                <w:color w:val="000000" w:themeColor="text1"/>
                <w:sz w:val="20"/>
                <w:szCs w:val="20"/>
                <w:vertAlign w:val="superscript"/>
              </w:rPr>
              <w:t xml:space="preserve"> </w:t>
            </w:r>
            <w:r w:rsidR="00843061" w:rsidRPr="00A246C7">
              <w:rPr>
                <w:color w:val="000000" w:themeColor="text1"/>
                <w:sz w:val="20"/>
                <w:szCs w:val="20"/>
                <w:vertAlign w:val="superscript"/>
              </w:rPr>
              <w:t>c</w:t>
            </w:r>
          </w:p>
        </w:tc>
        <w:tc>
          <w:tcPr>
            <w:tcW w:w="849" w:type="dxa"/>
            <w:tcBorders>
              <w:top w:val="single" w:sz="6" w:space="0" w:color="000000"/>
              <w:left w:val="single" w:sz="6" w:space="0" w:color="000000"/>
              <w:bottom w:val="single" w:sz="4" w:space="0" w:color="auto"/>
              <w:right w:val="single" w:sz="6" w:space="0" w:color="000000"/>
            </w:tcBorders>
            <w:shd w:val="clear" w:color="auto" w:fill="auto"/>
            <w:hideMark/>
          </w:tcPr>
          <w:p w14:paraId="261E4CE1" w14:textId="08A1175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0,006 ± 0,035</w:t>
            </w:r>
            <w:r w:rsidR="002D2FC2" w:rsidRPr="00A246C7">
              <w:rPr>
                <w:color w:val="000000" w:themeColor="text1"/>
                <w:sz w:val="20"/>
                <w:szCs w:val="20"/>
                <w:vertAlign w:val="superscript"/>
              </w:rPr>
              <w:t>a</w:t>
            </w:r>
          </w:p>
        </w:tc>
        <w:tc>
          <w:tcPr>
            <w:tcW w:w="1019" w:type="dxa"/>
            <w:tcBorders>
              <w:top w:val="single" w:sz="6" w:space="0" w:color="000000"/>
              <w:left w:val="single" w:sz="6" w:space="0" w:color="000000"/>
              <w:bottom w:val="single" w:sz="4" w:space="0" w:color="auto"/>
              <w:right w:val="single" w:sz="6" w:space="0" w:color="000000"/>
            </w:tcBorders>
            <w:shd w:val="clear" w:color="auto" w:fill="auto"/>
            <w:hideMark/>
          </w:tcPr>
          <w:p w14:paraId="73780C4E" w14:textId="53C29C8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2,01 ± 0,034</w:t>
            </w:r>
            <w:r w:rsidR="00843061" w:rsidRPr="00A246C7">
              <w:rPr>
                <w:color w:val="000000" w:themeColor="text1"/>
                <w:sz w:val="20"/>
                <w:szCs w:val="20"/>
                <w:vertAlign w:val="superscript"/>
              </w:rPr>
              <w:t>c</w:t>
            </w:r>
          </w:p>
        </w:tc>
        <w:tc>
          <w:tcPr>
            <w:tcW w:w="989" w:type="dxa"/>
            <w:tcBorders>
              <w:top w:val="single" w:sz="6" w:space="0" w:color="000000"/>
              <w:left w:val="single" w:sz="6" w:space="0" w:color="000000"/>
              <w:bottom w:val="single" w:sz="4" w:space="0" w:color="auto"/>
              <w:right w:val="single" w:sz="6" w:space="0" w:color="000000"/>
            </w:tcBorders>
            <w:shd w:val="clear" w:color="auto" w:fill="auto"/>
            <w:hideMark/>
          </w:tcPr>
          <w:p w14:paraId="5F7D11DB" w14:textId="7780FF2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4,01 ± 0,0082</w:t>
            </w:r>
            <w:r w:rsidR="00843061" w:rsidRPr="00A246C7">
              <w:rPr>
                <w:color w:val="000000" w:themeColor="text1"/>
                <w:sz w:val="20"/>
                <w:szCs w:val="20"/>
                <w:vertAlign w:val="superscript"/>
              </w:rPr>
              <w:t>d</w:t>
            </w:r>
          </w:p>
        </w:tc>
        <w:tc>
          <w:tcPr>
            <w:tcW w:w="848" w:type="dxa"/>
            <w:tcBorders>
              <w:top w:val="single" w:sz="6" w:space="0" w:color="000000"/>
              <w:left w:val="single" w:sz="6" w:space="0" w:color="000000"/>
              <w:bottom w:val="single" w:sz="4" w:space="0" w:color="auto"/>
              <w:right w:val="single" w:sz="6" w:space="0" w:color="000000"/>
            </w:tcBorders>
            <w:shd w:val="clear" w:color="auto" w:fill="auto"/>
            <w:hideMark/>
          </w:tcPr>
          <w:p w14:paraId="5C22F2C5" w14:textId="4637602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0,004± 0,023</w:t>
            </w:r>
            <w:r w:rsidR="002D2FC2" w:rsidRPr="00A246C7">
              <w:rPr>
                <w:color w:val="000000" w:themeColor="text1"/>
                <w:sz w:val="20"/>
                <w:szCs w:val="20"/>
                <w:vertAlign w:val="superscript"/>
              </w:rPr>
              <w:t>a</w:t>
            </w:r>
          </w:p>
        </w:tc>
        <w:tc>
          <w:tcPr>
            <w:tcW w:w="988" w:type="dxa"/>
            <w:gridSpan w:val="2"/>
            <w:tcBorders>
              <w:top w:val="single" w:sz="6" w:space="0" w:color="000000"/>
              <w:left w:val="single" w:sz="6" w:space="0" w:color="000000"/>
              <w:bottom w:val="single" w:sz="4" w:space="0" w:color="auto"/>
              <w:right w:val="single" w:sz="6" w:space="0" w:color="000000"/>
            </w:tcBorders>
            <w:shd w:val="clear" w:color="auto" w:fill="auto"/>
            <w:hideMark/>
          </w:tcPr>
          <w:p w14:paraId="43C86534" w14:textId="64E245B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0,99 ± 0,006</w:t>
            </w:r>
            <w:r w:rsidR="00843061" w:rsidRPr="00A246C7">
              <w:rPr>
                <w:color w:val="000000" w:themeColor="text1"/>
                <w:sz w:val="20"/>
                <w:szCs w:val="20"/>
                <w:vertAlign w:val="superscript"/>
              </w:rPr>
              <w:t>c</w:t>
            </w:r>
          </w:p>
        </w:tc>
        <w:tc>
          <w:tcPr>
            <w:tcW w:w="989" w:type="dxa"/>
            <w:tcBorders>
              <w:top w:val="single" w:sz="6" w:space="0" w:color="000000"/>
              <w:left w:val="single" w:sz="6" w:space="0" w:color="000000"/>
              <w:bottom w:val="single" w:sz="4" w:space="0" w:color="auto"/>
              <w:right w:val="single" w:sz="6" w:space="0" w:color="000000"/>
            </w:tcBorders>
            <w:shd w:val="clear" w:color="auto" w:fill="auto"/>
            <w:hideMark/>
          </w:tcPr>
          <w:p w14:paraId="79DF5C78" w14:textId="6FA9086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4,23 ± 0,0052</w:t>
            </w:r>
            <w:r w:rsidR="00843061" w:rsidRPr="00A246C7">
              <w:rPr>
                <w:color w:val="000000" w:themeColor="text1"/>
                <w:sz w:val="20"/>
                <w:szCs w:val="20"/>
                <w:vertAlign w:val="superscript"/>
              </w:rPr>
              <w:t>c</w:t>
            </w:r>
          </w:p>
        </w:tc>
        <w:tc>
          <w:tcPr>
            <w:tcW w:w="988" w:type="dxa"/>
            <w:tcBorders>
              <w:top w:val="single" w:sz="6" w:space="0" w:color="000000"/>
              <w:left w:val="single" w:sz="6" w:space="0" w:color="000000"/>
              <w:bottom w:val="single" w:sz="4" w:space="0" w:color="auto"/>
              <w:right w:val="single" w:sz="6" w:space="0" w:color="000000"/>
            </w:tcBorders>
            <w:shd w:val="clear" w:color="auto" w:fill="auto"/>
            <w:hideMark/>
          </w:tcPr>
          <w:p w14:paraId="08EB6CF8" w14:textId="0D1DA71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 ± 0,032</w:t>
            </w:r>
            <w:r w:rsidR="002D2FC2" w:rsidRPr="00A246C7">
              <w:rPr>
                <w:color w:val="000000" w:themeColor="text1"/>
                <w:sz w:val="20"/>
                <w:szCs w:val="20"/>
                <w:vertAlign w:val="superscript"/>
              </w:rPr>
              <w:t>a</w:t>
            </w:r>
          </w:p>
        </w:tc>
      </w:tr>
    </w:tbl>
    <w:p w14:paraId="36FABF59" w14:textId="77777777" w:rsidR="00DC4ED8" w:rsidRPr="00A246C7" w:rsidRDefault="00DC4ED8"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4392E16E" w14:textId="77777777" w:rsidR="00E25194" w:rsidRPr="00A246C7" w:rsidRDefault="00E25194" w:rsidP="0017340F">
      <w:pPr>
        <w:spacing w:line="360" w:lineRule="auto"/>
        <w:ind w:firstLine="709"/>
        <w:jc w:val="both"/>
        <w:rPr>
          <w:color w:val="000000" w:themeColor="text1"/>
        </w:rPr>
      </w:pPr>
    </w:p>
    <w:p w14:paraId="48793280" w14:textId="77777777" w:rsidR="00B71915" w:rsidRPr="00A246C7" w:rsidRDefault="00B71915" w:rsidP="0017340F">
      <w:pPr>
        <w:spacing w:line="360" w:lineRule="auto"/>
        <w:ind w:firstLine="709"/>
        <w:jc w:val="both"/>
        <w:rPr>
          <w:color w:val="000000" w:themeColor="text1"/>
        </w:rPr>
      </w:pPr>
    </w:p>
    <w:p w14:paraId="6C934093" w14:textId="77777777" w:rsidR="00387AA4" w:rsidRPr="00A246C7" w:rsidRDefault="00387AA4" w:rsidP="0017340F">
      <w:pPr>
        <w:adjustRightInd w:val="0"/>
        <w:snapToGrid w:val="0"/>
        <w:jc w:val="both"/>
        <w:rPr>
          <w:color w:val="000000" w:themeColor="text1"/>
        </w:rPr>
      </w:pPr>
      <w:r w:rsidRPr="00A246C7">
        <w:rPr>
          <w:color w:val="000000" w:themeColor="text1"/>
        </w:rPr>
        <w:lastRenderedPageBreak/>
        <w:t>Таблица 1</w:t>
      </w:r>
      <w:r w:rsidR="00B71915" w:rsidRPr="00A246C7">
        <w:rPr>
          <w:color w:val="000000" w:themeColor="text1"/>
        </w:rPr>
        <w:t>0</w:t>
      </w:r>
      <w:r w:rsidRPr="00A246C7">
        <w:rPr>
          <w:color w:val="000000" w:themeColor="text1"/>
        </w:rPr>
        <w:t xml:space="preserve"> - Влияние различного соотношения пропионовой кислоты и кукурузного крахмала на растворимость в воде (WS), способность к набуханию (SP) и степень замещения пропионированного крахмала при рН 8</w:t>
      </w:r>
    </w:p>
    <w:tbl>
      <w:tblPr>
        <w:tblW w:w="9704"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891"/>
        <w:gridCol w:w="1039"/>
        <w:gridCol w:w="1050"/>
        <w:gridCol w:w="899"/>
        <w:gridCol w:w="949"/>
        <w:gridCol w:w="990"/>
        <w:gridCol w:w="853"/>
        <w:gridCol w:w="992"/>
        <w:gridCol w:w="995"/>
        <w:gridCol w:w="1046"/>
      </w:tblGrid>
      <w:tr w:rsidR="00D350C9" w:rsidRPr="00A246C7" w14:paraId="04A11BDA" w14:textId="77777777" w:rsidTr="00843061">
        <w:trPr>
          <w:trHeight w:val="254"/>
          <w:jc w:val="center"/>
        </w:trPr>
        <w:tc>
          <w:tcPr>
            <w:tcW w:w="891" w:type="dxa"/>
            <w:vMerge w:val="restart"/>
            <w:tcBorders>
              <w:top w:val="single" w:sz="6" w:space="0" w:color="000000"/>
              <w:left w:val="single" w:sz="6" w:space="0" w:color="000000"/>
              <w:bottom w:val="single" w:sz="6" w:space="0" w:color="000000"/>
              <w:right w:val="single" w:sz="6" w:space="0" w:color="000000"/>
            </w:tcBorders>
            <w:shd w:val="clear" w:color="auto" w:fill="auto"/>
            <w:hideMark/>
          </w:tcPr>
          <w:p w14:paraId="68212CB4"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Время (минут)</w:t>
            </w:r>
          </w:p>
        </w:tc>
        <w:tc>
          <w:tcPr>
            <w:tcW w:w="2988"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5BBCE568"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5</w:t>
            </w:r>
          </w:p>
        </w:tc>
        <w:tc>
          <w:tcPr>
            <w:tcW w:w="2792"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78B9B5D2"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6</w:t>
            </w:r>
          </w:p>
        </w:tc>
        <w:tc>
          <w:tcPr>
            <w:tcW w:w="3033" w:type="dxa"/>
            <w:gridSpan w:val="3"/>
            <w:tcBorders>
              <w:top w:val="single" w:sz="6" w:space="0" w:color="000000"/>
              <w:left w:val="single" w:sz="6" w:space="0" w:color="000000"/>
              <w:bottom w:val="single" w:sz="6" w:space="0" w:color="000000"/>
              <w:right w:val="single" w:sz="6" w:space="0" w:color="000000"/>
            </w:tcBorders>
            <w:shd w:val="clear" w:color="auto" w:fill="auto"/>
            <w:hideMark/>
          </w:tcPr>
          <w:p w14:paraId="078140D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w:t>
            </w:r>
            <w:r w:rsidRPr="00A246C7">
              <w:rPr>
                <w:color w:val="000000" w:themeColor="text1"/>
                <w:spacing w:val="-9"/>
                <w:sz w:val="20"/>
                <w:szCs w:val="20"/>
              </w:rPr>
              <w:t xml:space="preserve"> </w:t>
            </w:r>
            <w:r w:rsidRPr="00A246C7">
              <w:rPr>
                <w:color w:val="000000" w:themeColor="text1"/>
                <w:sz w:val="20"/>
                <w:szCs w:val="20"/>
              </w:rPr>
              <w:t>7</w:t>
            </w:r>
          </w:p>
        </w:tc>
      </w:tr>
      <w:tr w:rsidR="00D350C9" w:rsidRPr="00A246C7" w14:paraId="3C432D11" w14:textId="77777777" w:rsidTr="00843061">
        <w:trPr>
          <w:trHeight w:val="484"/>
          <w:jc w:val="center"/>
        </w:trPr>
        <w:tc>
          <w:tcPr>
            <w:tcW w:w="891" w:type="dxa"/>
            <w:vMerge/>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33B61FF6" w14:textId="77777777" w:rsidR="00387AA4" w:rsidRPr="00A246C7" w:rsidRDefault="00387AA4" w:rsidP="0017340F">
            <w:pPr>
              <w:spacing w:line="360" w:lineRule="auto"/>
              <w:rPr>
                <w:color w:val="000000" w:themeColor="text1"/>
                <w:sz w:val="20"/>
                <w:szCs w:val="20"/>
              </w:rPr>
            </w:pPr>
          </w:p>
        </w:tc>
        <w:tc>
          <w:tcPr>
            <w:tcW w:w="1039" w:type="dxa"/>
            <w:tcBorders>
              <w:top w:val="single" w:sz="6" w:space="0" w:color="000000"/>
              <w:left w:val="single" w:sz="6" w:space="0" w:color="000000"/>
              <w:bottom w:val="single" w:sz="6" w:space="0" w:color="000000"/>
              <w:right w:val="single" w:sz="6" w:space="0" w:color="000000"/>
            </w:tcBorders>
            <w:shd w:val="clear" w:color="auto" w:fill="auto"/>
            <w:hideMark/>
          </w:tcPr>
          <w:p w14:paraId="6CF4E8D2"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0A94B2EF" w14:textId="68F4773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1050" w:type="dxa"/>
            <w:tcBorders>
              <w:top w:val="single" w:sz="6" w:space="0" w:color="000000"/>
              <w:left w:val="single" w:sz="6" w:space="0" w:color="000000"/>
              <w:bottom w:val="single" w:sz="6" w:space="0" w:color="000000"/>
              <w:right w:val="single" w:sz="6" w:space="0" w:color="000000"/>
            </w:tcBorders>
            <w:shd w:val="clear" w:color="auto" w:fill="auto"/>
            <w:hideMark/>
          </w:tcPr>
          <w:p w14:paraId="05A12B02"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12FB9757"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w:t>
            </w:r>
          </w:p>
        </w:tc>
        <w:tc>
          <w:tcPr>
            <w:tcW w:w="899" w:type="dxa"/>
            <w:tcBorders>
              <w:top w:val="single" w:sz="6" w:space="0" w:color="000000"/>
              <w:left w:val="single" w:sz="6" w:space="0" w:color="000000"/>
              <w:bottom w:val="single" w:sz="6" w:space="0" w:color="000000"/>
              <w:right w:val="single" w:sz="6" w:space="0" w:color="000000"/>
            </w:tcBorders>
            <w:shd w:val="clear" w:color="auto" w:fill="auto"/>
            <w:hideMark/>
          </w:tcPr>
          <w:p w14:paraId="58E98D24"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c>
          <w:tcPr>
            <w:tcW w:w="949" w:type="dxa"/>
            <w:tcBorders>
              <w:top w:val="single" w:sz="6" w:space="0" w:color="000000"/>
              <w:left w:val="single" w:sz="6" w:space="0" w:color="000000"/>
              <w:bottom w:val="single" w:sz="6" w:space="0" w:color="000000"/>
              <w:right w:val="single" w:sz="6" w:space="0" w:color="000000"/>
            </w:tcBorders>
            <w:shd w:val="clear" w:color="auto" w:fill="auto"/>
            <w:hideMark/>
          </w:tcPr>
          <w:p w14:paraId="12D8822F"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17071254" w14:textId="6B975E6F"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990" w:type="dxa"/>
            <w:tcBorders>
              <w:top w:val="single" w:sz="6" w:space="0" w:color="000000"/>
              <w:left w:val="single" w:sz="6" w:space="0" w:color="000000"/>
              <w:bottom w:val="single" w:sz="6" w:space="0" w:color="000000"/>
              <w:right w:val="single" w:sz="6" w:space="0" w:color="000000"/>
            </w:tcBorders>
            <w:shd w:val="clear" w:color="auto" w:fill="auto"/>
            <w:hideMark/>
          </w:tcPr>
          <w:p w14:paraId="0556DE69"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709F16F7"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w:t>
            </w:r>
          </w:p>
        </w:tc>
        <w:tc>
          <w:tcPr>
            <w:tcW w:w="853" w:type="dxa"/>
            <w:tcBorders>
              <w:top w:val="single" w:sz="6" w:space="0" w:color="000000"/>
              <w:left w:val="single" w:sz="6" w:space="0" w:color="000000"/>
              <w:bottom w:val="single" w:sz="6" w:space="0" w:color="000000"/>
              <w:right w:val="single" w:sz="6" w:space="0" w:color="000000"/>
            </w:tcBorders>
            <w:shd w:val="clear" w:color="auto" w:fill="auto"/>
            <w:hideMark/>
          </w:tcPr>
          <w:p w14:paraId="2241041C"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33475BBF"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WS</w:t>
            </w:r>
          </w:p>
          <w:p w14:paraId="5397835B" w14:textId="33C5DC1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g</w:t>
            </w:r>
            <w:r w:rsidR="00964305" w:rsidRPr="00A246C7">
              <w:rPr>
                <w:color w:val="000000" w:themeColor="text1"/>
                <w:sz w:val="20"/>
                <w:szCs w:val="20"/>
              </w:rPr>
              <w:t>/</w:t>
            </w:r>
            <w:r w:rsidRPr="00A246C7">
              <w:rPr>
                <w:color w:val="000000" w:themeColor="text1"/>
                <w:sz w:val="20"/>
                <w:szCs w:val="20"/>
              </w:rPr>
              <w:t>100g</w:t>
            </w:r>
          </w:p>
        </w:tc>
        <w:tc>
          <w:tcPr>
            <w:tcW w:w="995" w:type="dxa"/>
            <w:tcBorders>
              <w:top w:val="single" w:sz="6" w:space="0" w:color="000000"/>
              <w:left w:val="single" w:sz="6" w:space="0" w:color="000000"/>
              <w:bottom w:val="single" w:sz="6" w:space="0" w:color="000000"/>
              <w:right w:val="single" w:sz="6" w:space="0" w:color="000000"/>
            </w:tcBorders>
            <w:shd w:val="clear" w:color="auto" w:fill="auto"/>
            <w:hideMark/>
          </w:tcPr>
          <w:p w14:paraId="76971325"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SP</w:t>
            </w:r>
          </w:p>
          <w:p w14:paraId="1CC67186"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w:t>
            </w:r>
          </w:p>
        </w:tc>
        <w:tc>
          <w:tcPr>
            <w:tcW w:w="1046" w:type="dxa"/>
            <w:tcBorders>
              <w:top w:val="single" w:sz="6" w:space="0" w:color="000000"/>
              <w:left w:val="single" w:sz="6" w:space="0" w:color="000000"/>
              <w:bottom w:val="single" w:sz="6" w:space="0" w:color="000000"/>
              <w:right w:val="single" w:sz="6" w:space="0" w:color="000000"/>
            </w:tcBorders>
            <w:shd w:val="clear" w:color="auto" w:fill="auto"/>
            <w:hideMark/>
          </w:tcPr>
          <w:p w14:paraId="03FDD78F"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DS</w:t>
            </w:r>
          </w:p>
        </w:tc>
      </w:tr>
      <w:tr w:rsidR="00D350C9" w:rsidRPr="00A246C7" w14:paraId="472B1241" w14:textId="77777777" w:rsidTr="00843061">
        <w:trPr>
          <w:trHeight w:val="493"/>
          <w:jc w:val="center"/>
        </w:trPr>
        <w:tc>
          <w:tcPr>
            <w:tcW w:w="891" w:type="dxa"/>
            <w:tcBorders>
              <w:top w:val="single" w:sz="6" w:space="0" w:color="000000"/>
              <w:left w:val="single" w:sz="6" w:space="0" w:color="000000"/>
              <w:bottom w:val="single" w:sz="6" w:space="0" w:color="000000"/>
              <w:right w:val="single" w:sz="6" w:space="0" w:color="000000"/>
            </w:tcBorders>
            <w:shd w:val="clear" w:color="auto" w:fill="auto"/>
            <w:hideMark/>
          </w:tcPr>
          <w:p w14:paraId="7824ADC7"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0</w:t>
            </w:r>
          </w:p>
        </w:tc>
        <w:tc>
          <w:tcPr>
            <w:tcW w:w="1039" w:type="dxa"/>
            <w:tcBorders>
              <w:top w:val="single" w:sz="6" w:space="0" w:color="000000"/>
              <w:left w:val="single" w:sz="6" w:space="0" w:color="000000"/>
              <w:bottom w:val="single" w:sz="6" w:space="0" w:color="000000"/>
              <w:right w:val="single" w:sz="6" w:space="0" w:color="000000"/>
            </w:tcBorders>
            <w:shd w:val="clear" w:color="auto" w:fill="auto"/>
            <w:hideMark/>
          </w:tcPr>
          <w:p w14:paraId="225D2B09"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4,0</w:t>
            </w:r>
            <w:r w:rsidRPr="00A246C7">
              <w:rPr>
                <w:color w:val="000000" w:themeColor="text1"/>
                <w:spacing w:val="8"/>
                <w:sz w:val="20"/>
                <w:szCs w:val="20"/>
              </w:rPr>
              <w:t xml:space="preserve"> </w:t>
            </w:r>
          </w:p>
          <w:p w14:paraId="506D5829" w14:textId="78C063E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±0,251</w:t>
            </w:r>
            <w:r w:rsidR="00843061" w:rsidRPr="00A246C7">
              <w:rPr>
                <w:color w:val="000000" w:themeColor="text1"/>
                <w:sz w:val="20"/>
                <w:szCs w:val="20"/>
                <w:vertAlign w:val="superscript"/>
              </w:rPr>
              <w:t xml:space="preserve"> a</w:t>
            </w:r>
          </w:p>
        </w:tc>
        <w:tc>
          <w:tcPr>
            <w:tcW w:w="1050" w:type="dxa"/>
            <w:tcBorders>
              <w:top w:val="single" w:sz="6" w:space="0" w:color="000000"/>
              <w:left w:val="single" w:sz="6" w:space="0" w:color="000000"/>
              <w:bottom w:val="single" w:sz="6" w:space="0" w:color="000000"/>
              <w:right w:val="single" w:sz="6" w:space="0" w:color="000000"/>
            </w:tcBorders>
            <w:shd w:val="clear" w:color="auto" w:fill="auto"/>
            <w:hideMark/>
          </w:tcPr>
          <w:p w14:paraId="018B9BAC" w14:textId="17FCFBC6"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5,28</w:t>
            </w:r>
          </w:p>
          <w:p w14:paraId="4D2D5E18" w14:textId="2B94F2A3"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w:t>
            </w:r>
            <w:r w:rsidR="00843061" w:rsidRPr="00A246C7">
              <w:rPr>
                <w:color w:val="000000" w:themeColor="text1"/>
                <w:sz w:val="20"/>
                <w:szCs w:val="20"/>
                <w:vertAlign w:val="superscript"/>
              </w:rPr>
              <w:t xml:space="preserve"> b</w:t>
            </w:r>
          </w:p>
        </w:tc>
        <w:tc>
          <w:tcPr>
            <w:tcW w:w="899" w:type="dxa"/>
            <w:tcBorders>
              <w:top w:val="single" w:sz="6" w:space="0" w:color="000000"/>
              <w:left w:val="single" w:sz="6" w:space="0" w:color="000000"/>
              <w:bottom w:val="single" w:sz="6" w:space="0" w:color="000000"/>
              <w:right w:val="single" w:sz="6" w:space="0" w:color="000000"/>
            </w:tcBorders>
            <w:shd w:val="clear" w:color="auto" w:fill="auto"/>
            <w:hideMark/>
          </w:tcPr>
          <w:p w14:paraId="607F9F3A"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0</w:t>
            </w:r>
          </w:p>
        </w:tc>
        <w:tc>
          <w:tcPr>
            <w:tcW w:w="949" w:type="dxa"/>
            <w:tcBorders>
              <w:top w:val="single" w:sz="6" w:space="0" w:color="000000"/>
              <w:left w:val="single" w:sz="6" w:space="0" w:color="000000"/>
              <w:bottom w:val="single" w:sz="6" w:space="0" w:color="000000"/>
              <w:right w:val="single" w:sz="6" w:space="0" w:color="000000"/>
            </w:tcBorders>
            <w:shd w:val="clear" w:color="auto" w:fill="auto"/>
            <w:hideMark/>
          </w:tcPr>
          <w:p w14:paraId="17A58D9D" w14:textId="56394BE8"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4,40</w:t>
            </w:r>
          </w:p>
          <w:p w14:paraId="41D0B86C" w14:textId="550B2753"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±0,251</w:t>
            </w:r>
            <w:r w:rsidR="00843061" w:rsidRPr="00A246C7">
              <w:rPr>
                <w:color w:val="000000" w:themeColor="text1"/>
                <w:sz w:val="20"/>
                <w:szCs w:val="20"/>
                <w:vertAlign w:val="superscript"/>
              </w:rPr>
              <w:t xml:space="preserve"> a</w:t>
            </w:r>
          </w:p>
        </w:tc>
        <w:tc>
          <w:tcPr>
            <w:tcW w:w="990" w:type="dxa"/>
            <w:tcBorders>
              <w:top w:val="single" w:sz="6" w:space="0" w:color="000000"/>
              <w:left w:val="single" w:sz="6" w:space="0" w:color="000000"/>
              <w:bottom w:val="single" w:sz="6" w:space="0" w:color="000000"/>
              <w:right w:val="single" w:sz="6" w:space="0" w:color="000000"/>
            </w:tcBorders>
            <w:shd w:val="clear" w:color="auto" w:fill="auto"/>
            <w:hideMark/>
          </w:tcPr>
          <w:p w14:paraId="1ADF13F0"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5,28</w:t>
            </w:r>
            <w:r w:rsidRPr="00A246C7">
              <w:rPr>
                <w:color w:val="000000" w:themeColor="text1"/>
                <w:spacing w:val="8"/>
                <w:sz w:val="20"/>
                <w:szCs w:val="20"/>
              </w:rPr>
              <w:t xml:space="preserve"> </w:t>
            </w:r>
          </w:p>
          <w:p w14:paraId="4E2C4449" w14:textId="514C0CD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w:t>
            </w:r>
            <w:r w:rsidR="00843061" w:rsidRPr="00A246C7">
              <w:rPr>
                <w:color w:val="000000" w:themeColor="text1"/>
                <w:sz w:val="20"/>
                <w:szCs w:val="20"/>
                <w:vertAlign w:val="superscript"/>
              </w:rPr>
              <w:t xml:space="preserve"> a</w:t>
            </w:r>
          </w:p>
        </w:tc>
        <w:tc>
          <w:tcPr>
            <w:tcW w:w="853" w:type="dxa"/>
            <w:tcBorders>
              <w:top w:val="single" w:sz="6" w:space="0" w:color="000000"/>
              <w:left w:val="single" w:sz="6" w:space="0" w:color="000000"/>
              <w:bottom w:val="single" w:sz="6" w:space="0" w:color="000000"/>
              <w:right w:val="single" w:sz="6" w:space="0" w:color="000000"/>
            </w:tcBorders>
            <w:shd w:val="clear" w:color="auto" w:fill="auto"/>
            <w:hideMark/>
          </w:tcPr>
          <w:p w14:paraId="13447811"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0</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6B6EF04A" w14:textId="2E1A548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4,40</w:t>
            </w:r>
            <w:r w:rsidRPr="00A246C7">
              <w:rPr>
                <w:color w:val="000000" w:themeColor="text1"/>
                <w:spacing w:val="8"/>
                <w:sz w:val="20"/>
                <w:szCs w:val="20"/>
              </w:rPr>
              <w:t xml:space="preserve"> </w:t>
            </w:r>
            <w:r w:rsidRPr="00A246C7">
              <w:rPr>
                <w:color w:val="000000" w:themeColor="text1"/>
                <w:sz w:val="20"/>
                <w:szCs w:val="20"/>
              </w:rPr>
              <w:t>±0,251</w:t>
            </w:r>
            <w:r w:rsidR="00843061" w:rsidRPr="00A246C7">
              <w:rPr>
                <w:color w:val="000000" w:themeColor="text1"/>
                <w:sz w:val="20"/>
                <w:szCs w:val="20"/>
                <w:vertAlign w:val="superscript"/>
              </w:rPr>
              <w:t xml:space="preserve"> a</w:t>
            </w:r>
          </w:p>
        </w:tc>
        <w:tc>
          <w:tcPr>
            <w:tcW w:w="995" w:type="dxa"/>
            <w:tcBorders>
              <w:top w:val="single" w:sz="6" w:space="0" w:color="000000"/>
              <w:left w:val="single" w:sz="6" w:space="0" w:color="000000"/>
              <w:bottom w:val="single" w:sz="6" w:space="0" w:color="000000"/>
              <w:right w:val="single" w:sz="6" w:space="0" w:color="000000"/>
            </w:tcBorders>
            <w:shd w:val="clear" w:color="auto" w:fill="auto"/>
            <w:hideMark/>
          </w:tcPr>
          <w:p w14:paraId="56CFD0CF" w14:textId="77E0C269"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5,28</w:t>
            </w:r>
            <w:r w:rsidRPr="00A246C7">
              <w:rPr>
                <w:color w:val="000000" w:themeColor="text1"/>
                <w:spacing w:val="8"/>
                <w:sz w:val="20"/>
                <w:szCs w:val="20"/>
              </w:rPr>
              <w:t xml:space="preserve"> </w:t>
            </w:r>
            <w:r w:rsidRPr="00A246C7">
              <w:rPr>
                <w:color w:val="000000" w:themeColor="text1"/>
                <w:sz w:val="20"/>
                <w:szCs w:val="20"/>
              </w:rPr>
              <w:t>±0,001</w:t>
            </w:r>
            <w:r w:rsidR="00843061" w:rsidRPr="00A246C7">
              <w:rPr>
                <w:color w:val="000000" w:themeColor="text1"/>
                <w:sz w:val="20"/>
                <w:szCs w:val="20"/>
                <w:vertAlign w:val="superscript"/>
              </w:rPr>
              <w:t xml:space="preserve"> a</w:t>
            </w:r>
          </w:p>
        </w:tc>
        <w:tc>
          <w:tcPr>
            <w:tcW w:w="1046" w:type="dxa"/>
            <w:tcBorders>
              <w:top w:val="single" w:sz="6" w:space="0" w:color="000000"/>
              <w:left w:val="single" w:sz="6" w:space="0" w:color="000000"/>
              <w:bottom w:val="single" w:sz="6" w:space="0" w:color="000000"/>
              <w:right w:val="single" w:sz="6" w:space="0" w:color="000000"/>
            </w:tcBorders>
            <w:shd w:val="clear" w:color="auto" w:fill="auto"/>
            <w:hideMark/>
          </w:tcPr>
          <w:p w14:paraId="7D8A8C08" w14:textId="77777777" w:rsidR="00387AA4" w:rsidRPr="00A246C7" w:rsidRDefault="00387AA4" w:rsidP="0017340F">
            <w:pPr>
              <w:spacing w:line="360" w:lineRule="auto"/>
              <w:jc w:val="center"/>
              <w:rPr>
                <w:color w:val="000000" w:themeColor="text1"/>
                <w:sz w:val="20"/>
                <w:szCs w:val="20"/>
              </w:rPr>
            </w:pPr>
            <w:r w:rsidRPr="00A246C7">
              <w:rPr>
                <w:color w:val="000000" w:themeColor="text1"/>
                <w:w w:val="102"/>
                <w:sz w:val="20"/>
                <w:szCs w:val="20"/>
              </w:rPr>
              <w:t>0</w:t>
            </w:r>
          </w:p>
        </w:tc>
      </w:tr>
      <w:tr w:rsidR="00D350C9" w:rsidRPr="00A246C7" w14:paraId="56E96699" w14:textId="77777777" w:rsidTr="00843061">
        <w:trPr>
          <w:trHeight w:val="508"/>
          <w:jc w:val="center"/>
        </w:trPr>
        <w:tc>
          <w:tcPr>
            <w:tcW w:w="891" w:type="dxa"/>
            <w:tcBorders>
              <w:top w:val="single" w:sz="6" w:space="0" w:color="000000"/>
              <w:left w:val="single" w:sz="6" w:space="0" w:color="000000"/>
              <w:bottom w:val="single" w:sz="6" w:space="0" w:color="000000"/>
              <w:right w:val="single" w:sz="6" w:space="0" w:color="000000"/>
            </w:tcBorders>
            <w:shd w:val="clear" w:color="auto" w:fill="auto"/>
            <w:hideMark/>
          </w:tcPr>
          <w:p w14:paraId="5A68317C"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40</w:t>
            </w:r>
          </w:p>
        </w:tc>
        <w:tc>
          <w:tcPr>
            <w:tcW w:w="1039" w:type="dxa"/>
            <w:tcBorders>
              <w:top w:val="single" w:sz="6" w:space="0" w:color="000000"/>
              <w:left w:val="single" w:sz="6" w:space="0" w:color="000000"/>
              <w:bottom w:val="single" w:sz="6" w:space="0" w:color="000000"/>
              <w:right w:val="single" w:sz="6" w:space="0" w:color="000000"/>
            </w:tcBorders>
            <w:shd w:val="clear" w:color="auto" w:fill="auto"/>
            <w:hideMark/>
          </w:tcPr>
          <w:p w14:paraId="6C766C55"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5,16</w:t>
            </w:r>
            <w:r w:rsidRPr="00A246C7">
              <w:rPr>
                <w:color w:val="000000" w:themeColor="text1"/>
                <w:spacing w:val="6"/>
                <w:sz w:val="20"/>
                <w:szCs w:val="20"/>
              </w:rPr>
              <w:t xml:space="preserve"> </w:t>
            </w:r>
          </w:p>
          <w:p w14:paraId="6A3F5522" w14:textId="690308D3"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w:t>
            </w:r>
            <w:r w:rsidR="00843061" w:rsidRPr="00A246C7">
              <w:rPr>
                <w:color w:val="000000" w:themeColor="text1"/>
                <w:sz w:val="20"/>
                <w:szCs w:val="20"/>
                <w:vertAlign w:val="superscript"/>
              </w:rPr>
              <w:t xml:space="preserve"> c</w:t>
            </w:r>
          </w:p>
        </w:tc>
        <w:tc>
          <w:tcPr>
            <w:tcW w:w="1050" w:type="dxa"/>
            <w:tcBorders>
              <w:top w:val="single" w:sz="6" w:space="0" w:color="000000"/>
              <w:left w:val="single" w:sz="6" w:space="0" w:color="000000"/>
              <w:bottom w:val="single" w:sz="6" w:space="0" w:color="000000"/>
              <w:right w:val="single" w:sz="6" w:space="0" w:color="000000"/>
            </w:tcBorders>
            <w:shd w:val="clear" w:color="auto" w:fill="auto"/>
            <w:hideMark/>
          </w:tcPr>
          <w:p w14:paraId="70598A82"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7,05</w:t>
            </w:r>
            <w:r w:rsidRPr="00A246C7">
              <w:rPr>
                <w:color w:val="000000" w:themeColor="text1"/>
                <w:spacing w:val="6"/>
                <w:sz w:val="20"/>
                <w:szCs w:val="20"/>
              </w:rPr>
              <w:t xml:space="preserve"> </w:t>
            </w:r>
          </w:p>
          <w:p w14:paraId="1AB1F98E" w14:textId="37957340"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±0,0023</w:t>
            </w:r>
            <w:r w:rsidR="00843061" w:rsidRPr="00A246C7">
              <w:rPr>
                <w:color w:val="000000" w:themeColor="text1"/>
                <w:sz w:val="20"/>
                <w:szCs w:val="20"/>
                <w:vertAlign w:val="superscript"/>
              </w:rPr>
              <w:t xml:space="preserve"> c</w:t>
            </w:r>
          </w:p>
        </w:tc>
        <w:tc>
          <w:tcPr>
            <w:tcW w:w="899" w:type="dxa"/>
            <w:tcBorders>
              <w:top w:val="single" w:sz="6" w:space="0" w:color="000000"/>
              <w:left w:val="single" w:sz="6" w:space="0" w:color="000000"/>
              <w:bottom w:val="single" w:sz="6" w:space="0" w:color="000000"/>
              <w:right w:val="single" w:sz="6" w:space="0" w:color="000000"/>
            </w:tcBorders>
            <w:shd w:val="clear" w:color="auto" w:fill="auto"/>
            <w:hideMark/>
          </w:tcPr>
          <w:p w14:paraId="0DDD07FD" w14:textId="77777777" w:rsidR="002D2FC2" w:rsidRPr="00A246C7" w:rsidRDefault="00387AA4" w:rsidP="0017340F">
            <w:pPr>
              <w:spacing w:line="360" w:lineRule="auto"/>
              <w:jc w:val="center"/>
              <w:rPr>
                <w:color w:val="000000" w:themeColor="text1"/>
                <w:spacing w:val="5"/>
                <w:sz w:val="20"/>
                <w:szCs w:val="20"/>
              </w:rPr>
            </w:pPr>
            <w:r w:rsidRPr="00A246C7">
              <w:rPr>
                <w:color w:val="000000" w:themeColor="text1"/>
                <w:sz w:val="20"/>
                <w:szCs w:val="20"/>
              </w:rPr>
              <w:t>0,003</w:t>
            </w:r>
            <w:r w:rsidRPr="00A246C7">
              <w:rPr>
                <w:color w:val="000000" w:themeColor="text1"/>
                <w:spacing w:val="5"/>
                <w:sz w:val="20"/>
                <w:szCs w:val="20"/>
              </w:rPr>
              <w:t xml:space="preserve"> </w:t>
            </w:r>
          </w:p>
          <w:p w14:paraId="38BF8E42" w14:textId="1F2BCAC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±0,009</w:t>
            </w:r>
            <w:r w:rsidR="00843061" w:rsidRPr="00A246C7">
              <w:rPr>
                <w:color w:val="000000" w:themeColor="text1"/>
                <w:sz w:val="20"/>
                <w:szCs w:val="20"/>
                <w:vertAlign w:val="superscript"/>
              </w:rPr>
              <w:t xml:space="preserve"> a</w:t>
            </w:r>
          </w:p>
        </w:tc>
        <w:tc>
          <w:tcPr>
            <w:tcW w:w="949" w:type="dxa"/>
            <w:tcBorders>
              <w:top w:val="single" w:sz="6" w:space="0" w:color="000000"/>
              <w:left w:val="single" w:sz="6" w:space="0" w:color="000000"/>
              <w:bottom w:val="single" w:sz="6" w:space="0" w:color="000000"/>
              <w:right w:val="single" w:sz="6" w:space="0" w:color="000000"/>
            </w:tcBorders>
            <w:shd w:val="clear" w:color="auto" w:fill="auto"/>
            <w:hideMark/>
          </w:tcPr>
          <w:p w14:paraId="476E6790"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4,61</w:t>
            </w:r>
            <w:r w:rsidRPr="00A246C7">
              <w:rPr>
                <w:color w:val="000000" w:themeColor="text1"/>
                <w:spacing w:val="6"/>
                <w:sz w:val="20"/>
                <w:szCs w:val="20"/>
              </w:rPr>
              <w:t xml:space="preserve"> </w:t>
            </w:r>
          </w:p>
          <w:p w14:paraId="27C1535E" w14:textId="0F14EB91"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±0,085</w:t>
            </w:r>
            <w:r w:rsidR="00843061" w:rsidRPr="00A246C7">
              <w:rPr>
                <w:color w:val="000000" w:themeColor="text1"/>
                <w:sz w:val="20"/>
                <w:szCs w:val="20"/>
                <w:vertAlign w:val="superscript"/>
              </w:rPr>
              <w:t xml:space="preserve"> ab</w:t>
            </w:r>
          </w:p>
        </w:tc>
        <w:tc>
          <w:tcPr>
            <w:tcW w:w="990" w:type="dxa"/>
            <w:tcBorders>
              <w:top w:val="single" w:sz="6" w:space="0" w:color="000000"/>
              <w:left w:val="single" w:sz="6" w:space="0" w:color="000000"/>
              <w:bottom w:val="single" w:sz="6" w:space="0" w:color="000000"/>
              <w:right w:val="single" w:sz="6" w:space="0" w:color="000000"/>
            </w:tcBorders>
            <w:shd w:val="clear" w:color="auto" w:fill="auto"/>
            <w:hideMark/>
          </w:tcPr>
          <w:p w14:paraId="02D947E6"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7,01</w:t>
            </w:r>
            <w:r w:rsidRPr="00A246C7">
              <w:rPr>
                <w:color w:val="000000" w:themeColor="text1"/>
                <w:spacing w:val="6"/>
                <w:sz w:val="20"/>
                <w:szCs w:val="20"/>
              </w:rPr>
              <w:t xml:space="preserve"> </w:t>
            </w:r>
          </w:p>
          <w:p w14:paraId="3EA80B60" w14:textId="7A8203D5"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±0,003</w:t>
            </w:r>
            <w:r w:rsidR="00843061" w:rsidRPr="00A246C7">
              <w:rPr>
                <w:color w:val="000000" w:themeColor="text1"/>
                <w:sz w:val="20"/>
                <w:szCs w:val="20"/>
                <w:vertAlign w:val="superscript"/>
              </w:rPr>
              <w:t xml:space="preserve"> b</w:t>
            </w:r>
          </w:p>
        </w:tc>
        <w:tc>
          <w:tcPr>
            <w:tcW w:w="853" w:type="dxa"/>
            <w:tcBorders>
              <w:top w:val="single" w:sz="6" w:space="0" w:color="000000"/>
              <w:left w:val="single" w:sz="6" w:space="0" w:color="000000"/>
              <w:bottom w:val="single" w:sz="6" w:space="0" w:color="000000"/>
              <w:right w:val="single" w:sz="6" w:space="0" w:color="000000"/>
            </w:tcBorders>
            <w:shd w:val="clear" w:color="auto" w:fill="auto"/>
            <w:hideMark/>
          </w:tcPr>
          <w:p w14:paraId="17C2032C"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0,002</w:t>
            </w:r>
            <w:r w:rsidRPr="00A246C7">
              <w:rPr>
                <w:color w:val="000000" w:themeColor="text1"/>
                <w:spacing w:val="6"/>
                <w:sz w:val="20"/>
                <w:szCs w:val="20"/>
              </w:rPr>
              <w:t xml:space="preserve"> </w:t>
            </w:r>
          </w:p>
          <w:p w14:paraId="4FC92DA0" w14:textId="1B17448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±0,023</w:t>
            </w:r>
            <w:r w:rsidR="00843061" w:rsidRPr="00A246C7">
              <w:rPr>
                <w:color w:val="000000" w:themeColor="text1"/>
                <w:sz w:val="20"/>
                <w:szCs w:val="20"/>
                <w:vertAlign w:val="superscript"/>
              </w:rPr>
              <w:t>a</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7296CEF4" w14:textId="77777777" w:rsidR="002D2FC2" w:rsidRPr="00A246C7" w:rsidRDefault="00387AA4" w:rsidP="0017340F">
            <w:pPr>
              <w:spacing w:line="360" w:lineRule="auto"/>
              <w:jc w:val="center"/>
              <w:rPr>
                <w:color w:val="000000" w:themeColor="text1"/>
                <w:spacing w:val="5"/>
                <w:sz w:val="20"/>
                <w:szCs w:val="20"/>
              </w:rPr>
            </w:pPr>
            <w:r w:rsidRPr="00A246C7">
              <w:rPr>
                <w:color w:val="000000" w:themeColor="text1"/>
                <w:sz w:val="20"/>
                <w:szCs w:val="20"/>
              </w:rPr>
              <w:t>4,05</w:t>
            </w:r>
            <w:r w:rsidRPr="00A246C7">
              <w:rPr>
                <w:color w:val="000000" w:themeColor="text1"/>
                <w:spacing w:val="5"/>
                <w:sz w:val="20"/>
                <w:szCs w:val="20"/>
              </w:rPr>
              <w:t xml:space="preserve"> </w:t>
            </w:r>
          </w:p>
          <w:p w14:paraId="73E84576" w14:textId="4A4AD3B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±0,021</w:t>
            </w:r>
            <w:r w:rsidR="00843061" w:rsidRPr="00A246C7">
              <w:rPr>
                <w:color w:val="000000" w:themeColor="text1"/>
                <w:sz w:val="20"/>
                <w:szCs w:val="20"/>
                <w:vertAlign w:val="superscript"/>
              </w:rPr>
              <w:t xml:space="preserve"> a</w:t>
            </w:r>
          </w:p>
        </w:tc>
        <w:tc>
          <w:tcPr>
            <w:tcW w:w="995" w:type="dxa"/>
            <w:tcBorders>
              <w:top w:val="single" w:sz="6" w:space="0" w:color="000000"/>
              <w:left w:val="single" w:sz="6" w:space="0" w:color="000000"/>
              <w:bottom w:val="single" w:sz="6" w:space="0" w:color="000000"/>
              <w:right w:val="single" w:sz="6" w:space="0" w:color="000000"/>
            </w:tcBorders>
            <w:shd w:val="clear" w:color="auto" w:fill="auto"/>
            <w:hideMark/>
          </w:tcPr>
          <w:p w14:paraId="56D2EC63"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7,53</w:t>
            </w:r>
            <w:r w:rsidRPr="00A246C7">
              <w:rPr>
                <w:color w:val="000000" w:themeColor="text1"/>
                <w:spacing w:val="6"/>
                <w:sz w:val="20"/>
                <w:szCs w:val="20"/>
              </w:rPr>
              <w:t xml:space="preserve"> </w:t>
            </w:r>
          </w:p>
          <w:p w14:paraId="30BDC71D" w14:textId="25C7F1B9"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±0,0013</w:t>
            </w:r>
            <w:r w:rsidR="00843061" w:rsidRPr="00A246C7">
              <w:rPr>
                <w:color w:val="000000" w:themeColor="text1"/>
                <w:sz w:val="20"/>
                <w:szCs w:val="20"/>
                <w:vertAlign w:val="superscript"/>
              </w:rPr>
              <w:t xml:space="preserve"> b</w:t>
            </w:r>
          </w:p>
        </w:tc>
        <w:tc>
          <w:tcPr>
            <w:tcW w:w="1046" w:type="dxa"/>
            <w:tcBorders>
              <w:top w:val="single" w:sz="6" w:space="0" w:color="000000"/>
              <w:left w:val="single" w:sz="6" w:space="0" w:color="000000"/>
              <w:bottom w:val="single" w:sz="6" w:space="0" w:color="000000"/>
              <w:right w:val="single" w:sz="6" w:space="0" w:color="000000"/>
            </w:tcBorders>
            <w:shd w:val="clear" w:color="auto" w:fill="auto"/>
            <w:hideMark/>
          </w:tcPr>
          <w:p w14:paraId="0864AB81" w14:textId="77777777" w:rsidR="002D2FC2" w:rsidRPr="00A246C7" w:rsidRDefault="00387AA4" w:rsidP="0017340F">
            <w:pPr>
              <w:spacing w:line="360" w:lineRule="auto"/>
              <w:jc w:val="center"/>
              <w:rPr>
                <w:color w:val="000000" w:themeColor="text1"/>
                <w:spacing w:val="3"/>
                <w:sz w:val="20"/>
                <w:szCs w:val="20"/>
              </w:rPr>
            </w:pPr>
            <w:r w:rsidRPr="00A246C7">
              <w:rPr>
                <w:color w:val="000000" w:themeColor="text1"/>
                <w:sz w:val="20"/>
                <w:szCs w:val="20"/>
              </w:rPr>
              <w:t>0,001</w:t>
            </w:r>
            <w:r w:rsidRPr="00A246C7">
              <w:rPr>
                <w:color w:val="000000" w:themeColor="text1"/>
                <w:spacing w:val="3"/>
                <w:sz w:val="20"/>
                <w:szCs w:val="20"/>
              </w:rPr>
              <w:t xml:space="preserve"> </w:t>
            </w:r>
          </w:p>
          <w:p w14:paraId="7B8C7820" w14:textId="4CC6A68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±0,0101</w:t>
            </w:r>
            <w:r w:rsidR="00843061" w:rsidRPr="00A246C7">
              <w:rPr>
                <w:color w:val="000000" w:themeColor="text1"/>
                <w:sz w:val="20"/>
                <w:szCs w:val="20"/>
                <w:vertAlign w:val="superscript"/>
              </w:rPr>
              <w:t xml:space="preserve"> a</w:t>
            </w:r>
          </w:p>
        </w:tc>
      </w:tr>
      <w:tr w:rsidR="00D350C9" w:rsidRPr="00A246C7" w14:paraId="0B42D3FF" w14:textId="77777777" w:rsidTr="00843061">
        <w:trPr>
          <w:trHeight w:val="493"/>
          <w:jc w:val="center"/>
        </w:trPr>
        <w:tc>
          <w:tcPr>
            <w:tcW w:w="891" w:type="dxa"/>
            <w:tcBorders>
              <w:top w:val="single" w:sz="6" w:space="0" w:color="000000"/>
              <w:left w:val="single" w:sz="6" w:space="0" w:color="000000"/>
              <w:bottom w:val="single" w:sz="6" w:space="0" w:color="000000"/>
              <w:right w:val="single" w:sz="6" w:space="0" w:color="000000"/>
            </w:tcBorders>
            <w:shd w:val="clear" w:color="auto" w:fill="auto"/>
            <w:hideMark/>
          </w:tcPr>
          <w:p w14:paraId="5311E8E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50</w:t>
            </w:r>
          </w:p>
        </w:tc>
        <w:tc>
          <w:tcPr>
            <w:tcW w:w="1039" w:type="dxa"/>
            <w:tcBorders>
              <w:top w:val="single" w:sz="6" w:space="0" w:color="000000"/>
              <w:left w:val="single" w:sz="6" w:space="0" w:color="000000"/>
              <w:bottom w:val="single" w:sz="6" w:space="0" w:color="000000"/>
              <w:right w:val="single" w:sz="6" w:space="0" w:color="000000"/>
            </w:tcBorders>
            <w:shd w:val="clear" w:color="auto" w:fill="auto"/>
            <w:hideMark/>
          </w:tcPr>
          <w:p w14:paraId="3341DCC8"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4,21</w:t>
            </w:r>
            <w:r w:rsidRPr="00A246C7">
              <w:rPr>
                <w:color w:val="000000" w:themeColor="text1"/>
                <w:spacing w:val="8"/>
                <w:sz w:val="20"/>
                <w:szCs w:val="20"/>
              </w:rPr>
              <w:t xml:space="preserve"> </w:t>
            </w:r>
          </w:p>
          <w:p w14:paraId="107D663F" w14:textId="3B4C3A9A"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±0,658</w:t>
            </w:r>
            <w:r w:rsidR="00843061" w:rsidRPr="00A246C7">
              <w:rPr>
                <w:color w:val="000000" w:themeColor="text1"/>
                <w:sz w:val="20"/>
                <w:szCs w:val="20"/>
                <w:vertAlign w:val="superscript"/>
              </w:rPr>
              <w:t xml:space="preserve"> b</w:t>
            </w:r>
          </w:p>
        </w:tc>
        <w:tc>
          <w:tcPr>
            <w:tcW w:w="1050" w:type="dxa"/>
            <w:tcBorders>
              <w:top w:val="single" w:sz="6" w:space="0" w:color="000000"/>
              <w:left w:val="single" w:sz="6" w:space="0" w:color="000000"/>
              <w:bottom w:val="single" w:sz="6" w:space="0" w:color="000000"/>
              <w:right w:val="single" w:sz="6" w:space="0" w:color="000000"/>
            </w:tcBorders>
            <w:shd w:val="clear" w:color="auto" w:fill="auto"/>
            <w:hideMark/>
          </w:tcPr>
          <w:p w14:paraId="55247504"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5,01</w:t>
            </w:r>
            <w:r w:rsidRPr="00A246C7">
              <w:rPr>
                <w:color w:val="000000" w:themeColor="text1"/>
                <w:spacing w:val="8"/>
                <w:sz w:val="20"/>
                <w:szCs w:val="20"/>
              </w:rPr>
              <w:t xml:space="preserve"> </w:t>
            </w:r>
          </w:p>
          <w:p w14:paraId="5D9F9BAE" w14:textId="0F2E663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w:t>
            </w:r>
            <w:r w:rsidR="00843061" w:rsidRPr="00A246C7">
              <w:rPr>
                <w:color w:val="000000" w:themeColor="text1"/>
                <w:sz w:val="20"/>
                <w:szCs w:val="20"/>
                <w:vertAlign w:val="superscript"/>
              </w:rPr>
              <w:t xml:space="preserve"> a</w:t>
            </w:r>
          </w:p>
        </w:tc>
        <w:tc>
          <w:tcPr>
            <w:tcW w:w="899" w:type="dxa"/>
            <w:tcBorders>
              <w:top w:val="single" w:sz="6" w:space="0" w:color="000000"/>
              <w:left w:val="single" w:sz="6" w:space="0" w:color="000000"/>
              <w:bottom w:val="single" w:sz="6" w:space="0" w:color="000000"/>
              <w:right w:val="single" w:sz="6" w:space="0" w:color="000000"/>
            </w:tcBorders>
            <w:shd w:val="clear" w:color="auto" w:fill="auto"/>
            <w:hideMark/>
          </w:tcPr>
          <w:p w14:paraId="0088D64C"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0,003</w:t>
            </w:r>
            <w:r w:rsidRPr="00A246C7">
              <w:rPr>
                <w:color w:val="000000" w:themeColor="text1"/>
                <w:spacing w:val="8"/>
                <w:sz w:val="20"/>
                <w:szCs w:val="20"/>
              </w:rPr>
              <w:t xml:space="preserve"> </w:t>
            </w:r>
          </w:p>
          <w:p w14:paraId="3B741828" w14:textId="5CA2BA21"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±0,008</w:t>
            </w:r>
            <w:r w:rsidR="00843061" w:rsidRPr="00A246C7">
              <w:rPr>
                <w:color w:val="000000" w:themeColor="text1"/>
                <w:sz w:val="20"/>
                <w:szCs w:val="20"/>
                <w:vertAlign w:val="superscript"/>
              </w:rPr>
              <w:t xml:space="preserve"> a</w:t>
            </w:r>
          </w:p>
        </w:tc>
        <w:tc>
          <w:tcPr>
            <w:tcW w:w="949" w:type="dxa"/>
            <w:tcBorders>
              <w:top w:val="single" w:sz="6" w:space="0" w:color="000000"/>
              <w:left w:val="single" w:sz="6" w:space="0" w:color="000000"/>
              <w:bottom w:val="single" w:sz="6" w:space="0" w:color="000000"/>
              <w:right w:val="single" w:sz="6" w:space="0" w:color="000000"/>
            </w:tcBorders>
            <w:shd w:val="clear" w:color="auto" w:fill="auto"/>
            <w:hideMark/>
          </w:tcPr>
          <w:p w14:paraId="1EABE111"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4,21</w:t>
            </w:r>
            <w:r w:rsidRPr="00A246C7">
              <w:rPr>
                <w:color w:val="000000" w:themeColor="text1"/>
                <w:spacing w:val="8"/>
                <w:sz w:val="20"/>
                <w:szCs w:val="20"/>
              </w:rPr>
              <w:t xml:space="preserve"> </w:t>
            </w:r>
          </w:p>
          <w:p w14:paraId="05A0C3B1" w14:textId="0ACC039B"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±0,524</w:t>
            </w:r>
            <w:r w:rsidR="00843061" w:rsidRPr="00A246C7">
              <w:rPr>
                <w:color w:val="000000" w:themeColor="text1"/>
                <w:sz w:val="20"/>
                <w:szCs w:val="20"/>
                <w:vertAlign w:val="superscript"/>
              </w:rPr>
              <w:t xml:space="preserve"> b</w:t>
            </w:r>
          </w:p>
        </w:tc>
        <w:tc>
          <w:tcPr>
            <w:tcW w:w="990" w:type="dxa"/>
            <w:tcBorders>
              <w:top w:val="single" w:sz="6" w:space="0" w:color="000000"/>
              <w:left w:val="single" w:sz="6" w:space="0" w:color="000000"/>
              <w:bottom w:val="single" w:sz="6" w:space="0" w:color="000000"/>
              <w:right w:val="single" w:sz="6" w:space="0" w:color="000000"/>
            </w:tcBorders>
            <w:shd w:val="clear" w:color="auto" w:fill="auto"/>
            <w:hideMark/>
          </w:tcPr>
          <w:p w14:paraId="110F7B3F" w14:textId="77777777" w:rsidR="002D2FC2" w:rsidRPr="00A246C7" w:rsidRDefault="00387AA4" w:rsidP="0017340F">
            <w:pPr>
              <w:spacing w:line="360" w:lineRule="auto"/>
              <w:jc w:val="center"/>
              <w:rPr>
                <w:color w:val="000000" w:themeColor="text1"/>
                <w:spacing w:val="4"/>
                <w:sz w:val="20"/>
                <w:szCs w:val="20"/>
              </w:rPr>
            </w:pPr>
            <w:r w:rsidRPr="00A246C7">
              <w:rPr>
                <w:color w:val="000000" w:themeColor="text1"/>
                <w:sz w:val="20"/>
                <w:szCs w:val="20"/>
              </w:rPr>
              <w:t>6,32</w:t>
            </w:r>
            <w:r w:rsidRPr="00A246C7">
              <w:rPr>
                <w:color w:val="000000" w:themeColor="text1"/>
                <w:spacing w:val="4"/>
                <w:sz w:val="20"/>
                <w:szCs w:val="20"/>
              </w:rPr>
              <w:t xml:space="preserve"> </w:t>
            </w:r>
          </w:p>
          <w:p w14:paraId="63DF6AA7" w14:textId="78363B08"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±0,0012</w:t>
            </w:r>
            <w:r w:rsidR="00843061" w:rsidRPr="00A246C7">
              <w:rPr>
                <w:color w:val="000000" w:themeColor="text1"/>
                <w:sz w:val="20"/>
                <w:szCs w:val="20"/>
                <w:vertAlign w:val="superscript"/>
              </w:rPr>
              <w:t xml:space="preserve"> c</w:t>
            </w:r>
          </w:p>
        </w:tc>
        <w:tc>
          <w:tcPr>
            <w:tcW w:w="853" w:type="dxa"/>
            <w:tcBorders>
              <w:top w:val="single" w:sz="6" w:space="0" w:color="000000"/>
              <w:left w:val="single" w:sz="6" w:space="0" w:color="000000"/>
              <w:bottom w:val="single" w:sz="6" w:space="0" w:color="000000"/>
              <w:right w:val="single" w:sz="6" w:space="0" w:color="000000"/>
            </w:tcBorders>
            <w:shd w:val="clear" w:color="auto" w:fill="auto"/>
            <w:hideMark/>
          </w:tcPr>
          <w:p w14:paraId="53CD8472"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0,003</w:t>
            </w:r>
            <w:r w:rsidRPr="00A246C7">
              <w:rPr>
                <w:color w:val="000000" w:themeColor="text1"/>
                <w:spacing w:val="8"/>
                <w:sz w:val="20"/>
                <w:szCs w:val="20"/>
              </w:rPr>
              <w:t xml:space="preserve"> </w:t>
            </w:r>
          </w:p>
          <w:p w14:paraId="0A449617" w14:textId="4CD178E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±0,004</w:t>
            </w:r>
            <w:r w:rsidR="00843061" w:rsidRPr="00A246C7">
              <w:rPr>
                <w:color w:val="000000" w:themeColor="text1"/>
                <w:sz w:val="20"/>
                <w:szCs w:val="20"/>
                <w:vertAlign w:val="superscript"/>
              </w:rPr>
              <w:t>a</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6D09BAB3"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1,23</w:t>
            </w:r>
            <w:r w:rsidRPr="00A246C7">
              <w:rPr>
                <w:color w:val="000000" w:themeColor="text1"/>
                <w:spacing w:val="8"/>
                <w:sz w:val="20"/>
                <w:szCs w:val="20"/>
              </w:rPr>
              <w:t xml:space="preserve"> </w:t>
            </w:r>
          </w:p>
          <w:p w14:paraId="7242727F" w14:textId="31275EB8"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±0,102</w:t>
            </w:r>
            <w:r w:rsidR="00843061" w:rsidRPr="00A246C7">
              <w:rPr>
                <w:color w:val="000000" w:themeColor="text1"/>
                <w:sz w:val="20"/>
                <w:szCs w:val="20"/>
                <w:vertAlign w:val="superscript"/>
              </w:rPr>
              <w:t xml:space="preserve"> b</w:t>
            </w:r>
          </w:p>
        </w:tc>
        <w:tc>
          <w:tcPr>
            <w:tcW w:w="995" w:type="dxa"/>
            <w:tcBorders>
              <w:top w:val="single" w:sz="6" w:space="0" w:color="000000"/>
              <w:left w:val="single" w:sz="6" w:space="0" w:color="000000"/>
              <w:bottom w:val="single" w:sz="6" w:space="0" w:color="000000"/>
              <w:right w:val="single" w:sz="6" w:space="0" w:color="000000"/>
            </w:tcBorders>
            <w:shd w:val="clear" w:color="auto" w:fill="auto"/>
            <w:hideMark/>
          </w:tcPr>
          <w:p w14:paraId="719B0859"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6,23</w:t>
            </w:r>
            <w:r w:rsidRPr="00A246C7">
              <w:rPr>
                <w:color w:val="000000" w:themeColor="text1"/>
                <w:spacing w:val="8"/>
                <w:sz w:val="20"/>
                <w:szCs w:val="20"/>
              </w:rPr>
              <w:t xml:space="preserve"> </w:t>
            </w:r>
          </w:p>
          <w:p w14:paraId="07879946" w14:textId="41F08F4E"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±0,023</w:t>
            </w:r>
            <w:r w:rsidR="00843061" w:rsidRPr="00A246C7">
              <w:rPr>
                <w:color w:val="000000" w:themeColor="text1"/>
                <w:sz w:val="20"/>
                <w:szCs w:val="20"/>
                <w:vertAlign w:val="superscript"/>
              </w:rPr>
              <w:t xml:space="preserve"> b</w:t>
            </w:r>
          </w:p>
        </w:tc>
        <w:tc>
          <w:tcPr>
            <w:tcW w:w="1046" w:type="dxa"/>
            <w:tcBorders>
              <w:top w:val="single" w:sz="6" w:space="0" w:color="000000"/>
              <w:left w:val="single" w:sz="6" w:space="0" w:color="000000"/>
              <w:bottom w:val="single" w:sz="6" w:space="0" w:color="000000"/>
              <w:right w:val="single" w:sz="6" w:space="0" w:color="000000"/>
            </w:tcBorders>
            <w:shd w:val="clear" w:color="auto" w:fill="auto"/>
            <w:hideMark/>
          </w:tcPr>
          <w:p w14:paraId="7C70FB94" w14:textId="77777777" w:rsidR="002D2FC2" w:rsidRPr="00A246C7" w:rsidRDefault="00387AA4" w:rsidP="0017340F">
            <w:pPr>
              <w:spacing w:line="360" w:lineRule="auto"/>
              <w:jc w:val="center"/>
              <w:rPr>
                <w:color w:val="000000" w:themeColor="text1"/>
                <w:spacing w:val="25"/>
                <w:sz w:val="20"/>
                <w:szCs w:val="20"/>
              </w:rPr>
            </w:pPr>
            <w:r w:rsidRPr="00A246C7">
              <w:rPr>
                <w:color w:val="000000" w:themeColor="text1"/>
                <w:sz w:val="20"/>
                <w:szCs w:val="20"/>
              </w:rPr>
              <w:t>0,001</w:t>
            </w:r>
            <w:r w:rsidRPr="00A246C7">
              <w:rPr>
                <w:color w:val="000000" w:themeColor="text1"/>
                <w:spacing w:val="25"/>
                <w:sz w:val="20"/>
                <w:szCs w:val="20"/>
              </w:rPr>
              <w:t xml:space="preserve"> </w:t>
            </w:r>
          </w:p>
          <w:p w14:paraId="0E8479D7" w14:textId="50DDCC32"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±0,016</w:t>
            </w:r>
            <w:r w:rsidR="00843061" w:rsidRPr="00A246C7">
              <w:rPr>
                <w:color w:val="000000" w:themeColor="text1"/>
                <w:sz w:val="20"/>
                <w:szCs w:val="20"/>
                <w:vertAlign w:val="superscript"/>
              </w:rPr>
              <w:t xml:space="preserve"> a</w:t>
            </w:r>
          </w:p>
        </w:tc>
      </w:tr>
      <w:tr w:rsidR="00387AA4" w:rsidRPr="00A246C7" w14:paraId="7CF9AA95" w14:textId="77777777" w:rsidTr="00843061">
        <w:trPr>
          <w:trHeight w:val="493"/>
          <w:jc w:val="center"/>
        </w:trPr>
        <w:tc>
          <w:tcPr>
            <w:tcW w:w="891" w:type="dxa"/>
            <w:tcBorders>
              <w:top w:val="single" w:sz="6" w:space="0" w:color="000000"/>
              <w:left w:val="single" w:sz="6" w:space="0" w:color="000000"/>
              <w:bottom w:val="single" w:sz="6" w:space="0" w:color="000000"/>
              <w:right w:val="single" w:sz="6" w:space="0" w:color="000000"/>
            </w:tcBorders>
            <w:shd w:val="clear" w:color="auto" w:fill="auto"/>
            <w:hideMark/>
          </w:tcPr>
          <w:p w14:paraId="1DCB9B88"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60</w:t>
            </w:r>
          </w:p>
        </w:tc>
        <w:tc>
          <w:tcPr>
            <w:tcW w:w="1039" w:type="dxa"/>
            <w:tcBorders>
              <w:top w:val="single" w:sz="6" w:space="0" w:color="000000"/>
              <w:left w:val="single" w:sz="6" w:space="0" w:color="000000"/>
              <w:bottom w:val="single" w:sz="6" w:space="0" w:color="000000"/>
              <w:right w:val="single" w:sz="6" w:space="0" w:color="000000"/>
            </w:tcBorders>
            <w:shd w:val="clear" w:color="auto" w:fill="auto"/>
            <w:hideMark/>
          </w:tcPr>
          <w:p w14:paraId="3478B295" w14:textId="77777777" w:rsidR="002D2FC2" w:rsidRPr="00A246C7" w:rsidRDefault="00387AA4" w:rsidP="0017340F">
            <w:pPr>
              <w:spacing w:line="360" w:lineRule="auto"/>
              <w:jc w:val="center"/>
              <w:rPr>
                <w:color w:val="000000" w:themeColor="text1"/>
                <w:spacing w:val="8"/>
                <w:sz w:val="20"/>
                <w:szCs w:val="20"/>
              </w:rPr>
            </w:pPr>
            <w:r w:rsidRPr="00A246C7">
              <w:rPr>
                <w:color w:val="000000" w:themeColor="text1"/>
                <w:sz w:val="20"/>
                <w:szCs w:val="20"/>
              </w:rPr>
              <w:t>6,23</w:t>
            </w:r>
            <w:r w:rsidRPr="00A246C7">
              <w:rPr>
                <w:color w:val="000000" w:themeColor="text1"/>
                <w:spacing w:val="8"/>
                <w:sz w:val="20"/>
                <w:szCs w:val="20"/>
              </w:rPr>
              <w:t xml:space="preserve"> </w:t>
            </w:r>
          </w:p>
          <w:p w14:paraId="271A653C" w14:textId="41F2534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±0,001</w:t>
            </w:r>
            <w:r w:rsidR="00843061" w:rsidRPr="00A246C7">
              <w:rPr>
                <w:color w:val="000000" w:themeColor="text1"/>
                <w:sz w:val="20"/>
                <w:szCs w:val="20"/>
                <w:vertAlign w:val="superscript"/>
              </w:rPr>
              <w:t xml:space="preserve"> d</w:t>
            </w:r>
          </w:p>
        </w:tc>
        <w:tc>
          <w:tcPr>
            <w:tcW w:w="1050" w:type="dxa"/>
            <w:tcBorders>
              <w:top w:val="single" w:sz="6" w:space="0" w:color="000000"/>
              <w:left w:val="single" w:sz="6" w:space="0" w:color="000000"/>
              <w:bottom w:val="single" w:sz="6" w:space="0" w:color="000000"/>
              <w:right w:val="single" w:sz="6" w:space="0" w:color="000000"/>
            </w:tcBorders>
            <w:shd w:val="clear" w:color="auto" w:fill="auto"/>
            <w:hideMark/>
          </w:tcPr>
          <w:p w14:paraId="4179E08D" w14:textId="77777777" w:rsidR="002D2FC2" w:rsidRPr="00A246C7" w:rsidRDefault="00387AA4" w:rsidP="0017340F">
            <w:pPr>
              <w:spacing w:line="360" w:lineRule="auto"/>
              <w:jc w:val="center"/>
              <w:rPr>
                <w:color w:val="000000" w:themeColor="text1"/>
                <w:spacing w:val="13"/>
                <w:sz w:val="20"/>
                <w:szCs w:val="20"/>
              </w:rPr>
            </w:pPr>
            <w:r w:rsidRPr="00A246C7">
              <w:rPr>
                <w:color w:val="000000" w:themeColor="text1"/>
                <w:sz w:val="20"/>
                <w:szCs w:val="20"/>
              </w:rPr>
              <w:t>4,26</w:t>
            </w:r>
            <w:r w:rsidRPr="00A246C7">
              <w:rPr>
                <w:color w:val="000000" w:themeColor="text1"/>
                <w:spacing w:val="13"/>
                <w:sz w:val="20"/>
                <w:szCs w:val="20"/>
              </w:rPr>
              <w:t xml:space="preserve"> </w:t>
            </w:r>
          </w:p>
          <w:p w14:paraId="3AAA6472" w14:textId="01EA956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±0,007</w:t>
            </w:r>
            <w:r w:rsidR="00843061" w:rsidRPr="00A246C7">
              <w:rPr>
                <w:color w:val="000000" w:themeColor="text1"/>
                <w:sz w:val="20"/>
                <w:szCs w:val="20"/>
                <w:vertAlign w:val="superscript"/>
              </w:rPr>
              <w:t xml:space="preserve"> a</w:t>
            </w:r>
          </w:p>
        </w:tc>
        <w:tc>
          <w:tcPr>
            <w:tcW w:w="899" w:type="dxa"/>
            <w:tcBorders>
              <w:top w:val="single" w:sz="6" w:space="0" w:color="000000"/>
              <w:left w:val="single" w:sz="6" w:space="0" w:color="000000"/>
              <w:bottom w:val="single" w:sz="6" w:space="0" w:color="000000"/>
              <w:right w:val="single" w:sz="6" w:space="0" w:color="000000"/>
            </w:tcBorders>
            <w:shd w:val="clear" w:color="auto" w:fill="auto"/>
            <w:hideMark/>
          </w:tcPr>
          <w:p w14:paraId="69160606" w14:textId="77777777" w:rsidR="002D2FC2" w:rsidRPr="00A246C7" w:rsidRDefault="00387AA4" w:rsidP="0017340F">
            <w:pPr>
              <w:spacing w:line="360" w:lineRule="auto"/>
              <w:jc w:val="center"/>
              <w:rPr>
                <w:color w:val="000000" w:themeColor="text1"/>
                <w:spacing w:val="5"/>
                <w:sz w:val="20"/>
                <w:szCs w:val="20"/>
              </w:rPr>
            </w:pPr>
            <w:r w:rsidRPr="00A246C7">
              <w:rPr>
                <w:color w:val="000000" w:themeColor="text1"/>
                <w:sz w:val="20"/>
                <w:szCs w:val="20"/>
              </w:rPr>
              <w:t>0,004</w:t>
            </w:r>
            <w:r w:rsidRPr="00A246C7">
              <w:rPr>
                <w:color w:val="000000" w:themeColor="text1"/>
                <w:spacing w:val="5"/>
                <w:sz w:val="20"/>
                <w:szCs w:val="20"/>
              </w:rPr>
              <w:t xml:space="preserve"> </w:t>
            </w:r>
          </w:p>
          <w:p w14:paraId="35DC455A" w14:textId="65FBB666"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±0,023</w:t>
            </w:r>
            <w:r w:rsidR="00843061" w:rsidRPr="00A246C7">
              <w:rPr>
                <w:color w:val="000000" w:themeColor="text1"/>
                <w:sz w:val="20"/>
                <w:szCs w:val="20"/>
                <w:vertAlign w:val="superscript"/>
              </w:rPr>
              <w:t xml:space="preserve"> a</w:t>
            </w:r>
          </w:p>
        </w:tc>
        <w:tc>
          <w:tcPr>
            <w:tcW w:w="949" w:type="dxa"/>
            <w:tcBorders>
              <w:top w:val="single" w:sz="6" w:space="0" w:color="000000"/>
              <w:left w:val="single" w:sz="6" w:space="0" w:color="000000"/>
              <w:bottom w:val="single" w:sz="6" w:space="0" w:color="000000"/>
              <w:right w:val="single" w:sz="6" w:space="0" w:color="000000"/>
            </w:tcBorders>
            <w:shd w:val="clear" w:color="auto" w:fill="auto"/>
            <w:hideMark/>
          </w:tcPr>
          <w:p w14:paraId="50BAE7D2"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3,18</w:t>
            </w:r>
            <w:r w:rsidRPr="00A246C7">
              <w:rPr>
                <w:color w:val="000000" w:themeColor="text1"/>
                <w:spacing w:val="6"/>
                <w:sz w:val="20"/>
                <w:szCs w:val="20"/>
              </w:rPr>
              <w:t xml:space="preserve"> </w:t>
            </w:r>
          </w:p>
          <w:p w14:paraId="5E5D62AA" w14:textId="406ABD64"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±0,076</w:t>
            </w:r>
            <w:r w:rsidR="00843061" w:rsidRPr="00A246C7">
              <w:rPr>
                <w:color w:val="000000" w:themeColor="text1"/>
                <w:sz w:val="20"/>
                <w:szCs w:val="20"/>
                <w:vertAlign w:val="superscript"/>
              </w:rPr>
              <w:t xml:space="preserve"> c</w:t>
            </w:r>
          </w:p>
        </w:tc>
        <w:tc>
          <w:tcPr>
            <w:tcW w:w="990" w:type="dxa"/>
            <w:tcBorders>
              <w:top w:val="single" w:sz="6" w:space="0" w:color="000000"/>
              <w:left w:val="single" w:sz="6" w:space="0" w:color="000000"/>
              <w:bottom w:val="single" w:sz="6" w:space="0" w:color="000000"/>
              <w:right w:val="single" w:sz="6" w:space="0" w:color="000000"/>
            </w:tcBorders>
            <w:shd w:val="clear" w:color="auto" w:fill="auto"/>
            <w:hideMark/>
          </w:tcPr>
          <w:p w14:paraId="4F06E9F4" w14:textId="77777777" w:rsidR="002D2FC2" w:rsidRPr="00A246C7" w:rsidRDefault="00387AA4" w:rsidP="0017340F">
            <w:pPr>
              <w:spacing w:line="360" w:lineRule="auto"/>
              <w:jc w:val="center"/>
              <w:rPr>
                <w:color w:val="000000" w:themeColor="text1"/>
                <w:spacing w:val="13"/>
                <w:sz w:val="20"/>
                <w:szCs w:val="20"/>
              </w:rPr>
            </w:pPr>
            <w:r w:rsidRPr="00A246C7">
              <w:rPr>
                <w:color w:val="000000" w:themeColor="text1"/>
                <w:sz w:val="20"/>
                <w:szCs w:val="20"/>
              </w:rPr>
              <w:t>7,26</w:t>
            </w:r>
            <w:r w:rsidRPr="00A246C7">
              <w:rPr>
                <w:color w:val="000000" w:themeColor="text1"/>
                <w:spacing w:val="13"/>
                <w:sz w:val="20"/>
                <w:szCs w:val="20"/>
              </w:rPr>
              <w:t xml:space="preserve"> </w:t>
            </w:r>
          </w:p>
          <w:p w14:paraId="3F9EECD9" w14:textId="0E54434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±0,0025</w:t>
            </w:r>
            <w:r w:rsidR="00843061" w:rsidRPr="00A246C7">
              <w:rPr>
                <w:color w:val="000000" w:themeColor="text1"/>
                <w:sz w:val="20"/>
                <w:szCs w:val="20"/>
                <w:vertAlign w:val="superscript"/>
              </w:rPr>
              <w:t xml:space="preserve"> b</w:t>
            </w:r>
          </w:p>
        </w:tc>
        <w:tc>
          <w:tcPr>
            <w:tcW w:w="853" w:type="dxa"/>
            <w:tcBorders>
              <w:top w:val="single" w:sz="6" w:space="0" w:color="000000"/>
              <w:left w:val="single" w:sz="6" w:space="0" w:color="000000"/>
              <w:bottom w:val="single" w:sz="6" w:space="0" w:color="000000"/>
              <w:right w:val="single" w:sz="6" w:space="0" w:color="000000"/>
            </w:tcBorders>
            <w:shd w:val="clear" w:color="auto" w:fill="auto"/>
            <w:hideMark/>
          </w:tcPr>
          <w:p w14:paraId="527D3445"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0,003</w:t>
            </w:r>
            <w:r w:rsidRPr="00A246C7">
              <w:rPr>
                <w:color w:val="000000" w:themeColor="text1"/>
                <w:spacing w:val="6"/>
                <w:sz w:val="20"/>
                <w:szCs w:val="20"/>
              </w:rPr>
              <w:t xml:space="preserve"> </w:t>
            </w:r>
          </w:p>
          <w:p w14:paraId="4EF1198C" w14:textId="50183C63"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±0,006</w:t>
            </w:r>
            <w:r w:rsidR="00843061" w:rsidRPr="00A246C7">
              <w:rPr>
                <w:color w:val="000000" w:themeColor="text1"/>
                <w:sz w:val="20"/>
                <w:szCs w:val="20"/>
                <w:vertAlign w:val="superscript"/>
              </w:rPr>
              <w:t>a</w:t>
            </w:r>
          </w:p>
        </w:tc>
        <w:tc>
          <w:tcPr>
            <w:tcW w:w="992" w:type="dxa"/>
            <w:tcBorders>
              <w:top w:val="single" w:sz="6" w:space="0" w:color="000000"/>
              <w:left w:val="single" w:sz="6" w:space="0" w:color="000000"/>
              <w:bottom w:val="single" w:sz="6" w:space="0" w:color="000000"/>
              <w:right w:val="single" w:sz="6" w:space="0" w:color="000000"/>
            </w:tcBorders>
            <w:shd w:val="clear" w:color="auto" w:fill="auto"/>
            <w:hideMark/>
          </w:tcPr>
          <w:p w14:paraId="4594060B" w14:textId="77777777" w:rsidR="002D2FC2" w:rsidRPr="00A246C7" w:rsidRDefault="00387AA4" w:rsidP="0017340F">
            <w:pPr>
              <w:spacing w:line="360" w:lineRule="auto"/>
              <w:jc w:val="center"/>
              <w:rPr>
                <w:color w:val="000000" w:themeColor="text1"/>
                <w:spacing w:val="5"/>
                <w:sz w:val="20"/>
                <w:szCs w:val="20"/>
              </w:rPr>
            </w:pPr>
            <w:r w:rsidRPr="00A246C7">
              <w:rPr>
                <w:color w:val="000000" w:themeColor="text1"/>
                <w:sz w:val="20"/>
                <w:szCs w:val="20"/>
              </w:rPr>
              <w:t>1,35</w:t>
            </w:r>
            <w:r w:rsidRPr="00A246C7">
              <w:rPr>
                <w:color w:val="000000" w:themeColor="text1"/>
                <w:spacing w:val="5"/>
                <w:sz w:val="20"/>
                <w:szCs w:val="20"/>
              </w:rPr>
              <w:t xml:space="preserve"> </w:t>
            </w:r>
          </w:p>
          <w:p w14:paraId="126DEC19" w14:textId="3EA6A95D"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±0,095</w:t>
            </w:r>
            <w:r w:rsidR="00843061" w:rsidRPr="00A246C7">
              <w:rPr>
                <w:color w:val="000000" w:themeColor="text1"/>
                <w:sz w:val="20"/>
                <w:szCs w:val="20"/>
                <w:vertAlign w:val="superscript"/>
              </w:rPr>
              <w:t xml:space="preserve"> b</w:t>
            </w:r>
          </w:p>
        </w:tc>
        <w:tc>
          <w:tcPr>
            <w:tcW w:w="995" w:type="dxa"/>
            <w:tcBorders>
              <w:top w:val="single" w:sz="6" w:space="0" w:color="000000"/>
              <w:left w:val="single" w:sz="6" w:space="0" w:color="000000"/>
              <w:bottom w:val="single" w:sz="6" w:space="0" w:color="000000"/>
              <w:right w:val="single" w:sz="6" w:space="0" w:color="000000"/>
            </w:tcBorders>
            <w:shd w:val="clear" w:color="auto" w:fill="auto"/>
            <w:hideMark/>
          </w:tcPr>
          <w:p w14:paraId="445F95EB"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5,01</w:t>
            </w:r>
            <w:r w:rsidRPr="00A246C7">
              <w:rPr>
                <w:color w:val="000000" w:themeColor="text1"/>
                <w:spacing w:val="6"/>
                <w:sz w:val="20"/>
                <w:szCs w:val="20"/>
              </w:rPr>
              <w:t xml:space="preserve"> </w:t>
            </w:r>
          </w:p>
          <w:p w14:paraId="1E074590" w14:textId="104286DC"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±0,002</w:t>
            </w:r>
            <w:r w:rsidR="00843061" w:rsidRPr="00A246C7">
              <w:rPr>
                <w:color w:val="000000" w:themeColor="text1"/>
                <w:sz w:val="20"/>
                <w:szCs w:val="20"/>
                <w:vertAlign w:val="superscript"/>
              </w:rPr>
              <w:t xml:space="preserve"> a</w:t>
            </w:r>
          </w:p>
        </w:tc>
        <w:tc>
          <w:tcPr>
            <w:tcW w:w="1046" w:type="dxa"/>
            <w:tcBorders>
              <w:top w:val="single" w:sz="6" w:space="0" w:color="000000"/>
              <w:left w:val="single" w:sz="6" w:space="0" w:color="000000"/>
              <w:bottom w:val="single" w:sz="6" w:space="0" w:color="000000"/>
              <w:right w:val="single" w:sz="6" w:space="0" w:color="000000"/>
            </w:tcBorders>
            <w:shd w:val="clear" w:color="auto" w:fill="auto"/>
            <w:hideMark/>
          </w:tcPr>
          <w:p w14:paraId="16A64248" w14:textId="77777777" w:rsidR="002D2FC2" w:rsidRPr="00A246C7" w:rsidRDefault="00387AA4" w:rsidP="0017340F">
            <w:pPr>
              <w:spacing w:line="360" w:lineRule="auto"/>
              <w:jc w:val="center"/>
              <w:rPr>
                <w:color w:val="000000" w:themeColor="text1"/>
                <w:spacing w:val="6"/>
                <w:sz w:val="20"/>
                <w:szCs w:val="20"/>
              </w:rPr>
            </w:pPr>
            <w:r w:rsidRPr="00A246C7">
              <w:rPr>
                <w:color w:val="000000" w:themeColor="text1"/>
                <w:sz w:val="20"/>
                <w:szCs w:val="20"/>
              </w:rPr>
              <w:t>0,002</w:t>
            </w:r>
            <w:r w:rsidRPr="00A246C7">
              <w:rPr>
                <w:color w:val="000000" w:themeColor="text1"/>
                <w:spacing w:val="6"/>
                <w:sz w:val="20"/>
                <w:szCs w:val="20"/>
              </w:rPr>
              <w:t xml:space="preserve"> </w:t>
            </w:r>
          </w:p>
          <w:p w14:paraId="18046DEC" w14:textId="351C71B9"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±0,023</w:t>
            </w:r>
            <w:r w:rsidR="00843061" w:rsidRPr="00A246C7">
              <w:rPr>
                <w:color w:val="000000" w:themeColor="text1"/>
                <w:sz w:val="20"/>
                <w:szCs w:val="20"/>
                <w:vertAlign w:val="superscript"/>
              </w:rPr>
              <w:t xml:space="preserve"> a</w:t>
            </w:r>
          </w:p>
        </w:tc>
      </w:tr>
    </w:tbl>
    <w:p w14:paraId="4191F22D" w14:textId="77777777" w:rsidR="00DC4ED8" w:rsidRPr="00A246C7" w:rsidRDefault="00DC4ED8" w:rsidP="0017340F">
      <w:pPr>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1BACC77D" w14:textId="77777777" w:rsidR="00380478" w:rsidRPr="00A246C7" w:rsidRDefault="00380478" w:rsidP="0017340F">
      <w:pPr>
        <w:spacing w:line="360" w:lineRule="auto"/>
        <w:ind w:firstLine="709"/>
        <w:jc w:val="both"/>
        <w:rPr>
          <w:color w:val="000000" w:themeColor="text1"/>
        </w:rPr>
      </w:pPr>
    </w:p>
    <w:p w14:paraId="7C2F20CC" w14:textId="7A38F7C7" w:rsidR="00AA15E5" w:rsidRPr="00A246C7" w:rsidRDefault="00387AA4" w:rsidP="0017340F">
      <w:pPr>
        <w:spacing w:line="360" w:lineRule="auto"/>
        <w:ind w:firstLine="709"/>
        <w:jc w:val="both"/>
        <w:rPr>
          <w:color w:val="000000" w:themeColor="text1"/>
        </w:rPr>
      </w:pPr>
      <w:r w:rsidRPr="00A246C7">
        <w:rPr>
          <w:color w:val="000000" w:themeColor="text1"/>
        </w:rPr>
        <w:t xml:space="preserve">На основании проведенных исследований по модификации крахмала установлено, что крахмалы, полученные при модифицировании уксусным ангидридом, обладают подходящим DS и свойствами, необходимым для получения </w:t>
      </w:r>
      <w:r w:rsidR="00673BF3" w:rsidRPr="00A246C7">
        <w:rPr>
          <w:color w:val="000000" w:themeColor="text1"/>
        </w:rPr>
        <w:t>биодеградируемого</w:t>
      </w:r>
      <w:r w:rsidRPr="00A246C7">
        <w:rPr>
          <w:color w:val="000000" w:themeColor="text1"/>
        </w:rPr>
        <w:t xml:space="preserve"> полимера. Так как данные исследования проводятся с целью получения сырья для производства </w:t>
      </w:r>
      <w:r w:rsidR="00883149" w:rsidRPr="00A246C7">
        <w:rPr>
          <w:color w:val="000000" w:themeColor="text1"/>
        </w:rPr>
        <w:t>биодеградируемых</w:t>
      </w:r>
      <w:r w:rsidRPr="00A246C7">
        <w:rPr>
          <w:color w:val="000000" w:themeColor="text1"/>
        </w:rPr>
        <w:t xml:space="preserve"> пленок, для дальнейших исследований выбраны следующие образцы ацетилированных крахмалов: </w:t>
      </w:r>
    </w:p>
    <w:p w14:paraId="370A2F8A" w14:textId="77777777" w:rsidR="00AA15E5" w:rsidRPr="00A246C7" w:rsidRDefault="00387AA4" w:rsidP="0017340F">
      <w:pPr>
        <w:pStyle w:val="aa"/>
        <w:numPr>
          <w:ilvl w:val="0"/>
          <w:numId w:val="3"/>
        </w:numPr>
        <w:spacing w:after="0" w:line="360" w:lineRule="auto"/>
        <w:jc w:val="both"/>
        <w:rPr>
          <w:rFonts w:ascii="Times New Roman" w:hAnsi="Times New Roman"/>
          <w:color w:val="000000" w:themeColor="text1"/>
          <w:sz w:val="24"/>
          <w:lang w:val="ru-RU"/>
        </w:rPr>
      </w:pPr>
      <w:r w:rsidRPr="00A246C7">
        <w:rPr>
          <w:rFonts w:ascii="Times New Roman" w:hAnsi="Times New Roman"/>
          <w:color w:val="000000" w:themeColor="text1"/>
          <w:sz w:val="24"/>
          <w:lang w:val="ru-RU"/>
        </w:rPr>
        <w:t>пшеничный А</w:t>
      </w:r>
      <w:r w:rsidR="00AA15E5" w:rsidRPr="00A246C7">
        <w:rPr>
          <w:rFonts w:ascii="Times New Roman" w:hAnsi="Times New Roman"/>
          <w:color w:val="000000" w:themeColor="text1"/>
          <w:sz w:val="24"/>
          <w:lang w:val="ru-RU"/>
        </w:rPr>
        <w:t>,</w:t>
      </w:r>
      <w:r w:rsidRPr="00A246C7">
        <w:rPr>
          <w:rFonts w:ascii="Times New Roman" w:hAnsi="Times New Roman"/>
          <w:color w:val="000000" w:themeColor="text1"/>
          <w:sz w:val="24"/>
          <w:lang w:val="ru-RU"/>
        </w:rPr>
        <w:t xml:space="preserve"> полученный при условиях: концентрац</w:t>
      </w:r>
      <w:r w:rsidR="00AA15E5" w:rsidRPr="00A246C7">
        <w:rPr>
          <w:rFonts w:ascii="Times New Roman" w:hAnsi="Times New Roman"/>
          <w:color w:val="000000" w:themeColor="text1"/>
          <w:sz w:val="24"/>
          <w:lang w:val="ru-RU"/>
        </w:rPr>
        <w:t>ия 1:6, время реакции 50 минут;</w:t>
      </w:r>
    </w:p>
    <w:p w14:paraId="1CCE9DAC" w14:textId="6FC9B9DF" w:rsidR="00387AA4" w:rsidRPr="00A246C7" w:rsidRDefault="00387AA4" w:rsidP="0017340F">
      <w:pPr>
        <w:pStyle w:val="aa"/>
        <w:numPr>
          <w:ilvl w:val="0"/>
          <w:numId w:val="3"/>
        </w:numPr>
        <w:spacing w:after="0" w:line="360" w:lineRule="auto"/>
        <w:jc w:val="both"/>
        <w:rPr>
          <w:rFonts w:ascii="Times New Roman" w:hAnsi="Times New Roman"/>
          <w:color w:val="000000" w:themeColor="text1"/>
          <w:sz w:val="24"/>
          <w:szCs w:val="24"/>
          <w:lang w:val="ru-RU"/>
        </w:rPr>
      </w:pPr>
      <w:r w:rsidRPr="00A246C7">
        <w:rPr>
          <w:rFonts w:ascii="Times New Roman" w:hAnsi="Times New Roman"/>
          <w:color w:val="000000" w:themeColor="text1"/>
          <w:sz w:val="24"/>
          <w:szCs w:val="24"/>
          <w:lang w:val="ru-RU"/>
        </w:rPr>
        <w:t xml:space="preserve">пшеничный </w:t>
      </w:r>
      <w:r w:rsidR="0020228A" w:rsidRPr="00A246C7">
        <w:rPr>
          <w:rFonts w:ascii="Times New Roman" w:hAnsi="Times New Roman"/>
          <w:color w:val="000000" w:themeColor="text1"/>
          <w:sz w:val="24"/>
          <w:szCs w:val="24"/>
          <w:lang w:val="ru-RU"/>
        </w:rPr>
        <w:t>В</w:t>
      </w:r>
      <w:r w:rsidR="00AA15E5" w:rsidRPr="00A246C7">
        <w:rPr>
          <w:rFonts w:ascii="Times New Roman" w:hAnsi="Times New Roman"/>
          <w:color w:val="000000" w:themeColor="text1"/>
          <w:sz w:val="24"/>
          <w:szCs w:val="24"/>
          <w:lang w:val="ru-RU"/>
        </w:rPr>
        <w:t>,</w:t>
      </w:r>
      <w:r w:rsidRPr="00A246C7">
        <w:rPr>
          <w:rFonts w:ascii="Times New Roman" w:hAnsi="Times New Roman"/>
          <w:color w:val="000000" w:themeColor="text1"/>
          <w:sz w:val="24"/>
          <w:szCs w:val="24"/>
          <w:lang w:val="ru-RU"/>
        </w:rPr>
        <w:t xml:space="preserve"> полученный при условиях: концентрация 1:7, время реакции 40 минут. </w:t>
      </w:r>
    </w:p>
    <w:p w14:paraId="3D838F79" w14:textId="77777777" w:rsidR="007818BD" w:rsidRPr="00A246C7" w:rsidRDefault="007818BD" w:rsidP="0017340F">
      <w:pPr>
        <w:pStyle w:val="aa"/>
        <w:spacing w:after="0" w:line="360" w:lineRule="auto"/>
        <w:jc w:val="both"/>
        <w:rPr>
          <w:rFonts w:ascii="Times New Roman" w:hAnsi="Times New Roman"/>
          <w:color w:val="000000" w:themeColor="text1"/>
          <w:sz w:val="24"/>
          <w:szCs w:val="24"/>
          <w:lang w:val="ru-RU"/>
        </w:rPr>
      </w:pPr>
    </w:p>
    <w:p w14:paraId="7B23F370" w14:textId="768688B2" w:rsidR="00387AA4" w:rsidRPr="00A246C7" w:rsidRDefault="00387AA4" w:rsidP="00A246C7">
      <w:pPr>
        <w:pStyle w:val="2"/>
        <w:spacing w:before="0" w:after="0" w:line="360" w:lineRule="auto"/>
        <w:ind w:firstLine="709"/>
        <w:jc w:val="both"/>
        <w:rPr>
          <w:rFonts w:ascii="Times New Roman" w:hAnsi="Times New Roman"/>
          <w:i w:val="0"/>
          <w:color w:val="000000" w:themeColor="text1"/>
          <w:sz w:val="24"/>
          <w:szCs w:val="24"/>
          <w:lang w:val="ru-RU"/>
        </w:rPr>
      </w:pPr>
      <w:bookmarkStart w:id="44" w:name="_Toc197530159"/>
      <w:r w:rsidRPr="00A246C7">
        <w:rPr>
          <w:rFonts w:ascii="Times New Roman" w:hAnsi="Times New Roman"/>
          <w:i w:val="0"/>
          <w:color w:val="000000" w:themeColor="text1"/>
          <w:sz w:val="24"/>
          <w:szCs w:val="24"/>
          <w:lang w:val="ru-RU"/>
        </w:rPr>
        <w:t xml:space="preserve">3.3 Исследования по пластификации модифицированных пшеничных А- и </w:t>
      </w:r>
      <w:r w:rsidR="00BF728A" w:rsidRPr="00A246C7">
        <w:rPr>
          <w:rFonts w:ascii="Times New Roman" w:hAnsi="Times New Roman"/>
          <w:i w:val="0"/>
          <w:color w:val="000000" w:themeColor="text1"/>
          <w:sz w:val="24"/>
          <w:szCs w:val="24"/>
          <w:lang w:val="ru-RU"/>
        </w:rPr>
        <w:t>В</w:t>
      </w:r>
      <w:r w:rsidRPr="00A246C7">
        <w:rPr>
          <w:rFonts w:ascii="Times New Roman" w:hAnsi="Times New Roman"/>
          <w:i w:val="0"/>
          <w:color w:val="000000" w:themeColor="text1"/>
          <w:sz w:val="24"/>
          <w:szCs w:val="24"/>
          <w:lang w:val="ru-RU"/>
        </w:rPr>
        <w:t>-крахмалов</w:t>
      </w:r>
      <w:bookmarkEnd w:id="44"/>
    </w:p>
    <w:p w14:paraId="2D3F11C4" w14:textId="77777777" w:rsidR="00387AA4" w:rsidRPr="00A246C7" w:rsidRDefault="00387AA4" w:rsidP="0017340F">
      <w:pPr>
        <w:spacing w:line="360" w:lineRule="auto"/>
        <w:ind w:firstLine="709"/>
        <w:jc w:val="both"/>
        <w:rPr>
          <w:color w:val="000000" w:themeColor="text1"/>
        </w:rPr>
      </w:pPr>
    </w:p>
    <w:p w14:paraId="67994C44" w14:textId="4C4714FD" w:rsidR="00387AA4" w:rsidRPr="00A246C7" w:rsidRDefault="00387AA4">
      <w:pPr>
        <w:spacing w:line="360" w:lineRule="auto"/>
        <w:ind w:firstLine="709"/>
        <w:jc w:val="both"/>
        <w:rPr>
          <w:color w:val="000000" w:themeColor="text1"/>
        </w:rPr>
      </w:pPr>
      <w:bookmarkStart w:id="45" w:name="_Hlk188605490"/>
      <w:r w:rsidRPr="00A246C7">
        <w:rPr>
          <w:color w:val="000000" w:themeColor="text1"/>
        </w:rPr>
        <w:t xml:space="preserve">Для изучения роли глицерина и поливинилового спирта в качестве пластификатора при экструзии модифицированного кукурузного и пшеничных А и </w:t>
      </w:r>
      <w:r w:rsidR="00BF728A" w:rsidRPr="00A246C7">
        <w:rPr>
          <w:color w:val="000000" w:themeColor="text1"/>
        </w:rPr>
        <w:t>В</w:t>
      </w:r>
      <w:r w:rsidRPr="00A246C7">
        <w:rPr>
          <w:color w:val="000000" w:themeColor="text1"/>
        </w:rPr>
        <w:t xml:space="preserve"> крахмалов была проведена пластификация в концентрациях 10–40</w:t>
      </w:r>
      <w:r w:rsidR="00964305" w:rsidRPr="00A246C7">
        <w:rPr>
          <w:color w:val="000000" w:themeColor="text1"/>
        </w:rPr>
        <w:t>%</w:t>
      </w:r>
      <w:r w:rsidRPr="00A246C7">
        <w:rPr>
          <w:color w:val="000000" w:themeColor="text1"/>
        </w:rPr>
        <w:t xml:space="preserve">. </w:t>
      </w:r>
      <w:bookmarkEnd w:id="45"/>
      <w:r w:rsidR="002A60FF" w:rsidRPr="00A246C7">
        <w:rPr>
          <w:color w:val="000000" w:themeColor="text1"/>
        </w:rPr>
        <w:t>В таблице 1</w:t>
      </w:r>
      <w:r w:rsidR="00B71915" w:rsidRPr="00A246C7">
        <w:rPr>
          <w:color w:val="000000" w:themeColor="text1"/>
        </w:rPr>
        <w:t>1</w:t>
      </w:r>
      <w:r w:rsidRPr="00A246C7">
        <w:rPr>
          <w:color w:val="000000" w:themeColor="text1"/>
        </w:rPr>
        <w:t xml:space="preserve"> представлены растяжение при разрыве при разных концентрациях глицерина и поливинилового спирта. Увеличение количества пластификатора ведет к уменьшению растяжимости пленки при разрыве, что вероятно связано </w:t>
      </w:r>
      <w:r w:rsidRPr="00A246C7">
        <w:rPr>
          <w:color w:val="000000" w:themeColor="text1"/>
        </w:rPr>
        <w:lastRenderedPageBreak/>
        <w:t>с тем, что внесение большого количества пластификатора приводит потере механической прочности полученных пленок.</w:t>
      </w:r>
    </w:p>
    <w:p w14:paraId="1B7EB170" w14:textId="578C0987" w:rsidR="00AE3877" w:rsidRPr="00A246C7" w:rsidRDefault="00AE3877" w:rsidP="0017340F">
      <w:pPr>
        <w:spacing w:line="360" w:lineRule="auto"/>
        <w:ind w:firstLine="709"/>
        <w:jc w:val="both"/>
        <w:rPr>
          <w:color w:val="000000" w:themeColor="text1"/>
        </w:rPr>
      </w:pPr>
      <w:r w:rsidRPr="00A246C7">
        <w:rPr>
          <w:color w:val="000000" w:themeColor="text1"/>
        </w:rPr>
        <w:t>Глицерин как пластификатор показывает лучшие результаты по сравнению с поливиниловым спиртом. Пленки с глицерином имели самую высокую прочность на разрыв. Наивысший показатель растяжения до разрыва в пшеничном А крахмале в процентном соотношении достигается при концентрации глицерина в 10% от сухой массы крахмала и составляет 41,57</w:t>
      </w:r>
      <w:r w:rsidR="00964305" w:rsidRPr="00A246C7">
        <w:rPr>
          <w:color w:val="000000" w:themeColor="text1"/>
        </w:rPr>
        <w:t>%</w:t>
      </w:r>
      <w:r w:rsidRPr="00A246C7">
        <w:rPr>
          <w:color w:val="000000" w:themeColor="text1"/>
        </w:rPr>
        <w:t xml:space="preserve"> от изначальной длины, что при сопоставимой концентрации поливинилового спирта превышает растяжение при разрыве (31.53</w:t>
      </w:r>
      <w:r w:rsidR="00964305" w:rsidRPr="00A246C7">
        <w:rPr>
          <w:color w:val="000000" w:themeColor="text1"/>
        </w:rPr>
        <w:t>%</w:t>
      </w:r>
      <w:r w:rsidRPr="00A246C7">
        <w:rPr>
          <w:color w:val="000000" w:themeColor="text1"/>
        </w:rPr>
        <w:t>) таковых пленок, полученных методом литья. Такая динамика наблюдалась в пшеничном В и кукурузном крахмале, наибольшее растяжение при разрыве отмечено в композициях с 10% глицериновым пластификаторе, которое составило в пшеничном В крахмале - 48,32%, в кукурузном – 44,24%, наименьший показатель был в пределах – 34,73 и 27,47% соответственно, тогда как композиции с поливиниловым спиртом при концентрации 10</w:t>
      </w:r>
      <w:r w:rsidR="00964305" w:rsidRPr="00A246C7">
        <w:rPr>
          <w:color w:val="000000" w:themeColor="text1"/>
        </w:rPr>
        <w:t>%</w:t>
      </w:r>
      <w:r w:rsidRPr="00A246C7">
        <w:rPr>
          <w:color w:val="000000" w:themeColor="text1"/>
        </w:rPr>
        <w:t xml:space="preserve"> растяжение при разрыве показал наименьший результат в пределах 18,61–35,66 по сравнению с глицериновым пластификатором.</w:t>
      </w:r>
    </w:p>
    <w:p w14:paraId="47701CC7" w14:textId="77777777" w:rsidR="00AE3877" w:rsidRPr="00A246C7" w:rsidRDefault="00AE3877" w:rsidP="0017340F">
      <w:pPr>
        <w:spacing w:line="360" w:lineRule="auto"/>
        <w:ind w:firstLine="709"/>
        <w:jc w:val="both"/>
        <w:rPr>
          <w:color w:val="000000" w:themeColor="text1"/>
        </w:rPr>
      </w:pPr>
    </w:p>
    <w:p w14:paraId="18328020" w14:textId="77777777" w:rsidR="00387AA4" w:rsidRPr="00A246C7" w:rsidRDefault="002A60FF" w:rsidP="0017340F">
      <w:pPr>
        <w:jc w:val="both"/>
        <w:rPr>
          <w:color w:val="000000" w:themeColor="text1"/>
        </w:rPr>
      </w:pPr>
      <w:r w:rsidRPr="00A246C7">
        <w:rPr>
          <w:color w:val="000000" w:themeColor="text1"/>
        </w:rPr>
        <w:t>Таблица 1</w:t>
      </w:r>
      <w:r w:rsidR="00B71915" w:rsidRPr="00A246C7">
        <w:rPr>
          <w:color w:val="000000" w:themeColor="text1"/>
        </w:rPr>
        <w:t>1</w:t>
      </w:r>
      <w:r w:rsidR="00387AA4" w:rsidRPr="00A246C7">
        <w:rPr>
          <w:color w:val="000000" w:themeColor="text1"/>
        </w:rPr>
        <w:t xml:space="preserve"> – Влияние концентрации глицерина и поливинилового спирта на растяжение при разрыве у модифицированных крахмалов</w:t>
      </w:r>
    </w:p>
    <w:tbl>
      <w:tblPr>
        <w:tblW w:w="99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5"/>
        <w:gridCol w:w="1662"/>
        <w:gridCol w:w="1661"/>
        <w:gridCol w:w="1963"/>
        <w:gridCol w:w="1654"/>
      </w:tblGrid>
      <w:tr w:rsidR="00D350C9" w:rsidRPr="00A246C7" w14:paraId="38A60344" w14:textId="77777777" w:rsidTr="00213E5C">
        <w:trPr>
          <w:trHeight w:val="20"/>
        </w:trPr>
        <w:tc>
          <w:tcPr>
            <w:tcW w:w="3015"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646A0C23" w14:textId="77777777" w:rsidR="00387AA4" w:rsidRPr="00A246C7" w:rsidRDefault="00387AA4" w:rsidP="0017340F">
            <w:pPr>
              <w:spacing w:line="360" w:lineRule="auto"/>
              <w:jc w:val="both"/>
              <w:rPr>
                <w:color w:val="000000" w:themeColor="text1"/>
              </w:rPr>
            </w:pPr>
            <w:r w:rsidRPr="00A246C7">
              <w:rPr>
                <w:color w:val="000000" w:themeColor="text1"/>
              </w:rPr>
              <w:t>Пластификатор</w:t>
            </w:r>
          </w:p>
        </w:tc>
        <w:tc>
          <w:tcPr>
            <w:tcW w:w="6940" w:type="dxa"/>
            <w:gridSpan w:val="4"/>
            <w:tcBorders>
              <w:top w:val="single" w:sz="4" w:space="0" w:color="auto"/>
              <w:left w:val="single" w:sz="4" w:space="0" w:color="auto"/>
              <w:bottom w:val="single" w:sz="4" w:space="0" w:color="auto"/>
              <w:right w:val="single" w:sz="4" w:space="0" w:color="auto"/>
            </w:tcBorders>
            <w:shd w:val="clear" w:color="auto" w:fill="auto"/>
            <w:hideMark/>
          </w:tcPr>
          <w:p w14:paraId="5360839D" w14:textId="3915DE7E" w:rsidR="00387AA4" w:rsidRPr="00A246C7" w:rsidRDefault="00387AA4" w:rsidP="0017340F">
            <w:pPr>
              <w:spacing w:line="360" w:lineRule="auto"/>
              <w:jc w:val="center"/>
              <w:rPr>
                <w:color w:val="000000" w:themeColor="text1"/>
              </w:rPr>
            </w:pPr>
            <w:r w:rsidRPr="00A246C7">
              <w:rPr>
                <w:color w:val="000000" w:themeColor="text1"/>
              </w:rPr>
              <w:t>Растяжение при разрыве,</w:t>
            </w:r>
            <w:r w:rsidR="00964305" w:rsidRPr="00A246C7">
              <w:rPr>
                <w:color w:val="000000" w:themeColor="text1"/>
              </w:rPr>
              <w:t>%</w:t>
            </w:r>
          </w:p>
        </w:tc>
      </w:tr>
      <w:tr w:rsidR="00D350C9" w:rsidRPr="00A246C7" w14:paraId="69205499" w14:textId="77777777" w:rsidTr="00213E5C">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D80A63" w14:textId="77777777" w:rsidR="00387AA4" w:rsidRPr="00A246C7" w:rsidRDefault="00387AA4" w:rsidP="0017340F">
            <w:pPr>
              <w:spacing w:line="360" w:lineRule="auto"/>
              <w:rPr>
                <w:color w:val="000000" w:themeColor="text1"/>
              </w:rPr>
            </w:pP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22136B22" w14:textId="36F1BCED" w:rsidR="00387AA4" w:rsidRPr="00A246C7" w:rsidRDefault="00387AA4" w:rsidP="0017340F">
            <w:pPr>
              <w:spacing w:line="360" w:lineRule="auto"/>
              <w:jc w:val="center"/>
              <w:rPr>
                <w:color w:val="000000" w:themeColor="text1"/>
              </w:rPr>
            </w:pPr>
            <w:r w:rsidRPr="00A246C7">
              <w:rPr>
                <w:color w:val="000000" w:themeColor="text1"/>
              </w:rPr>
              <w:t>10%</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5E01B1CB" w14:textId="77777777" w:rsidR="00387AA4" w:rsidRPr="00A246C7" w:rsidRDefault="00387AA4" w:rsidP="0017340F">
            <w:pPr>
              <w:spacing w:line="360" w:lineRule="auto"/>
              <w:jc w:val="center"/>
              <w:rPr>
                <w:color w:val="000000" w:themeColor="text1"/>
              </w:rPr>
            </w:pPr>
            <w:r w:rsidRPr="00A246C7">
              <w:rPr>
                <w:color w:val="000000" w:themeColor="text1"/>
              </w:rPr>
              <w:t>20%</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020EACAA" w14:textId="77777777" w:rsidR="00387AA4" w:rsidRPr="00A246C7" w:rsidRDefault="00387AA4" w:rsidP="0017340F">
            <w:pPr>
              <w:spacing w:line="360" w:lineRule="auto"/>
              <w:jc w:val="center"/>
              <w:rPr>
                <w:color w:val="000000" w:themeColor="text1"/>
              </w:rPr>
            </w:pPr>
            <w:r w:rsidRPr="00A246C7">
              <w:rPr>
                <w:color w:val="000000" w:themeColor="text1"/>
              </w:rPr>
              <w:t>30%</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0802A92A" w14:textId="77777777" w:rsidR="00387AA4" w:rsidRPr="00A246C7" w:rsidRDefault="00387AA4" w:rsidP="0017340F">
            <w:pPr>
              <w:spacing w:line="360" w:lineRule="auto"/>
              <w:jc w:val="center"/>
              <w:rPr>
                <w:color w:val="000000" w:themeColor="text1"/>
              </w:rPr>
            </w:pPr>
            <w:r w:rsidRPr="00A246C7">
              <w:rPr>
                <w:color w:val="000000" w:themeColor="text1"/>
              </w:rPr>
              <w:t>40%</w:t>
            </w:r>
          </w:p>
        </w:tc>
      </w:tr>
      <w:tr w:rsidR="00D350C9" w:rsidRPr="00A246C7" w14:paraId="4C1DE08F" w14:textId="77777777" w:rsidTr="00213E5C">
        <w:trPr>
          <w:trHeight w:val="20"/>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85A6617" w14:textId="77777777" w:rsidR="00387AA4" w:rsidRPr="00A246C7" w:rsidRDefault="00387AA4" w:rsidP="0017340F">
            <w:pPr>
              <w:spacing w:line="360" w:lineRule="auto"/>
              <w:rPr>
                <w:color w:val="000000" w:themeColor="text1"/>
              </w:rPr>
            </w:pPr>
          </w:p>
        </w:tc>
        <w:tc>
          <w:tcPr>
            <w:tcW w:w="6940" w:type="dxa"/>
            <w:gridSpan w:val="4"/>
            <w:tcBorders>
              <w:top w:val="single" w:sz="4" w:space="0" w:color="auto"/>
              <w:left w:val="single" w:sz="4" w:space="0" w:color="auto"/>
              <w:bottom w:val="single" w:sz="4" w:space="0" w:color="auto"/>
              <w:right w:val="single" w:sz="4" w:space="0" w:color="auto"/>
            </w:tcBorders>
            <w:shd w:val="clear" w:color="auto" w:fill="auto"/>
            <w:hideMark/>
          </w:tcPr>
          <w:p w14:paraId="5F0B35DA" w14:textId="77777777" w:rsidR="00387AA4" w:rsidRPr="00A246C7" w:rsidRDefault="00387AA4" w:rsidP="0017340F">
            <w:pPr>
              <w:spacing w:line="360" w:lineRule="auto"/>
              <w:jc w:val="center"/>
              <w:rPr>
                <w:color w:val="000000" w:themeColor="text1"/>
              </w:rPr>
            </w:pPr>
            <w:r w:rsidRPr="00A246C7">
              <w:rPr>
                <w:color w:val="000000" w:themeColor="text1"/>
              </w:rPr>
              <w:t>Пшеничный А крахмал (1:6 - 50)</w:t>
            </w:r>
          </w:p>
        </w:tc>
      </w:tr>
      <w:tr w:rsidR="00D350C9" w:rsidRPr="00A246C7" w14:paraId="698E3995"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hideMark/>
          </w:tcPr>
          <w:p w14:paraId="313CAB29" w14:textId="77777777" w:rsidR="00387AA4" w:rsidRPr="00A246C7" w:rsidRDefault="00387AA4" w:rsidP="0017340F">
            <w:pPr>
              <w:spacing w:line="360" w:lineRule="auto"/>
              <w:jc w:val="both"/>
              <w:rPr>
                <w:color w:val="000000" w:themeColor="text1"/>
              </w:rPr>
            </w:pPr>
            <w:r w:rsidRPr="00A246C7">
              <w:rPr>
                <w:color w:val="000000" w:themeColor="text1"/>
              </w:rPr>
              <w:t>Поливиниловый спирт</w:t>
            </w: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7F7F1C3B" w14:textId="04D762B1" w:rsidR="00387AA4" w:rsidRPr="00A246C7" w:rsidRDefault="00387AA4" w:rsidP="0017340F">
            <w:pPr>
              <w:spacing w:line="360" w:lineRule="auto"/>
              <w:jc w:val="center"/>
              <w:rPr>
                <w:color w:val="000000" w:themeColor="text1"/>
              </w:rPr>
            </w:pPr>
            <w:r w:rsidRPr="00A246C7">
              <w:rPr>
                <w:color w:val="000000" w:themeColor="text1"/>
              </w:rPr>
              <w:t>31,53 ± 6,69</w:t>
            </w:r>
            <w:r w:rsidR="00896373" w:rsidRPr="00A246C7">
              <w:rPr>
                <w:color w:val="000000" w:themeColor="text1"/>
                <w:vertAlign w:val="superscript"/>
              </w:rPr>
              <w:t xml:space="preserve"> d</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4A6B098E" w14:textId="2FF685D6" w:rsidR="00387AA4" w:rsidRPr="00A246C7" w:rsidRDefault="00387AA4" w:rsidP="0017340F">
            <w:pPr>
              <w:spacing w:line="360" w:lineRule="auto"/>
              <w:jc w:val="center"/>
              <w:rPr>
                <w:color w:val="000000" w:themeColor="text1"/>
              </w:rPr>
            </w:pPr>
            <w:r w:rsidRPr="00A246C7">
              <w:rPr>
                <w:color w:val="000000" w:themeColor="text1"/>
              </w:rPr>
              <w:t>28,56 ± 5,78</w:t>
            </w:r>
            <w:r w:rsidR="00896373" w:rsidRPr="00A246C7">
              <w:rPr>
                <w:color w:val="000000" w:themeColor="text1"/>
                <w:vertAlign w:val="superscript"/>
              </w:rPr>
              <w:t xml:space="preserve"> c</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075A6BD3" w14:textId="2FD53A47" w:rsidR="00387AA4" w:rsidRPr="00A246C7" w:rsidRDefault="00387AA4" w:rsidP="0017340F">
            <w:pPr>
              <w:spacing w:line="360" w:lineRule="auto"/>
              <w:jc w:val="center"/>
              <w:rPr>
                <w:color w:val="000000" w:themeColor="text1"/>
              </w:rPr>
            </w:pPr>
            <w:r w:rsidRPr="00A246C7">
              <w:rPr>
                <w:color w:val="000000" w:themeColor="text1"/>
              </w:rPr>
              <w:t>23,23 ± 6,34</w:t>
            </w:r>
            <w:r w:rsidR="00896373" w:rsidRPr="00A246C7">
              <w:rPr>
                <w:color w:val="000000" w:themeColor="text1"/>
                <w:vertAlign w:val="superscript"/>
              </w:rPr>
              <w:t xml:space="preserve"> b</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32E72BF6" w14:textId="2F32AC1D" w:rsidR="00387AA4" w:rsidRPr="00A246C7" w:rsidRDefault="00387AA4" w:rsidP="0017340F">
            <w:pPr>
              <w:spacing w:line="360" w:lineRule="auto"/>
              <w:jc w:val="center"/>
              <w:rPr>
                <w:color w:val="000000" w:themeColor="text1"/>
              </w:rPr>
            </w:pPr>
            <w:r w:rsidRPr="00A246C7">
              <w:rPr>
                <w:color w:val="000000" w:themeColor="text1"/>
              </w:rPr>
              <w:t>15,10 ± 5,56</w:t>
            </w:r>
            <w:r w:rsidR="00896373" w:rsidRPr="00A246C7">
              <w:rPr>
                <w:color w:val="000000" w:themeColor="text1"/>
                <w:vertAlign w:val="superscript"/>
              </w:rPr>
              <w:t xml:space="preserve"> a</w:t>
            </w:r>
          </w:p>
        </w:tc>
      </w:tr>
      <w:tr w:rsidR="00D350C9" w:rsidRPr="00A246C7" w14:paraId="7D56C86A"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hideMark/>
          </w:tcPr>
          <w:p w14:paraId="1043F255" w14:textId="77777777" w:rsidR="00387AA4" w:rsidRPr="00A246C7" w:rsidRDefault="00387AA4" w:rsidP="0017340F">
            <w:pPr>
              <w:spacing w:line="360" w:lineRule="auto"/>
              <w:jc w:val="both"/>
              <w:rPr>
                <w:color w:val="000000" w:themeColor="text1"/>
              </w:rPr>
            </w:pPr>
            <w:r w:rsidRPr="00A246C7">
              <w:rPr>
                <w:color w:val="000000" w:themeColor="text1"/>
              </w:rPr>
              <w:t>Глицерин</w:t>
            </w: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19B45B42" w14:textId="2A7A579B" w:rsidR="00387AA4" w:rsidRPr="00A246C7" w:rsidRDefault="00387AA4" w:rsidP="0017340F">
            <w:pPr>
              <w:spacing w:line="360" w:lineRule="auto"/>
              <w:jc w:val="center"/>
              <w:rPr>
                <w:color w:val="000000" w:themeColor="text1"/>
              </w:rPr>
            </w:pPr>
            <w:r w:rsidRPr="00A246C7">
              <w:rPr>
                <w:color w:val="000000" w:themeColor="text1"/>
              </w:rPr>
              <w:t>41,57 ± 4.36</w:t>
            </w:r>
            <w:r w:rsidR="00896373" w:rsidRPr="00A246C7">
              <w:rPr>
                <w:color w:val="000000" w:themeColor="text1"/>
                <w:vertAlign w:val="superscript"/>
              </w:rPr>
              <w:t xml:space="preserve"> a</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371DA52E" w14:textId="02BC770A" w:rsidR="00387AA4" w:rsidRPr="00A246C7" w:rsidRDefault="00387AA4" w:rsidP="0017340F">
            <w:pPr>
              <w:spacing w:line="360" w:lineRule="auto"/>
              <w:jc w:val="center"/>
              <w:rPr>
                <w:color w:val="000000" w:themeColor="text1"/>
              </w:rPr>
            </w:pPr>
            <w:r w:rsidRPr="00A246C7">
              <w:rPr>
                <w:color w:val="000000" w:themeColor="text1"/>
              </w:rPr>
              <w:t>38,74 ± 3,45</w:t>
            </w:r>
            <w:r w:rsidR="00896373" w:rsidRPr="00A246C7">
              <w:rPr>
                <w:color w:val="000000" w:themeColor="text1"/>
                <w:vertAlign w:val="superscript"/>
              </w:rPr>
              <w:t xml:space="preserve"> a</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0756A404" w14:textId="245DAC50" w:rsidR="00387AA4" w:rsidRPr="00A246C7" w:rsidRDefault="00387AA4" w:rsidP="0017340F">
            <w:pPr>
              <w:spacing w:line="360" w:lineRule="auto"/>
              <w:jc w:val="center"/>
              <w:rPr>
                <w:color w:val="000000" w:themeColor="text1"/>
              </w:rPr>
            </w:pPr>
            <w:r w:rsidRPr="00A246C7">
              <w:rPr>
                <w:color w:val="000000" w:themeColor="text1"/>
              </w:rPr>
              <w:t>31,68 ± 5,67</w:t>
            </w:r>
            <w:r w:rsidR="00896373" w:rsidRPr="00A246C7">
              <w:rPr>
                <w:color w:val="000000" w:themeColor="text1"/>
                <w:vertAlign w:val="superscript"/>
              </w:rPr>
              <w:t xml:space="preserve"> c</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21DED9D0" w14:textId="370065DE" w:rsidR="00387AA4" w:rsidRPr="00A246C7" w:rsidRDefault="00387AA4" w:rsidP="0017340F">
            <w:pPr>
              <w:spacing w:line="360" w:lineRule="auto"/>
              <w:jc w:val="center"/>
              <w:rPr>
                <w:color w:val="000000" w:themeColor="text1"/>
              </w:rPr>
            </w:pPr>
            <w:r w:rsidRPr="00A246C7">
              <w:rPr>
                <w:color w:val="000000" w:themeColor="text1"/>
              </w:rPr>
              <w:t>22,85 ± 4,87</w:t>
            </w:r>
            <w:r w:rsidR="00896373" w:rsidRPr="00A246C7">
              <w:rPr>
                <w:color w:val="000000" w:themeColor="text1"/>
                <w:vertAlign w:val="superscript"/>
              </w:rPr>
              <w:t xml:space="preserve"> b</w:t>
            </w:r>
          </w:p>
        </w:tc>
      </w:tr>
      <w:tr w:rsidR="00D350C9" w:rsidRPr="00A246C7" w14:paraId="62DF86B0"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tcPr>
          <w:p w14:paraId="05539222" w14:textId="77777777" w:rsidR="00387AA4" w:rsidRPr="00A246C7" w:rsidRDefault="00387AA4" w:rsidP="0017340F">
            <w:pPr>
              <w:spacing w:line="360" w:lineRule="auto"/>
              <w:jc w:val="both"/>
              <w:rPr>
                <w:color w:val="000000" w:themeColor="text1"/>
              </w:rPr>
            </w:pPr>
          </w:p>
        </w:tc>
        <w:tc>
          <w:tcPr>
            <w:tcW w:w="6940" w:type="dxa"/>
            <w:gridSpan w:val="4"/>
            <w:tcBorders>
              <w:top w:val="single" w:sz="4" w:space="0" w:color="auto"/>
              <w:left w:val="single" w:sz="4" w:space="0" w:color="auto"/>
              <w:bottom w:val="single" w:sz="4" w:space="0" w:color="auto"/>
              <w:right w:val="single" w:sz="4" w:space="0" w:color="auto"/>
            </w:tcBorders>
            <w:shd w:val="clear" w:color="auto" w:fill="auto"/>
            <w:hideMark/>
          </w:tcPr>
          <w:p w14:paraId="7219CD22" w14:textId="7DD507C4" w:rsidR="00387AA4" w:rsidRPr="00A246C7" w:rsidRDefault="00387AA4" w:rsidP="0017340F">
            <w:pPr>
              <w:spacing w:line="360" w:lineRule="auto"/>
              <w:jc w:val="center"/>
              <w:rPr>
                <w:color w:val="000000" w:themeColor="text1"/>
              </w:rPr>
            </w:pPr>
            <w:r w:rsidRPr="00A246C7">
              <w:rPr>
                <w:color w:val="000000" w:themeColor="text1"/>
              </w:rPr>
              <w:t xml:space="preserve">Пшеничный </w:t>
            </w:r>
            <w:r w:rsidR="00767AE3" w:rsidRPr="00A246C7">
              <w:rPr>
                <w:color w:val="000000" w:themeColor="text1"/>
              </w:rPr>
              <w:t>В</w:t>
            </w:r>
            <w:r w:rsidRPr="00A246C7">
              <w:rPr>
                <w:color w:val="000000" w:themeColor="text1"/>
              </w:rPr>
              <w:t xml:space="preserve"> крахмал (1:7 - 40)</w:t>
            </w:r>
          </w:p>
        </w:tc>
      </w:tr>
      <w:tr w:rsidR="00D350C9" w:rsidRPr="00A246C7" w14:paraId="0903B86C"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hideMark/>
          </w:tcPr>
          <w:p w14:paraId="343EF929" w14:textId="77777777" w:rsidR="00387AA4" w:rsidRPr="00A246C7" w:rsidRDefault="00387AA4" w:rsidP="0017340F">
            <w:pPr>
              <w:spacing w:line="360" w:lineRule="auto"/>
              <w:jc w:val="both"/>
              <w:rPr>
                <w:color w:val="000000" w:themeColor="text1"/>
              </w:rPr>
            </w:pPr>
            <w:r w:rsidRPr="00A246C7">
              <w:rPr>
                <w:color w:val="000000" w:themeColor="text1"/>
              </w:rPr>
              <w:t>Поливиниловый спирт</w:t>
            </w: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6EE970F5" w14:textId="5195A10E" w:rsidR="00387AA4" w:rsidRPr="00A246C7" w:rsidRDefault="00387AA4" w:rsidP="0017340F">
            <w:pPr>
              <w:spacing w:line="360" w:lineRule="auto"/>
              <w:jc w:val="both"/>
              <w:rPr>
                <w:color w:val="000000" w:themeColor="text1"/>
              </w:rPr>
            </w:pPr>
            <w:r w:rsidRPr="00A246C7">
              <w:rPr>
                <w:color w:val="000000" w:themeColor="text1"/>
              </w:rPr>
              <w:t>35,66 ± 4,79</w:t>
            </w:r>
            <w:r w:rsidR="00896373" w:rsidRPr="00A246C7">
              <w:rPr>
                <w:color w:val="000000" w:themeColor="text1"/>
                <w:vertAlign w:val="superscript"/>
              </w:rPr>
              <w:t xml:space="preserve"> a</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0C9F69C2" w14:textId="003166F8" w:rsidR="00387AA4" w:rsidRPr="00A246C7" w:rsidRDefault="00387AA4" w:rsidP="0017340F">
            <w:pPr>
              <w:spacing w:line="360" w:lineRule="auto"/>
              <w:jc w:val="both"/>
              <w:rPr>
                <w:color w:val="000000" w:themeColor="text1"/>
              </w:rPr>
            </w:pPr>
            <w:r w:rsidRPr="00A246C7">
              <w:rPr>
                <w:color w:val="000000" w:themeColor="text1"/>
              </w:rPr>
              <w:t>32,42 ± 4,48</w:t>
            </w:r>
            <w:r w:rsidR="00896373" w:rsidRPr="00A246C7">
              <w:rPr>
                <w:color w:val="000000" w:themeColor="text1"/>
                <w:vertAlign w:val="superscript"/>
              </w:rPr>
              <w:t xml:space="preserve"> a</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5AA8E99A" w14:textId="38A8486A" w:rsidR="00387AA4" w:rsidRPr="00A246C7" w:rsidRDefault="00387AA4" w:rsidP="0017340F">
            <w:pPr>
              <w:spacing w:line="360" w:lineRule="auto"/>
              <w:jc w:val="both"/>
              <w:rPr>
                <w:color w:val="000000" w:themeColor="text1"/>
              </w:rPr>
            </w:pPr>
            <w:r w:rsidRPr="00A246C7">
              <w:rPr>
                <w:color w:val="000000" w:themeColor="text1"/>
              </w:rPr>
              <w:t>28,35 ± 5,22</w:t>
            </w:r>
            <w:r w:rsidR="00896373" w:rsidRPr="00A246C7">
              <w:rPr>
                <w:color w:val="000000" w:themeColor="text1"/>
                <w:vertAlign w:val="superscript"/>
              </w:rPr>
              <w:t xml:space="preserve"> ab</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1D16A6A5" w14:textId="2609468E" w:rsidR="00387AA4" w:rsidRPr="00A246C7" w:rsidRDefault="00387AA4" w:rsidP="0017340F">
            <w:pPr>
              <w:spacing w:line="360" w:lineRule="auto"/>
              <w:jc w:val="both"/>
              <w:rPr>
                <w:color w:val="000000" w:themeColor="text1"/>
              </w:rPr>
            </w:pPr>
            <w:r w:rsidRPr="00A246C7">
              <w:rPr>
                <w:color w:val="000000" w:themeColor="text1"/>
              </w:rPr>
              <w:t>23,13 ± 4,85</w:t>
            </w:r>
            <w:r w:rsidR="00896373" w:rsidRPr="00A246C7">
              <w:rPr>
                <w:color w:val="000000" w:themeColor="text1"/>
                <w:vertAlign w:val="superscript"/>
              </w:rPr>
              <w:t xml:space="preserve"> b</w:t>
            </w:r>
          </w:p>
        </w:tc>
      </w:tr>
      <w:tr w:rsidR="00D350C9" w:rsidRPr="00A246C7" w14:paraId="001C8FB9"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hideMark/>
          </w:tcPr>
          <w:p w14:paraId="6EC6CEB7" w14:textId="77777777" w:rsidR="00387AA4" w:rsidRPr="00A246C7" w:rsidRDefault="00387AA4" w:rsidP="0017340F">
            <w:pPr>
              <w:spacing w:line="360" w:lineRule="auto"/>
              <w:jc w:val="both"/>
              <w:rPr>
                <w:color w:val="000000" w:themeColor="text1"/>
              </w:rPr>
            </w:pPr>
            <w:r w:rsidRPr="00A246C7">
              <w:rPr>
                <w:color w:val="000000" w:themeColor="text1"/>
              </w:rPr>
              <w:t>Глицерин</w:t>
            </w: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5BF52742" w14:textId="779334C6" w:rsidR="00387AA4" w:rsidRPr="00A246C7" w:rsidRDefault="00387AA4" w:rsidP="0017340F">
            <w:pPr>
              <w:spacing w:line="360" w:lineRule="auto"/>
              <w:jc w:val="both"/>
              <w:rPr>
                <w:color w:val="000000" w:themeColor="text1"/>
              </w:rPr>
            </w:pPr>
            <w:r w:rsidRPr="00A246C7">
              <w:rPr>
                <w:color w:val="000000" w:themeColor="text1"/>
              </w:rPr>
              <w:t>48,32 ± 4.27</w:t>
            </w:r>
            <w:r w:rsidR="00896373" w:rsidRPr="00A246C7">
              <w:rPr>
                <w:color w:val="000000" w:themeColor="text1"/>
                <w:vertAlign w:val="superscript"/>
              </w:rPr>
              <w:t xml:space="preserve"> a</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66EFF4A7" w14:textId="2F40A9CE" w:rsidR="00387AA4" w:rsidRPr="00A246C7" w:rsidRDefault="00387AA4" w:rsidP="0017340F">
            <w:pPr>
              <w:spacing w:line="360" w:lineRule="auto"/>
              <w:jc w:val="both"/>
              <w:rPr>
                <w:color w:val="000000" w:themeColor="text1"/>
              </w:rPr>
            </w:pPr>
            <w:r w:rsidRPr="00A246C7">
              <w:rPr>
                <w:color w:val="000000" w:themeColor="text1"/>
              </w:rPr>
              <w:t>43,53 ± 4,43</w:t>
            </w:r>
            <w:r w:rsidR="00896373" w:rsidRPr="00A246C7">
              <w:rPr>
                <w:color w:val="000000" w:themeColor="text1"/>
                <w:vertAlign w:val="superscript"/>
              </w:rPr>
              <w:t xml:space="preserve"> a</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1E89972B" w14:textId="5627C1F5" w:rsidR="00387AA4" w:rsidRPr="00A246C7" w:rsidRDefault="00387AA4" w:rsidP="0017340F">
            <w:pPr>
              <w:spacing w:line="360" w:lineRule="auto"/>
              <w:jc w:val="both"/>
              <w:rPr>
                <w:color w:val="000000" w:themeColor="text1"/>
              </w:rPr>
            </w:pPr>
            <w:r w:rsidRPr="00A246C7">
              <w:rPr>
                <w:color w:val="000000" w:themeColor="text1"/>
              </w:rPr>
              <w:t>38,37 ± 5,44</w:t>
            </w:r>
            <w:r w:rsidR="00896373" w:rsidRPr="00A246C7">
              <w:rPr>
                <w:color w:val="000000" w:themeColor="text1"/>
                <w:vertAlign w:val="superscript"/>
              </w:rPr>
              <w:t xml:space="preserve"> ab</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1F7900B3" w14:textId="738526A0" w:rsidR="00387AA4" w:rsidRPr="00A246C7" w:rsidRDefault="00387AA4" w:rsidP="0017340F">
            <w:pPr>
              <w:spacing w:line="360" w:lineRule="auto"/>
              <w:jc w:val="both"/>
              <w:rPr>
                <w:color w:val="000000" w:themeColor="text1"/>
              </w:rPr>
            </w:pPr>
            <w:r w:rsidRPr="00A246C7">
              <w:rPr>
                <w:color w:val="000000" w:themeColor="text1"/>
              </w:rPr>
              <w:t>34,73 ± 5,22</w:t>
            </w:r>
            <w:r w:rsidR="00896373" w:rsidRPr="00A246C7">
              <w:rPr>
                <w:color w:val="000000" w:themeColor="text1"/>
                <w:vertAlign w:val="superscript"/>
              </w:rPr>
              <w:t xml:space="preserve"> b</w:t>
            </w:r>
          </w:p>
        </w:tc>
      </w:tr>
      <w:tr w:rsidR="00D350C9" w:rsidRPr="00A246C7" w14:paraId="1DCE3B73"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tcPr>
          <w:p w14:paraId="62C264A0" w14:textId="77777777" w:rsidR="00387AA4" w:rsidRPr="00A246C7" w:rsidRDefault="00387AA4" w:rsidP="0017340F">
            <w:pPr>
              <w:spacing w:line="360" w:lineRule="auto"/>
              <w:jc w:val="both"/>
              <w:rPr>
                <w:color w:val="000000" w:themeColor="text1"/>
              </w:rPr>
            </w:pPr>
          </w:p>
        </w:tc>
        <w:tc>
          <w:tcPr>
            <w:tcW w:w="6940" w:type="dxa"/>
            <w:gridSpan w:val="4"/>
            <w:tcBorders>
              <w:top w:val="single" w:sz="4" w:space="0" w:color="auto"/>
              <w:left w:val="single" w:sz="4" w:space="0" w:color="auto"/>
              <w:bottom w:val="single" w:sz="4" w:space="0" w:color="auto"/>
              <w:right w:val="single" w:sz="4" w:space="0" w:color="auto"/>
            </w:tcBorders>
            <w:shd w:val="clear" w:color="auto" w:fill="auto"/>
            <w:hideMark/>
          </w:tcPr>
          <w:p w14:paraId="569B45B6" w14:textId="77777777" w:rsidR="00387AA4" w:rsidRPr="00A246C7" w:rsidRDefault="00387AA4" w:rsidP="0017340F">
            <w:pPr>
              <w:spacing w:line="360" w:lineRule="auto"/>
              <w:jc w:val="center"/>
              <w:rPr>
                <w:color w:val="000000" w:themeColor="text1"/>
              </w:rPr>
            </w:pPr>
            <w:r w:rsidRPr="00A246C7">
              <w:rPr>
                <w:color w:val="000000" w:themeColor="text1"/>
              </w:rPr>
              <w:t>Кукурузный крахмал (1:5-60)</w:t>
            </w:r>
          </w:p>
        </w:tc>
      </w:tr>
      <w:tr w:rsidR="00D350C9" w:rsidRPr="00A246C7" w14:paraId="175EF5CC"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hideMark/>
          </w:tcPr>
          <w:p w14:paraId="0BCB6693" w14:textId="77777777" w:rsidR="00387AA4" w:rsidRPr="00A246C7" w:rsidRDefault="00387AA4" w:rsidP="0017340F">
            <w:pPr>
              <w:spacing w:line="360" w:lineRule="auto"/>
              <w:jc w:val="both"/>
              <w:rPr>
                <w:color w:val="000000" w:themeColor="text1"/>
              </w:rPr>
            </w:pPr>
            <w:r w:rsidRPr="00A246C7">
              <w:rPr>
                <w:color w:val="000000" w:themeColor="text1"/>
              </w:rPr>
              <w:t>Поливиниловый спирт</w:t>
            </w: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152AC6EF" w14:textId="27E6E725" w:rsidR="00387AA4" w:rsidRPr="00A246C7" w:rsidRDefault="00387AA4" w:rsidP="0017340F">
            <w:pPr>
              <w:spacing w:line="360" w:lineRule="auto"/>
              <w:jc w:val="both"/>
              <w:rPr>
                <w:color w:val="000000" w:themeColor="text1"/>
              </w:rPr>
            </w:pPr>
            <w:r w:rsidRPr="00A246C7">
              <w:rPr>
                <w:color w:val="000000" w:themeColor="text1"/>
              </w:rPr>
              <w:t>33,27 ± 3,69</w:t>
            </w:r>
            <w:r w:rsidR="00896373" w:rsidRPr="00A246C7">
              <w:rPr>
                <w:color w:val="000000" w:themeColor="text1"/>
                <w:vertAlign w:val="superscript"/>
              </w:rPr>
              <w:t xml:space="preserve"> a</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251E74C6" w14:textId="4693FD3E" w:rsidR="00387AA4" w:rsidRPr="00A246C7" w:rsidRDefault="00387AA4" w:rsidP="0017340F">
            <w:pPr>
              <w:spacing w:line="360" w:lineRule="auto"/>
              <w:jc w:val="both"/>
              <w:rPr>
                <w:color w:val="000000" w:themeColor="text1"/>
              </w:rPr>
            </w:pPr>
            <w:r w:rsidRPr="00A246C7">
              <w:rPr>
                <w:color w:val="000000" w:themeColor="text1"/>
              </w:rPr>
              <w:t>31,36 ± 4,12</w:t>
            </w:r>
            <w:r w:rsidR="00896373" w:rsidRPr="00A246C7">
              <w:rPr>
                <w:color w:val="000000" w:themeColor="text1"/>
                <w:vertAlign w:val="superscript"/>
              </w:rPr>
              <w:t xml:space="preserve"> a</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1C72A161" w14:textId="6019C551" w:rsidR="00387AA4" w:rsidRPr="00A246C7" w:rsidRDefault="00387AA4" w:rsidP="0017340F">
            <w:pPr>
              <w:spacing w:line="360" w:lineRule="auto"/>
              <w:jc w:val="both"/>
              <w:rPr>
                <w:color w:val="000000" w:themeColor="text1"/>
              </w:rPr>
            </w:pPr>
            <w:r w:rsidRPr="00A246C7">
              <w:rPr>
                <w:color w:val="000000" w:themeColor="text1"/>
              </w:rPr>
              <w:t>26,34 ± 3,95</w:t>
            </w:r>
            <w:r w:rsidR="00896373" w:rsidRPr="00A246C7">
              <w:rPr>
                <w:color w:val="000000" w:themeColor="text1"/>
                <w:vertAlign w:val="superscript"/>
              </w:rPr>
              <w:t xml:space="preserve"> c</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74A5CAB8" w14:textId="574771DC" w:rsidR="00387AA4" w:rsidRPr="00A246C7" w:rsidRDefault="00387AA4" w:rsidP="0017340F">
            <w:pPr>
              <w:spacing w:line="360" w:lineRule="auto"/>
              <w:jc w:val="both"/>
              <w:rPr>
                <w:color w:val="000000" w:themeColor="text1"/>
              </w:rPr>
            </w:pPr>
            <w:r w:rsidRPr="00A246C7">
              <w:rPr>
                <w:color w:val="000000" w:themeColor="text1"/>
              </w:rPr>
              <w:t>18,61 ± 4,23</w:t>
            </w:r>
            <w:r w:rsidR="00896373" w:rsidRPr="00A246C7">
              <w:rPr>
                <w:color w:val="000000" w:themeColor="text1"/>
                <w:vertAlign w:val="superscript"/>
              </w:rPr>
              <w:t xml:space="preserve"> b</w:t>
            </w:r>
          </w:p>
        </w:tc>
      </w:tr>
      <w:tr w:rsidR="00D350C9" w:rsidRPr="00A246C7" w14:paraId="11A47AF2" w14:textId="77777777" w:rsidTr="00213E5C">
        <w:trPr>
          <w:trHeight w:val="20"/>
        </w:trPr>
        <w:tc>
          <w:tcPr>
            <w:tcW w:w="3015" w:type="dxa"/>
            <w:tcBorders>
              <w:top w:val="single" w:sz="4" w:space="0" w:color="auto"/>
              <w:left w:val="single" w:sz="4" w:space="0" w:color="auto"/>
              <w:bottom w:val="single" w:sz="4" w:space="0" w:color="auto"/>
              <w:right w:val="single" w:sz="4" w:space="0" w:color="auto"/>
            </w:tcBorders>
            <w:shd w:val="clear" w:color="auto" w:fill="auto"/>
            <w:hideMark/>
          </w:tcPr>
          <w:p w14:paraId="31085DD0" w14:textId="77777777" w:rsidR="00387AA4" w:rsidRPr="00A246C7" w:rsidRDefault="00387AA4" w:rsidP="0017340F">
            <w:pPr>
              <w:spacing w:line="360" w:lineRule="auto"/>
              <w:jc w:val="both"/>
              <w:rPr>
                <w:color w:val="000000" w:themeColor="text1"/>
              </w:rPr>
            </w:pPr>
            <w:r w:rsidRPr="00A246C7">
              <w:rPr>
                <w:color w:val="000000" w:themeColor="text1"/>
              </w:rPr>
              <w:t>Глицерин</w:t>
            </w:r>
          </w:p>
        </w:tc>
        <w:tc>
          <w:tcPr>
            <w:tcW w:w="1662" w:type="dxa"/>
            <w:tcBorders>
              <w:top w:val="single" w:sz="4" w:space="0" w:color="auto"/>
              <w:left w:val="single" w:sz="4" w:space="0" w:color="auto"/>
              <w:bottom w:val="single" w:sz="4" w:space="0" w:color="auto"/>
              <w:right w:val="single" w:sz="4" w:space="0" w:color="auto"/>
            </w:tcBorders>
            <w:shd w:val="clear" w:color="auto" w:fill="auto"/>
            <w:hideMark/>
          </w:tcPr>
          <w:p w14:paraId="2903D213" w14:textId="0CB04DF6" w:rsidR="00387AA4" w:rsidRPr="00A246C7" w:rsidRDefault="00387AA4" w:rsidP="0017340F">
            <w:pPr>
              <w:spacing w:line="360" w:lineRule="auto"/>
              <w:jc w:val="both"/>
              <w:rPr>
                <w:color w:val="000000" w:themeColor="text1"/>
              </w:rPr>
            </w:pPr>
            <w:r w:rsidRPr="00A246C7">
              <w:rPr>
                <w:color w:val="000000" w:themeColor="text1"/>
              </w:rPr>
              <w:t>44,24 ± 3,83</w:t>
            </w:r>
            <w:r w:rsidR="00896373" w:rsidRPr="00A246C7">
              <w:rPr>
                <w:color w:val="000000" w:themeColor="text1"/>
                <w:vertAlign w:val="superscript"/>
              </w:rPr>
              <w:t xml:space="preserve"> a</w:t>
            </w:r>
          </w:p>
        </w:tc>
        <w:tc>
          <w:tcPr>
            <w:tcW w:w="1661" w:type="dxa"/>
            <w:tcBorders>
              <w:top w:val="single" w:sz="4" w:space="0" w:color="auto"/>
              <w:left w:val="single" w:sz="4" w:space="0" w:color="auto"/>
              <w:bottom w:val="single" w:sz="4" w:space="0" w:color="auto"/>
              <w:right w:val="single" w:sz="4" w:space="0" w:color="auto"/>
            </w:tcBorders>
            <w:shd w:val="clear" w:color="auto" w:fill="auto"/>
            <w:hideMark/>
          </w:tcPr>
          <w:p w14:paraId="129EF0C2" w14:textId="4AF43EB6" w:rsidR="00387AA4" w:rsidRPr="00A246C7" w:rsidRDefault="00387AA4" w:rsidP="0017340F">
            <w:pPr>
              <w:spacing w:line="360" w:lineRule="auto"/>
              <w:jc w:val="both"/>
              <w:rPr>
                <w:color w:val="000000" w:themeColor="text1"/>
              </w:rPr>
            </w:pPr>
            <w:r w:rsidRPr="00A246C7">
              <w:rPr>
                <w:color w:val="000000" w:themeColor="text1"/>
              </w:rPr>
              <w:t>41,88 ± 4,36</w:t>
            </w:r>
            <w:r w:rsidR="00896373" w:rsidRPr="00A246C7">
              <w:rPr>
                <w:color w:val="000000" w:themeColor="text1"/>
                <w:vertAlign w:val="superscript"/>
              </w:rPr>
              <w:t xml:space="preserve"> a</w:t>
            </w:r>
          </w:p>
        </w:tc>
        <w:tc>
          <w:tcPr>
            <w:tcW w:w="1963" w:type="dxa"/>
            <w:tcBorders>
              <w:top w:val="single" w:sz="4" w:space="0" w:color="auto"/>
              <w:left w:val="single" w:sz="4" w:space="0" w:color="auto"/>
              <w:bottom w:val="single" w:sz="4" w:space="0" w:color="auto"/>
              <w:right w:val="single" w:sz="4" w:space="0" w:color="auto"/>
            </w:tcBorders>
            <w:shd w:val="clear" w:color="auto" w:fill="auto"/>
            <w:hideMark/>
          </w:tcPr>
          <w:p w14:paraId="7686EB62" w14:textId="1F069123" w:rsidR="00387AA4" w:rsidRPr="00A246C7" w:rsidRDefault="00387AA4" w:rsidP="0017340F">
            <w:pPr>
              <w:spacing w:line="360" w:lineRule="auto"/>
              <w:jc w:val="both"/>
              <w:rPr>
                <w:color w:val="000000" w:themeColor="text1"/>
              </w:rPr>
            </w:pPr>
            <w:r w:rsidRPr="00A246C7">
              <w:rPr>
                <w:color w:val="000000" w:themeColor="text1"/>
              </w:rPr>
              <w:t>35,46 ± 4,76</w:t>
            </w:r>
            <w:r w:rsidR="00896373" w:rsidRPr="00A246C7">
              <w:rPr>
                <w:color w:val="000000" w:themeColor="text1"/>
                <w:vertAlign w:val="superscript"/>
              </w:rPr>
              <w:t xml:space="preserve"> b</w:t>
            </w:r>
          </w:p>
        </w:tc>
        <w:tc>
          <w:tcPr>
            <w:tcW w:w="1654" w:type="dxa"/>
            <w:tcBorders>
              <w:top w:val="single" w:sz="4" w:space="0" w:color="auto"/>
              <w:left w:val="single" w:sz="4" w:space="0" w:color="auto"/>
              <w:bottom w:val="single" w:sz="4" w:space="0" w:color="auto"/>
              <w:right w:val="single" w:sz="4" w:space="0" w:color="auto"/>
            </w:tcBorders>
            <w:shd w:val="clear" w:color="auto" w:fill="auto"/>
            <w:hideMark/>
          </w:tcPr>
          <w:p w14:paraId="3101158C" w14:textId="7E91AE48" w:rsidR="00387AA4" w:rsidRPr="00A246C7" w:rsidRDefault="00387AA4" w:rsidP="0017340F">
            <w:pPr>
              <w:spacing w:line="360" w:lineRule="auto"/>
              <w:jc w:val="both"/>
              <w:rPr>
                <w:color w:val="000000" w:themeColor="text1"/>
              </w:rPr>
            </w:pPr>
            <w:r w:rsidRPr="00A246C7">
              <w:rPr>
                <w:color w:val="000000" w:themeColor="text1"/>
              </w:rPr>
              <w:t>27,47 ± 4,56</w:t>
            </w:r>
            <w:r w:rsidR="00896373" w:rsidRPr="00A246C7">
              <w:rPr>
                <w:color w:val="000000" w:themeColor="text1"/>
                <w:vertAlign w:val="superscript"/>
              </w:rPr>
              <w:t xml:space="preserve"> c</w:t>
            </w:r>
          </w:p>
        </w:tc>
      </w:tr>
    </w:tbl>
    <w:p w14:paraId="4C8717F1" w14:textId="75CEE569" w:rsidR="00DC4ED8" w:rsidRPr="00A246C7" w:rsidRDefault="00DC4ED8" w:rsidP="0017340F">
      <w:pPr>
        <w:rPr>
          <w:color w:val="000000" w:themeColor="text1"/>
        </w:rPr>
      </w:pPr>
      <w:r w:rsidRPr="00A246C7">
        <w:rPr>
          <w:color w:val="000000" w:themeColor="text1"/>
        </w:rPr>
        <w:t>p &lt; 0,05; Среднее значение ± SD (n = 3). Значения в пределах одной строки, имеющие разные буквы, значимо различаются между собой по критерию Дункана (p &lt; 0,05).</w:t>
      </w:r>
    </w:p>
    <w:p w14:paraId="6E0D5CA5" w14:textId="77777777" w:rsidR="00387AA4" w:rsidRPr="00A246C7" w:rsidRDefault="00387AA4" w:rsidP="0017340F">
      <w:pPr>
        <w:spacing w:line="360" w:lineRule="auto"/>
        <w:jc w:val="both"/>
        <w:rPr>
          <w:color w:val="000000" w:themeColor="text1"/>
        </w:rPr>
      </w:pPr>
    </w:p>
    <w:p w14:paraId="77BE4E5D" w14:textId="4666955C" w:rsidR="00387AA4" w:rsidRPr="00A246C7" w:rsidRDefault="00387AA4" w:rsidP="0017340F">
      <w:pPr>
        <w:spacing w:line="360" w:lineRule="auto"/>
        <w:ind w:firstLine="709"/>
        <w:jc w:val="both"/>
        <w:rPr>
          <w:color w:val="000000" w:themeColor="text1"/>
        </w:rPr>
      </w:pPr>
      <w:r w:rsidRPr="00A246C7">
        <w:rPr>
          <w:color w:val="000000" w:themeColor="text1"/>
        </w:rPr>
        <w:lastRenderedPageBreak/>
        <w:t xml:space="preserve">Таким образом, выявлено, что увеличение количества пластификатора ведет к уменьшению растяжимости пленки при разрыве, что вероятно связано с тем, что внесение большого количества пластификатора приводит </w:t>
      </w:r>
      <w:r w:rsidR="00524FDB" w:rsidRPr="00A246C7">
        <w:rPr>
          <w:color w:val="000000" w:themeColor="text1"/>
        </w:rPr>
        <w:t xml:space="preserve">к </w:t>
      </w:r>
      <w:r w:rsidRPr="00A246C7">
        <w:rPr>
          <w:color w:val="000000" w:themeColor="text1"/>
        </w:rPr>
        <w:t>потере механичес</w:t>
      </w:r>
      <w:r w:rsidR="00524FDB" w:rsidRPr="00A246C7">
        <w:rPr>
          <w:color w:val="000000" w:themeColor="text1"/>
        </w:rPr>
        <w:t>кой прочности полученных пленок.</w:t>
      </w:r>
      <w:r w:rsidRPr="00A246C7">
        <w:rPr>
          <w:color w:val="000000" w:themeColor="text1"/>
        </w:rPr>
        <w:t xml:space="preserve"> </w:t>
      </w:r>
      <w:r w:rsidR="00524FDB" w:rsidRPr="00A246C7">
        <w:rPr>
          <w:color w:val="000000" w:themeColor="text1"/>
        </w:rPr>
        <w:t>П</w:t>
      </w:r>
      <w:r w:rsidRPr="00A246C7">
        <w:rPr>
          <w:color w:val="000000" w:themeColor="text1"/>
        </w:rPr>
        <w:t xml:space="preserve">редпочтительным пластификатором </w:t>
      </w:r>
      <w:r w:rsidR="006C1305" w:rsidRPr="00A246C7">
        <w:rPr>
          <w:color w:val="000000" w:themeColor="text1"/>
        </w:rPr>
        <w:t>для дальнейших исследований выбран</w:t>
      </w:r>
      <w:r w:rsidRPr="00A246C7">
        <w:rPr>
          <w:color w:val="000000" w:themeColor="text1"/>
        </w:rPr>
        <w:t xml:space="preserve"> глицерин в концентраци</w:t>
      </w:r>
      <w:r w:rsidR="00114265" w:rsidRPr="00A246C7">
        <w:rPr>
          <w:color w:val="000000" w:themeColor="text1"/>
        </w:rPr>
        <w:t>ях не более</w:t>
      </w:r>
      <w:r w:rsidRPr="00A246C7">
        <w:rPr>
          <w:color w:val="000000" w:themeColor="text1"/>
        </w:rPr>
        <w:t xml:space="preserve"> 10%.</w:t>
      </w:r>
    </w:p>
    <w:p w14:paraId="5AD12E89" w14:textId="77777777" w:rsidR="00387AA4" w:rsidRPr="00A246C7" w:rsidRDefault="00387AA4" w:rsidP="0017340F">
      <w:pPr>
        <w:spacing w:line="360" w:lineRule="auto"/>
        <w:ind w:firstLine="709"/>
        <w:jc w:val="both"/>
        <w:rPr>
          <w:color w:val="000000" w:themeColor="text1"/>
        </w:rPr>
      </w:pPr>
    </w:p>
    <w:p w14:paraId="25F31536" w14:textId="22371B2A" w:rsidR="00387AA4" w:rsidRPr="00A246C7" w:rsidRDefault="00387AA4" w:rsidP="0017340F">
      <w:pPr>
        <w:pStyle w:val="2"/>
        <w:spacing w:before="0" w:after="0" w:line="360" w:lineRule="auto"/>
        <w:ind w:firstLine="709"/>
        <w:jc w:val="both"/>
        <w:rPr>
          <w:rFonts w:ascii="Times New Roman" w:hAnsi="Times New Roman"/>
          <w:i w:val="0"/>
          <w:color w:val="000000" w:themeColor="text1"/>
          <w:sz w:val="24"/>
          <w:szCs w:val="24"/>
          <w:lang w:val="ru-RU"/>
        </w:rPr>
      </w:pPr>
      <w:bookmarkStart w:id="46" w:name="_Toc197530160"/>
      <w:bookmarkStart w:id="47" w:name="_Hlk117861735"/>
      <w:r w:rsidRPr="00A246C7">
        <w:rPr>
          <w:rFonts w:ascii="Times New Roman" w:hAnsi="Times New Roman"/>
          <w:i w:val="0"/>
          <w:color w:val="000000" w:themeColor="text1"/>
          <w:sz w:val="24"/>
          <w:szCs w:val="24"/>
          <w:lang w:val="ru-RU"/>
        </w:rPr>
        <w:t xml:space="preserve">3.4 </w:t>
      </w:r>
      <w:bookmarkStart w:id="48" w:name="_Hlk189130927"/>
      <w:r w:rsidRPr="00A246C7">
        <w:rPr>
          <w:rFonts w:ascii="Times New Roman" w:hAnsi="Times New Roman"/>
          <w:i w:val="0"/>
          <w:color w:val="000000" w:themeColor="text1"/>
          <w:sz w:val="24"/>
          <w:szCs w:val="24"/>
          <w:lang w:val="ru-RU"/>
        </w:rPr>
        <w:t>Оп</w:t>
      </w:r>
      <w:r w:rsidR="00C962E7" w:rsidRPr="00A246C7">
        <w:rPr>
          <w:rFonts w:ascii="Times New Roman" w:hAnsi="Times New Roman"/>
          <w:i w:val="0"/>
          <w:color w:val="000000" w:themeColor="text1"/>
          <w:sz w:val="24"/>
          <w:szCs w:val="24"/>
          <w:lang w:val="ru-RU"/>
        </w:rPr>
        <w:t>ределение оптимальных составов</w:t>
      </w:r>
      <w:r w:rsidRPr="00A246C7">
        <w:rPr>
          <w:rFonts w:ascii="Times New Roman" w:hAnsi="Times New Roman"/>
          <w:i w:val="0"/>
          <w:color w:val="000000" w:themeColor="text1"/>
          <w:sz w:val="24"/>
          <w:szCs w:val="24"/>
          <w:lang w:val="ru-RU"/>
        </w:rPr>
        <w:t xml:space="preserve"> получения гранул и </w:t>
      </w:r>
      <w:r w:rsidR="00883149" w:rsidRPr="00A246C7">
        <w:rPr>
          <w:rFonts w:ascii="Times New Roman" w:hAnsi="Times New Roman"/>
          <w:i w:val="0"/>
          <w:color w:val="000000" w:themeColor="text1"/>
          <w:sz w:val="24"/>
          <w:szCs w:val="24"/>
          <w:lang w:val="ru-RU"/>
        </w:rPr>
        <w:t>биодеградируемой</w:t>
      </w:r>
      <w:r w:rsidRPr="00A246C7">
        <w:rPr>
          <w:rFonts w:ascii="Times New Roman" w:hAnsi="Times New Roman"/>
          <w:i w:val="0"/>
          <w:color w:val="000000" w:themeColor="text1"/>
          <w:sz w:val="24"/>
          <w:szCs w:val="24"/>
          <w:lang w:val="ru-RU"/>
        </w:rPr>
        <w:t xml:space="preserve"> пленки на основе композиций</w:t>
      </w:r>
      <w:r w:rsidR="00FD2D67" w:rsidRPr="00A246C7">
        <w:rPr>
          <w:rFonts w:ascii="Times New Roman" w:hAnsi="Times New Roman"/>
          <w:i w:val="0"/>
          <w:color w:val="000000" w:themeColor="text1"/>
          <w:sz w:val="24"/>
          <w:szCs w:val="24"/>
          <w:lang w:val="ru-RU"/>
        </w:rPr>
        <w:t xml:space="preserve"> модифицированных</w:t>
      </w:r>
      <w:r w:rsidRPr="00A246C7">
        <w:rPr>
          <w:rFonts w:ascii="Times New Roman" w:hAnsi="Times New Roman"/>
          <w:i w:val="0"/>
          <w:color w:val="000000" w:themeColor="text1"/>
          <w:sz w:val="24"/>
          <w:szCs w:val="24"/>
          <w:lang w:val="ru-RU"/>
        </w:rPr>
        <w:t xml:space="preserve"> крахмалов с PCL – поли-(ε-капролактон)</w:t>
      </w:r>
      <w:bookmarkEnd w:id="46"/>
      <w:bookmarkEnd w:id="48"/>
    </w:p>
    <w:p w14:paraId="7981917B" w14:textId="4B5CA4CD" w:rsidR="00387AA4" w:rsidRPr="00A246C7" w:rsidRDefault="00387AA4" w:rsidP="0017340F">
      <w:pPr>
        <w:spacing w:line="360" w:lineRule="auto"/>
        <w:ind w:firstLine="709"/>
        <w:jc w:val="both"/>
        <w:rPr>
          <w:color w:val="000000" w:themeColor="text1"/>
        </w:rPr>
      </w:pPr>
    </w:p>
    <w:p w14:paraId="7AB705DB" w14:textId="3719CF88" w:rsidR="00387AA4" w:rsidRPr="00A246C7" w:rsidRDefault="00387AA4" w:rsidP="0017340F">
      <w:pPr>
        <w:spacing w:line="360" w:lineRule="auto"/>
        <w:ind w:firstLine="709"/>
        <w:jc w:val="both"/>
        <w:rPr>
          <w:color w:val="000000" w:themeColor="text1"/>
        </w:rPr>
      </w:pPr>
      <w:r w:rsidRPr="00A246C7">
        <w:rPr>
          <w:color w:val="000000" w:themeColor="text1"/>
        </w:rPr>
        <w:t xml:space="preserve">Анализ научной литературы показал, что композиционные пленки на основе PCL – поли-(ε-капролактон) и крахмалов различной модификации обладают необходимыми практическими свойствами, а также свойством </w:t>
      </w:r>
      <w:r w:rsidR="00EB5CB4" w:rsidRPr="00A246C7">
        <w:rPr>
          <w:color w:val="000000" w:themeColor="text1"/>
        </w:rPr>
        <w:t>биодеградируемости</w:t>
      </w:r>
      <w:r w:rsidRPr="00A246C7">
        <w:rPr>
          <w:color w:val="000000" w:themeColor="text1"/>
        </w:rPr>
        <w:t>. В связи с чем, в состав композиционных пленок был введен PCL</w:t>
      </w:r>
      <w:r w:rsidR="00534FD6" w:rsidRPr="00A246C7">
        <w:rPr>
          <w:color w:val="000000" w:themeColor="text1"/>
        </w:rPr>
        <w:t xml:space="preserve"> </w:t>
      </w:r>
      <w:r w:rsidR="00534FD6" w:rsidRPr="00A246C7">
        <w:rPr>
          <w:color w:val="000000" w:themeColor="text1"/>
        </w:rPr>
        <w:fldChar w:fldCharType="begin"/>
      </w:r>
      <w:r w:rsidR="00641C16" w:rsidRPr="00A246C7">
        <w:rPr>
          <w:color w:val="000000" w:themeColor="text1"/>
        </w:rPr>
        <w:instrText xml:space="preserve"> ADDIN ZOTERO_ITEM CSL_CITATION {"citationID":"cUPDrAH8","properties":{"formattedCitation":"[237]","plainCitation":"[237]","noteIndex":0},"citationItems":[{"id":1546,"uris":["http://zotero.org/users/16272654/items/4TIE7VRK"],"itemData":{"id":1546,"type":"article-journal","container-title":"Вестник университета Шакарима. Технические науки","ISSN":"2788-7995","issue":"17","journalAbbreviation":"Вестник университета Шакарима. Технические науки","note":"publisher-place: Семей, Казахстан\npublisher: Шәкәрім университеті","page":"187-194","title":"Математическое моделирование прочностных характеристик пищевых биоразлагаемых пленок на основе пшеничного крахмала и PCL","volume":"1","author":[{"family":"Оспанкулова","given":"Г. Х."},{"family":"Мұратхан","given":"М."},{"family":"Ли","given":"В."},{"family":"Байкадамова","given":"А.М."},{"family":"Ермеков","given":"Е. Е."}],"issued":{"date-parts":[["2025"]]}}}],"schema":"https://github.com/citation-style-language/schema/raw/master/csl-citation.json"} </w:instrText>
      </w:r>
      <w:r w:rsidR="00534FD6" w:rsidRPr="00A246C7">
        <w:rPr>
          <w:color w:val="000000" w:themeColor="text1"/>
        </w:rPr>
        <w:fldChar w:fldCharType="separate"/>
      </w:r>
      <w:r w:rsidR="00641C16" w:rsidRPr="00A246C7">
        <w:t>[237]</w:t>
      </w:r>
      <w:r w:rsidR="00534FD6" w:rsidRPr="00A246C7">
        <w:rPr>
          <w:color w:val="000000" w:themeColor="text1"/>
        </w:rPr>
        <w:fldChar w:fldCharType="end"/>
      </w:r>
      <w:r w:rsidRPr="00A246C7">
        <w:rPr>
          <w:color w:val="000000" w:themeColor="text1"/>
        </w:rPr>
        <w:t xml:space="preserve">. </w:t>
      </w:r>
    </w:p>
    <w:p w14:paraId="5A688B3B" w14:textId="1544F781" w:rsidR="00387AA4" w:rsidRPr="00A246C7" w:rsidRDefault="00387AA4" w:rsidP="0017340F">
      <w:pPr>
        <w:spacing w:line="360" w:lineRule="auto"/>
        <w:ind w:firstLine="709"/>
        <w:jc w:val="both"/>
        <w:rPr>
          <w:color w:val="000000" w:themeColor="text1"/>
        </w:rPr>
      </w:pPr>
      <w:r w:rsidRPr="00A246C7">
        <w:rPr>
          <w:color w:val="000000" w:themeColor="text1"/>
        </w:rPr>
        <w:t>Определение оптимальных составов получе</w:t>
      </w:r>
      <w:r w:rsidR="00A51FB9" w:rsidRPr="00A246C7">
        <w:rPr>
          <w:color w:val="000000" w:themeColor="text1"/>
        </w:rPr>
        <w:t>ния гранул и пленки проводили в</w:t>
      </w:r>
      <w:r w:rsidRPr="00A246C7">
        <w:rPr>
          <w:color w:val="000000" w:themeColor="text1"/>
        </w:rPr>
        <w:t xml:space="preserve">купе с определением механических свойств получаемых пленок, так как именно механические свойства пленок играют ключевую роль в экономической </w:t>
      </w:r>
      <w:r w:rsidR="00E1399B" w:rsidRPr="00A246C7">
        <w:rPr>
          <w:color w:val="000000" w:themeColor="text1"/>
        </w:rPr>
        <w:t xml:space="preserve">и практической </w:t>
      </w:r>
      <w:r w:rsidRPr="00A246C7">
        <w:rPr>
          <w:color w:val="000000" w:themeColor="text1"/>
        </w:rPr>
        <w:t>жизнеспособности гранул, а также пленок, полученных на их основе.</w:t>
      </w:r>
    </w:p>
    <w:p w14:paraId="6A439159" w14:textId="1FBE9478" w:rsidR="004273D8" w:rsidRPr="00A246C7" w:rsidRDefault="004273D8" w:rsidP="0017340F">
      <w:pPr>
        <w:spacing w:line="360" w:lineRule="auto"/>
        <w:ind w:firstLine="709"/>
        <w:jc w:val="both"/>
        <w:rPr>
          <w:color w:val="000000" w:themeColor="text1"/>
        </w:rPr>
      </w:pPr>
      <w:r w:rsidRPr="00A246C7">
        <w:rPr>
          <w:color w:val="000000" w:themeColor="text1"/>
        </w:rPr>
        <w:t>Для изучения влияния состава смеси на прочность использован трехфакторный план эксперимента (3³-план)</w:t>
      </w:r>
      <w:r w:rsidR="009042BB" w:rsidRPr="00A246C7">
        <w:rPr>
          <w:color w:val="000000" w:themeColor="text1"/>
        </w:rPr>
        <w:t xml:space="preserve">. Факторы и уровни их </w:t>
      </w:r>
      <w:r w:rsidR="00021F4A" w:rsidRPr="00A246C7">
        <w:rPr>
          <w:color w:val="000000" w:themeColor="text1"/>
        </w:rPr>
        <w:t>варьирования</w:t>
      </w:r>
      <w:r w:rsidR="009042BB" w:rsidRPr="00A246C7">
        <w:rPr>
          <w:color w:val="000000" w:themeColor="text1"/>
        </w:rPr>
        <w:t xml:space="preserve"> с кодированными значениями представлены в таблице 12.</w:t>
      </w:r>
      <w:r w:rsidRPr="00A246C7">
        <w:rPr>
          <w:color w:val="000000" w:themeColor="text1"/>
        </w:rPr>
        <w:t xml:space="preserve"> Фактор х – содержание пшеничного А или </w:t>
      </w:r>
      <w:r w:rsidR="00767AE3" w:rsidRPr="00A246C7">
        <w:rPr>
          <w:color w:val="000000" w:themeColor="text1"/>
        </w:rPr>
        <w:t>В</w:t>
      </w:r>
      <w:r w:rsidRPr="00A246C7">
        <w:rPr>
          <w:color w:val="000000" w:themeColor="text1"/>
        </w:rPr>
        <w:t xml:space="preserve"> крахмала (%)</w:t>
      </w:r>
      <w:r w:rsidR="00AE3877" w:rsidRPr="00A246C7">
        <w:rPr>
          <w:color w:val="000000" w:themeColor="text1"/>
        </w:rPr>
        <w:t>;</w:t>
      </w:r>
      <w:r w:rsidRPr="00A246C7">
        <w:rPr>
          <w:color w:val="000000" w:themeColor="text1"/>
        </w:rPr>
        <w:t xml:space="preserve"> </w:t>
      </w:r>
      <w:r w:rsidR="009042BB" w:rsidRPr="00A246C7">
        <w:rPr>
          <w:color w:val="000000" w:themeColor="text1"/>
        </w:rPr>
        <w:t>y</w:t>
      </w:r>
      <w:r w:rsidRPr="00A246C7">
        <w:rPr>
          <w:color w:val="000000" w:themeColor="text1"/>
        </w:rPr>
        <w:t xml:space="preserve"> – содержание глицерина (%)</w:t>
      </w:r>
      <w:r w:rsidR="00AE3877" w:rsidRPr="00A246C7">
        <w:rPr>
          <w:color w:val="000000" w:themeColor="text1"/>
        </w:rPr>
        <w:t>;</w:t>
      </w:r>
      <w:r w:rsidRPr="00A246C7">
        <w:rPr>
          <w:color w:val="000000" w:themeColor="text1"/>
        </w:rPr>
        <w:t xml:space="preserve"> </w:t>
      </w:r>
      <w:r w:rsidR="009042BB" w:rsidRPr="00A246C7">
        <w:rPr>
          <w:color w:val="000000" w:themeColor="text1"/>
        </w:rPr>
        <w:t>z</w:t>
      </w:r>
      <w:r w:rsidRPr="00A246C7">
        <w:rPr>
          <w:color w:val="000000" w:themeColor="text1"/>
        </w:rPr>
        <w:t xml:space="preserve"> – содержание карбоната кальция (CaCO₃,</w:t>
      </w:r>
      <w:r w:rsidR="00964305" w:rsidRPr="00A246C7">
        <w:rPr>
          <w:color w:val="000000" w:themeColor="text1"/>
        </w:rPr>
        <w:t>%</w:t>
      </w:r>
      <w:r w:rsidRPr="00A246C7">
        <w:rPr>
          <w:color w:val="000000" w:themeColor="text1"/>
        </w:rPr>
        <w:t xml:space="preserve">) исследуется влияние этих трех факторов на выходную переменную – прочность на разрыв (MPa). Матрица эксперимента </w:t>
      </w:r>
      <w:r w:rsidR="00021F4A" w:rsidRPr="00A246C7">
        <w:rPr>
          <w:color w:val="000000" w:themeColor="text1"/>
        </w:rPr>
        <w:t>едина</w:t>
      </w:r>
      <w:r w:rsidRPr="00A246C7">
        <w:rPr>
          <w:color w:val="000000" w:themeColor="text1"/>
        </w:rPr>
        <w:t xml:space="preserve"> для композиции с обоими типами крахмалов</w:t>
      </w:r>
    </w:p>
    <w:p w14:paraId="70DDEFD7" w14:textId="77777777" w:rsidR="004E2490" w:rsidRPr="00A246C7" w:rsidRDefault="004E2490" w:rsidP="0017340F">
      <w:pPr>
        <w:spacing w:line="360" w:lineRule="auto"/>
        <w:jc w:val="both"/>
        <w:rPr>
          <w:color w:val="000000" w:themeColor="text1"/>
        </w:rPr>
      </w:pPr>
    </w:p>
    <w:p w14:paraId="5C34A267" w14:textId="50FF519D" w:rsidR="004273D8" w:rsidRPr="00A246C7" w:rsidRDefault="004273D8" w:rsidP="0017340F">
      <w:pPr>
        <w:spacing w:line="360" w:lineRule="auto"/>
        <w:jc w:val="both"/>
        <w:rPr>
          <w:color w:val="000000" w:themeColor="text1"/>
        </w:rPr>
      </w:pPr>
      <w:r w:rsidRPr="00A246C7">
        <w:rPr>
          <w:color w:val="000000" w:themeColor="text1"/>
        </w:rPr>
        <w:t xml:space="preserve">Таблица </w:t>
      </w:r>
      <w:r w:rsidR="00DE5E23" w:rsidRPr="00A246C7">
        <w:rPr>
          <w:color w:val="000000" w:themeColor="text1"/>
        </w:rPr>
        <w:t>1</w:t>
      </w:r>
      <w:r w:rsidR="009042BB" w:rsidRPr="00A246C7">
        <w:rPr>
          <w:color w:val="000000" w:themeColor="text1"/>
        </w:rPr>
        <w:t>2 –</w:t>
      </w:r>
      <w:r w:rsidRPr="00A246C7">
        <w:rPr>
          <w:color w:val="000000" w:themeColor="text1"/>
        </w:rPr>
        <w:t xml:space="preserve"> Факторы и уровни их варьирования</w:t>
      </w:r>
    </w:p>
    <w:tbl>
      <w:tblPr>
        <w:tblStyle w:val="af1"/>
        <w:tblW w:w="0" w:type="auto"/>
        <w:tblInd w:w="250" w:type="dxa"/>
        <w:tblLook w:val="04A0" w:firstRow="1" w:lastRow="0" w:firstColumn="1" w:lastColumn="0" w:noHBand="0" w:noVBand="1"/>
      </w:tblPr>
      <w:tblGrid>
        <w:gridCol w:w="2518"/>
        <w:gridCol w:w="1324"/>
        <w:gridCol w:w="1224"/>
        <w:gridCol w:w="1224"/>
        <w:gridCol w:w="1224"/>
        <w:gridCol w:w="1225"/>
      </w:tblGrid>
      <w:tr w:rsidR="004E2490" w:rsidRPr="00A246C7" w14:paraId="02C55754" w14:textId="77777777" w:rsidTr="00847C5A">
        <w:tc>
          <w:tcPr>
            <w:tcW w:w="3842" w:type="dxa"/>
            <w:gridSpan w:val="2"/>
          </w:tcPr>
          <w:p w14:paraId="1E0BF5F0"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Факторы</w:t>
            </w:r>
          </w:p>
        </w:tc>
        <w:tc>
          <w:tcPr>
            <w:tcW w:w="3672" w:type="dxa"/>
            <w:gridSpan w:val="3"/>
          </w:tcPr>
          <w:p w14:paraId="4BE6B3E8"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Уровни вариации</w:t>
            </w:r>
          </w:p>
        </w:tc>
        <w:tc>
          <w:tcPr>
            <w:tcW w:w="1225" w:type="dxa"/>
            <w:vMerge w:val="restart"/>
          </w:tcPr>
          <w:p w14:paraId="6C909C34"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Интервал вариации</w:t>
            </w:r>
          </w:p>
        </w:tc>
      </w:tr>
      <w:tr w:rsidR="004E2490" w:rsidRPr="00A246C7" w14:paraId="03E3F96B" w14:textId="77777777" w:rsidTr="00847C5A">
        <w:tc>
          <w:tcPr>
            <w:tcW w:w="2518" w:type="dxa"/>
          </w:tcPr>
          <w:p w14:paraId="67B3DC4C"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Критерий</w:t>
            </w:r>
          </w:p>
        </w:tc>
        <w:tc>
          <w:tcPr>
            <w:tcW w:w="1324" w:type="dxa"/>
          </w:tcPr>
          <w:p w14:paraId="7A1744F2"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Кодировка</w:t>
            </w:r>
          </w:p>
        </w:tc>
        <w:tc>
          <w:tcPr>
            <w:tcW w:w="1224" w:type="dxa"/>
          </w:tcPr>
          <w:p w14:paraId="69BCF9FD"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-1</w:t>
            </w:r>
          </w:p>
        </w:tc>
        <w:tc>
          <w:tcPr>
            <w:tcW w:w="1224" w:type="dxa"/>
          </w:tcPr>
          <w:p w14:paraId="11CF4557"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0</w:t>
            </w:r>
          </w:p>
        </w:tc>
        <w:tc>
          <w:tcPr>
            <w:tcW w:w="1224" w:type="dxa"/>
          </w:tcPr>
          <w:p w14:paraId="57A3D9B2"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+1</w:t>
            </w:r>
          </w:p>
        </w:tc>
        <w:tc>
          <w:tcPr>
            <w:tcW w:w="1225" w:type="dxa"/>
            <w:vMerge/>
          </w:tcPr>
          <w:p w14:paraId="43E35941" w14:textId="77777777" w:rsidR="004E2490" w:rsidRPr="00A246C7" w:rsidRDefault="004E2490" w:rsidP="0017340F">
            <w:pPr>
              <w:spacing w:line="360" w:lineRule="auto"/>
              <w:jc w:val="both"/>
              <w:rPr>
                <w:color w:val="000000" w:themeColor="text1"/>
                <w:lang w:val="ru-RU"/>
              </w:rPr>
            </w:pPr>
          </w:p>
        </w:tc>
      </w:tr>
      <w:tr w:rsidR="004E2490" w:rsidRPr="00A246C7" w14:paraId="09323AC6" w14:textId="77777777" w:rsidTr="00847C5A">
        <w:tc>
          <w:tcPr>
            <w:tcW w:w="2518" w:type="dxa"/>
          </w:tcPr>
          <w:p w14:paraId="5BE43970" w14:textId="11287F8A" w:rsidR="004E2490" w:rsidRPr="00A246C7" w:rsidRDefault="004E2490" w:rsidP="0017340F">
            <w:pPr>
              <w:spacing w:line="360" w:lineRule="auto"/>
              <w:jc w:val="both"/>
              <w:rPr>
                <w:color w:val="000000" w:themeColor="text1"/>
                <w:lang w:val="ru-RU"/>
              </w:rPr>
            </w:pPr>
            <w:r w:rsidRPr="00A246C7">
              <w:rPr>
                <w:color w:val="000000" w:themeColor="text1"/>
                <w:lang w:val="ru-RU"/>
              </w:rPr>
              <w:t>Крахмал,</w:t>
            </w:r>
            <w:r w:rsidR="00964305" w:rsidRPr="00A246C7">
              <w:rPr>
                <w:color w:val="000000" w:themeColor="text1"/>
                <w:lang w:val="ru-RU"/>
              </w:rPr>
              <w:t>%</w:t>
            </w:r>
          </w:p>
        </w:tc>
        <w:tc>
          <w:tcPr>
            <w:tcW w:w="1324" w:type="dxa"/>
          </w:tcPr>
          <w:p w14:paraId="5D7C6709"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X</w:t>
            </w:r>
          </w:p>
        </w:tc>
        <w:tc>
          <w:tcPr>
            <w:tcW w:w="1224" w:type="dxa"/>
          </w:tcPr>
          <w:p w14:paraId="0889ACF3"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20</w:t>
            </w:r>
          </w:p>
        </w:tc>
        <w:tc>
          <w:tcPr>
            <w:tcW w:w="1224" w:type="dxa"/>
          </w:tcPr>
          <w:p w14:paraId="24BC903D"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40</w:t>
            </w:r>
          </w:p>
        </w:tc>
        <w:tc>
          <w:tcPr>
            <w:tcW w:w="1224" w:type="dxa"/>
          </w:tcPr>
          <w:p w14:paraId="70F64335"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60</w:t>
            </w:r>
          </w:p>
        </w:tc>
        <w:tc>
          <w:tcPr>
            <w:tcW w:w="1225" w:type="dxa"/>
          </w:tcPr>
          <w:p w14:paraId="327D3A4C"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20</w:t>
            </w:r>
          </w:p>
        </w:tc>
      </w:tr>
      <w:tr w:rsidR="004E2490" w:rsidRPr="00A246C7" w14:paraId="592EC023" w14:textId="77777777" w:rsidTr="00847C5A">
        <w:tc>
          <w:tcPr>
            <w:tcW w:w="2518" w:type="dxa"/>
          </w:tcPr>
          <w:p w14:paraId="67056424"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Глицерин,%</w:t>
            </w:r>
          </w:p>
        </w:tc>
        <w:tc>
          <w:tcPr>
            <w:tcW w:w="1324" w:type="dxa"/>
          </w:tcPr>
          <w:p w14:paraId="54DFAB58"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Y</w:t>
            </w:r>
          </w:p>
        </w:tc>
        <w:tc>
          <w:tcPr>
            <w:tcW w:w="1224" w:type="dxa"/>
          </w:tcPr>
          <w:p w14:paraId="23BD28E2"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5</w:t>
            </w:r>
          </w:p>
        </w:tc>
        <w:tc>
          <w:tcPr>
            <w:tcW w:w="1224" w:type="dxa"/>
          </w:tcPr>
          <w:p w14:paraId="2AD63EBE"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10</w:t>
            </w:r>
          </w:p>
        </w:tc>
        <w:tc>
          <w:tcPr>
            <w:tcW w:w="1224" w:type="dxa"/>
          </w:tcPr>
          <w:p w14:paraId="7831D44A"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15</w:t>
            </w:r>
          </w:p>
        </w:tc>
        <w:tc>
          <w:tcPr>
            <w:tcW w:w="1225" w:type="dxa"/>
          </w:tcPr>
          <w:p w14:paraId="2AAA0FD9"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5</w:t>
            </w:r>
          </w:p>
        </w:tc>
      </w:tr>
      <w:tr w:rsidR="004E2490" w:rsidRPr="00A246C7" w14:paraId="6D148C14" w14:textId="77777777" w:rsidTr="00847C5A">
        <w:tc>
          <w:tcPr>
            <w:tcW w:w="2518" w:type="dxa"/>
          </w:tcPr>
          <w:p w14:paraId="718DE36A" w14:textId="0DE7FBEE" w:rsidR="004E2490" w:rsidRPr="00A246C7" w:rsidRDefault="004E2490" w:rsidP="0017340F">
            <w:pPr>
              <w:spacing w:line="360" w:lineRule="auto"/>
              <w:jc w:val="both"/>
              <w:rPr>
                <w:color w:val="000000" w:themeColor="text1"/>
                <w:lang w:val="ru-RU"/>
              </w:rPr>
            </w:pPr>
            <w:r w:rsidRPr="00A246C7">
              <w:rPr>
                <w:color w:val="000000" w:themeColor="text1"/>
                <w:lang w:val="ru-RU"/>
              </w:rPr>
              <w:t>Карбонат кальция,</w:t>
            </w:r>
            <w:r w:rsidR="00964305" w:rsidRPr="00A246C7">
              <w:rPr>
                <w:color w:val="000000" w:themeColor="text1"/>
                <w:lang w:val="ru-RU"/>
              </w:rPr>
              <w:t>%</w:t>
            </w:r>
          </w:p>
        </w:tc>
        <w:tc>
          <w:tcPr>
            <w:tcW w:w="1324" w:type="dxa"/>
          </w:tcPr>
          <w:p w14:paraId="6B5A5E81"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Z</w:t>
            </w:r>
          </w:p>
        </w:tc>
        <w:tc>
          <w:tcPr>
            <w:tcW w:w="1224" w:type="dxa"/>
          </w:tcPr>
          <w:p w14:paraId="04E86497"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2</w:t>
            </w:r>
          </w:p>
        </w:tc>
        <w:tc>
          <w:tcPr>
            <w:tcW w:w="1224" w:type="dxa"/>
          </w:tcPr>
          <w:p w14:paraId="6267B3B8"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3,5</w:t>
            </w:r>
          </w:p>
        </w:tc>
        <w:tc>
          <w:tcPr>
            <w:tcW w:w="1224" w:type="dxa"/>
          </w:tcPr>
          <w:p w14:paraId="3F6682E5"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5</w:t>
            </w:r>
          </w:p>
        </w:tc>
        <w:tc>
          <w:tcPr>
            <w:tcW w:w="1225" w:type="dxa"/>
          </w:tcPr>
          <w:p w14:paraId="5AB857FE" w14:textId="77777777" w:rsidR="004E2490" w:rsidRPr="00A246C7" w:rsidRDefault="004E2490" w:rsidP="0017340F">
            <w:pPr>
              <w:spacing w:line="360" w:lineRule="auto"/>
              <w:jc w:val="both"/>
              <w:rPr>
                <w:color w:val="000000" w:themeColor="text1"/>
                <w:lang w:val="ru-RU"/>
              </w:rPr>
            </w:pPr>
            <w:r w:rsidRPr="00A246C7">
              <w:rPr>
                <w:color w:val="000000" w:themeColor="text1"/>
                <w:lang w:val="ru-RU"/>
              </w:rPr>
              <w:t>1,5</w:t>
            </w:r>
          </w:p>
        </w:tc>
      </w:tr>
    </w:tbl>
    <w:p w14:paraId="36409469" w14:textId="743B73DD" w:rsidR="00FD2D67" w:rsidRPr="00A246C7" w:rsidRDefault="00FD2D67" w:rsidP="0017340F">
      <w:pPr>
        <w:pStyle w:val="3"/>
        <w:spacing w:before="0" w:beforeAutospacing="0" w:after="0" w:afterAutospacing="0" w:line="360" w:lineRule="auto"/>
        <w:ind w:firstLine="709"/>
        <w:jc w:val="both"/>
        <w:rPr>
          <w:b w:val="0"/>
          <w:bCs w:val="0"/>
          <w:color w:val="000000" w:themeColor="text1"/>
          <w:sz w:val="24"/>
          <w:szCs w:val="24"/>
          <w:lang w:val="ru-RU"/>
        </w:rPr>
      </w:pPr>
      <w:bookmarkStart w:id="49" w:name="_Toc197530161"/>
      <w:r w:rsidRPr="00A246C7">
        <w:rPr>
          <w:b w:val="0"/>
          <w:bCs w:val="0"/>
          <w:color w:val="000000" w:themeColor="text1"/>
          <w:sz w:val="24"/>
          <w:szCs w:val="24"/>
          <w:lang w:val="ru-RU"/>
        </w:rPr>
        <w:lastRenderedPageBreak/>
        <w:t xml:space="preserve">3.4.1 Определение оптимальных составов получения гранул и </w:t>
      </w:r>
      <w:r w:rsidR="00883149" w:rsidRPr="00A246C7">
        <w:rPr>
          <w:b w:val="0"/>
          <w:bCs w:val="0"/>
          <w:color w:val="000000" w:themeColor="text1"/>
          <w:sz w:val="24"/>
          <w:szCs w:val="24"/>
          <w:lang w:val="ru-RU"/>
        </w:rPr>
        <w:t>биодеградируемой</w:t>
      </w:r>
      <w:r w:rsidRPr="00A246C7">
        <w:rPr>
          <w:b w:val="0"/>
          <w:bCs w:val="0"/>
          <w:color w:val="000000" w:themeColor="text1"/>
          <w:sz w:val="24"/>
          <w:szCs w:val="24"/>
          <w:lang w:val="ru-RU"/>
        </w:rPr>
        <w:t xml:space="preserve"> пленки на основе композиций модифицированного пшеничного В крахмала с PCL – поли-(ε-капролактон)</w:t>
      </w:r>
      <w:bookmarkEnd w:id="49"/>
    </w:p>
    <w:p w14:paraId="60D2BED9" w14:textId="77777777" w:rsidR="00650B91" w:rsidRPr="00A246C7" w:rsidRDefault="004273D8" w:rsidP="0017340F">
      <w:pPr>
        <w:spacing w:line="360" w:lineRule="auto"/>
        <w:ind w:firstLine="709"/>
        <w:jc w:val="both"/>
        <w:rPr>
          <w:color w:val="000000" w:themeColor="text1"/>
        </w:rPr>
      </w:pPr>
      <w:r w:rsidRPr="00A246C7">
        <w:rPr>
          <w:color w:val="000000" w:themeColor="text1"/>
        </w:rPr>
        <w:t xml:space="preserve">В таблице </w:t>
      </w:r>
      <w:r w:rsidR="004E2490" w:rsidRPr="00A246C7">
        <w:rPr>
          <w:color w:val="000000" w:themeColor="text1"/>
        </w:rPr>
        <w:t>1</w:t>
      </w:r>
      <w:r w:rsidR="009042BB" w:rsidRPr="00A246C7">
        <w:rPr>
          <w:color w:val="000000" w:themeColor="text1"/>
        </w:rPr>
        <w:t>3</w:t>
      </w:r>
      <w:r w:rsidRPr="00A246C7">
        <w:rPr>
          <w:color w:val="000000" w:themeColor="text1"/>
        </w:rPr>
        <w:t xml:space="preserve"> приведен</w:t>
      </w:r>
      <w:r w:rsidR="004E2490" w:rsidRPr="00A246C7">
        <w:rPr>
          <w:color w:val="000000" w:themeColor="text1"/>
        </w:rPr>
        <w:t>а матрица эксперимента со</w:t>
      </w:r>
      <w:r w:rsidRPr="00A246C7">
        <w:rPr>
          <w:color w:val="000000" w:themeColor="text1"/>
        </w:rPr>
        <w:t xml:space="preserve"> все</w:t>
      </w:r>
      <w:r w:rsidR="004E2490" w:rsidRPr="00A246C7">
        <w:rPr>
          <w:color w:val="000000" w:themeColor="text1"/>
        </w:rPr>
        <w:t>ми</w:t>
      </w:r>
      <w:r w:rsidRPr="00A246C7">
        <w:rPr>
          <w:color w:val="000000" w:themeColor="text1"/>
        </w:rPr>
        <w:t xml:space="preserve"> возможны</w:t>
      </w:r>
      <w:r w:rsidR="004E2490" w:rsidRPr="00A246C7">
        <w:rPr>
          <w:color w:val="000000" w:themeColor="text1"/>
        </w:rPr>
        <w:t>ми</w:t>
      </w:r>
      <w:r w:rsidRPr="00A246C7">
        <w:rPr>
          <w:color w:val="000000" w:themeColor="text1"/>
        </w:rPr>
        <w:t xml:space="preserve"> сочетания</w:t>
      </w:r>
      <w:r w:rsidR="004E2490" w:rsidRPr="00A246C7">
        <w:rPr>
          <w:color w:val="000000" w:themeColor="text1"/>
        </w:rPr>
        <w:t>ми</w:t>
      </w:r>
      <w:r w:rsidRPr="00A246C7">
        <w:rPr>
          <w:color w:val="000000" w:themeColor="text1"/>
        </w:rPr>
        <w:t xml:space="preserve"> факторов </w:t>
      </w:r>
      <w:r w:rsidR="00114265" w:rsidRPr="00A246C7">
        <w:rPr>
          <w:color w:val="000000" w:themeColor="text1"/>
        </w:rPr>
        <w:t xml:space="preserve">трехфакторного плана эксперимента </w:t>
      </w:r>
      <w:r w:rsidRPr="00A246C7">
        <w:rPr>
          <w:color w:val="000000" w:themeColor="text1"/>
        </w:rPr>
        <w:t>в кодированном и натуральном значении, а также измеренные значения прочности на разрыв</w:t>
      </w:r>
      <w:r w:rsidR="00FD2D67" w:rsidRPr="00A246C7">
        <w:rPr>
          <w:color w:val="000000" w:themeColor="text1"/>
        </w:rPr>
        <w:t xml:space="preserve"> по экспериментам с пшеничным крахмалом В</w:t>
      </w:r>
      <w:r w:rsidRPr="00A246C7">
        <w:rPr>
          <w:color w:val="000000" w:themeColor="text1"/>
        </w:rPr>
        <w:t>.</w:t>
      </w:r>
      <w:bookmarkStart w:id="50" w:name="_Hlk188547590"/>
    </w:p>
    <w:p w14:paraId="4AB86AFE" w14:textId="6AA897C1" w:rsidR="009042BB" w:rsidRPr="00A246C7" w:rsidRDefault="009042BB" w:rsidP="0017340F">
      <w:pPr>
        <w:spacing w:line="360" w:lineRule="auto"/>
        <w:ind w:firstLine="709"/>
        <w:jc w:val="both"/>
      </w:pPr>
      <w:r w:rsidRPr="00A246C7">
        <w:t xml:space="preserve">Для статистической обработки данных применялся </w:t>
      </w:r>
      <w:r w:rsidRPr="00A246C7">
        <w:rPr>
          <w:rStyle w:val="a8"/>
          <w:b w:val="0"/>
          <w:bCs w:val="0"/>
        </w:rPr>
        <w:t>метод множественной линейной регрессии</w:t>
      </w:r>
      <w:r w:rsidRPr="00A246C7">
        <w:rPr>
          <w:b/>
          <w:bCs/>
        </w:rPr>
        <w:t>,</w:t>
      </w:r>
      <w:r w:rsidRPr="00A246C7">
        <w:t xml:space="preserve"> который позволяет установить </w:t>
      </w:r>
      <w:r w:rsidR="006528DE" w:rsidRPr="00A246C7">
        <w:t xml:space="preserve">математическую </w:t>
      </w:r>
      <w:r w:rsidRPr="00A246C7">
        <w:t>зависимость прочности на разрыв от содержания компонентов смеси.</w:t>
      </w:r>
    </w:p>
    <w:p w14:paraId="229C63DE" w14:textId="77777777" w:rsidR="00B96A86" w:rsidRPr="00A246C7" w:rsidRDefault="00B96A86" w:rsidP="0017340F">
      <w:pPr>
        <w:spacing w:line="360" w:lineRule="auto"/>
        <w:jc w:val="both"/>
        <w:rPr>
          <w:color w:val="000000" w:themeColor="text1"/>
        </w:rPr>
      </w:pPr>
    </w:p>
    <w:p w14:paraId="6D21CB3C" w14:textId="547A8E51" w:rsidR="00387AA4" w:rsidRPr="00A246C7" w:rsidRDefault="00387AA4" w:rsidP="0017340F">
      <w:pPr>
        <w:jc w:val="both"/>
        <w:rPr>
          <w:color w:val="000000" w:themeColor="text1"/>
        </w:rPr>
      </w:pPr>
      <w:r w:rsidRPr="00A246C7">
        <w:rPr>
          <w:color w:val="000000" w:themeColor="text1"/>
        </w:rPr>
        <w:t>Таблица 1</w:t>
      </w:r>
      <w:r w:rsidR="009042BB" w:rsidRPr="00A246C7">
        <w:rPr>
          <w:color w:val="000000" w:themeColor="text1"/>
        </w:rPr>
        <w:t>3</w:t>
      </w:r>
      <w:r w:rsidRPr="00A246C7">
        <w:rPr>
          <w:color w:val="000000" w:themeColor="text1"/>
        </w:rPr>
        <w:t xml:space="preserve"> - Опытные составы композиционных смесей</w:t>
      </w:r>
      <w:r w:rsidR="00B71915" w:rsidRPr="00A246C7">
        <w:rPr>
          <w:color w:val="000000" w:themeColor="text1"/>
        </w:rPr>
        <w:t xml:space="preserve"> </w:t>
      </w:r>
      <w:r w:rsidR="00197E74" w:rsidRPr="00A246C7">
        <w:rPr>
          <w:color w:val="000000" w:themeColor="text1"/>
        </w:rPr>
        <w:t xml:space="preserve">с пшеничным В крахмалом </w:t>
      </w:r>
      <w:r w:rsidR="00B71915" w:rsidRPr="00A246C7">
        <w:rPr>
          <w:color w:val="000000" w:themeColor="text1"/>
        </w:rPr>
        <w:t xml:space="preserve">используемых для математического моделирования прочностно </w:t>
      </w:r>
      <w:r w:rsidR="00021F4A" w:rsidRPr="00A246C7">
        <w:rPr>
          <w:color w:val="000000" w:themeColor="text1"/>
        </w:rPr>
        <w:t>деформационных</w:t>
      </w:r>
      <w:r w:rsidR="00B71915" w:rsidRPr="00A246C7">
        <w:rPr>
          <w:color w:val="000000" w:themeColor="text1"/>
        </w:rPr>
        <w:t xml:space="preserve"> свойств в зависимости от состава смесей</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670"/>
        <w:gridCol w:w="504"/>
        <w:gridCol w:w="604"/>
        <w:gridCol w:w="1629"/>
        <w:gridCol w:w="1560"/>
        <w:gridCol w:w="1275"/>
        <w:gridCol w:w="1781"/>
      </w:tblGrid>
      <w:tr w:rsidR="00E1399B" w:rsidRPr="00A246C7" w14:paraId="221B3413" w14:textId="77777777" w:rsidTr="00E1399B">
        <w:trPr>
          <w:trHeight w:val="600"/>
          <w:jc w:val="center"/>
        </w:trPr>
        <w:tc>
          <w:tcPr>
            <w:tcW w:w="593" w:type="dxa"/>
            <w:vMerge w:val="restart"/>
            <w:vAlign w:val="center"/>
          </w:tcPr>
          <w:bookmarkEnd w:id="50"/>
          <w:p w14:paraId="0DBD2CD7" w14:textId="77777777" w:rsidR="00E1399B" w:rsidRPr="00A246C7" w:rsidRDefault="00E1399B" w:rsidP="0017340F">
            <w:pPr>
              <w:spacing w:line="360" w:lineRule="auto"/>
              <w:jc w:val="both"/>
              <w:rPr>
                <w:color w:val="000000"/>
              </w:rPr>
            </w:pPr>
            <w:r w:rsidRPr="00A246C7">
              <w:rPr>
                <w:color w:val="000000"/>
              </w:rPr>
              <w:t>№</w:t>
            </w:r>
          </w:p>
        </w:tc>
        <w:tc>
          <w:tcPr>
            <w:tcW w:w="1778" w:type="dxa"/>
            <w:gridSpan w:val="3"/>
            <w:shd w:val="clear" w:color="auto" w:fill="auto"/>
            <w:vAlign w:val="center"/>
          </w:tcPr>
          <w:p w14:paraId="2D6DF166" w14:textId="77777777" w:rsidR="00E1399B" w:rsidRPr="00A246C7" w:rsidRDefault="00E1399B" w:rsidP="0017340F">
            <w:pPr>
              <w:spacing w:line="360" w:lineRule="auto"/>
              <w:jc w:val="both"/>
              <w:rPr>
                <w:color w:val="000000"/>
              </w:rPr>
            </w:pPr>
            <w:r w:rsidRPr="00A246C7">
              <w:rPr>
                <w:color w:val="000000"/>
              </w:rPr>
              <w:t>Кодированные значения</w:t>
            </w:r>
          </w:p>
        </w:tc>
        <w:tc>
          <w:tcPr>
            <w:tcW w:w="4464" w:type="dxa"/>
            <w:gridSpan w:val="3"/>
            <w:shd w:val="clear" w:color="auto" w:fill="auto"/>
            <w:vAlign w:val="center"/>
          </w:tcPr>
          <w:p w14:paraId="6DD29FDB" w14:textId="77777777" w:rsidR="00E1399B" w:rsidRPr="00A246C7" w:rsidRDefault="00E1399B" w:rsidP="0017340F">
            <w:pPr>
              <w:spacing w:line="360" w:lineRule="auto"/>
              <w:jc w:val="both"/>
              <w:rPr>
                <w:color w:val="000000"/>
              </w:rPr>
            </w:pPr>
            <w:r w:rsidRPr="00A246C7">
              <w:rPr>
                <w:color w:val="000000"/>
              </w:rPr>
              <w:t>Натуральные значения</w:t>
            </w:r>
          </w:p>
        </w:tc>
        <w:tc>
          <w:tcPr>
            <w:tcW w:w="1781" w:type="dxa"/>
            <w:vMerge w:val="restart"/>
            <w:vAlign w:val="center"/>
          </w:tcPr>
          <w:p w14:paraId="444B918A" w14:textId="77777777" w:rsidR="00E1399B" w:rsidRPr="00A246C7" w:rsidRDefault="00E1399B" w:rsidP="0017340F">
            <w:pPr>
              <w:spacing w:line="360" w:lineRule="auto"/>
              <w:jc w:val="both"/>
              <w:rPr>
                <w:color w:val="000000"/>
              </w:rPr>
            </w:pPr>
            <w:r w:rsidRPr="00A246C7">
              <w:rPr>
                <w:color w:val="000000" w:themeColor="text1"/>
              </w:rPr>
              <w:t>Прочность на разрыв, MPa эмпирические данные</w:t>
            </w:r>
          </w:p>
        </w:tc>
      </w:tr>
      <w:tr w:rsidR="00E1399B" w:rsidRPr="00A246C7" w14:paraId="47A14BEC" w14:textId="77777777" w:rsidTr="00E1399B">
        <w:trPr>
          <w:trHeight w:val="600"/>
          <w:jc w:val="center"/>
        </w:trPr>
        <w:tc>
          <w:tcPr>
            <w:tcW w:w="593" w:type="dxa"/>
            <w:vMerge/>
            <w:vAlign w:val="center"/>
          </w:tcPr>
          <w:p w14:paraId="08A987AF" w14:textId="77777777" w:rsidR="00E1399B" w:rsidRPr="00A246C7" w:rsidRDefault="00E1399B" w:rsidP="0017340F">
            <w:pPr>
              <w:spacing w:line="360" w:lineRule="auto"/>
              <w:jc w:val="both"/>
              <w:rPr>
                <w:color w:val="000000"/>
              </w:rPr>
            </w:pPr>
          </w:p>
        </w:tc>
        <w:tc>
          <w:tcPr>
            <w:tcW w:w="670" w:type="dxa"/>
            <w:shd w:val="clear" w:color="auto" w:fill="auto"/>
            <w:vAlign w:val="center"/>
            <w:hideMark/>
          </w:tcPr>
          <w:p w14:paraId="6AC702B0" w14:textId="77777777" w:rsidR="00E1399B" w:rsidRPr="00A246C7" w:rsidRDefault="00E1399B" w:rsidP="0017340F">
            <w:pPr>
              <w:spacing w:line="360" w:lineRule="auto"/>
              <w:jc w:val="both"/>
              <w:rPr>
                <w:color w:val="000000"/>
              </w:rPr>
            </w:pPr>
            <w:r w:rsidRPr="00A246C7">
              <w:rPr>
                <w:color w:val="000000"/>
              </w:rPr>
              <w:t>x</w:t>
            </w:r>
          </w:p>
        </w:tc>
        <w:tc>
          <w:tcPr>
            <w:tcW w:w="504" w:type="dxa"/>
            <w:shd w:val="clear" w:color="auto" w:fill="auto"/>
            <w:vAlign w:val="center"/>
            <w:hideMark/>
          </w:tcPr>
          <w:p w14:paraId="6FBF0A07" w14:textId="77777777" w:rsidR="00E1399B" w:rsidRPr="00A246C7" w:rsidRDefault="00E1399B" w:rsidP="0017340F">
            <w:pPr>
              <w:spacing w:line="360" w:lineRule="auto"/>
              <w:jc w:val="both"/>
              <w:rPr>
                <w:color w:val="000000"/>
              </w:rPr>
            </w:pPr>
            <w:r w:rsidRPr="00A246C7">
              <w:rPr>
                <w:color w:val="000000"/>
              </w:rPr>
              <w:t>y</w:t>
            </w:r>
          </w:p>
        </w:tc>
        <w:tc>
          <w:tcPr>
            <w:tcW w:w="604" w:type="dxa"/>
            <w:shd w:val="clear" w:color="auto" w:fill="auto"/>
            <w:vAlign w:val="center"/>
            <w:hideMark/>
          </w:tcPr>
          <w:p w14:paraId="0EF0A48F" w14:textId="77777777" w:rsidR="00E1399B" w:rsidRPr="00A246C7" w:rsidRDefault="00E1399B" w:rsidP="0017340F">
            <w:pPr>
              <w:spacing w:line="360" w:lineRule="auto"/>
              <w:jc w:val="both"/>
              <w:rPr>
                <w:color w:val="000000"/>
              </w:rPr>
            </w:pPr>
            <w:r w:rsidRPr="00A246C7">
              <w:rPr>
                <w:color w:val="000000"/>
              </w:rPr>
              <w:t>z</w:t>
            </w:r>
          </w:p>
        </w:tc>
        <w:tc>
          <w:tcPr>
            <w:tcW w:w="1629" w:type="dxa"/>
            <w:shd w:val="clear" w:color="auto" w:fill="auto"/>
            <w:vAlign w:val="center"/>
            <w:hideMark/>
          </w:tcPr>
          <w:p w14:paraId="40E5B8B9" w14:textId="1C997528" w:rsidR="00E1399B" w:rsidRPr="00A246C7" w:rsidRDefault="00E1399B" w:rsidP="0017340F">
            <w:pPr>
              <w:spacing w:line="360" w:lineRule="auto"/>
              <w:jc w:val="both"/>
              <w:rPr>
                <w:color w:val="000000"/>
              </w:rPr>
            </w:pPr>
            <w:r w:rsidRPr="00A246C7">
              <w:rPr>
                <w:color w:val="000000"/>
              </w:rPr>
              <w:t xml:space="preserve">Пшеничный </w:t>
            </w:r>
            <w:r w:rsidR="00197E74" w:rsidRPr="00A246C7">
              <w:rPr>
                <w:color w:val="000000"/>
              </w:rPr>
              <w:t>В</w:t>
            </w:r>
            <w:r w:rsidRPr="00A246C7">
              <w:rPr>
                <w:color w:val="000000"/>
              </w:rPr>
              <w:t xml:space="preserve"> крахмал,</w:t>
            </w:r>
            <w:r w:rsidR="00964305" w:rsidRPr="00A246C7">
              <w:rPr>
                <w:color w:val="000000"/>
              </w:rPr>
              <w:t>%</w:t>
            </w:r>
          </w:p>
        </w:tc>
        <w:tc>
          <w:tcPr>
            <w:tcW w:w="1560" w:type="dxa"/>
            <w:shd w:val="clear" w:color="auto" w:fill="auto"/>
            <w:vAlign w:val="center"/>
            <w:hideMark/>
          </w:tcPr>
          <w:p w14:paraId="47EC6294" w14:textId="452402BD" w:rsidR="00E1399B" w:rsidRPr="00A246C7" w:rsidRDefault="00E1399B" w:rsidP="0017340F">
            <w:pPr>
              <w:spacing w:line="360" w:lineRule="auto"/>
              <w:jc w:val="both"/>
              <w:rPr>
                <w:color w:val="000000"/>
              </w:rPr>
            </w:pPr>
            <w:r w:rsidRPr="00A246C7">
              <w:rPr>
                <w:color w:val="000000"/>
              </w:rPr>
              <w:t>Глицерин,</w:t>
            </w:r>
            <w:r w:rsidR="00964305" w:rsidRPr="00A246C7">
              <w:rPr>
                <w:color w:val="000000"/>
              </w:rPr>
              <w:t>%</w:t>
            </w:r>
          </w:p>
        </w:tc>
        <w:tc>
          <w:tcPr>
            <w:tcW w:w="1275" w:type="dxa"/>
            <w:shd w:val="clear" w:color="auto" w:fill="auto"/>
            <w:vAlign w:val="center"/>
            <w:hideMark/>
          </w:tcPr>
          <w:p w14:paraId="528EABA5" w14:textId="77777777" w:rsidR="00E1399B" w:rsidRPr="00A246C7" w:rsidRDefault="00E1399B" w:rsidP="0017340F">
            <w:pPr>
              <w:spacing w:line="360" w:lineRule="auto"/>
              <w:jc w:val="both"/>
              <w:rPr>
                <w:color w:val="000000"/>
              </w:rPr>
            </w:pPr>
            <w:r w:rsidRPr="00A246C7">
              <w:rPr>
                <w:color w:val="000000"/>
              </w:rPr>
              <w:t>СаСО</w:t>
            </w:r>
            <w:r w:rsidRPr="00A246C7">
              <w:rPr>
                <w:color w:val="000000"/>
                <w:vertAlign w:val="subscript"/>
              </w:rPr>
              <w:t>3</w:t>
            </w:r>
            <w:r w:rsidRPr="00A246C7">
              <w:rPr>
                <w:color w:val="000000"/>
              </w:rPr>
              <w:t>,%</w:t>
            </w:r>
          </w:p>
        </w:tc>
        <w:tc>
          <w:tcPr>
            <w:tcW w:w="1781" w:type="dxa"/>
            <w:vMerge/>
            <w:vAlign w:val="center"/>
          </w:tcPr>
          <w:p w14:paraId="465BB7A7" w14:textId="77777777" w:rsidR="00E1399B" w:rsidRPr="00A246C7" w:rsidRDefault="00E1399B" w:rsidP="0017340F">
            <w:pPr>
              <w:spacing w:line="360" w:lineRule="auto"/>
              <w:jc w:val="both"/>
              <w:rPr>
                <w:color w:val="000000"/>
              </w:rPr>
            </w:pPr>
          </w:p>
        </w:tc>
      </w:tr>
      <w:tr w:rsidR="00AE3877" w:rsidRPr="00A246C7" w14:paraId="59414F83" w14:textId="77777777" w:rsidTr="00E1399B">
        <w:trPr>
          <w:trHeight w:val="300"/>
          <w:jc w:val="center"/>
        </w:trPr>
        <w:tc>
          <w:tcPr>
            <w:tcW w:w="593" w:type="dxa"/>
            <w:vAlign w:val="center"/>
          </w:tcPr>
          <w:p w14:paraId="4F1D02AB" w14:textId="39944941" w:rsidR="00AE3877" w:rsidRPr="00A246C7" w:rsidRDefault="00AE3877" w:rsidP="0017340F">
            <w:pPr>
              <w:spacing w:line="360" w:lineRule="auto"/>
              <w:jc w:val="center"/>
              <w:rPr>
                <w:i/>
                <w:iCs/>
                <w:color w:val="000000"/>
              </w:rPr>
            </w:pPr>
            <w:r w:rsidRPr="00A246C7">
              <w:rPr>
                <w:i/>
                <w:iCs/>
                <w:color w:val="000000"/>
              </w:rPr>
              <w:t>1</w:t>
            </w:r>
          </w:p>
        </w:tc>
        <w:tc>
          <w:tcPr>
            <w:tcW w:w="670" w:type="dxa"/>
            <w:shd w:val="clear" w:color="auto" w:fill="auto"/>
            <w:noWrap/>
            <w:vAlign w:val="center"/>
          </w:tcPr>
          <w:p w14:paraId="26FC4499" w14:textId="08CB1556" w:rsidR="00AE3877" w:rsidRPr="00A246C7" w:rsidRDefault="00AE3877" w:rsidP="0017340F">
            <w:pPr>
              <w:spacing w:line="360" w:lineRule="auto"/>
              <w:jc w:val="center"/>
              <w:rPr>
                <w:i/>
                <w:iCs/>
                <w:color w:val="000000"/>
              </w:rPr>
            </w:pPr>
            <w:r w:rsidRPr="00A246C7">
              <w:rPr>
                <w:i/>
                <w:iCs/>
                <w:color w:val="000000"/>
              </w:rPr>
              <w:t>2</w:t>
            </w:r>
          </w:p>
        </w:tc>
        <w:tc>
          <w:tcPr>
            <w:tcW w:w="504" w:type="dxa"/>
            <w:shd w:val="clear" w:color="auto" w:fill="auto"/>
            <w:noWrap/>
            <w:vAlign w:val="center"/>
          </w:tcPr>
          <w:p w14:paraId="36E05954" w14:textId="71FE4C18" w:rsidR="00AE3877" w:rsidRPr="00A246C7" w:rsidRDefault="00AE3877" w:rsidP="0017340F">
            <w:pPr>
              <w:spacing w:line="360" w:lineRule="auto"/>
              <w:jc w:val="center"/>
              <w:rPr>
                <w:i/>
                <w:iCs/>
                <w:color w:val="000000"/>
              </w:rPr>
            </w:pPr>
            <w:r w:rsidRPr="00A246C7">
              <w:rPr>
                <w:i/>
                <w:iCs/>
                <w:color w:val="000000"/>
              </w:rPr>
              <w:t>3</w:t>
            </w:r>
          </w:p>
        </w:tc>
        <w:tc>
          <w:tcPr>
            <w:tcW w:w="604" w:type="dxa"/>
            <w:shd w:val="clear" w:color="auto" w:fill="auto"/>
            <w:noWrap/>
            <w:vAlign w:val="center"/>
          </w:tcPr>
          <w:p w14:paraId="57CFCAC0" w14:textId="43BA3C57" w:rsidR="00AE3877" w:rsidRPr="00A246C7" w:rsidRDefault="00AE3877" w:rsidP="0017340F">
            <w:pPr>
              <w:spacing w:line="360" w:lineRule="auto"/>
              <w:jc w:val="center"/>
              <w:rPr>
                <w:i/>
                <w:iCs/>
                <w:color w:val="000000"/>
              </w:rPr>
            </w:pPr>
            <w:r w:rsidRPr="00A246C7">
              <w:rPr>
                <w:i/>
                <w:iCs/>
                <w:color w:val="000000"/>
              </w:rPr>
              <w:t>4</w:t>
            </w:r>
          </w:p>
        </w:tc>
        <w:tc>
          <w:tcPr>
            <w:tcW w:w="1629" w:type="dxa"/>
            <w:shd w:val="clear" w:color="auto" w:fill="auto"/>
            <w:noWrap/>
            <w:vAlign w:val="center"/>
          </w:tcPr>
          <w:p w14:paraId="59A1FC6B" w14:textId="5AA9A6C0" w:rsidR="00AE3877" w:rsidRPr="00A246C7" w:rsidRDefault="00AE3877" w:rsidP="0017340F">
            <w:pPr>
              <w:spacing w:line="360" w:lineRule="auto"/>
              <w:jc w:val="center"/>
              <w:rPr>
                <w:i/>
                <w:iCs/>
                <w:color w:val="000000"/>
              </w:rPr>
            </w:pPr>
            <w:r w:rsidRPr="00A246C7">
              <w:rPr>
                <w:i/>
                <w:iCs/>
                <w:color w:val="000000"/>
              </w:rPr>
              <w:t>5</w:t>
            </w:r>
          </w:p>
        </w:tc>
        <w:tc>
          <w:tcPr>
            <w:tcW w:w="1560" w:type="dxa"/>
            <w:shd w:val="clear" w:color="auto" w:fill="auto"/>
            <w:noWrap/>
            <w:vAlign w:val="center"/>
          </w:tcPr>
          <w:p w14:paraId="365D7874" w14:textId="396F0917" w:rsidR="00AE3877" w:rsidRPr="00A246C7" w:rsidRDefault="00AE3877" w:rsidP="0017340F">
            <w:pPr>
              <w:spacing w:line="360" w:lineRule="auto"/>
              <w:jc w:val="center"/>
              <w:rPr>
                <w:i/>
                <w:iCs/>
                <w:color w:val="000000"/>
              </w:rPr>
            </w:pPr>
            <w:r w:rsidRPr="00A246C7">
              <w:rPr>
                <w:i/>
                <w:iCs/>
                <w:color w:val="000000"/>
              </w:rPr>
              <w:t>6</w:t>
            </w:r>
          </w:p>
        </w:tc>
        <w:tc>
          <w:tcPr>
            <w:tcW w:w="1275" w:type="dxa"/>
            <w:shd w:val="clear" w:color="auto" w:fill="auto"/>
            <w:noWrap/>
            <w:vAlign w:val="center"/>
          </w:tcPr>
          <w:p w14:paraId="3AE2BCFA" w14:textId="73BC7C10" w:rsidR="00AE3877" w:rsidRPr="00A246C7" w:rsidRDefault="00AE3877" w:rsidP="0017340F">
            <w:pPr>
              <w:spacing w:line="360" w:lineRule="auto"/>
              <w:jc w:val="center"/>
              <w:rPr>
                <w:i/>
                <w:iCs/>
                <w:color w:val="000000"/>
              </w:rPr>
            </w:pPr>
            <w:r w:rsidRPr="00A246C7">
              <w:rPr>
                <w:i/>
                <w:iCs/>
                <w:color w:val="000000"/>
              </w:rPr>
              <w:t>7</w:t>
            </w:r>
          </w:p>
        </w:tc>
        <w:tc>
          <w:tcPr>
            <w:tcW w:w="1781" w:type="dxa"/>
            <w:vAlign w:val="center"/>
          </w:tcPr>
          <w:p w14:paraId="27789D8F" w14:textId="20F0614F" w:rsidR="00AE3877" w:rsidRPr="00A246C7" w:rsidRDefault="00AE3877" w:rsidP="0017340F">
            <w:pPr>
              <w:spacing w:line="360" w:lineRule="auto"/>
              <w:jc w:val="center"/>
              <w:rPr>
                <w:i/>
                <w:iCs/>
                <w:color w:val="000000"/>
              </w:rPr>
            </w:pPr>
            <w:r w:rsidRPr="00A246C7">
              <w:rPr>
                <w:i/>
                <w:iCs/>
                <w:color w:val="000000"/>
              </w:rPr>
              <w:t>8</w:t>
            </w:r>
          </w:p>
        </w:tc>
      </w:tr>
      <w:tr w:rsidR="00E1399B" w:rsidRPr="00A246C7" w14:paraId="55BD1044" w14:textId="77777777" w:rsidTr="00E1399B">
        <w:trPr>
          <w:trHeight w:val="300"/>
          <w:jc w:val="center"/>
        </w:trPr>
        <w:tc>
          <w:tcPr>
            <w:tcW w:w="593" w:type="dxa"/>
            <w:vAlign w:val="center"/>
          </w:tcPr>
          <w:p w14:paraId="11EA76CD" w14:textId="77777777" w:rsidR="00E1399B" w:rsidRPr="00A246C7" w:rsidRDefault="00E1399B" w:rsidP="0017340F">
            <w:pPr>
              <w:spacing w:line="360" w:lineRule="auto"/>
              <w:jc w:val="both"/>
              <w:rPr>
                <w:color w:val="000000"/>
              </w:rPr>
            </w:pPr>
            <w:r w:rsidRPr="00A246C7">
              <w:rPr>
                <w:color w:val="000000"/>
              </w:rPr>
              <w:t>1</w:t>
            </w:r>
          </w:p>
        </w:tc>
        <w:tc>
          <w:tcPr>
            <w:tcW w:w="670" w:type="dxa"/>
            <w:shd w:val="clear" w:color="auto" w:fill="auto"/>
            <w:noWrap/>
            <w:vAlign w:val="center"/>
            <w:hideMark/>
          </w:tcPr>
          <w:p w14:paraId="6ADC56AF"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21F66AF7"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05725515"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0E36C7D2"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669C77D0"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1BAD4D11"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62724B3B" w14:textId="71CDF8FD" w:rsidR="00E1399B" w:rsidRPr="00A246C7" w:rsidRDefault="00E1399B" w:rsidP="0017340F">
            <w:pPr>
              <w:spacing w:line="360" w:lineRule="auto"/>
              <w:jc w:val="both"/>
              <w:rPr>
                <w:color w:val="000000"/>
              </w:rPr>
            </w:pPr>
            <w:r w:rsidRPr="00A246C7">
              <w:rPr>
                <w:color w:val="000000"/>
              </w:rPr>
              <w:t>25,66</w:t>
            </w:r>
            <w:r w:rsidR="00EE6CFA" w:rsidRPr="00A246C7">
              <w:rPr>
                <w:color w:val="000000" w:themeColor="text1"/>
              </w:rPr>
              <w:t>±</w:t>
            </w:r>
            <w:r w:rsidR="00151561" w:rsidRPr="00A246C7">
              <w:rPr>
                <w:color w:val="000000" w:themeColor="text1"/>
              </w:rPr>
              <w:t>0.12</w:t>
            </w:r>
          </w:p>
        </w:tc>
      </w:tr>
      <w:tr w:rsidR="00E1399B" w:rsidRPr="00A246C7" w14:paraId="37BD048A" w14:textId="77777777" w:rsidTr="00E1399B">
        <w:trPr>
          <w:trHeight w:val="300"/>
          <w:jc w:val="center"/>
        </w:trPr>
        <w:tc>
          <w:tcPr>
            <w:tcW w:w="593" w:type="dxa"/>
            <w:vAlign w:val="center"/>
          </w:tcPr>
          <w:p w14:paraId="5125E7E1" w14:textId="77777777" w:rsidR="00E1399B" w:rsidRPr="00A246C7" w:rsidRDefault="00E1399B" w:rsidP="0017340F">
            <w:pPr>
              <w:spacing w:line="360" w:lineRule="auto"/>
              <w:jc w:val="both"/>
              <w:rPr>
                <w:color w:val="000000"/>
              </w:rPr>
            </w:pPr>
            <w:r w:rsidRPr="00A246C7">
              <w:rPr>
                <w:color w:val="000000"/>
              </w:rPr>
              <w:t>2</w:t>
            </w:r>
          </w:p>
        </w:tc>
        <w:tc>
          <w:tcPr>
            <w:tcW w:w="670" w:type="dxa"/>
            <w:shd w:val="clear" w:color="auto" w:fill="auto"/>
            <w:noWrap/>
            <w:vAlign w:val="center"/>
            <w:hideMark/>
          </w:tcPr>
          <w:p w14:paraId="363D8126"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7090638C"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6E47DC68"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55DF6702"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767FA0D9"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194A9EF8"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5EC14691" w14:textId="1A060024" w:rsidR="00E1399B" w:rsidRPr="00A246C7" w:rsidRDefault="00E1399B" w:rsidP="0017340F">
            <w:pPr>
              <w:spacing w:line="360" w:lineRule="auto"/>
              <w:jc w:val="both"/>
              <w:rPr>
                <w:color w:val="000000"/>
              </w:rPr>
            </w:pPr>
            <w:r w:rsidRPr="00A246C7">
              <w:rPr>
                <w:color w:val="000000"/>
              </w:rPr>
              <w:t>30,12</w:t>
            </w:r>
            <w:r w:rsidR="00EE6CFA" w:rsidRPr="00A246C7">
              <w:rPr>
                <w:color w:val="000000" w:themeColor="text1"/>
              </w:rPr>
              <w:t>±</w:t>
            </w:r>
            <w:r w:rsidR="00151561" w:rsidRPr="00A246C7">
              <w:rPr>
                <w:color w:val="000000" w:themeColor="text1"/>
              </w:rPr>
              <w:t>0.05</w:t>
            </w:r>
          </w:p>
        </w:tc>
      </w:tr>
      <w:tr w:rsidR="00E1399B" w:rsidRPr="00A246C7" w14:paraId="49C17FF7" w14:textId="77777777" w:rsidTr="00E1399B">
        <w:trPr>
          <w:trHeight w:val="300"/>
          <w:jc w:val="center"/>
        </w:trPr>
        <w:tc>
          <w:tcPr>
            <w:tcW w:w="593" w:type="dxa"/>
            <w:vAlign w:val="center"/>
          </w:tcPr>
          <w:p w14:paraId="6963F022" w14:textId="77777777" w:rsidR="00E1399B" w:rsidRPr="00A246C7" w:rsidRDefault="00E1399B" w:rsidP="0017340F">
            <w:pPr>
              <w:spacing w:line="360" w:lineRule="auto"/>
              <w:jc w:val="both"/>
              <w:rPr>
                <w:color w:val="000000"/>
              </w:rPr>
            </w:pPr>
            <w:r w:rsidRPr="00A246C7">
              <w:rPr>
                <w:color w:val="000000"/>
              </w:rPr>
              <w:t>3</w:t>
            </w:r>
          </w:p>
        </w:tc>
        <w:tc>
          <w:tcPr>
            <w:tcW w:w="670" w:type="dxa"/>
            <w:shd w:val="clear" w:color="auto" w:fill="auto"/>
            <w:noWrap/>
            <w:vAlign w:val="center"/>
            <w:hideMark/>
          </w:tcPr>
          <w:p w14:paraId="3A002590"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32ADDDA7"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531D2F6D"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21B147AF"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2917CB4F"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10DF5B29"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63B8F5FB" w14:textId="34062FA1" w:rsidR="00E1399B" w:rsidRPr="00A246C7" w:rsidRDefault="00E1399B" w:rsidP="0017340F">
            <w:pPr>
              <w:spacing w:line="360" w:lineRule="auto"/>
              <w:jc w:val="both"/>
              <w:rPr>
                <w:color w:val="000000"/>
              </w:rPr>
            </w:pPr>
            <w:r w:rsidRPr="00A246C7">
              <w:rPr>
                <w:color w:val="000000"/>
              </w:rPr>
              <w:t>35,54</w:t>
            </w:r>
            <w:r w:rsidR="00EE6CFA" w:rsidRPr="00A246C7">
              <w:rPr>
                <w:color w:val="000000" w:themeColor="text1"/>
              </w:rPr>
              <w:t>±</w:t>
            </w:r>
            <w:r w:rsidR="00151561" w:rsidRPr="00A246C7">
              <w:rPr>
                <w:color w:val="000000" w:themeColor="text1"/>
              </w:rPr>
              <w:t>0.07</w:t>
            </w:r>
          </w:p>
        </w:tc>
      </w:tr>
      <w:tr w:rsidR="00E1399B" w:rsidRPr="00A246C7" w14:paraId="5B544AA3" w14:textId="77777777" w:rsidTr="00E1399B">
        <w:trPr>
          <w:trHeight w:val="300"/>
          <w:jc w:val="center"/>
        </w:trPr>
        <w:tc>
          <w:tcPr>
            <w:tcW w:w="593" w:type="dxa"/>
            <w:vAlign w:val="center"/>
          </w:tcPr>
          <w:p w14:paraId="1F570225" w14:textId="77777777" w:rsidR="00E1399B" w:rsidRPr="00A246C7" w:rsidRDefault="00E1399B" w:rsidP="0017340F">
            <w:pPr>
              <w:spacing w:line="360" w:lineRule="auto"/>
              <w:jc w:val="both"/>
              <w:rPr>
                <w:color w:val="000000"/>
              </w:rPr>
            </w:pPr>
            <w:r w:rsidRPr="00A246C7">
              <w:rPr>
                <w:color w:val="000000"/>
              </w:rPr>
              <w:t>4</w:t>
            </w:r>
          </w:p>
        </w:tc>
        <w:tc>
          <w:tcPr>
            <w:tcW w:w="670" w:type="dxa"/>
            <w:shd w:val="clear" w:color="auto" w:fill="auto"/>
            <w:noWrap/>
            <w:vAlign w:val="center"/>
            <w:hideMark/>
          </w:tcPr>
          <w:p w14:paraId="67FA0FFE"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7F447935"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00EAE2B7"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4E082EB7"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2AF51114"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169CEF1B"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1D8D9330" w14:textId="4A3491CF" w:rsidR="00E1399B" w:rsidRPr="00A246C7" w:rsidRDefault="00E1399B" w:rsidP="0017340F">
            <w:pPr>
              <w:spacing w:line="360" w:lineRule="auto"/>
              <w:jc w:val="both"/>
              <w:rPr>
                <w:color w:val="000000"/>
              </w:rPr>
            </w:pPr>
            <w:r w:rsidRPr="00A246C7">
              <w:rPr>
                <w:color w:val="000000"/>
              </w:rPr>
              <w:t>16,23</w:t>
            </w:r>
            <w:r w:rsidR="00EE6CFA" w:rsidRPr="00A246C7">
              <w:rPr>
                <w:color w:val="000000" w:themeColor="text1"/>
              </w:rPr>
              <w:t>±</w:t>
            </w:r>
            <w:r w:rsidR="00151561" w:rsidRPr="00A246C7">
              <w:rPr>
                <w:color w:val="000000" w:themeColor="text1"/>
              </w:rPr>
              <w:t>0.10</w:t>
            </w:r>
          </w:p>
        </w:tc>
      </w:tr>
      <w:tr w:rsidR="00E1399B" w:rsidRPr="00A246C7" w14:paraId="3E4FC1DA" w14:textId="77777777" w:rsidTr="00E1399B">
        <w:trPr>
          <w:trHeight w:val="300"/>
          <w:jc w:val="center"/>
        </w:trPr>
        <w:tc>
          <w:tcPr>
            <w:tcW w:w="593" w:type="dxa"/>
            <w:vAlign w:val="center"/>
          </w:tcPr>
          <w:p w14:paraId="4BC043E1" w14:textId="77777777" w:rsidR="00E1399B" w:rsidRPr="00A246C7" w:rsidRDefault="00E1399B" w:rsidP="0017340F">
            <w:pPr>
              <w:spacing w:line="360" w:lineRule="auto"/>
              <w:jc w:val="both"/>
              <w:rPr>
                <w:color w:val="000000"/>
              </w:rPr>
            </w:pPr>
            <w:r w:rsidRPr="00A246C7">
              <w:rPr>
                <w:color w:val="000000"/>
              </w:rPr>
              <w:t>5</w:t>
            </w:r>
          </w:p>
        </w:tc>
        <w:tc>
          <w:tcPr>
            <w:tcW w:w="670" w:type="dxa"/>
            <w:shd w:val="clear" w:color="auto" w:fill="auto"/>
            <w:noWrap/>
            <w:vAlign w:val="center"/>
            <w:hideMark/>
          </w:tcPr>
          <w:p w14:paraId="29F8E176"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4BEE33B9"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0C432178"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0667A33B"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50EDCF78"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4E3D21E8"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1A4AB007" w14:textId="2FB92DE1" w:rsidR="00E1399B" w:rsidRPr="00A246C7" w:rsidRDefault="00E1399B" w:rsidP="0017340F">
            <w:pPr>
              <w:spacing w:line="360" w:lineRule="auto"/>
              <w:jc w:val="both"/>
              <w:rPr>
                <w:color w:val="000000"/>
              </w:rPr>
            </w:pPr>
            <w:r w:rsidRPr="00A246C7">
              <w:rPr>
                <w:color w:val="000000"/>
              </w:rPr>
              <w:t>21,35</w:t>
            </w:r>
            <w:r w:rsidR="00EE6CFA" w:rsidRPr="00A246C7">
              <w:rPr>
                <w:color w:val="000000" w:themeColor="text1"/>
              </w:rPr>
              <w:t>±</w:t>
            </w:r>
            <w:r w:rsidR="00151561" w:rsidRPr="00A246C7">
              <w:rPr>
                <w:color w:val="000000" w:themeColor="text1"/>
              </w:rPr>
              <w:t>0.17</w:t>
            </w:r>
          </w:p>
        </w:tc>
      </w:tr>
      <w:tr w:rsidR="00E1399B" w:rsidRPr="00A246C7" w14:paraId="72D95843" w14:textId="77777777" w:rsidTr="00E1399B">
        <w:trPr>
          <w:trHeight w:val="300"/>
          <w:jc w:val="center"/>
        </w:trPr>
        <w:tc>
          <w:tcPr>
            <w:tcW w:w="593" w:type="dxa"/>
            <w:vAlign w:val="center"/>
          </w:tcPr>
          <w:p w14:paraId="14CCA2B6" w14:textId="77777777" w:rsidR="00E1399B" w:rsidRPr="00A246C7" w:rsidRDefault="00E1399B" w:rsidP="0017340F">
            <w:pPr>
              <w:spacing w:line="360" w:lineRule="auto"/>
              <w:jc w:val="both"/>
              <w:rPr>
                <w:color w:val="000000"/>
              </w:rPr>
            </w:pPr>
            <w:r w:rsidRPr="00A246C7">
              <w:rPr>
                <w:color w:val="000000"/>
              </w:rPr>
              <w:t>6</w:t>
            </w:r>
          </w:p>
        </w:tc>
        <w:tc>
          <w:tcPr>
            <w:tcW w:w="670" w:type="dxa"/>
            <w:shd w:val="clear" w:color="auto" w:fill="auto"/>
            <w:noWrap/>
            <w:vAlign w:val="center"/>
            <w:hideMark/>
          </w:tcPr>
          <w:p w14:paraId="098AE3C8"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305123F5"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33DD3F9A"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49DDC95E"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5C82ED7E"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25DDEC84"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4DC75374" w14:textId="779B03EB" w:rsidR="00E1399B" w:rsidRPr="00A246C7" w:rsidRDefault="00E1399B" w:rsidP="0017340F">
            <w:pPr>
              <w:spacing w:line="360" w:lineRule="auto"/>
              <w:jc w:val="both"/>
              <w:rPr>
                <w:color w:val="000000"/>
              </w:rPr>
            </w:pPr>
            <w:r w:rsidRPr="00A246C7">
              <w:rPr>
                <w:color w:val="000000"/>
              </w:rPr>
              <w:t>26,47</w:t>
            </w:r>
            <w:r w:rsidR="00EE6CFA" w:rsidRPr="00A246C7">
              <w:rPr>
                <w:color w:val="000000" w:themeColor="text1"/>
              </w:rPr>
              <w:t>±</w:t>
            </w:r>
            <w:r w:rsidR="00151561" w:rsidRPr="00A246C7">
              <w:rPr>
                <w:color w:val="000000" w:themeColor="text1"/>
              </w:rPr>
              <w:t>0.27</w:t>
            </w:r>
          </w:p>
        </w:tc>
      </w:tr>
      <w:tr w:rsidR="00E1399B" w:rsidRPr="00A246C7" w14:paraId="02474DC0" w14:textId="77777777" w:rsidTr="00E1399B">
        <w:trPr>
          <w:trHeight w:val="300"/>
          <w:jc w:val="center"/>
        </w:trPr>
        <w:tc>
          <w:tcPr>
            <w:tcW w:w="593" w:type="dxa"/>
            <w:vAlign w:val="center"/>
          </w:tcPr>
          <w:p w14:paraId="171BFB5A" w14:textId="77777777" w:rsidR="00E1399B" w:rsidRPr="00A246C7" w:rsidRDefault="00E1399B" w:rsidP="0017340F">
            <w:pPr>
              <w:spacing w:line="360" w:lineRule="auto"/>
              <w:jc w:val="both"/>
              <w:rPr>
                <w:color w:val="000000"/>
              </w:rPr>
            </w:pPr>
            <w:r w:rsidRPr="00A246C7">
              <w:rPr>
                <w:color w:val="000000"/>
              </w:rPr>
              <w:t>7</w:t>
            </w:r>
          </w:p>
        </w:tc>
        <w:tc>
          <w:tcPr>
            <w:tcW w:w="670" w:type="dxa"/>
            <w:shd w:val="clear" w:color="auto" w:fill="auto"/>
            <w:noWrap/>
            <w:vAlign w:val="center"/>
            <w:hideMark/>
          </w:tcPr>
          <w:p w14:paraId="27866CA9"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B035560"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79EF36BD"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6913DC08"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39ED03FC"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54BEB5A9"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334BE970" w14:textId="1896A035" w:rsidR="00E1399B" w:rsidRPr="00A246C7" w:rsidRDefault="00E1399B" w:rsidP="0017340F">
            <w:pPr>
              <w:spacing w:line="360" w:lineRule="auto"/>
              <w:jc w:val="both"/>
              <w:rPr>
                <w:color w:val="000000"/>
              </w:rPr>
            </w:pPr>
            <w:r w:rsidRPr="00A246C7">
              <w:rPr>
                <w:color w:val="000000"/>
              </w:rPr>
              <w:t>6,47</w:t>
            </w:r>
            <w:r w:rsidR="00EE6CFA" w:rsidRPr="00A246C7">
              <w:rPr>
                <w:color w:val="000000" w:themeColor="text1"/>
              </w:rPr>
              <w:t>±</w:t>
            </w:r>
            <w:r w:rsidR="00151561" w:rsidRPr="00A246C7">
              <w:rPr>
                <w:color w:val="000000" w:themeColor="text1"/>
              </w:rPr>
              <w:t>0.05</w:t>
            </w:r>
          </w:p>
        </w:tc>
      </w:tr>
      <w:tr w:rsidR="00E1399B" w:rsidRPr="00A246C7" w14:paraId="2CCA3633" w14:textId="77777777" w:rsidTr="00E1399B">
        <w:trPr>
          <w:trHeight w:val="300"/>
          <w:jc w:val="center"/>
        </w:trPr>
        <w:tc>
          <w:tcPr>
            <w:tcW w:w="593" w:type="dxa"/>
            <w:vAlign w:val="center"/>
          </w:tcPr>
          <w:p w14:paraId="047E6CFC" w14:textId="77777777" w:rsidR="00E1399B" w:rsidRPr="00A246C7" w:rsidRDefault="00E1399B" w:rsidP="0017340F">
            <w:pPr>
              <w:spacing w:line="360" w:lineRule="auto"/>
              <w:jc w:val="both"/>
              <w:rPr>
                <w:color w:val="000000"/>
              </w:rPr>
            </w:pPr>
            <w:r w:rsidRPr="00A246C7">
              <w:rPr>
                <w:color w:val="000000"/>
              </w:rPr>
              <w:t>8</w:t>
            </w:r>
          </w:p>
        </w:tc>
        <w:tc>
          <w:tcPr>
            <w:tcW w:w="670" w:type="dxa"/>
            <w:shd w:val="clear" w:color="auto" w:fill="auto"/>
            <w:noWrap/>
            <w:vAlign w:val="center"/>
            <w:hideMark/>
          </w:tcPr>
          <w:p w14:paraId="0127B5CD"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6B76310F"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3044F4DB"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60723CF7"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1999AD8B"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37A370DC"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142D66B7" w14:textId="63C1556D" w:rsidR="00E1399B" w:rsidRPr="00A246C7" w:rsidRDefault="00E1399B" w:rsidP="0017340F">
            <w:pPr>
              <w:spacing w:line="360" w:lineRule="auto"/>
              <w:jc w:val="both"/>
              <w:rPr>
                <w:color w:val="000000"/>
              </w:rPr>
            </w:pPr>
            <w:r w:rsidRPr="00A246C7">
              <w:rPr>
                <w:color w:val="000000"/>
              </w:rPr>
              <w:t>11,59</w:t>
            </w:r>
            <w:r w:rsidR="00EE6CFA" w:rsidRPr="00A246C7">
              <w:rPr>
                <w:color w:val="000000" w:themeColor="text1"/>
              </w:rPr>
              <w:t>±</w:t>
            </w:r>
            <w:r w:rsidR="00151561" w:rsidRPr="00A246C7">
              <w:rPr>
                <w:color w:val="000000" w:themeColor="text1"/>
              </w:rPr>
              <w:t>0.12</w:t>
            </w:r>
          </w:p>
        </w:tc>
      </w:tr>
      <w:tr w:rsidR="00E1399B" w:rsidRPr="00A246C7" w14:paraId="0579F0F9" w14:textId="77777777" w:rsidTr="00E1399B">
        <w:trPr>
          <w:trHeight w:val="300"/>
          <w:jc w:val="center"/>
        </w:trPr>
        <w:tc>
          <w:tcPr>
            <w:tcW w:w="593" w:type="dxa"/>
            <w:vAlign w:val="center"/>
          </w:tcPr>
          <w:p w14:paraId="648E1373" w14:textId="77777777" w:rsidR="00E1399B" w:rsidRPr="00A246C7" w:rsidRDefault="00E1399B" w:rsidP="0017340F">
            <w:pPr>
              <w:spacing w:line="360" w:lineRule="auto"/>
              <w:jc w:val="both"/>
              <w:rPr>
                <w:color w:val="000000"/>
              </w:rPr>
            </w:pPr>
            <w:r w:rsidRPr="00A246C7">
              <w:rPr>
                <w:color w:val="000000"/>
              </w:rPr>
              <w:t>9</w:t>
            </w:r>
          </w:p>
        </w:tc>
        <w:tc>
          <w:tcPr>
            <w:tcW w:w="670" w:type="dxa"/>
            <w:shd w:val="clear" w:color="auto" w:fill="auto"/>
            <w:noWrap/>
            <w:vAlign w:val="center"/>
            <w:hideMark/>
          </w:tcPr>
          <w:p w14:paraId="398D0336"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71C0FFB0"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141DF14F"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5BBF2C9A"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501F0608"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513744EF" w14:textId="77777777" w:rsidR="00E1399B" w:rsidRPr="00A246C7" w:rsidRDefault="00E1399B" w:rsidP="0017340F">
            <w:pPr>
              <w:spacing w:line="360" w:lineRule="auto"/>
              <w:jc w:val="both"/>
              <w:rPr>
                <w:color w:val="000000"/>
              </w:rPr>
            </w:pPr>
            <w:r w:rsidRPr="00A246C7">
              <w:rPr>
                <w:color w:val="000000"/>
              </w:rPr>
              <w:t>5</w:t>
            </w:r>
          </w:p>
        </w:tc>
        <w:tc>
          <w:tcPr>
            <w:tcW w:w="1781" w:type="dxa"/>
            <w:vAlign w:val="center"/>
          </w:tcPr>
          <w:p w14:paraId="505C7178" w14:textId="6C6E85C0" w:rsidR="00E1399B" w:rsidRPr="00A246C7" w:rsidRDefault="00E1399B" w:rsidP="0017340F">
            <w:pPr>
              <w:spacing w:line="360" w:lineRule="auto"/>
              <w:jc w:val="both"/>
              <w:rPr>
                <w:color w:val="000000"/>
              </w:rPr>
            </w:pPr>
            <w:r w:rsidRPr="00A246C7">
              <w:rPr>
                <w:color w:val="000000"/>
              </w:rPr>
              <w:t>14,8</w:t>
            </w:r>
            <w:r w:rsidR="004E2490" w:rsidRPr="00A246C7">
              <w:rPr>
                <w:color w:val="000000"/>
              </w:rPr>
              <w:t>0</w:t>
            </w:r>
            <w:r w:rsidR="00EE6CFA" w:rsidRPr="00A246C7">
              <w:rPr>
                <w:color w:val="000000" w:themeColor="text1"/>
              </w:rPr>
              <w:t>±</w:t>
            </w:r>
            <w:r w:rsidR="00151561" w:rsidRPr="00A246C7">
              <w:rPr>
                <w:color w:val="000000" w:themeColor="text1"/>
              </w:rPr>
              <w:t>0.18</w:t>
            </w:r>
          </w:p>
        </w:tc>
      </w:tr>
      <w:tr w:rsidR="00E1399B" w:rsidRPr="00A246C7" w14:paraId="314A987A" w14:textId="77777777" w:rsidTr="00E1399B">
        <w:trPr>
          <w:trHeight w:val="300"/>
          <w:jc w:val="center"/>
        </w:trPr>
        <w:tc>
          <w:tcPr>
            <w:tcW w:w="593" w:type="dxa"/>
            <w:vAlign w:val="center"/>
          </w:tcPr>
          <w:p w14:paraId="321E34E8" w14:textId="77777777" w:rsidR="00E1399B" w:rsidRPr="00A246C7" w:rsidRDefault="00E1399B" w:rsidP="0017340F">
            <w:pPr>
              <w:spacing w:line="360" w:lineRule="auto"/>
              <w:jc w:val="both"/>
              <w:rPr>
                <w:color w:val="000000"/>
              </w:rPr>
            </w:pPr>
            <w:r w:rsidRPr="00A246C7">
              <w:rPr>
                <w:color w:val="000000"/>
              </w:rPr>
              <w:t>10</w:t>
            </w:r>
          </w:p>
        </w:tc>
        <w:tc>
          <w:tcPr>
            <w:tcW w:w="670" w:type="dxa"/>
            <w:shd w:val="clear" w:color="auto" w:fill="auto"/>
            <w:noWrap/>
            <w:vAlign w:val="center"/>
            <w:hideMark/>
          </w:tcPr>
          <w:p w14:paraId="4BE087D0"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7FC7271A"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163409E8"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656CCDB0"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1A1BD2EC"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3877767C"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5A094937" w14:textId="0173EF44" w:rsidR="00E1399B" w:rsidRPr="00A246C7" w:rsidRDefault="00E1399B" w:rsidP="0017340F">
            <w:pPr>
              <w:spacing w:line="360" w:lineRule="auto"/>
              <w:jc w:val="both"/>
              <w:rPr>
                <w:color w:val="000000"/>
              </w:rPr>
            </w:pPr>
            <w:r w:rsidRPr="00A246C7">
              <w:rPr>
                <w:color w:val="000000"/>
              </w:rPr>
              <w:t>22,96</w:t>
            </w:r>
            <w:r w:rsidR="00EE6CFA" w:rsidRPr="00A246C7">
              <w:rPr>
                <w:color w:val="000000" w:themeColor="text1"/>
              </w:rPr>
              <w:t>±</w:t>
            </w:r>
            <w:r w:rsidR="00151561" w:rsidRPr="00A246C7">
              <w:rPr>
                <w:color w:val="000000" w:themeColor="text1"/>
              </w:rPr>
              <w:t>0.34</w:t>
            </w:r>
          </w:p>
        </w:tc>
      </w:tr>
      <w:tr w:rsidR="00E1399B" w:rsidRPr="00A246C7" w14:paraId="10041B03" w14:textId="77777777" w:rsidTr="00E1399B">
        <w:trPr>
          <w:trHeight w:val="300"/>
          <w:jc w:val="center"/>
        </w:trPr>
        <w:tc>
          <w:tcPr>
            <w:tcW w:w="593" w:type="dxa"/>
            <w:vAlign w:val="center"/>
          </w:tcPr>
          <w:p w14:paraId="15C83D77" w14:textId="77777777" w:rsidR="00E1399B" w:rsidRPr="00A246C7" w:rsidRDefault="00E1399B" w:rsidP="0017340F">
            <w:pPr>
              <w:spacing w:line="360" w:lineRule="auto"/>
              <w:jc w:val="both"/>
              <w:rPr>
                <w:color w:val="000000"/>
              </w:rPr>
            </w:pPr>
            <w:r w:rsidRPr="00A246C7">
              <w:rPr>
                <w:color w:val="000000"/>
              </w:rPr>
              <w:t>11</w:t>
            </w:r>
          </w:p>
        </w:tc>
        <w:tc>
          <w:tcPr>
            <w:tcW w:w="670" w:type="dxa"/>
            <w:shd w:val="clear" w:color="auto" w:fill="auto"/>
            <w:noWrap/>
            <w:vAlign w:val="center"/>
            <w:hideMark/>
          </w:tcPr>
          <w:p w14:paraId="3DEABA19"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70F22FF0"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162608BF"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4C2A32EB"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09F04FAB"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632D14FB"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538AD46C" w14:textId="273B0BAD" w:rsidR="00E1399B" w:rsidRPr="00A246C7" w:rsidRDefault="00E1399B" w:rsidP="0017340F">
            <w:pPr>
              <w:spacing w:line="360" w:lineRule="auto"/>
              <w:jc w:val="both"/>
              <w:rPr>
                <w:color w:val="000000"/>
              </w:rPr>
            </w:pPr>
            <w:r w:rsidRPr="00A246C7">
              <w:rPr>
                <w:color w:val="000000"/>
              </w:rPr>
              <w:t>28,08</w:t>
            </w:r>
            <w:r w:rsidR="00EE6CFA" w:rsidRPr="00A246C7">
              <w:rPr>
                <w:color w:val="000000" w:themeColor="text1"/>
              </w:rPr>
              <w:t>±</w:t>
            </w:r>
            <w:r w:rsidR="00151561" w:rsidRPr="00A246C7">
              <w:rPr>
                <w:color w:val="000000" w:themeColor="text1"/>
              </w:rPr>
              <w:t>0.37</w:t>
            </w:r>
          </w:p>
        </w:tc>
      </w:tr>
      <w:tr w:rsidR="00E1399B" w:rsidRPr="00A246C7" w14:paraId="7CE5F944" w14:textId="77777777" w:rsidTr="00E1399B">
        <w:trPr>
          <w:trHeight w:val="300"/>
          <w:jc w:val="center"/>
        </w:trPr>
        <w:tc>
          <w:tcPr>
            <w:tcW w:w="593" w:type="dxa"/>
            <w:vAlign w:val="center"/>
          </w:tcPr>
          <w:p w14:paraId="088D0B86" w14:textId="77777777" w:rsidR="00E1399B" w:rsidRPr="00A246C7" w:rsidRDefault="00E1399B" w:rsidP="0017340F">
            <w:pPr>
              <w:spacing w:line="360" w:lineRule="auto"/>
              <w:jc w:val="both"/>
              <w:rPr>
                <w:color w:val="000000"/>
              </w:rPr>
            </w:pPr>
            <w:r w:rsidRPr="00A246C7">
              <w:rPr>
                <w:color w:val="000000"/>
              </w:rPr>
              <w:t>12</w:t>
            </w:r>
          </w:p>
        </w:tc>
        <w:tc>
          <w:tcPr>
            <w:tcW w:w="670" w:type="dxa"/>
            <w:shd w:val="clear" w:color="auto" w:fill="auto"/>
            <w:noWrap/>
            <w:vAlign w:val="center"/>
            <w:hideMark/>
          </w:tcPr>
          <w:p w14:paraId="25FFC775"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0939AAF"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19A21AD8"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7AECA030"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62CA5BD4"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0831C0BE"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77BBDBA3" w14:textId="5C3DA903" w:rsidR="00E1399B" w:rsidRPr="00A246C7" w:rsidRDefault="00E1399B" w:rsidP="0017340F">
            <w:pPr>
              <w:spacing w:line="360" w:lineRule="auto"/>
              <w:jc w:val="both"/>
              <w:rPr>
                <w:color w:val="000000"/>
              </w:rPr>
            </w:pPr>
            <w:r w:rsidRPr="00A246C7">
              <w:rPr>
                <w:color w:val="000000"/>
              </w:rPr>
              <w:t>33,20</w:t>
            </w:r>
            <w:r w:rsidR="00EE6CFA" w:rsidRPr="00A246C7">
              <w:rPr>
                <w:color w:val="000000" w:themeColor="text1"/>
              </w:rPr>
              <w:t>±</w:t>
            </w:r>
            <w:r w:rsidR="00151561" w:rsidRPr="00A246C7">
              <w:rPr>
                <w:color w:val="000000" w:themeColor="text1"/>
              </w:rPr>
              <w:t>0.27</w:t>
            </w:r>
          </w:p>
        </w:tc>
      </w:tr>
      <w:tr w:rsidR="00E1399B" w:rsidRPr="00A246C7" w14:paraId="358023AD" w14:textId="77777777" w:rsidTr="00E1399B">
        <w:trPr>
          <w:trHeight w:val="300"/>
          <w:jc w:val="center"/>
        </w:trPr>
        <w:tc>
          <w:tcPr>
            <w:tcW w:w="593" w:type="dxa"/>
            <w:vAlign w:val="center"/>
          </w:tcPr>
          <w:p w14:paraId="1D98AC0D" w14:textId="77777777" w:rsidR="00E1399B" w:rsidRPr="00A246C7" w:rsidRDefault="00E1399B" w:rsidP="0017340F">
            <w:pPr>
              <w:spacing w:line="360" w:lineRule="auto"/>
              <w:jc w:val="both"/>
              <w:rPr>
                <w:color w:val="000000"/>
              </w:rPr>
            </w:pPr>
            <w:r w:rsidRPr="00A246C7">
              <w:rPr>
                <w:color w:val="000000"/>
              </w:rPr>
              <w:t>13</w:t>
            </w:r>
          </w:p>
        </w:tc>
        <w:tc>
          <w:tcPr>
            <w:tcW w:w="670" w:type="dxa"/>
            <w:shd w:val="clear" w:color="auto" w:fill="auto"/>
            <w:noWrap/>
            <w:vAlign w:val="center"/>
            <w:hideMark/>
          </w:tcPr>
          <w:p w14:paraId="050D3C6D"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7D3E2EF"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46B5D3A6"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48856590"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4096327C"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5D1B8B79"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04C2854A" w14:textId="45EB581E" w:rsidR="00E1399B" w:rsidRPr="00A246C7" w:rsidRDefault="00E1399B" w:rsidP="0017340F">
            <w:pPr>
              <w:spacing w:line="360" w:lineRule="auto"/>
              <w:jc w:val="both"/>
              <w:rPr>
                <w:color w:val="000000"/>
              </w:rPr>
            </w:pPr>
            <w:r w:rsidRPr="00A246C7">
              <w:rPr>
                <w:color w:val="000000"/>
              </w:rPr>
              <w:t>13,20</w:t>
            </w:r>
            <w:r w:rsidR="00EE6CFA" w:rsidRPr="00A246C7">
              <w:rPr>
                <w:color w:val="000000" w:themeColor="text1"/>
              </w:rPr>
              <w:t>±</w:t>
            </w:r>
            <w:r w:rsidR="00151561" w:rsidRPr="00A246C7">
              <w:rPr>
                <w:color w:val="000000" w:themeColor="text1"/>
              </w:rPr>
              <w:t>0.55</w:t>
            </w:r>
          </w:p>
        </w:tc>
      </w:tr>
    </w:tbl>
    <w:p w14:paraId="40D1D1F7" w14:textId="402D1B38" w:rsidR="00AE3877" w:rsidRPr="00A246C7" w:rsidRDefault="00E56153" w:rsidP="0017340F">
      <w:pPr>
        <w:ind w:right="617"/>
        <w:jc w:val="right"/>
      </w:pPr>
      <w:r w:rsidRPr="00A246C7">
        <w:lastRenderedPageBreak/>
        <w:t>Продолжение таблицы 13</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670"/>
        <w:gridCol w:w="504"/>
        <w:gridCol w:w="604"/>
        <w:gridCol w:w="1629"/>
        <w:gridCol w:w="1560"/>
        <w:gridCol w:w="1275"/>
        <w:gridCol w:w="1781"/>
      </w:tblGrid>
      <w:tr w:rsidR="00E56153" w:rsidRPr="00A246C7" w14:paraId="50965A8E" w14:textId="77777777" w:rsidTr="00E1399B">
        <w:trPr>
          <w:trHeight w:val="300"/>
          <w:jc w:val="center"/>
        </w:trPr>
        <w:tc>
          <w:tcPr>
            <w:tcW w:w="593" w:type="dxa"/>
            <w:vAlign w:val="center"/>
          </w:tcPr>
          <w:p w14:paraId="7ACF447C" w14:textId="3D8A5A9E" w:rsidR="00E56153" w:rsidRPr="00A246C7" w:rsidRDefault="00E56153" w:rsidP="0017340F">
            <w:pPr>
              <w:spacing w:line="360" w:lineRule="auto"/>
              <w:jc w:val="center"/>
              <w:rPr>
                <w:color w:val="000000"/>
              </w:rPr>
            </w:pPr>
            <w:r w:rsidRPr="00A246C7">
              <w:rPr>
                <w:i/>
                <w:iCs/>
                <w:color w:val="000000"/>
              </w:rPr>
              <w:t>1</w:t>
            </w:r>
          </w:p>
        </w:tc>
        <w:tc>
          <w:tcPr>
            <w:tcW w:w="670" w:type="dxa"/>
            <w:shd w:val="clear" w:color="auto" w:fill="auto"/>
            <w:noWrap/>
            <w:vAlign w:val="center"/>
          </w:tcPr>
          <w:p w14:paraId="7C8336BD" w14:textId="7FC323BB" w:rsidR="00E56153" w:rsidRPr="00A246C7" w:rsidRDefault="00E56153" w:rsidP="0017340F">
            <w:pPr>
              <w:spacing w:line="360" w:lineRule="auto"/>
              <w:jc w:val="center"/>
              <w:rPr>
                <w:color w:val="000000"/>
              </w:rPr>
            </w:pPr>
            <w:r w:rsidRPr="00A246C7">
              <w:rPr>
                <w:i/>
                <w:iCs/>
                <w:color w:val="000000"/>
              </w:rPr>
              <w:t>2</w:t>
            </w:r>
          </w:p>
        </w:tc>
        <w:tc>
          <w:tcPr>
            <w:tcW w:w="504" w:type="dxa"/>
            <w:shd w:val="clear" w:color="auto" w:fill="auto"/>
            <w:noWrap/>
            <w:vAlign w:val="center"/>
          </w:tcPr>
          <w:p w14:paraId="50D7EDDD" w14:textId="7C3EAFF2" w:rsidR="00E56153" w:rsidRPr="00A246C7" w:rsidRDefault="00E56153" w:rsidP="0017340F">
            <w:pPr>
              <w:spacing w:line="360" w:lineRule="auto"/>
              <w:jc w:val="center"/>
              <w:rPr>
                <w:color w:val="000000"/>
              </w:rPr>
            </w:pPr>
            <w:r w:rsidRPr="00A246C7">
              <w:rPr>
                <w:i/>
                <w:iCs/>
                <w:color w:val="000000"/>
              </w:rPr>
              <w:t>3</w:t>
            </w:r>
          </w:p>
        </w:tc>
        <w:tc>
          <w:tcPr>
            <w:tcW w:w="604" w:type="dxa"/>
            <w:shd w:val="clear" w:color="auto" w:fill="auto"/>
            <w:noWrap/>
            <w:vAlign w:val="center"/>
          </w:tcPr>
          <w:p w14:paraId="06CD2535" w14:textId="0BF0D03A" w:rsidR="00E56153" w:rsidRPr="00A246C7" w:rsidRDefault="00E56153" w:rsidP="0017340F">
            <w:pPr>
              <w:spacing w:line="360" w:lineRule="auto"/>
              <w:jc w:val="center"/>
              <w:rPr>
                <w:color w:val="000000"/>
              </w:rPr>
            </w:pPr>
            <w:r w:rsidRPr="00A246C7">
              <w:rPr>
                <w:i/>
                <w:iCs/>
                <w:color w:val="000000"/>
              </w:rPr>
              <w:t>4</w:t>
            </w:r>
          </w:p>
        </w:tc>
        <w:tc>
          <w:tcPr>
            <w:tcW w:w="1629" w:type="dxa"/>
            <w:shd w:val="clear" w:color="auto" w:fill="auto"/>
            <w:noWrap/>
            <w:vAlign w:val="center"/>
          </w:tcPr>
          <w:p w14:paraId="071927A4" w14:textId="3070F78B" w:rsidR="00E56153" w:rsidRPr="00A246C7" w:rsidRDefault="00E56153" w:rsidP="0017340F">
            <w:pPr>
              <w:spacing w:line="360" w:lineRule="auto"/>
              <w:jc w:val="center"/>
              <w:rPr>
                <w:color w:val="000000"/>
              </w:rPr>
            </w:pPr>
            <w:r w:rsidRPr="00A246C7">
              <w:rPr>
                <w:i/>
                <w:iCs/>
                <w:color w:val="000000"/>
              </w:rPr>
              <w:t>5</w:t>
            </w:r>
          </w:p>
        </w:tc>
        <w:tc>
          <w:tcPr>
            <w:tcW w:w="1560" w:type="dxa"/>
            <w:shd w:val="clear" w:color="auto" w:fill="auto"/>
            <w:noWrap/>
            <w:vAlign w:val="center"/>
          </w:tcPr>
          <w:p w14:paraId="6B1279B2" w14:textId="78D56B5B" w:rsidR="00E56153" w:rsidRPr="00A246C7" w:rsidRDefault="00E56153" w:rsidP="0017340F">
            <w:pPr>
              <w:spacing w:line="360" w:lineRule="auto"/>
              <w:jc w:val="center"/>
              <w:rPr>
                <w:color w:val="000000"/>
              </w:rPr>
            </w:pPr>
            <w:r w:rsidRPr="00A246C7">
              <w:rPr>
                <w:i/>
                <w:iCs/>
                <w:color w:val="000000"/>
              </w:rPr>
              <w:t>6</w:t>
            </w:r>
          </w:p>
        </w:tc>
        <w:tc>
          <w:tcPr>
            <w:tcW w:w="1275" w:type="dxa"/>
            <w:shd w:val="clear" w:color="auto" w:fill="auto"/>
            <w:noWrap/>
            <w:vAlign w:val="center"/>
          </w:tcPr>
          <w:p w14:paraId="3ED38791" w14:textId="2E84766C" w:rsidR="00E56153" w:rsidRPr="00A246C7" w:rsidRDefault="00E56153" w:rsidP="0017340F">
            <w:pPr>
              <w:spacing w:line="360" w:lineRule="auto"/>
              <w:jc w:val="center"/>
              <w:rPr>
                <w:color w:val="000000"/>
              </w:rPr>
            </w:pPr>
            <w:r w:rsidRPr="00A246C7">
              <w:rPr>
                <w:i/>
                <w:iCs/>
                <w:color w:val="000000"/>
              </w:rPr>
              <w:t>7</w:t>
            </w:r>
          </w:p>
        </w:tc>
        <w:tc>
          <w:tcPr>
            <w:tcW w:w="1781" w:type="dxa"/>
            <w:vAlign w:val="center"/>
          </w:tcPr>
          <w:p w14:paraId="5404A0B6" w14:textId="2ABFEA86" w:rsidR="00E56153" w:rsidRPr="00A246C7" w:rsidRDefault="00E56153" w:rsidP="0017340F">
            <w:pPr>
              <w:spacing w:line="360" w:lineRule="auto"/>
              <w:jc w:val="center"/>
              <w:rPr>
                <w:color w:val="000000"/>
              </w:rPr>
            </w:pPr>
            <w:r w:rsidRPr="00A246C7">
              <w:rPr>
                <w:i/>
                <w:iCs/>
                <w:color w:val="000000"/>
              </w:rPr>
              <w:t>8</w:t>
            </w:r>
          </w:p>
        </w:tc>
      </w:tr>
      <w:tr w:rsidR="00E1399B" w:rsidRPr="00A246C7" w14:paraId="672ADCAE" w14:textId="77777777" w:rsidTr="00E1399B">
        <w:trPr>
          <w:trHeight w:val="300"/>
          <w:jc w:val="center"/>
        </w:trPr>
        <w:tc>
          <w:tcPr>
            <w:tcW w:w="593" w:type="dxa"/>
            <w:vAlign w:val="center"/>
          </w:tcPr>
          <w:p w14:paraId="0FE57BBE" w14:textId="77777777" w:rsidR="00E1399B" w:rsidRPr="00A246C7" w:rsidRDefault="00E1399B" w:rsidP="0017340F">
            <w:pPr>
              <w:spacing w:line="360" w:lineRule="auto"/>
              <w:jc w:val="both"/>
              <w:rPr>
                <w:color w:val="000000"/>
              </w:rPr>
            </w:pPr>
            <w:r w:rsidRPr="00A246C7">
              <w:rPr>
                <w:color w:val="000000"/>
              </w:rPr>
              <w:t>14</w:t>
            </w:r>
          </w:p>
        </w:tc>
        <w:tc>
          <w:tcPr>
            <w:tcW w:w="670" w:type="dxa"/>
            <w:shd w:val="clear" w:color="auto" w:fill="auto"/>
            <w:noWrap/>
            <w:vAlign w:val="center"/>
            <w:hideMark/>
          </w:tcPr>
          <w:p w14:paraId="71C8DDF8"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41F86AE8"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722A0AD7"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51EEBBA9"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4EA22F6A"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3F01DA5D"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4522E7FE" w14:textId="6AE9C2E7" w:rsidR="00E1399B" w:rsidRPr="00A246C7" w:rsidRDefault="00E1399B" w:rsidP="0017340F">
            <w:pPr>
              <w:spacing w:line="360" w:lineRule="auto"/>
              <w:jc w:val="both"/>
              <w:rPr>
                <w:color w:val="000000"/>
              </w:rPr>
            </w:pPr>
            <w:r w:rsidRPr="00A246C7">
              <w:rPr>
                <w:color w:val="000000"/>
              </w:rPr>
              <w:t>18,32</w:t>
            </w:r>
            <w:r w:rsidR="00EE6CFA" w:rsidRPr="00A246C7">
              <w:rPr>
                <w:color w:val="000000" w:themeColor="text1"/>
              </w:rPr>
              <w:t>±</w:t>
            </w:r>
            <w:r w:rsidR="00151561" w:rsidRPr="00A246C7">
              <w:rPr>
                <w:color w:val="000000" w:themeColor="text1"/>
              </w:rPr>
              <w:t>0.77</w:t>
            </w:r>
          </w:p>
        </w:tc>
      </w:tr>
      <w:tr w:rsidR="00E1399B" w:rsidRPr="00A246C7" w14:paraId="0B74A809" w14:textId="77777777" w:rsidTr="00E1399B">
        <w:trPr>
          <w:trHeight w:val="300"/>
          <w:jc w:val="center"/>
        </w:trPr>
        <w:tc>
          <w:tcPr>
            <w:tcW w:w="593" w:type="dxa"/>
            <w:vAlign w:val="center"/>
          </w:tcPr>
          <w:p w14:paraId="7260DE24" w14:textId="77777777" w:rsidR="00E1399B" w:rsidRPr="00A246C7" w:rsidRDefault="00E1399B" w:rsidP="0017340F">
            <w:pPr>
              <w:spacing w:line="360" w:lineRule="auto"/>
              <w:jc w:val="both"/>
              <w:rPr>
                <w:color w:val="000000"/>
              </w:rPr>
            </w:pPr>
            <w:r w:rsidRPr="00A246C7">
              <w:rPr>
                <w:color w:val="000000"/>
              </w:rPr>
              <w:t>15</w:t>
            </w:r>
          </w:p>
        </w:tc>
        <w:tc>
          <w:tcPr>
            <w:tcW w:w="670" w:type="dxa"/>
            <w:shd w:val="clear" w:color="auto" w:fill="auto"/>
            <w:noWrap/>
            <w:vAlign w:val="center"/>
            <w:hideMark/>
          </w:tcPr>
          <w:p w14:paraId="0937109B"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2084B1CC"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1DA5AE63"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781FC62E"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7602D815"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662883C1"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3B537322" w14:textId="1840507D" w:rsidR="00E1399B" w:rsidRPr="00A246C7" w:rsidRDefault="00E1399B" w:rsidP="0017340F">
            <w:pPr>
              <w:spacing w:line="360" w:lineRule="auto"/>
              <w:jc w:val="both"/>
              <w:rPr>
                <w:color w:val="000000"/>
              </w:rPr>
            </w:pPr>
            <w:r w:rsidRPr="00A246C7">
              <w:rPr>
                <w:color w:val="000000"/>
              </w:rPr>
              <w:t>23,44</w:t>
            </w:r>
            <w:r w:rsidR="00EE6CFA" w:rsidRPr="00A246C7">
              <w:rPr>
                <w:color w:val="000000" w:themeColor="text1"/>
              </w:rPr>
              <w:t>±</w:t>
            </w:r>
            <w:r w:rsidR="00151561" w:rsidRPr="00A246C7">
              <w:rPr>
                <w:color w:val="000000" w:themeColor="text1"/>
              </w:rPr>
              <w:t>0.35</w:t>
            </w:r>
          </w:p>
        </w:tc>
      </w:tr>
      <w:tr w:rsidR="00E1399B" w:rsidRPr="00A246C7" w14:paraId="0BB533A4" w14:textId="77777777" w:rsidTr="00E1399B">
        <w:trPr>
          <w:trHeight w:val="300"/>
          <w:jc w:val="center"/>
        </w:trPr>
        <w:tc>
          <w:tcPr>
            <w:tcW w:w="593" w:type="dxa"/>
            <w:vAlign w:val="center"/>
          </w:tcPr>
          <w:p w14:paraId="155F1C17" w14:textId="77777777" w:rsidR="00E1399B" w:rsidRPr="00A246C7" w:rsidRDefault="00E1399B" w:rsidP="0017340F">
            <w:pPr>
              <w:spacing w:line="360" w:lineRule="auto"/>
              <w:jc w:val="both"/>
              <w:rPr>
                <w:color w:val="000000"/>
              </w:rPr>
            </w:pPr>
            <w:r w:rsidRPr="00A246C7">
              <w:rPr>
                <w:color w:val="000000"/>
              </w:rPr>
              <w:t>16</w:t>
            </w:r>
          </w:p>
        </w:tc>
        <w:tc>
          <w:tcPr>
            <w:tcW w:w="670" w:type="dxa"/>
            <w:shd w:val="clear" w:color="auto" w:fill="auto"/>
            <w:noWrap/>
            <w:vAlign w:val="center"/>
            <w:hideMark/>
          </w:tcPr>
          <w:p w14:paraId="7CC56862"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3C426320"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59E18F46"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3D4269AA"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37DC748D"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1F701E3D"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2B44DBE9" w14:textId="2793FE5E" w:rsidR="00E1399B" w:rsidRPr="00A246C7" w:rsidRDefault="00E1399B" w:rsidP="0017340F">
            <w:pPr>
              <w:spacing w:line="360" w:lineRule="auto"/>
              <w:jc w:val="both"/>
              <w:rPr>
                <w:color w:val="000000"/>
              </w:rPr>
            </w:pPr>
            <w:r w:rsidRPr="00A246C7">
              <w:rPr>
                <w:color w:val="000000"/>
              </w:rPr>
              <w:t>3,44</w:t>
            </w:r>
            <w:r w:rsidR="00EE6CFA" w:rsidRPr="00A246C7">
              <w:rPr>
                <w:color w:val="000000" w:themeColor="text1"/>
              </w:rPr>
              <w:t>±</w:t>
            </w:r>
            <w:r w:rsidR="00151561" w:rsidRPr="00A246C7">
              <w:rPr>
                <w:color w:val="000000" w:themeColor="text1"/>
              </w:rPr>
              <w:t>0.50</w:t>
            </w:r>
          </w:p>
        </w:tc>
      </w:tr>
      <w:tr w:rsidR="00E1399B" w:rsidRPr="00A246C7" w14:paraId="59F39260" w14:textId="77777777" w:rsidTr="00E1399B">
        <w:trPr>
          <w:trHeight w:val="300"/>
          <w:jc w:val="center"/>
        </w:trPr>
        <w:tc>
          <w:tcPr>
            <w:tcW w:w="593" w:type="dxa"/>
            <w:vAlign w:val="center"/>
          </w:tcPr>
          <w:p w14:paraId="418AE4AF" w14:textId="77777777" w:rsidR="00E1399B" w:rsidRPr="00A246C7" w:rsidRDefault="00E1399B" w:rsidP="0017340F">
            <w:pPr>
              <w:spacing w:line="360" w:lineRule="auto"/>
              <w:jc w:val="both"/>
              <w:rPr>
                <w:color w:val="000000"/>
              </w:rPr>
            </w:pPr>
            <w:r w:rsidRPr="00A246C7">
              <w:rPr>
                <w:color w:val="000000"/>
              </w:rPr>
              <w:t>17</w:t>
            </w:r>
          </w:p>
        </w:tc>
        <w:tc>
          <w:tcPr>
            <w:tcW w:w="670" w:type="dxa"/>
            <w:shd w:val="clear" w:color="auto" w:fill="auto"/>
            <w:noWrap/>
            <w:vAlign w:val="center"/>
            <w:hideMark/>
          </w:tcPr>
          <w:p w14:paraId="0873D9B5"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5F7396D8"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706ECF1B"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660C3B90"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7E55EDC8"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41901621"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4FADCF39" w14:textId="35F232D5" w:rsidR="00E1399B" w:rsidRPr="00A246C7" w:rsidRDefault="00E1399B" w:rsidP="0017340F">
            <w:pPr>
              <w:spacing w:line="360" w:lineRule="auto"/>
              <w:jc w:val="both"/>
              <w:rPr>
                <w:color w:val="000000"/>
              </w:rPr>
            </w:pPr>
            <w:r w:rsidRPr="00A246C7">
              <w:rPr>
                <w:color w:val="000000"/>
              </w:rPr>
              <w:t>8,56</w:t>
            </w:r>
            <w:r w:rsidR="00EE6CFA" w:rsidRPr="00A246C7">
              <w:rPr>
                <w:color w:val="000000" w:themeColor="text1"/>
              </w:rPr>
              <w:t>±</w:t>
            </w:r>
            <w:r w:rsidR="00151561" w:rsidRPr="00A246C7">
              <w:rPr>
                <w:color w:val="000000" w:themeColor="text1"/>
              </w:rPr>
              <w:t>0.55</w:t>
            </w:r>
          </w:p>
        </w:tc>
      </w:tr>
      <w:tr w:rsidR="00E1399B" w:rsidRPr="00A246C7" w14:paraId="7714E5D6" w14:textId="77777777" w:rsidTr="00E1399B">
        <w:trPr>
          <w:trHeight w:val="300"/>
          <w:jc w:val="center"/>
        </w:trPr>
        <w:tc>
          <w:tcPr>
            <w:tcW w:w="593" w:type="dxa"/>
            <w:vAlign w:val="center"/>
          </w:tcPr>
          <w:p w14:paraId="70435074" w14:textId="77777777" w:rsidR="00E1399B" w:rsidRPr="00A246C7" w:rsidRDefault="00E1399B" w:rsidP="0017340F">
            <w:pPr>
              <w:spacing w:line="360" w:lineRule="auto"/>
              <w:jc w:val="both"/>
              <w:rPr>
                <w:color w:val="000000"/>
              </w:rPr>
            </w:pPr>
            <w:r w:rsidRPr="00A246C7">
              <w:rPr>
                <w:color w:val="000000"/>
              </w:rPr>
              <w:t>18</w:t>
            </w:r>
          </w:p>
        </w:tc>
        <w:tc>
          <w:tcPr>
            <w:tcW w:w="670" w:type="dxa"/>
            <w:shd w:val="clear" w:color="auto" w:fill="auto"/>
            <w:noWrap/>
            <w:vAlign w:val="center"/>
            <w:hideMark/>
          </w:tcPr>
          <w:p w14:paraId="61725B57"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7B26F357"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20524F89" w14:textId="77777777" w:rsidR="00E1399B" w:rsidRPr="00A246C7" w:rsidRDefault="00E1399B"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10C20939"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7EE889FF"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3A0307FA" w14:textId="77777777" w:rsidR="00E1399B" w:rsidRPr="00A246C7" w:rsidRDefault="00E1399B" w:rsidP="0017340F">
            <w:pPr>
              <w:spacing w:line="360" w:lineRule="auto"/>
              <w:jc w:val="both"/>
              <w:rPr>
                <w:color w:val="000000"/>
              </w:rPr>
            </w:pPr>
            <w:r w:rsidRPr="00A246C7">
              <w:rPr>
                <w:color w:val="000000"/>
              </w:rPr>
              <w:t>3,5</w:t>
            </w:r>
          </w:p>
        </w:tc>
        <w:tc>
          <w:tcPr>
            <w:tcW w:w="1781" w:type="dxa"/>
            <w:vAlign w:val="center"/>
          </w:tcPr>
          <w:p w14:paraId="2155E3E7" w14:textId="390827A8" w:rsidR="00E1399B" w:rsidRPr="00A246C7" w:rsidRDefault="00E1399B" w:rsidP="0017340F">
            <w:pPr>
              <w:spacing w:line="360" w:lineRule="auto"/>
              <w:jc w:val="both"/>
              <w:rPr>
                <w:color w:val="000000"/>
              </w:rPr>
            </w:pPr>
            <w:r w:rsidRPr="00A246C7">
              <w:rPr>
                <w:color w:val="000000"/>
              </w:rPr>
              <w:t>13,68</w:t>
            </w:r>
            <w:r w:rsidR="00EE6CFA" w:rsidRPr="00A246C7">
              <w:rPr>
                <w:color w:val="000000" w:themeColor="text1"/>
              </w:rPr>
              <w:t>±</w:t>
            </w:r>
            <w:r w:rsidR="00151561" w:rsidRPr="00A246C7">
              <w:rPr>
                <w:color w:val="000000" w:themeColor="text1"/>
              </w:rPr>
              <w:t>0.24</w:t>
            </w:r>
          </w:p>
        </w:tc>
      </w:tr>
      <w:tr w:rsidR="00E1399B" w:rsidRPr="00A246C7" w14:paraId="2A4EBCE4" w14:textId="77777777" w:rsidTr="00E1399B">
        <w:trPr>
          <w:trHeight w:val="300"/>
          <w:jc w:val="center"/>
        </w:trPr>
        <w:tc>
          <w:tcPr>
            <w:tcW w:w="593" w:type="dxa"/>
            <w:vAlign w:val="center"/>
          </w:tcPr>
          <w:p w14:paraId="77C24989" w14:textId="77777777" w:rsidR="00E1399B" w:rsidRPr="00A246C7" w:rsidRDefault="00E1399B" w:rsidP="0017340F">
            <w:pPr>
              <w:spacing w:line="360" w:lineRule="auto"/>
              <w:jc w:val="both"/>
              <w:rPr>
                <w:color w:val="000000"/>
              </w:rPr>
            </w:pPr>
            <w:r w:rsidRPr="00A246C7">
              <w:rPr>
                <w:color w:val="000000"/>
              </w:rPr>
              <w:t>19</w:t>
            </w:r>
          </w:p>
        </w:tc>
        <w:tc>
          <w:tcPr>
            <w:tcW w:w="670" w:type="dxa"/>
            <w:shd w:val="clear" w:color="auto" w:fill="auto"/>
            <w:noWrap/>
            <w:vAlign w:val="center"/>
            <w:hideMark/>
          </w:tcPr>
          <w:p w14:paraId="738C0447"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5D8D0D34"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07407603"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4EFBF6B4"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33343846"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755FA9F2"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7207A4EB" w14:textId="4F4D5B27" w:rsidR="00E1399B" w:rsidRPr="00A246C7" w:rsidRDefault="00E1399B" w:rsidP="0017340F">
            <w:pPr>
              <w:spacing w:line="360" w:lineRule="auto"/>
              <w:jc w:val="both"/>
              <w:rPr>
                <w:color w:val="000000"/>
              </w:rPr>
            </w:pPr>
            <w:r w:rsidRPr="00A246C7">
              <w:rPr>
                <w:color w:val="000000"/>
              </w:rPr>
              <w:t>15,44</w:t>
            </w:r>
            <w:r w:rsidR="00EE6CFA" w:rsidRPr="00A246C7">
              <w:rPr>
                <w:color w:val="000000" w:themeColor="text1"/>
              </w:rPr>
              <w:t>±</w:t>
            </w:r>
            <w:r w:rsidR="00151561" w:rsidRPr="00A246C7">
              <w:rPr>
                <w:color w:val="000000" w:themeColor="text1"/>
              </w:rPr>
              <w:t>0.33</w:t>
            </w:r>
          </w:p>
        </w:tc>
      </w:tr>
      <w:tr w:rsidR="00E1399B" w:rsidRPr="00A246C7" w14:paraId="6C1C5C11" w14:textId="77777777" w:rsidTr="00E1399B">
        <w:trPr>
          <w:trHeight w:val="300"/>
          <w:jc w:val="center"/>
        </w:trPr>
        <w:tc>
          <w:tcPr>
            <w:tcW w:w="593" w:type="dxa"/>
            <w:vAlign w:val="center"/>
          </w:tcPr>
          <w:p w14:paraId="29B13180" w14:textId="77777777" w:rsidR="00E1399B" w:rsidRPr="00A246C7" w:rsidRDefault="00E1399B" w:rsidP="0017340F">
            <w:pPr>
              <w:spacing w:line="360" w:lineRule="auto"/>
              <w:jc w:val="both"/>
              <w:rPr>
                <w:color w:val="000000"/>
              </w:rPr>
            </w:pPr>
            <w:r w:rsidRPr="00A246C7">
              <w:rPr>
                <w:color w:val="000000"/>
              </w:rPr>
              <w:t>20</w:t>
            </w:r>
          </w:p>
        </w:tc>
        <w:tc>
          <w:tcPr>
            <w:tcW w:w="670" w:type="dxa"/>
            <w:shd w:val="clear" w:color="auto" w:fill="auto"/>
            <w:noWrap/>
            <w:vAlign w:val="center"/>
            <w:hideMark/>
          </w:tcPr>
          <w:p w14:paraId="0DC4B799"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4EC40F9E"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52981297"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2F0DFDCD"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46CE7E3C"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7ACD98B0"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3C67906C" w14:textId="42CFDCD8" w:rsidR="00E1399B" w:rsidRPr="00A246C7" w:rsidRDefault="00E1399B" w:rsidP="0017340F">
            <w:pPr>
              <w:spacing w:line="360" w:lineRule="auto"/>
              <w:jc w:val="both"/>
              <w:rPr>
                <w:color w:val="000000"/>
              </w:rPr>
            </w:pPr>
            <w:r w:rsidRPr="00A246C7">
              <w:rPr>
                <w:color w:val="000000"/>
              </w:rPr>
              <w:t>20,56</w:t>
            </w:r>
            <w:r w:rsidR="00EE6CFA" w:rsidRPr="00A246C7">
              <w:rPr>
                <w:color w:val="000000" w:themeColor="text1"/>
              </w:rPr>
              <w:t>±</w:t>
            </w:r>
            <w:r w:rsidR="00151561" w:rsidRPr="00A246C7">
              <w:rPr>
                <w:color w:val="000000" w:themeColor="text1"/>
              </w:rPr>
              <w:t>0.61</w:t>
            </w:r>
          </w:p>
        </w:tc>
      </w:tr>
      <w:tr w:rsidR="00E1399B" w:rsidRPr="00A246C7" w14:paraId="61051F0E" w14:textId="77777777" w:rsidTr="00E1399B">
        <w:trPr>
          <w:trHeight w:val="300"/>
          <w:jc w:val="center"/>
        </w:trPr>
        <w:tc>
          <w:tcPr>
            <w:tcW w:w="593" w:type="dxa"/>
            <w:vAlign w:val="center"/>
          </w:tcPr>
          <w:p w14:paraId="1704FA67" w14:textId="77777777" w:rsidR="00E1399B" w:rsidRPr="00A246C7" w:rsidRDefault="00E1399B" w:rsidP="0017340F">
            <w:pPr>
              <w:spacing w:line="360" w:lineRule="auto"/>
              <w:jc w:val="both"/>
              <w:rPr>
                <w:color w:val="000000"/>
              </w:rPr>
            </w:pPr>
            <w:r w:rsidRPr="00A246C7">
              <w:rPr>
                <w:color w:val="000000"/>
              </w:rPr>
              <w:t>21</w:t>
            </w:r>
          </w:p>
        </w:tc>
        <w:tc>
          <w:tcPr>
            <w:tcW w:w="670" w:type="dxa"/>
            <w:shd w:val="clear" w:color="auto" w:fill="auto"/>
            <w:noWrap/>
            <w:vAlign w:val="center"/>
            <w:hideMark/>
          </w:tcPr>
          <w:p w14:paraId="35070F92"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AED18D2"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24DE26C1"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79817454"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7658BFE3" w14:textId="77777777" w:rsidR="00E1399B" w:rsidRPr="00A246C7" w:rsidRDefault="00E1399B"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45C64D98"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639B89DF" w14:textId="3C76457A" w:rsidR="00E1399B" w:rsidRPr="00A246C7" w:rsidRDefault="00E1399B" w:rsidP="0017340F">
            <w:pPr>
              <w:spacing w:line="360" w:lineRule="auto"/>
              <w:jc w:val="both"/>
              <w:rPr>
                <w:color w:val="000000"/>
              </w:rPr>
            </w:pPr>
            <w:r w:rsidRPr="00A246C7">
              <w:rPr>
                <w:color w:val="000000"/>
              </w:rPr>
              <w:t>25,68</w:t>
            </w:r>
            <w:r w:rsidR="00EE6CFA" w:rsidRPr="00A246C7">
              <w:rPr>
                <w:color w:val="000000" w:themeColor="text1"/>
              </w:rPr>
              <w:t>±</w:t>
            </w:r>
            <w:r w:rsidR="00151561" w:rsidRPr="00A246C7">
              <w:rPr>
                <w:color w:val="000000" w:themeColor="text1"/>
              </w:rPr>
              <w:t>0.18</w:t>
            </w:r>
          </w:p>
        </w:tc>
      </w:tr>
      <w:tr w:rsidR="00E1399B" w:rsidRPr="00A246C7" w14:paraId="09469EAA" w14:textId="77777777" w:rsidTr="00E1399B">
        <w:trPr>
          <w:trHeight w:val="300"/>
          <w:jc w:val="center"/>
        </w:trPr>
        <w:tc>
          <w:tcPr>
            <w:tcW w:w="593" w:type="dxa"/>
            <w:vAlign w:val="center"/>
          </w:tcPr>
          <w:p w14:paraId="1C853D45" w14:textId="77777777" w:rsidR="00E1399B" w:rsidRPr="00A246C7" w:rsidRDefault="00E1399B" w:rsidP="0017340F">
            <w:pPr>
              <w:spacing w:line="360" w:lineRule="auto"/>
              <w:jc w:val="both"/>
              <w:rPr>
                <w:color w:val="000000"/>
              </w:rPr>
            </w:pPr>
            <w:r w:rsidRPr="00A246C7">
              <w:rPr>
                <w:color w:val="000000"/>
              </w:rPr>
              <w:t>22</w:t>
            </w:r>
          </w:p>
        </w:tc>
        <w:tc>
          <w:tcPr>
            <w:tcW w:w="670" w:type="dxa"/>
            <w:shd w:val="clear" w:color="auto" w:fill="auto"/>
            <w:noWrap/>
            <w:vAlign w:val="center"/>
            <w:hideMark/>
          </w:tcPr>
          <w:p w14:paraId="3E8C4A19"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2703663E"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4876251A"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777A2258"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23848A3F"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2EB86B87"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7401EF4F" w14:textId="48EF0358" w:rsidR="00E1399B" w:rsidRPr="00A246C7" w:rsidRDefault="00E1399B" w:rsidP="0017340F">
            <w:pPr>
              <w:spacing w:line="360" w:lineRule="auto"/>
              <w:jc w:val="both"/>
              <w:rPr>
                <w:color w:val="000000"/>
              </w:rPr>
            </w:pPr>
            <w:r w:rsidRPr="00A246C7">
              <w:rPr>
                <w:color w:val="000000"/>
              </w:rPr>
              <w:t>5,68</w:t>
            </w:r>
            <w:r w:rsidR="00EE6CFA" w:rsidRPr="00A246C7">
              <w:rPr>
                <w:color w:val="000000" w:themeColor="text1"/>
              </w:rPr>
              <w:t>±</w:t>
            </w:r>
            <w:r w:rsidR="00151561" w:rsidRPr="00A246C7">
              <w:rPr>
                <w:color w:val="000000" w:themeColor="text1"/>
              </w:rPr>
              <w:t>0.08</w:t>
            </w:r>
          </w:p>
        </w:tc>
      </w:tr>
      <w:tr w:rsidR="00E1399B" w:rsidRPr="00A246C7" w14:paraId="31A6CBDD" w14:textId="77777777" w:rsidTr="00E1399B">
        <w:trPr>
          <w:trHeight w:val="300"/>
          <w:jc w:val="center"/>
        </w:trPr>
        <w:tc>
          <w:tcPr>
            <w:tcW w:w="593" w:type="dxa"/>
            <w:vAlign w:val="center"/>
          </w:tcPr>
          <w:p w14:paraId="7541A810" w14:textId="77777777" w:rsidR="00E1399B" w:rsidRPr="00A246C7" w:rsidRDefault="00E1399B" w:rsidP="0017340F">
            <w:pPr>
              <w:spacing w:line="360" w:lineRule="auto"/>
              <w:jc w:val="both"/>
              <w:rPr>
                <w:color w:val="000000"/>
              </w:rPr>
            </w:pPr>
            <w:r w:rsidRPr="00A246C7">
              <w:rPr>
                <w:color w:val="000000"/>
              </w:rPr>
              <w:t>23</w:t>
            </w:r>
          </w:p>
        </w:tc>
        <w:tc>
          <w:tcPr>
            <w:tcW w:w="670" w:type="dxa"/>
            <w:shd w:val="clear" w:color="auto" w:fill="auto"/>
            <w:noWrap/>
            <w:vAlign w:val="center"/>
            <w:hideMark/>
          </w:tcPr>
          <w:p w14:paraId="72D95283"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163F7097"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1ACF1438"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15476723"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6F4C656E"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60DC243F"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78676551" w14:textId="249EEFFF" w:rsidR="00E1399B" w:rsidRPr="00A246C7" w:rsidRDefault="00E1399B" w:rsidP="0017340F">
            <w:pPr>
              <w:spacing w:line="360" w:lineRule="auto"/>
              <w:jc w:val="both"/>
              <w:rPr>
                <w:color w:val="000000"/>
              </w:rPr>
            </w:pPr>
            <w:r w:rsidRPr="00A246C7">
              <w:rPr>
                <w:color w:val="000000"/>
              </w:rPr>
              <w:t>10,80</w:t>
            </w:r>
            <w:r w:rsidR="00EE6CFA" w:rsidRPr="00A246C7">
              <w:rPr>
                <w:color w:val="000000" w:themeColor="text1"/>
              </w:rPr>
              <w:t>±</w:t>
            </w:r>
            <w:r w:rsidR="00151561" w:rsidRPr="00A246C7">
              <w:rPr>
                <w:color w:val="000000" w:themeColor="text1"/>
              </w:rPr>
              <w:t>0.06</w:t>
            </w:r>
          </w:p>
        </w:tc>
      </w:tr>
      <w:tr w:rsidR="00E1399B" w:rsidRPr="00A246C7" w14:paraId="3CC41743" w14:textId="77777777" w:rsidTr="00E1399B">
        <w:trPr>
          <w:trHeight w:val="300"/>
          <w:jc w:val="center"/>
        </w:trPr>
        <w:tc>
          <w:tcPr>
            <w:tcW w:w="593" w:type="dxa"/>
            <w:vAlign w:val="center"/>
          </w:tcPr>
          <w:p w14:paraId="66E7A570" w14:textId="77777777" w:rsidR="00E1399B" w:rsidRPr="00A246C7" w:rsidRDefault="00E1399B" w:rsidP="0017340F">
            <w:pPr>
              <w:spacing w:line="360" w:lineRule="auto"/>
              <w:jc w:val="both"/>
              <w:rPr>
                <w:color w:val="000000"/>
              </w:rPr>
            </w:pPr>
            <w:r w:rsidRPr="00A246C7">
              <w:rPr>
                <w:color w:val="000000"/>
              </w:rPr>
              <w:t>24</w:t>
            </w:r>
          </w:p>
        </w:tc>
        <w:tc>
          <w:tcPr>
            <w:tcW w:w="670" w:type="dxa"/>
            <w:shd w:val="clear" w:color="auto" w:fill="auto"/>
            <w:noWrap/>
            <w:vAlign w:val="center"/>
            <w:hideMark/>
          </w:tcPr>
          <w:p w14:paraId="5FC2B6D1"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4BEC56CD" w14:textId="77777777" w:rsidR="00E1399B" w:rsidRPr="00A246C7" w:rsidRDefault="00E1399B"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44CADF5F"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35E824BE"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25D64FB6" w14:textId="77777777" w:rsidR="00E1399B" w:rsidRPr="00A246C7" w:rsidRDefault="00E1399B"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29BCC5EC"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4A01A92E" w14:textId="17A23979" w:rsidR="00E1399B" w:rsidRPr="00A246C7" w:rsidRDefault="00E1399B" w:rsidP="0017340F">
            <w:pPr>
              <w:spacing w:line="360" w:lineRule="auto"/>
              <w:jc w:val="both"/>
              <w:rPr>
                <w:color w:val="000000"/>
              </w:rPr>
            </w:pPr>
            <w:r w:rsidRPr="00A246C7">
              <w:rPr>
                <w:color w:val="000000"/>
              </w:rPr>
              <w:t>15,92</w:t>
            </w:r>
            <w:r w:rsidR="00EE6CFA" w:rsidRPr="00A246C7">
              <w:rPr>
                <w:color w:val="000000" w:themeColor="text1"/>
              </w:rPr>
              <w:t>±</w:t>
            </w:r>
            <w:r w:rsidR="00151561" w:rsidRPr="00A246C7">
              <w:rPr>
                <w:color w:val="000000" w:themeColor="text1"/>
              </w:rPr>
              <w:t>0.09</w:t>
            </w:r>
          </w:p>
        </w:tc>
      </w:tr>
      <w:tr w:rsidR="00E1399B" w:rsidRPr="00A246C7" w14:paraId="6BFF6A8E" w14:textId="77777777" w:rsidTr="00E1399B">
        <w:trPr>
          <w:trHeight w:val="300"/>
          <w:jc w:val="center"/>
        </w:trPr>
        <w:tc>
          <w:tcPr>
            <w:tcW w:w="593" w:type="dxa"/>
            <w:vAlign w:val="center"/>
          </w:tcPr>
          <w:p w14:paraId="49BD3F1B" w14:textId="77777777" w:rsidR="00E1399B" w:rsidRPr="00A246C7" w:rsidRDefault="00E1399B" w:rsidP="0017340F">
            <w:pPr>
              <w:spacing w:line="360" w:lineRule="auto"/>
              <w:jc w:val="both"/>
              <w:rPr>
                <w:color w:val="000000"/>
              </w:rPr>
            </w:pPr>
            <w:r w:rsidRPr="00A246C7">
              <w:rPr>
                <w:color w:val="000000"/>
              </w:rPr>
              <w:t>25</w:t>
            </w:r>
          </w:p>
        </w:tc>
        <w:tc>
          <w:tcPr>
            <w:tcW w:w="670" w:type="dxa"/>
            <w:shd w:val="clear" w:color="auto" w:fill="auto"/>
            <w:noWrap/>
            <w:vAlign w:val="center"/>
            <w:hideMark/>
          </w:tcPr>
          <w:p w14:paraId="7C2AB982"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0E1BB41B"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57D9174B"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3E5F8DE2" w14:textId="77777777" w:rsidR="00E1399B" w:rsidRPr="00A246C7" w:rsidRDefault="00E1399B"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72D2F7AE"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2274D396"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76E5E141" w14:textId="07D9CB75" w:rsidR="00E1399B" w:rsidRPr="00A246C7" w:rsidRDefault="00E1399B" w:rsidP="0017340F">
            <w:pPr>
              <w:spacing w:line="360" w:lineRule="auto"/>
              <w:jc w:val="both"/>
              <w:rPr>
                <w:color w:val="000000"/>
              </w:rPr>
            </w:pPr>
            <w:r w:rsidRPr="00A246C7">
              <w:rPr>
                <w:color w:val="000000"/>
              </w:rPr>
              <w:t>3,00</w:t>
            </w:r>
            <w:r w:rsidR="00EE6CFA" w:rsidRPr="00A246C7">
              <w:rPr>
                <w:color w:val="000000" w:themeColor="text1"/>
              </w:rPr>
              <w:t>±</w:t>
            </w:r>
            <w:r w:rsidR="00151561" w:rsidRPr="00A246C7">
              <w:rPr>
                <w:color w:val="000000" w:themeColor="text1"/>
              </w:rPr>
              <w:t>0.16</w:t>
            </w:r>
          </w:p>
        </w:tc>
      </w:tr>
      <w:tr w:rsidR="00E1399B" w:rsidRPr="00A246C7" w14:paraId="2ECA0FE5" w14:textId="77777777" w:rsidTr="00E1399B">
        <w:trPr>
          <w:trHeight w:val="300"/>
          <w:jc w:val="center"/>
        </w:trPr>
        <w:tc>
          <w:tcPr>
            <w:tcW w:w="593" w:type="dxa"/>
            <w:vAlign w:val="center"/>
          </w:tcPr>
          <w:p w14:paraId="40A7B1D0" w14:textId="77777777" w:rsidR="00E1399B" w:rsidRPr="00A246C7" w:rsidRDefault="00E1399B" w:rsidP="0017340F">
            <w:pPr>
              <w:spacing w:line="360" w:lineRule="auto"/>
              <w:jc w:val="both"/>
              <w:rPr>
                <w:color w:val="000000"/>
              </w:rPr>
            </w:pPr>
            <w:r w:rsidRPr="00A246C7">
              <w:rPr>
                <w:color w:val="000000"/>
              </w:rPr>
              <w:t>26</w:t>
            </w:r>
          </w:p>
        </w:tc>
        <w:tc>
          <w:tcPr>
            <w:tcW w:w="670" w:type="dxa"/>
            <w:shd w:val="clear" w:color="auto" w:fill="auto"/>
            <w:noWrap/>
            <w:vAlign w:val="center"/>
            <w:hideMark/>
          </w:tcPr>
          <w:p w14:paraId="7C5D4583" w14:textId="77777777" w:rsidR="00E1399B" w:rsidRPr="00A246C7" w:rsidRDefault="00E1399B"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2140A156"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477A25B3"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34052C7A" w14:textId="77777777" w:rsidR="00E1399B" w:rsidRPr="00A246C7" w:rsidRDefault="00E1399B"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4588261A"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132A8EDC"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62B75879" w14:textId="3EB9ABFA" w:rsidR="00E1399B" w:rsidRPr="00A246C7" w:rsidRDefault="00E1399B" w:rsidP="0017340F">
            <w:pPr>
              <w:spacing w:line="360" w:lineRule="auto"/>
              <w:jc w:val="both"/>
              <w:rPr>
                <w:color w:val="000000"/>
              </w:rPr>
            </w:pPr>
            <w:r w:rsidRPr="00A246C7">
              <w:rPr>
                <w:color w:val="000000"/>
              </w:rPr>
              <w:t>4,0</w:t>
            </w:r>
            <w:r w:rsidR="004E2490" w:rsidRPr="00A246C7">
              <w:rPr>
                <w:color w:val="000000"/>
              </w:rPr>
              <w:t>6</w:t>
            </w:r>
            <w:r w:rsidR="00EE6CFA" w:rsidRPr="00A246C7">
              <w:rPr>
                <w:color w:val="000000" w:themeColor="text1"/>
              </w:rPr>
              <w:t>±</w:t>
            </w:r>
            <w:r w:rsidR="00151561" w:rsidRPr="00A246C7">
              <w:rPr>
                <w:color w:val="000000" w:themeColor="text1"/>
              </w:rPr>
              <w:t>0.25</w:t>
            </w:r>
          </w:p>
        </w:tc>
      </w:tr>
      <w:tr w:rsidR="00E1399B" w:rsidRPr="00A246C7" w14:paraId="35380591" w14:textId="77777777" w:rsidTr="00E1399B">
        <w:trPr>
          <w:trHeight w:val="300"/>
          <w:jc w:val="center"/>
        </w:trPr>
        <w:tc>
          <w:tcPr>
            <w:tcW w:w="593" w:type="dxa"/>
            <w:vAlign w:val="center"/>
          </w:tcPr>
          <w:p w14:paraId="18D09A49" w14:textId="77777777" w:rsidR="00E1399B" w:rsidRPr="00A246C7" w:rsidRDefault="00E1399B" w:rsidP="0017340F">
            <w:pPr>
              <w:spacing w:line="360" w:lineRule="auto"/>
              <w:jc w:val="both"/>
              <w:rPr>
                <w:color w:val="000000"/>
              </w:rPr>
            </w:pPr>
            <w:r w:rsidRPr="00A246C7">
              <w:rPr>
                <w:color w:val="000000"/>
              </w:rPr>
              <w:t>27</w:t>
            </w:r>
          </w:p>
        </w:tc>
        <w:tc>
          <w:tcPr>
            <w:tcW w:w="670" w:type="dxa"/>
            <w:shd w:val="clear" w:color="auto" w:fill="auto"/>
            <w:noWrap/>
            <w:vAlign w:val="center"/>
            <w:hideMark/>
          </w:tcPr>
          <w:p w14:paraId="15BBB10C" w14:textId="77777777" w:rsidR="00E1399B" w:rsidRPr="00A246C7" w:rsidRDefault="00E1399B"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5C83DA9F" w14:textId="77777777" w:rsidR="00E1399B" w:rsidRPr="00A246C7" w:rsidRDefault="00E1399B"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4966E79E" w14:textId="77777777" w:rsidR="00E1399B" w:rsidRPr="00A246C7" w:rsidRDefault="00E1399B"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0BD07AC8" w14:textId="77777777" w:rsidR="00E1399B" w:rsidRPr="00A246C7" w:rsidRDefault="00E1399B"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58031116" w14:textId="77777777" w:rsidR="00E1399B" w:rsidRPr="00A246C7" w:rsidRDefault="00E1399B"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08B36F4F" w14:textId="77777777" w:rsidR="00E1399B" w:rsidRPr="00A246C7" w:rsidRDefault="00E1399B" w:rsidP="0017340F">
            <w:pPr>
              <w:spacing w:line="360" w:lineRule="auto"/>
              <w:jc w:val="both"/>
              <w:rPr>
                <w:color w:val="000000"/>
              </w:rPr>
            </w:pPr>
            <w:r w:rsidRPr="00A246C7">
              <w:rPr>
                <w:color w:val="000000"/>
              </w:rPr>
              <w:t>2</w:t>
            </w:r>
          </w:p>
        </w:tc>
        <w:tc>
          <w:tcPr>
            <w:tcW w:w="1781" w:type="dxa"/>
            <w:vAlign w:val="center"/>
          </w:tcPr>
          <w:p w14:paraId="66C1D5E8" w14:textId="69A4C9F9" w:rsidR="00E1399B" w:rsidRPr="00A246C7" w:rsidRDefault="00E1399B" w:rsidP="0017340F">
            <w:pPr>
              <w:spacing w:line="360" w:lineRule="auto"/>
              <w:jc w:val="both"/>
              <w:rPr>
                <w:color w:val="000000"/>
              </w:rPr>
            </w:pPr>
            <w:r w:rsidRPr="00A246C7">
              <w:rPr>
                <w:color w:val="000000"/>
              </w:rPr>
              <w:t>6,16</w:t>
            </w:r>
            <w:r w:rsidR="00EE6CFA" w:rsidRPr="00A246C7">
              <w:rPr>
                <w:color w:val="000000" w:themeColor="text1"/>
              </w:rPr>
              <w:t>±</w:t>
            </w:r>
            <w:r w:rsidR="00151561" w:rsidRPr="00A246C7">
              <w:rPr>
                <w:color w:val="000000" w:themeColor="text1"/>
              </w:rPr>
              <w:t>0.39</w:t>
            </w:r>
          </w:p>
        </w:tc>
      </w:tr>
    </w:tbl>
    <w:p w14:paraId="6EEA1B93" w14:textId="0827A53E" w:rsidR="004E2490" w:rsidRPr="00A246C7" w:rsidRDefault="00151561" w:rsidP="0017340F">
      <w:pPr>
        <w:spacing w:line="360" w:lineRule="auto"/>
        <w:ind w:firstLine="709"/>
        <w:jc w:val="both"/>
        <w:rPr>
          <w:color w:val="000000" w:themeColor="text1"/>
        </w:rPr>
      </w:pPr>
      <w:r w:rsidRPr="00A246C7">
        <w:rPr>
          <w:color w:val="000000" w:themeColor="text1"/>
        </w:rPr>
        <w:t>p &lt; 0,05; Среднее значение ± SD (n = 3).</w:t>
      </w:r>
    </w:p>
    <w:p w14:paraId="73FAF7D6" w14:textId="77777777" w:rsidR="00151561" w:rsidRPr="00A246C7" w:rsidRDefault="00151561" w:rsidP="0017340F">
      <w:pPr>
        <w:spacing w:line="360" w:lineRule="auto"/>
        <w:ind w:firstLine="709"/>
        <w:jc w:val="both"/>
      </w:pPr>
    </w:p>
    <w:p w14:paraId="498AD572" w14:textId="0FE3EC63" w:rsidR="006528DE" w:rsidRPr="00A246C7" w:rsidRDefault="00E1399B" w:rsidP="0017340F">
      <w:pPr>
        <w:spacing w:line="360" w:lineRule="auto"/>
        <w:ind w:firstLine="709"/>
        <w:jc w:val="both"/>
        <w:rPr>
          <w:color w:val="000000" w:themeColor="text1"/>
        </w:rPr>
      </w:pPr>
      <w:r w:rsidRPr="00A246C7">
        <w:t>Модель множественной линейной регрессии предсказывает зависимую переменную прочность на разрыв (MPa) на основе трех независимых переменных: содержание</w:t>
      </w:r>
      <w:r w:rsidR="00767AE3" w:rsidRPr="00A246C7">
        <w:t xml:space="preserve"> В</w:t>
      </w:r>
      <w:r w:rsidRPr="00A246C7">
        <w:t xml:space="preserve"> крахмала (%), содержание глицерина (%) и содержание CaCO₃ (%). Уравнение регрессии представлено </w:t>
      </w:r>
      <w:r w:rsidR="002567E2" w:rsidRPr="00A246C7">
        <w:t xml:space="preserve">в уравнении 6. </w:t>
      </w:r>
    </w:p>
    <w:p w14:paraId="4DEFB018" w14:textId="77777777" w:rsidR="002567E2" w:rsidRPr="00A246C7" w:rsidRDefault="002567E2" w:rsidP="0017340F">
      <w:pPr>
        <w:spacing w:line="360" w:lineRule="auto"/>
        <w:ind w:firstLine="709"/>
        <w:jc w:val="both"/>
      </w:pPr>
    </w:p>
    <w:p w14:paraId="131FED76" w14:textId="41402178" w:rsidR="006528DE" w:rsidRPr="00A246C7" w:rsidRDefault="006528DE" w:rsidP="0017340F">
      <w:pPr>
        <w:spacing w:line="360" w:lineRule="auto"/>
        <w:ind w:firstLine="709"/>
        <w:jc w:val="right"/>
      </w:pPr>
      <m:oMath>
        <m:r>
          <w:rPr>
            <w:rFonts w:ascii="Cambria Math" w:hAnsi="Cambria Math"/>
          </w:rPr>
          <m:t>Прочность на разрыв=</m:t>
        </m:r>
        <m:sSup>
          <m:sSupPr>
            <m:ctrlPr>
              <w:rPr>
                <w:rFonts w:ascii="Cambria Math" w:hAnsi="Cambria Math"/>
                <w:i/>
              </w:rPr>
            </m:ctrlPr>
          </m:sSupPr>
          <m:e>
            <m:r>
              <w:rPr>
                <w:rFonts w:ascii="Cambria Math" w:hAnsi="Cambria Math"/>
              </w:rPr>
              <m:t>e</m:t>
            </m:r>
          </m:e>
          <m:sup>
            <m:r>
              <w:rPr>
                <w:rFonts w:ascii="Cambria Math" w:hAnsi="Cambria Math"/>
              </w:rPr>
              <m:t>iπ</m:t>
            </m:r>
          </m:sup>
        </m:sSup>
        <m:r>
          <w:rPr>
            <w:rFonts w:ascii="Cambria Math" w:hAnsi="Cambria Math"/>
          </w:rPr>
          <m:t>*2.627+</m:t>
        </m:r>
        <m:d>
          <m:dPr>
            <m:ctrlPr>
              <w:rPr>
                <w:rFonts w:ascii="Cambria Math" w:hAnsi="Cambria Math"/>
                <w:i/>
              </w:rPr>
            </m:ctrlPr>
          </m:dPr>
          <m:e>
            <m:r>
              <w:rPr>
                <w:rFonts w:ascii="Cambria Math" w:hAnsi="Cambria Math"/>
              </w:rPr>
              <m:t>0.230*x</m:t>
            </m:r>
          </m:e>
        </m:d>
        <m:r>
          <w:rPr>
            <w:rFonts w:ascii="Cambria Math" w:hAnsi="Cambria Math"/>
          </w:rPr>
          <m:t>+</m:t>
        </m:r>
        <m:d>
          <m:dPr>
            <m:ctrlPr>
              <w:rPr>
                <w:rFonts w:ascii="Cambria Math" w:hAnsi="Cambria Math"/>
                <w:i/>
              </w:rPr>
            </m:ctrlPr>
          </m:dPr>
          <m:e>
            <m:r>
              <w:rPr>
                <w:rFonts w:ascii="Cambria Math" w:hAnsi="Cambria Math"/>
              </w:rPr>
              <m:t>1.839*y</m:t>
            </m:r>
          </m:e>
        </m:d>
        <m:r>
          <w:rPr>
            <w:rFonts w:ascii="Cambria Math" w:hAnsi="Cambria Math"/>
          </w:rPr>
          <m:t>+(3*z)</m:t>
        </m:r>
      </m:oMath>
      <w:r w:rsidR="002567E2" w:rsidRPr="00A246C7">
        <w:t xml:space="preserve">          (6)</w:t>
      </w:r>
    </w:p>
    <w:p w14:paraId="0F2E39BA" w14:textId="181B3C7C" w:rsidR="006528DE" w:rsidRPr="00A246C7" w:rsidRDefault="006528DE" w:rsidP="0017340F">
      <w:pPr>
        <w:spacing w:line="360" w:lineRule="auto"/>
        <w:ind w:firstLine="709"/>
        <w:jc w:val="both"/>
      </w:pPr>
    </w:p>
    <w:p w14:paraId="0A79BAD5" w14:textId="7B012F5A" w:rsidR="002567E2" w:rsidRPr="00A246C7" w:rsidRDefault="002567E2" w:rsidP="0017340F">
      <w:pPr>
        <w:spacing w:line="360" w:lineRule="auto"/>
        <w:ind w:firstLine="709"/>
        <w:jc w:val="both"/>
        <w:rPr>
          <w:vertAlign w:val="subscript"/>
        </w:rPr>
      </w:pPr>
      <w:r w:rsidRPr="00A246C7">
        <w:t>Г</w:t>
      </w:r>
      <w:r w:rsidR="006528DE" w:rsidRPr="00A246C7">
        <w:t>де: е – число Эйлера</w:t>
      </w:r>
      <w:r w:rsidRPr="00A246C7">
        <w:t xml:space="preserve">; </w:t>
      </w:r>
      <w:r w:rsidR="006528DE" w:rsidRPr="00A246C7">
        <w:rPr>
          <w:i/>
          <w:iCs/>
        </w:rPr>
        <w:t xml:space="preserve">i – </w:t>
      </w:r>
      <w:r w:rsidR="006528DE" w:rsidRPr="00A246C7">
        <w:t>мнимая единица</w:t>
      </w:r>
      <w:r w:rsidRPr="00A246C7">
        <w:t xml:space="preserve">; </w:t>
      </w:r>
      <m:oMath>
        <m:r>
          <w:rPr>
            <w:rFonts w:ascii="Cambria Math" w:hAnsi="Cambria Math"/>
          </w:rPr>
          <m:t>π</m:t>
        </m:r>
      </m:oMath>
      <w:r w:rsidR="006528DE" w:rsidRPr="00A246C7">
        <w:t xml:space="preserve"> – Пи</w:t>
      </w:r>
      <w:r w:rsidRPr="00A246C7">
        <w:t>; x</w:t>
      </w:r>
      <w:r w:rsidR="006528DE" w:rsidRPr="00A246C7">
        <w:t xml:space="preserve"> – содержание В крахмала</w:t>
      </w:r>
      <w:r w:rsidRPr="00A246C7">
        <w:t xml:space="preserve">; </w:t>
      </w:r>
      <w:r w:rsidR="006528DE" w:rsidRPr="00A246C7">
        <w:t>y – содержание глицерина</w:t>
      </w:r>
      <w:r w:rsidRPr="00A246C7">
        <w:t xml:space="preserve">; </w:t>
      </w:r>
      <w:r w:rsidR="006528DE" w:rsidRPr="00A246C7">
        <w:t>z – содержание СаСО</w:t>
      </w:r>
      <w:r w:rsidR="006528DE" w:rsidRPr="00A246C7">
        <w:rPr>
          <w:vertAlign w:val="subscript"/>
        </w:rPr>
        <w:t>3</w:t>
      </w:r>
    </w:p>
    <w:p w14:paraId="001A95F0" w14:textId="179EFBA8" w:rsidR="00E1399B" w:rsidRPr="00A246C7" w:rsidRDefault="00E1399B" w:rsidP="0017340F">
      <w:pPr>
        <w:spacing w:line="360" w:lineRule="auto"/>
        <w:ind w:firstLine="709"/>
        <w:jc w:val="both"/>
      </w:pPr>
      <w:r w:rsidRPr="00A246C7">
        <w:t xml:space="preserve">Модель построена на 27 наблюдениях. Коэффициент детерминации R² = 0.973, что означает, что 97.3% изменчивости прочности на разрыв объясняется содержанием крахмала, глицерина и CaCO₃. Скорректированное R² равно 0.970, что свидетельствует о высокой надежности модели. Средняя ошибка оценки составляет 1.646, что указывает на небольшое </w:t>
      </w:r>
      <w:r w:rsidRPr="00A246C7">
        <w:lastRenderedPageBreak/>
        <w:t>среднее отклонение наблюдаемых значений от предсказанных.</w:t>
      </w:r>
      <w:r w:rsidR="00DE5E23" w:rsidRPr="00A246C7">
        <w:t xml:space="preserve"> Оценка коэффициентов модели представлена в таблице 14.</w:t>
      </w:r>
    </w:p>
    <w:p w14:paraId="7A218F28" w14:textId="77777777" w:rsidR="00DE5E23" w:rsidRPr="00A246C7" w:rsidRDefault="00DE5E23" w:rsidP="0017340F">
      <w:pPr>
        <w:spacing w:line="360" w:lineRule="auto"/>
        <w:ind w:firstLine="709"/>
        <w:jc w:val="both"/>
      </w:pPr>
    </w:p>
    <w:p w14:paraId="161DDCDB" w14:textId="4965EF16" w:rsidR="00E1399B" w:rsidRPr="00A246C7" w:rsidRDefault="00DE5E23" w:rsidP="0017340F">
      <w:pPr>
        <w:spacing w:line="360" w:lineRule="auto"/>
      </w:pPr>
      <w:r w:rsidRPr="00A246C7">
        <w:t xml:space="preserve">Таблица 14 - </w:t>
      </w:r>
      <w:r w:rsidR="00E1399B" w:rsidRPr="00A246C7">
        <w:t>Оценка коэффициентов модели</w:t>
      </w:r>
    </w:p>
    <w:tbl>
      <w:tblPr>
        <w:tblStyle w:val="13"/>
        <w:tblW w:w="0" w:type="auto"/>
        <w:tblLook w:val="04A0" w:firstRow="1" w:lastRow="0" w:firstColumn="1" w:lastColumn="0" w:noHBand="0" w:noVBand="1"/>
      </w:tblPr>
      <w:tblGrid>
        <w:gridCol w:w="3227"/>
        <w:gridCol w:w="1701"/>
        <w:gridCol w:w="1654"/>
        <w:gridCol w:w="1164"/>
        <w:gridCol w:w="1177"/>
        <w:gridCol w:w="756"/>
      </w:tblGrid>
      <w:tr w:rsidR="0063411D" w:rsidRPr="00A246C7" w14:paraId="4EED6CA6" w14:textId="77777777" w:rsidTr="00767AE3">
        <w:tc>
          <w:tcPr>
            <w:tcW w:w="3227" w:type="dxa"/>
            <w:vAlign w:val="center"/>
            <w:hideMark/>
          </w:tcPr>
          <w:p w14:paraId="12AE743E" w14:textId="77777777" w:rsidR="00E1399B" w:rsidRPr="00A246C7" w:rsidRDefault="00E1399B" w:rsidP="0017340F">
            <w:pPr>
              <w:spacing w:line="360" w:lineRule="auto"/>
              <w:jc w:val="both"/>
            </w:pPr>
            <w:r w:rsidRPr="00A246C7">
              <w:t>Переменная</w:t>
            </w:r>
          </w:p>
        </w:tc>
        <w:tc>
          <w:tcPr>
            <w:tcW w:w="1701" w:type="dxa"/>
            <w:vAlign w:val="center"/>
            <w:hideMark/>
          </w:tcPr>
          <w:p w14:paraId="49AE1A6A" w14:textId="77777777" w:rsidR="00E1399B" w:rsidRPr="00A246C7" w:rsidRDefault="00E1399B" w:rsidP="0017340F">
            <w:pPr>
              <w:spacing w:line="360" w:lineRule="auto"/>
              <w:jc w:val="both"/>
            </w:pPr>
            <w:r w:rsidRPr="00A246C7">
              <w:t>Коэффициент</w:t>
            </w:r>
          </w:p>
        </w:tc>
        <w:tc>
          <w:tcPr>
            <w:tcW w:w="1654" w:type="dxa"/>
            <w:vAlign w:val="center"/>
            <w:hideMark/>
          </w:tcPr>
          <w:p w14:paraId="373820C4" w14:textId="77777777" w:rsidR="00E1399B" w:rsidRPr="00A246C7" w:rsidRDefault="00E1399B" w:rsidP="0017340F">
            <w:pPr>
              <w:spacing w:line="360" w:lineRule="auto"/>
              <w:jc w:val="both"/>
            </w:pPr>
            <w:r w:rsidRPr="00A246C7">
              <w:t>Стандартная ошибка</w:t>
            </w:r>
          </w:p>
        </w:tc>
        <w:tc>
          <w:tcPr>
            <w:tcW w:w="0" w:type="auto"/>
            <w:vAlign w:val="center"/>
            <w:hideMark/>
          </w:tcPr>
          <w:p w14:paraId="7F4DDD76" w14:textId="77777777" w:rsidR="00E1399B" w:rsidRPr="00A246C7" w:rsidRDefault="00E1399B" w:rsidP="0017340F">
            <w:pPr>
              <w:spacing w:line="360" w:lineRule="auto"/>
              <w:jc w:val="both"/>
            </w:pPr>
            <w:r w:rsidRPr="00A246C7">
              <w:t>t-значение</w:t>
            </w:r>
          </w:p>
        </w:tc>
        <w:tc>
          <w:tcPr>
            <w:tcW w:w="0" w:type="auto"/>
            <w:vAlign w:val="center"/>
            <w:hideMark/>
          </w:tcPr>
          <w:p w14:paraId="6935E509" w14:textId="77777777" w:rsidR="00E1399B" w:rsidRPr="00A246C7" w:rsidRDefault="00E1399B" w:rsidP="0017340F">
            <w:pPr>
              <w:spacing w:line="360" w:lineRule="auto"/>
              <w:jc w:val="both"/>
            </w:pPr>
            <w:r w:rsidRPr="00A246C7">
              <w:t>P-значение</w:t>
            </w:r>
          </w:p>
        </w:tc>
        <w:tc>
          <w:tcPr>
            <w:tcW w:w="0" w:type="auto"/>
            <w:vAlign w:val="center"/>
            <w:hideMark/>
          </w:tcPr>
          <w:p w14:paraId="53A07D22" w14:textId="77777777" w:rsidR="00E1399B" w:rsidRPr="00A246C7" w:rsidRDefault="00E1399B" w:rsidP="0017340F">
            <w:pPr>
              <w:spacing w:line="360" w:lineRule="auto"/>
              <w:jc w:val="both"/>
            </w:pPr>
            <w:r w:rsidRPr="00A246C7">
              <w:t>VIF</w:t>
            </w:r>
          </w:p>
        </w:tc>
      </w:tr>
      <w:tr w:rsidR="0063411D" w:rsidRPr="00A246C7" w14:paraId="55512A82" w14:textId="77777777" w:rsidTr="00767AE3">
        <w:tc>
          <w:tcPr>
            <w:tcW w:w="3227" w:type="dxa"/>
            <w:vAlign w:val="center"/>
            <w:hideMark/>
          </w:tcPr>
          <w:p w14:paraId="056DFA58" w14:textId="10D8B0F2" w:rsidR="00E1399B" w:rsidRPr="00A246C7" w:rsidRDefault="00056CD3" w:rsidP="0017340F">
            <w:pPr>
              <w:spacing w:line="360" w:lineRule="auto"/>
              <w:jc w:val="both"/>
            </w:pPr>
            <w:r w:rsidRPr="00A246C7">
              <w:t>Константа</w:t>
            </w:r>
          </w:p>
        </w:tc>
        <w:tc>
          <w:tcPr>
            <w:tcW w:w="1701" w:type="dxa"/>
            <w:vAlign w:val="center"/>
            <w:hideMark/>
          </w:tcPr>
          <w:p w14:paraId="6729B3DE" w14:textId="778295D0" w:rsidR="00E1399B" w:rsidRPr="00A246C7" w:rsidRDefault="00E1399B" w:rsidP="0017340F">
            <w:pPr>
              <w:spacing w:line="360" w:lineRule="auto"/>
              <w:jc w:val="both"/>
            </w:pPr>
            <w:r w:rsidRPr="00A246C7">
              <w:t>2.627</w:t>
            </w:r>
          </w:p>
        </w:tc>
        <w:tc>
          <w:tcPr>
            <w:tcW w:w="1654" w:type="dxa"/>
            <w:vAlign w:val="center"/>
            <w:hideMark/>
          </w:tcPr>
          <w:p w14:paraId="45E64ACD" w14:textId="77777777" w:rsidR="00E1399B" w:rsidRPr="00A246C7" w:rsidRDefault="00E1399B" w:rsidP="0017340F">
            <w:pPr>
              <w:spacing w:line="360" w:lineRule="auto"/>
              <w:jc w:val="both"/>
            </w:pPr>
            <w:r w:rsidRPr="00A246C7">
              <w:t>1.457</w:t>
            </w:r>
          </w:p>
        </w:tc>
        <w:tc>
          <w:tcPr>
            <w:tcW w:w="0" w:type="auto"/>
            <w:vAlign w:val="center"/>
            <w:hideMark/>
          </w:tcPr>
          <w:p w14:paraId="2ED07DAE" w14:textId="77777777" w:rsidR="00E1399B" w:rsidRPr="00A246C7" w:rsidRDefault="00E1399B" w:rsidP="0017340F">
            <w:pPr>
              <w:spacing w:line="360" w:lineRule="auto"/>
              <w:jc w:val="both"/>
            </w:pPr>
            <w:r w:rsidRPr="00A246C7">
              <w:t>-1.803</w:t>
            </w:r>
          </w:p>
        </w:tc>
        <w:tc>
          <w:tcPr>
            <w:tcW w:w="0" w:type="auto"/>
            <w:vAlign w:val="center"/>
            <w:hideMark/>
          </w:tcPr>
          <w:p w14:paraId="0F724292" w14:textId="77777777" w:rsidR="00E1399B" w:rsidRPr="00A246C7" w:rsidRDefault="00E1399B" w:rsidP="0017340F">
            <w:pPr>
              <w:spacing w:line="360" w:lineRule="auto"/>
              <w:jc w:val="both"/>
            </w:pPr>
            <w:r w:rsidRPr="00A246C7">
              <w:t>0.085</w:t>
            </w:r>
          </w:p>
        </w:tc>
        <w:tc>
          <w:tcPr>
            <w:tcW w:w="0" w:type="auto"/>
            <w:vAlign w:val="center"/>
            <w:hideMark/>
          </w:tcPr>
          <w:p w14:paraId="2D70A405" w14:textId="77777777" w:rsidR="00E1399B" w:rsidRPr="00A246C7" w:rsidRDefault="00E1399B" w:rsidP="0017340F">
            <w:pPr>
              <w:spacing w:line="360" w:lineRule="auto"/>
              <w:jc w:val="both"/>
            </w:pPr>
            <w:r w:rsidRPr="00A246C7">
              <w:t>—</w:t>
            </w:r>
          </w:p>
        </w:tc>
      </w:tr>
      <w:tr w:rsidR="0063411D" w:rsidRPr="00A246C7" w14:paraId="108E61DB" w14:textId="77777777" w:rsidTr="00767AE3">
        <w:tc>
          <w:tcPr>
            <w:tcW w:w="3227" w:type="dxa"/>
            <w:vAlign w:val="center"/>
            <w:hideMark/>
          </w:tcPr>
          <w:p w14:paraId="25D89D23" w14:textId="611FE9A1" w:rsidR="00E1399B" w:rsidRPr="00A246C7" w:rsidRDefault="00E1399B" w:rsidP="0017340F">
            <w:pPr>
              <w:spacing w:line="360" w:lineRule="auto"/>
              <w:jc w:val="both"/>
            </w:pPr>
            <w:r w:rsidRPr="00A246C7">
              <w:t>Содержание</w:t>
            </w:r>
            <w:r w:rsidR="00767AE3" w:rsidRPr="00A246C7">
              <w:t xml:space="preserve"> В</w:t>
            </w:r>
            <w:r w:rsidRPr="00A246C7">
              <w:t xml:space="preserve"> крахмала (%)</w:t>
            </w:r>
          </w:p>
        </w:tc>
        <w:tc>
          <w:tcPr>
            <w:tcW w:w="1701" w:type="dxa"/>
            <w:vAlign w:val="center"/>
            <w:hideMark/>
          </w:tcPr>
          <w:p w14:paraId="02110E60" w14:textId="77777777" w:rsidR="00E1399B" w:rsidRPr="00A246C7" w:rsidRDefault="00E1399B" w:rsidP="0017340F">
            <w:pPr>
              <w:spacing w:line="360" w:lineRule="auto"/>
              <w:jc w:val="both"/>
            </w:pPr>
            <w:r w:rsidRPr="00A246C7">
              <w:t>-0.230</w:t>
            </w:r>
          </w:p>
        </w:tc>
        <w:tc>
          <w:tcPr>
            <w:tcW w:w="1654" w:type="dxa"/>
            <w:vAlign w:val="center"/>
            <w:hideMark/>
          </w:tcPr>
          <w:p w14:paraId="6361375D" w14:textId="77777777" w:rsidR="00E1399B" w:rsidRPr="00A246C7" w:rsidRDefault="00E1399B" w:rsidP="0017340F">
            <w:pPr>
              <w:spacing w:line="360" w:lineRule="auto"/>
              <w:jc w:val="both"/>
            </w:pPr>
            <w:r w:rsidRPr="00A246C7">
              <w:t>0.0194</w:t>
            </w:r>
          </w:p>
        </w:tc>
        <w:tc>
          <w:tcPr>
            <w:tcW w:w="0" w:type="auto"/>
            <w:vAlign w:val="center"/>
            <w:hideMark/>
          </w:tcPr>
          <w:p w14:paraId="2395D75C" w14:textId="77777777" w:rsidR="00E1399B" w:rsidRPr="00A246C7" w:rsidRDefault="00E1399B" w:rsidP="0017340F">
            <w:pPr>
              <w:spacing w:line="360" w:lineRule="auto"/>
              <w:jc w:val="both"/>
            </w:pPr>
            <w:r w:rsidRPr="00A246C7">
              <w:t>-11.867</w:t>
            </w:r>
          </w:p>
        </w:tc>
        <w:tc>
          <w:tcPr>
            <w:tcW w:w="0" w:type="auto"/>
            <w:vAlign w:val="center"/>
            <w:hideMark/>
          </w:tcPr>
          <w:p w14:paraId="4673B678" w14:textId="77777777" w:rsidR="00E1399B" w:rsidRPr="00A246C7" w:rsidRDefault="00E1399B" w:rsidP="0017340F">
            <w:pPr>
              <w:spacing w:line="360" w:lineRule="auto"/>
              <w:jc w:val="both"/>
            </w:pPr>
            <w:r w:rsidRPr="00A246C7">
              <w:t>&lt;0.001</w:t>
            </w:r>
          </w:p>
        </w:tc>
        <w:tc>
          <w:tcPr>
            <w:tcW w:w="0" w:type="auto"/>
            <w:vAlign w:val="center"/>
            <w:hideMark/>
          </w:tcPr>
          <w:p w14:paraId="602BEF76" w14:textId="77777777" w:rsidR="00E1399B" w:rsidRPr="00A246C7" w:rsidRDefault="00E1399B" w:rsidP="0017340F">
            <w:pPr>
              <w:spacing w:line="360" w:lineRule="auto"/>
              <w:jc w:val="both"/>
            </w:pPr>
            <w:r w:rsidRPr="00A246C7">
              <w:t>1.000</w:t>
            </w:r>
          </w:p>
        </w:tc>
      </w:tr>
      <w:tr w:rsidR="0063411D" w:rsidRPr="00A246C7" w14:paraId="0827BE2A" w14:textId="77777777" w:rsidTr="00767AE3">
        <w:tc>
          <w:tcPr>
            <w:tcW w:w="3227" w:type="dxa"/>
            <w:vAlign w:val="center"/>
            <w:hideMark/>
          </w:tcPr>
          <w:p w14:paraId="414CB5D2" w14:textId="77777777" w:rsidR="00E1399B" w:rsidRPr="00A246C7" w:rsidRDefault="00E1399B" w:rsidP="0017340F">
            <w:pPr>
              <w:spacing w:line="360" w:lineRule="auto"/>
              <w:jc w:val="both"/>
            </w:pPr>
            <w:r w:rsidRPr="00A246C7">
              <w:t>Содержание глицерина (%)</w:t>
            </w:r>
          </w:p>
        </w:tc>
        <w:tc>
          <w:tcPr>
            <w:tcW w:w="1701" w:type="dxa"/>
            <w:vAlign w:val="center"/>
            <w:hideMark/>
          </w:tcPr>
          <w:p w14:paraId="36E81A06" w14:textId="77777777" w:rsidR="00E1399B" w:rsidRPr="00A246C7" w:rsidRDefault="00E1399B" w:rsidP="0017340F">
            <w:pPr>
              <w:spacing w:line="360" w:lineRule="auto"/>
              <w:jc w:val="both"/>
            </w:pPr>
            <w:r w:rsidRPr="00A246C7">
              <w:t>1.839</w:t>
            </w:r>
          </w:p>
        </w:tc>
        <w:tc>
          <w:tcPr>
            <w:tcW w:w="1654" w:type="dxa"/>
            <w:vAlign w:val="center"/>
            <w:hideMark/>
          </w:tcPr>
          <w:p w14:paraId="013B1EC4" w14:textId="77777777" w:rsidR="00E1399B" w:rsidRPr="00A246C7" w:rsidRDefault="00E1399B" w:rsidP="0017340F">
            <w:pPr>
              <w:spacing w:line="360" w:lineRule="auto"/>
              <w:jc w:val="both"/>
            </w:pPr>
            <w:r w:rsidRPr="00A246C7">
              <w:t>0.0776</w:t>
            </w:r>
          </w:p>
        </w:tc>
        <w:tc>
          <w:tcPr>
            <w:tcW w:w="0" w:type="auto"/>
            <w:vAlign w:val="center"/>
            <w:hideMark/>
          </w:tcPr>
          <w:p w14:paraId="5417FCB9" w14:textId="77777777" w:rsidR="00E1399B" w:rsidRPr="00A246C7" w:rsidRDefault="00E1399B" w:rsidP="0017340F">
            <w:pPr>
              <w:spacing w:line="360" w:lineRule="auto"/>
              <w:jc w:val="both"/>
            </w:pPr>
            <w:r w:rsidRPr="00A246C7">
              <w:t>23.705</w:t>
            </w:r>
          </w:p>
        </w:tc>
        <w:tc>
          <w:tcPr>
            <w:tcW w:w="0" w:type="auto"/>
            <w:vAlign w:val="center"/>
            <w:hideMark/>
          </w:tcPr>
          <w:p w14:paraId="374735E7" w14:textId="77777777" w:rsidR="00E1399B" w:rsidRPr="00A246C7" w:rsidRDefault="00E1399B" w:rsidP="0017340F">
            <w:pPr>
              <w:spacing w:line="360" w:lineRule="auto"/>
              <w:jc w:val="both"/>
            </w:pPr>
            <w:r w:rsidRPr="00A246C7">
              <w:t>&lt;0.001</w:t>
            </w:r>
          </w:p>
        </w:tc>
        <w:tc>
          <w:tcPr>
            <w:tcW w:w="0" w:type="auto"/>
            <w:vAlign w:val="center"/>
            <w:hideMark/>
          </w:tcPr>
          <w:p w14:paraId="41EBA50D" w14:textId="77777777" w:rsidR="00E1399B" w:rsidRPr="00A246C7" w:rsidRDefault="00E1399B" w:rsidP="0017340F">
            <w:pPr>
              <w:spacing w:line="360" w:lineRule="auto"/>
              <w:jc w:val="both"/>
            </w:pPr>
            <w:r w:rsidRPr="00A246C7">
              <w:t>1.000</w:t>
            </w:r>
          </w:p>
        </w:tc>
      </w:tr>
      <w:tr w:rsidR="0063411D" w:rsidRPr="00A246C7" w14:paraId="7FD348D7" w14:textId="77777777" w:rsidTr="00767AE3">
        <w:tc>
          <w:tcPr>
            <w:tcW w:w="3227" w:type="dxa"/>
            <w:vAlign w:val="center"/>
            <w:hideMark/>
          </w:tcPr>
          <w:p w14:paraId="77B70DF2" w14:textId="77777777" w:rsidR="00E1399B" w:rsidRPr="00A246C7" w:rsidRDefault="00E1399B" w:rsidP="0017340F">
            <w:pPr>
              <w:spacing w:line="360" w:lineRule="auto"/>
              <w:jc w:val="both"/>
            </w:pPr>
            <w:r w:rsidRPr="00A246C7">
              <w:t>Содержание CaCO₃ (%)</w:t>
            </w:r>
          </w:p>
        </w:tc>
        <w:tc>
          <w:tcPr>
            <w:tcW w:w="1701" w:type="dxa"/>
            <w:vAlign w:val="center"/>
            <w:hideMark/>
          </w:tcPr>
          <w:p w14:paraId="449F0210" w14:textId="77777777" w:rsidR="00E1399B" w:rsidRPr="00A246C7" w:rsidRDefault="00E1399B" w:rsidP="0017340F">
            <w:pPr>
              <w:spacing w:line="360" w:lineRule="auto"/>
              <w:jc w:val="both"/>
            </w:pPr>
            <w:r w:rsidRPr="00A246C7">
              <w:t>3.000</w:t>
            </w:r>
          </w:p>
        </w:tc>
        <w:tc>
          <w:tcPr>
            <w:tcW w:w="1654" w:type="dxa"/>
            <w:vAlign w:val="center"/>
            <w:hideMark/>
          </w:tcPr>
          <w:p w14:paraId="231EF11D" w14:textId="77777777" w:rsidR="00E1399B" w:rsidRPr="00A246C7" w:rsidRDefault="00E1399B" w:rsidP="0017340F">
            <w:pPr>
              <w:spacing w:line="360" w:lineRule="auto"/>
              <w:jc w:val="both"/>
            </w:pPr>
            <w:r w:rsidRPr="00A246C7">
              <w:t>0.259</w:t>
            </w:r>
          </w:p>
        </w:tc>
        <w:tc>
          <w:tcPr>
            <w:tcW w:w="0" w:type="auto"/>
            <w:vAlign w:val="center"/>
            <w:hideMark/>
          </w:tcPr>
          <w:p w14:paraId="75149C14" w14:textId="77777777" w:rsidR="00E1399B" w:rsidRPr="00A246C7" w:rsidRDefault="00E1399B" w:rsidP="0017340F">
            <w:pPr>
              <w:spacing w:line="360" w:lineRule="auto"/>
              <w:jc w:val="both"/>
            </w:pPr>
            <w:r w:rsidRPr="00A246C7">
              <w:t>11.600</w:t>
            </w:r>
          </w:p>
        </w:tc>
        <w:tc>
          <w:tcPr>
            <w:tcW w:w="0" w:type="auto"/>
            <w:vAlign w:val="center"/>
            <w:hideMark/>
          </w:tcPr>
          <w:p w14:paraId="32B4B476" w14:textId="77777777" w:rsidR="00E1399B" w:rsidRPr="00A246C7" w:rsidRDefault="00E1399B" w:rsidP="0017340F">
            <w:pPr>
              <w:spacing w:line="360" w:lineRule="auto"/>
              <w:jc w:val="both"/>
            </w:pPr>
            <w:r w:rsidRPr="00A246C7">
              <w:t>&lt;0.001</w:t>
            </w:r>
          </w:p>
        </w:tc>
        <w:tc>
          <w:tcPr>
            <w:tcW w:w="0" w:type="auto"/>
            <w:vAlign w:val="center"/>
            <w:hideMark/>
          </w:tcPr>
          <w:p w14:paraId="597BDCD2" w14:textId="77777777" w:rsidR="00E1399B" w:rsidRPr="00A246C7" w:rsidRDefault="00E1399B" w:rsidP="0017340F">
            <w:pPr>
              <w:spacing w:line="360" w:lineRule="auto"/>
              <w:jc w:val="both"/>
            </w:pPr>
            <w:r w:rsidRPr="00A246C7">
              <w:t>1.000</w:t>
            </w:r>
          </w:p>
        </w:tc>
      </w:tr>
    </w:tbl>
    <w:p w14:paraId="44C9F730" w14:textId="77777777" w:rsidR="00056CD3" w:rsidRPr="00A246C7" w:rsidRDefault="00056CD3" w:rsidP="0017340F">
      <w:pPr>
        <w:spacing w:line="360" w:lineRule="auto"/>
        <w:ind w:firstLine="709"/>
        <w:jc w:val="both"/>
      </w:pPr>
    </w:p>
    <w:p w14:paraId="65666574" w14:textId="1CFA2BB3" w:rsidR="00E1399B" w:rsidRPr="00A246C7" w:rsidRDefault="00E1399B" w:rsidP="0017340F">
      <w:pPr>
        <w:spacing w:line="360" w:lineRule="auto"/>
        <w:ind w:firstLine="709"/>
        <w:jc w:val="both"/>
      </w:pPr>
      <w:r w:rsidRPr="00A246C7">
        <w:t>Каждая независимая переменная оказывает статистически значимое влияние на прочность на разрыв, так как все p-значения &lt; 0.001. В частности</w:t>
      </w:r>
      <w:r w:rsidR="00DE5E23" w:rsidRPr="00A246C7">
        <w:t xml:space="preserve"> с</w:t>
      </w:r>
      <w:r w:rsidRPr="00A246C7">
        <w:t>одержание крахмала (%) оказывает отрицательное влияние (коэффициент -0.230), что означает, что при увеличении содержания крахмала прочность уменьшается.</w:t>
      </w:r>
      <w:r w:rsidR="002567E2" w:rsidRPr="00A246C7">
        <w:t xml:space="preserve"> </w:t>
      </w:r>
      <w:r w:rsidRPr="00A246C7">
        <w:t>Содержание</w:t>
      </w:r>
      <w:r w:rsidR="00B54106" w:rsidRPr="00A246C7">
        <w:t xml:space="preserve"> CaCO₃</w:t>
      </w:r>
      <w:r w:rsidRPr="00A246C7">
        <w:t xml:space="preserve"> (%) оказывает наибольшее положительное влияние (коэффициент</w:t>
      </w:r>
      <w:r w:rsidR="00B54106" w:rsidRPr="00A246C7">
        <w:t xml:space="preserve"> 3.000</w:t>
      </w:r>
      <w:r w:rsidRPr="00A246C7">
        <w:t>).</w:t>
      </w:r>
      <w:r w:rsidR="002567E2" w:rsidRPr="00A246C7">
        <w:t xml:space="preserve"> </w:t>
      </w:r>
      <w:r w:rsidRPr="00A246C7">
        <w:t>Содержание</w:t>
      </w:r>
      <w:r w:rsidR="00B54106" w:rsidRPr="00A246C7">
        <w:t xml:space="preserve"> глицерина </w:t>
      </w:r>
      <w:r w:rsidRPr="00A246C7">
        <w:t>(%) также увеличивает прочность (коэффициент</w:t>
      </w:r>
      <w:r w:rsidR="00B54106" w:rsidRPr="00A246C7">
        <w:t xml:space="preserve"> 1.839</w:t>
      </w:r>
      <w:r w:rsidRPr="00A246C7">
        <w:t>)</w:t>
      </w:r>
      <w:r w:rsidR="002567E2" w:rsidRPr="00A246C7">
        <w:t xml:space="preserve">. </w:t>
      </w:r>
      <w:r w:rsidRPr="00A246C7">
        <w:t>Все коэффициенты имеют VIF = 1.000, что подтверждает отсутствие мультиколлинеарности среди предикторов.</w:t>
      </w:r>
    </w:p>
    <w:p w14:paraId="09BB3CEC" w14:textId="5513613D" w:rsidR="00DE5E23" w:rsidRPr="00A246C7" w:rsidRDefault="00DE5E23" w:rsidP="0017340F">
      <w:pPr>
        <w:spacing w:line="360" w:lineRule="auto"/>
        <w:ind w:firstLine="709"/>
        <w:jc w:val="both"/>
      </w:pPr>
      <w:r w:rsidRPr="00A246C7">
        <w:t>Результаты дисперсионного анализа представленных в таблице 15 подтверждают, что регрессионная модель статистически значима (F = 279.098, P &lt; 0.001), что означает, что независимые переменные в совокупности объясняют значительную долю изменчивости прочности на разрыв.</w:t>
      </w:r>
    </w:p>
    <w:p w14:paraId="4B0401C5" w14:textId="77777777" w:rsidR="00DE5E23" w:rsidRPr="00A246C7" w:rsidRDefault="00DE5E23" w:rsidP="0017340F">
      <w:pPr>
        <w:spacing w:line="360" w:lineRule="auto"/>
        <w:ind w:firstLine="709"/>
        <w:jc w:val="both"/>
      </w:pPr>
    </w:p>
    <w:p w14:paraId="74EF28DD" w14:textId="281F1CCD" w:rsidR="00DE5E23" w:rsidRPr="00A246C7" w:rsidRDefault="00DE5E23" w:rsidP="0017340F">
      <w:pPr>
        <w:spacing w:line="360" w:lineRule="auto"/>
      </w:pPr>
      <w:r w:rsidRPr="00A246C7">
        <w:t>Таблица 15 – Дисперсионный анализ модели</w:t>
      </w:r>
    </w:p>
    <w:tbl>
      <w:tblPr>
        <w:tblStyle w:val="13"/>
        <w:tblW w:w="9905" w:type="dxa"/>
        <w:tblInd w:w="108" w:type="dxa"/>
        <w:tblLook w:val="04A0" w:firstRow="1" w:lastRow="0" w:firstColumn="1" w:lastColumn="0" w:noHBand="0" w:noVBand="1"/>
      </w:tblPr>
      <w:tblGrid>
        <w:gridCol w:w="1771"/>
        <w:gridCol w:w="1859"/>
        <w:gridCol w:w="1903"/>
        <w:gridCol w:w="1870"/>
        <w:gridCol w:w="1251"/>
        <w:gridCol w:w="1251"/>
      </w:tblGrid>
      <w:tr w:rsidR="0063411D" w:rsidRPr="00A246C7" w14:paraId="2206CE47" w14:textId="77777777" w:rsidTr="00556E6C">
        <w:tc>
          <w:tcPr>
            <w:tcW w:w="0" w:type="auto"/>
            <w:hideMark/>
          </w:tcPr>
          <w:p w14:paraId="410F1CA0" w14:textId="77777777" w:rsidR="00E1399B" w:rsidRPr="00A246C7" w:rsidRDefault="00E1399B" w:rsidP="0017340F">
            <w:pPr>
              <w:spacing w:line="360" w:lineRule="auto"/>
              <w:jc w:val="both"/>
            </w:pPr>
            <w:r w:rsidRPr="00A246C7">
              <w:t>Источник вариации</w:t>
            </w:r>
          </w:p>
        </w:tc>
        <w:tc>
          <w:tcPr>
            <w:tcW w:w="0" w:type="auto"/>
            <w:hideMark/>
          </w:tcPr>
          <w:p w14:paraId="7BC9FF10" w14:textId="77777777" w:rsidR="00E1399B" w:rsidRPr="00A246C7" w:rsidRDefault="00E1399B" w:rsidP="0017340F">
            <w:pPr>
              <w:spacing w:line="360" w:lineRule="auto"/>
              <w:jc w:val="both"/>
            </w:pPr>
            <w:r w:rsidRPr="00A246C7">
              <w:t>Степени свободы (DF)</w:t>
            </w:r>
          </w:p>
        </w:tc>
        <w:tc>
          <w:tcPr>
            <w:tcW w:w="0" w:type="auto"/>
            <w:hideMark/>
          </w:tcPr>
          <w:p w14:paraId="0F4AF9F5" w14:textId="77777777" w:rsidR="00E1399B" w:rsidRPr="00A246C7" w:rsidRDefault="00E1399B" w:rsidP="0017340F">
            <w:pPr>
              <w:spacing w:line="360" w:lineRule="auto"/>
              <w:jc w:val="both"/>
            </w:pPr>
            <w:r w:rsidRPr="00A246C7">
              <w:t>Сумма квадратов (SS)</w:t>
            </w:r>
          </w:p>
        </w:tc>
        <w:tc>
          <w:tcPr>
            <w:tcW w:w="0" w:type="auto"/>
            <w:hideMark/>
          </w:tcPr>
          <w:p w14:paraId="4A63EA45" w14:textId="77777777" w:rsidR="00E1399B" w:rsidRPr="00A246C7" w:rsidRDefault="00E1399B" w:rsidP="0017340F">
            <w:pPr>
              <w:spacing w:line="360" w:lineRule="auto"/>
              <w:jc w:val="both"/>
            </w:pPr>
            <w:r w:rsidRPr="00A246C7">
              <w:t>Средний квадрат (MS)</w:t>
            </w:r>
          </w:p>
        </w:tc>
        <w:tc>
          <w:tcPr>
            <w:tcW w:w="0" w:type="auto"/>
            <w:hideMark/>
          </w:tcPr>
          <w:p w14:paraId="761F30BB" w14:textId="77777777" w:rsidR="00E1399B" w:rsidRPr="00A246C7" w:rsidRDefault="00E1399B" w:rsidP="0017340F">
            <w:pPr>
              <w:spacing w:line="360" w:lineRule="auto"/>
              <w:jc w:val="both"/>
            </w:pPr>
            <w:r w:rsidRPr="00A246C7">
              <w:t>F-значение</w:t>
            </w:r>
          </w:p>
        </w:tc>
        <w:tc>
          <w:tcPr>
            <w:tcW w:w="0" w:type="auto"/>
            <w:hideMark/>
          </w:tcPr>
          <w:p w14:paraId="259D63B5" w14:textId="77777777" w:rsidR="00E1399B" w:rsidRPr="00A246C7" w:rsidRDefault="00E1399B" w:rsidP="0017340F">
            <w:pPr>
              <w:spacing w:line="360" w:lineRule="auto"/>
              <w:jc w:val="both"/>
            </w:pPr>
            <w:r w:rsidRPr="00A246C7">
              <w:t>P-значение</w:t>
            </w:r>
          </w:p>
        </w:tc>
      </w:tr>
      <w:tr w:rsidR="0063411D" w:rsidRPr="00A246C7" w14:paraId="05E5FE31" w14:textId="77777777" w:rsidTr="00556E6C">
        <w:tc>
          <w:tcPr>
            <w:tcW w:w="0" w:type="auto"/>
            <w:hideMark/>
          </w:tcPr>
          <w:p w14:paraId="7A24441E" w14:textId="77777777" w:rsidR="00E1399B" w:rsidRPr="00A246C7" w:rsidRDefault="00E1399B" w:rsidP="0017340F">
            <w:pPr>
              <w:spacing w:line="360" w:lineRule="auto"/>
              <w:jc w:val="both"/>
            </w:pPr>
            <w:r w:rsidRPr="00A246C7">
              <w:t>Регрессия</w:t>
            </w:r>
          </w:p>
        </w:tc>
        <w:tc>
          <w:tcPr>
            <w:tcW w:w="0" w:type="auto"/>
            <w:hideMark/>
          </w:tcPr>
          <w:p w14:paraId="5C563A4B" w14:textId="77777777" w:rsidR="00E1399B" w:rsidRPr="00A246C7" w:rsidRDefault="00E1399B" w:rsidP="0017340F">
            <w:pPr>
              <w:spacing w:line="360" w:lineRule="auto"/>
              <w:jc w:val="both"/>
            </w:pPr>
            <w:r w:rsidRPr="00A246C7">
              <w:t>3</w:t>
            </w:r>
          </w:p>
        </w:tc>
        <w:tc>
          <w:tcPr>
            <w:tcW w:w="0" w:type="auto"/>
            <w:hideMark/>
          </w:tcPr>
          <w:p w14:paraId="730731C6" w14:textId="77777777" w:rsidR="00E1399B" w:rsidRPr="00A246C7" w:rsidRDefault="00E1399B" w:rsidP="0017340F">
            <w:pPr>
              <w:spacing w:line="360" w:lineRule="auto"/>
              <w:jc w:val="both"/>
            </w:pPr>
            <w:r w:rsidRPr="00A246C7">
              <w:t>2267.680</w:t>
            </w:r>
          </w:p>
        </w:tc>
        <w:tc>
          <w:tcPr>
            <w:tcW w:w="0" w:type="auto"/>
            <w:hideMark/>
          </w:tcPr>
          <w:p w14:paraId="760D73A9" w14:textId="77777777" w:rsidR="00E1399B" w:rsidRPr="00A246C7" w:rsidRDefault="00E1399B" w:rsidP="0017340F">
            <w:pPr>
              <w:spacing w:line="360" w:lineRule="auto"/>
              <w:jc w:val="both"/>
            </w:pPr>
            <w:r w:rsidRPr="00A246C7">
              <w:t>755.893</w:t>
            </w:r>
          </w:p>
        </w:tc>
        <w:tc>
          <w:tcPr>
            <w:tcW w:w="0" w:type="auto"/>
            <w:hideMark/>
          </w:tcPr>
          <w:p w14:paraId="7D1B089C" w14:textId="77777777" w:rsidR="00E1399B" w:rsidRPr="00A246C7" w:rsidRDefault="00E1399B" w:rsidP="0017340F">
            <w:pPr>
              <w:spacing w:line="360" w:lineRule="auto"/>
              <w:jc w:val="both"/>
            </w:pPr>
            <w:r w:rsidRPr="00A246C7">
              <w:t>279.098</w:t>
            </w:r>
          </w:p>
        </w:tc>
        <w:tc>
          <w:tcPr>
            <w:tcW w:w="0" w:type="auto"/>
            <w:hideMark/>
          </w:tcPr>
          <w:p w14:paraId="1126505F" w14:textId="77777777" w:rsidR="00E1399B" w:rsidRPr="00A246C7" w:rsidRDefault="00E1399B" w:rsidP="0017340F">
            <w:pPr>
              <w:spacing w:line="360" w:lineRule="auto"/>
              <w:jc w:val="both"/>
            </w:pPr>
            <w:r w:rsidRPr="00A246C7">
              <w:t>&lt;0.001</w:t>
            </w:r>
          </w:p>
        </w:tc>
      </w:tr>
      <w:tr w:rsidR="0063411D" w:rsidRPr="00A246C7" w14:paraId="49D50A01" w14:textId="77777777" w:rsidTr="00556E6C">
        <w:tc>
          <w:tcPr>
            <w:tcW w:w="0" w:type="auto"/>
            <w:hideMark/>
          </w:tcPr>
          <w:p w14:paraId="635561AF" w14:textId="77777777" w:rsidR="00E1399B" w:rsidRPr="00A246C7" w:rsidRDefault="00E1399B" w:rsidP="0017340F">
            <w:pPr>
              <w:spacing w:line="360" w:lineRule="auto"/>
              <w:jc w:val="both"/>
            </w:pPr>
            <w:r w:rsidRPr="00A246C7">
              <w:t>Остатки</w:t>
            </w:r>
          </w:p>
        </w:tc>
        <w:tc>
          <w:tcPr>
            <w:tcW w:w="0" w:type="auto"/>
            <w:hideMark/>
          </w:tcPr>
          <w:p w14:paraId="5D916624" w14:textId="77777777" w:rsidR="00E1399B" w:rsidRPr="00A246C7" w:rsidRDefault="00E1399B" w:rsidP="0017340F">
            <w:pPr>
              <w:spacing w:line="360" w:lineRule="auto"/>
              <w:jc w:val="both"/>
            </w:pPr>
            <w:r w:rsidRPr="00A246C7">
              <w:t>23</w:t>
            </w:r>
          </w:p>
        </w:tc>
        <w:tc>
          <w:tcPr>
            <w:tcW w:w="0" w:type="auto"/>
            <w:hideMark/>
          </w:tcPr>
          <w:p w14:paraId="2E085EAD" w14:textId="77777777" w:rsidR="00E1399B" w:rsidRPr="00A246C7" w:rsidRDefault="00E1399B" w:rsidP="0017340F">
            <w:pPr>
              <w:spacing w:line="360" w:lineRule="auto"/>
              <w:jc w:val="both"/>
            </w:pPr>
            <w:r w:rsidRPr="00A246C7">
              <w:t>62.292</w:t>
            </w:r>
          </w:p>
        </w:tc>
        <w:tc>
          <w:tcPr>
            <w:tcW w:w="0" w:type="auto"/>
            <w:hideMark/>
          </w:tcPr>
          <w:p w14:paraId="1224E665" w14:textId="77777777" w:rsidR="00E1399B" w:rsidRPr="00A246C7" w:rsidRDefault="00E1399B" w:rsidP="0017340F">
            <w:pPr>
              <w:spacing w:line="360" w:lineRule="auto"/>
              <w:jc w:val="both"/>
            </w:pPr>
            <w:r w:rsidRPr="00A246C7">
              <w:t>2.708</w:t>
            </w:r>
          </w:p>
        </w:tc>
        <w:tc>
          <w:tcPr>
            <w:tcW w:w="0" w:type="auto"/>
            <w:hideMark/>
          </w:tcPr>
          <w:p w14:paraId="2CA77879" w14:textId="77777777" w:rsidR="00E1399B" w:rsidRPr="00A246C7" w:rsidRDefault="00E1399B" w:rsidP="0017340F">
            <w:pPr>
              <w:spacing w:line="360" w:lineRule="auto"/>
              <w:jc w:val="both"/>
            </w:pPr>
            <w:r w:rsidRPr="00A246C7">
              <w:t>—</w:t>
            </w:r>
          </w:p>
        </w:tc>
        <w:tc>
          <w:tcPr>
            <w:tcW w:w="0" w:type="auto"/>
            <w:hideMark/>
          </w:tcPr>
          <w:p w14:paraId="2FC5943F" w14:textId="77777777" w:rsidR="00E1399B" w:rsidRPr="00A246C7" w:rsidRDefault="00E1399B" w:rsidP="0017340F">
            <w:pPr>
              <w:spacing w:line="360" w:lineRule="auto"/>
              <w:jc w:val="both"/>
            </w:pPr>
            <w:r w:rsidRPr="00A246C7">
              <w:t>—</w:t>
            </w:r>
          </w:p>
        </w:tc>
      </w:tr>
      <w:tr w:rsidR="0063411D" w:rsidRPr="00A246C7" w14:paraId="561A3A82" w14:textId="77777777" w:rsidTr="00556E6C">
        <w:tc>
          <w:tcPr>
            <w:tcW w:w="0" w:type="auto"/>
            <w:hideMark/>
          </w:tcPr>
          <w:p w14:paraId="0CEDAF65" w14:textId="77777777" w:rsidR="00E1399B" w:rsidRPr="00A246C7" w:rsidRDefault="00E1399B" w:rsidP="0017340F">
            <w:pPr>
              <w:spacing w:line="360" w:lineRule="auto"/>
              <w:jc w:val="both"/>
            </w:pPr>
            <w:r w:rsidRPr="00A246C7">
              <w:t>Всего</w:t>
            </w:r>
          </w:p>
        </w:tc>
        <w:tc>
          <w:tcPr>
            <w:tcW w:w="0" w:type="auto"/>
            <w:hideMark/>
          </w:tcPr>
          <w:p w14:paraId="156E5FCE" w14:textId="77777777" w:rsidR="00E1399B" w:rsidRPr="00A246C7" w:rsidRDefault="00E1399B" w:rsidP="0017340F">
            <w:pPr>
              <w:spacing w:line="360" w:lineRule="auto"/>
              <w:jc w:val="both"/>
            </w:pPr>
            <w:r w:rsidRPr="00A246C7">
              <w:t>26</w:t>
            </w:r>
          </w:p>
        </w:tc>
        <w:tc>
          <w:tcPr>
            <w:tcW w:w="0" w:type="auto"/>
            <w:hideMark/>
          </w:tcPr>
          <w:p w14:paraId="465E1875" w14:textId="77777777" w:rsidR="00E1399B" w:rsidRPr="00A246C7" w:rsidRDefault="00E1399B" w:rsidP="0017340F">
            <w:pPr>
              <w:spacing w:line="360" w:lineRule="auto"/>
              <w:jc w:val="both"/>
            </w:pPr>
            <w:r w:rsidRPr="00A246C7">
              <w:t>2329.972</w:t>
            </w:r>
          </w:p>
        </w:tc>
        <w:tc>
          <w:tcPr>
            <w:tcW w:w="0" w:type="auto"/>
            <w:hideMark/>
          </w:tcPr>
          <w:p w14:paraId="22DD2A4E" w14:textId="77777777" w:rsidR="00E1399B" w:rsidRPr="00A246C7" w:rsidRDefault="00E1399B" w:rsidP="0017340F">
            <w:pPr>
              <w:spacing w:line="360" w:lineRule="auto"/>
              <w:jc w:val="both"/>
            </w:pPr>
            <w:r w:rsidRPr="00A246C7">
              <w:t>89.614</w:t>
            </w:r>
          </w:p>
        </w:tc>
        <w:tc>
          <w:tcPr>
            <w:tcW w:w="0" w:type="auto"/>
            <w:hideMark/>
          </w:tcPr>
          <w:p w14:paraId="19ACB819" w14:textId="77777777" w:rsidR="00E1399B" w:rsidRPr="00A246C7" w:rsidRDefault="00E1399B" w:rsidP="0017340F">
            <w:pPr>
              <w:spacing w:line="360" w:lineRule="auto"/>
              <w:jc w:val="both"/>
            </w:pPr>
            <w:r w:rsidRPr="00A246C7">
              <w:t>—</w:t>
            </w:r>
          </w:p>
        </w:tc>
        <w:tc>
          <w:tcPr>
            <w:tcW w:w="0" w:type="auto"/>
            <w:hideMark/>
          </w:tcPr>
          <w:p w14:paraId="121F4EAF" w14:textId="77777777" w:rsidR="00E1399B" w:rsidRPr="00A246C7" w:rsidRDefault="00E1399B" w:rsidP="0017340F">
            <w:pPr>
              <w:spacing w:line="360" w:lineRule="auto"/>
              <w:jc w:val="both"/>
            </w:pPr>
            <w:r w:rsidRPr="00A246C7">
              <w:t>—</w:t>
            </w:r>
          </w:p>
        </w:tc>
      </w:tr>
    </w:tbl>
    <w:p w14:paraId="75F969A7" w14:textId="2C56A851" w:rsidR="0063411D" w:rsidRPr="00A246C7" w:rsidRDefault="0063411D" w:rsidP="0017340F">
      <w:pPr>
        <w:spacing w:line="360" w:lineRule="auto"/>
        <w:ind w:firstLine="709"/>
        <w:jc w:val="both"/>
      </w:pPr>
    </w:p>
    <w:p w14:paraId="66C81B89" w14:textId="6D12A37B" w:rsidR="00DE5E23" w:rsidRPr="00A246C7" w:rsidRDefault="00021F4A" w:rsidP="0017340F">
      <w:pPr>
        <w:spacing w:line="360" w:lineRule="auto"/>
        <w:ind w:firstLine="709"/>
        <w:jc w:val="both"/>
      </w:pPr>
      <w:r w:rsidRPr="00A246C7">
        <w:lastRenderedPageBreak/>
        <w:t>Статистическая</w:t>
      </w:r>
      <w:r w:rsidR="00DE5E23" w:rsidRPr="00A246C7">
        <w:t xml:space="preserve"> оценка предположений модели представлена в таблице 1</w:t>
      </w:r>
      <w:r w:rsidR="00556E6C" w:rsidRPr="00A246C7">
        <w:t>6</w:t>
      </w:r>
      <w:r w:rsidR="00DE5E23" w:rsidRPr="00A246C7">
        <w:t>. Результаты теста Шапиро-Уилка показывают, что остатки модели следуют нормальному распределению (P = 0.296), а тест на гомоскедастичность подтверждает, что остаточная дисперсия постоянна (P = 0.380).</w:t>
      </w:r>
    </w:p>
    <w:p w14:paraId="1383F456" w14:textId="77777777" w:rsidR="00DE5E23" w:rsidRPr="00A246C7" w:rsidRDefault="00DE5E23" w:rsidP="0017340F">
      <w:pPr>
        <w:spacing w:line="360" w:lineRule="auto"/>
        <w:ind w:firstLine="709"/>
        <w:jc w:val="both"/>
      </w:pPr>
    </w:p>
    <w:p w14:paraId="13B5783F" w14:textId="06590AF1" w:rsidR="00DE5E23" w:rsidRPr="00A246C7" w:rsidRDefault="00DE5E23" w:rsidP="0017340F">
      <w:pPr>
        <w:spacing w:line="360" w:lineRule="auto"/>
      </w:pPr>
      <w:r w:rsidRPr="00A246C7">
        <w:t>Таблица 1</w:t>
      </w:r>
      <w:r w:rsidR="00556E6C" w:rsidRPr="00A246C7">
        <w:t>6</w:t>
      </w:r>
      <w:r w:rsidRPr="00A246C7">
        <w:t xml:space="preserve"> – Статистическая оценка предположений модели</w:t>
      </w:r>
    </w:p>
    <w:tbl>
      <w:tblPr>
        <w:tblStyle w:val="13"/>
        <w:tblW w:w="0" w:type="auto"/>
        <w:tblInd w:w="108" w:type="dxa"/>
        <w:tblLook w:val="04A0" w:firstRow="1" w:lastRow="0" w:firstColumn="1" w:lastColumn="0" w:noHBand="0" w:noVBand="1"/>
      </w:tblPr>
      <w:tblGrid>
        <w:gridCol w:w="6006"/>
        <w:gridCol w:w="1356"/>
        <w:gridCol w:w="1217"/>
      </w:tblGrid>
      <w:tr w:rsidR="00E1399B" w:rsidRPr="00A246C7" w14:paraId="20BE38F1" w14:textId="77777777" w:rsidTr="00556E6C">
        <w:tc>
          <w:tcPr>
            <w:tcW w:w="0" w:type="auto"/>
            <w:hideMark/>
          </w:tcPr>
          <w:p w14:paraId="518E62F3" w14:textId="77777777" w:rsidR="00E1399B" w:rsidRPr="00A246C7" w:rsidRDefault="00E1399B" w:rsidP="0017340F">
            <w:pPr>
              <w:spacing w:line="360" w:lineRule="auto"/>
              <w:jc w:val="both"/>
            </w:pPr>
            <w:r w:rsidRPr="00A246C7">
              <w:t>Тест</w:t>
            </w:r>
          </w:p>
        </w:tc>
        <w:tc>
          <w:tcPr>
            <w:tcW w:w="0" w:type="auto"/>
            <w:hideMark/>
          </w:tcPr>
          <w:p w14:paraId="5E76F3B2" w14:textId="77777777" w:rsidR="00E1399B" w:rsidRPr="00A246C7" w:rsidRDefault="00E1399B" w:rsidP="0017340F">
            <w:pPr>
              <w:spacing w:line="360" w:lineRule="auto"/>
              <w:jc w:val="both"/>
            </w:pPr>
            <w:r w:rsidRPr="00A246C7">
              <w:t>Значение P</w:t>
            </w:r>
          </w:p>
        </w:tc>
        <w:tc>
          <w:tcPr>
            <w:tcW w:w="0" w:type="auto"/>
            <w:hideMark/>
          </w:tcPr>
          <w:p w14:paraId="146FD154" w14:textId="77777777" w:rsidR="00E1399B" w:rsidRPr="00A246C7" w:rsidRDefault="00E1399B" w:rsidP="0017340F">
            <w:pPr>
              <w:spacing w:line="360" w:lineRule="auto"/>
              <w:jc w:val="both"/>
            </w:pPr>
            <w:r w:rsidRPr="00A246C7">
              <w:t>Результат</w:t>
            </w:r>
          </w:p>
        </w:tc>
      </w:tr>
      <w:tr w:rsidR="00E1399B" w:rsidRPr="00A246C7" w14:paraId="3ED545A9" w14:textId="77777777" w:rsidTr="00556E6C">
        <w:tc>
          <w:tcPr>
            <w:tcW w:w="0" w:type="auto"/>
            <w:hideMark/>
          </w:tcPr>
          <w:p w14:paraId="3C9B3C95" w14:textId="77777777" w:rsidR="00E1399B" w:rsidRPr="00A246C7" w:rsidRDefault="00E1399B" w:rsidP="0017340F">
            <w:pPr>
              <w:spacing w:line="360" w:lineRule="auto"/>
              <w:jc w:val="both"/>
            </w:pPr>
            <w:r w:rsidRPr="00A246C7">
              <w:t>Тест на нормальность (Шапиро-Уилка)</w:t>
            </w:r>
          </w:p>
        </w:tc>
        <w:tc>
          <w:tcPr>
            <w:tcW w:w="0" w:type="auto"/>
            <w:hideMark/>
          </w:tcPr>
          <w:p w14:paraId="2A700176" w14:textId="77777777" w:rsidR="00E1399B" w:rsidRPr="00A246C7" w:rsidRDefault="00E1399B" w:rsidP="0017340F">
            <w:pPr>
              <w:spacing w:line="360" w:lineRule="auto"/>
              <w:jc w:val="both"/>
            </w:pPr>
            <w:r w:rsidRPr="00A246C7">
              <w:t>0.296</w:t>
            </w:r>
          </w:p>
        </w:tc>
        <w:tc>
          <w:tcPr>
            <w:tcW w:w="0" w:type="auto"/>
            <w:hideMark/>
          </w:tcPr>
          <w:p w14:paraId="25F4E3D6" w14:textId="77777777" w:rsidR="00E1399B" w:rsidRPr="00A246C7" w:rsidRDefault="00E1399B" w:rsidP="0017340F">
            <w:pPr>
              <w:spacing w:line="360" w:lineRule="auto"/>
              <w:jc w:val="both"/>
            </w:pPr>
            <w:r w:rsidRPr="00A246C7">
              <w:t>Пройден</w:t>
            </w:r>
          </w:p>
        </w:tc>
      </w:tr>
      <w:tr w:rsidR="00E1399B" w:rsidRPr="00A246C7" w14:paraId="5DCF00E9" w14:textId="77777777" w:rsidTr="00556E6C">
        <w:tc>
          <w:tcPr>
            <w:tcW w:w="0" w:type="auto"/>
            <w:hideMark/>
          </w:tcPr>
          <w:p w14:paraId="16DE31B9" w14:textId="77777777" w:rsidR="00E1399B" w:rsidRPr="00A246C7" w:rsidRDefault="00E1399B" w:rsidP="0017340F">
            <w:pPr>
              <w:spacing w:line="360" w:lineRule="auto"/>
              <w:jc w:val="both"/>
            </w:pPr>
            <w:r w:rsidRPr="00A246C7">
              <w:t>Тест на гомоскедастичность (равномерность дисперсии)</w:t>
            </w:r>
          </w:p>
        </w:tc>
        <w:tc>
          <w:tcPr>
            <w:tcW w:w="0" w:type="auto"/>
            <w:hideMark/>
          </w:tcPr>
          <w:p w14:paraId="65264B10" w14:textId="77777777" w:rsidR="00E1399B" w:rsidRPr="00A246C7" w:rsidRDefault="00E1399B" w:rsidP="0017340F">
            <w:pPr>
              <w:spacing w:line="360" w:lineRule="auto"/>
              <w:jc w:val="both"/>
            </w:pPr>
            <w:r w:rsidRPr="00A246C7">
              <w:t>0.380</w:t>
            </w:r>
          </w:p>
        </w:tc>
        <w:tc>
          <w:tcPr>
            <w:tcW w:w="0" w:type="auto"/>
            <w:hideMark/>
          </w:tcPr>
          <w:p w14:paraId="091AA23F" w14:textId="77777777" w:rsidR="00E1399B" w:rsidRPr="00A246C7" w:rsidRDefault="00E1399B" w:rsidP="0017340F">
            <w:pPr>
              <w:spacing w:line="360" w:lineRule="auto"/>
              <w:jc w:val="both"/>
            </w:pPr>
            <w:r w:rsidRPr="00A246C7">
              <w:t>Пройден</w:t>
            </w:r>
          </w:p>
        </w:tc>
      </w:tr>
    </w:tbl>
    <w:p w14:paraId="34639C8E" w14:textId="77777777" w:rsidR="0063411D" w:rsidRPr="00A246C7" w:rsidRDefault="0063411D" w:rsidP="0017340F">
      <w:pPr>
        <w:spacing w:line="360" w:lineRule="auto"/>
        <w:ind w:firstLine="709"/>
        <w:jc w:val="both"/>
      </w:pPr>
    </w:p>
    <w:p w14:paraId="72FE169E" w14:textId="18B6AA08" w:rsidR="00DE5E23" w:rsidRPr="00A246C7" w:rsidRDefault="00E1399B" w:rsidP="0017340F">
      <w:pPr>
        <w:spacing w:line="360" w:lineRule="auto"/>
        <w:ind w:firstLine="709"/>
        <w:jc w:val="both"/>
      </w:pPr>
      <w:r w:rsidRPr="00A246C7">
        <w:t>Предложенная модель множественной линейной регрессии является высокоточной и статистически значимой для предсказания прочности на разрыв (MPa) на основе содержания крахмала, глицерина и CaCO₃ (в процентах).</w:t>
      </w:r>
    </w:p>
    <w:p w14:paraId="490543CD" w14:textId="77777777" w:rsidR="00E56153" w:rsidRPr="00A246C7" w:rsidRDefault="00FD2D67" w:rsidP="0017340F">
      <w:pPr>
        <w:spacing w:line="360" w:lineRule="auto"/>
        <w:ind w:firstLine="709"/>
        <w:jc w:val="both"/>
        <w:rPr>
          <w:color w:val="000000" w:themeColor="text1"/>
        </w:rPr>
      </w:pPr>
      <w:r w:rsidRPr="00A246C7">
        <w:rPr>
          <w:color w:val="000000" w:themeColor="text1"/>
        </w:rPr>
        <w:t xml:space="preserve">Оптимальный состав смеси, обеспечивающий прочность в диапазоне от 15 до 30 соответствующему прочности LDPE и HDPE, содержание карбоната кальция составляет 5%, а глицерина около 10%. Такой состав позволяет достичь высокой прочности за счет максимального влияния CaCO₃ и стабильного уровня глицерина, который обеспечивает улучшенную пластичность и механическую стойкость пленки. </w:t>
      </w:r>
    </w:p>
    <w:p w14:paraId="1E9E18D6" w14:textId="322B7A72" w:rsidR="00E56153" w:rsidRPr="00A246C7" w:rsidRDefault="00FD2D67" w:rsidP="0017340F">
      <w:pPr>
        <w:spacing w:line="360" w:lineRule="auto"/>
        <w:ind w:firstLine="709"/>
        <w:jc w:val="both"/>
        <w:rPr>
          <w:color w:val="000000" w:themeColor="text1"/>
        </w:rPr>
      </w:pPr>
      <w:r w:rsidRPr="00A246C7">
        <w:rPr>
          <w:color w:val="000000" w:themeColor="text1"/>
        </w:rPr>
        <w:t xml:space="preserve">С этими фиксированными параметрами математическая модель вписана в уравнение Лоренца для получения контурных графиков пар влияния </w:t>
      </w:r>
      <w:r w:rsidRPr="00A246C7">
        <w:t>пар влияния крахмал – глицерин, карбонат – крахмал которые представлены на рисунках 4, 5.</w:t>
      </w:r>
      <w:r w:rsidR="00E56153" w:rsidRPr="00A246C7">
        <w:rPr>
          <w:color w:val="000000" w:themeColor="text1"/>
        </w:rPr>
        <w:t xml:space="preserve"> При этом, изменяя содержание крахмала, можно добиться различных значений прочности: увеличение крахмала снижает прочность пленки, а уменьшение крахмала способствует её увеличению. Это позволяет адаптировать состав под конкретные требования к механическим свойствам конечного материала. </w:t>
      </w:r>
    </w:p>
    <w:p w14:paraId="0274A24E" w14:textId="686C524C" w:rsidR="00E56153" w:rsidRPr="00A246C7" w:rsidRDefault="00E56153" w:rsidP="0017340F">
      <w:pPr>
        <w:spacing w:line="360" w:lineRule="auto"/>
        <w:ind w:firstLine="709"/>
        <w:jc w:val="both"/>
        <w:rPr>
          <w:color w:val="000000" w:themeColor="text1"/>
        </w:rPr>
      </w:pPr>
      <w:r w:rsidRPr="00A246C7">
        <w:rPr>
          <w:color w:val="000000" w:themeColor="text1"/>
        </w:rPr>
        <w:t>Учитывая что расчеты локальных оптимумов на основе модели подтвердило что желаемая прочность на разрыв в пределах 15- 30 МПа, сопоставимую с упаковками на основе нефтепродуктов, для дальнейших исследований были отобраны композиции: PCL+50% ацетилированный В-крахмал, 60% PCL+40% ацетилированный В-крахмал, 70% PCL+30% ацетилированный В-крахмал во все образцы вносятся 10% глицерина, 5% CaCO</w:t>
      </w:r>
      <w:r w:rsidRPr="00A246C7">
        <w:rPr>
          <w:color w:val="000000" w:themeColor="text1"/>
          <w:vertAlign w:val="subscript"/>
        </w:rPr>
        <w:t xml:space="preserve">3 </w:t>
      </w:r>
      <w:r w:rsidRPr="00A246C7">
        <w:rPr>
          <w:color w:val="000000" w:themeColor="text1"/>
        </w:rPr>
        <w:t>к сухой массе крахмала.</w:t>
      </w: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6443"/>
      </w:tblGrid>
      <w:tr w:rsidR="00FD2D67" w:rsidRPr="00A246C7" w14:paraId="740CDB83" w14:textId="77777777" w:rsidTr="00847C5A">
        <w:trPr>
          <w:cantSplit/>
          <w:trHeight w:val="1134"/>
          <w:jc w:val="center"/>
        </w:trPr>
        <w:tc>
          <w:tcPr>
            <w:tcW w:w="689" w:type="dxa"/>
            <w:textDirection w:val="btLr"/>
            <w:vAlign w:val="bottom"/>
          </w:tcPr>
          <w:p w14:paraId="478BBADF" w14:textId="7381C0FA" w:rsidR="00FD2D67" w:rsidRPr="00A246C7" w:rsidRDefault="00FD2D67" w:rsidP="0017340F">
            <w:pPr>
              <w:ind w:left="113" w:right="113"/>
              <w:jc w:val="center"/>
              <w:rPr>
                <w:color w:val="000000" w:themeColor="text1"/>
                <w:lang w:val="ru-RU"/>
              </w:rPr>
            </w:pPr>
            <w:r w:rsidRPr="00A246C7">
              <w:rPr>
                <w:color w:val="000000" w:themeColor="text1"/>
                <w:lang w:val="ru-RU"/>
              </w:rPr>
              <w:lastRenderedPageBreak/>
              <w:t>Содержание глицерина,</w:t>
            </w:r>
            <w:r w:rsidR="00964305" w:rsidRPr="00A246C7">
              <w:rPr>
                <w:color w:val="000000" w:themeColor="text1"/>
                <w:lang w:val="ru-RU"/>
              </w:rPr>
              <w:t>%</w:t>
            </w:r>
          </w:p>
        </w:tc>
        <w:tc>
          <w:tcPr>
            <w:tcW w:w="6443" w:type="dxa"/>
          </w:tcPr>
          <w:p w14:paraId="568CD67A" w14:textId="77777777" w:rsidR="00FD2D67" w:rsidRPr="00A246C7" w:rsidRDefault="00FD2D67" w:rsidP="0017340F">
            <w:pPr>
              <w:jc w:val="both"/>
              <w:rPr>
                <w:noProof/>
                <w:color w:val="000000" w:themeColor="text1"/>
                <w:lang w:val="ru-RU"/>
              </w:rPr>
            </w:pPr>
            <w:r w:rsidRPr="00A246C7">
              <w:rPr>
                <w:noProof/>
                <w:color w:val="000000" w:themeColor="text1"/>
                <w:lang w:eastAsia="ru-RU"/>
              </w:rPr>
              <w:drawing>
                <wp:inline distT="0" distB="0" distL="0" distR="0" wp14:anchorId="59BBAA9A" wp14:editId="1C9D1470">
                  <wp:extent cx="3883603" cy="3060000"/>
                  <wp:effectExtent l="0" t="0" r="3175"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83603" cy="3060000"/>
                          </a:xfrm>
                          <a:prstGeom prst="rect">
                            <a:avLst/>
                          </a:prstGeom>
                          <a:noFill/>
                          <a:ln>
                            <a:noFill/>
                          </a:ln>
                        </pic:spPr>
                      </pic:pic>
                    </a:graphicData>
                  </a:graphic>
                </wp:inline>
              </w:drawing>
            </w:r>
          </w:p>
        </w:tc>
      </w:tr>
      <w:tr w:rsidR="00FD2D67" w:rsidRPr="00A246C7" w14:paraId="0ADD37D5" w14:textId="77777777" w:rsidTr="00847C5A">
        <w:trPr>
          <w:jc w:val="center"/>
        </w:trPr>
        <w:tc>
          <w:tcPr>
            <w:tcW w:w="689" w:type="dxa"/>
          </w:tcPr>
          <w:p w14:paraId="2C4E1E96" w14:textId="77777777" w:rsidR="00FD2D67" w:rsidRPr="00A246C7" w:rsidRDefault="00FD2D67" w:rsidP="0017340F">
            <w:pPr>
              <w:jc w:val="both"/>
              <w:rPr>
                <w:color w:val="000000" w:themeColor="text1"/>
                <w:lang w:val="ru-RU"/>
              </w:rPr>
            </w:pPr>
          </w:p>
        </w:tc>
        <w:tc>
          <w:tcPr>
            <w:tcW w:w="6443" w:type="dxa"/>
          </w:tcPr>
          <w:p w14:paraId="4BF82CD8" w14:textId="35DAB0DC" w:rsidR="00FD2D67" w:rsidRPr="00A246C7" w:rsidRDefault="00FD2D67" w:rsidP="0017340F">
            <w:pPr>
              <w:jc w:val="center"/>
              <w:rPr>
                <w:color w:val="000000" w:themeColor="text1"/>
                <w:lang w:val="ru-RU"/>
              </w:rPr>
            </w:pPr>
            <w:r w:rsidRPr="00A246C7">
              <w:rPr>
                <w:color w:val="000000" w:themeColor="text1"/>
                <w:lang w:val="ru-RU"/>
              </w:rPr>
              <w:t xml:space="preserve">Содержание </w:t>
            </w:r>
            <w:r w:rsidR="00767AE3" w:rsidRPr="00A246C7">
              <w:rPr>
                <w:color w:val="000000" w:themeColor="text1"/>
                <w:lang w:val="ru-RU"/>
              </w:rPr>
              <w:t xml:space="preserve">В </w:t>
            </w:r>
            <w:r w:rsidRPr="00A246C7">
              <w:rPr>
                <w:color w:val="000000" w:themeColor="text1"/>
                <w:lang w:val="ru-RU"/>
              </w:rPr>
              <w:t>крахмала,</w:t>
            </w:r>
            <w:r w:rsidR="00964305" w:rsidRPr="00A246C7">
              <w:rPr>
                <w:color w:val="000000" w:themeColor="text1"/>
                <w:lang w:val="ru-RU"/>
              </w:rPr>
              <w:t>%</w:t>
            </w:r>
          </w:p>
        </w:tc>
      </w:tr>
    </w:tbl>
    <w:p w14:paraId="1DC741EC" w14:textId="77777777" w:rsidR="00FD2D67" w:rsidRPr="00A246C7" w:rsidRDefault="00FD2D67" w:rsidP="0017340F">
      <w:pPr>
        <w:spacing w:line="360" w:lineRule="auto"/>
        <w:ind w:firstLine="709"/>
        <w:jc w:val="both"/>
        <w:rPr>
          <w:color w:val="000000" w:themeColor="text1"/>
        </w:rPr>
      </w:pPr>
    </w:p>
    <w:p w14:paraId="63B3A64A" w14:textId="31B592A3" w:rsidR="00FD2D67" w:rsidRPr="00A246C7" w:rsidRDefault="00FD2D67" w:rsidP="0017340F">
      <w:pPr>
        <w:ind w:firstLine="709"/>
        <w:jc w:val="center"/>
        <w:rPr>
          <w:color w:val="000000" w:themeColor="text1"/>
        </w:rPr>
      </w:pPr>
      <w:r w:rsidRPr="00A246C7">
        <w:rPr>
          <w:color w:val="000000" w:themeColor="text1"/>
        </w:rPr>
        <w:t>Рисунок 4 – Контурный график влияния пары глицерин - пшеничный В крахмал на прочность на разрыв получаемых пленок</w:t>
      </w:r>
    </w:p>
    <w:p w14:paraId="7DFF62C2" w14:textId="77777777" w:rsidR="00FD2D67" w:rsidRPr="00A246C7" w:rsidRDefault="00FD2D67" w:rsidP="0017340F">
      <w:pPr>
        <w:spacing w:line="360" w:lineRule="auto"/>
        <w:ind w:firstLine="709"/>
        <w:jc w:val="both"/>
        <w:rPr>
          <w:color w:val="000000" w:themeColor="text1"/>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6247"/>
      </w:tblGrid>
      <w:tr w:rsidR="00FD2D67" w:rsidRPr="00A246C7" w14:paraId="460A8E9D" w14:textId="77777777" w:rsidTr="00847C5A">
        <w:trPr>
          <w:cantSplit/>
          <w:trHeight w:val="1134"/>
          <w:jc w:val="center"/>
        </w:trPr>
        <w:tc>
          <w:tcPr>
            <w:tcW w:w="689" w:type="dxa"/>
            <w:textDirection w:val="btLr"/>
          </w:tcPr>
          <w:p w14:paraId="497CB2AC" w14:textId="51516BDA" w:rsidR="00FD2D67" w:rsidRPr="00A246C7" w:rsidRDefault="00FD2D67" w:rsidP="0017340F">
            <w:pPr>
              <w:ind w:left="113" w:right="113"/>
              <w:jc w:val="center"/>
              <w:rPr>
                <w:color w:val="000000" w:themeColor="text1"/>
                <w:lang w:val="ru-RU"/>
              </w:rPr>
            </w:pPr>
            <w:r w:rsidRPr="00A246C7">
              <w:rPr>
                <w:color w:val="000000" w:themeColor="text1"/>
                <w:lang w:val="ru-RU"/>
              </w:rPr>
              <w:t>Содержание</w:t>
            </w:r>
            <w:r w:rsidR="00767AE3" w:rsidRPr="00A246C7">
              <w:rPr>
                <w:color w:val="000000" w:themeColor="text1"/>
                <w:lang w:val="ru-RU"/>
              </w:rPr>
              <w:t xml:space="preserve"> В</w:t>
            </w:r>
            <w:r w:rsidRPr="00A246C7">
              <w:rPr>
                <w:color w:val="000000" w:themeColor="text1"/>
                <w:lang w:val="ru-RU"/>
              </w:rPr>
              <w:t xml:space="preserve"> крахмала,</w:t>
            </w:r>
            <w:r w:rsidR="00964305" w:rsidRPr="00A246C7">
              <w:rPr>
                <w:color w:val="000000" w:themeColor="text1"/>
                <w:lang w:val="ru-RU"/>
              </w:rPr>
              <w:t>%</w:t>
            </w:r>
          </w:p>
        </w:tc>
        <w:tc>
          <w:tcPr>
            <w:tcW w:w="6072" w:type="dxa"/>
          </w:tcPr>
          <w:p w14:paraId="4FDF569C" w14:textId="77777777" w:rsidR="00FD2D67" w:rsidRPr="00A246C7" w:rsidRDefault="00FD2D67" w:rsidP="0017340F">
            <w:pPr>
              <w:jc w:val="both"/>
              <w:rPr>
                <w:noProof/>
                <w:color w:val="000000" w:themeColor="text1"/>
                <w:lang w:val="ru-RU"/>
              </w:rPr>
            </w:pPr>
            <w:r w:rsidRPr="00A246C7">
              <w:rPr>
                <w:noProof/>
                <w:color w:val="000000" w:themeColor="text1"/>
                <w:lang w:eastAsia="ru-RU"/>
              </w:rPr>
              <w:drawing>
                <wp:inline distT="0" distB="0" distL="0" distR="0" wp14:anchorId="25E6E52C" wp14:editId="08CEBB78">
                  <wp:extent cx="3829693" cy="3060000"/>
                  <wp:effectExtent l="0" t="0" r="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29693" cy="3060000"/>
                          </a:xfrm>
                          <a:prstGeom prst="rect">
                            <a:avLst/>
                          </a:prstGeom>
                          <a:noFill/>
                          <a:ln>
                            <a:noFill/>
                          </a:ln>
                        </pic:spPr>
                      </pic:pic>
                    </a:graphicData>
                  </a:graphic>
                </wp:inline>
              </w:drawing>
            </w:r>
          </w:p>
        </w:tc>
      </w:tr>
      <w:tr w:rsidR="00FD2D67" w:rsidRPr="00A246C7" w14:paraId="277159FA" w14:textId="77777777" w:rsidTr="00847C5A">
        <w:trPr>
          <w:jc w:val="center"/>
        </w:trPr>
        <w:tc>
          <w:tcPr>
            <w:tcW w:w="689" w:type="dxa"/>
          </w:tcPr>
          <w:p w14:paraId="1E0E051D" w14:textId="77777777" w:rsidR="00FD2D67" w:rsidRPr="00A246C7" w:rsidRDefault="00FD2D67" w:rsidP="0017340F">
            <w:pPr>
              <w:jc w:val="both"/>
              <w:rPr>
                <w:color w:val="000000" w:themeColor="text1"/>
                <w:lang w:val="ru-RU"/>
              </w:rPr>
            </w:pPr>
          </w:p>
        </w:tc>
        <w:tc>
          <w:tcPr>
            <w:tcW w:w="6072" w:type="dxa"/>
          </w:tcPr>
          <w:p w14:paraId="1AE6E87A" w14:textId="0741536F" w:rsidR="00FD2D67" w:rsidRPr="00A246C7" w:rsidRDefault="00FD2D67" w:rsidP="0017340F">
            <w:pPr>
              <w:jc w:val="center"/>
              <w:rPr>
                <w:color w:val="000000" w:themeColor="text1"/>
                <w:lang w:val="ru-RU"/>
              </w:rPr>
            </w:pPr>
            <w:r w:rsidRPr="00A246C7">
              <w:rPr>
                <w:color w:val="000000" w:themeColor="text1"/>
                <w:lang w:val="ru-RU"/>
              </w:rPr>
              <w:t>Содержание СаСО</w:t>
            </w:r>
            <w:r w:rsidRPr="00A246C7">
              <w:rPr>
                <w:color w:val="000000" w:themeColor="text1"/>
                <w:vertAlign w:val="subscript"/>
                <w:lang w:val="ru-RU"/>
              </w:rPr>
              <w:t>3</w:t>
            </w:r>
            <w:r w:rsidRPr="00A246C7">
              <w:rPr>
                <w:color w:val="000000" w:themeColor="text1"/>
                <w:lang w:val="ru-RU"/>
              </w:rPr>
              <w:t>,</w:t>
            </w:r>
            <w:r w:rsidR="00964305" w:rsidRPr="00A246C7">
              <w:rPr>
                <w:color w:val="000000" w:themeColor="text1"/>
                <w:lang w:val="ru-RU"/>
              </w:rPr>
              <w:t>%</w:t>
            </w:r>
          </w:p>
        </w:tc>
      </w:tr>
    </w:tbl>
    <w:p w14:paraId="1A0CF8F4" w14:textId="77777777" w:rsidR="00FD2D67" w:rsidRPr="00A246C7" w:rsidRDefault="00FD2D67" w:rsidP="0017340F">
      <w:pPr>
        <w:spacing w:line="360" w:lineRule="auto"/>
        <w:ind w:firstLine="709"/>
        <w:jc w:val="both"/>
        <w:rPr>
          <w:color w:val="000000" w:themeColor="text1"/>
        </w:rPr>
      </w:pPr>
    </w:p>
    <w:p w14:paraId="42959480" w14:textId="28E4AA19" w:rsidR="00FD2D67" w:rsidRPr="00A246C7" w:rsidRDefault="00FD2D67" w:rsidP="0017340F">
      <w:pPr>
        <w:ind w:firstLine="709"/>
        <w:jc w:val="center"/>
        <w:rPr>
          <w:color w:val="000000" w:themeColor="text1"/>
        </w:rPr>
      </w:pPr>
      <w:r w:rsidRPr="00A246C7">
        <w:rPr>
          <w:color w:val="000000" w:themeColor="text1"/>
        </w:rPr>
        <w:t xml:space="preserve">Рисунок 5 – Контурный график влияния пары </w:t>
      </w:r>
      <w:r w:rsidR="00F71759" w:rsidRPr="00A246C7">
        <w:rPr>
          <w:color w:val="000000" w:themeColor="text1"/>
        </w:rPr>
        <w:t>СаСО</w:t>
      </w:r>
      <w:r w:rsidR="00F71759" w:rsidRPr="00A246C7">
        <w:rPr>
          <w:color w:val="000000" w:themeColor="text1"/>
          <w:vertAlign w:val="subscript"/>
        </w:rPr>
        <w:t>3</w:t>
      </w:r>
      <w:r w:rsidRPr="00A246C7">
        <w:rPr>
          <w:color w:val="000000" w:themeColor="text1"/>
        </w:rPr>
        <w:t>- пшеничный В крахмал на прочность на разрыв получаемых пленок</w:t>
      </w:r>
    </w:p>
    <w:p w14:paraId="59E710D8" w14:textId="77777777" w:rsidR="00556E6C" w:rsidRPr="00A246C7" w:rsidRDefault="00556E6C" w:rsidP="0017340F">
      <w:pPr>
        <w:spacing w:line="360" w:lineRule="auto"/>
        <w:ind w:firstLine="709"/>
        <w:jc w:val="center"/>
        <w:rPr>
          <w:color w:val="000000" w:themeColor="text1"/>
        </w:rPr>
      </w:pPr>
    </w:p>
    <w:p w14:paraId="306DE91D" w14:textId="201DE749" w:rsidR="00FD2D67" w:rsidRPr="00A246C7" w:rsidRDefault="00FD2D67" w:rsidP="0017340F">
      <w:pPr>
        <w:spacing w:line="360" w:lineRule="auto"/>
        <w:ind w:firstLine="709"/>
        <w:jc w:val="both"/>
        <w:rPr>
          <w:color w:val="000000" w:themeColor="text1"/>
        </w:rPr>
      </w:pPr>
      <w:r w:rsidRPr="00A246C7">
        <w:rPr>
          <w:color w:val="000000" w:themeColor="text1"/>
        </w:rPr>
        <w:lastRenderedPageBreak/>
        <w:t xml:space="preserve">Для подтверждения математической модели проведен подтверждающий </w:t>
      </w:r>
      <w:r w:rsidR="00021F4A" w:rsidRPr="00A246C7">
        <w:rPr>
          <w:color w:val="000000" w:themeColor="text1"/>
        </w:rPr>
        <w:t>эксперимент</w:t>
      </w:r>
      <w:r w:rsidRPr="00A246C7">
        <w:rPr>
          <w:color w:val="000000" w:themeColor="text1"/>
        </w:rPr>
        <w:t xml:space="preserve"> для сравнения предсказательной способности модели и эмпирических наблюдений. Данные подтверждающего эксперимента представлены в таблице 1</w:t>
      </w:r>
      <w:r w:rsidR="00114265" w:rsidRPr="00A246C7">
        <w:rPr>
          <w:color w:val="000000" w:themeColor="text1"/>
        </w:rPr>
        <w:t>7</w:t>
      </w:r>
      <w:r w:rsidRPr="00A246C7">
        <w:rPr>
          <w:color w:val="000000" w:themeColor="text1"/>
        </w:rPr>
        <w:t>.</w:t>
      </w:r>
    </w:p>
    <w:p w14:paraId="0A65EEAA" w14:textId="77777777" w:rsidR="00FD2D67" w:rsidRPr="00A246C7" w:rsidRDefault="00FD2D67" w:rsidP="0017340F">
      <w:pPr>
        <w:spacing w:line="360" w:lineRule="auto"/>
        <w:ind w:firstLine="709"/>
        <w:jc w:val="both"/>
        <w:rPr>
          <w:color w:val="000000" w:themeColor="text1"/>
        </w:rPr>
      </w:pPr>
    </w:p>
    <w:p w14:paraId="0394CD1D" w14:textId="499737C5" w:rsidR="00FD2D67" w:rsidRPr="00A246C7" w:rsidRDefault="00FD2D67" w:rsidP="0017340F">
      <w:pPr>
        <w:spacing w:line="360" w:lineRule="auto"/>
        <w:jc w:val="both"/>
        <w:rPr>
          <w:color w:val="000000" w:themeColor="text1"/>
        </w:rPr>
      </w:pPr>
      <w:r w:rsidRPr="00A246C7">
        <w:rPr>
          <w:color w:val="000000" w:themeColor="text1"/>
        </w:rPr>
        <w:t>Таблица 1</w:t>
      </w:r>
      <w:r w:rsidR="00114265" w:rsidRPr="00A246C7">
        <w:rPr>
          <w:color w:val="000000" w:themeColor="text1"/>
        </w:rPr>
        <w:t>7</w:t>
      </w:r>
      <w:r w:rsidRPr="00A246C7">
        <w:rPr>
          <w:color w:val="000000" w:themeColor="text1"/>
        </w:rPr>
        <w:t xml:space="preserve"> – Данные подтверждающего эксперимента</w:t>
      </w:r>
    </w:p>
    <w:tbl>
      <w:tblPr>
        <w:tblStyle w:val="13"/>
        <w:tblW w:w="0" w:type="auto"/>
        <w:tblLook w:val="04A0" w:firstRow="1" w:lastRow="0" w:firstColumn="1" w:lastColumn="0" w:noHBand="0" w:noVBand="1"/>
      </w:tblPr>
      <w:tblGrid>
        <w:gridCol w:w="445"/>
        <w:gridCol w:w="1297"/>
        <w:gridCol w:w="1344"/>
        <w:gridCol w:w="1378"/>
        <w:gridCol w:w="2126"/>
        <w:gridCol w:w="1563"/>
        <w:gridCol w:w="1526"/>
      </w:tblGrid>
      <w:tr w:rsidR="00767AE3" w:rsidRPr="00A246C7" w14:paraId="2FE75355" w14:textId="77777777" w:rsidTr="00767AE3">
        <w:tc>
          <w:tcPr>
            <w:tcW w:w="0" w:type="auto"/>
            <w:hideMark/>
          </w:tcPr>
          <w:p w14:paraId="7E8D8143" w14:textId="77777777" w:rsidR="00FD2D67" w:rsidRPr="00A246C7" w:rsidRDefault="00FD2D67" w:rsidP="0017340F">
            <w:pPr>
              <w:spacing w:line="360" w:lineRule="auto"/>
              <w:jc w:val="center"/>
            </w:pPr>
            <w:r w:rsidRPr="00A246C7">
              <w:t>№</w:t>
            </w:r>
          </w:p>
        </w:tc>
        <w:tc>
          <w:tcPr>
            <w:tcW w:w="0" w:type="auto"/>
            <w:hideMark/>
          </w:tcPr>
          <w:p w14:paraId="15A4DC3B" w14:textId="512ACEBA" w:rsidR="00FD2D67" w:rsidRPr="00A246C7" w:rsidRDefault="00767AE3" w:rsidP="0017340F">
            <w:pPr>
              <w:spacing w:line="360" w:lineRule="auto"/>
              <w:jc w:val="center"/>
            </w:pPr>
            <w:r w:rsidRPr="00A246C7">
              <w:t xml:space="preserve">В </w:t>
            </w:r>
            <w:r w:rsidR="00FD2D67" w:rsidRPr="00A246C7">
              <w:t>Крахмал (%)</w:t>
            </w:r>
          </w:p>
        </w:tc>
        <w:tc>
          <w:tcPr>
            <w:tcW w:w="0" w:type="auto"/>
            <w:hideMark/>
          </w:tcPr>
          <w:p w14:paraId="70A184B2" w14:textId="77777777" w:rsidR="00FD2D67" w:rsidRPr="00A246C7" w:rsidRDefault="00FD2D67" w:rsidP="0017340F">
            <w:pPr>
              <w:spacing w:line="360" w:lineRule="auto"/>
              <w:jc w:val="center"/>
            </w:pPr>
            <w:r w:rsidRPr="00A246C7">
              <w:t>Глицерин (%)</w:t>
            </w:r>
          </w:p>
        </w:tc>
        <w:tc>
          <w:tcPr>
            <w:tcW w:w="1378" w:type="dxa"/>
            <w:hideMark/>
          </w:tcPr>
          <w:p w14:paraId="7F6C8284" w14:textId="77777777" w:rsidR="00FD2D67" w:rsidRPr="00A246C7" w:rsidRDefault="00FD2D67" w:rsidP="0017340F">
            <w:pPr>
              <w:spacing w:line="360" w:lineRule="auto"/>
              <w:jc w:val="center"/>
            </w:pPr>
            <w:r w:rsidRPr="00A246C7">
              <w:t>CaCO₃ (%)</w:t>
            </w:r>
          </w:p>
        </w:tc>
        <w:tc>
          <w:tcPr>
            <w:tcW w:w="2126" w:type="dxa"/>
            <w:hideMark/>
          </w:tcPr>
          <w:p w14:paraId="00D80ADA" w14:textId="77777777" w:rsidR="00FD2D67" w:rsidRPr="00A246C7" w:rsidRDefault="00FD2D67" w:rsidP="0017340F">
            <w:pPr>
              <w:spacing w:line="360" w:lineRule="auto"/>
              <w:jc w:val="center"/>
            </w:pPr>
            <w:r w:rsidRPr="00A246C7">
              <w:t>Фактическое значение (MPa)</w:t>
            </w:r>
          </w:p>
        </w:tc>
        <w:tc>
          <w:tcPr>
            <w:tcW w:w="1563" w:type="dxa"/>
            <w:hideMark/>
          </w:tcPr>
          <w:p w14:paraId="7B24FB46" w14:textId="77777777" w:rsidR="00FD2D67" w:rsidRPr="00A246C7" w:rsidRDefault="00FD2D67" w:rsidP="0017340F">
            <w:pPr>
              <w:spacing w:line="360" w:lineRule="auto"/>
              <w:jc w:val="center"/>
            </w:pPr>
            <w:r w:rsidRPr="00A246C7">
              <w:t>Отклонение (MPa)</w:t>
            </w:r>
          </w:p>
        </w:tc>
        <w:tc>
          <w:tcPr>
            <w:tcW w:w="0" w:type="auto"/>
            <w:hideMark/>
          </w:tcPr>
          <w:p w14:paraId="54C8A178" w14:textId="77777777" w:rsidR="00FD2D67" w:rsidRPr="00A246C7" w:rsidRDefault="00FD2D67" w:rsidP="0017340F">
            <w:pPr>
              <w:spacing w:line="360" w:lineRule="auto"/>
              <w:jc w:val="center"/>
            </w:pPr>
            <w:r w:rsidRPr="00A246C7">
              <w:t>Прогноз модели (MPa)</w:t>
            </w:r>
          </w:p>
        </w:tc>
      </w:tr>
      <w:tr w:rsidR="00767AE3" w:rsidRPr="00A246C7" w14:paraId="7A0509CE" w14:textId="77777777" w:rsidTr="00767AE3">
        <w:tc>
          <w:tcPr>
            <w:tcW w:w="0" w:type="auto"/>
          </w:tcPr>
          <w:p w14:paraId="5874BC71" w14:textId="61866E99" w:rsidR="00FD2D67" w:rsidRPr="00A246C7" w:rsidRDefault="00FD2D67" w:rsidP="0017340F">
            <w:pPr>
              <w:spacing w:line="360" w:lineRule="auto"/>
              <w:jc w:val="center"/>
            </w:pPr>
            <w:r w:rsidRPr="00A246C7">
              <w:t>1</w:t>
            </w:r>
          </w:p>
        </w:tc>
        <w:tc>
          <w:tcPr>
            <w:tcW w:w="0" w:type="auto"/>
            <w:vAlign w:val="center"/>
          </w:tcPr>
          <w:p w14:paraId="116E2FB8" w14:textId="77777777" w:rsidR="00FD2D67" w:rsidRPr="00A246C7" w:rsidRDefault="00FD2D67" w:rsidP="0017340F">
            <w:pPr>
              <w:spacing w:line="360" w:lineRule="auto"/>
              <w:jc w:val="center"/>
            </w:pPr>
            <w:r w:rsidRPr="00A246C7">
              <w:rPr>
                <w:color w:val="000000"/>
              </w:rPr>
              <w:t>30</w:t>
            </w:r>
          </w:p>
        </w:tc>
        <w:tc>
          <w:tcPr>
            <w:tcW w:w="0" w:type="auto"/>
            <w:vAlign w:val="center"/>
          </w:tcPr>
          <w:p w14:paraId="4B295233" w14:textId="77777777" w:rsidR="00FD2D67" w:rsidRPr="00A246C7" w:rsidRDefault="00FD2D67" w:rsidP="0017340F">
            <w:pPr>
              <w:spacing w:line="360" w:lineRule="auto"/>
              <w:jc w:val="center"/>
            </w:pPr>
            <w:r w:rsidRPr="00A246C7">
              <w:rPr>
                <w:color w:val="000000"/>
              </w:rPr>
              <w:t>10</w:t>
            </w:r>
          </w:p>
        </w:tc>
        <w:tc>
          <w:tcPr>
            <w:tcW w:w="1378" w:type="dxa"/>
            <w:vAlign w:val="center"/>
          </w:tcPr>
          <w:p w14:paraId="0B435CC0" w14:textId="77777777" w:rsidR="00FD2D67" w:rsidRPr="00A246C7" w:rsidRDefault="00FD2D67" w:rsidP="0017340F">
            <w:pPr>
              <w:spacing w:line="360" w:lineRule="auto"/>
              <w:jc w:val="center"/>
            </w:pPr>
            <w:r w:rsidRPr="00A246C7">
              <w:rPr>
                <w:color w:val="000000"/>
              </w:rPr>
              <w:t>5</w:t>
            </w:r>
          </w:p>
        </w:tc>
        <w:tc>
          <w:tcPr>
            <w:tcW w:w="2126" w:type="dxa"/>
            <w:vAlign w:val="center"/>
          </w:tcPr>
          <w:p w14:paraId="3249ECA5" w14:textId="175DAAA7" w:rsidR="00FD2D67" w:rsidRPr="00A246C7" w:rsidRDefault="00FD2D67" w:rsidP="0017340F">
            <w:pPr>
              <w:spacing w:line="360" w:lineRule="auto"/>
              <w:jc w:val="center"/>
            </w:pPr>
            <w:r w:rsidRPr="00A246C7">
              <w:rPr>
                <w:color w:val="000000"/>
              </w:rPr>
              <w:t>25,11</w:t>
            </w:r>
            <w:r w:rsidR="00C64126" w:rsidRPr="00A246C7">
              <w:rPr>
                <w:color w:val="000000" w:themeColor="text1"/>
              </w:rPr>
              <w:t>±0.14</w:t>
            </w:r>
          </w:p>
        </w:tc>
        <w:tc>
          <w:tcPr>
            <w:tcW w:w="1563" w:type="dxa"/>
            <w:vAlign w:val="center"/>
          </w:tcPr>
          <w:p w14:paraId="590846F0" w14:textId="77777777" w:rsidR="00FD2D67" w:rsidRPr="00A246C7" w:rsidRDefault="00FD2D67" w:rsidP="0017340F">
            <w:pPr>
              <w:spacing w:line="360" w:lineRule="auto"/>
              <w:jc w:val="center"/>
            </w:pPr>
            <w:r w:rsidRPr="00A246C7">
              <w:rPr>
                <w:color w:val="000000"/>
              </w:rPr>
              <w:t>-1,247</w:t>
            </w:r>
          </w:p>
        </w:tc>
        <w:tc>
          <w:tcPr>
            <w:tcW w:w="0" w:type="auto"/>
            <w:vAlign w:val="center"/>
          </w:tcPr>
          <w:p w14:paraId="2D964C97" w14:textId="77777777" w:rsidR="00FD2D67" w:rsidRPr="00A246C7" w:rsidRDefault="00FD2D67" w:rsidP="0017340F">
            <w:pPr>
              <w:spacing w:line="360" w:lineRule="auto"/>
              <w:jc w:val="center"/>
            </w:pPr>
            <w:r w:rsidRPr="00A246C7">
              <w:rPr>
                <w:color w:val="000000"/>
              </w:rPr>
              <w:t>23,863</w:t>
            </w:r>
          </w:p>
        </w:tc>
      </w:tr>
      <w:tr w:rsidR="00767AE3" w:rsidRPr="00A246C7" w14:paraId="00055575" w14:textId="77777777" w:rsidTr="00767AE3">
        <w:tc>
          <w:tcPr>
            <w:tcW w:w="0" w:type="auto"/>
          </w:tcPr>
          <w:p w14:paraId="2E561295" w14:textId="2C17D682" w:rsidR="00FD2D67" w:rsidRPr="00A246C7" w:rsidRDefault="00FD2D67" w:rsidP="0017340F">
            <w:pPr>
              <w:spacing w:line="360" w:lineRule="auto"/>
              <w:jc w:val="center"/>
            </w:pPr>
            <w:r w:rsidRPr="00A246C7">
              <w:t>2</w:t>
            </w:r>
          </w:p>
        </w:tc>
        <w:tc>
          <w:tcPr>
            <w:tcW w:w="0" w:type="auto"/>
            <w:vAlign w:val="center"/>
          </w:tcPr>
          <w:p w14:paraId="3713A397" w14:textId="77777777" w:rsidR="00FD2D67" w:rsidRPr="00A246C7" w:rsidRDefault="00FD2D67" w:rsidP="0017340F">
            <w:pPr>
              <w:spacing w:line="360" w:lineRule="auto"/>
              <w:jc w:val="center"/>
            </w:pPr>
            <w:r w:rsidRPr="00A246C7">
              <w:rPr>
                <w:color w:val="000000"/>
              </w:rPr>
              <w:t>40</w:t>
            </w:r>
          </w:p>
        </w:tc>
        <w:tc>
          <w:tcPr>
            <w:tcW w:w="0" w:type="auto"/>
            <w:vAlign w:val="center"/>
          </w:tcPr>
          <w:p w14:paraId="077799F2" w14:textId="77777777" w:rsidR="00FD2D67" w:rsidRPr="00A246C7" w:rsidRDefault="00FD2D67" w:rsidP="0017340F">
            <w:pPr>
              <w:spacing w:line="360" w:lineRule="auto"/>
              <w:jc w:val="center"/>
            </w:pPr>
            <w:r w:rsidRPr="00A246C7">
              <w:rPr>
                <w:color w:val="000000"/>
              </w:rPr>
              <w:t>10</w:t>
            </w:r>
          </w:p>
        </w:tc>
        <w:tc>
          <w:tcPr>
            <w:tcW w:w="1378" w:type="dxa"/>
            <w:vAlign w:val="center"/>
          </w:tcPr>
          <w:p w14:paraId="12599456" w14:textId="77777777" w:rsidR="00FD2D67" w:rsidRPr="00A246C7" w:rsidRDefault="00FD2D67" w:rsidP="0017340F">
            <w:pPr>
              <w:spacing w:line="360" w:lineRule="auto"/>
              <w:jc w:val="center"/>
            </w:pPr>
            <w:r w:rsidRPr="00A246C7">
              <w:rPr>
                <w:color w:val="000000"/>
              </w:rPr>
              <w:t>5</w:t>
            </w:r>
          </w:p>
        </w:tc>
        <w:tc>
          <w:tcPr>
            <w:tcW w:w="2126" w:type="dxa"/>
            <w:vAlign w:val="center"/>
          </w:tcPr>
          <w:p w14:paraId="119C5C4B" w14:textId="5916CD5F" w:rsidR="00FD2D67" w:rsidRPr="00A246C7" w:rsidRDefault="00FD2D67" w:rsidP="0017340F">
            <w:pPr>
              <w:spacing w:line="360" w:lineRule="auto"/>
              <w:jc w:val="center"/>
            </w:pPr>
            <w:r w:rsidRPr="00A246C7">
              <w:rPr>
                <w:color w:val="000000"/>
              </w:rPr>
              <w:t>21,35</w:t>
            </w:r>
            <w:r w:rsidR="00C64126" w:rsidRPr="00A246C7">
              <w:rPr>
                <w:color w:val="000000" w:themeColor="text1"/>
              </w:rPr>
              <w:t>±0.17</w:t>
            </w:r>
          </w:p>
        </w:tc>
        <w:tc>
          <w:tcPr>
            <w:tcW w:w="1563" w:type="dxa"/>
            <w:vAlign w:val="center"/>
          </w:tcPr>
          <w:p w14:paraId="368D73CD" w14:textId="77777777" w:rsidR="00FD2D67" w:rsidRPr="00A246C7" w:rsidRDefault="00FD2D67" w:rsidP="0017340F">
            <w:pPr>
              <w:spacing w:line="360" w:lineRule="auto"/>
              <w:jc w:val="center"/>
            </w:pPr>
            <w:r w:rsidRPr="00A246C7">
              <w:rPr>
                <w:color w:val="000000"/>
              </w:rPr>
              <w:t>0,213</w:t>
            </w:r>
          </w:p>
        </w:tc>
        <w:tc>
          <w:tcPr>
            <w:tcW w:w="0" w:type="auto"/>
            <w:vAlign w:val="center"/>
          </w:tcPr>
          <w:p w14:paraId="6BA04F0B" w14:textId="77777777" w:rsidR="00FD2D67" w:rsidRPr="00A246C7" w:rsidRDefault="00FD2D67" w:rsidP="0017340F">
            <w:pPr>
              <w:spacing w:line="360" w:lineRule="auto"/>
              <w:jc w:val="center"/>
            </w:pPr>
            <w:r w:rsidRPr="00A246C7">
              <w:rPr>
                <w:color w:val="000000"/>
              </w:rPr>
              <w:t>21,563</w:t>
            </w:r>
          </w:p>
        </w:tc>
      </w:tr>
      <w:tr w:rsidR="00767AE3" w:rsidRPr="00A246C7" w14:paraId="7F39EA17" w14:textId="77777777" w:rsidTr="00767AE3">
        <w:tc>
          <w:tcPr>
            <w:tcW w:w="0" w:type="auto"/>
          </w:tcPr>
          <w:p w14:paraId="67AC11BD" w14:textId="23694D20" w:rsidR="00FD2D67" w:rsidRPr="00A246C7" w:rsidRDefault="00FD2D67" w:rsidP="0017340F">
            <w:pPr>
              <w:spacing w:line="360" w:lineRule="auto"/>
              <w:jc w:val="center"/>
            </w:pPr>
            <w:r w:rsidRPr="00A246C7">
              <w:t>3</w:t>
            </w:r>
          </w:p>
        </w:tc>
        <w:tc>
          <w:tcPr>
            <w:tcW w:w="0" w:type="auto"/>
            <w:vAlign w:val="center"/>
          </w:tcPr>
          <w:p w14:paraId="4F316E41" w14:textId="77777777" w:rsidR="00FD2D67" w:rsidRPr="00A246C7" w:rsidRDefault="00FD2D67" w:rsidP="0017340F">
            <w:pPr>
              <w:spacing w:line="360" w:lineRule="auto"/>
              <w:jc w:val="center"/>
            </w:pPr>
            <w:r w:rsidRPr="00A246C7">
              <w:rPr>
                <w:color w:val="000000"/>
              </w:rPr>
              <w:t>50</w:t>
            </w:r>
          </w:p>
        </w:tc>
        <w:tc>
          <w:tcPr>
            <w:tcW w:w="0" w:type="auto"/>
            <w:vAlign w:val="center"/>
          </w:tcPr>
          <w:p w14:paraId="365F9F36" w14:textId="77777777" w:rsidR="00FD2D67" w:rsidRPr="00A246C7" w:rsidRDefault="00FD2D67" w:rsidP="0017340F">
            <w:pPr>
              <w:spacing w:line="360" w:lineRule="auto"/>
              <w:jc w:val="center"/>
            </w:pPr>
            <w:r w:rsidRPr="00A246C7">
              <w:rPr>
                <w:color w:val="000000"/>
              </w:rPr>
              <w:t>10</w:t>
            </w:r>
          </w:p>
        </w:tc>
        <w:tc>
          <w:tcPr>
            <w:tcW w:w="1378" w:type="dxa"/>
            <w:vAlign w:val="center"/>
          </w:tcPr>
          <w:p w14:paraId="0D6BAE2A" w14:textId="77777777" w:rsidR="00FD2D67" w:rsidRPr="00A246C7" w:rsidRDefault="00FD2D67" w:rsidP="0017340F">
            <w:pPr>
              <w:spacing w:line="360" w:lineRule="auto"/>
              <w:jc w:val="center"/>
            </w:pPr>
            <w:r w:rsidRPr="00A246C7">
              <w:rPr>
                <w:color w:val="000000"/>
              </w:rPr>
              <w:t>5</w:t>
            </w:r>
          </w:p>
        </w:tc>
        <w:tc>
          <w:tcPr>
            <w:tcW w:w="2126" w:type="dxa"/>
            <w:vAlign w:val="center"/>
          </w:tcPr>
          <w:p w14:paraId="77054909" w14:textId="3B3A1B28" w:rsidR="00FD2D67" w:rsidRPr="00A246C7" w:rsidRDefault="00FD2D67" w:rsidP="0017340F">
            <w:pPr>
              <w:spacing w:line="360" w:lineRule="auto"/>
              <w:jc w:val="center"/>
            </w:pPr>
            <w:r w:rsidRPr="00A246C7">
              <w:rPr>
                <w:color w:val="000000"/>
              </w:rPr>
              <w:t>17,27</w:t>
            </w:r>
            <w:r w:rsidR="00C64126" w:rsidRPr="00A246C7">
              <w:rPr>
                <w:color w:val="000000" w:themeColor="text1"/>
              </w:rPr>
              <w:t>±0.26</w:t>
            </w:r>
          </w:p>
        </w:tc>
        <w:tc>
          <w:tcPr>
            <w:tcW w:w="1563" w:type="dxa"/>
            <w:vAlign w:val="center"/>
          </w:tcPr>
          <w:p w14:paraId="20CFDEEC" w14:textId="77777777" w:rsidR="00FD2D67" w:rsidRPr="00A246C7" w:rsidRDefault="00FD2D67" w:rsidP="0017340F">
            <w:pPr>
              <w:spacing w:line="360" w:lineRule="auto"/>
              <w:jc w:val="center"/>
            </w:pPr>
            <w:r w:rsidRPr="00A246C7">
              <w:rPr>
                <w:color w:val="000000"/>
              </w:rPr>
              <w:t>1,993</w:t>
            </w:r>
          </w:p>
        </w:tc>
        <w:tc>
          <w:tcPr>
            <w:tcW w:w="0" w:type="auto"/>
            <w:vAlign w:val="center"/>
          </w:tcPr>
          <w:p w14:paraId="61A7D8ED" w14:textId="77777777" w:rsidR="00FD2D67" w:rsidRPr="00A246C7" w:rsidRDefault="00FD2D67" w:rsidP="0017340F">
            <w:pPr>
              <w:spacing w:line="360" w:lineRule="auto"/>
              <w:jc w:val="center"/>
            </w:pPr>
            <w:r w:rsidRPr="00A246C7">
              <w:rPr>
                <w:color w:val="000000"/>
              </w:rPr>
              <w:t>19,263</w:t>
            </w:r>
          </w:p>
        </w:tc>
      </w:tr>
    </w:tbl>
    <w:p w14:paraId="55883437" w14:textId="77777777" w:rsidR="00C64126" w:rsidRPr="00A246C7" w:rsidRDefault="00C64126" w:rsidP="0017340F">
      <w:pPr>
        <w:spacing w:line="360" w:lineRule="auto"/>
        <w:ind w:firstLine="709"/>
        <w:jc w:val="both"/>
        <w:rPr>
          <w:color w:val="000000" w:themeColor="text1"/>
        </w:rPr>
      </w:pPr>
      <w:r w:rsidRPr="00A246C7">
        <w:rPr>
          <w:color w:val="000000" w:themeColor="text1"/>
        </w:rPr>
        <w:t>p &lt; 0,05; Среднее значение ± SD (n = 3).</w:t>
      </w:r>
    </w:p>
    <w:p w14:paraId="36AA2CD7" w14:textId="22A2867F" w:rsidR="00FD2D67" w:rsidRPr="00A246C7" w:rsidRDefault="00FD2D67" w:rsidP="0017340F">
      <w:pPr>
        <w:spacing w:line="360" w:lineRule="auto"/>
        <w:ind w:firstLine="709"/>
        <w:jc w:val="both"/>
        <w:rPr>
          <w:color w:val="000000" w:themeColor="text1"/>
        </w:rPr>
      </w:pPr>
    </w:p>
    <w:p w14:paraId="6BD66711" w14:textId="76EBF9C6" w:rsidR="00FD2D67" w:rsidRPr="00A246C7" w:rsidRDefault="00FD2D67" w:rsidP="0017340F">
      <w:pPr>
        <w:spacing w:line="360" w:lineRule="auto"/>
        <w:ind w:firstLine="709"/>
        <w:jc w:val="both"/>
        <w:rPr>
          <w:color w:val="000000" w:themeColor="text1"/>
        </w:rPr>
      </w:pPr>
      <w:r w:rsidRPr="00A246C7">
        <w:rPr>
          <w:color w:val="000000" w:themeColor="text1"/>
        </w:rPr>
        <w:t xml:space="preserve">Данные подтверждающего эксперимента </w:t>
      </w:r>
      <w:r w:rsidR="00E56153" w:rsidRPr="00A246C7">
        <w:rPr>
          <w:color w:val="000000" w:themeColor="text1"/>
        </w:rPr>
        <w:t>доказывают</w:t>
      </w:r>
      <w:r w:rsidRPr="00A246C7">
        <w:rPr>
          <w:color w:val="000000" w:themeColor="text1"/>
        </w:rPr>
        <w:t xml:space="preserve"> состоятельность модели и ее предсказательные функции. </w:t>
      </w:r>
    </w:p>
    <w:p w14:paraId="25C10239" w14:textId="70C684DE" w:rsidR="002567E2" w:rsidRPr="00A246C7" w:rsidRDefault="002567E2" w:rsidP="0017340F">
      <w:pPr>
        <w:spacing w:line="360" w:lineRule="auto"/>
        <w:ind w:firstLine="709"/>
        <w:jc w:val="both"/>
      </w:pPr>
    </w:p>
    <w:p w14:paraId="36DCE065" w14:textId="446B3384" w:rsidR="00EF6CEB" w:rsidRPr="00A246C7" w:rsidRDefault="00974EC6" w:rsidP="0017340F">
      <w:pPr>
        <w:pStyle w:val="3"/>
        <w:spacing w:before="0" w:beforeAutospacing="0" w:after="0" w:afterAutospacing="0" w:line="360" w:lineRule="auto"/>
        <w:ind w:firstLine="709"/>
        <w:jc w:val="both"/>
        <w:rPr>
          <w:b w:val="0"/>
          <w:bCs w:val="0"/>
          <w:color w:val="000000" w:themeColor="text1"/>
          <w:sz w:val="24"/>
          <w:szCs w:val="24"/>
          <w:lang w:val="ru-RU"/>
        </w:rPr>
      </w:pPr>
      <w:bookmarkStart w:id="51" w:name="_Toc197530162"/>
      <w:r w:rsidRPr="00A246C7">
        <w:rPr>
          <w:b w:val="0"/>
          <w:bCs w:val="0"/>
          <w:color w:val="000000" w:themeColor="text1"/>
          <w:sz w:val="24"/>
          <w:szCs w:val="24"/>
          <w:lang w:val="ru-RU"/>
        </w:rPr>
        <w:t xml:space="preserve">3.4.2 Определение оптимальных составов получения гранул и </w:t>
      </w:r>
      <w:r w:rsidR="00883149" w:rsidRPr="00A246C7">
        <w:rPr>
          <w:b w:val="0"/>
          <w:bCs w:val="0"/>
          <w:color w:val="000000" w:themeColor="text1"/>
          <w:sz w:val="24"/>
          <w:szCs w:val="24"/>
          <w:lang w:val="ru-RU"/>
        </w:rPr>
        <w:t>биодеградируемой</w:t>
      </w:r>
      <w:r w:rsidRPr="00A246C7">
        <w:rPr>
          <w:b w:val="0"/>
          <w:bCs w:val="0"/>
          <w:color w:val="000000" w:themeColor="text1"/>
          <w:sz w:val="24"/>
          <w:szCs w:val="24"/>
          <w:lang w:val="ru-RU"/>
        </w:rPr>
        <w:t xml:space="preserve"> пленки на основе композиций модифицированного пшеничного A крахмала с PCL – поли-(ε-капролактон)</w:t>
      </w:r>
      <w:bookmarkEnd w:id="51"/>
    </w:p>
    <w:p w14:paraId="34504A57" w14:textId="64E7A443" w:rsidR="00114265" w:rsidRPr="00A246C7" w:rsidRDefault="00114265" w:rsidP="0017340F">
      <w:pPr>
        <w:spacing w:line="360" w:lineRule="auto"/>
        <w:ind w:firstLine="709"/>
        <w:jc w:val="both"/>
        <w:rPr>
          <w:color w:val="000000" w:themeColor="text1"/>
        </w:rPr>
      </w:pPr>
      <w:r w:rsidRPr="00A246C7">
        <w:rPr>
          <w:color w:val="000000" w:themeColor="text1"/>
        </w:rPr>
        <w:t>В таблице 18 приведена матрица эксперимента со всеми возможными сочетаниями факторов трехфакторного плана эксперимента в кодированном и натуральном значении</w:t>
      </w:r>
      <w:r w:rsidR="00380478" w:rsidRPr="00A246C7">
        <w:rPr>
          <w:color w:val="000000" w:themeColor="text1"/>
        </w:rPr>
        <w:t xml:space="preserve"> и</w:t>
      </w:r>
      <w:r w:rsidRPr="00A246C7">
        <w:rPr>
          <w:color w:val="000000" w:themeColor="text1"/>
        </w:rPr>
        <w:t xml:space="preserve"> измеренны</w:t>
      </w:r>
      <w:r w:rsidR="00380478" w:rsidRPr="00A246C7">
        <w:rPr>
          <w:color w:val="000000" w:themeColor="text1"/>
        </w:rPr>
        <w:t>ми</w:t>
      </w:r>
      <w:r w:rsidRPr="00A246C7">
        <w:rPr>
          <w:color w:val="000000" w:themeColor="text1"/>
        </w:rPr>
        <w:t xml:space="preserve"> значения</w:t>
      </w:r>
      <w:r w:rsidR="00380478" w:rsidRPr="00A246C7">
        <w:rPr>
          <w:color w:val="000000" w:themeColor="text1"/>
        </w:rPr>
        <w:t>ми</w:t>
      </w:r>
      <w:r w:rsidRPr="00A246C7">
        <w:rPr>
          <w:color w:val="000000" w:themeColor="text1"/>
        </w:rPr>
        <w:t xml:space="preserve"> прочности на разрыв по экспериментам с пшеничным крахмалом А.</w:t>
      </w:r>
    </w:p>
    <w:p w14:paraId="0AE43209" w14:textId="4664A402" w:rsidR="00974EC6" w:rsidRPr="00A246C7" w:rsidRDefault="00974EC6" w:rsidP="0017340F">
      <w:pPr>
        <w:spacing w:line="360" w:lineRule="auto"/>
        <w:ind w:firstLine="709"/>
        <w:jc w:val="both"/>
      </w:pPr>
    </w:p>
    <w:p w14:paraId="01550EA3" w14:textId="7A32289A" w:rsidR="00114265" w:rsidRPr="00A246C7" w:rsidRDefault="00114265" w:rsidP="0017340F">
      <w:pPr>
        <w:jc w:val="both"/>
        <w:rPr>
          <w:color w:val="000000" w:themeColor="text1"/>
        </w:rPr>
      </w:pPr>
      <w:r w:rsidRPr="00A246C7">
        <w:rPr>
          <w:color w:val="000000" w:themeColor="text1"/>
        </w:rPr>
        <w:t xml:space="preserve">Таблица 18 - Опытные составы композиционных смесей с пшеничным </w:t>
      </w:r>
      <w:r w:rsidR="000106AF" w:rsidRPr="00A246C7">
        <w:rPr>
          <w:color w:val="000000" w:themeColor="text1"/>
        </w:rPr>
        <w:t>А</w:t>
      </w:r>
      <w:r w:rsidRPr="00A246C7">
        <w:rPr>
          <w:color w:val="000000" w:themeColor="text1"/>
        </w:rPr>
        <w:t xml:space="preserve"> крахмалом используемых для математического моделирования прочностно </w:t>
      </w:r>
      <w:r w:rsidR="00021F4A" w:rsidRPr="00A246C7">
        <w:rPr>
          <w:color w:val="000000" w:themeColor="text1"/>
        </w:rPr>
        <w:t>деформационных</w:t>
      </w:r>
      <w:r w:rsidRPr="00A246C7">
        <w:rPr>
          <w:color w:val="000000" w:themeColor="text1"/>
        </w:rPr>
        <w:t xml:space="preserve"> свойств в зависимости от состава смесей</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670"/>
        <w:gridCol w:w="504"/>
        <w:gridCol w:w="604"/>
        <w:gridCol w:w="1629"/>
        <w:gridCol w:w="1560"/>
        <w:gridCol w:w="1275"/>
        <w:gridCol w:w="1781"/>
      </w:tblGrid>
      <w:tr w:rsidR="00B2211D" w:rsidRPr="00A246C7" w14:paraId="139F1C69" w14:textId="77777777" w:rsidTr="00847C5A">
        <w:trPr>
          <w:trHeight w:val="600"/>
          <w:jc w:val="center"/>
        </w:trPr>
        <w:tc>
          <w:tcPr>
            <w:tcW w:w="593" w:type="dxa"/>
            <w:vMerge w:val="restart"/>
            <w:vAlign w:val="center"/>
          </w:tcPr>
          <w:p w14:paraId="2A181651" w14:textId="77777777" w:rsidR="00B2211D" w:rsidRPr="00A246C7" w:rsidRDefault="00B2211D" w:rsidP="0017340F">
            <w:pPr>
              <w:spacing w:line="360" w:lineRule="auto"/>
              <w:jc w:val="both"/>
              <w:rPr>
                <w:color w:val="000000"/>
              </w:rPr>
            </w:pPr>
            <w:r w:rsidRPr="00A246C7">
              <w:rPr>
                <w:color w:val="000000"/>
              </w:rPr>
              <w:t>№</w:t>
            </w:r>
          </w:p>
        </w:tc>
        <w:tc>
          <w:tcPr>
            <w:tcW w:w="1778" w:type="dxa"/>
            <w:gridSpan w:val="3"/>
            <w:shd w:val="clear" w:color="auto" w:fill="auto"/>
            <w:vAlign w:val="center"/>
          </w:tcPr>
          <w:p w14:paraId="791CDAF8" w14:textId="77777777" w:rsidR="00B2211D" w:rsidRPr="00A246C7" w:rsidRDefault="00B2211D" w:rsidP="0017340F">
            <w:pPr>
              <w:spacing w:line="360" w:lineRule="auto"/>
              <w:jc w:val="both"/>
              <w:rPr>
                <w:color w:val="000000"/>
              </w:rPr>
            </w:pPr>
            <w:r w:rsidRPr="00A246C7">
              <w:rPr>
                <w:color w:val="000000"/>
              </w:rPr>
              <w:t>Кодированные значения</w:t>
            </w:r>
          </w:p>
        </w:tc>
        <w:tc>
          <w:tcPr>
            <w:tcW w:w="4464" w:type="dxa"/>
            <w:gridSpan w:val="3"/>
            <w:shd w:val="clear" w:color="auto" w:fill="auto"/>
            <w:vAlign w:val="center"/>
          </w:tcPr>
          <w:p w14:paraId="6309491D" w14:textId="77777777" w:rsidR="00B2211D" w:rsidRPr="00A246C7" w:rsidRDefault="00B2211D" w:rsidP="0017340F">
            <w:pPr>
              <w:spacing w:line="360" w:lineRule="auto"/>
              <w:jc w:val="both"/>
              <w:rPr>
                <w:color w:val="000000"/>
              </w:rPr>
            </w:pPr>
            <w:r w:rsidRPr="00A246C7">
              <w:rPr>
                <w:color w:val="000000"/>
              </w:rPr>
              <w:t>Натуральные значения</w:t>
            </w:r>
          </w:p>
        </w:tc>
        <w:tc>
          <w:tcPr>
            <w:tcW w:w="1781" w:type="dxa"/>
            <w:vMerge w:val="restart"/>
            <w:vAlign w:val="center"/>
          </w:tcPr>
          <w:p w14:paraId="7646C276" w14:textId="77777777" w:rsidR="00B2211D" w:rsidRPr="00A246C7" w:rsidRDefault="00B2211D" w:rsidP="0017340F">
            <w:pPr>
              <w:spacing w:line="360" w:lineRule="auto"/>
              <w:jc w:val="both"/>
              <w:rPr>
                <w:color w:val="000000"/>
              </w:rPr>
            </w:pPr>
            <w:r w:rsidRPr="00A246C7">
              <w:rPr>
                <w:color w:val="000000" w:themeColor="text1"/>
              </w:rPr>
              <w:t>Прочность на разрыв, MPa эмпирические данные</w:t>
            </w:r>
          </w:p>
        </w:tc>
      </w:tr>
      <w:tr w:rsidR="00B2211D" w:rsidRPr="00A246C7" w14:paraId="2A24FBFE" w14:textId="77777777" w:rsidTr="00847C5A">
        <w:trPr>
          <w:trHeight w:val="600"/>
          <w:jc w:val="center"/>
        </w:trPr>
        <w:tc>
          <w:tcPr>
            <w:tcW w:w="593" w:type="dxa"/>
            <w:vMerge/>
            <w:vAlign w:val="center"/>
          </w:tcPr>
          <w:p w14:paraId="5A119F37" w14:textId="77777777" w:rsidR="00B2211D" w:rsidRPr="00A246C7" w:rsidRDefault="00B2211D" w:rsidP="0017340F">
            <w:pPr>
              <w:spacing w:line="360" w:lineRule="auto"/>
              <w:jc w:val="both"/>
              <w:rPr>
                <w:color w:val="000000"/>
              </w:rPr>
            </w:pPr>
          </w:p>
        </w:tc>
        <w:tc>
          <w:tcPr>
            <w:tcW w:w="670" w:type="dxa"/>
            <w:shd w:val="clear" w:color="auto" w:fill="auto"/>
            <w:vAlign w:val="center"/>
            <w:hideMark/>
          </w:tcPr>
          <w:p w14:paraId="7115EE39" w14:textId="77777777" w:rsidR="00B2211D" w:rsidRPr="00A246C7" w:rsidRDefault="00B2211D" w:rsidP="0017340F">
            <w:pPr>
              <w:spacing w:line="360" w:lineRule="auto"/>
              <w:jc w:val="both"/>
              <w:rPr>
                <w:color w:val="000000"/>
              </w:rPr>
            </w:pPr>
            <w:r w:rsidRPr="00A246C7">
              <w:rPr>
                <w:color w:val="000000"/>
              </w:rPr>
              <w:t>x</w:t>
            </w:r>
          </w:p>
        </w:tc>
        <w:tc>
          <w:tcPr>
            <w:tcW w:w="504" w:type="dxa"/>
            <w:shd w:val="clear" w:color="auto" w:fill="auto"/>
            <w:vAlign w:val="center"/>
            <w:hideMark/>
          </w:tcPr>
          <w:p w14:paraId="7160FA76" w14:textId="77777777" w:rsidR="00B2211D" w:rsidRPr="00A246C7" w:rsidRDefault="00B2211D" w:rsidP="0017340F">
            <w:pPr>
              <w:spacing w:line="360" w:lineRule="auto"/>
              <w:jc w:val="both"/>
              <w:rPr>
                <w:color w:val="000000"/>
              </w:rPr>
            </w:pPr>
            <w:r w:rsidRPr="00A246C7">
              <w:rPr>
                <w:color w:val="000000"/>
              </w:rPr>
              <w:t>y</w:t>
            </w:r>
          </w:p>
        </w:tc>
        <w:tc>
          <w:tcPr>
            <w:tcW w:w="604" w:type="dxa"/>
            <w:shd w:val="clear" w:color="auto" w:fill="auto"/>
            <w:vAlign w:val="center"/>
            <w:hideMark/>
          </w:tcPr>
          <w:p w14:paraId="30758784" w14:textId="77777777" w:rsidR="00B2211D" w:rsidRPr="00A246C7" w:rsidRDefault="00B2211D" w:rsidP="0017340F">
            <w:pPr>
              <w:spacing w:line="360" w:lineRule="auto"/>
              <w:jc w:val="both"/>
              <w:rPr>
                <w:color w:val="000000"/>
              </w:rPr>
            </w:pPr>
            <w:r w:rsidRPr="00A246C7">
              <w:rPr>
                <w:color w:val="000000"/>
              </w:rPr>
              <w:t>z</w:t>
            </w:r>
          </w:p>
        </w:tc>
        <w:tc>
          <w:tcPr>
            <w:tcW w:w="1629" w:type="dxa"/>
            <w:shd w:val="clear" w:color="auto" w:fill="auto"/>
            <w:vAlign w:val="center"/>
            <w:hideMark/>
          </w:tcPr>
          <w:p w14:paraId="27DC962A" w14:textId="2B7819D3" w:rsidR="00B2211D" w:rsidRPr="00A246C7" w:rsidRDefault="00B2211D" w:rsidP="0017340F">
            <w:pPr>
              <w:spacing w:line="360" w:lineRule="auto"/>
              <w:jc w:val="both"/>
              <w:rPr>
                <w:color w:val="000000"/>
              </w:rPr>
            </w:pPr>
            <w:r w:rsidRPr="00A246C7">
              <w:rPr>
                <w:color w:val="000000"/>
              </w:rPr>
              <w:t xml:space="preserve">Пшеничный </w:t>
            </w:r>
            <w:r w:rsidR="00CC5F32" w:rsidRPr="00A246C7">
              <w:rPr>
                <w:color w:val="000000"/>
              </w:rPr>
              <w:t>В</w:t>
            </w:r>
            <w:r w:rsidRPr="00A246C7">
              <w:rPr>
                <w:color w:val="000000"/>
              </w:rPr>
              <w:t xml:space="preserve"> крахмал,</w:t>
            </w:r>
            <w:r w:rsidR="00964305" w:rsidRPr="00A246C7">
              <w:rPr>
                <w:color w:val="000000"/>
              </w:rPr>
              <w:t>%</w:t>
            </w:r>
          </w:p>
        </w:tc>
        <w:tc>
          <w:tcPr>
            <w:tcW w:w="1560" w:type="dxa"/>
            <w:shd w:val="clear" w:color="auto" w:fill="auto"/>
            <w:vAlign w:val="center"/>
            <w:hideMark/>
          </w:tcPr>
          <w:p w14:paraId="5479A079" w14:textId="03C44FE2" w:rsidR="00B2211D" w:rsidRPr="00A246C7" w:rsidRDefault="00B2211D" w:rsidP="0017340F">
            <w:pPr>
              <w:spacing w:line="360" w:lineRule="auto"/>
              <w:jc w:val="both"/>
              <w:rPr>
                <w:color w:val="000000"/>
              </w:rPr>
            </w:pPr>
            <w:r w:rsidRPr="00A246C7">
              <w:rPr>
                <w:color w:val="000000"/>
              </w:rPr>
              <w:t>Глицерин,</w:t>
            </w:r>
            <w:r w:rsidR="00964305" w:rsidRPr="00A246C7">
              <w:rPr>
                <w:color w:val="000000"/>
              </w:rPr>
              <w:t>%</w:t>
            </w:r>
          </w:p>
        </w:tc>
        <w:tc>
          <w:tcPr>
            <w:tcW w:w="1275" w:type="dxa"/>
            <w:shd w:val="clear" w:color="auto" w:fill="auto"/>
            <w:vAlign w:val="center"/>
            <w:hideMark/>
          </w:tcPr>
          <w:p w14:paraId="590E2C47" w14:textId="77777777" w:rsidR="00B2211D" w:rsidRPr="00A246C7" w:rsidRDefault="00B2211D" w:rsidP="0017340F">
            <w:pPr>
              <w:spacing w:line="360" w:lineRule="auto"/>
              <w:jc w:val="both"/>
              <w:rPr>
                <w:color w:val="000000"/>
              </w:rPr>
            </w:pPr>
            <w:r w:rsidRPr="00A246C7">
              <w:rPr>
                <w:color w:val="000000"/>
              </w:rPr>
              <w:t>СаСО</w:t>
            </w:r>
            <w:r w:rsidRPr="00A246C7">
              <w:rPr>
                <w:color w:val="000000"/>
                <w:vertAlign w:val="subscript"/>
              </w:rPr>
              <w:t>3</w:t>
            </w:r>
            <w:r w:rsidRPr="00A246C7">
              <w:rPr>
                <w:color w:val="000000"/>
              </w:rPr>
              <w:t>,%</w:t>
            </w:r>
          </w:p>
        </w:tc>
        <w:tc>
          <w:tcPr>
            <w:tcW w:w="1781" w:type="dxa"/>
            <w:vMerge/>
            <w:vAlign w:val="center"/>
          </w:tcPr>
          <w:p w14:paraId="0FC59655" w14:textId="77777777" w:rsidR="00B2211D" w:rsidRPr="00A246C7" w:rsidRDefault="00B2211D" w:rsidP="0017340F">
            <w:pPr>
              <w:spacing w:line="360" w:lineRule="auto"/>
              <w:jc w:val="both"/>
              <w:rPr>
                <w:color w:val="000000"/>
              </w:rPr>
            </w:pPr>
          </w:p>
        </w:tc>
      </w:tr>
      <w:tr w:rsidR="00E56153" w:rsidRPr="00A246C7" w14:paraId="719AA61A" w14:textId="77777777" w:rsidTr="00847C5A">
        <w:trPr>
          <w:trHeight w:val="300"/>
          <w:jc w:val="center"/>
        </w:trPr>
        <w:tc>
          <w:tcPr>
            <w:tcW w:w="593" w:type="dxa"/>
            <w:vAlign w:val="center"/>
          </w:tcPr>
          <w:p w14:paraId="72E3604C" w14:textId="54E31CB8" w:rsidR="00E56153" w:rsidRPr="00A246C7" w:rsidRDefault="00E56153" w:rsidP="0017340F">
            <w:pPr>
              <w:spacing w:line="360" w:lineRule="auto"/>
              <w:jc w:val="center"/>
              <w:rPr>
                <w:i/>
                <w:iCs/>
                <w:color w:val="000000"/>
              </w:rPr>
            </w:pPr>
            <w:r w:rsidRPr="00A246C7">
              <w:rPr>
                <w:i/>
                <w:iCs/>
                <w:color w:val="000000"/>
              </w:rPr>
              <w:t>1</w:t>
            </w:r>
          </w:p>
        </w:tc>
        <w:tc>
          <w:tcPr>
            <w:tcW w:w="670" w:type="dxa"/>
            <w:shd w:val="clear" w:color="auto" w:fill="auto"/>
            <w:noWrap/>
            <w:vAlign w:val="center"/>
          </w:tcPr>
          <w:p w14:paraId="17F233A1" w14:textId="27D1A0A1" w:rsidR="00E56153" w:rsidRPr="00A246C7" w:rsidRDefault="00E56153" w:rsidP="0017340F">
            <w:pPr>
              <w:spacing w:line="360" w:lineRule="auto"/>
              <w:jc w:val="center"/>
              <w:rPr>
                <w:i/>
                <w:iCs/>
                <w:color w:val="000000"/>
              </w:rPr>
            </w:pPr>
            <w:r w:rsidRPr="00A246C7">
              <w:rPr>
                <w:i/>
                <w:iCs/>
                <w:color w:val="000000"/>
              </w:rPr>
              <w:t>2</w:t>
            </w:r>
          </w:p>
        </w:tc>
        <w:tc>
          <w:tcPr>
            <w:tcW w:w="504" w:type="dxa"/>
            <w:shd w:val="clear" w:color="auto" w:fill="auto"/>
            <w:noWrap/>
            <w:vAlign w:val="center"/>
          </w:tcPr>
          <w:p w14:paraId="41B3703E" w14:textId="300BF58A" w:rsidR="00E56153" w:rsidRPr="00A246C7" w:rsidRDefault="00E56153" w:rsidP="0017340F">
            <w:pPr>
              <w:spacing w:line="360" w:lineRule="auto"/>
              <w:jc w:val="center"/>
              <w:rPr>
                <w:i/>
                <w:iCs/>
                <w:color w:val="000000"/>
              </w:rPr>
            </w:pPr>
            <w:r w:rsidRPr="00A246C7">
              <w:rPr>
                <w:i/>
                <w:iCs/>
                <w:color w:val="000000"/>
              </w:rPr>
              <w:t>3</w:t>
            </w:r>
          </w:p>
        </w:tc>
        <w:tc>
          <w:tcPr>
            <w:tcW w:w="604" w:type="dxa"/>
            <w:shd w:val="clear" w:color="auto" w:fill="auto"/>
            <w:noWrap/>
            <w:vAlign w:val="center"/>
          </w:tcPr>
          <w:p w14:paraId="1BE5E2AD" w14:textId="55D779AF" w:rsidR="00E56153" w:rsidRPr="00A246C7" w:rsidRDefault="00E56153" w:rsidP="0017340F">
            <w:pPr>
              <w:spacing w:line="360" w:lineRule="auto"/>
              <w:jc w:val="center"/>
              <w:rPr>
                <w:i/>
                <w:iCs/>
                <w:color w:val="000000"/>
              </w:rPr>
            </w:pPr>
            <w:r w:rsidRPr="00A246C7">
              <w:rPr>
                <w:i/>
                <w:iCs/>
                <w:color w:val="000000"/>
              </w:rPr>
              <w:t>4</w:t>
            </w:r>
          </w:p>
        </w:tc>
        <w:tc>
          <w:tcPr>
            <w:tcW w:w="1629" w:type="dxa"/>
            <w:shd w:val="clear" w:color="auto" w:fill="auto"/>
            <w:noWrap/>
            <w:vAlign w:val="center"/>
          </w:tcPr>
          <w:p w14:paraId="5D35CCC1" w14:textId="46642483" w:rsidR="00E56153" w:rsidRPr="00A246C7" w:rsidRDefault="00E56153" w:rsidP="0017340F">
            <w:pPr>
              <w:spacing w:line="360" w:lineRule="auto"/>
              <w:jc w:val="center"/>
              <w:rPr>
                <w:i/>
                <w:iCs/>
                <w:color w:val="000000"/>
              </w:rPr>
            </w:pPr>
            <w:r w:rsidRPr="00A246C7">
              <w:rPr>
                <w:i/>
                <w:iCs/>
                <w:color w:val="000000"/>
              </w:rPr>
              <w:t>5</w:t>
            </w:r>
          </w:p>
        </w:tc>
        <w:tc>
          <w:tcPr>
            <w:tcW w:w="1560" w:type="dxa"/>
            <w:shd w:val="clear" w:color="auto" w:fill="auto"/>
            <w:noWrap/>
            <w:vAlign w:val="center"/>
          </w:tcPr>
          <w:p w14:paraId="73FCF402" w14:textId="0AD98BB0" w:rsidR="00E56153" w:rsidRPr="00A246C7" w:rsidRDefault="00E56153" w:rsidP="0017340F">
            <w:pPr>
              <w:spacing w:line="360" w:lineRule="auto"/>
              <w:jc w:val="center"/>
              <w:rPr>
                <w:i/>
                <w:iCs/>
                <w:color w:val="000000"/>
              </w:rPr>
            </w:pPr>
            <w:r w:rsidRPr="00A246C7">
              <w:rPr>
                <w:i/>
                <w:iCs/>
                <w:color w:val="000000"/>
              </w:rPr>
              <w:t>6</w:t>
            </w:r>
          </w:p>
        </w:tc>
        <w:tc>
          <w:tcPr>
            <w:tcW w:w="1275" w:type="dxa"/>
            <w:shd w:val="clear" w:color="auto" w:fill="auto"/>
            <w:noWrap/>
            <w:vAlign w:val="center"/>
          </w:tcPr>
          <w:p w14:paraId="4A29E025" w14:textId="56D08719" w:rsidR="00E56153" w:rsidRPr="00A246C7" w:rsidRDefault="00E56153" w:rsidP="0017340F">
            <w:pPr>
              <w:spacing w:line="360" w:lineRule="auto"/>
              <w:jc w:val="center"/>
              <w:rPr>
                <w:i/>
                <w:iCs/>
                <w:color w:val="000000"/>
              </w:rPr>
            </w:pPr>
            <w:r w:rsidRPr="00A246C7">
              <w:rPr>
                <w:i/>
                <w:iCs/>
                <w:color w:val="000000"/>
              </w:rPr>
              <w:t>7</w:t>
            </w:r>
          </w:p>
        </w:tc>
        <w:tc>
          <w:tcPr>
            <w:tcW w:w="1781" w:type="dxa"/>
          </w:tcPr>
          <w:p w14:paraId="4388C92D" w14:textId="18DBB1B6" w:rsidR="00E56153" w:rsidRPr="00A246C7" w:rsidRDefault="00E56153" w:rsidP="0017340F">
            <w:pPr>
              <w:spacing w:line="360" w:lineRule="auto"/>
              <w:jc w:val="center"/>
              <w:rPr>
                <w:i/>
                <w:iCs/>
              </w:rPr>
            </w:pPr>
            <w:r w:rsidRPr="00A246C7">
              <w:rPr>
                <w:i/>
                <w:iCs/>
              </w:rPr>
              <w:t>8</w:t>
            </w:r>
          </w:p>
        </w:tc>
      </w:tr>
      <w:tr w:rsidR="007F2175" w:rsidRPr="00A246C7" w14:paraId="73191DA2" w14:textId="77777777" w:rsidTr="00847C5A">
        <w:trPr>
          <w:trHeight w:val="300"/>
          <w:jc w:val="center"/>
        </w:trPr>
        <w:tc>
          <w:tcPr>
            <w:tcW w:w="593" w:type="dxa"/>
            <w:vAlign w:val="center"/>
          </w:tcPr>
          <w:p w14:paraId="67E41331" w14:textId="77777777" w:rsidR="007F2175" w:rsidRPr="00A246C7" w:rsidRDefault="007F2175" w:rsidP="0017340F">
            <w:pPr>
              <w:spacing w:line="360" w:lineRule="auto"/>
              <w:jc w:val="both"/>
              <w:rPr>
                <w:color w:val="000000"/>
              </w:rPr>
            </w:pPr>
            <w:r w:rsidRPr="00A246C7">
              <w:rPr>
                <w:color w:val="000000"/>
              </w:rPr>
              <w:t>1</w:t>
            </w:r>
          </w:p>
        </w:tc>
        <w:tc>
          <w:tcPr>
            <w:tcW w:w="670" w:type="dxa"/>
            <w:shd w:val="clear" w:color="auto" w:fill="auto"/>
            <w:noWrap/>
            <w:vAlign w:val="center"/>
            <w:hideMark/>
          </w:tcPr>
          <w:p w14:paraId="33C1296D"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145F0049"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1B9AA127"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1625043A"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251FDB3F"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522ABFE0"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4D0FD2DC" w14:textId="4E14D368" w:rsidR="007F2175" w:rsidRPr="00A246C7" w:rsidRDefault="007F2175" w:rsidP="0017340F">
            <w:pPr>
              <w:spacing w:line="360" w:lineRule="auto"/>
              <w:jc w:val="both"/>
              <w:rPr>
                <w:color w:val="000000"/>
              </w:rPr>
            </w:pPr>
            <w:r w:rsidRPr="00A246C7">
              <w:t>28,5000</w:t>
            </w:r>
            <w:r w:rsidR="00151561" w:rsidRPr="00A246C7">
              <w:rPr>
                <w:color w:val="000000" w:themeColor="text1"/>
              </w:rPr>
              <w:t>±0.12</w:t>
            </w:r>
          </w:p>
        </w:tc>
      </w:tr>
    </w:tbl>
    <w:p w14:paraId="64F216DA" w14:textId="1D6D153E" w:rsidR="00E56153" w:rsidRPr="00A246C7" w:rsidRDefault="00E56153" w:rsidP="0017340F">
      <w:pPr>
        <w:ind w:right="617"/>
        <w:jc w:val="right"/>
      </w:pPr>
      <w:r w:rsidRPr="00A246C7">
        <w:lastRenderedPageBreak/>
        <w:t>Продолжение таблицы 18</w:t>
      </w:r>
    </w:p>
    <w:tbl>
      <w:tblPr>
        <w:tblW w:w="8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
        <w:gridCol w:w="670"/>
        <w:gridCol w:w="504"/>
        <w:gridCol w:w="604"/>
        <w:gridCol w:w="1629"/>
        <w:gridCol w:w="1560"/>
        <w:gridCol w:w="1275"/>
        <w:gridCol w:w="1781"/>
      </w:tblGrid>
      <w:tr w:rsidR="00E56153" w:rsidRPr="00A246C7" w14:paraId="190B636D" w14:textId="77777777" w:rsidTr="00847C5A">
        <w:trPr>
          <w:trHeight w:val="300"/>
          <w:jc w:val="center"/>
        </w:trPr>
        <w:tc>
          <w:tcPr>
            <w:tcW w:w="593" w:type="dxa"/>
            <w:vAlign w:val="center"/>
          </w:tcPr>
          <w:p w14:paraId="0F714DC2" w14:textId="26163D4C" w:rsidR="00E56153" w:rsidRPr="00A246C7" w:rsidRDefault="00E56153" w:rsidP="0017340F">
            <w:pPr>
              <w:spacing w:line="360" w:lineRule="auto"/>
              <w:jc w:val="both"/>
              <w:rPr>
                <w:color w:val="000000"/>
              </w:rPr>
            </w:pPr>
            <w:r w:rsidRPr="00A246C7">
              <w:rPr>
                <w:i/>
                <w:iCs/>
                <w:color w:val="000000"/>
              </w:rPr>
              <w:t>1</w:t>
            </w:r>
          </w:p>
        </w:tc>
        <w:tc>
          <w:tcPr>
            <w:tcW w:w="670" w:type="dxa"/>
            <w:shd w:val="clear" w:color="auto" w:fill="auto"/>
            <w:noWrap/>
            <w:vAlign w:val="center"/>
          </w:tcPr>
          <w:p w14:paraId="08C0C6C0" w14:textId="3E3A512B" w:rsidR="00E56153" w:rsidRPr="00A246C7" w:rsidRDefault="00E56153" w:rsidP="0017340F">
            <w:pPr>
              <w:spacing w:line="360" w:lineRule="auto"/>
              <w:jc w:val="both"/>
              <w:rPr>
                <w:color w:val="000000"/>
              </w:rPr>
            </w:pPr>
            <w:r w:rsidRPr="00A246C7">
              <w:rPr>
                <w:i/>
                <w:iCs/>
                <w:color w:val="000000"/>
              </w:rPr>
              <w:t>2</w:t>
            </w:r>
          </w:p>
        </w:tc>
        <w:tc>
          <w:tcPr>
            <w:tcW w:w="504" w:type="dxa"/>
            <w:shd w:val="clear" w:color="auto" w:fill="auto"/>
            <w:noWrap/>
            <w:vAlign w:val="center"/>
          </w:tcPr>
          <w:p w14:paraId="66955ADC" w14:textId="5E48C02D" w:rsidR="00E56153" w:rsidRPr="00A246C7" w:rsidRDefault="00E56153" w:rsidP="0017340F">
            <w:pPr>
              <w:spacing w:line="360" w:lineRule="auto"/>
              <w:jc w:val="both"/>
              <w:rPr>
                <w:color w:val="000000"/>
              </w:rPr>
            </w:pPr>
            <w:r w:rsidRPr="00A246C7">
              <w:rPr>
                <w:i/>
                <w:iCs/>
                <w:color w:val="000000"/>
              </w:rPr>
              <w:t>3</w:t>
            </w:r>
          </w:p>
        </w:tc>
        <w:tc>
          <w:tcPr>
            <w:tcW w:w="604" w:type="dxa"/>
            <w:shd w:val="clear" w:color="auto" w:fill="auto"/>
            <w:noWrap/>
            <w:vAlign w:val="center"/>
          </w:tcPr>
          <w:p w14:paraId="0ACBA316" w14:textId="28016B38" w:rsidR="00E56153" w:rsidRPr="00A246C7" w:rsidRDefault="00E56153" w:rsidP="0017340F">
            <w:pPr>
              <w:spacing w:line="360" w:lineRule="auto"/>
              <w:jc w:val="both"/>
              <w:rPr>
                <w:color w:val="000000"/>
              </w:rPr>
            </w:pPr>
            <w:r w:rsidRPr="00A246C7">
              <w:rPr>
                <w:i/>
                <w:iCs/>
                <w:color w:val="000000"/>
              </w:rPr>
              <w:t>4</w:t>
            </w:r>
          </w:p>
        </w:tc>
        <w:tc>
          <w:tcPr>
            <w:tcW w:w="1629" w:type="dxa"/>
            <w:shd w:val="clear" w:color="auto" w:fill="auto"/>
            <w:noWrap/>
            <w:vAlign w:val="center"/>
          </w:tcPr>
          <w:p w14:paraId="413C2B74" w14:textId="597B1A42" w:rsidR="00E56153" w:rsidRPr="00A246C7" w:rsidRDefault="00E56153" w:rsidP="0017340F">
            <w:pPr>
              <w:spacing w:line="360" w:lineRule="auto"/>
              <w:jc w:val="both"/>
              <w:rPr>
                <w:color w:val="000000"/>
              </w:rPr>
            </w:pPr>
            <w:r w:rsidRPr="00A246C7">
              <w:rPr>
                <w:i/>
                <w:iCs/>
                <w:color w:val="000000"/>
              </w:rPr>
              <w:t>5</w:t>
            </w:r>
          </w:p>
        </w:tc>
        <w:tc>
          <w:tcPr>
            <w:tcW w:w="1560" w:type="dxa"/>
            <w:shd w:val="clear" w:color="auto" w:fill="auto"/>
            <w:noWrap/>
            <w:vAlign w:val="center"/>
          </w:tcPr>
          <w:p w14:paraId="3C5BDE47" w14:textId="62AB4ACA" w:rsidR="00E56153" w:rsidRPr="00A246C7" w:rsidRDefault="00E56153" w:rsidP="0017340F">
            <w:pPr>
              <w:spacing w:line="360" w:lineRule="auto"/>
              <w:jc w:val="both"/>
              <w:rPr>
                <w:color w:val="000000"/>
              </w:rPr>
            </w:pPr>
            <w:r w:rsidRPr="00A246C7">
              <w:rPr>
                <w:i/>
                <w:iCs/>
                <w:color w:val="000000"/>
              </w:rPr>
              <w:t>6</w:t>
            </w:r>
          </w:p>
        </w:tc>
        <w:tc>
          <w:tcPr>
            <w:tcW w:w="1275" w:type="dxa"/>
            <w:shd w:val="clear" w:color="auto" w:fill="auto"/>
            <w:noWrap/>
            <w:vAlign w:val="center"/>
          </w:tcPr>
          <w:p w14:paraId="2B6B1B2B" w14:textId="6061080A" w:rsidR="00E56153" w:rsidRPr="00A246C7" w:rsidRDefault="00E56153" w:rsidP="0017340F">
            <w:pPr>
              <w:spacing w:line="360" w:lineRule="auto"/>
              <w:jc w:val="both"/>
              <w:rPr>
                <w:color w:val="000000"/>
              </w:rPr>
            </w:pPr>
            <w:r w:rsidRPr="00A246C7">
              <w:rPr>
                <w:i/>
                <w:iCs/>
                <w:color w:val="000000"/>
              </w:rPr>
              <w:t>7</w:t>
            </w:r>
          </w:p>
        </w:tc>
        <w:tc>
          <w:tcPr>
            <w:tcW w:w="1781" w:type="dxa"/>
          </w:tcPr>
          <w:p w14:paraId="46FDFE23" w14:textId="057E4D9D" w:rsidR="00E56153" w:rsidRPr="00A246C7" w:rsidRDefault="00E56153" w:rsidP="0017340F">
            <w:pPr>
              <w:spacing w:line="360" w:lineRule="auto"/>
              <w:jc w:val="both"/>
            </w:pPr>
            <w:r w:rsidRPr="00A246C7">
              <w:rPr>
                <w:i/>
                <w:iCs/>
              </w:rPr>
              <w:t>8</w:t>
            </w:r>
          </w:p>
        </w:tc>
      </w:tr>
      <w:tr w:rsidR="00E56153" w:rsidRPr="00A246C7" w14:paraId="7529688B" w14:textId="77777777" w:rsidTr="00847C5A">
        <w:trPr>
          <w:trHeight w:val="300"/>
          <w:jc w:val="center"/>
        </w:trPr>
        <w:tc>
          <w:tcPr>
            <w:tcW w:w="593" w:type="dxa"/>
            <w:vAlign w:val="center"/>
          </w:tcPr>
          <w:p w14:paraId="032ECDC4" w14:textId="5940BBD0" w:rsidR="00E56153" w:rsidRPr="00A246C7" w:rsidRDefault="00E56153" w:rsidP="0017340F">
            <w:pPr>
              <w:spacing w:line="360" w:lineRule="auto"/>
              <w:jc w:val="both"/>
              <w:rPr>
                <w:i/>
                <w:iCs/>
                <w:color w:val="000000"/>
              </w:rPr>
            </w:pPr>
            <w:r w:rsidRPr="00A246C7">
              <w:rPr>
                <w:color w:val="000000"/>
              </w:rPr>
              <w:t>2</w:t>
            </w:r>
          </w:p>
        </w:tc>
        <w:tc>
          <w:tcPr>
            <w:tcW w:w="670" w:type="dxa"/>
            <w:shd w:val="clear" w:color="auto" w:fill="auto"/>
            <w:noWrap/>
            <w:vAlign w:val="center"/>
          </w:tcPr>
          <w:p w14:paraId="3598902D" w14:textId="2371FA2C" w:rsidR="00E56153" w:rsidRPr="00A246C7" w:rsidRDefault="00E56153" w:rsidP="0017340F">
            <w:pPr>
              <w:spacing w:line="360" w:lineRule="auto"/>
              <w:jc w:val="both"/>
              <w:rPr>
                <w:i/>
                <w:iCs/>
                <w:color w:val="000000"/>
              </w:rPr>
            </w:pPr>
            <w:r w:rsidRPr="00A246C7">
              <w:rPr>
                <w:color w:val="000000"/>
              </w:rPr>
              <w:t>0</w:t>
            </w:r>
          </w:p>
        </w:tc>
        <w:tc>
          <w:tcPr>
            <w:tcW w:w="504" w:type="dxa"/>
            <w:shd w:val="clear" w:color="auto" w:fill="auto"/>
            <w:noWrap/>
            <w:vAlign w:val="center"/>
          </w:tcPr>
          <w:p w14:paraId="38DFDC20" w14:textId="66973B21" w:rsidR="00E56153" w:rsidRPr="00A246C7" w:rsidRDefault="00E56153" w:rsidP="0017340F">
            <w:pPr>
              <w:spacing w:line="360" w:lineRule="auto"/>
              <w:jc w:val="both"/>
              <w:rPr>
                <w:i/>
                <w:iCs/>
                <w:color w:val="000000"/>
              </w:rPr>
            </w:pPr>
            <w:r w:rsidRPr="00A246C7">
              <w:rPr>
                <w:color w:val="000000"/>
              </w:rPr>
              <w:t>1</w:t>
            </w:r>
          </w:p>
        </w:tc>
        <w:tc>
          <w:tcPr>
            <w:tcW w:w="604" w:type="dxa"/>
            <w:shd w:val="clear" w:color="auto" w:fill="auto"/>
            <w:noWrap/>
            <w:vAlign w:val="center"/>
          </w:tcPr>
          <w:p w14:paraId="7F0C96EE" w14:textId="52C45653" w:rsidR="00E56153" w:rsidRPr="00A246C7" w:rsidRDefault="00E56153" w:rsidP="0017340F">
            <w:pPr>
              <w:spacing w:line="360" w:lineRule="auto"/>
              <w:jc w:val="both"/>
              <w:rPr>
                <w:i/>
                <w:iCs/>
                <w:color w:val="000000"/>
              </w:rPr>
            </w:pPr>
            <w:r w:rsidRPr="00A246C7">
              <w:rPr>
                <w:color w:val="000000"/>
              </w:rPr>
              <w:t>1</w:t>
            </w:r>
          </w:p>
        </w:tc>
        <w:tc>
          <w:tcPr>
            <w:tcW w:w="1629" w:type="dxa"/>
            <w:shd w:val="clear" w:color="auto" w:fill="auto"/>
            <w:noWrap/>
            <w:vAlign w:val="center"/>
          </w:tcPr>
          <w:p w14:paraId="21072A77" w14:textId="51309939" w:rsidR="00E56153" w:rsidRPr="00A246C7" w:rsidRDefault="00E56153" w:rsidP="0017340F">
            <w:pPr>
              <w:spacing w:line="360" w:lineRule="auto"/>
              <w:jc w:val="both"/>
              <w:rPr>
                <w:i/>
                <w:iCs/>
                <w:color w:val="000000"/>
              </w:rPr>
            </w:pPr>
            <w:r w:rsidRPr="00A246C7">
              <w:rPr>
                <w:color w:val="000000"/>
              </w:rPr>
              <w:t>40</w:t>
            </w:r>
          </w:p>
        </w:tc>
        <w:tc>
          <w:tcPr>
            <w:tcW w:w="1560" w:type="dxa"/>
            <w:shd w:val="clear" w:color="auto" w:fill="auto"/>
            <w:noWrap/>
            <w:vAlign w:val="center"/>
          </w:tcPr>
          <w:p w14:paraId="2AF4D067" w14:textId="50730F33" w:rsidR="00E56153" w:rsidRPr="00A246C7" w:rsidRDefault="00E56153" w:rsidP="0017340F">
            <w:pPr>
              <w:spacing w:line="360" w:lineRule="auto"/>
              <w:jc w:val="both"/>
              <w:rPr>
                <w:i/>
                <w:iCs/>
                <w:color w:val="000000"/>
              </w:rPr>
            </w:pPr>
            <w:r w:rsidRPr="00A246C7">
              <w:rPr>
                <w:color w:val="000000"/>
              </w:rPr>
              <w:t>15</w:t>
            </w:r>
          </w:p>
        </w:tc>
        <w:tc>
          <w:tcPr>
            <w:tcW w:w="1275" w:type="dxa"/>
            <w:shd w:val="clear" w:color="auto" w:fill="auto"/>
            <w:noWrap/>
            <w:vAlign w:val="center"/>
          </w:tcPr>
          <w:p w14:paraId="0CEBC99A" w14:textId="691AFC27" w:rsidR="00E56153" w:rsidRPr="00A246C7" w:rsidRDefault="00E56153" w:rsidP="0017340F">
            <w:pPr>
              <w:spacing w:line="360" w:lineRule="auto"/>
              <w:jc w:val="both"/>
              <w:rPr>
                <w:i/>
                <w:iCs/>
                <w:color w:val="000000"/>
              </w:rPr>
            </w:pPr>
            <w:r w:rsidRPr="00A246C7">
              <w:rPr>
                <w:color w:val="000000"/>
              </w:rPr>
              <w:t>5</w:t>
            </w:r>
          </w:p>
        </w:tc>
        <w:tc>
          <w:tcPr>
            <w:tcW w:w="1781" w:type="dxa"/>
          </w:tcPr>
          <w:p w14:paraId="4CA1C5AD" w14:textId="4B486232" w:rsidR="00E56153" w:rsidRPr="00A246C7" w:rsidRDefault="00E56153" w:rsidP="0017340F">
            <w:pPr>
              <w:spacing w:line="360" w:lineRule="auto"/>
              <w:jc w:val="both"/>
              <w:rPr>
                <w:i/>
                <w:iCs/>
              </w:rPr>
            </w:pPr>
            <w:r w:rsidRPr="00A246C7">
              <w:t>32,3000</w:t>
            </w:r>
            <w:r w:rsidRPr="00A246C7">
              <w:rPr>
                <w:color w:val="000000" w:themeColor="text1"/>
              </w:rPr>
              <w:t>±0.10</w:t>
            </w:r>
          </w:p>
        </w:tc>
      </w:tr>
      <w:tr w:rsidR="00E56153" w:rsidRPr="00A246C7" w14:paraId="613404A3" w14:textId="77777777" w:rsidTr="00847C5A">
        <w:trPr>
          <w:trHeight w:val="300"/>
          <w:jc w:val="center"/>
        </w:trPr>
        <w:tc>
          <w:tcPr>
            <w:tcW w:w="593" w:type="dxa"/>
            <w:vAlign w:val="center"/>
          </w:tcPr>
          <w:p w14:paraId="772D0980" w14:textId="32EC05EF" w:rsidR="00E56153" w:rsidRPr="00A246C7" w:rsidRDefault="00E56153" w:rsidP="0017340F">
            <w:pPr>
              <w:spacing w:line="360" w:lineRule="auto"/>
              <w:jc w:val="both"/>
              <w:rPr>
                <w:i/>
                <w:iCs/>
                <w:color w:val="000000"/>
              </w:rPr>
            </w:pPr>
            <w:r w:rsidRPr="00A246C7">
              <w:rPr>
                <w:color w:val="000000"/>
              </w:rPr>
              <w:t>3</w:t>
            </w:r>
          </w:p>
        </w:tc>
        <w:tc>
          <w:tcPr>
            <w:tcW w:w="670" w:type="dxa"/>
            <w:shd w:val="clear" w:color="auto" w:fill="auto"/>
            <w:noWrap/>
            <w:vAlign w:val="center"/>
          </w:tcPr>
          <w:p w14:paraId="15D27DB5" w14:textId="23AC7FA3" w:rsidR="00E56153" w:rsidRPr="00A246C7" w:rsidRDefault="00E56153" w:rsidP="0017340F">
            <w:pPr>
              <w:spacing w:line="360" w:lineRule="auto"/>
              <w:jc w:val="both"/>
              <w:rPr>
                <w:i/>
                <w:iCs/>
                <w:color w:val="000000"/>
              </w:rPr>
            </w:pPr>
            <w:r w:rsidRPr="00A246C7">
              <w:rPr>
                <w:color w:val="000000"/>
              </w:rPr>
              <w:t>-1</w:t>
            </w:r>
          </w:p>
        </w:tc>
        <w:tc>
          <w:tcPr>
            <w:tcW w:w="504" w:type="dxa"/>
            <w:shd w:val="clear" w:color="auto" w:fill="auto"/>
            <w:noWrap/>
            <w:vAlign w:val="center"/>
          </w:tcPr>
          <w:p w14:paraId="472D50E9" w14:textId="2BA95394" w:rsidR="00E56153" w:rsidRPr="00A246C7" w:rsidRDefault="00E56153" w:rsidP="0017340F">
            <w:pPr>
              <w:spacing w:line="360" w:lineRule="auto"/>
              <w:jc w:val="both"/>
              <w:rPr>
                <w:i/>
                <w:iCs/>
                <w:color w:val="000000"/>
              </w:rPr>
            </w:pPr>
            <w:r w:rsidRPr="00A246C7">
              <w:rPr>
                <w:color w:val="000000"/>
              </w:rPr>
              <w:t>1</w:t>
            </w:r>
          </w:p>
        </w:tc>
        <w:tc>
          <w:tcPr>
            <w:tcW w:w="604" w:type="dxa"/>
            <w:shd w:val="clear" w:color="auto" w:fill="auto"/>
            <w:noWrap/>
            <w:vAlign w:val="center"/>
          </w:tcPr>
          <w:p w14:paraId="3085D16A" w14:textId="19F8138F" w:rsidR="00E56153" w:rsidRPr="00A246C7" w:rsidRDefault="00E56153" w:rsidP="0017340F">
            <w:pPr>
              <w:spacing w:line="360" w:lineRule="auto"/>
              <w:jc w:val="both"/>
              <w:rPr>
                <w:i/>
                <w:iCs/>
                <w:color w:val="000000"/>
              </w:rPr>
            </w:pPr>
            <w:r w:rsidRPr="00A246C7">
              <w:rPr>
                <w:color w:val="000000"/>
              </w:rPr>
              <w:t>1</w:t>
            </w:r>
          </w:p>
        </w:tc>
        <w:tc>
          <w:tcPr>
            <w:tcW w:w="1629" w:type="dxa"/>
            <w:shd w:val="clear" w:color="auto" w:fill="auto"/>
            <w:noWrap/>
            <w:vAlign w:val="center"/>
          </w:tcPr>
          <w:p w14:paraId="18BF9006" w14:textId="5D1310AA" w:rsidR="00E56153" w:rsidRPr="00A246C7" w:rsidRDefault="00E56153" w:rsidP="0017340F">
            <w:pPr>
              <w:spacing w:line="360" w:lineRule="auto"/>
              <w:jc w:val="both"/>
              <w:rPr>
                <w:i/>
                <w:iCs/>
                <w:color w:val="000000"/>
              </w:rPr>
            </w:pPr>
            <w:r w:rsidRPr="00A246C7">
              <w:rPr>
                <w:color w:val="000000"/>
              </w:rPr>
              <w:t>20</w:t>
            </w:r>
          </w:p>
        </w:tc>
        <w:tc>
          <w:tcPr>
            <w:tcW w:w="1560" w:type="dxa"/>
            <w:shd w:val="clear" w:color="auto" w:fill="auto"/>
            <w:noWrap/>
            <w:vAlign w:val="center"/>
          </w:tcPr>
          <w:p w14:paraId="0804F8B8" w14:textId="3F73410B" w:rsidR="00E56153" w:rsidRPr="00A246C7" w:rsidRDefault="00E56153" w:rsidP="0017340F">
            <w:pPr>
              <w:spacing w:line="360" w:lineRule="auto"/>
              <w:jc w:val="both"/>
              <w:rPr>
                <w:i/>
                <w:iCs/>
                <w:color w:val="000000"/>
              </w:rPr>
            </w:pPr>
            <w:r w:rsidRPr="00A246C7">
              <w:rPr>
                <w:color w:val="000000"/>
              </w:rPr>
              <w:t>15</w:t>
            </w:r>
          </w:p>
        </w:tc>
        <w:tc>
          <w:tcPr>
            <w:tcW w:w="1275" w:type="dxa"/>
            <w:shd w:val="clear" w:color="auto" w:fill="auto"/>
            <w:noWrap/>
            <w:vAlign w:val="center"/>
          </w:tcPr>
          <w:p w14:paraId="41C669B5" w14:textId="4393236E" w:rsidR="00E56153" w:rsidRPr="00A246C7" w:rsidRDefault="00E56153" w:rsidP="0017340F">
            <w:pPr>
              <w:spacing w:line="360" w:lineRule="auto"/>
              <w:jc w:val="both"/>
              <w:rPr>
                <w:i/>
                <w:iCs/>
                <w:color w:val="000000"/>
              </w:rPr>
            </w:pPr>
            <w:r w:rsidRPr="00A246C7">
              <w:rPr>
                <w:color w:val="000000"/>
              </w:rPr>
              <w:t>5</w:t>
            </w:r>
          </w:p>
        </w:tc>
        <w:tc>
          <w:tcPr>
            <w:tcW w:w="1781" w:type="dxa"/>
          </w:tcPr>
          <w:p w14:paraId="73D22DCD" w14:textId="7EC30408" w:rsidR="00E56153" w:rsidRPr="00A246C7" w:rsidRDefault="00E56153" w:rsidP="0017340F">
            <w:pPr>
              <w:spacing w:line="360" w:lineRule="auto"/>
              <w:jc w:val="both"/>
              <w:rPr>
                <w:i/>
                <w:iCs/>
              </w:rPr>
            </w:pPr>
            <w:r w:rsidRPr="00A246C7">
              <w:t>34,4000</w:t>
            </w:r>
            <w:r w:rsidRPr="00A246C7">
              <w:rPr>
                <w:color w:val="000000" w:themeColor="text1"/>
              </w:rPr>
              <w:t>±0.14</w:t>
            </w:r>
          </w:p>
        </w:tc>
      </w:tr>
      <w:tr w:rsidR="007F2175" w:rsidRPr="00A246C7" w14:paraId="537FD454" w14:textId="77777777" w:rsidTr="00847C5A">
        <w:trPr>
          <w:trHeight w:val="300"/>
          <w:jc w:val="center"/>
        </w:trPr>
        <w:tc>
          <w:tcPr>
            <w:tcW w:w="593" w:type="dxa"/>
            <w:vAlign w:val="center"/>
          </w:tcPr>
          <w:p w14:paraId="4080F6E9" w14:textId="77777777" w:rsidR="007F2175" w:rsidRPr="00A246C7" w:rsidRDefault="007F2175" w:rsidP="0017340F">
            <w:pPr>
              <w:spacing w:line="360" w:lineRule="auto"/>
              <w:jc w:val="both"/>
              <w:rPr>
                <w:color w:val="000000"/>
              </w:rPr>
            </w:pPr>
            <w:r w:rsidRPr="00A246C7">
              <w:rPr>
                <w:color w:val="000000"/>
              </w:rPr>
              <w:t>4</w:t>
            </w:r>
          </w:p>
        </w:tc>
        <w:tc>
          <w:tcPr>
            <w:tcW w:w="670" w:type="dxa"/>
            <w:shd w:val="clear" w:color="auto" w:fill="auto"/>
            <w:noWrap/>
            <w:vAlign w:val="center"/>
            <w:hideMark/>
          </w:tcPr>
          <w:p w14:paraId="2E8D1D3D"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76A789C5"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145D37E4"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5735D9E7"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47F555F9"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29F0103E"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79ABEBBE" w14:textId="041DF264" w:rsidR="007F2175" w:rsidRPr="00A246C7" w:rsidRDefault="007F2175" w:rsidP="0017340F">
            <w:pPr>
              <w:spacing w:line="360" w:lineRule="auto"/>
              <w:jc w:val="both"/>
              <w:rPr>
                <w:color w:val="000000"/>
              </w:rPr>
            </w:pPr>
            <w:r w:rsidRPr="00A246C7">
              <w:t>25,0000</w:t>
            </w:r>
            <w:r w:rsidR="00151561" w:rsidRPr="00A246C7">
              <w:rPr>
                <w:color w:val="000000" w:themeColor="text1"/>
              </w:rPr>
              <w:t>±0.21</w:t>
            </w:r>
          </w:p>
        </w:tc>
      </w:tr>
      <w:tr w:rsidR="007F2175" w:rsidRPr="00A246C7" w14:paraId="0EEF0647" w14:textId="77777777" w:rsidTr="00847C5A">
        <w:trPr>
          <w:trHeight w:val="300"/>
          <w:jc w:val="center"/>
        </w:trPr>
        <w:tc>
          <w:tcPr>
            <w:tcW w:w="593" w:type="dxa"/>
            <w:vAlign w:val="center"/>
          </w:tcPr>
          <w:p w14:paraId="6A01818A" w14:textId="77777777" w:rsidR="007F2175" w:rsidRPr="00A246C7" w:rsidRDefault="007F2175" w:rsidP="0017340F">
            <w:pPr>
              <w:spacing w:line="360" w:lineRule="auto"/>
              <w:jc w:val="both"/>
              <w:rPr>
                <w:color w:val="000000"/>
              </w:rPr>
            </w:pPr>
            <w:r w:rsidRPr="00A246C7">
              <w:rPr>
                <w:color w:val="000000"/>
              </w:rPr>
              <w:t>5</w:t>
            </w:r>
          </w:p>
        </w:tc>
        <w:tc>
          <w:tcPr>
            <w:tcW w:w="670" w:type="dxa"/>
            <w:shd w:val="clear" w:color="auto" w:fill="auto"/>
            <w:noWrap/>
            <w:vAlign w:val="center"/>
            <w:hideMark/>
          </w:tcPr>
          <w:p w14:paraId="56D381F8"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0B2DE415"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7A93BD10"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10C8FAF0"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094F80DD"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4A0F5030"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48841A3A" w14:textId="2B85CC33" w:rsidR="007F2175" w:rsidRPr="00A246C7" w:rsidRDefault="007F2175" w:rsidP="0017340F">
            <w:pPr>
              <w:spacing w:line="360" w:lineRule="auto"/>
              <w:jc w:val="both"/>
              <w:rPr>
                <w:color w:val="000000"/>
              </w:rPr>
            </w:pPr>
            <w:r w:rsidRPr="00A246C7">
              <w:t>28,9500</w:t>
            </w:r>
            <w:r w:rsidR="00151561" w:rsidRPr="00A246C7">
              <w:rPr>
                <w:color w:val="000000" w:themeColor="text1"/>
              </w:rPr>
              <w:t>±0.12</w:t>
            </w:r>
          </w:p>
        </w:tc>
      </w:tr>
      <w:tr w:rsidR="007F2175" w:rsidRPr="00A246C7" w14:paraId="21B23E27" w14:textId="77777777" w:rsidTr="00847C5A">
        <w:trPr>
          <w:trHeight w:val="300"/>
          <w:jc w:val="center"/>
        </w:trPr>
        <w:tc>
          <w:tcPr>
            <w:tcW w:w="593" w:type="dxa"/>
            <w:vAlign w:val="center"/>
          </w:tcPr>
          <w:p w14:paraId="02D09828" w14:textId="77777777" w:rsidR="007F2175" w:rsidRPr="00A246C7" w:rsidRDefault="007F2175" w:rsidP="0017340F">
            <w:pPr>
              <w:spacing w:line="360" w:lineRule="auto"/>
              <w:jc w:val="both"/>
              <w:rPr>
                <w:color w:val="000000"/>
              </w:rPr>
            </w:pPr>
            <w:r w:rsidRPr="00A246C7">
              <w:rPr>
                <w:color w:val="000000"/>
              </w:rPr>
              <w:t>6</w:t>
            </w:r>
          </w:p>
        </w:tc>
        <w:tc>
          <w:tcPr>
            <w:tcW w:w="670" w:type="dxa"/>
            <w:shd w:val="clear" w:color="auto" w:fill="auto"/>
            <w:noWrap/>
            <w:vAlign w:val="center"/>
            <w:hideMark/>
          </w:tcPr>
          <w:p w14:paraId="1769D927"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52BC5D80"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1F5BC80D"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1F165851"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3746DABE"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34427128"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73FBE5F8" w14:textId="4085A688" w:rsidR="007F2175" w:rsidRPr="00A246C7" w:rsidRDefault="007F2175" w:rsidP="0017340F">
            <w:pPr>
              <w:spacing w:line="360" w:lineRule="auto"/>
              <w:jc w:val="both"/>
              <w:rPr>
                <w:color w:val="000000"/>
              </w:rPr>
            </w:pPr>
            <w:r w:rsidRPr="00A246C7">
              <w:t>35,2000</w:t>
            </w:r>
            <w:r w:rsidR="00151561" w:rsidRPr="00A246C7">
              <w:rPr>
                <w:color w:val="000000" w:themeColor="text1"/>
              </w:rPr>
              <w:t>±0.33</w:t>
            </w:r>
          </w:p>
        </w:tc>
      </w:tr>
      <w:tr w:rsidR="007F2175" w:rsidRPr="00A246C7" w14:paraId="0A2E8E25" w14:textId="77777777" w:rsidTr="00847C5A">
        <w:trPr>
          <w:trHeight w:val="300"/>
          <w:jc w:val="center"/>
        </w:trPr>
        <w:tc>
          <w:tcPr>
            <w:tcW w:w="593" w:type="dxa"/>
            <w:vAlign w:val="center"/>
          </w:tcPr>
          <w:p w14:paraId="4E0716BD" w14:textId="77777777" w:rsidR="007F2175" w:rsidRPr="00A246C7" w:rsidRDefault="007F2175" w:rsidP="0017340F">
            <w:pPr>
              <w:spacing w:line="360" w:lineRule="auto"/>
              <w:jc w:val="both"/>
              <w:rPr>
                <w:color w:val="000000"/>
              </w:rPr>
            </w:pPr>
            <w:r w:rsidRPr="00A246C7">
              <w:rPr>
                <w:color w:val="000000"/>
              </w:rPr>
              <w:t>7</w:t>
            </w:r>
          </w:p>
        </w:tc>
        <w:tc>
          <w:tcPr>
            <w:tcW w:w="670" w:type="dxa"/>
            <w:shd w:val="clear" w:color="auto" w:fill="auto"/>
            <w:noWrap/>
            <w:vAlign w:val="center"/>
            <w:hideMark/>
          </w:tcPr>
          <w:p w14:paraId="01002FD3"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7F3758FC"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095DC99E"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6E0C5A08"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6AE6E87A"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37718F06"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1A88B904" w14:textId="1853CDA2" w:rsidR="007F2175" w:rsidRPr="00A246C7" w:rsidRDefault="007F2175" w:rsidP="0017340F">
            <w:pPr>
              <w:spacing w:line="360" w:lineRule="auto"/>
              <w:jc w:val="both"/>
              <w:rPr>
                <w:color w:val="000000"/>
              </w:rPr>
            </w:pPr>
            <w:r w:rsidRPr="00A246C7">
              <w:t>20,5000</w:t>
            </w:r>
            <w:r w:rsidR="00151561" w:rsidRPr="00A246C7">
              <w:rPr>
                <w:color w:val="000000" w:themeColor="text1"/>
              </w:rPr>
              <w:t>±0.34</w:t>
            </w:r>
          </w:p>
        </w:tc>
      </w:tr>
      <w:tr w:rsidR="007F2175" w:rsidRPr="00A246C7" w14:paraId="670C8A5C" w14:textId="77777777" w:rsidTr="00847C5A">
        <w:trPr>
          <w:trHeight w:val="300"/>
          <w:jc w:val="center"/>
        </w:trPr>
        <w:tc>
          <w:tcPr>
            <w:tcW w:w="593" w:type="dxa"/>
            <w:vAlign w:val="center"/>
          </w:tcPr>
          <w:p w14:paraId="370FE40E" w14:textId="77777777" w:rsidR="007F2175" w:rsidRPr="00A246C7" w:rsidRDefault="007F2175" w:rsidP="0017340F">
            <w:pPr>
              <w:spacing w:line="360" w:lineRule="auto"/>
              <w:jc w:val="both"/>
              <w:rPr>
                <w:color w:val="000000"/>
              </w:rPr>
            </w:pPr>
            <w:r w:rsidRPr="00A246C7">
              <w:rPr>
                <w:color w:val="000000"/>
              </w:rPr>
              <w:t>8</w:t>
            </w:r>
          </w:p>
        </w:tc>
        <w:tc>
          <w:tcPr>
            <w:tcW w:w="670" w:type="dxa"/>
            <w:shd w:val="clear" w:color="auto" w:fill="auto"/>
            <w:noWrap/>
            <w:vAlign w:val="center"/>
            <w:hideMark/>
          </w:tcPr>
          <w:p w14:paraId="77ACB2EB"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3758C64D"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63BC4539"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48B87FF6"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6911DB8E"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6D20B298"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1A707386" w14:textId="6EC9C7F6" w:rsidR="007F2175" w:rsidRPr="00A246C7" w:rsidRDefault="007F2175" w:rsidP="0017340F">
            <w:pPr>
              <w:spacing w:line="360" w:lineRule="auto"/>
              <w:jc w:val="both"/>
              <w:rPr>
                <w:color w:val="000000"/>
              </w:rPr>
            </w:pPr>
            <w:r w:rsidRPr="00A246C7">
              <w:t>26,4500</w:t>
            </w:r>
            <w:r w:rsidR="00151561" w:rsidRPr="00A246C7">
              <w:rPr>
                <w:color w:val="000000" w:themeColor="text1"/>
              </w:rPr>
              <w:t>±0.68</w:t>
            </w:r>
          </w:p>
        </w:tc>
      </w:tr>
      <w:tr w:rsidR="007F2175" w:rsidRPr="00A246C7" w14:paraId="6A04DCC7" w14:textId="77777777" w:rsidTr="00847C5A">
        <w:trPr>
          <w:trHeight w:val="300"/>
          <w:jc w:val="center"/>
        </w:trPr>
        <w:tc>
          <w:tcPr>
            <w:tcW w:w="593" w:type="dxa"/>
            <w:vAlign w:val="center"/>
          </w:tcPr>
          <w:p w14:paraId="6724CB7A" w14:textId="77777777" w:rsidR="007F2175" w:rsidRPr="00A246C7" w:rsidRDefault="007F2175" w:rsidP="0017340F">
            <w:pPr>
              <w:spacing w:line="360" w:lineRule="auto"/>
              <w:jc w:val="both"/>
              <w:rPr>
                <w:color w:val="000000"/>
              </w:rPr>
            </w:pPr>
            <w:r w:rsidRPr="00A246C7">
              <w:rPr>
                <w:color w:val="000000"/>
              </w:rPr>
              <w:t>9</w:t>
            </w:r>
          </w:p>
        </w:tc>
        <w:tc>
          <w:tcPr>
            <w:tcW w:w="670" w:type="dxa"/>
            <w:shd w:val="clear" w:color="auto" w:fill="auto"/>
            <w:noWrap/>
            <w:vAlign w:val="center"/>
            <w:hideMark/>
          </w:tcPr>
          <w:p w14:paraId="099F0248"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34273A68"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5FF86EBD"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58BD2306"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6AF57944"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663A089B" w14:textId="77777777" w:rsidR="007F2175" w:rsidRPr="00A246C7" w:rsidRDefault="007F2175" w:rsidP="0017340F">
            <w:pPr>
              <w:spacing w:line="360" w:lineRule="auto"/>
              <w:jc w:val="both"/>
              <w:rPr>
                <w:color w:val="000000"/>
              </w:rPr>
            </w:pPr>
            <w:r w:rsidRPr="00A246C7">
              <w:rPr>
                <w:color w:val="000000"/>
              </w:rPr>
              <w:t>5</w:t>
            </w:r>
          </w:p>
        </w:tc>
        <w:tc>
          <w:tcPr>
            <w:tcW w:w="1781" w:type="dxa"/>
          </w:tcPr>
          <w:p w14:paraId="5B691985" w14:textId="7E0B6CE0" w:rsidR="007F2175" w:rsidRPr="00A246C7" w:rsidRDefault="007F2175" w:rsidP="0017340F">
            <w:pPr>
              <w:spacing w:line="360" w:lineRule="auto"/>
              <w:jc w:val="both"/>
              <w:rPr>
                <w:color w:val="000000"/>
              </w:rPr>
            </w:pPr>
            <w:r w:rsidRPr="00A246C7">
              <w:t>32,7000</w:t>
            </w:r>
            <w:r w:rsidR="00151561" w:rsidRPr="00A246C7">
              <w:rPr>
                <w:color w:val="000000" w:themeColor="text1"/>
              </w:rPr>
              <w:t>±0.54</w:t>
            </w:r>
          </w:p>
        </w:tc>
      </w:tr>
      <w:tr w:rsidR="007F2175" w:rsidRPr="00A246C7" w14:paraId="6C876308" w14:textId="77777777" w:rsidTr="00847C5A">
        <w:trPr>
          <w:trHeight w:val="300"/>
          <w:jc w:val="center"/>
        </w:trPr>
        <w:tc>
          <w:tcPr>
            <w:tcW w:w="593" w:type="dxa"/>
            <w:vAlign w:val="center"/>
          </w:tcPr>
          <w:p w14:paraId="5796B9D9" w14:textId="77777777" w:rsidR="007F2175" w:rsidRPr="00A246C7" w:rsidRDefault="007F2175" w:rsidP="0017340F">
            <w:pPr>
              <w:spacing w:line="360" w:lineRule="auto"/>
              <w:jc w:val="both"/>
              <w:rPr>
                <w:color w:val="000000"/>
              </w:rPr>
            </w:pPr>
            <w:r w:rsidRPr="00A246C7">
              <w:rPr>
                <w:color w:val="000000"/>
              </w:rPr>
              <w:t>10</w:t>
            </w:r>
          </w:p>
        </w:tc>
        <w:tc>
          <w:tcPr>
            <w:tcW w:w="670" w:type="dxa"/>
            <w:shd w:val="clear" w:color="auto" w:fill="auto"/>
            <w:noWrap/>
            <w:vAlign w:val="center"/>
            <w:hideMark/>
          </w:tcPr>
          <w:p w14:paraId="4C64A7D4"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4C873C5E"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7B23BF81"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2576C481"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585D6074"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114A28F2"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6511877B" w14:textId="146976EC" w:rsidR="007F2175" w:rsidRPr="00A246C7" w:rsidRDefault="007F2175" w:rsidP="0017340F">
            <w:pPr>
              <w:spacing w:line="360" w:lineRule="auto"/>
              <w:jc w:val="both"/>
              <w:rPr>
                <w:color w:val="000000"/>
              </w:rPr>
            </w:pPr>
            <w:r w:rsidRPr="00A246C7">
              <w:t>14,2500</w:t>
            </w:r>
            <w:r w:rsidR="00151561" w:rsidRPr="00A246C7">
              <w:rPr>
                <w:color w:val="000000" w:themeColor="text1"/>
              </w:rPr>
              <w:t>±0.11</w:t>
            </w:r>
          </w:p>
        </w:tc>
      </w:tr>
      <w:tr w:rsidR="007F2175" w:rsidRPr="00A246C7" w14:paraId="677967AD" w14:textId="77777777" w:rsidTr="00847C5A">
        <w:trPr>
          <w:trHeight w:val="300"/>
          <w:jc w:val="center"/>
        </w:trPr>
        <w:tc>
          <w:tcPr>
            <w:tcW w:w="593" w:type="dxa"/>
            <w:vAlign w:val="center"/>
          </w:tcPr>
          <w:p w14:paraId="20EF1295" w14:textId="77777777" w:rsidR="007F2175" w:rsidRPr="00A246C7" w:rsidRDefault="007F2175" w:rsidP="0017340F">
            <w:pPr>
              <w:spacing w:line="360" w:lineRule="auto"/>
              <w:jc w:val="both"/>
              <w:rPr>
                <w:color w:val="000000"/>
              </w:rPr>
            </w:pPr>
            <w:r w:rsidRPr="00A246C7">
              <w:rPr>
                <w:color w:val="000000"/>
              </w:rPr>
              <w:t>11</w:t>
            </w:r>
          </w:p>
        </w:tc>
        <w:tc>
          <w:tcPr>
            <w:tcW w:w="670" w:type="dxa"/>
            <w:shd w:val="clear" w:color="auto" w:fill="auto"/>
            <w:noWrap/>
            <w:vAlign w:val="center"/>
            <w:hideMark/>
          </w:tcPr>
          <w:p w14:paraId="0EA8AE88"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783C470F"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3B7EF85F"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110B19F9"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71F0278B"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2529E148"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52B43C48" w14:textId="17E84101" w:rsidR="007F2175" w:rsidRPr="00A246C7" w:rsidRDefault="007F2175" w:rsidP="0017340F">
            <w:pPr>
              <w:spacing w:line="360" w:lineRule="auto"/>
              <w:jc w:val="both"/>
              <w:rPr>
                <w:color w:val="000000"/>
              </w:rPr>
            </w:pPr>
            <w:r w:rsidRPr="00A246C7">
              <w:t>18,2000</w:t>
            </w:r>
            <w:r w:rsidR="00151561" w:rsidRPr="00A246C7">
              <w:rPr>
                <w:color w:val="000000" w:themeColor="text1"/>
              </w:rPr>
              <w:t>±0.09</w:t>
            </w:r>
          </w:p>
        </w:tc>
      </w:tr>
      <w:tr w:rsidR="007F2175" w:rsidRPr="00A246C7" w14:paraId="21370653" w14:textId="77777777" w:rsidTr="00847C5A">
        <w:trPr>
          <w:trHeight w:val="300"/>
          <w:jc w:val="center"/>
        </w:trPr>
        <w:tc>
          <w:tcPr>
            <w:tcW w:w="593" w:type="dxa"/>
            <w:vAlign w:val="center"/>
          </w:tcPr>
          <w:p w14:paraId="378B49AA" w14:textId="77777777" w:rsidR="007F2175" w:rsidRPr="00A246C7" w:rsidRDefault="007F2175" w:rsidP="0017340F">
            <w:pPr>
              <w:spacing w:line="360" w:lineRule="auto"/>
              <w:jc w:val="both"/>
              <w:rPr>
                <w:color w:val="000000"/>
              </w:rPr>
            </w:pPr>
            <w:r w:rsidRPr="00A246C7">
              <w:rPr>
                <w:color w:val="000000"/>
              </w:rPr>
              <w:t>12</w:t>
            </w:r>
          </w:p>
        </w:tc>
        <w:tc>
          <w:tcPr>
            <w:tcW w:w="670" w:type="dxa"/>
            <w:shd w:val="clear" w:color="auto" w:fill="auto"/>
            <w:noWrap/>
            <w:vAlign w:val="center"/>
            <w:hideMark/>
          </w:tcPr>
          <w:p w14:paraId="7595D539"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1021DD14"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7E2AF4FF"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5105C555"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657040E4"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1E766411"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3EE98F9B" w14:textId="1A0781B8" w:rsidR="007F2175" w:rsidRPr="00A246C7" w:rsidRDefault="007F2175" w:rsidP="0017340F">
            <w:pPr>
              <w:spacing w:line="360" w:lineRule="auto"/>
              <w:jc w:val="both"/>
              <w:rPr>
                <w:color w:val="000000"/>
              </w:rPr>
            </w:pPr>
            <w:r w:rsidRPr="00A246C7">
              <w:t>24,4500</w:t>
            </w:r>
            <w:r w:rsidR="00151561" w:rsidRPr="00A246C7">
              <w:rPr>
                <w:color w:val="000000" w:themeColor="text1"/>
              </w:rPr>
              <w:t>±0.04</w:t>
            </w:r>
          </w:p>
        </w:tc>
      </w:tr>
      <w:tr w:rsidR="007F2175" w:rsidRPr="00A246C7" w14:paraId="0BB63125" w14:textId="77777777" w:rsidTr="00847C5A">
        <w:trPr>
          <w:trHeight w:val="300"/>
          <w:jc w:val="center"/>
        </w:trPr>
        <w:tc>
          <w:tcPr>
            <w:tcW w:w="593" w:type="dxa"/>
            <w:vAlign w:val="center"/>
          </w:tcPr>
          <w:p w14:paraId="56FA6FE6" w14:textId="77777777" w:rsidR="007F2175" w:rsidRPr="00A246C7" w:rsidRDefault="007F2175" w:rsidP="0017340F">
            <w:pPr>
              <w:spacing w:line="360" w:lineRule="auto"/>
              <w:jc w:val="both"/>
              <w:rPr>
                <w:color w:val="000000"/>
              </w:rPr>
            </w:pPr>
            <w:r w:rsidRPr="00A246C7">
              <w:rPr>
                <w:color w:val="000000"/>
              </w:rPr>
              <w:t>13</w:t>
            </w:r>
          </w:p>
        </w:tc>
        <w:tc>
          <w:tcPr>
            <w:tcW w:w="670" w:type="dxa"/>
            <w:shd w:val="clear" w:color="auto" w:fill="auto"/>
            <w:noWrap/>
            <w:vAlign w:val="center"/>
            <w:hideMark/>
          </w:tcPr>
          <w:p w14:paraId="60A3AAE9"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01E09D1E"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20F82DAA"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6BFC9B37"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54DB7042"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016E87BF"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085A4FDB" w14:textId="7F9D4C5F" w:rsidR="007F2175" w:rsidRPr="00A246C7" w:rsidRDefault="007F2175" w:rsidP="0017340F">
            <w:pPr>
              <w:spacing w:line="360" w:lineRule="auto"/>
              <w:jc w:val="both"/>
              <w:rPr>
                <w:color w:val="000000"/>
              </w:rPr>
            </w:pPr>
            <w:r w:rsidRPr="00A246C7">
              <w:t>12,7500</w:t>
            </w:r>
            <w:r w:rsidR="00151561" w:rsidRPr="00A246C7">
              <w:rPr>
                <w:color w:val="000000" w:themeColor="text1"/>
              </w:rPr>
              <w:t>±0.15</w:t>
            </w:r>
          </w:p>
        </w:tc>
      </w:tr>
      <w:tr w:rsidR="007F2175" w:rsidRPr="00A246C7" w14:paraId="1530F46F" w14:textId="77777777" w:rsidTr="00847C5A">
        <w:trPr>
          <w:trHeight w:val="300"/>
          <w:jc w:val="center"/>
        </w:trPr>
        <w:tc>
          <w:tcPr>
            <w:tcW w:w="593" w:type="dxa"/>
            <w:vAlign w:val="center"/>
          </w:tcPr>
          <w:p w14:paraId="67881A57" w14:textId="77777777" w:rsidR="007F2175" w:rsidRPr="00A246C7" w:rsidRDefault="007F2175" w:rsidP="0017340F">
            <w:pPr>
              <w:spacing w:line="360" w:lineRule="auto"/>
              <w:jc w:val="both"/>
              <w:rPr>
                <w:color w:val="000000"/>
              </w:rPr>
            </w:pPr>
            <w:r w:rsidRPr="00A246C7">
              <w:rPr>
                <w:color w:val="000000"/>
              </w:rPr>
              <w:t>14</w:t>
            </w:r>
          </w:p>
        </w:tc>
        <w:tc>
          <w:tcPr>
            <w:tcW w:w="670" w:type="dxa"/>
            <w:shd w:val="clear" w:color="auto" w:fill="auto"/>
            <w:noWrap/>
            <w:vAlign w:val="center"/>
            <w:hideMark/>
          </w:tcPr>
          <w:p w14:paraId="6B675F25"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77BA075F"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36B9CE4F"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112C7DDA"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72E4BCCE"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4C2C15E8"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525154D9" w14:textId="67DCEC87" w:rsidR="007F2175" w:rsidRPr="00A246C7" w:rsidRDefault="007F2175" w:rsidP="0017340F">
            <w:pPr>
              <w:spacing w:line="360" w:lineRule="auto"/>
              <w:jc w:val="both"/>
              <w:rPr>
                <w:color w:val="000000"/>
              </w:rPr>
            </w:pPr>
            <w:r w:rsidRPr="00A246C7">
              <w:t>16,7000</w:t>
            </w:r>
            <w:r w:rsidR="00151561" w:rsidRPr="00A246C7">
              <w:rPr>
                <w:color w:val="000000" w:themeColor="text1"/>
              </w:rPr>
              <w:t>±0.17</w:t>
            </w:r>
          </w:p>
        </w:tc>
      </w:tr>
      <w:tr w:rsidR="007F2175" w:rsidRPr="00A246C7" w14:paraId="4A736F55" w14:textId="77777777" w:rsidTr="00847C5A">
        <w:trPr>
          <w:trHeight w:val="300"/>
          <w:jc w:val="center"/>
        </w:trPr>
        <w:tc>
          <w:tcPr>
            <w:tcW w:w="593" w:type="dxa"/>
            <w:vAlign w:val="center"/>
          </w:tcPr>
          <w:p w14:paraId="121DF382" w14:textId="77777777" w:rsidR="007F2175" w:rsidRPr="00A246C7" w:rsidRDefault="007F2175" w:rsidP="0017340F">
            <w:pPr>
              <w:spacing w:line="360" w:lineRule="auto"/>
              <w:jc w:val="both"/>
              <w:rPr>
                <w:color w:val="000000"/>
              </w:rPr>
            </w:pPr>
            <w:r w:rsidRPr="00A246C7">
              <w:rPr>
                <w:color w:val="000000"/>
              </w:rPr>
              <w:t>15</w:t>
            </w:r>
          </w:p>
        </w:tc>
        <w:tc>
          <w:tcPr>
            <w:tcW w:w="670" w:type="dxa"/>
            <w:shd w:val="clear" w:color="auto" w:fill="auto"/>
            <w:noWrap/>
            <w:vAlign w:val="center"/>
            <w:hideMark/>
          </w:tcPr>
          <w:p w14:paraId="22138A03"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2A24903"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06D7F393"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25A80F11"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3B56CFA6"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0C68F04B"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30D730AF" w14:textId="2FB75665" w:rsidR="007F2175" w:rsidRPr="00A246C7" w:rsidRDefault="007F2175" w:rsidP="0017340F">
            <w:pPr>
              <w:spacing w:line="360" w:lineRule="auto"/>
              <w:jc w:val="both"/>
              <w:rPr>
                <w:color w:val="000000"/>
              </w:rPr>
            </w:pPr>
            <w:r w:rsidRPr="00A246C7">
              <w:t>22,9500</w:t>
            </w:r>
            <w:r w:rsidR="00151561" w:rsidRPr="00A246C7">
              <w:rPr>
                <w:color w:val="000000" w:themeColor="text1"/>
              </w:rPr>
              <w:t>±0.35</w:t>
            </w:r>
          </w:p>
        </w:tc>
      </w:tr>
      <w:tr w:rsidR="007F2175" w:rsidRPr="00A246C7" w14:paraId="63806006" w14:textId="77777777" w:rsidTr="00847C5A">
        <w:trPr>
          <w:trHeight w:val="300"/>
          <w:jc w:val="center"/>
        </w:trPr>
        <w:tc>
          <w:tcPr>
            <w:tcW w:w="593" w:type="dxa"/>
            <w:vAlign w:val="center"/>
          </w:tcPr>
          <w:p w14:paraId="4982EDD7" w14:textId="77777777" w:rsidR="007F2175" w:rsidRPr="00A246C7" w:rsidRDefault="007F2175" w:rsidP="0017340F">
            <w:pPr>
              <w:spacing w:line="360" w:lineRule="auto"/>
              <w:jc w:val="both"/>
              <w:rPr>
                <w:color w:val="000000"/>
              </w:rPr>
            </w:pPr>
            <w:r w:rsidRPr="00A246C7">
              <w:rPr>
                <w:color w:val="000000"/>
              </w:rPr>
              <w:t>16</w:t>
            </w:r>
          </w:p>
        </w:tc>
        <w:tc>
          <w:tcPr>
            <w:tcW w:w="670" w:type="dxa"/>
            <w:shd w:val="clear" w:color="auto" w:fill="auto"/>
            <w:noWrap/>
            <w:vAlign w:val="center"/>
            <w:hideMark/>
          </w:tcPr>
          <w:p w14:paraId="3EEB2267"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5D93A654"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0460C75A"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0FCC6B37"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3039D434"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358EA3B6"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3C2B4845" w14:textId="193ECF31" w:rsidR="007F2175" w:rsidRPr="00A246C7" w:rsidRDefault="007F2175" w:rsidP="0017340F">
            <w:pPr>
              <w:spacing w:line="360" w:lineRule="auto"/>
              <w:jc w:val="both"/>
              <w:rPr>
                <w:color w:val="000000"/>
              </w:rPr>
            </w:pPr>
            <w:r w:rsidRPr="00A246C7">
              <w:t>10,2500</w:t>
            </w:r>
            <w:r w:rsidR="00151561" w:rsidRPr="00A246C7">
              <w:rPr>
                <w:color w:val="000000" w:themeColor="text1"/>
              </w:rPr>
              <w:t>±0.44</w:t>
            </w:r>
          </w:p>
        </w:tc>
      </w:tr>
      <w:tr w:rsidR="007F2175" w:rsidRPr="00A246C7" w14:paraId="486AC1E1" w14:textId="77777777" w:rsidTr="00847C5A">
        <w:trPr>
          <w:trHeight w:val="300"/>
          <w:jc w:val="center"/>
        </w:trPr>
        <w:tc>
          <w:tcPr>
            <w:tcW w:w="593" w:type="dxa"/>
            <w:vAlign w:val="center"/>
          </w:tcPr>
          <w:p w14:paraId="4EF0A1AB" w14:textId="77777777" w:rsidR="007F2175" w:rsidRPr="00A246C7" w:rsidRDefault="007F2175" w:rsidP="0017340F">
            <w:pPr>
              <w:spacing w:line="360" w:lineRule="auto"/>
              <w:jc w:val="both"/>
              <w:rPr>
                <w:color w:val="000000"/>
              </w:rPr>
            </w:pPr>
            <w:r w:rsidRPr="00A246C7">
              <w:rPr>
                <w:color w:val="000000"/>
              </w:rPr>
              <w:t>17</w:t>
            </w:r>
          </w:p>
        </w:tc>
        <w:tc>
          <w:tcPr>
            <w:tcW w:w="670" w:type="dxa"/>
            <w:shd w:val="clear" w:color="auto" w:fill="auto"/>
            <w:noWrap/>
            <w:vAlign w:val="center"/>
            <w:hideMark/>
          </w:tcPr>
          <w:p w14:paraId="0076EEA6"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6DADFB64"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46922829"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701B836F"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6A8E31A8"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6C13EF71"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53D5B417" w14:textId="66357B2B" w:rsidR="007F2175" w:rsidRPr="00A246C7" w:rsidRDefault="007F2175" w:rsidP="0017340F">
            <w:pPr>
              <w:spacing w:line="360" w:lineRule="auto"/>
              <w:jc w:val="both"/>
              <w:rPr>
                <w:color w:val="000000"/>
              </w:rPr>
            </w:pPr>
            <w:r w:rsidRPr="00A246C7">
              <w:t>14,2000</w:t>
            </w:r>
            <w:r w:rsidR="00151561" w:rsidRPr="00A246C7">
              <w:rPr>
                <w:color w:val="000000" w:themeColor="text1"/>
              </w:rPr>
              <w:t>±0.34</w:t>
            </w:r>
          </w:p>
        </w:tc>
      </w:tr>
      <w:tr w:rsidR="007F2175" w:rsidRPr="00A246C7" w14:paraId="3960F72E" w14:textId="77777777" w:rsidTr="00847C5A">
        <w:trPr>
          <w:trHeight w:val="300"/>
          <w:jc w:val="center"/>
        </w:trPr>
        <w:tc>
          <w:tcPr>
            <w:tcW w:w="593" w:type="dxa"/>
            <w:vAlign w:val="center"/>
          </w:tcPr>
          <w:p w14:paraId="429CA151" w14:textId="77777777" w:rsidR="007F2175" w:rsidRPr="00A246C7" w:rsidRDefault="007F2175" w:rsidP="0017340F">
            <w:pPr>
              <w:spacing w:line="360" w:lineRule="auto"/>
              <w:jc w:val="both"/>
              <w:rPr>
                <w:color w:val="000000"/>
              </w:rPr>
            </w:pPr>
            <w:r w:rsidRPr="00A246C7">
              <w:rPr>
                <w:color w:val="000000"/>
              </w:rPr>
              <w:t>18</w:t>
            </w:r>
          </w:p>
        </w:tc>
        <w:tc>
          <w:tcPr>
            <w:tcW w:w="670" w:type="dxa"/>
            <w:shd w:val="clear" w:color="auto" w:fill="auto"/>
            <w:noWrap/>
            <w:vAlign w:val="center"/>
            <w:hideMark/>
          </w:tcPr>
          <w:p w14:paraId="0DE56C55"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3579AC6E"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17D8D09B" w14:textId="77777777" w:rsidR="007F2175" w:rsidRPr="00A246C7" w:rsidRDefault="007F2175" w:rsidP="0017340F">
            <w:pPr>
              <w:spacing w:line="360" w:lineRule="auto"/>
              <w:jc w:val="both"/>
              <w:rPr>
                <w:color w:val="000000"/>
              </w:rPr>
            </w:pPr>
            <w:r w:rsidRPr="00A246C7">
              <w:rPr>
                <w:color w:val="000000"/>
              </w:rPr>
              <w:t>0</w:t>
            </w:r>
          </w:p>
        </w:tc>
        <w:tc>
          <w:tcPr>
            <w:tcW w:w="1629" w:type="dxa"/>
            <w:shd w:val="clear" w:color="auto" w:fill="auto"/>
            <w:noWrap/>
            <w:vAlign w:val="center"/>
            <w:hideMark/>
          </w:tcPr>
          <w:p w14:paraId="73C77936"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46820195"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04837970" w14:textId="77777777" w:rsidR="007F2175" w:rsidRPr="00A246C7" w:rsidRDefault="007F2175" w:rsidP="0017340F">
            <w:pPr>
              <w:spacing w:line="360" w:lineRule="auto"/>
              <w:jc w:val="both"/>
              <w:rPr>
                <w:color w:val="000000"/>
              </w:rPr>
            </w:pPr>
            <w:r w:rsidRPr="00A246C7">
              <w:rPr>
                <w:color w:val="000000"/>
              </w:rPr>
              <w:t>3,5</w:t>
            </w:r>
          </w:p>
        </w:tc>
        <w:tc>
          <w:tcPr>
            <w:tcW w:w="1781" w:type="dxa"/>
          </w:tcPr>
          <w:p w14:paraId="42D67C07" w14:textId="3BF1823B" w:rsidR="007F2175" w:rsidRPr="00A246C7" w:rsidRDefault="007F2175" w:rsidP="0017340F">
            <w:pPr>
              <w:spacing w:line="360" w:lineRule="auto"/>
              <w:jc w:val="both"/>
              <w:rPr>
                <w:color w:val="000000"/>
              </w:rPr>
            </w:pPr>
            <w:r w:rsidRPr="00A246C7">
              <w:t>20,4500</w:t>
            </w:r>
            <w:r w:rsidR="00151561" w:rsidRPr="00A246C7">
              <w:rPr>
                <w:color w:val="000000" w:themeColor="text1"/>
              </w:rPr>
              <w:t>±0.06</w:t>
            </w:r>
          </w:p>
        </w:tc>
      </w:tr>
      <w:tr w:rsidR="007F2175" w:rsidRPr="00A246C7" w14:paraId="3F07FCF4" w14:textId="77777777" w:rsidTr="00847C5A">
        <w:trPr>
          <w:trHeight w:val="300"/>
          <w:jc w:val="center"/>
        </w:trPr>
        <w:tc>
          <w:tcPr>
            <w:tcW w:w="593" w:type="dxa"/>
            <w:vAlign w:val="center"/>
          </w:tcPr>
          <w:p w14:paraId="57F762FF" w14:textId="77777777" w:rsidR="007F2175" w:rsidRPr="00A246C7" w:rsidRDefault="007F2175" w:rsidP="0017340F">
            <w:pPr>
              <w:spacing w:line="360" w:lineRule="auto"/>
              <w:jc w:val="both"/>
              <w:rPr>
                <w:color w:val="000000"/>
              </w:rPr>
            </w:pPr>
            <w:r w:rsidRPr="00A246C7">
              <w:rPr>
                <w:color w:val="000000"/>
              </w:rPr>
              <w:t>19</w:t>
            </w:r>
          </w:p>
        </w:tc>
        <w:tc>
          <w:tcPr>
            <w:tcW w:w="670" w:type="dxa"/>
            <w:shd w:val="clear" w:color="auto" w:fill="auto"/>
            <w:noWrap/>
            <w:vAlign w:val="center"/>
            <w:hideMark/>
          </w:tcPr>
          <w:p w14:paraId="489DAED2"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448947D"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4F757652"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68490BBE"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55545DB3"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209B8887"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09D1571F" w14:textId="02345802" w:rsidR="007F2175" w:rsidRPr="00A246C7" w:rsidRDefault="007F2175" w:rsidP="0017340F">
            <w:pPr>
              <w:spacing w:line="360" w:lineRule="auto"/>
              <w:jc w:val="both"/>
              <w:rPr>
                <w:color w:val="000000"/>
              </w:rPr>
            </w:pPr>
            <w:r w:rsidRPr="00A246C7">
              <w:t>1,5000</w:t>
            </w:r>
            <w:r w:rsidR="00151561" w:rsidRPr="00A246C7">
              <w:rPr>
                <w:color w:val="000000" w:themeColor="text1"/>
              </w:rPr>
              <w:t>±0.09</w:t>
            </w:r>
          </w:p>
        </w:tc>
      </w:tr>
      <w:tr w:rsidR="007F2175" w:rsidRPr="00A246C7" w14:paraId="4432CE70" w14:textId="77777777" w:rsidTr="00847C5A">
        <w:trPr>
          <w:trHeight w:val="300"/>
          <w:jc w:val="center"/>
        </w:trPr>
        <w:tc>
          <w:tcPr>
            <w:tcW w:w="593" w:type="dxa"/>
            <w:vAlign w:val="center"/>
          </w:tcPr>
          <w:p w14:paraId="307FFB6D" w14:textId="77777777" w:rsidR="007F2175" w:rsidRPr="00A246C7" w:rsidRDefault="007F2175" w:rsidP="0017340F">
            <w:pPr>
              <w:spacing w:line="360" w:lineRule="auto"/>
              <w:jc w:val="both"/>
              <w:rPr>
                <w:color w:val="000000"/>
              </w:rPr>
            </w:pPr>
            <w:r w:rsidRPr="00A246C7">
              <w:rPr>
                <w:color w:val="000000"/>
              </w:rPr>
              <w:t>20</w:t>
            </w:r>
          </w:p>
        </w:tc>
        <w:tc>
          <w:tcPr>
            <w:tcW w:w="670" w:type="dxa"/>
            <w:shd w:val="clear" w:color="auto" w:fill="auto"/>
            <w:noWrap/>
            <w:vAlign w:val="center"/>
            <w:hideMark/>
          </w:tcPr>
          <w:p w14:paraId="38DD55D2"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1E322F3C"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064AD164"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7F4F8C77"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29CCB8B4"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2DD69474"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1C09EF6C" w14:textId="226FF76C" w:rsidR="007F2175" w:rsidRPr="00A246C7" w:rsidRDefault="007F2175" w:rsidP="0017340F">
            <w:pPr>
              <w:spacing w:line="360" w:lineRule="auto"/>
              <w:jc w:val="both"/>
              <w:rPr>
                <w:color w:val="000000"/>
              </w:rPr>
            </w:pPr>
            <w:r w:rsidRPr="00A246C7">
              <w:t>5,4500</w:t>
            </w:r>
            <w:r w:rsidR="00151561" w:rsidRPr="00A246C7">
              <w:rPr>
                <w:color w:val="000000" w:themeColor="text1"/>
              </w:rPr>
              <w:t>±0.15</w:t>
            </w:r>
          </w:p>
        </w:tc>
      </w:tr>
      <w:tr w:rsidR="007F2175" w:rsidRPr="00A246C7" w14:paraId="68817395" w14:textId="77777777" w:rsidTr="00847C5A">
        <w:trPr>
          <w:trHeight w:val="300"/>
          <w:jc w:val="center"/>
        </w:trPr>
        <w:tc>
          <w:tcPr>
            <w:tcW w:w="593" w:type="dxa"/>
            <w:vAlign w:val="center"/>
          </w:tcPr>
          <w:p w14:paraId="6C266E1C" w14:textId="77777777" w:rsidR="007F2175" w:rsidRPr="00A246C7" w:rsidRDefault="007F2175" w:rsidP="0017340F">
            <w:pPr>
              <w:spacing w:line="360" w:lineRule="auto"/>
              <w:jc w:val="both"/>
              <w:rPr>
                <w:color w:val="000000"/>
              </w:rPr>
            </w:pPr>
            <w:r w:rsidRPr="00A246C7">
              <w:rPr>
                <w:color w:val="000000"/>
              </w:rPr>
              <w:t>21</w:t>
            </w:r>
          </w:p>
        </w:tc>
        <w:tc>
          <w:tcPr>
            <w:tcW w:w="670" w:type="dxa"/>
            <w:shd w:val="clear" w:color="auto" w:fill="auto"/>
            <w:noWrap/>
            <w:vAlign w:val="center"/>
            <w:hideMark/>
          </w:tcPr>
          <w:p w14:paraId="195B16B2"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56825B24"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61EF61EC"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378C7F84"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2404AA32" w14:textId="77777777" w:rsidR="007F2175" w:rsidRPr="00A246C7" w:rsidRDefault="007F2175" w:rsidP="0017340F">
            <w:pPr>
              <w:spacing w:line="360" w:lineRule="auto"/>
              <w:jc w:val="both"/>
              <w:rPr>
                <w:color w:val="000000"/>
              </w:rPr>
            </w:pPr>
            <w:r w:rsidRPr="00A246C7">
              <w:rPr>
                <w:color w:val="000000"/>
              </w:rPr>
              <w:t>15</w:t>
            </w:r>
          </w:p>
        </w:tc>
        <w:tc>
          <w:tcPr>
            <w:tcW w:w="1275" w:type="dxa"/>
            <w:shd w:val="clear" w:color="auto" w:fill="auto"/>
            <w:noWrap/>
            <w:vAlign w:val="center"/>
            <w:hideMark/>
          </w:tcPr>
          <w:p w14:paraId="6201FF54"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01AD1814" w14:textId="3CAC6750" w:rsidR="007F2175" w:rsidRPr="00A246C7" w:rsidRDefault="007F2175" w:rsidP="0017340F">
            <w:pPr>
              <w:spacing w:line="360" w:lineRule="auto"/>
              <w:jc w:val="both"/>
              <w:rPr>
                <w:color w:val="000000"/>
              </w:rPr>
            </w:pPr>
            <w:r w:rsidRPr="00A246C7">
              <w:t>11,7000</w:t>
            </w:r>
            <w:r w:rsidR="00151561" w:rsidRPr="00A246C7">
              <w:rPr>
                <w:color w:val="000000" w:themeColor="text1"/>
              </w:rPr>
              <w:t>±0.28</w:t>
            </w:r>
          </w:p>
        </w:tc>
      </w:tr>
      <w:tr w:rsidR="007F2175" w:rsidRPr="00A246C7" w14:paraId="0A76E2F2" w14:textId="77777777" w:rsidTr="00847C5A">
        <w:trPr>
          <w:trHeight w:val="300"/>
          <w:jc w:val="center"/>
        </w:trPr>
        <w:tc>
          <w:tcPr>
            <w:tcW w:w="593" w:type="dxa"/>
            <w:vAlign w:val="center"/>
          </w:tcPr>
          <w:p w14:paraId="493BFD70" w14:textId="77777777" w:rsidR="007F2175" w:rsidRPr="00A246C7" w:rsidRDefault="007F2175" w:rsidP="0017340F">
            <w:pPr>
              <w:spacing w:line="360" w:lineRule="auto"/>
              <w:jc w:val="both"/>
              <w:rPr>
                <w:color w:val="000000"/>
              </w:rPr>
            </w:pPr>
            <w:r w:rsidRPr="00A246C7">
              <w:rPr>
                <w:color w:val="000000"/>
              </w:rPr>
              <w:t>22</w:t>
            </w:r>
          </w:p>
        </w:tc>
        <w:tc>
          <w:tcPr>
            <w:tcW w:w="670" w:type="dxa"/>
            <w:shd w:val="clear" w:color="auto" w:fill="auto"/>
            <w:noWrap/>
            <w:vAlign w:val="center"/>
            <w:hideMark/>
          </w:tcPr>
          <w:p w14:paraId="1D768828"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7523188"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574327CA"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465A541D"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1259AD50"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155A8233"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4C41917A" w14:textId="1D49969D" w:rsidR="007F2175" w:rsidRPr="00A246C7" w:rsidRDefault="007F2175" w:rsidP="0017340F">
            <w:pPr>
              <w:spacing w:line="360" w:lineRule="auto"/>
              <w:jc w:val="both"/>
              <w:rPr>
                <w:color w:val="000000"/>
              </w:rPr>
            </w:pPr>
            <w:r w:rsidRPr="00A246C7">
              <w:t>1,2000</w:t>
            </w:r>
            <w:r w:rsidR="00151561" w:rsidRPr="00A246C7">
              <w:rPr>
                <w:color w:val="000000" w:themeColor="text1"/>
              </w:rPr>
              <w:t>±0.08</w:t>
            </w:r>
          </w:p>
        </w:tc>
      </w:tr>
      <w:tr w:rsidR="007F2175" w:rsidRPr="00A246C7" w14:paraId="3CF36872" w14:textId="77777777" w:rsidTr="00847C5A">
        <w:trPr>
          <w:trHeight w:val="300"/>
          <w:jc w:val="center"/>
        </w:trPr>
        <w:tc>
          <w:tcPr>
            <w:tcW w:w="593" w:type="dxa"/>
            <w:vAlign w:val="center"/>
          </w:tcPr>
          <w:p w14:paraId="0DED076D" w14:textId="77777777" w:rsidR="007F2175" w:rsidRPr="00A246C7" w:rsidRDefault="007F2175" w:rsidP="0017340F">
            <w:pPr>
              <w:spacing w:line="360" w:lineRule="auto"/>
              <w:jc w:val="both"/>
              <w:rPr>
                <w:color w:val="000000"/>
              </w:rPr>
            </w:pPr>
            <w:r w:rsidRPr="00A246C7">
              <w:rPr>
                <w:color w:val="000000"/>
              </w:rPr>
              <w:t>23</w:t>
            </w:r>
          </w:p>
        </w:tc>
        <w:tc>
          <w:tcPr>
            <w:tcW w:w="670" w:type="dxa"/>
            <w:shd w:val="clear" w:color="auto" w:fill="auto"/>
            <w:noWrap/>
            <w:vAlign w:val="center"/>
            <w:hideMark/>
          </w:tcPr>
          <w:p w14:paraId="5942AC33"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6DD504EE"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202B0796"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2DCED957"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73749BE5"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5B8D905C"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60E7F01D" w14:textId="05ACC034" w:rsidR="007F2175" w:rsidRPr="00A246C7" w:rsidRDefault="007F2175" w:rsidP="0017340F">
            <w:pPr>
              <w:spacing w:line="360" w:lineRule="auto"/>
              <w:jc w:val="both"/>
              <w:rPr>
                <w:color w:val="000000"/>
              </w:rPr>
            </w:pPr>
            <w:r w:rsidRPr="00A246C7">
              <w:t>3,9500</w:t>
            </w:r>
            <w:r w:rsidR="00151561" w:rsidRPr="00A246C7">
              <w:rPr>
                <w:color w:val="000000" w:themeColor="text1"/>
              </w:rPr>
              <w:t>±0.0</w:t>
            </w:r>
            <w:r w:rsidR="00C64126" w:rsidRPr="00A246C7">
              <w:rPr>
                <w:color w:val="000000" w:themeColor="text1"/>
              </w:rPr>
              <w:t>7</w:t>
            </w:r>
          </w:p>
        </w:tc>
      </w:tr>
      <w:tr w:rsidR="007F2175" w:rsidRPr="00A246C7" w14:paraId="2E0CEFEE" w14:textId="77777777" w:rsidTr="00847C5A">
        <w:trPr>
          <w:trHeight w:val="300"/>
          <w:jc w:val="center"/>
        </w:trPr>
        <w:tc>
          <w:tcPr>
            <w:tcW w:w="593" w:type="dxa"/>
            <w:vAlign w:val="center"/>
          </w:tcPr>
          <w:p w14:paraId="60FAA412" w14:textId="77777777" w:rsidR="007F2175" w:rsidRPr="00A246C7" w:rsidRDefault="007F2175" w:rsidP="0017340F">
            <w:pPr>
              <w:spacing w:line="360" w:lineRule="auto"/>
              <w:jc w:val="both"/>
              <w:rPr>
                <w:color w:val="000000"/>
              </w:rPr>
            </w:pPr>
            <w:r w:rsidRPr="00A246C7">
              <w:rPr>
                <w:color w:val="000000"/>
              </w:rPr>
              <w:t>24</w:t>
            </w:r>
          </w:p>
        </w:tc>
        <w:tc>
          <w:tcPr>
            <w:tcW w:w="670" w:type="dxa"/>
            <w:shd w:val="clear" w:color="auto" w:fill="auto"/>
            <w:noWrap/>
            <w:vAlign w:val="center"/>
            <w:hideMark/>
          </w:tcPr>
          <w:p w14:paraId="0A752B65"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4C0E87E6" w14:textId="77777777" w:rsidR="007F2175" w:rsidRPr="00A246C7" w:rsidRDefault="007F2175" w:rsidP="0017340F">
            <w:pPr>
              <w:spacing w:line="360" w:lineRule="auto"/>
              <w:jc w:val="both"/>
              <w:rPr>
                <w:color w:val="000000"/>
              </w:rPr>
            </w:pPr>
            <w:r w:rsidRPr="00A246C7">
              <w:rPr>
                <w:color w:val="000000"/>
              </w:rPr>
              <w:t>0</w:t>
            </w:r>
          </w:p>
        </w:tc>
        <w:tc>
          <w:tcPr>
            <w:tcW w:w="604" w:type="dxa"/>
            <w:shd w:val="clear" w:color="auto" w:fill="auto"/>
            <w:noWrap/>
            <w:vAlign w:val="center"/>
            <w:hideMark/>
          </w:tcPr>
          <w:p w14:paraId="648063F6"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2C87B34E"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6CF67021" w14:textId="77777777" w:rsidR="007F2175" w:rsidRPr="00A246C7" w:rsidRDefault="007F2175" w:rsidP="0017340F">
            <w:pPr>
              <w:spacing w:line="360" w:lineRule="auto"/>
              <w:jc w:val="both"/>
              <w:rPr>
                <w:color w:val="000000"/>
              </w:rPr>
            </w:pPr>
            <w:r w:rsidRPr="00A246C7">
              <w:rPr>
                <w:color w:val="000000"/>
              </w:rPr>
              <w:t>10</w:t>
            </w:r>
          </w:p>
        </w:tc>
        <w:tc>
          <w:tcPr>
            <w:tcW w:w="1275" w:type="dxa"/>
            <w:shd w:val="clear" w:color="auto" w:fill="auto"/>
            <w:noWrap/>
            <w:vAlign w:val="center"/>
            <w:hideMark/>
          </w:tcPr>
          <w:p w14:paraId="4538960D"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26E15880" w14:textId="3D8EF758" w:rsidR="007F2175" w:rsidRPr="00A246C7" w:rsidRDefault="007F2175" w:rsidP="0017340F">
            <w:pPr>
              <w:spacing w:line="360" w:lineRule="auto"/>
              <w:jc w:val="both"/>
              <w:rPr>
                <w:color w:val="000000"/>
              </w:rPr>
            </w:pPr>
            <w:r w:rsidRPr="00A246C7">
              <w:t>2,0000</w:t>
            </w:r>
            <w:r w:rsidR="00151561" w:rsidRPr="00A246C7">
              <w:rPr>
                <w:color w:val="000000" w:themeColor="text1"/>
              </w:rPr>
              <w:t>±0.</w:t>
            </w:r>
            <w:r w:rsidR="00C64126" w:rsidRPr="00A246C7">
              <w:rPr>
                <w:color w:val="000000" w:themeColor="text1"/>
              </w:rPr>
              <w:t>10</w:t>
            </w:r>
          </w:p>
        </w:tc>
      </w:tr>
      <w:tr w:rsidR="007F2175" w:rsidRPr="00A246C7" w14:paraId="362FEEB2" w14:textId="77777777" w:rsidTr="00847C5A">
        <w:trPr>
          <w:trHeight w:val="300"/>
          <w:jc w:val="center"/>
        </w:trPr>
        <w:tc>
          <w:tcPr>
            <w:tcW w:w="593" w:type="dxa"/>
            <w:vAlign w:val="center"/>
          </w:tcPr>
          <w:p w14:paraId="415D579A" w14:textId="77777777" w:rsidR="007F2175" w:rsidRPr="00A246C7" w:rsidRDefault="007F2175" w:rsidP="0017340F">
            <w:pPr>
              <w:spacing w:line="360" w:lineRule="auto"/>
              <w:jc w:val="both"/>
              <w:rPr>
                <w:color w:val="000000"/>
              </w:rPr>
            </w:pPr>
            <w:r w:rsidRPr="00A246C7">
              <w:rPr>
                <w:color w:val="000000"/>
              </w:rPr>
              <w:t>25</w:t>
            </w:r>
          </w:p>
        </w:tc>
        <w:tc>
          <w:tcPr>
            <w:tcW w:w="670" w:type="dxa"/>
            <w:shd w:val="clear" w:color="auto" w:fill="auto"/>
            <w:noWrap/>
            <w:vAlign w:val="center"/>
            <w:hideMark/>
          </w:tcPr>
          <w:p w14:paraId="34F67621"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6E1E98E4"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26DC58EB"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6E4BED09" w14:textId="77777777" w:rsidR="007F2175" w:rsidRPr="00A246C7" w:rsidRDefault="007F2175" w:rsidP="0017340F">
            <w:pPr>
              <w:spacing w:line="360" w:lineRule="auto"/>
              <w:jc w:val="both"/>
              <w:rPr>
                <w:color w:val="000000"/>
              </w:rPr>
            </w:pPr>
            <w:r w:rsidRPr="00A246C7">
              <w:rPr>
                <w:color w:val="000000"/>
              </w:rPr>
              <w:t>60</w:t>
            </w:r>
          </w:p>
        </w:tc>
        <w:tc>
          <w:tcPr>
            <w:tcW w:w="1560" w:type="dxa"/>
            <w:shd w:val="clear" w:color="auto" w:fill="auto"/>
            <w:noWrap/>
            <w:vAlign w:val="center"/>
            <w:hideMark/>
          </w:tcPr>
          <w:p w14:paraId="71D15EEA"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08331F89"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2C4D8D3C" w14:textId="3DCE7799" w:rsidR="007F2175" w:rsidRPr="00A246C7" w:rsidRDefault="007F2175" w:rsidP="0017340F">
            <w:pPr>
              <w:spacing w:line="360" w:lineRule="auto"/>
              <w:jc w:val="both"/>
              <w:rPr>
                <w:color w:val="000000"/>
              </w:rPr>
            </w:pPr>
            <w:r w:rsidRPr="00A246C7">
              <w:t>2,2100</w:t>
            </w:r>
            <w:r w:rsidR="00151561" w:rsidRPr="00A246C7">
              <w:rPr>
                <w:color w:val="000000" w:themeColor="text1"/>
              </w:rPr>
              <w:t>±0.</w:t>
            </w:r>
            <w:r w:rsidR="00C64126" w:rsidRPr="00A246C7">
              <w:rPr>
                <w:color w:val="000000" w:themeColor="text1"/>
              </w:rPr>
              <w:t>12</w:t>
            </w:r>
          </w:p>
        </w:tc>
      </w:tr>
      <w:tr w:rsidR="007F2175" w:rsidRPr="00A246C7" w14:paraId="430917A5" w14:textId="77777777" w:rsidTr="00847C5A">
        <w:trPr>
          <w:trHeight w:val="300"/>
          <w:jc w:val="center"/>
        </w:trPr>
        <w:tc>
          <w:tcPr>
            <w:tcW w:w="593" w:type="dxa"/>
            <w:vAlign w:val="center"/>
          </w:tcPr>
          <w:p w14:paraId="67E4E978" w14:textId="77777777" w:rsidR="007F2175" w:rsidRPr="00A246C7" w:rsidRDefault="007F2175" w:rsidP="0017340F">
            <w:pPr>
              <w:spacing w:line="360" w:lineRule="auto"/>
              <w:jc w:val="both"/>
              <w:rPr>
                <w:color w:val="000000"/>
              </w:rPr>
            </w:pPr>
            <w:r w:rsidRPr="00A246C7">
              <w:rPr>
                <w:color w:val="000000"/>
              </w:rPr>
              <w:t>26</w:t>
            </w:r>
          </w:p>
        </w:tc>
        <w:tc>
          <w:tcPr>
            <w:tcW w:w="670" w:type="dxa"/>
            <w:shd w:val="clear" w:color="auto" w:fill="auto"/>
            <w:noWrap/>
            <w:vAlign w:val="center"/>
            <w:hideMark/>
          </w:tcPr>
          <w:p w14:paraId="53DD9362" w14:textId="77777777" w:rsidR="007F2175" w:rsidRPr="00A246C7" w:rsidRDefault="007F2175" w:rsidP="0017340F">
            <w:pPr>
              <w:spacing w:line="360" w:lineRule="auto"/>
              <w:jc w:val="both"/>
              <w:rPr>
                <w:color w:val="000000"/>
              </w:rPr>
            </w:pPr>
            <w:r w:rsidRPr="00A246C7">
              <w:rPr>
                <w:color w:val="000000"/>
              </w:rPr>
              <w:t>0</w:t>
            </w:r>
          </w:p>
        </w:tc>
        <w:tc>
          <w:tcPr>
            <w:tcW w:w="504" w:type="dxa"/>
            <w:shd w:val="clear" w:color="auto" w:fill="auto"/>
            <w:noWrap/>
            <w:vAlign w:val="center"/>
            <w:hideMark/>
          </w:tcPr>
          <w:p w14:paraId="766BFAED"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27865E9E"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68E8AB70" w14:textId="77777777" w:rsidR="007F2175" w:rsidRPr="00A246C7" w:rsidRDefault="007F2175" w:rsidP="0017340F">
            <w:pPr>
              <w:spacing w:line="360" w:lineRule="auto"/>
              <w:jc w:val="both"/>
              <w:rPr>
                <w:color w:val="000000"/>
              </w:rPr>
            </w:pPr>
            <w:r w:rsidRPr="00A246C7">
              <w:rPr>
                <w:color w:val="000000"/>
              </w:rPr>
              <w:t>40</w:t>
            </w:r>
          </w:p>
        </w:tc>
        <w:tc>
          <w:tcPr>
            <w:tcW w:w="1560" w:type="dxa"/>
            <w:shd w:val="clear" w:color="auto" w:fill="auto"/>
            <w:noWrap/>
            <w:vAlign w:val="center"/>
            <w:hideMark/>
          </w:tcPr>
          <w:p w14:paraId="4105D1F0"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1753AD65"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002FC0EE" w14:textId="0DFE95E8" w:rsidR="007F2175" w:rsidRPr="00A246C7" w:rsidRDefault="007F2175" w:rsidP="0017340F">
            <w:pPr>
              <w:spacing w:line="360" w:lineRule="auto"/>
              <w:jc w:val="both"/>
              <w:rPr>
                <w:color w:val="000000"/>
              </w:rPr>
            </w:pPr>
            <w:r w:rsidRPr="00A246C7">
              <w:t>1,4500</w:t>
            </w:r>
            <w:r w:rsidR="00151561" w:rsidRPr="00A246C7">
              <w:rPr>
                <w:color w:val="000000" w:themeColor="text1"/>
              </w:rPr>
              <w:t>±0.</w:t>
            </w:r>
            <w:r w:rsidR="00C64126" w:rsidRPr="00A246C7">
              <w:rPr>
                <w:color w:val="000000" w:themeColor="text1"/>
              </w:rPr>
              <w:t>15</w:t>
            </w:r>
          </w:p>
        </w:tc>
      </w:tr>
      <w:tr w:rsidR="007F2175" w:rsidRPr="00A246C7" w14:paraId="084B0C2B" w14:textId="77777777" w:rsidTr="00847C5A">
        <w:trPr>
          <w:trHeight w:val="300"/>
          <w:jc w:val="center"/>
        </w:trPr>
        <w:tc>
          <w:tcPr>
            <w:tcW w:w="593" w:type="dxa"/>
            <w:vAlign w:val="center"/>
          </w:tcPr>
          <w:p w14:paraId="4EDCDCB9" w14:textId="77777777" w:rsidR="007F2175" w:rsidRPr="00A246C7" w:rsidRDefault="007F2175" w:rsidP="0017340F">
            <w:pPr>
              <w:spacing w:line="360" w:lineRule="auto"/>
              <w:jc w:val="both"/>
              <w:rPr>
                <w:color w:val="000000"/>
              </w:rPr>
            </w:pPr>
            <w:r w:rsidRPr="00A246C7">
              <w:rPr>
                <w:color w:val="000000"/>
              </w:rPr>
              <w:t>27</w:t>
            </w:r>
          </w:p>
        </w:tc>
        <w:tc>
          <w:tcPr>
            <w:tcW w:w="670" w:type="dxa"/>
            <w:shd w:val="clear" w:color="auto" w:fill="auto"/>
            <w:noWrap/>
            <w:vAlign w:val="center"/>
            <w:hideMark/>
          </w:tcPr>
          <w:p w14:paraId="0A0C8DE3" w14:textId="77777777" w:rsidR="007F2175" w:rsidRPr="00A246C7" w:rsidRDefault="007F2175" w:rsidP="0017340F">
            <w:pPr>
              <w:spacing w:line="360" w:lineRule="auto"/>
              <w:jc w:val="both"/>
              <w:rPr>
                <w:color w:val="000000"/>
              </w:rPr>
            </w:pPr>
            <w:r w:rsidRPr="00A246C7">
              <w:rPr>
                <w:color w:val="000000"/>
              </w:rPr>
              <w:t>-1</w:t>
            </w:r>
          </w:p>
        </w:tc>
        <w:tc>
          <w:tcPr>
            <w:tcW w:w="504" w:type="dxa"/>
            <w:shd w:val="clear" w:color="auto" w:fill="auto"/>
            <w:noWrap/>
            <w:vAlign w:val="center"/>
            <w:hideMark/>
          </w:tcPr>
          <w:p w14:paraId="1EABE76D" w14:textId="77777777" w:rsidR="007F2175" w:rsidRPr="00A246C7" w:rsidRDefault="007F2175" w:rsidP="0017340F">
            <w:pPr>
              <w:spacing w:line="360" w:lineRule="auto"/>
              <w:jc w:val="both"/>
              <w:rPr>
                <w:color w:val="000000"/>
              </w:rPr>
            </w:pPr>
            <w:r w:rsidRPr="00A246C7">
              <w:rPr>
                <w:color w:val="000000"/>
              </w:rPr>
              <w:t>-1</w:t>
            </w:r>
          </w:p>
        </w:tc>
        <w:tc>
          <w:tcPr>
            <w:tcW w:w="604" w:type="dxa"/>
            <w:shd w:val="clear" w:color="auto" w:fill="auto"/>
            <w:noWrap/>
            <w:vAlign w:val="center"/>
            <w:hideMark/>
          </w:tcPr>
          <w:p w14:paraId="43DA0FA6" w14:textId="77777777" w:rsidR="007F2175" w:rsidRPr="00A246C7" w:rsidRDefault="007F2175" w:rsidP="0017340F">
            <w:pPr>
              <w:spacing w:line="360" w:lineRule="auto"/>
              <w:jc w:val="both"/>
              <w:rPr>
                <w:color w:val="000000"/>
              </w:rPr>
            </w:pPr>
            <w:r w:rsidRPr="00A246C7">
              <w:rPr>
                <w:color w:val="000000"/>
              </w:rPr>
              <w:t>-1</w:t>
            </w:r>
          </w:p>
        </w:tc>
        <w:tc>
          <w:tcPr>
            <w:tcW w:w="1629" w:type="dxa"/>
            <w:shd w:val="clear" w:color="auto" w:fill="auto"/>
            <w:noWrap/>
            <w:vAlign w:val="center"/>
            <w:hideMark/>
          </w:tcPr>
          <w:p w14:paraId="1F971EFC" w14:textId="77777777" w:rsidR="007F2175" w:rsidRPr="00A246C7" w:rsidRDefault="007F2175" w:rsidP="0017340F">
            <w:pPr>
              <w:spacing w:line="360" w:lineRule="auto"/>
              <w:jc w:val="both"/>
              <w:rPr>
                <w:color w:val="000000"/>
              </w:rPr>
            </w:pPr>
            <w:r w:rsidRPr="00A246C7">
              <w:rPr>
                <w:color w:val="000000"/>
              </w:rPr>
              <w:t>20</w:t>
            </w:r>
          </w:p>
        </w:tc>
        <w:tc>
          <w:tcPr>
            <w:tcW w:w="1560" w:type="dxa"/>
            <w:shd w:val="clear" w:color="auto" w:fill="auto"/>
            <w:noWrap/>
            <w:vAlign w:val="center"/>
            <w:hideMark/>
          </w:tcPr>
          <w:p w14:paraId="038C6E8F" w14:textId="77777777" w:rsidR="007F2175" w:rsidRPr="00A246C7" w:rsidRDefault="007F2175" w:rsidP="0017340F">
            <w:pPr>
              <w:spacing w:line="360" w:lineRule="auto"/>
              <w:jc w:val="both"/>
              <w:rPr>
                <w:color w:val="000000"/>
              </w:rPr>
            </w:pPr>
            <w:r w:rsidRPr="00A246C7">
              <w:rPr>
                <w:color w:val="000000"/>
              </w:rPr>
              <w:t>5</w:t>
            </w:r>
          </w:p>
        </w:tc>
        <w:tc>
          <w:tcPr>
            <w:tcW w:w="1275" w:type="dxa"/>
            <w:shd w:val="clear" w:color="auto" w:fill="auto"/>
            <w:noWrap/>
            <w:vAlign w:val="center"/>
            <w:hideMark/>
          </w:tcPr>
          <w:p w14:paraId="3D7A2297" w14:textId="77777777" w:rsidR="007F2175" w:rsidRPr="00A246C7" w:rsidRDefault="007F2175" w:rsidP="0017340F">
            <w:pPr>
              <w:spacing w:line="360" w:lineRule="auto"/>
              <w:jc w:val="both"/>
              <w:rPr>
                <w:color w:val="000000"/>
              </w:rPr>
            </w:pPr>
            <w:r w:rsidRPr="00A246C7">
              <w:rPr>
                <w:color w:val="000000"/>
              </w:rPr>
              <w:t>2</w:t>
            </w:r>
          </w:p>
        </w:tc>
        <w:tc>
          <w:tcPr>
            <w:tcW w:w="1781" w:type="dxa"/>
          </w:tcPr>
          <w:p w14:paraId="118DCF01" w14:textId="26664C6F" w:rsidR="007F2175" w:rsidRPr="00A246C7" w:rsidRDefault="007F2175" w:rsidP="0017340F">
            <w:pPr>
              <w:spacing w:line="360" w:lineRule="auto"/>
              <w:jc w:val="both"/>
              <w:rPr>
                <w:color w:val="000000"/>
              </w:rPr>
            </w:pPr>
            <w:r w:rsidRPr="00A246C7">
              <w:t>0,8800</w:t>
            </w:r>
            <w:r w:rsidR="00151561" w:rsidRPr="00A246C7">
              <w:rPr>
                <w:color w:val="000000" w:themeColor="text1"/>
              </w:rPr>
              <w:t>±0.</w:t>
            </w:r>
            <w:r w:rsidR="00C64126" w:rsidRPr="00A246C7">
              <w:rPr>
                <w:color w:val="000000" w:themeColor="text1"/>
              </w:rPr>
              <w:t>03</w:t>
            </w:r>
          </w:p>
        </w:tc>
      </w:tr>
    </w:tbl>
    <w:p w14:paraId="0B666914" w14:textId="3480931C" w:rsidR="00B96A86" w:rsidRPr="00A246C7" w:rsidRDefault="00151561" w:rsidP="0017340F">
      <w:pPr>
        <w:spacing w:line="360" w:lineRule="auto"/>
        <w:ind w:firstLine="709"/>
        <w:jc w:val="both"/>
        <w:rPr>
          <w:color w:val="000000" w:themeColor="text1"/>
        </w:rPr>
      </w:pPr>
      <w:r w:rsidRPr="00A246C7">
        <w:rPr>
          <w:color w:val="000000" w:themeColor="text1"/>
        </w:rPr>
        <w:t>p &lt; 0,05; Среднее значение ± SD (n = 3).</w:t>
      </w:r>
    </w:p>
    <w:p w14:paraId="439878DB" w14:textId="77777777" w:rsidR="00151561" w:rsidRPr="00A246C7" w:rsidRDefault="00151561" w:rsidP="0017340F">
      <w:pPr>
        <w:spacing w:line="360" w:lineRule="auto"/>
        <w:jc w:val="both"/>
        <w:rPr>
          <w:color w:val="000000" w:themeColor="text1"/>
        </w:rPr>
      </w:pPr>
    </w:p>
    <w:p w14:paraId="2F8C10B4" w14:textId="269FB821" w:rsidR="007F2175" w:rsidRPr="00A246C7" w:rsidRDefault="007F2175" w:rsidP="0017340F">
      <w:pPr>
        <w:spacing w:line="360" w:lineRule="auto"/>
        <w:ind w:firstLine="709"/>
        <w:jc w:val="both"/>
      </w:pPr>
      <w:r w:rsidRPr="00A246C7">
        <w:lastRenderedPageBreak/>
        <w:t xml:space="preserve">Модель множественной линейной регрессии предсказывает зависимую переменную прочность на разрыв (MPa) на основе трех независимых переменных: содержание </w:t>
      </w:r>
      <w:r w:rsidR="00CC5F32" w:rsidRPr="00A246C7">
        <w:t>В</w:t>
      </w:r>
      <w:r w:rsidRPr="00A246C7">
        <w:t>-крахмала (%), содержание глицерина (%) и содержание CaCO₃ (%). Уравнение регрессии</w:t>
      </w:r>
      <w:r w:rsidR="00CC5F32" w:rsidRPr="00A246C7">
        <w:t xml:space="preserve"> </w:t>
      </w:r>
      <w:r w:rsidRPr="00A246C7">
        <w:t xml:space="preserve">представлено </w:t>
      </w:r>
      <w:r w:rsidR="00CC5F32" w:rsidRPr="00A246C7">
        <w:t xml:space="preserve">в формуле </w:t>
      </w:r>
      <w:r w:rsidR="00114265" w:rsidRPr="00A246C7">
        <w:t>7.</w:t>
      </w:r>
    </w:p>
    <w:p w14:paraId="05318DB4" w14:textId="77777777" w:rsidR="00E56153" w:rsidRPr="00A246C7" w:rsidRDefault="00E56153" w:rsidP="0017340F">
      <w:pPr>
        <w:spacing w:line="360" w:lineRule="auto"/>
        <w:ind w:firstLine="709"/>
        <w:jc w:val="both"/>
      </w:pPr>
    </w:p>
    <w:p w14:paraId="40FB05F9" w14:textId="081893FA" w:rsidR="00114265" w:rsidRPr="00A246C7" w:rsidRDefault="00114265" w:rsidP="0017340F">
      <w:pPr>
        <w:spacing w:line="360" w:lineRule="auto"/>
        <w:ind w:firstLine="142"/>
        <w:jc w:val="right"/>
      </w:pPr>
      <m:oMath>
        <m:r>
          <w:rPr>
            <w:rFonts w:ascii="Cambria Math" w:hAnsi="Cambria Math"/>
          </w:rPr>
          <m:t>Прочность на разрыв=10,687</m:t>
        </m:r>
        <m:sSup>
          <m:sSupPr>
            <m:ctrlPr>
              <w:rPr>
                <w:rFonts w:ascii="Cambria Math" w:hAnsi="Cambria Math"/>
                <w:i/>
              </w:rPr>
            </m:ctrlPr>
          </m:sSupPr>
          <m:e>
            <m:r>
              <w:rPr>
                <w:rFonts w:ascii="Cambria Math" w:hAnsi="Cambria Math"/>
              </w:rPr>
              <m:t>e</m:t>
            </m:r>
          </m:e>
          <m:sup>
            <m:r>
              <w:rPr>
                <w:rFonts w:ascii="Cambria Math" w:hAnsi="Cambria Math"/>
              </w:rPr>
              <m:t>iπ</m:t>
            </m:r>
          </m:sup>
        </m:sSup>
        <m:r>
          <w:rPr>
            <w:rFonts w:ascii="Cambria Math" w:hAnsi="Cambria Math"/>
          </w:rPr>
          <m:t>+</m:t>
        </m:r>
        <m:d>
          <m:dPr>
            <m:ctrlPr>
              <w:rPr>
                <w:rFonts w:ascii="Cambria Math" w:hAnsi="Cambria Math"/>
                <w:i/>
              </w:rPr>
            </m:ctrlPr>
          </m:dPr>
          <m:e>
            <m:r>
              <w:rPr>
                <w:rFonts w:ascii="Cambria Math" w:hAnsi="Cambria Math"/>
              </w:rPr>
              <m:t>-0,190*x</m:t>
            </m:r>
          </m:e>
        </m:d>
        <m:r>
          <w:rPr>
            <w:rFonts w:ascii="Cambria Math" w:hAnsi="Cambria Math"/>
          </w:rPr>
          <m:t>+</m:t>
        </m:r>
        <m:d>
          <m:dPr>
            <m:ctrlPr>
              <w:rPr>
                <w:rFonts w:ascii="Cambria Math" w:hAnsi="Cambria Math"/>
                <w:i/>
              </w:rPr>
            </m:ctrlPr>
          </m:dPr>
          <m:e>
            <m:r>
              <w:rPr>
                <w:rFonts w:ascii="Cambria Math" w:hAnsi="Cambria Math"/>
              </w:rPr>
              <m:t>0.463*y</m:t>
            </m:r>
          </m:e>
        </m:d>
        <m:r>
          <w:rPr>
            <w:rFonts w:ascii="Cambria Math" w:hAnsi="Cambria Math"/>
          </w:rPr>
          <m:t>+(8,654*z)</m:t>
        </m:r>
      </m:oMath>
      <w:r w:rsidRPr="00A246C7">
        <w:t xml:space="preserve">       (7)</w:t>
      </w:r>
    </w:p>
    <w:p w14:paraId="7921064F" w14:textId="77777777" w:rsidR="00114265" w:rsidRPr="00A246C7" w:rsidRDefault="00114265" w:rsidP="0017340F">
      <w:pPr>
        <w:spacing w:line="360" w:lineRule="auto"/>
        <w:ind w:firstLine="709"/>
        <w:jc w:val="both"/>
      </w:pPr>
    </w:p>
    <w:p w14:paraId="02FBF146" w14:textId="5FA41F59" w:rsidR="00114265" w:rsidRPr="00A246C7" w:rsidRDefault="00114265" w:rsidP="0017340F">
      <w:pPr>
        <w:spacing w:line="360" w:lineRule="auto"/>
        <w:ind w:firstLine="709"/>
        <w:jc w:val="both"/>
        <w:rPr>
          <w:vertAlign w:val="subscript"/>
        </w:rPr>
      </w:pPr>
      <w:r w:rsidRPr="00A246C7">
        <w:t xml:space="preserve">Где: е – число Эйлера; </w:t>
      </w:r>
      <w:r w:rsidRPr="00A246C7">
        <w:rPr>
          <w:i/>
          <w:iCs/>
        </w:rPr>
        <w:t xml:space="preserve">i – </w:t>
      </w:r>
      <w:r w:rsidRPr="00A246C7">
        <w:t xml:space="preserve">мнимая единица; </w:t>
      </w:r>
      <m:oMath>
        <m:r>
          <w:rPr>
            <w:rFonts w:ascii="Cambria Math" w:hAnsi="Cambria Math"/>
          </w:rPr>
          <m:t>π</m:t>
        </m:r>
      </m:oMath>
      <w:r w:rsidRPr="00A246C7">
        <w:t xml:space="preserve"> – Пи; x – содержание </w:t>
      </w:r>
      <w:r w:rsidR="00B54106" w:rsidRPr="00A246C7">
        <w:t>A</w:t>
      </w:r>
      <w:r w:rsidRPr="00A246C7">
        <w:t xml:space="preserve"> крахмала; y – содержание глицерина; z – содержание СаСО</w:t>
      </w:r>
      <w:r w:rsidRPr="00A246C7">
        <w:rPr>
          <w:vertAlign w:val="subscript"/>
        </w:rPr>
        <w:t>3</w:t>
      </w:r>
    </w:p>
    <w:p w14:paraId="4A02EC3D" w14:textId="1DE9C115" w:rsidR="00114265" w:rsidRPr="00A246C7" w:rsidRDefault="00114265" w:rsidP="0017340F">
      <w:pPr>
        <w:spacing w:line="360" w:lineRule="auto"/>
        <w:ind w:firstLine="709"/>
        <w:jc w:val="both"/>
      </w:pPr>
      <w:r w:rsidRPr="00A246C7">
        <w:t>Модель построена на 27 наблюдениях. Коэффициент детерминации R² = 0.968, что означает, что 96.8% изменчивости прочности на разрыв объясняется содержанием А-крахмала, глицерина и CaCO₃. Скорректированное R² равно 0.964, что свидетельствует о высокой надежности модели. Средняя ошибка оценки составляет 2.195, что указывает на небольшое среднее отклонение наблюдаемых значений от предсказанных. Оценка коэффициентов модели представлена в таблице 19</w:t>
      </w:r>
    </w:p>
    <w:p w14:paraId="6D2DCD67" w14:textId="77777777" w:rsidR="00114265" w:rsidRPr="00A246C7" w:rsidRDefault="00114265" w:rsidP="0017340F">
      <w:pPr>
        <w:spacing w:line="360" w:lineRule="auto"/>
        <w:jc w:val="both"/>
      </w:pPr>
    </w:p>
    <w:p w14:paraId="112DE22E" w14:textId="398C0172" w:rsidR="00114265" w:rsidRPr="00A246C7" w:rsidRDefault="00114265" w:rsidP="0017340F">
      <w:pPr>
        <w:spacing w:line="360" w:lineRule="auto"/>
        <w:jc w:val="both"/>
      </w:pPr>
      <w:r w:rsidRPr="00A246C7">
        <w:t>Таблица 19 – Оценка коэффициентов модели</w:t>
      </w:r>
    </w:p>
    <w:tbl>
      <w:tblPr>
        <w:tblStyle w:val="13"/>
        <w:tblW w:w="0" w:type="auto"/>
        <w:tblInd w:w="108" w:type="dxa"/>
        <w:tblLook w:val="04A0" w:firstRow="1" w:lastRow="0" w:firstColumn="1" w:lastColumn="0" w:noHBand="0" w:noVBand="1"/>
      </w:tblPr>
      <w:tblGrid>
        <w:gridCol w:w="2847"/>
        <w:gridCol w:w="1636"/>
        <w:gridCol w:w="1515"/>
        <w:gridCol w:w="1379"/>
        <w:gridCol w:w="1380"/>
        <w:gridCol w:w="756"/>
      </w:tblGrid>
      <w:tr w:rsidR="00114265" w:rsidRPr="00A246C7" w14:paraId="77CDFC37" w14:textId="77777777" w:rsidTr="00E56153">
        <w:tc>
          <w:tcPr>
            <w:tcW w:w="2847" w:type="dxa"/>
            <w:hideMark/>
          </w:tcPr>
          <w:p w14:paraId="284AB8A2" w14:textId="77777777" w:rsidR="00114265" w:rsidRPr="00A246C7" w:rsidRDefault="00114265" w:rsidP="0017340F">
            <w:pPr>
              <w:spacing w:line="360" w:lineRule="auto"/>
              <w:jc w:val="both"/>
            </w:pPr>
            <w:r w:rsidRPr="00A246C7">
              <w:t>Переменная</w:t>
            </w:r>
          </w:p>
        </w:tc>
        <w:tc>
          <w:tcPr>
            <w:tcW w:w="1636" w:type="dxa"/>
            <w:hideMark/>
          </w:tcPr>
          <w:p w14:paraId="5599E1FC" w14:textId="77777777" w:rsidR="00114265" w:rsidRPr="00A246C7" w:rsidRDefault="00114265" w:rsidP="0017340F">
            <w:pPr>
              <w:spacing w:line="360" w:lineRule="auto"/>
              <w:jc w:val="both"/>
            </w:pPr>
            <w:r w:rsidRPr="00A246C7">
              <w:t>Коэффициент</w:t>
            </w:r>
          </w:p>
        </w:tc>
        <w:tc>
          <w:tcPr>
            <w:tcW w:w="1515" w:type="dxa"/>
            <w:hideMark/>
          </w:tcPr>
          <w:p w14:paraId="0B7F7729" w14:textId="77777777" w:rsidR="00114265" w:rsidRPr="00A246C7" w:rsidRDefault="00114265" w:rsidP="0017340F">
            <w:pPr>
              <w:spacing w:line="360" w:lineRule="auto"/>
              <w:jc w:val="both"/>
            </w:pPr>
            <w:r w:rsidRPr="00A246C7">
              <w:t>Стандартная ошибка</w:t>
            </w:r>
          </w:p>
        </w:tc>
        <w:tc>
          <w:tcPr>
            <w:tcW w:w="1379" w:type="dxa"/>
            <w:hideMark/>
          </w:tcPr>
          <w:p w14:paraId="340B27FA" w14:textId="77777777" w:rsidR="00114265" w:rsidRPr="00A246C7" w:rsidRDefault="00114265" w:rsidP="0017340F">
            <w:pPr>
              <w:spacing w:line="360" w:lineRule="auto"/>
              <w:jc w:val="both"/>
            </w:pPr>
            <w:r w:rsidRPr="00A246C7">
              <w:t>t-значение</w:t>
            </w:r>
          </w:p>
        </w:tc>
        <w:tc>
          <w:tcPr>
            <w:tcW w:w="1380" w:type="dxa"/>
            <w:hideMark/>
          </w:tcPr>
          <w:p w14:paraId="2B09719F" w14:textId="77777777" w:rsidR="00114265" w:rsidRPr="00A246C7" w:rsidRDefault="00114265" w:rsidP="0017340F">
            <w:pPr>
              <w:spacing w:line="360" w:lineRule="auto"/>
              <w:jc w:val="both"/>
            </w:pPr>
            <w:r w:rsidRPr="00A246C7">
              <w:t>P-значение</w:t>
            </w:r>
          </w:p>
        </w:tc>
        <w:tc>
          <w:tcPr>
            <w:tcW w:w="756" w:type="dxa"/>
            <w:hideMark/>
          </w:tcPr>
          <w:p w14:paraId="2458A566" w14:textId="77777777" w:rsidR="00114265" w:rsidRPr="00A246C7" w:rsidRDefault="00114265" w:rsidP="0017340F">
            <w:pPr>
              <w:spacing w:line="360" w:lineRule="auto"/>
              <w:jc w:val="both"/>
            </w:pPr>
            <w:r w:rsidRPr="00A246C7">
              <w:t>VIF</w:t>
            </w:r>
          </w:p>
        </w:tc>
      </w:tr>
      <w:tr w:rsidR="00114265" w:rsidRPr="00A246C7" w14:paraId="4EEE8C61" w14:textId="77777777" w:rsidTr="00E56153">
        <w:tc>
          <w:tcPr>
            <w:tcW w:w="2847" w:type="dxa"/>
            <w:hideMark/>
          </w:tcPr>
          <w:p w14:paraId="3451B2BB" w14:textId="7C4FB7DC" w:rsidR="00114265" w:rsidRPr="00A246C7" w:rsidRDefault="00114265" w:rsidP="0017340F">
            <w:pPr>
              <w:spacing w:line="360" w:lineRule="auto"/>
              <w:jc w:val="both"/>
            </w:pPr>
            <w:r w:rsidRPr="00A246C7">
              <w:t>Константа</w:t>
            </w:r>
          </w:p>
        </w:tc>
        <w:tc>
          <w:tcPr>
            <w:tcW w:w="1636" w:type="dxa"/>
            <w:hideMark/>
          </w:tcPr>
          <w:p w14:paraId="3D428760" w14:textId="77777777" w:rsidR="00114265" w:rsidRPr="00A246C7" w:rsidRDefault="00114265" w:rsidP="0017340F">
            <w:pPr>
              <w:spacing w:line="360" w:lineRule="auto"/>
              <w:jc w:val="both"/>
            </w:pPr>
            <w:r w:rsidRPr="00A246C7">
              <w:t>-10.687</w:t>
            </w:r>
          </w:p>
        </w:tc>
        <w:tc>
          <w:tcPr>
            <w:tcW w:w="1515" w:type="dxa"/>
            <w:hideMark/>
          </w:tcPr>
          <w:p w14:paraId="3C5046BE" w14:textId="77777777" w:rsidR="00114265" w:rsidRPr="00A246C7" w:rsidRDefault="00114265" w:rsidP="0017340F">
            <w:pPr>
              <w:spacing w:line="360" w:lineRule="auto"/>
              <w:jc w:val="both"/>
            </w:pPr>
            <w:r w:rsidRPr="00A246C7">
              <w:t>1.943</w:t>
            </w:r>
          </w:p>
        </w:tc>
        <w:tc>
          <w:tcPr>
            <w:tcW w:w="1379" w:type="dxa"/>
            <w:hideMark/>
          </w:tcPr>
          <w:p w14:paraId="6EB6AAD5" w14:textId="77777777" w:rsidR="00114265" w:rsidRPr="00A246C7" w:rsidRDefault="00114265" w:rsidP="0017340F">
            <w:pPr>
              <w:spacing w:line="360" w:lineRule="auto"/>
              <w:jc w:val="both"/>
            </w:pPr>
            <w:r w:rsidRPr="00A246C7">
              <w:t>-5.500</w:t>
            </w:r>
          </w:p>
        </w:tc>
        <w:tc>
          <w:tcPr>
            <w:tcW w:w="1380" w:type="dxa"/>
            <w:hideMark/>
          </w:tcPr>
          <w:p w14:paraId="70C495FA" w14:textId="77777777" w:rsidR="00114265" w:rsidRPr="00A246C7" w:rsidRDefault="00114265" w:rsidP="0017340F">
            <w:pPr>
              <w:spacing w:line="360" w:lineRule="auto"/>
              <w:jc w:val="both"/>
            </w:pPr>
            <w:r w:rsidRPr="00A246C7">
              <w:t>&lt;0.001</w:t>
            </w:r>
          </w:p>
        </w:tc>
        <w:tc>
          <w:tcPr>
            <w:tcW w:w="756" w:type="dxa"/>
            <w:hideMark/>
          </w:tcPr>
          <w:p w14:paraId="40BA878A" w14:textId="77777777" w:rsidR="00114265" w:rsidRPr="00A246C7" w:rsidRDefault="00114265" w:rsidP="0017340F">
            <w:pPr>
              <w:spacing w:line="360" w:lineRule="auto"/>
              <w:jc w:val="both"/>
            </w:pPr>
            <w:r w:rsidRPr="00A246C7">
              <w:t>—</w:t>
            </w:r>
          </w:p>
        </w:tc>
      </w:tr>
      <w:tr w:rsidR="00114265" w:rsidRPr="00A246C7" w14:paraId="7142EB5B" w14:textId="77777777" w:rsidTr="00E56153">
        <w:tc>
          <w:tcPr>
            <w:tcW w:w="2847" w:type="dxa"/>
            <w:hideMark/>
          </w:tcPr>
          <w:p w14:paraId="308C3783" w14:textId="77777777" w:rsidR="00114265" w:rsidRPr="00A246C7" w:rsidRDefault="00114265" w:rsidP="0017340F">
            <w:pPr>
              <w:spacing w:line="360" w:lineRule="auto"/>
              <w:jc w:val="both"/>
            </w:pPr>
            <w:r w:rsidRPr="00A246C7">
              <w:t>Содержание А-крахмала (%)</w:t>
            </w:r>
          </w:p>
        </w:tc>
        <w:tc>
          <w:tcPr>
            <w:tcW w:w="1636" w:type="dxa"/>
            <w:hideMark/>
          </w:tcPr>
          <w:p w14:paraId="0E3A6101" w14:textId="77777777" w:rsidR="00114265" w:rsidRPr="00A246C7" w:rsidRDefault="00114265" w:rsidP="0017340F">
            <w:pPr>
              <w:spacing w:line="360" w:lineRule="auto"/>
              <w:jc w:val="both"/>
            </w:pPr>
            <w:r w:rsidRPr="00A246C7">
              <w:t>-0.190</w:t>
            </w:r>
          </w:p>
        </w:tc>
        <w:tc>
          <w:tcPr>
            <w:tcW w:w="1515" w:type="dxa"/>
            <w:hideMark/>
          </w:tcPr>
          <w:p w14:paraId="70A8109E" w14:textId="77777777" w:rsidR="00114265" w:rsidRPr="00A246C7" w:rsidRDefault="00114265" w:rsidP="0017340F">
            <w:pPr>
              <w:spacing w:line="360" w:lineRule="auto"/>
              <w:jc w:val="both"/>
            </w:pPr>
            <w:r w:rsidRPr="00A246C7">
              <w:t>0.0259</w:t>
            </w:r>
          </w:p>
        </w:tc>
        <w:tc>
          <w:tcPr>
            <w:tcW w:w="1379" w:type="dxa"/>
            <w:hideMark/>
          </w:tcPr>
          <w:p w14:paraId="7A927282" w14:textId="77777777" w:rsidR="00114265" w:rsidRPr="00A246C7" w:rsidRDefault="00114265" w:rsidP="0017340F">
            <w:pPr>
              <w:spacing w:line="360" w:lineRule="auto"/>
              <w:jc w:val="both"/>
            </w:pPr>
            <w:r w:rsidRPr="00A246C7">
              <w:t>-7.364</w:t>
            </w:r>
          </w:p>
        </w:tc>
        <w:tc>
          <w:tcPr>
            <w:tcW w:w="1380" w:type="dxa"/>
            <w:hideMark/>
          </w:tcPr>
          <w:p w14:paraId="5F3FE1D5" w14:textId="77777777" w:rsidR="00114265" w:rsidRPr="00A246C7" w:rsidRDefault="00114265" w:rsidP="0017340F">
            <w:pPr>
              <w:spacing w:line="360" w:lineRule="auto"/>
              <w:jc w:val="both"/>
            </w:pPr>
            <w:r w:rsidRPr="00A246C7">
              <w:t>&lt;0.001</w:t>
            </w:r>
          </w:p>
        </w:tc>
        <w:tc>
          <w:tcPr>
            <w:tcW w:w="756" w:type="dxa"/>
            <w:hideMark/>
          </w:tcPr>
          <w:p w14:paraId="30C784EB" w14:textId="77777777" w:rsidR="00114265" w:rsidRPr="00A246C7" w:rsidRDefault="00114265" w:rsidP="0017340F">
            <w:pPr>
              <w:spacing w:line="360" w:lineRule="auto"/>
              <w:jc w:val="both"/>
            </w:pPr>
            <w:r w:rsidRPr="00A246C7">
              <w:t>1.000</w:t>
            </w:r>
          </w:p>
        </w:tc>
      </w:tr>
      <w:tr w:rsidR="00114265" w:rsidRPr="00A246C7" w14:paraId="34517D46" w14:textId="77777777" w:rsidTr="00E56153">
        <w:tc>
          <w:tcPr>
            <w:tcW w:w="2847" w:type="dxa"/>
            <w:hideMark/>
          </w:tcPr>
          <w:p w14:paraId="2F4C06E8" w14:textId="77777777" w:rsidR="00114265" w:rsidRPr="00A246C7" w:rsidRDefault="00114265" w:rsidP="0017340F">
            <w:pPr>
              <w:spacing w:line="360" w:lineRule="auto"/>
              <w:jc w:val="both"/>
            </w:pPr>
            <w:r w:rsidRPr="00A246C7">
              <w:t>Содержание глицерина (%)</w:t>
            </w:r>
          </w:p>
        </w:tc>
        <w:tc>
          <w:tcPr>
            <w:tcW w:w="1636" w:type="dxa"/>
            <w:hideMark/>
          </w:tcPr>
          <w:p w14:paraId="12B1CE12" w14:textId="77777777" w:rsidR="00114265" w:rsidRPr="00A246C7" w:rsidRDefault="00114265" w:rsidP="0017340F">
            <w:pPr>
              <w:spacing w:line="360" w:lineRule="auto"/>
              <w:jc w:val="both"/>
            </w:pPr>
            <w:r w:rsidRPr="00A246C7">
              <w:t>0.463</w:t>
            </w:r>
          </w:p>
        </w:tc>
        <w:tc>
          <w:tcPr>
            <w:tcW w:w="1515" w:type="dxa"/>
            <w:hideMark/>
          </w:tcPr>
          <w:p w14:paraId="4A3B4F92" w14:textId="77777777" w:rsidR="00114265" w:rsidRPr="00A246C7" w:rsidRDefault="00114265" w:rsidP="0017340F">
            <w:pPr>
              <w:spacing w:line="360" w:lineRule="auto"/>
              <w:jc w:val="both"/>
            </w:pPr>
            <w:r w:rsidRPr="00A246C7">
              <w:t>0.103</w:t>
            </w:r>
          </w:p>
        </w:tc>
        <w:tc>
          <w:tcPr>
            <w:tcW w:w="1379" w:type="dxa"/>
            <w:hideMark/>
          </w:tcPr>
          <w:p w14:paraId="6068755F" w14:textId="77777777" w:rsidR="00114265" w:rsidRPr="00A246C7" w:rsidRDefault="00114265" w:rsidP="0017340F">
            <w:pPr>
              <w:spacing w:line="360" w:lineRule="auto"/>
              <w:jc w:val="both"/>
            </w:pPr>
            <w:r w:rsidRPr="00A246C7">
              <w:t>4.474</w:t>
            </w:r>
          </w:p>
        </w:tc>
        <w:tc>
          <w:tcPr>
            <w:tcW w:w="1380" w:type="dxa"/>
            <w:hideMark/>
          </w:tcPr>
          <w:p w14:paraId="226B957B" w14:textId="77777777" w:rsidR="00114265" w:rsidRPr="00A246C7" w:rsidRDefault="00114265" w:rsidP="0017340F">
            <w:pPr>
              <w:spacing w:line="360" w:lineRule="auto"/>
              <w:jc w:val="both"/>
            </w:pPr>
            <w:r w:rsidRPr="00A246C7">
              <w:t>&lt;0.001</w:t>
            </w:r>
          </w:p>
        </w:tc>
        <w:tc>
          <w:tcPr>
            <w:tcW w:w="756" w:type="dxa"/>
            <w:hideMark/>
          </w:tcPr>
          <w:p w14:paraId="14524C9A" w14:textId="77777777" w:rsidR="00114265" w:rsidRPr="00A246C7" w:rsidRDefault="00114265" w:rsidP="0017340F">
            <w:pPr>
              <w:spacing w:line="360" w:lineRule="auto"/>
              <w:jc w:val="both"/>
            </w:pPr>
            <w:r w:rsidRPr="00A246C7">
              <w:t>1.000</w:t>
            </w:r>
          </w:p>
        </w:tc>
      </w:tr>
      <w:tr w:rsidR="00114265" w:rsidRPr="00A246C7" w14:paraId="6C6BB3BC" w14:textId="77777777" w:rsidTr="00E56153">
        <w:tc>
          <w:tcPr>
            <w:tcW w:w="2847" w:type="dxa"/>
            <w:hideMark/>
          </w:tcPr>
          <w:p w14:paraId="353FAB4A" w14:textId="77777777" w:rsidR="00114265" w:rsidRPr="00A246C7" w:rsidRDefault="00114265" w:rsidP="0017340F">
            <w:pPr>
              <w:spacing w:line="360" w:lineRule="auto"/>
              <w:jc w:val="both"/>
            </w:pPr>
            <w:r w:rsidRPr="00A246C7">
              <w:t>Содержание CaCO₃ (%)</w:t>
            </w:r>
          </w:p>
        </w:tc>
        <w:tc>
          <w:tcPr>
            <w:tcW w:w="1636" w:type="dxa"/>
            <w:hideMark/>
          </w:tcPr>
          <w:p w14:paraId="669B0CF3" w14:textId="77777777" w:rsidR="00114265" w:rsidRPr="00A246C7" w:rsidRDefault="00114265" w:rsidP="0017340F">
            <w:pPr>
              <w:spacing w:line="360" w:lineRule="auto"/>
              <w:jc w:val="both"/>
            </w:pPr>
            <w:r w:rsidRPr="00A246C7">
              <w:t>8.654</w:t>
            </w:r>
          </w:p>
        </w:tc>
        <w:tc>
          <w:tcPr>
            <w:tcW w:w="1515" w:type="dxa"/>
            <w:hideMark/>
          </w:tcPr>
          <w:p w14:paraId="654CA2A9" w14:textId="77777777" w:rsidR="00114265" w:rsidRPr="00A246C7" w:rsidRDefault="00114265" w:rsidP="0017340F">
            <w:pPr>
              <w:spacing w:line="360" w:lineRule="auto"/>
              <w:jc w:val="both"/>
            </w:pPr>
            <w:r w:rsidRPr="00A246C7">
              <w:t>0.345</w:t>
            </w:r>
          </w:p>
        </w:tc>
        <w:tc>
          <w:tcPr>
            <w:tcW w:w="1379" w:type="dxa"/>
            <w:hideMark/>
          </w:tcPr>
          <w:p w14:paraId="48092C2C" w14:textId="77777777" w:rsidR="00114265" w:rsidRPr="00A246C7" w:rsidRDefault="00114265" w:rsidP="0017340F">
            <w:pPr>
              <w:spacing w:line="360" w:lineRule="auto"/>
              <w:jc w:val="both"/>
            </w:pPr>
            <w:r w:rsidRPr="00A246C7">
              <w:t>25.094</w:t>
            </w:r>
          </w:p>
        </w:tc>
        <w:tc>
          <w:tcPr>
            <w:tcW w:w="1380" w:type="dxa"/>
            <w:hideMark/>
          </w:tcPr>
          <w:p w14:paraId="22F07AB7" w14:textId="77777777" w:rsidR="00114265" w:rsidRPr="00A246C7" w:rsidRDefault="00114265" w:rsidP="0017340F">
            <w:pPr>
              <w:spacing w:line="360" w:lineRule="auto"/>
              <w:jc w:val="both"/>
            </w:pPr>
            <w:r w:rsidRPr="00A246C7">
              <w:t>&lt;0.001</w:t>
            </w:r>
          </w:p>
        </w:tc>
        <w:tc>
          <w:tcPr>
            <w:tcW w:w="756" w:type="dxa"/>
            <w:hideMark/>
          </w:tcPr>
          <w:p w14:paraId="7EA07314" w14:textId="77777777" w:rsidR="00114265" w:rsidRPr="00A246C7" w:rsidRDefault="00114265" w:rsidP="0017340F">
            <w:pPr>
              <w:spacing w:line="360" w:lineRule="auto"/>
              <w:jc w:val="both"/>
            </w:pPr>
            <w:r w:rsidRPr="00A246C7">
              <w:t>1.000</w:t>
            </w:r>
          </w:p>
        </w:tc>
      </w:tr>
    </w:tbl>
    <w:p w14:paraId="2F98FC9E" w14:textId="77777777" w:rsidR="00114265" w:rsidRPr="00A246C7" w:rsidRDefault="00114265" w:rsidP="0017340F">
      <w:pPr>
        <w:spacing w:line="360" w:lineRule="auto"/>
        <w:ind w:firstLine="709"/>
        <w:jc w:val="both"/>
      </w:pPr>
    </w:p>
    <w:p w14:paraId="04C90CF4" w14:textId="2E84029E" w:rsidR="00114265" w:rsidRPr="00A246C7" w:rsidRDefault="00114265" w:rsidP="0017340F">
      <w:pPr>
        <w:spacing w:line="360" w:lineRule="auto"/>
        <w:ind w:firstLine="709"/>
        <w:jc w:val="both"/>
      </w:pPr>
      <w:r w:rsidRPr="00A246C7">
        <w:t xml:space="preserve">Каждая независимая переменная оказывает статистически значимое влияние на прочность на разрыв, так как все p-значения &lt; 0.001. В частности содержание А-крахмала (%) оказывает отрицательное влияние (коэффициент -0.190), что означает, что при увеличении содержания А-крахмала прочность уменьшается. Содержание глицерина (%) оказывает положительное влияние (коэффициент 0.463), но его влияние менее выражено по сравнению с </w:t>
      </w:r>
      <w:r w:rsidRPr="00A246C7">
        <w:lastRenderedPageBreak/>
        <w:t>CaCO₃. Содержание CaCO₃ (%) оказывает наиболее значительное положительное влияние (коэффициент 8.654), что указывает на его ключевую роль в повышении прочности.</w:t>
      </w:r>
      <w:r w:rsidR="00723BE1" w:rsidRPr="00A246C7">
        <w:t xml:space="preserve"> </w:t>
      </w:r>
      <w:r w:rsidRPr="00A246C7">
        <w:t>Все коэффициенты имеют VIF = 1.000, что подтверждает отсутствие мультиколлинеарности среди предикторов.</w:t>
      </w:r>
    </w:p>
    <w:p w14:paraId="3002ADD4" w14:textId="77777777" w:rsidR="00114265" w:rsidRPr="00A246C7" w:rsidRDefault="00114265" w:rsidP="0017340F">
      <w:pPr>
        <w:spacing w:line="360" w:lineRule="auto"/>
        <w:jc w:val="both"/>
      </w:pPr>
    </w:p>
    <w:p w14:paraId="71D378E7" w14:textId="453F1062" w:rsidR="00114265" w:rsidRPr="00A246C7" w:rsidRDefault="00723BE1" w:rsidP="0017340F">
      <w:pPr>
        <w:spacing w:line="360" w:lineRule="auto"/>
        <w:jc w:val="both"/>
      </w:pPr>
      <w:r w:rsidRPr="00A246C7">
        <w:t xml:space="preserve">Таблица 20 - </w:t>
      </w:r>
      <w:r w:rsidR="00114265" w:rsidRPr="00A246C7">
        <w:t>Дисперсионный анализ (ANOVA)</w:t>
      </w:r>
    </w:p>
    <w:tbl>
      <w:tblPr>
        <w:tblStyle w:val="13"/>
        <w:tblW w:w="0" w:type="auto"/>
        <w:tblLook w:val="04A0" w:firstRow="1" w:lastRow="0" w:firstColumn="1" w:lastColumn="0" w:noHBand="0" w:noVBand="1"/>
      </w:tblPr>
      <w:tblGrid>
        <w:gridCol w:w="1730"/>
        <w:gridCol w:w="1799"/>
        <w:gridCol w:w="1852"/>
        <w:gridCol w:w="1814"/>
        <w:gridCol w:w="1242"/>
        <w:gridCol w:w="1242"/>
      </w:tblGrid>
      <w:tr w:rsidR="00114265" w:rsidRPr="00A246C7" w14:paraId="0F5BB862" w14:textId="77777777" w:rsidTr="00847C5A">
        <w:tc>
          <w:tcPr>
            <w:tcW w:w="0" w:type="auto"/>
            <w:hideMark/>
          </w:tcPr>
          <w:p w14:paraId="58D21C6B" w14:textId="77777777" w:rsidR="00114265" w:rsidRPr="00A246C7" w:rsidRDefault="00114265" w:rsidP="0017340F">
            <w:pPr>
              <w:spacing w:line="360" w:lineRule="auto"/>
              <w:jc w:val="both"/>
            </w:pPr>
            <w:r w:rsidRPr="00A246C7">
              <w:t>Источник вариации</w:t>
            </w:r>
          </w:p>
        </w:tc>
        <w:tc>
          <w:tcPr>
            <w:tcW w:w="0" w:type="auto"/>
            <w:hideMark/>
          </w:tcPr>
          <w:p w14:paraId="0F99214C" w14:textId="77777777" w:rsidR="00114265" w:rsidRPr="00A246C7" w:rsidRDefault="00114265" w:rsidP="0017340F">
            <w:pPr>
              <w:spacing w:line="360" w:lineRule="auto"/>
              <w:jc w:val="both"/>
            </w:pPr>
            <w:r w:rsidRPr="00A246C7">
              <w:t>Степени свободы (DF)</w:t>
            </w:r>
          </w:p>
        </w:tc>
        <w:tc>
          <w:tcPr>
            <w:tcW w:w="0" w:type="auto"/>
            <w:hideMark/>
          </w:tcPr>
          <w:p w14:paraId="009F0DB8" w14:textId="77777777" w:rsidR="00114265" w:rsidRPr="00A246C7" w:rsidRDefault="00114265" w:rsidP="0017340F">
            <w:pPr>
              <w:spacing w:line="360" w:lineRule="auto"/>
              <w:jc w:val="both"/>
            </w:pPr>
            <w:r w:rsidRPr="00A246C7">
              <w:t>Сумма квадратов (SS)</w:t>
            </w:r>
          </w:p>
        </w:tc>
        <w:tc>
          <w:tcPr>
            <w:tcW w:w="0" w:type="auto"/>
            <w:hideMark/>
          </w:tcPr>
          <w:p w14:paraId="70DE0CA7" w14:textId="77777777" w:rsidR="00114265" w:rsidRPr="00A246C7" w:rsidRDefault="00114265" w:rsidP="0017340F">
            <w:pPr>
              <w:spacing w:line="360" w:lineRule="auto"/>
              <w:jc w:val="both"/>
            </w:pPr>
            <w:r w:rsidRPr="00A246C7">
              <w:t>Средний квадрат (MS)</w:t>
            </w:r>
          </w:p>
        </w:tc>
        <w:tc>
          <w:tcPr>
            <w:tcW w:w="0" w:type="auto"/>
            <w:hideMark/>
          </w:tcPr>
          <w:p w14:paraId="11986772" w14:textId="77777777" w:rsidR="00114265" w:rsidRPr="00A246C7" w:rsidRDefault="00114265" w:rsidP="0017340F">
            <w:pPr>
              <w:spacing w:line="360" w:lineRule="auto"/>
              <w:jc w:val="both"/>
            </w:pPr>
            <w:r w:rsidRPr="00A246C7">
              <w:t>F-значение</w:t>
            </w:r>
          </w:p>
        </w:tc>
        <w:tc>
          <w:tcPr>
            <w:tcW w:w="0" w:type="auto"/>
            <w:hideMark/>
          </w:tcPr>
          <w:p w14:paraId="1EC53A56" w14:textId="77777777" w:rsidR="00114265" w:rsidRPr="00A246C7" w:rsidRDefault="00114265" w:rsidP="0017340F">
            <w:pPr>
              <w:spacing w:line="360" w:lineRule="auto"/>
              <w:jc w:val="both"/>
            </w:pPr>
            <w:r w:rsidRPr="00A246C7">
              <w:t>P-значение</w:t>
            </w:r>
          </w:p>
        </w:tc>
      </w:tr>
      <w:tr w:rsidR="00114265" w:rsidRPr="00A246C7" w14:paraId="0151F96F" w14:textId="77777777" w:rsidTr="00847C5A">
        <w:tc>
          <w:tcPr>
            <w:tcW w:w="0" w:type="auto"/>
            <w:hideMark/>
          </w:tcPr>
          <w:p w14:paraId="4CBD317C" w14:textId="77777777" w:rsidR="00114265" w:rsidRPr="00A246C7" w:rsidRDefault="00114265" w:rsidP="0017340F">
            <w:pPr>
              <w:spacing w:line="360" w:lineRule="auto"/>
              <w:jc w:val="both"/>
            </w:pPr>
            <w:r w:rsidRPr="00A246C7">
              <w:t>Регрессия</w:t>
            </w:r>
          </w:p>
        </w:tc>
        <w:tc>
          <w:tcPr>
            <w:tcW w:w="0" w:type="auto"/>
            <w:hideMark/>
          </w:tcPr>
          <w:p w14:paraId="1120507F" w14:textId="77777777" w:rsidR="00114265" w:rsidRPr="00A246C7" w:rsidRDefault="00114265" w:rsidP="0017340F">
            <w:pPr>
              <w:spacing w:line="360" w:lineRule="auto"/>
              <w:jc w:val="both"/>
            </w:pPr>
            <w:r w:rsidRPr="00A246C7">
              <w:t>3</w:t>
            </w:r>
          </w:p>
        </w:tc>
        <w:tc>
          <w:tcPr>
            <w:tcW w:w="0" w:type="auto"/>
            <w:hideMark/>
          </w:tcPr>
          <w:p w14:paraId="1FBCC193" w14:textId="77777777" w:rsidR="00114265" w:rsidRPr="00A246C7" w:rsidRDefault="00114265" w:rsidP="0017340F">
            <w:pPr>
              <w:spacing w:line="360" w:lineRule="auto"/>
              <w:jc w:val="both"/>
            </w:pPr>
            <w:r w:rsidRPr="00A246C7">
              <w:t>3390.800</w:t>
            </w:r>
          </w:p>
        </w:tc>
        <w:tc>
          <w:tcPr>
            <w:tcW w:w="0" w:type="auto"/>
            <w:hideMark/>
          </w:tcPr>
          <w:p w14:paraId="275AE90A" w14:textId="77777777" w:rsidR="00114265" w:rsidRPr="00A246C7" w:rsidRDefault="00114265" w:rsidP="0017340F">
            <w:pPr>
              <w:spacing w:line="360" w:lineRule="auto"/>
              <w:jc w:val="both"/>
            </w:pPr>
            <w:r w:rsidRPr="00A246C7">
              <w:t>1130.267</w:t>
            </w:r>
          </w:p>
        </w:tc>
        <w:tc>
          <w:tcPr>
            <w:tcW w:w="0" w:type="auto"/>
            <w:hideMark/>
          </w:tcPr>
          <w:p w14:paraId="65AAE6CB" w14:textId="77777777" w:rsidR="00114265" w:rsidRPr="00A246C7" w:rsidRDefault="00114265" w:rsidP="0017340F">
            <w:pPr>
              <w:spacing w:line="360" w:lineRule="auto"/>
              <w:jc w:val="both"/>
            </w:pPr>
            <w:r w:rsidRPr="00A246C7">
              <w:t>234.656</w:t>
            </w:r>
          </w:p>
        </w:tc>
        <w:tc>
          <w:tcPr>
            <w:tcW w:w="0" w:type="auto"/>
            <w:hideMark/>
          </w:tcPr>
          <w:p w14:paraId="6864E27E" w14:textId="77777777" w:rsidR="00114265" w:rsidRPr="00A246C7" w:rsidRDefault="00114265" w:rsidP="0017340F">
            <w:pPr>
              <w:spacing w:line="360" w:lineRule="auto"/>
              <w:jc w:val="both"/>
            </w:pPr>
            <w:r w:rsidRPr="00A246C7">
              <w:t>&lt;0.001</w:t>
            </w:r>
          </w:p>
        </w:tc>
      </w:tr>
      <w:tr w:rsidR="00114265" w:rsidRPr="00A246C7" w14:paraId="4777BEFC" w14:textId="77777777" w:rsidTr="00847C5A">
        <w:tc>
          <w:tcPr>
            <w:tcW w:w="0" w:type="auto"/>
            <w:hideMark/>
          </w:tcPr>
          <w:p w14:paraId="40DABBE4" w14:textId="77777777" w:rsidR="00114265" w:rsidRPr="00A246C7" w:rsidRDefault="00114265" w:rsidP="0017340F">
            <w:pPr>
              <w:spacing w:line="360" w:lineRule="auto"/>
              <w:jc w:val="both"/>
            </w:pPr>
            <w:r w:rsidRPr="00A246C7">
              <w:t>Остатки</w:t>
            </w:r>
          </w:p>
        </w:tc>
        <w:tc>
          <w:tcPr>
            <w:tcW w:w="0" w:type="auto"/>
            <w:hideMark/>
          </w:tcPr>
          <w:p w14:paraId="2266E5E2" w14:textId="77777777" w:rsidR="00114265" w:rsidRPr="00A246C7" w:rsidRDefault="00114265" w:rsidP="0017340F">
            <w:pPr>
              <w:spacing w:line="360" w:lineRule="auto"/>
              <w:jc w:val="both"/>
            </w:pPr>
            <w:r w:rsidRPr="00A246C7">
              <w:t>23</w:t>
            </w:r>
          </w:p>
        </w:tc>
        <w:tc>
          <w:tcPr>
            <w:tcW w:w="0" w:type="auto"/>
            <w:hideMark/>
          </w:tcPr>
          <w:p w14:paraId="608DDC0D" w14:textId="77777777" w:rsidR="00114265" w:rsidRPr="00A246C7" w:rsidRDefault="00114265" w:rsidP="0017340F">
            <w:pPr>
              <w:spacing w:line="360" w:lineRule="auto"/>
              <w:jc w:val="both"/>
            </w:pPr>
            <w:r w:rsidRPr="00A246C7">
              <w:t>110.784</w:t>
            </w:r>
          </w:p>
        </w:tc>
        <w:tc>
          <w:tcPr>
            <w:tcW w:w="0" w:type="auto"/>
            <w:hideMark/>
          </w:tcPr>
          <w:p w14:paraId="3D3FCD78" w14:textId="77777777" w:rsidR="00114265" w:rsidRPr="00A246C7" w:rsidRDefault="00114265" w:rsidP="0017340F">
            <w:pPr>
              <w:spacing w:line="360" w:lineRule="auto"/>
              <w:jc w:val="both"/>
            </w:pPr>
            <w:r w:rsidRPr="00A246C7">
              <w:t>4.817</w:t>
            </w:r>
          </w:p>
        </w:tc>
        <w:tc>
          <w:tcPr>
            <w:tcW w:w="0" w:type="auto"/>
            <w:hideMark/>
          </w:tcPr>
          <w:p w14:paraId="53BA39E7" w14:textId="77777777" w:rsidR="00114265" w:rsidRPr="00A246C7" w:rsidRDefault="00114265" w:rsidP="0017340F">
            <w:pPr>
              <w:spacing w:line="360" w:lineRule="auto"/>
              <w:jc w:val="both"/>
            </w:pPr>
            <w:r w:rsidRPr="00A246C7">
              <w:t>—</w:t>
            </w:r>
          </w:p>
        </w:tc>
        <w:tc>
          <w:tcPr>
            <w:tcW w:w="0" w:type="auto"/>
            <w:hideMark/>
          </w:tcPr>
          <w:p w14:paraId="2A4C2D6F" w14:textId="77777777" w:rsidR="00114265" w:rsidRPr="00A246C7" w:rsidRDefault="00114265" w:rsidP="0017340F">
            <w:pPr>
              <w:spacing w:line="360" w:lineRule="auto"/>
              <w:jc w:val="both"/>
            </w:pPr>
            <w:r w:rsidRPr="00A246C7">
              <w:t>—</w:t>
            </w:r>
          </w:p>
        </w:tc>
      </w:tr>
      <w:tr w:rsidR="00114265" w:rsidRPr="00A246C7" w14:paraId="366CAE9D" w14:textId="77777777" w:rsidTr="00847C5A">
        <w:tc>
          <w:tcPr>
            <w:tcW w:w="0" w:type="auto"/>
            <w:hideMark/>
          </w:tcPr>
          <w:p w14:paraId="57E6A435" w14:textId="77777777" w:rsidR="00114265" w:rsidRPr="00A246C7" w:rsidRDefault="00114265" w:rsidP="0017340F">
            <w:pPr>
              <w:spacing w:line="360" w:lineRule="auto"/>
              <w:jc w:val="both"/>
            </w:pPr>
            <w:r w:rsidRPr="00A246C7">
              <w:t>Всего</w:t>
            </w:r>
          </w:p>
        </w:tc>
        <w:tc>
          <w:tcPr>
            <w:tcW w:w="0" w:type="auto"/>
            <w:hideMark/>
          </w:tcPr>
          <w:p w14:paraId="46367D37" w14:textId="77777777" w:rsidR="00114265" w:rsidRPr="00A246C7" w:rsidRDefault="00114265" w:rsidP="0017340F">
            <w:pPr>
              <w:spacing w:line="360" w:lineRule="auto"/>
              <w:jc w:val="both"/>
            </w:pPr>
            <w:r w:rsidRPr="00A246C7">
              <w:t>26</w:t>
            </w:r>
          </w:p>
        </w:tc>
        <w:tc>
          <w:tcPr>
            <w:tcW w:w="0" w:type="auto"/>
            <w:hideMark/>
          </w:tcPr>
          <w:p w14:paraId="336E7967" w14:textId="77777777" w:rsidR="00114265" w:rsidRPr="00A246C7" w:rsidRDefault="00114265" w:rsidP="0017340F">
            <w:pPr>
              <w:spacing w:line="360" w:lineRule="auto"/>
              <w:jc w:val="both"/>
            </w:pPr>
            <w:r w:rsidRPr="00A246C7">
              <w:t>3501.584</w:t>
            </w:r>
          </w:p>
        </w:tc>
        <w:tc>
          <w:tcPr>
            <w:tcW w:w="0" w:type="auto"/>
            <w:hideMark/>
          </w:tcPr>
          <w:p w14:paraId="303436C4" w14:textId="77777777" w:rsidR="00114265" w:rsidRPr="00A246C7" w:rsidRDefault="00114265" w:rsidP="0017340F">
            <w:pPr>
              <w:spacing w:line="360" w:lineRule="auto"/>
              <w:jc w:val="both"/>
            </w:pPr>
            <w:r w:rsidRPr="00A246C7">
              <w:t>134.676</w:t>
            </w:r>
          </w:p>
        </w:tc>
        <w:tc>
          <w:tcPr>
            <w:tcW w:w="0" w:type="auto"/>
            <w:hideMark/>
          </w:tcPr>
          <w:p w14:paraId="5E25C894" w14:textId="77777777" w:rsidR="00114265" w:rsidRPr="00A246C7" w:rsidRDefault="00114265" w:rsidP="0017340F">
            <w:pPr>
              <w:spacing w:line="360" w:lineRule="auto"/>
              <w:jc w:val="both"/>
            </w:pPr>
            <w:r w:rsidRPr="00A246C7">
              <w:t>—</w:t>
            </w:r>
          </w:p>
        </w:tc>
        <w:tc>
          <w:tcPr>
            <w:tcW w:w="0" w:type="auto"/>
            <w:hideMark/>
          </w:tcPr>
          <w:p w14:paraId="6A8CCBA0" w14:textId="77777777" w:rsidR="00114265" w:rsidRPr="00A246C7" w:rsidRDefault="00114265" w:rsidP="0017340F">
            <w:pPr>
              <w:spacing w:line="360" w:lineRule="auto"/>
              <w:jc w:val="both"/>
            </w:pPr>
            <w:r w:rsidRPr="00A246C7">
              <w:t>—</w:t>
            </w:r>
          </w:p>
        </w:tc>
      </w:tr>
    </w:tbl>
    <w:p w14:paraId="02738FAF" w14:textId="77777777" w:rsidR="00114265" w:rsidRPr="00A246C7" w:rsidRDefault="00114265" w:rsidP="0017340F">
      <w:pPr>
        <w:spacing w:line="360" w:lineRule="auto"/>
        <w:jc w:val="both"/>
      </w:pPr>
    </w:p>
    <w:p w14:paraId="265BED77" w14:textId="7D0B4F95" w:rsidR="00114265" w:rsidRPr="00A246C7" w:rsidRDefault="00114265" w:rsidP="0017340F">
      <w:pPr>
        <w:spacing w:line="360" w:lineRule="auto"/>
        <w:ind w:firstLine="709"/>
        <w:jc w:val="both"/>
      </w:pPr>
      <w:r w:rsidRPr="00A246C7">
        <w:t xml:space="preserve">Результаты дисперсионного анализа </w:t>
      </w:r>
      <w:r w:rsidR="00723BE1" w:rsidRPr="00A246C7">
        <w:t xml:space="preserve">представленные в таблице 20 </w:t>
      </w:r>
      <w:r w:rsidRPr="00A246C7">
        <w:t>подтверждают, что регрессионная модель статистически значима (F = 234.656, P &lt; 0.001), что означает, что независимые переменные в совокупности объясняют значительную долю изменчивости прочности на разрыв.</w:t>
      </w:r>
    </w:p>
    <w:p w14:paraId="2FB1AD40" w14:textId="77777777" w:rsidR="00114265" w:rsidRPr="00A246C7" w:rsidRDefault="00114265" w:rsidP="0017340F">
      <w:pPr>
        <w:spacing w:line="360" w:lineRule="auto"/>
        <w:jc w:val="both"/>
      </w:pPr>
    </w:p>
    <w:p w14:paraId="4E503183" w14:textId="790598BA" w:rsidR="00114265" w:rsidRPr="00A246C7" w:rsidRDefault="00723BE1" w:rsidP="0017340F">
      <w:pPr>
        <w:spacing w:line="360" w:lineRule="auto"/>
        <w:jc w:val="both"/>
      </w:pPr>
      <w:r w:rsidRPr="00A246C7">
        <w:t>Таблица 21 – Статистическая оценка регрессионной модели</w:t>
      </w:r>
    </w:p>
    <w:tbl>
      <w:tblPr>
        <w:tblStyle w:val="13"/>
        <w:tblW w:w="0" w:type="auto"/>
        <w:tblInd w:w="250" w:type="dxa"/>
        <w:tblLook w:val="04A0" w:firstRow="1" w:lastRow="0" w:firstColumn="1" w:lastColumn="0" w:noHBand="0" w:noVBand="1"/>
      </w:tblPr>
      <w:tblGrid>
        <w:gridCol w:w="6006"/>
        <w:gridCol w:w="1356"/>
        <w:gridCol w:w="1217"/>
      </w:tblGrid>
      <w:tr w:rsidR="00114265" w:rsidRPr="00A246C7" w14:paraId="55FEFB50" w14:textId="77777777" w:rsidTr="00723BE1">
        <w:tc>
          <w:tcPr>
            <w:tcW w:w="0" w:type="auto"/>
            <w:hideMark/>
          </w:tcPr>
          <w:p w14:paraId="75885071" w14:textId="77777777" w:rsidR="00114265" w:rsidRPr="00A246C7" w:rsidRDefault="00114265" w:rsidP="0017340F">
            <w:pPr>
              <w:spacing w:line="360" w:lineRule="auto"/>
              <w:jc w:val="both"/>
            </w:pPr>
            <w:r w:rsidRPr="00A246C7">
              <w:t>Тест</w:t>
            </w:r>
          </w:p>
        </w:tc>
        <w:tc>
          <w:tcPr>
            <w:tcW w:w="0" w:type="auto"/>
            <w:hideMark/>
          </w:tcPr>
          <w:p w14:paraId="098307CC" w14:textId="77777777" w:rsidR="00114265" w:rsidRPr="00A246C7" w:rsidRDefault="00114265" w:rsidP="0017340F">
            <w:pPr>
              <w:spacing w:line="360" w:lineRule="auto"/>
              <w:jc w:val="both"/>
            </w:pPr>
            <w:r w:rsidRPr="00A246C7">
              <w:t>Значение P</w:t>
            </w:r>
          </w:p>
        </w:tc>
        <w:tc>
          <w:tcPr>
            <w:tcW w:w="0" w:type="auto"/>
            <w:hideMark/>
          </w:tcPr>
          <w:p w14:paraId="02CEE39F" w14:textId="77777777" w:rsidR="00114265" w:rsidRPr="00A246C7" w:rsidRDefault="00114265" w:rsidP="0017340F">
            <w:pPr>
              <w:spacing w:line="360" w:lineRule="auto"/>
              <w:jc w:val="both"/>
            </w:pPr>
            <w:r w:rsidRPr="00A246C7">
              <w:t>Результат</w:t>
            </w:r>
          </w:p>
        </w:tc>
      </w:tr>
      <w:tr w:rsidR="00114265" w:rsidRPr="00A246C7" w14:paraId="47DC968B" w14:textId="77777777" w:rsidTr="00723BE1">
        <w:tc>
          <w:tcPr>
            <w:tcW w:w="0" w:type="auto"/>
            <w:hideMark/>
          </w:tcPr>
          <w:p w14:paraId="31FC20E1" w14:textId="77777777" w:rsidR="00114265" w:rsidRPr="00A246C7" w:rsidRDefault="00114265" w:rsidP="0017340F">
            <w:pPr>
              <w:spacing w:line="360" w:lineRule="auto"/>
              <w:jc w:val="both"/>
            </w:pPr>
            <w:r w:rsidRPr="00A246C7">
              <w:t>Тест на нормальность (Шапиро-Уилка)</w:t>
            </w:r>
          </w:p>
        </w:tc>
        <w:tc>
          <w:tcPr>
            <w:tcW w:w="0" w:type="auto"/>
            <w:hideMark/>
          </w:tcPr>
          <w:p w14:paraId="30862909" w14:textId="77777777" w:rsidR="00114265" w:rsidRPr="00A246C7" w:rsidRDefault="00114265" w:rsidP="0017340F">
            <w:pPr>
              <w:spacing w:line="360" w:lineRule="auto"/>
              <w:jc w:val="both"/>
            </w:pPr>
            <w:r w:rsidRPr="00A246C7">
              <w:t>0.109</w:t>
            </w:r>
          </w:p>
        </w:tc>
        <w:tc>
          <w:tcPr>
            <w:tcW w:w="0" w:type="auto"/>
            <w:hideMark/>
          </w:tcPr>
          <w:p w14:paraId="25E11B2F" w14:textId="77777777" w:rsidR="00114265" w:rsidRPr="00A246C7" w:rsidRDefault="00114265" w:rsidP="0017340F">
            <w:pPr>
              <w:spacing w:line="360" w:lineRule="auto"/>
              <w:jc w:val="both"/>
            </w:pPr>
            <w:r w:rsidRPr="00A246C7">
              <w:t>Пройден</w:t>
            </w:r>
          </w:p>
        </w:tc>
      </w:tr>
      <w:tr w:rsidR="00114265" w:rsidRPr="00A246C7" w14:paraId="53DF6DF6" w14:textId="77777777" w:rsidTr="00723BE1">
        <w:tc>
          <w:tcPr>
            <w:tcW w:w="0" w:type="auto"/>
            <w:hideMark/>
          </w:tcPr>
          <w:p w14:paraId="74881C5F" w14:textId="77777777" w:rsidR="00114265" w:rsidRPr="00A246C7" w:rsidRDefault="00114265" w:rsidP="0017340F">
            <w:pPr>
              <w:spacing w:line="360" w:lineRule="auto"/>
              <w:jc w:val="both"/>
            </w:pPr>
            <w:r w:rsidRPr="00A246C7">
              <w:t>Тест на гомоскедастичность (равномерность дисперсии)</w:t>
            </w:r>
          </w:p>
        </w:tc>
        <w:tc>
          <w:tcPr>
            <w:tcW w:w="0" w:type="auto"/>
            <w:hideMark/>
          </w:tcPr>
          <w:p w14:paraId="24B56C76" w14:textId="77777777" w:rsidR="00114265" w:rsidRPr="00A246C7" w:rsidRDefault="00114265" w:rsidP="0017340F">
            <w:pPr>
              <w:spacing w:line="360" w:lineRule="auto"/>
              <w:jc w:val="both"/>
            </w:pPr>
            <w:r w:rsidRPr="00A246C7">
              <w:t>0.787</w:t>
            </w:r>
          </w:p>
        </w:tc>
        <w:tc>
          <w:tcPr>
            <w:tcW w:w="0" w:type="auto"/>
            <w:hideMark/>
          </w:tcPr>
          <w:p w14:paraId="5F0EBFC2" w14:textId="77777777" w:rsidR="00114265" w:rsidRPr="00A246C7" w:rsidRDefault="00114265" w:rsidP="0017340F">
            <w:pPr>
              <w:spacing w:line="360" w:lineRule="auto"/>
              <w:jc w:val="both"/>
            </w:pPr>
            <w:r w:rsidRPr="00A246C7">
              <w:t>Пройден</w:t>
            </w:r>
          </w:p>
        </w:tc>
      </w:tr>
    </w:tbl>
    <w:p w14:paraId="3854FC74" w14:textId="77777777" w:rsidR="00723BE1" w:rsidRPr="00A246C7" w:rsidRDefault="00723BE1" w:rsidP="0017340F">
      <w:pPr>
        <w:spacing w:line="360" w:lineRule="auto"/>
        <w:ind w:firstLine="709"/>
        <w:jc w:val="both"/>
      </w:pPr>
    </w:p>
    <w:p w14:paraId="3D8A5334" w14:textId="13E0F649" w:rsidR="00114265" w:rsidRPr="00A246C7" w:rsidRDefault="00114265" w:rsidP="0017340F">
      <w:pPr>
        <w:spacing w:line="360" w:lineRule="auto"/>
        <w:ind w:firstLine="709"/>
        <w:jc w:val="both"/>
      </w:pPr>
      <w:r w:rsidRPr="00A246C7">
        <w:t>Остатки модели нормально распределены (P = 0.109), что подтверждает корректность допущений линейной регрессии. Тест на гомоскедастичность (P = 0.787) подтверждает, что остаточная дисперсия постоянна.</w:t>
      </w:r>
    </w:p>
    <w:p w14:paraId="359343CE" w14:textId="71640905" w:rsidR="00114265" w:rsidRPr="00A246C7" w:rsidRDefault="00114265" w:rsidP="0017340F">
      <w:pPr>
        <w:spacing w:line="360" w:lineRule="auto"/>
        <w:ind w:firstLine="709"/>
        <w:jc w:val="both"/>
      </w:pPr>
      <w:r w:rsidRPr="00A246C7">
        <w:t>Предложенная модель множественной линейной регрессии является высокоточной и статистически значимой для предсказания прочности на разрыв (MPa) на основе содержания А-крахмала, глицерина и CaCO₃.</w:t>
      </w:r>
      <w:r w:rsidR="00723BE1" w:rsidRPr="00A246C7">
        <w:t xml:space="preserve"> </w:t>
      </w:r>
      <w:r w:rsidRPr="00A246C7">
        <w:t>Тесты на нормальность и гомоскедастичность пройдены, что подтверждает корректность модели.</w:t>
      </w:r>
    </w:p>
    <w:p w14:paraId="137745A0" w14:textId="6F4257F4" w:rsidR="00723BE1" w:rsidRPr="00A246C7" w:rsidRDefault="00723BE1" w:rsidP="0017340F">
      <w:pPr>
        <w:spacing w:line="360" w:lineRule="auto"/>
        <w:ind w:firstLine="709"/>
        <w:jc w:val="both"/>
      </w:pPr>
      <w:r w:rsidRPr="00A246C7">
        <w:rPr>
          <w:color w:val="000000" w:themeColor="text1"/>
        </w:rPr>
        <w:t xml:space="preserve">Оптимальный состав смеси, обеспечивающий прочность в диапазоне от 15 до 30 соответствующему прочности LDPE и HDPE, содержание карбоната кальция составляет 5%, а </w:t>
      </w:r>
      <w:r w:rsidRPr="00A246C7">
        <w:rPr>
          <w:color w:val="000000" w:themeColor="text1"/>
        </w:rPr>
        <w:lastRenderedPageBreak/>
        <w:t xml:space="preserve">глицерина около 10%. Такой состав позволяет достичь высокой прочности за счет максимального влияния CaCO₃ и стабильного уровня глицерина, который обеспечивает улучшенную пластичность и механическую стойкость пленки. </w:t>
      </w:r>
    </w:p>
    <w:p w14:paraId="79DA72DC" w14:textId="77777777" w:rsidR="00CC5F32" w:rsidRPr="00A246C7" w:rsidRDefault="00CC5F32" w:rsidP="0017340F">
      <w:pPr>
        <w:spacing w:line="360" w:lineRule="auto"/>
        <w:ind w:firstLine="709"/>
        <w:jc w:val="both"/>
        <w:rPr>
          <w:color w:val="000000" w:themeColor="text1"/>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6443"/>
      </w:tblGrid>
      <w:tr w:rsidR="00CC5F32" w:rsidRPr="00A246C7" w14:paraId="2604A1C1" w14:textId="77777777" w:rsidTr="00847C5A">
        <w:trPr>
          <w:cantSplit/>
          <w:trHeight w:val="1134"/>
          <w:jc w:val="center"/>
        </w:trPr>
        <w:tc>
          <w:tcPr>
            <w:tcW w:w="689" w:type="dxa"/>
            <w:textDirection w:val="btLr"/>
            <w:vAlign w:val="bottom"/>
          </w:tcPr>
          <w:p w14:paraId="5EC4E498" w14:textId="3B759781" w:rsidR="00CC5F32" w:rsidRPr="00A246C7" w:rsidRDefault="00CC5F32" w:rsidP="0017340F">
            <w:pPr>
              <w:spacing w:line="360" w:lineRule="auto"/>
              <w:ind w:left="113" w:right="113"/>
              <w:jc w:val="center"/>
              <w:rPr>
                <w:color w:val="000000" w:themeColor="text1"/>
                <w:lang w:val="ru-RU"/>
              </w:rPr>
            </w:pPr>
            <w:r w:rsidRPr="00A246C7">
              <w:rPr>
                <w:color w:val="000000" w:themeColor="text1"/>
                <w:lang w:val="ru-RU"/>
              </w:rPr>
              <w:t>Содержание глицерина,</w:t>
            </w:r>
            <w:r w:rsidR="00964305" w:rsidRPr="00A246C7">
              <w:rPr>
                <w:color w:val="000000" w:themeColor="text1"/>
                <w:lang w:val="ru-RU"/>
              </w:rPr>
              <w:t>%</w:t>
            </w:r>
          </w:p>
        </w:tc>
        <w:tc>
          <w:tcPr>
            <w:tcW w:w="6443" w:type="dxa"/>
          </w:tcPr>
          <w:p w14:paraId="42829115" w14:textId="77777777" w:rsidR="00CC5F32" w:rsidRPr="00A246C7" w:rsidRDefault="00CC5F32" w:rsidP="0017340F">
            <w:pPr>
              <w:spacing w:line="360" w:lineRule="auto"/>
              <w:jc w:val="both"/>
              <w:rPr>
                <w:noProof/>
                <w:color w:val="000000" w:themeColor="text1"/>
                <w:lang w:val="ru-RU"/>
              </w:rPr>
            </w:pPr>
            <w:r w:rsidRPr="00A246C7">
              <w:rPr>
                <w:noProof/>
                <w:color w:val="000000" w:themeColor="text1"/>
                <w:lang w:eastAsia="ru-RU"/>
              </w:rPr>
              <w:drawing>
                <wp:inline distT="0" distB="0" distL="0" distR="0" wp14:anchorId="516868A1" wp14:editId="0F35FC8A">
                  <wp:extent cx="3700111" cy="2700000"/>
                  <wp:effectExtent l="0" t="0" r="0" b="571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4389" t="5939" b="5946"/>
                          <a:stretch/>
                        </pic:blipFill>
                        <pic:spPr bwMode="auto">
                          <a:xfrm>
                            <a:off x="0" y="0"/>
                            <a:ext cx="3700111" cy="27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5F32" w:rsidRPr="00A246C7" w14:paraId="2A498CF3" w14:textId="77777777" w:rsidTr="00847C5A">
        <w:trPr>
          <w:jc w:val="center"/>
        </w:trPr>
        <w:tc>
          <w:tcPr>
            <w:tcW w:w="689" w:type="dxa"/>
          </w:tcPr>
          <w:p w14:paraId="1ABE3BC3" w14:textId="77777777" w:rsidR="00CC5F32" w:rsidRPr="00A246C7" w:rsidRDefault="00CC5F32" w:rsidP="0017340F">
            <w:pPr>
              <w:spacing w:line="360" w:lineRule="auto"/>
              <w:jc w:val="both"/>
              <w:rPr>
                <w:color w:val="000000" w:themeColor="text1"/>
                <w:lang w:val="ru-RU"/>
              </w:rPr>
            </w:pPr>
          </w:p>
        </w:tc>
        <w:tc>
          <w:tcPr>
            <w:tcW w:w="6443" w:type="dxa"/>
          </w:tcPr>
          <w:p w14:paraId="0F0768BB" w14:textId="643EDE49" w:rsidR="00CC5F32" w:rsidRPr="00A246C7" w:rsidRDefault="00CC5F32" w:rsidP="0017340F">
            <w:pPr>
              <w:spacing w:line="360" w:lineRule="auto"/>
              <w:jc w:val="center"/>
              <w:rPr>
                <w:color w:val="000000" w:themeColor="text1"/>
                <w:lang w:val="ru-RU"/>
              </w:rPr>
            </w:pPr>
            <w:r w:rsidRPr="00A246C7">
              <w:rPr>
                <w:color w:val="000000" w:themeColor="text1"/>
                <w:lang w:val="ru-RU"/>
              </w:rPr>
              <w:t xml:space="preserve">Содержание </w:t>
            </w:r>
            <w:r w:rsidR="00767AE3" w:rsidRPr="00A246C7">
              <w:rPr>
                <w:color w:val="000000" w:themeColor="text1"/>
                <w:lang w:val="ru-RU"/>
              </w:rPr>
              <w:t xml:space="preserve">А </w:t>
            </w:r>
            <w:r w:rsidRPr="00A246C7">
              <w:rPr>
                <w:color w:val="000000" w:themeColor="text1"/>
                <w:lang w:val="ru-RU"/>
              </w:rPr>
              <w:t>крахмала,</w:t>
            </w:r>
            <w:r w:rsidR="00964305" w:rsidRPr="00A246C7">
              <w:rPr>
                <w:color w:val="000000" w:themeColor="text1"/>
                <w:lang w:val="ru-RU"/>
              </w:rPr>
              <w:t>%</w:t>
            </w:r>
          </w:p>
        </w:tc>
      </w:tr>
    </w:tbl>
    <w:p w14:paraId="62B116E6" w14:textId="5E6B9FA7" w:rsidR="00CC5F32" w:rsidRPr="00A246C7" w:rsidRDefault="00CC5F32" w:rsidP="0017340F">
      <w:pPr>
        <w:ind w:firstLine="709"/>
        <w:jc w:val="center"/>
        <w:rPr>
          <w:color w:val="000000" w:themeColor="text1"/>
        </w:rPr>
      </w:pPr>
      <w:r w:rsidRPr="00A246C7">
        <w:rPr>
          <w:color w:val="000000" w:themeColor="text1"/>
        </w:rPr>
        <w:t xml:space="preserve">Рисунок </w:t>
      </w:r>
      <w:r w:rsidR="006B0416" w:rsidRPr="00A246C7">
        <w:rPr>
          <w:color w:val="000000" w:themeColor="text1"/>
        </w:rPr>
        <w:t>6</w:t>
      </w:r>
      <w:r w:rsidRPr="00A246C7">
        <w:rPr>
          <w:color w:val="000000" w:themeColor="text1"/>
        </w:rPr>
        <w:t xml:space="preserve"> – Контурный график влияния пары глицерин - пшеничный А крахмал на прочность на разрыв получаемых пленок</w:t>
      </w:r>
    </w:p>
    <w:p w14:paraId="78CBA21D" w14:textId="77777777" w:rsidR="00723BE1" w:rsidRPr="00A246C7" w:rsidRDefault="00723BE1" w:rsidP="0017340F">
      <w:pPr>
        <w:spacing w:line="360" w:lineRule="auto"/>
        <w:ind w:firstLine="709"/>
        <w:jc w:val="both"/>
        <w:rPr>
          <w:color w:val="000000" w:themeColor="text1"/>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9"/>
        <w:gridCol w:w="6072"/>
      </w:tblGrid>
      <w:tr w:rsidR="00CC5F32" w:rsidRPr="00A246C7" w14:paraId="2A541ECE" w14:textId="77777777" w:rsidTr="00847C5A">
        <w:trPr>
          <w:cantSplit/>
          <w:trHeight w:val="1134"/>
          <w:jc w:val="center"/>
        </w:trPr>
        <w:tc>
          <w:tcPr>
            <w:tcW w:w="689" w:type="dxa"/>
            <w:textDirection w:val="btLr"/>
          </w:tcPr>
          <w:p w14:paraId="282A09E1" w14:textId="409D95D0" w:rsidR="00CC5F32" w:rsidRPr="00A246C7" w:rsidRDefault="00CC5F32" w:rsidP="0017340F">
            <w:pPr>
              <w:spacing w:line="360" w:lineRule="auto"/>
              <w:ind w:left="113" w:right="113"/>
              <w:jc w:val="center"/>
              <w:rPr>
                <w:color w:val="000000" w:themeColor="text1"/>
                <w:lang w:val="ru-RU"/>
              </w:rPr>
            </w:pPr>
            <w:r w:rsidRPr="00A246C7">
              <w:rPr>
                <w:color w:val="000000" w:themeColor="text1"/>
                <w:lang w:val="ru-RU"/>
              </w:rPr>
              <w:t>Содержание</w:t>
            </w:r>
            <w:r w:rsidR="00767AE3" w:rsidRPr="00A246C7">
              <w:rPr>
                <w:color w:val="000000" w:themeColor="text1"/>
                <w:lang w:val="ru-RU"/>
              </w:rPr>
              <w:t xml:space="preserve"> А</w:t>
            </w:r>
            <w:r w:rsidRPr="00A246C7">
              <w:rPr>
                <w:color w:val="000000" w:themeColor="text1"/>
                <w:lang w:val="ru-RU"/>
              </w:rPr>
              <w:t xml:space="preserve"> крахмала,</w:t>
            </w:r>
            <w:r w:rsidR="00964305" w:rsidRPr="00A246C7">
              <w:rPr>
                <w:color w:val="000000" w:themeColor="text1"/>
                <w:lang w:val="ru-RU"/>
              </w:rPr>
              <w:t>%</w:t>
            </w:r>
          </w:p>
        </w:tc>
        <w:tc>
          <w:tcPr>
            <w:tcW w:w="6072" w:type="dxa"/>
          </w:tcPr>
          <w:p w14:paraId="6FC9C33E" w14:textId="77777777" w:rsidR="00CC5F32" w:rsidRPr="00A246C7" w:rsidRDefault="00CC5F32" w:rsidP="0017340F">
            <w:pPr>
              <w:spacing w:line="360" w:lineRule="auto"/>
              <w:jc w:val="both"/>
              <w:rPr>
                <w:noProof/>
                <w:color w:val="000000" w:themeColor="text1"/>
                <w:lang w:val="ru-RU"/>
              </w:rPr>
            </w:pPr>
            <w:r w:rsidRPr="00A246C7">
              <w:rPr>
                <w:noProof/>
                <w:color w:val="000000" w:themeColor="text1"/>
                <w:lang w:eastAsia="ru-RU"/>
              </w:rPr>
              <w:drawing>
                <wp:inline distT="0" distB="0" distL="0" distR="0" wp14:anchorId="0E1DAE67" wp14:editId="1EE22EB6">
                  <wp:extent cx="3486614" cy="2700000"/>
                  <wp:effectExtent l="0" t="0" r="0" b="571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254" t="6033" r="7585" b="5568"/>
                          <a:stretch/>
                        </pic:blipFill>
                        <pic:spPr bwMode="auto">
                          <a:xfrm>
                            <a:off x="0" y="0"/>
                            <a:ext cx="3486614" cy="27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C5F32" w:rsidRPr="00A246C7" w14:paraId="67D8FC79" w14:textId="77777777" w:rsidTr="00847C5A">
        <w:trPr>
          <w:jc w:val="center"/>
        </w:trPr>
        <w:tc>
          <w:tcPr>
            <w:tcW w:w="689" w:type="dxa"/>
          </w:tcPr>
          <w:p w14:paraId="782E9348" w14:textId="77777777" w:rsidR="00CC5F32" w:rsidRPr="00A246C7" w:rsidRDefault="00CC5F32" w:rsidP="0017340F">
            <w:pPr>
              <w:spacing w:line="360" w:lineRule="auto"/>
              <w:jc w:val="both"/>
              <w:rPr>
                <w:color w:val="000000" w:themeColor="text1"/>
                <w:lang w:val="ru-RU"/>
              </w:rPr>
            </w:pPr>
          </w:p>
        </w:tc>
        <w:tc>
          <w:tcPr>
            <w:tcW w:w="6072" w:type="dxa"/>
          </w:tcPr>
          <w:p w14:paraId="2DD5382E" w14:textId="3F0660F0" w:rsidR="00CC5F32" w:rsidRPr="00A246C7" w:rsidRDefault="00CC5F32" w:rsidP="0017340F">
            <w:pPr>
              <w:spacing w:line="360" w:lineRule="auto"/>
              <w:jc w:val="center"/>
              <w:rPr>
                <w:color w:val="000000" w:themeColor="text1"/>
                <w:lang w:val="ru-RU"/>
              </w:rPr>
            </w:pPr>
            <w:r w:rsidRPr="00A246C7">
              <w:rPr>
                <w:color w:val="000000" w:themeColor="text1"/>
                <w:lang w:val="ru-RU"/>
              </w:rPr>
              <w:t>Содержание СаСО</w:t>
            </w:r>
            <w:r w:rsidRPr="00A246C7">
              <w:rPr>
                <w:color w:val="000000" w:themeColor="text1"/>
                <w:vertAlign w:val="subscript"/>
                <w:lang w:val="ru-RU"/>
              </w:rPr>
              <w:t>3</w:t>
            </w:r>
            <w:r w:rsidRPr="00A246C7">
              <w:rPr>
                <w:color w:val="000000" w:themeColor="text1"/>
                <w:lang w:val="ru-RU"/>
              </w:rPr>
              <w:t>,</w:t>
            </w:r>
            <w:r w:rsidR="00964305" w:rsidRPr="00A246C7">
              <w:rPr>
                <w:color w:val="000000" w:themeColor="text1"/>
                <w:lang w:val="ru-RU"/>
              </w:rPr>
              <w:t>%</w:t>
            </w:r>
          </w:p>
        </w:tc>
      </w:tr>
    </w:tbl>
    <w:p w14:paraId="0A5A9DE7" w14:textId="6CED0A27" w:rsidR="00CC5F32" w:rsidRPr="00A246C7" w:rsidRDefault="00CC5F32" w:rsidP="0017340F">
      <w:pPr>
        <w:ind w:firstLine="709"/>
        <w:jc w:val="center"/>
        <w:rPr>
          <w:color w:val="000000" w:themeColor="text1"/>
        </w:rPr>
      </w:pPr>
      <w:r w:rsidRPr="00A246C7">
        <w:rPr>
          <w:color w:val="000000" w:themeColor="text1"/>
        </w:rPr>
        <w:t xml:space="preserve">Рисунок </w:t>
      </w:r>
      <w:r w:rsidR="006B0416" w:rsidRPr="00A246C7">
        <w:rPr>
          <w:color w:val="000000" w:themeColor="text1"/>
        </w:rPr>
        <w:t>7</w:t>
      </w:r>
      <w:r w:rsidRPr="00A246C7">
        <w:rPr>
          <w:color w:val="000000" w:themeColor="text1"/>
        </w:rPr>
        <w:t xml:space="preserve"> – Контурный график влияния пары </w:t>
      </w:r>
      <w:r w:rsidR="000106AF" w:rsidRPr="00A246C7">
        <w:rPr>
          <w:color w:val="000000" w:themeColor="text1"/>
        </w:rPr>
        <w:t>СаСО</w:t>
      </w:r>
      <w:r w:rsidR="000106AF" w:rsidRPr="00A246C7">
        <w:rPr>
          <w:color w:val="000000" w:themeColor="text1"/>
          <w:vertAlign w:val="subscript"/>
        </w:rPr>
        <w:t>3</w:t>
      </w:r>
      <w:r w:rsidRPr="00A246C7">
        <w:rPr>
          <w:color w:val="000000" w:themeColor="text1"/>
        </w:rPr>
        <w:t xml:space="preserve"> - пшеничный А крахмал на прочность на разрыв получаемых пленок</w:t>
      </w:r>
    </w:p>
    <w:p w14:paraId="77A2FA8F" w14:textId="5F351331" w:rsidR="002F63EF" w:rsidRPr="00A246C7" w:rsidRDefault="00E56153" w:rsidP="0017340F">
      <w:pPr>
        <w:spacing w:line="360" w:lineRule="auto"/>
        <w:ind w:firstLine="709"/>
        <w:jc w:val="both"/>
        <w:rPr>
          <w:color w:val="000000" w:themeColor="text1"/>
        </w:rPr>
      </w:pPr>
      <w:r w:rsidRPr="00A246C7">
        <w:rPr>
          <w:color w:val="000000" w:themeColor="text1"/>
        </w:rPr>
        <w:lastRenderedPageBreak/>
        <w:t xml:space="preserve">С этими фиксированными параметрами математическая модель вписана в уравнение Лоренца для получения контурных графиков пар влияния </w:t>
      </w:r>
      <w:r w:rsidRPr="00A246C7">
        <w:t>пар влияния А крахмал – глицерин, карбонат – А крахмал которые представлены на рисунках 6, 7.</w:t>
      </w:r>
    </w:p>
    <w:p w14:paraId="467459E1" w14:textId="5A2316A0" w:rsidR="0014433A" w:rsidRPr="00A246C7" w:rsidRDefault="006B0416" w:rsidP="0017340F">
      <w:pPr>
        <w:spacing w:line="360" w:lineRule="auto"/>
        <w:ind w:firstLine="709"/>
        <w:jc w:val="both"/>
        <w:rPr>
          <w:color w:val="000000" w:themeColor="text1"/>
        </w:rPr>
      </w:pPr>
      <w:r w:rsidRPr="00A246C7">
        <w:rPr>
          <w:color w:val="000000" w:themeColor="text1"/>
        </w:rPr>
        <w:t xml:space="preserve">Оптимальными композициями по прочностным характеристикам и предсказаниям модели отобраны: </w:t>
      </w:r>
      <w:r w:rsidR="0014433A" w:rsidRPr="00A246C7">
        <w:rPr>
          <w:color w:val="000000" w:themeColor="text1"/>
        </w:rPr>
        <w:t>50% PCL+50% ацетилированный А-крахмал</w:t>
      </w:r>
      <w:r w:rsidR="009C463B" w:rsidRPr="00A246C7">
        <w:rPr>
          <w:color w:val="000000" w:themeColor="text1"/>
        </w:rPr>
        <w:t xml:space="preserve">, </w:t>
      </w:r>
      <w:r w:rsidR="0014433A" w:rsidRPr="00A246C7">
        <w:rPr>
          <w:color w:val="000000" w:themeColor="text1"/>
        </w:rPr>
        <w:t>60% PCL+40% ацетилированный А-крахмал</w:t>
      </w:r>
      <w:r w:rsidR="009C463B" w:rsidRPr="00A246C7">
        <w:rPr>
          <w:color w:val="000000" w:themeColor="text1"/>
        </w:rPr>
        <w:t xml:space="preserve">, </w:t>
      </w:r>
      <w:r w:rsidR="0014433A" w:rsidRPr="00A246C7">
        <w:rPr>
          <w:color w:val="000000" w:themeColor="text1"/>
        </w:rPr>
        <w:t>70% PCL+30% ацетилированный А-крахмал</w:t>
      </w:r>
      <w:r w:rsidR="009C463B" w:rsidRPr="00A246C7">
        <w:rPr>
          <w:color w:val="000000" w:themeColor="text1"/>
        </w:rPr>
        <w:t>, во все образцы вносятся 10% глицерина, 5% CaCO</w:t>
      </w:r>
      <w:r w:rsidR="009C463B" w:rsidRPr="00A246C7">
        <w:rPr>
          <w:color w:val="000000" w:themeColor="text1"/>
          <w:vertAlign w:val="subscript"/>
        </w:rPr>
        <w:t xml:space="preserve">3 </w:t>
      </w:r>
      <w:r w:rsidR="009C463B" w:rsidRPr="00A246C7">
        <w:rPr>
          <w:color w:val="000000" w:themeColor="text1"/>
        </w:rPr>
        <w:t>к сухой массе крахмала.</w:t>
      </w:r>
    </w:p>
    <w:p w14:paraId="001160B2" w14:textId="21AD9F63" w:rsidR="00E56153" w:rsidRPr="00A246C7" w:rsidRDefault="009C463B" w:rsidP="0017340F">
      <w:pPr>
        <w:spacing w:line="360" w:lineRule="auto"/>
        <w:ind w:firstLine="709"/>
        <w:jc w:val="both"/>
        <w:rPr>
          <w:color w:val="000000" w:themeColor="text1"/>
        </w:rPr>
      </w:pPr>
      <w:r w:rsidRPr="00A246C7">
        <w:rPr>
          <w:color w:val="000000" w:themeColor="text1"/>
        </w:rPr>
        <w:t xml:space="preserve">Для подтверждения математической модели проведен подтверждающий </w:t>
      </w:r>
      <w:r w:rsidR="00021F4A" w:rsidRPr="00A246C7">
        <w:rPr>
          <w:color w:val="000000" w:themeColor="text1"/>
        </w:rPr>
        <w:t>эксперимент</w:t>
      </w:r>
      <w:r w:rsidRPr="00A246C7">
        <w:rPr>
          <w:color w:val="000000" w:themeColor="text1"/>
        </w:rPr>
        <w:t xml:space="preserve"> для сравнения предсказательной способности модели и эмпирических наблюдений. Данные подтверждающего эксперимента представлены в таблице.</w:t>
      </w:r>
      <w:r w:rsidR="00E56153" w:rsidRPr="00A246C7">
        <w:rPr>
          <w:color w:val="000000" w:themeColor="text1"/>
        </w:rPr>
        <w:t xml:space="preserve"> Данные подтверждающего эксперимента подтверждают состоятельность модели и ее предсказательные функции</w:t>
      </w:r>
      <w:r w:rsidR="00784939" w:rsidRPr="00A246C7">
        <w:rPr>
          <w:color w:val="000000" w:themeColor="text1"/>
        </w:rPr>
        <w:t xml:space="preserve"> </w:t>
      </w:r>
      <w:r w:rsidR="00784939" w:rsidRPr="00A246C7">
        <w:rPr>
          <w:color w:val="000000" w:themeColor="text1"/>
        </w:rPr>
        <w:fldChar w:fldCharType="begin"/>
      </w:r>
      <w:r w:rsidR="00641C16" w:rsidRPr="00A246C7">
        <w:rPr>
          <w:color w:val="000000" w:themeColor="text1"/>
        </w:rPr>
        <w:instrText xml:space="preserve"> ADDIN ZOTERO_ITEM CSL_CITATION {"citationID":"aY9aLoTl","properties":{"formattedCitation":"[237]","plainCitation":"[237]","noteIndex":0},"citationItems":[{"id":1546,"uris":["http://zotero.org/users/16272654/items/4TIE7VRK"],"itemData":{"id":1546,"type":"article-journal","container-title":"Вестник университета Шакарима. Технические науки","ISSN":"2788-7995","issue":"17","journalAbbreviation":"Вестник университета Шакарима. Технические науки","note":"publisher-place: Семей, Казахстан\npublisher: Шәкәрім университеті","page":"187-194","title":"Математическое моделирование прочностных характеристик пищевых биоразлагаемых пленок на основе пшеничного крахмала и PCL","volume":"1","author":[{"family":"Оспанкулова","given":"Г. Х."},{"family":"Мұратхан","given":"М."},{"family":"Ли","given":"В."},{"family":"Байкадамова","given":"А.М."},{"family":"Ермеков","given":"Е. Е."}],"issued":{"date-parts":[["2025"]]}}}],"schema":"https://github.com/citation-style-language/schema/raw/master/csl-citation.json"} </w:instrText>
      </w:r>
      <w:r w:rsidR="00784939" w:rsidRPr="00A246C7">
        <w:rPr>
          <w:color w:val="000000" w:themeColor="text1"/>
        </w:rPr>
        <w:fldChar w:fldCharType="separate"/>
      </w:r>
      <w:r w:rsidR="00641C16" w:rsidRPr="00A246C7">
        <w:t>[237]</w:t>
      </w:r>
      <w:r w:rsidR="00784939" w:rsidRPr="00A246C7">
        <w:rPr>
          <w:color w:val="000000" w:themeColor="text1"/>
        </w:rPr>
        <w:fldChar w:fldCharType="end"/>
      </w:r>
      <w:r w:rsidR="00E56153" w:rsidRPr="00A246C7">
        <w:rPr>
          <w:color w:val="000000" w:themeColor="text1"/>
        </w:rPr>
        <w:t xml:space="preserve">. </w:t>
      </w:r>
    </w:p>
    <w:p w14:paraId="28A8E7FF" w14:textId="35B7355A" w:rsidR="009C463B" w:rsidRPr="00A246C7" w:rsidRDefault="009C463B" w:rsidP="0017340F">
      <w:pPr>
        <w:spacing w:line="360" w:lineRule="auto"/>
        <w:ind w:firstLine="709"/>
        <w:jc w:val="both"/>
        <w:rPr>
          <w:color w:val="000000" w:themeColor="text1"/>
        </w:rPr>
      </w:pPr>
    </w:p>
    <w:p w14:paraId="358E2E44" w14:textId="207EECD0" w:rsidR="006B0416" w:rsidRPr="00A246C7" w:rsidRDefault="006B0416" w:rsidP="0017340F">
      <w:pPr>
        <w:spacing w:line="360" w:lineRule="auto"/>
        <w:jc w:val="both"/>
        <w:rPr>
          <w:color w:val="000000" w:themeColor="text1"/>
        </w:rPr>
      </w:pPr>
      <w:r w:rsidRPr="00A246C7">
        <w:rPr>
          <w:color w:val="000000" w:themeColor="text1"/>
        </w:rPr>
        <w:t>Таблица 22 – Данные подтверждающего эксперимента</w:t>
      </w:r>
    </w:p>
    <w:tbl>
      <w:tblPr>
        <w:tblStyle w:val="13"/>
        <w:tblW w:w="0" w:type="auto"/>
        <w:tblLook w:val="04A0" w:firstRow="1" w:lastRow="0" w:firstColumn="1" w:lastColumn="0" w:noHBand="0" w:noVBand="1"/>
      </w:tblPr>
      <w:tblGrid>
        <w:gridCol w:w="445"/>
        <w:gridCol w:w="1330"/>
        <w:gridCol w:w="1363"/>
        <w:gridCol w:w="1036"/>
        <w:gridCol w:w="2122"/>
        <w:gridCol w:w="1790"/>
        <w:gridCol w:w="1593"/>
      </w:tblGrid>
      <w:tr w:rsidR="00C02B8D" w:rsidRPr="00A246C7" w14:paraId="78178D6D" w14:textId="77777777" w:rsidTr="00C02B8D">
        <w:tc>
          <w:tcPr>
            <w:tcW w:w="0" w:type="auto"/>
            <w:hideMark/>
          </w:tcPr>
          <w:p w14:paraId="4991235F" w14:textId="77777777" w:rsidR="009C463B" w:rsidRPr="00A246C7" w:rsidRDefault="009C463B" w:rsidP="0017340F">
            <w:pPr>
              <w:spacing w:line="360" w:lineRule="auto"/>
              <w:jc w:val="center"/>
            </w:pPr>
            <w:r w:rsidRPr="00A246C7">
              <w:t>№</w:t>
            </w:r>
          </w:p>
        </w:tc>
        <w:tc>
          <w:tcPr>
            <w:tcW w:w="0" w:type="auto"/>
            <w:hideMark/>
          </w:tcPr>
          <w:p w14:paraId="6006D1C5" w14:textId="32115D4F" w:rsidR="009C463B" w:rsidRPr="00A246C7" w:rsidRDefault="00767AE3" w:rsidP="0017340F">
            <w:pPr>
              <w:spacing w:line="360" w:lineRule="auto"/>
              <w:jc w:val="center"/>
            </w:pPr>
            <w:r w:rsidRPr="00A246C7">
              <w:t xml:space="preserve">А </w:t>
            </w:r>
            <w:r w:rsidR="009C463B" w:rsidRPr="00A246C7">
              <w:t>Крахмал (%)</w:t>
            </w:r>
          </w:p>
        </w:tc>
        <w:tc>
          <w:tcPr>
            <w:tcW w:w="0" w:type="auto"/>
            <w:hideMark/>
          </w:tcPr>
          <w:p w14:paraId="00AA5FBE" w14:textId="77777777" w:rsidR="009C463B" w:rsidRPr="00A246C7" w:rsidRDefault="009C463B" w:rsidP="0017340F">
            <w:pPr>
              <w:spacing w:line="360" w:lineRule="auto"/>
              <w:jc w:val="center"/>
            </w:pPr>
            <w:r w:rsidRPr="00A246C7">
              <w:t>Глицерин (%)</w:t>
            </w:r>
          </w:p>
        </w:tc>
        <w:tc>
          <w:tcPr>
            <w:tcW w:w="0" w:type="auto"/>
            <w:hideMark/>
          </w:tcPr>
          <w:p w14:paraId="2327A217" w14:textId="77777777" w:rsidR="009C463B" w:rsidRPr="00A246C7" w:rsidRDefault="009C463B" w:rsidP="0017340F">
            <w:pPr>
              <w:spacing w:line="360" w:lineRule="auto"/>
              <w:jc w:val="center"/>
            </w:pPr>
            <w:r w:rsidRPr="00A246C7">
              <w:t>CaCO₃ (%)</w:t>
            </w:r>
          </w:p>
        </w:tc>
        <w:tc>
          <w:tcPr>
            <w:tcW w:w="0" w:type="auto"/>
            <w:hideMark/>
          </w:tcPr>
          <w:p w14:paraId="42820A53" w14:textId="77777777" w:rsidR="009C463B" w:rsidRPr="00A246C7" w:rsidRDefault="009C463B" w:rsidP="0017340F">
            <w:pPr>
              <w:spacing w:line="360" w:lineRule="auto"/>
              <w:jc w:val="center"/>
            </w:pPr>
            <w:r w:rsidRPr="00A246C7">
              <w:t>Фактическое значение (MPa)</w:t>
            </w:r>
          </w:p>
        </w:tc>
        <w:tc>
          <w:tcPr>
            <w:tcW w:w="0" w:type="auto"/>
            <w:hideMark/>
          </w:tcPr>
          <w:p w14:paraId="11D2D973" w14:textId="77777777" w:rsidR="009C463B" w:rsidRPr="00A246C7" w:rsidRDefault="009C463B" w:rsidP="0017340F">
            <w:pPr>
              <w:spacing w:line="360" w:lineRule="auto"/>
              <w:jc w:val="center"/>
            </w:pPr>
            <w:r w:rsidRPr="00A246C7">
              <w:t>Остаток регрессии (MPa)</w:t>
            </w:r>
          </w:p>
        </w:tc>
        <w:tc>
          <w:tcPr>
            <w:tcW w:w="0" w:type="auto"/>
            <w:hideMark/>
          </w:tcPr>
          <w:p w14:paraId="60ECD0EA" w14:textId="77777777" w:rsidR="009C463B" w:rsidRPr="00A246C7" w:rsidRDefault="009C463B" w:rsidP="0017340F">
            <w:pPr>
              <w:spacing w:line="360" w:lineRule="auto"/>
              <w:jc w:val="center"/>
            </w:pPr>
            <w:r w:rsidRPr="00A246C7">
              <w:t>Прогноз модели (MPa)</w:t>
            </w:r>
          </w:p>
        </w:tc>
      </w:tr>
      <w:tr w:rsidR="00C02B8D" w:rsidRPr="00A246C7" w14:paraId="3D816B27" w14:textId="77777777" w:rsidTr="00847C5A">
        <w:tc>
          <w:tcPr>
            <w:tcW w:w="0" w:type="auto"/>
          </w:tcPr>
          <w:p w14:paraId="379D83DE" w14:textId="1E4E59CB" w:rsidR="00C02B8D" w:rsidRPr="00A246C7" w:rsidRDefault="00C02B8D" w:rsidP="0017340F">
            <w:pPr>
              <w:spacing w:line="360" w:lineRule="auto"/>
              <w:jc w:val="center"/>
            </w:pPr>
            <w:r w:rsidRPr="00A246C7">
              <w:t>1</w:t>
            </w:r>
          </w:p>
        </w:tc>
        <w:tc>
          <w:tcPr>
            <w:tcW w:w="0" w:type="auto"/>
            <w:vAlign w:val="center"/>
          </w:tcPr>
          <w:p w14:paraId="30D89E69" w14:textId="62ECAEB1" w:rsidR="00C02B8D" w:rsidRPr="00A246C7" w:rsidRDefault="00C02B8D" w:rsidP="0017340F">
            <w:pPr>
              <w:spacing w:line="360" w:lineRule="auto"/>
              <w:jc w:val="center"/>
            </w:pPr>
            <w:r w:rsidRPr="00A246C7">
              <w:rPr>
                <w:color w:val="000000"/>
              </w:rPr>
              <w:t>30</w:t>
            </w:r>
          </w:p>
        </w:tc>
        <w:tc>
          <w:tcPr>
            <w:tcW w:w="0" w:type="auto"/>
            <w:vAlign w:val="center"/>
          </w:tcPr>
          <w:p w14:paraId="0141F5EB" w14:textId="0BAE2BF6" w:rsidR="00C02B8D" w:rsidRPr="00A246C7" w:rsidRDefault="00C02B8D" w:rsidP="0017340F">
            <w:pPr>
              <w:spacing w:line="360" w:lineRule="auto"/>
              <w:jc w:val="center"/>
            </w:pPr>
            <w:r w:rsidRPr="00A246C7">
              <w:rPr>
                <w:color w:val="000000"/>
              </w:rPr>
              <w:t>10</w:t>
            </w:r>
          </w:p>
        </w:tc>
        <w:tc>
          <w:tcPr>
            <w:tcW w:w="0" w:type="auto"/>
            <w:vAlign w:val="center"/>
          </w:tcPr>
          <w:p w14:paraId="5A83EEB1" w14:textId="2C3B9818" w:rsidR="00C02B8D" w:rsidRPr="00A246C7" w:rsidRDefault="00C02B8D" w:rsidP="0017340F">
            <w:pPr>
              <w:spacing w:line="360" w:lineRule="auto"/>
              <w:jc w:val="center"/>
            </w:pPr>
            <w:r w:rsidRPr="00A246C7">
              <w:rPr>
                <w:color w:val="000000"/>
              </w:rPr>
              <w:t>5</w:t>
            </w:r>
          </w:p>
        </w:tc>
        <w:tc>
          <w:tcPr>
            <w:tcW w:w="0" w:type="auto"/>
            <w:vAlign w:val="center"/>
          </w:tcPr>
          <w:p w14:paraId="1268F098" w14:textId="3CECE46C" w:rsidR="00C02B8D" w:rsidRPr="00A246C7" w:rsidRDefault="00C02B8D" w:rsidP="0017340F">
            <w:pPr>
              <w:spacing w:line="360" w:lineRule="auto"/>
              <w:jc w:val="center"/>
            </w:pPr>
            <w:r w:rsidRPr="00A246C7">
              <w:rPr>
                <w:color w:val="000000"/>
              </w:rPr>
              <w:t>30,02</w:t>
            </w:r>
            <w:r w:rsidR="00C64126" w:rsidRPr="00A246C7">
              <w:rPr>
                <w:color w:val="000000" w:themeColor="text1"/>
              </w:rPr>
              <w:t>±0.13</w:t>
            </w:r>
          </w:p>
        </w:tc>
        <w:tc>
          <w:tcPr>
            <w:tcW w:w="0" w:type="auto"/>
            <w:vAlign w:val="center"/>
          </w:tcPr>
          <w:p w14:paraId="5EE2B28F" w14:textId="7F8929F8" w:rsidR="00C02B8D" w:rsidRPr="00A246C7" w:rsidRDefault="00C02B8D" w:rsidP="0017340F">
            <w:pPr>
              <w:spacing w:line="360" w:lineRule="auto"/>
              <w:jc w:val="center"/>
            </w:pPr>
            <w:r w:rsidRPr="00A246C7">
              <w:rPr>
                <w:color w:val="000000"/>
              </w:rPr>
              <w:t>1,577</w:t>
            </w:r>
          </w:p>
        </w:tc>
        <w:tc>
          <w:tcPr>
            <w:tcW w:w="0" w:type="auto"/>
            <w:vAlign w:val="center"/>
          </w:tcPr>
          <w:p w14:paraId="39E912C2" w14:textId="4C1BFC44" w:rsidR="00C02B8D" w:rsidRPr="00A246C7" w:rsidRDefault="00C02B8D" w:rsidP="0017340F">
            <w:pPr>
              <w:spacing w:line="360" w:lineRule="auto"/>
              <w:jc w:val="center"/>
            </w:pPr>
            <w:r w:rsidRPr="00A246C7">
              <w:rPr>
                <w:color w:val="000000"/>
              </w:rPr>
              <w:t>31,597</w:t>
            </w:r>
          </w:p>
        </w:tc>
      </w:tr>
      <w:tr w:rsidR="00C02B8D" w:rsidRPr="00A246C7" w14:paraId="1823374A" w14:textId="77777777" w:rsidTr="00847C5A">
        <w:tc>
          <w:tcPr>
            <w:tcW w:w="0" w:type="auto"/>
          </w:tcPr>
          <w:p w14:paraId="1B61C57E" w14:textId="6EA8D14D" w:rsidR="00C02B8D" w:rsidRPr="00A246C7" w:rsidRDefault="00C02B8D" w:rsidP="0017340F">
            <w:pPr>
              <w:spacing w:line="360" w:lineRule="auto"/>
              <w:jc w:val="center"/>
            </w:pPr>
            <w:r w:rsidRPr="00A246C7">
              <w:t>2</w:t>
            </w:r>
          </w:p>
        </w:tc>
        <w:tc>
          <w:tcPr>
            <w:tcW w:w="0" w:type="auto"/>
            <w:vAlign w:val="center"/>
          </w:tcPr>
          <w:p w14:paraId="10E22F65" w14:textId="4B017B30" w:rsidR="00C02B8D" w:rsidRPr="00A246C7" w:rsidRDefault="00C02B8D" w:rsidP="0017340F">
            <w:pPr>
              <w:spacing w:line="360" w:lineRule="auto"/>
              <w:jc w:val="center"/>
            </w:pPr>
            <w:r w:rsidRPr="00A246C7">
              <w:rPr>
                <w:color w:val="000000"/>
              </w:rPr>
              <w:t>40</w:t>
            </w:r>
          </w:p>
        </w:tc>
        <w:tc>
          <w:tcPr>
            <w:tcW w:w="0" w:type="auto"/>
            <w:vAlign w:val="center"/>
          </w:tcPr>
          <w:p w14:paraId="5040E725" w14:textId="2C9B0039" w:rsidR="00C02B8D" w:rsidRPr="00A246C7" w:rsidRDefault="00C02B8D" w:rsidP="0017340F">
            <w:pPr>
              <w:spacing w:line="360" w:lineRule="auto"/>
              <w:jc w:val="center"/>
            </w:pPr>
            <w:r w:rsidRPr="00A246C7">
              <w:rPr>
                <w:color w:val="000000"/>
              </w:rPr>
              <w:t>10</w:t>
            </w:r>
          </w:p>
        </w:tc>
        <w:tc>
          <w:tcPr>
            <w:tcW w:w="0" w:type="auto"/>
            <w:vAlign w:val="center"/>
          </w:tcPr>
          <w:p w14:paraId="64F04BC8" w14:textId="1349E258" w:rsidR="00C02B8D" w:rsidRPr="00A246C7" w:rsidRDefault="00C02B8D" w:rsidP="0017340F">
            <w:pPr>
              <w:spacing w:line="360" w:lineRule="auto"/>
              <w:jc w:val="center"/>
            </w:pPr>
            <w:r w:rsidRPr="00A246C7">
              <w:rPr>
                <w:color w:val="000000"/>
              </w:rPr>
              <w:t>5</w:t>
            </w:r>
          </w:p>
        </w:tc>
        <w:tc>
          <w:tcPr>
            <w:tcW w:w="0" w:type="auto"/>
            <w:vAlign w:val="center"/>
          </w:tcPr>
          <w:p w14:paraId="71983396" w14:textId="4D0E6798" w:rsidR="00C02B8D" w:rsidRPr="00A246C7" w:rsidRDefault="00197E74" w:rsidP="0017340F">
            <w:pPr>
              <w:spacing w:line="360" w:lineRule="auto"/>
              <w:jc w:val="center"/>
            </w:pPr>
            <w:r w:rsidRPr="00A246C7">
              <w:t>28,95</w:t>
            </w:r>
            <w:r w:rsidR="00C64126" w:rsidRPr="00A246C7">
              <w:rPr>
                <w:color w:val="000000" w:themeColor="text1"/>
              </w:rPr>
              <w:t>±0.12</w:t>
            </w:r>
          </w:p>
        </w:tc>
        <w:tc>
          <w:tcPr>
            <w:tcW w:w="0" w:type="auto"/>
            <w:vAlign w:val="center"/>
          </w:tcPr>
          <w:p w14:paraId="76FFEBF6" w14:textId="6C8ECEB2" w:rsidR="00C02B8D" w:rsidRPr="00A246C7" w:rsidRDefault="00197E74" w:rsidP="0017340F">
            <w:pPr>
              <w:spacing w:line="360" w:lineRule="auto"/>
              <w:jc w:val="center"/>
            </w:pPr>
            <w:r w:rsidRPr="00A246C7">
              <w:rPr>
                <w:color w:val="000000"/>
              </w:rPr>
              <w:t>0</w:t>
            </w:r>
            <w:r w:rsidR="00C02B8D" w:rsidRPr="00A246C7">
              <w:rPr>
                <w:color w:val="000000"/>
              </w:rPr>
              <w:t>,</w:t>
            </w:r>
            <w:r w:rsidRPr="00A246C7">
              <w:rPr>
                <w:color w:val="000000"/>
              </w:rPr>
              <w:t>6</w:t>
            </w:r>
            <w:r w:rsidR="00C02B8D" w:rsidRPr="00A246C7">
              <w:rPr>
                <w:color w:val="000000"/>
              </w:rPr>
              <w:t>77</w:t>
            </w:r>
          </w:p>
        </w:tc>
        <w:tc>
          <w:tcPr>
            <w:tcW w:w="0" w:type="auto"/>
            <w:vAlign w:val="center"/>
          </w:tcPr>
          <w:p w14:paraId="530C40EA" w14:textId="1272F1D5" w:rsidR="00C02B8D" w:rsidRPr="00A246C7" w:rsidRDefault="00C02B8D" w:rsidP="0017340F">
            <w:pPr>
              <w:spacing w:line="360" w:lineRule="auto"/>
              <w:jc w:val="center"/>
            </w:pPr>
            <w:r w:rsidRPr="00A246C7">
              <w:rPr>
                <w:color w:val="000000"/>
              </w:rPr>
              <w:t>29,627</w:t>
            </w:r>
          </w:p>
        </w:tc>
      </w:tr>
      <w:tr w:rsidR="00C02B8D" w:rsidRPr="00A246C7" w14:paraId="347879BA" w14:textId="77777777" w:rsidTr="00847C5A">
        <w:tc>
          <w:tcPr>
            <w:tcW w:w="0" w:type="auto"/>
          </w:tcPr>
          <w:p w14:paraId="4E3F8013" w14:textId="0AAC1299" w:rsidR="00C02B8D" w:rsidRPr="00A246C7" w:rsidRDefault="00C02B8D" w:rsidP="0017340F">
            <w:pPr>
              <w:spacing w:line="360" w:lineRule="auto"/>
              <w:jc w:val="center"/>
            </w:pPr>
            <w:r w:rsidRPr="00A246C7">
              <w:t>3</w:t>
            </w:r>
          </w:p>
        </w:tc>
        <w:tc>
          <w:tcPr>
            <w:tcW w:w="0" w:type="auto"/>
            <w:vAlign w:val="center"/>
          </w:tcPr>
          <w:p w14:paraId="7521355C" w14:textId="41EC17C1" w:rsidR="00C02B8D" w:rsidRPr="00A246C7" w:rsidRDefault="00C02B8D" w:rsidP="0017340F">
            <w:pPr>
              <w:spacing w:line="360" w:lineRule="auto"/>
              <w:jc w:val="center"/>
            </w:pPr>
            <w:r w:rsidRPr="00A246C7">
              <w:rPr>
                <w:color w:val="000000"/>
              </w:rPr>
              <w:t>50</w:t>
            </w:r>
          </w:p>
        </w:tc>
        <w:tc>
          <w:tcPr>
            <w:tcW w:w="0" w:type="auto"/>
            <w:vAlign w:val="center"/>
          </w:tcPr>
          <w:p w14:paraId="1609102C" w14:textId="669B8F4D" w:rsidR="00C02B8D" w:rsidRPr="00A246C7" w:rsidRDefault="00C02B8D" w:rsidP="0017340F">
            <w:pPr>
              <w:spacing w:line="360" w:lineRule="auto"/>
              <w:jc w:val="center"/>
            </w:pPr>
            <w:r w:rsidRPr="00A246C7">
              <w:rPr>
                <w:color w:val="000000"/>
              </w:rPr>
              <w:t>10</w:t>
            </w:r>
          </w:p>
        </w:tc>
        <w:tc>
          <w:tcPr>
            <w:tcW w:w="0" w:type="auto"/>
            <w:vAlign w:val="center"/>
          </w:tcPr>
          <w:p w14:paraId="74BE244C" w14:textId="2C928E2D" w:rsidR="00C02B8D" w:rsidRPr="00A246C7" w:rsidRDefault="00C02B8D" w:rsidP="0017340F">
            <w:pPr>
              <w:spacing w:line="360" w:lineRule="auto"/>
              <w:jc w:val="center"/>
            </w:pPr>
            <w:r w:rsidRPr="00A246C7">
              <w:rPr>
                <w:color w:val="000000"/>
              </w:rPr>
              <w:t>5</w:t>
            </w:r>
          </w:p>
        </w:tc>
        <w:tc>
          <w:tcPr>
            <w:tcW w:w="0" w:type="auto"/>
            <w:vAlign w:val="center"/>
          </w:tcPr>
          <w:p w14:paraId="3D838047" w14:textId="4FC0F633" w:rsidR="00C02B8D" w:rsidRPr="00A246C7" w:rsidRDefault="00C02B8D" w:rsidP="0017340F">
            <w:pPr>
              <w:spacing w:line="360" w:lineRule="auto"/>
              <w:jc w:val="center"/>
            </w:pPr>
            <w:r w:rsidRPr="00A246C7">
              <w:rPr>
                <w:color w:val="000000"/>
              </w:rPr>
              <w:t>25,14</w:t>
            </w:r>
            <w:r w:rsidR="00C64126" w:rsidRPr="00A246C7">
              <w:rPr>
                <w:color w:val="000000" w:themeColor="text1"/>
              </w:rPr>
              <w:t>±0.22</w:t>
            </w:r>
          </w:p>
        </w:tc>
        <w:tc>
          <w:tcPr>
            <w:tcW w:w="0" w:type="auto"/>
            <w:vAlign w:val="center"/>
          </w:tcPr>
          <w:p w14:paraId="78DD099E" w14:textId="78B8F202" w:rsidR="00C02B8D" w:rsidRPr="00A246C7" w:rsidRDefault="00C02B8D" w:rsidP="0017340F">
            <w:pPr>
              <w:spacing w:line="360" w:lineRule="auto"/>
              <w:jc w:val="center"/>
            </w:pPr>
            <w:r w:rsidRPr="00A246C7">
              <w:rPr>
                <w:color w:val="000000"/>
              </w:rPr>
              <w:t>2,517</w:t>
            </w:r>
          </w:p>
        </w:tc>
        <w:tc>
          <w:tcPr>
            <w:tcW w:w="0" w:type="auto"/>
            <w:vAlign w:val="center"/>
          </w:tcPr>
          <w:p w14:paraId="52C6ECD5" w14:textId="6A2940AB" w:rsidR="00C02B8D" w:rsidRPr="00A246C7" w:rsidRDefault="00C02B8D" w:rsidP="0017340F">
            <w:pPr>
              <w:spacing w:line="360" w:lineRule="auto"/>
              <w:jc w:val="center"/>
            </w:pPr>
            <w:r w:rsidRPr="00A246C7">
              <w:rPr>
                <w:color w:val="000000"/>
              </w:rPr>
              <w:t>27,657</w:t>
            </w:r>
          </w:p>
        </w:tc>
      </w:tr>
    </w:tbl>
    <w:p w14:paraId="21A285C0" w14:textId="77777777" w:rsidR="00C64126" w:rsidRPr="00A246C7" w:rsidRDefault="00C64126" w:rsidP="0017340F">
      <w:pPr>
        <w:spacing w:line="360" w:lineRule="auto"/>
        <w:ind w:firstLine="709"/>
        <w:jc w:val="both"/>
        <w:rPr>
          <w:color w:val="000000" w:themeColor="text1"/>
        </w:rPr>
      </w:pPr>
      <w:r w:rsidRPr="00A246C7">
        <w:rPr>
          <w:color w:val="000000" w:themeColor="text1"/>
        </w:rPr>
        <w:t>p &lt; 0,05; Среднее значение ± SD (n = 3).</w:t>
      </w:r>
    </w:p>
    <w:p w14:paraId="1FAB8628" w14:textId="77777777" w:rsidR="006B0416" w:rsidRPr="00A246C7" w:rsidRDefault="006B0416" w:rsidP="0017340F">
      <w:pPr>
        <w:spacing w:line="360" w:lineRule="auto"/>
        <w:ind w:firstLine="709"/>
        <w:jc w:val="both"/>
        <w:rPr>
          <w:color w:val="000000" w:themeColor="text1"/>
        </w:rPr>
      </w:pPr>
    </w:p>
    <w:p w14:paraId="037D039D" w14:textId="086CBAF2"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drawing>
          <wp:inline distT="0" distB="0" distL="0" distR="0" wp14:anchorId="2E44A20D" wp14:editId="56940ABC">
            <wp:extent cx="2339340" cy="2161540"/>
            <wp:effectExtent l="0" t="0" r="381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39340" cy="2161540"/>
                    </a:xfrm>
                    <a:prstGeom prst="rect">
                      <a:avLst/>
                    </a:prstGeom>
                    <a:noFill/>
                    <a:ln>
                      <a:noFill/>
                    </a:ln>
                  </pic:spPr>
                </pic:pic>
              </a:graphicData>
            </a:graphic>
          </wp:inline>
        </w:drawing>
      </w:r>
      <w:r w:rsidR="00F5589E" w:rsidRPr="00A246C7">
        <w:rPr>
          <w:color w:val="000000" w:themeColor="text1"/>
        </w:rPr>
        <w:t xml:space="preserve"> </w:t>
      </w:r>
      <w:r w:rsidRPr="00A246C7">
        <w:rPr>
          <w:noProof/>
          <w:color w:val="000000" w:themeColor="text1"/>
          <w:bdr w:val="none" w:sz="0" w:space="0" w:color="auto" w:frame="1"/>
          <w:lang w:eastAsia="ru-RU"/>
        </w:rPr>
        <w:drawing>
          <wp:inline distT="0" distB="0" distL="0" distR="0" wp14:anchorId="1A098F90" wp14:editId="369AF397">
            <wp:extent cx="2303780" cy="2161540"/>
            <wp:effectExtent l="0" t="0" r="127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3780" cy="2161540"/>
                    </a:xfrm>
                    <a:prstGeom prst="rect">
                      <a:avLst/>
                    </a:prstGeom>
                    <a:noFill/>
                    <a:ln>
                      <a:noFill/>
                    </a:ln>
                  </pic:spPr>
                </pic:pic>
              </a:graphicData>
            </a:graphic>
          </wp:inline>
        </w:drawing>
      </w:r>
    </w:p>
    <w:p w14:paraId="6E004AEA" w14:textId="344ED43D" w:rsidR="00F5589E" w:rsidRPr="00A246C7" w:rsidRDefault="008524ED" w:rsidP="0017340F">
      <w:pPr>
        <w:spacing w:line="360" w:lineRule="auto"/>
        <w:jc w:val="center"/>
        <w:rPr>
          <w:color w:val="000000" w:themeColor="text1"/>
        </w:rPr>
      </w:pPr>
      <w:r w:rsidRPr="00A246C7">
        <w:rPr>
          <w:color w:val="000000" w:themeColor="text1"/>
        </w:rPr>
        <w:t xml:space="preserve">Рисунок </w:t>
      </w:r>
      <w:r w:rsidR="00A247F1" w:rsidRPr="00A246C7">
        <w:rPr>
          <w:color w:val="000000" w:themeColor="text1"/>
        </w:rPr>
        <w:t>8</w:t>
      </w:r>
      <w:r w:rsidR="00F5589E" w:rsidRPr="00A246C7">
        <w:rPr>
          <w:color w:val="000000" w:themeColor="text1"/>
        </w:rPr>
        <w:t xml:space="preserve"> – Гранулы полученные из ацетилированного А</w:t>
      </w:r>
      <w:r w:rsidRPr="00A246C7">
        <w:rPr>
          <w:color w:val="000000" w:themeColor="text1"/>
        </w:rPr>
        <w:t xml:space="preserve"> (слева)</w:t>
      </w:r>
      <w:r w:rsidR="00F5589E" w:rsidRPr="00A246C7">
        <w:rPr>
          <w:color w:val="000000" w:themeColor="text1"/>
        </w:rPr>
        <w:t xml:space="preserve"> и В крахмала</w:t>
      </w:r>
      <w:r w:rsidRPr="00A246C7">
        <w:rPr>
          <w:color w:val="000000" w:themeColor="text1"/>
        </w:rPr>
        <w:t xml:space="preserve"> (справа)</w:t>
      </w:r>
    </w:p>
    <w:p w14:paraId="1C46EBA5" w14:textId="77777777" w:rsidR="00554129" w:rsidRPr="00A246C7" w:rsidRDefault="00554129" w:rsidP="0017340F">
      <w:pPr>
        <w:spacing w:line="360" w:lineRule="auto"/>
        <w:ind w:firstLine="709"/>
        <w:jc w:val="both"/>
        <w:rPr>
          <w:color w:val="000000" w:themeColor="text1"/>
        </w:rPr>
      </w:pPr>
    </w:p>
    <w:p w14:paraId="67CADD80" w14:textId="031D7FA3"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lastRenderedPageBreak/>
        <w:drawing>
          <wp:inline distT="0" distB="0" distL="0" distR="0" wp14:anchorId="7BD53BAF" wp14:editId="56B544CE">
            <wp:extent cx="2576830" cy="27076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76830" cy="2707640"/>
                    </a:xfrm>
                    <a:prstGeom prst="rect">
                      <a:avLst/>
                    </a:prstGeom>
                    <a:noFill/>
                    <a:ln>
                      <a:noFill/>
                    </a:ln>
                  </pic:spPr>
                </pic:pic>
              </a:graphicData>
            </a:graphic>
          </wp:inline>
        </w:drawing>
      </w:r>
      <w:r w:rsidRPr="00A246C7">
        <w:rPr>
          <w:noProof/>
          <w:color w:val="000000" w:themeColor="text1"/>
          <w:bdr w:val="none" w:sz="0" w:space="0" w:color="auto" w:frame="1"/>
          <w:lang w:eastAsia="ru-RU"/>
        </w:rPr>
        <w:drawing>
          <wp:inline distT="0" distB="0" distL="0" distR="0" wp14:anchorId="3E5FA781" wp14:editId="4DC5C828">
            <wp:extent cx="2553335" cy="26955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53335" cy="2695575"/>
                    </a:xfrm>
                    <a:prstGeom prst="rect">
                      <a:avLst/>
                    </a:prstGeom>
                    <a:noFill/>
                    <a:ln>
                      <a:noFill/>
                    </a:ln>
                  </pic:spPr>
                </pic:pic>
              </a:graphicData>
            </a:graphic>
          </wp:inline>
        </w:drawing>
      </w:r>
    </w:p>
    <w:p w14:paraId="6CA0590E" w14:textId="2485BE6D" w:rsidR="00F5589E" w:rsidRPr="00A246C7" w:rsidRDefault="008524ED" w:rsidP="0017340F">
      <w:pPr>
        <w:spacing w:line="360" w:lineRule="auto"/>
        <w:jc w:val="center"/>
        <w:rPr>
          <w:color w:val="000000" w:themeColor="text1"/>
        </w:rPr>
      </w:pPr>
      <w:r w:rsidRPr="00A246C7">
        <w:rPr>
          <w:color w:val="000000" w:themeColor="text1"/>
        </w:rPr>
        <w:t xml:space="preserve">Рисунок </w:t>
      </w:r>
      <w:r w:rsidR="00A247F1" w:rsidRPr="00A246C7">
        <w:rPr>
          <w:color w:val="000000" w:themeColor="text1"/>
        </w:rPr>
        <w:t>9</w:t>
      </w:r>
      <w:r w:rsidR="00F5589E" w:rsidRPr="00A246C7">
        <w:rPr>
          <w:color w:val="000000" w:themeColor="text1"/>
        </w:rPr>
        <w:t xml:space="preserve"> – Выдувание пленки в пленочном экструдере </w:t>
      </w:r>
    </w:p>
    <w:p w14:paraId="389AA198" w14:textId="77777777" w:rsidR="004E2490" w:rsidRPr="00A246C7" w:rsidRDefault="004E2490" w:rsidP="0017340F">
      <w:pPr>
        <w:spacing w:line="360" w:lineRule="auto"/>
        <w:jc w:val="center"/>
        <w:rPr>
          <w:color w:val="000000" w:themeColor="text1"/>
        </w:rPr>
      </w:pPr>
    </w:p>
    <w:p w14:paraId="5E855AF5" w14:textId="77777777" w:rsidR="00387AA4" w:rsidRPr="00A246C7" w:rsidRDefault="00387AA4" w:rsidP="0017340F">
      <w:pPr>
        <w:pStyle w:val="2"/>
        <w:spacing w:before="0" w:after="0" w:line="360" w:lineRule="auto"/>
        <w:ind w:firstLine="709"/>
        <w:rPr>
          <w:rFonts w:ascii="Times New Roman" w:hAnsi="Times New Roman"/>
          <w:i w:val="0"/>
          <w:color w:val="000000" w:themeColor="text1"/>
          <w:sz w:val="24"/>
          <w:szCs w:val="24"/>
          <w:lang w:val="ru-RU"/>
        </w:rPr>
      </w:pPr>
      <w:bookmarkStart w:id="52" w:name="_Toc197530163"/>
      <w:r w:rsidRPr="00A246C7">
        <w:rPr>
          <w:rFonts w:ascii="Times New Roman" w:hAnsi="Times New Roman"/>
          <w:i w:val="0"/>
          <w:color w:val="000000" w:themeColor="text1"/>
          <w:sz w:val="24"/>
          <w:szCs w:val="24"/>
          <w:lang w:val="ru-RU"/>
        </w:rPr>
        <w:t>3.5 Изучение структуры, термодинамических, водо-, микроборезистентности, экотоксикологических свойств композиционных образцов пленок</w:t>
      </w:r>
      <w:bookmarkEnd w:id="52"/>
    </w:p>
    <w:p w14:paraId="3CFF3FFF" w14:textId="77777777" w:rsidR="00827EA3" w:rsidRPr="00A246C7" w:rsidRDefault="00827EA3" w:rsidP="0017340F">
      <w:pPr>
        <w:spacing w:line="360" w:lineRule="auto"/>
        <w:ind w:firstLine="709"/>
        <w:rPr>
          <w:color w:val="000000" w:themeColor="text1"/>
        </w:rPr>
      </w:pPr>
    </w:p>
    <w:p w14:paraId="2746EF0F" w14:textId="0FB77736" w:rsidR="00827EA3" w:rsidRPr="00A246C7" w:rsidRDefault="00827EA3" w:rsidP="0017340F">
      <w:pPr>
        <w:spacing w:line="360" w:lineRule="auto"/>
        <w:ind w:firstLine="709"/>
        <w:jc w:val="both"/>
        <w:rPr>
          <w:color w:val="000000" w:themeColor="text1"/>
        </w:rPr>
      </w:pPr>
      <w:r w:rsidRPr="00A246C7">
        <w:rPr>
          <w:color w:val="000000" w:themeColor="text1"/>
        </w:rPr>
        <w:t xml:space="preserve">Исследована структура композиционных пленок на сканирующем электронном микроскопе. Микрофотографии полученных пленок представлены на рисунках </w:t>
      </w:r>
      <w:r w:rsidR="00F57EEE" w:rsidRPr="00A246C7">
        <w:rPr>
          <w:color w:val="000000" w:themeColor="text1"/>
        </w:rPr>
        <w:t>10</w:t>
      </w:r>
      <w:r w:rsidRPr="00A246C7">
        <w:rPr>
          <w:color w:val="000000" w:themeColor="text1"/>
        </w:rPr>
        <w:t xml:space="preserve">, </w:t>
      </w:r>
      <w:r w:rsidR="00F57EEE" w:rsidRPr="00A246C7">
        <w:rPr>
          <w:color w:val="000000" w:themeColor="text1"/>
        </w:rPr>
        <w:t>11</w:t>
      </w:r>
      <w:r w:rsidRPr="00A246C7">
        <w:rPr>
          <w:color w:val="000000" w:themeColor="text1"/>
        </w:rPr>
        <w:t>.</w:t>
      </w:r>
    </w:p>
    <w:p w14:paraId="0C64F995" w14:textId="77777777" w:rsidR="00D358B3" w:rsidRPr="00A246C7" w:rsidRDefault="00D358B3" w:rsidP="0017340F">
      <w:pPr>
        <w:spacing w:line="360" w:lineRule="auto"/>
        <w:ind w:firstLine="709"/>
        <w:jc w:val="both"/>
        <w:rPr>
          <w:color w:val="000000" w:themeColor="text1"/>
        </w:rPr>
      </w:pPr>
    </w:p>
    <w:p w14:paraId="47C0407C" w14:textId="77777777" w:rsidR="00E56153" w:rsidRPr="00A246C7" w:rsidRDefault="00E56153" w:rsidP="0017340F">
      <w:pPr>
        <w:spacing w:line="360" w:lineRule="auto"/>
        <w:jc w:val="center"/>
        <w:rPr>
          <w:color w:val="000000" w:themeColor="text1"/>
        </w:rPr>
      </w:pPr>
      <w:r w:rsidRPr="00A246C7">
        <w:rPr>
          <w:noProof/>
          <w:color w:val="000000" w:themeColor="text1"/>
          <w:lang w:eastAsia="ru-RU"/>
        </w:rPr>
        <w:drawing>
          <wp:inline distT="0" distB="0" distL="0" distR="0" wp14:anchorId="2453F552" wp14:editId="56E91565">
            <wp:extent cx="2661313" cy="2967656"/>
            <wp:effectExtent l="0" t="0" r="571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0093" cy="3022052"/>
                    </a:xfrm>
                    <a:prstGeom prst="rect">
                      <a:avLst/>
                    </a:prstGeom>
                    <a:noFill/>
                    <a:ln>
                      <a:noFill/>
                    </a:ln>
                  </pic:spPr>
                </pic:pic>
              </a:graphicData>
            </a:graphic>
          </wp:inline>
        </w:drawing>
      </w:r>
      <w:r w:rsidRPr="00A246C7">
        <w:rPr>
          <w:color w:val="000000" w:themeColor="text1"/>
        </w:rPr>
        <w:t xml:space="preserve"> </w:t>
      </w:r>
    </w:p>
    <w:p w14:paraId="3576A991" w14:textId="29E60C5A" w:rsidR="00E56153" w:rsidRPr="00A246C7" w:rsidRDefault="00E56153" w:rsidP="0017340F">
      <w:pPr>
        <w:jc w:val="center"/>
        <w:rPr>
          <w:color w:val="000000" w:themeColor="text1"/>
        </w:rPr>
      </w:pPr>
      <w:r w:rsidRPr="00A246C7">
        <w:rPr>
          <w:color w:val="000000" w:themeColor="text1"/>
        </w:rPr>
        <w:t>Рисунок 1</w:t>
      </w:r>
      <w:r w:rsidR="00D358B3" w:rsidRPr="00A246C7">
        <w:rPr>
          <w:color w:val="000000" w:themeColor="text1"/>
        </w:rPr>
        <w:t>0</w:t>
      </w:r>
      <w:r w:rsidRPr="00A246C7">
        <w:rPr>
          <w:color w:val="000000" w:themeColor="text1"/>
        </w:rPr>
        <w:t xml:space="preserve"> – Увеличенная микрофотография пленки с содержанием </w:t>
      </w:r>
      <w:bookmarkStart w:id="53" w:name="_Hlk117872006"/>
      <w:r w:rsidRPr="00A246C7">
        <w:rPr>
          <w:color w:val="000000" w:themeColor="text1"/>
        </w:rPr>
        <w:t>PCL</w:t>
      </w:r>
      <w:bookmarkEnd w:id="53"/>
      <w:r w:rsidRPr="00A246C7">
        <w:rPr>
          <w:color w:val="000000" w:themeColor="text1"/>
        </w:rPr>
        <w:t xml:space="preserve"> и пшеничного B-крахмала 40%</w:t>
      </w:r>
    </w:p>
    <w:tbl>
      <w:tblPr>
        <w:tblW w:w="0" w:type="auto"/>
        <w:jc w:val="center"/>
        <w:tblLook w:val="04A0" w:firstRow="1" w:lastRow="0" w:firstColumn="1" w:lastColumn="0" w:noHBand="0" w:noVBand="1"/>
      </w:tblPr>
      <w:tblGrid>
        <w:gridCol w:w="3229"/>
        <w:gridCol w:w="3230"/>
        <w:gridCol w:w="3230"/>
      </w:tblGrid>
      <w:tr w:rsidR="00D350C9" w:rsidRPr="00A246C7" w14:paraId="52658887" w14:textId="77777777" w:rsidTr="003C323C">
        <w:trPr>
          <w:trHeight w:val="2696"/>
          <w:jc w:val="center"/>
        </w:trPr>
        <w:tc>
          <w:tcPr>
            <w:tcW w:w="9905" w:type="dxa"/>
            <w:gridSpan w:val="3"/>
          </w:tcPr>
          <w:p w14:paraId="2E16621D" w14:textId="77777777" w:rsidR="00827EA3" w:rsidRPr="00A246C7" w:rsidRDefault="00827EA3" w:rsidP="0017340F">
            <w:pPr>
              <w:jc w:val="center"/>
              <w:rPr>
                <w:color w:val="000000" w:themeColor="text1"/>
              </w:rPr>
            </w:pPr>
            <w:r w:rsidRPr="00A246C7">
              <w:rPr>
                <w:noProof/>
                <w:color w:val="000000" w:themeColor="text1"/>
                <w:lang w:eastAsia="ru-RU"/>
              </w:rPr>
              <w:lastRenderedPageBreak/>
              <w:drawing>
                <wp:inline distT="0" distB="0" distL="0" distR="0" wp14:anchorId="76A9CE4F" wp14:editId="174A90D4">
                  <wp:extent cx="1980000" cy="2202399"/>
                  <wp:effectExtent l="0" t="0" r="127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80000" cy="2202399"/>
                          </a:xfrm>
                          <a:prstGeom prst="rect">
                            <a:avLst/>
                          </a:prstGeom>
                          <a:noFill/>
                          <a:ln>
                            <a:noFill/>
                          </a:ln>
                        </pic:spPr>
                      </pic:pic>
                    </a:graphicData>
                  </a:graphic>
                </wp:inline>
              </w:drawing>
            </w:r>
          </w:p>
          <w:p w14:paraId="2BBED105" w14:textId="77777777" w:rsidR="00827EA3" w:rsidRPr="00A246C7" w:rsidRDefault="00827EA3" w:rsidP="0017340F">
            <w:pPr>
              <w:jc w:val="center"/>
              <w:rPr>
                <w:color w:val="000000" w:themeColor="text1"/>
              </w:rPr>
            </w:pPr>
            <w:r w:rsidRPr="00A246C7">
              <w:rPr>
                <w:color w:val="000000" w:themeColor="text1"/>
              </w:rPr>
              <w:t>PCL</w:t>
            </w:r>
          </w:p>
        </w:tc>
      </w:tr>
      <w:tr w:rsidR="00D350C9" w:rsidRPr="00A246C7" w14:paraId="36295F6C" w14:textId="77777777" w:rsidTr="003C323C">
        <w:trPr>
          <w:trHeight w:val="2680"/>
          <w:jc w:val="center"/>
        </w:trPr>
        <w:tc>
          <w:tcPr>
            <w:tcW w:w="3612" w:type="dxa"/>
            <w:shd w:val="clear" w:color="auto" w:fill="auto"/>
          </w:tcPr>
          <w:p w14:paraId="1C338979"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5E677FF8" wp14:editId="6CD8D762">
                  <wp:extent cx="1980000" cy="2211526"/>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80000" cy="2211526"/>
                          </a:xfrm>
                          <a:prstGeom prst="rect">
                            <a:avLst/>
                          </a:prstGeom>
                          <a:noFill/>
                          <a:ln>
                            <a:noFill/>
                          </a:ln>
                        </pic:spPr>
                      </pic:pic>
                    </a:graphicData>
                  </a:graphic>
                </wp:inline>
              </w:drawing>
            </w:r>
            <w:r w:rsidRPr="00A246C7">
              <w:rPr>
                <w:color w:val="000000" w:themeColor="text1"/>
              </w:rPr>
              <w:t xml:space="preserve"> </w:t>
            </w:r>
          </w:p>
          <w:p w14:paraId="002DA60D" w14:textId="77777777" w:rsidR="00827EA3" w:rsidRPr="00A246C7" w:rsidRDefault="00827EA3" w:rsidP="0017340F">
            <w:pPr>
              <w:jc w:val="center"/>
              <w:rPr>
                <w:color w:val="000000" w:themeColor="text1"/>
              </w:rPr>
            </w:pPr>
            <w:r w:rsidRPr="00A246C7">
              <w:rPr>
                <w:color w:val="000000" w:themeColor="text1"/>
              </w:rPr>
              <w:t>PCL/A30%</w:t>
            </w:r>
          </w:p>
        </w:tc>
        <w:tc>
          <w:tcPr>
            <w:tcW w:w="2681" w:type="dxa"/>
          </w:tcPr>
          <w:p w14:paraId="453CA6E8" w14:textId="77777777" w:rsidR="00D358B3" w:rsidRPr="00A246C7" w:rsidRDefault="00827EA3" w:rsidP="0017340F">
            <w:pPr>
              <w:jc w:val="center"/>
              <w:rPr>
                <w:color w:val="000000" w:themeColor="text1"/>
              </w:rPr>
            </w:pPr>
            <w:r w:rsidRPr="00A246C7">
              <w:rPr>
                <w:noProof/>
                <w:color w:val="000000" w:themeColor="text1"/>
                <w:lang w:eastAsia="ru-RU"/>
              </w:rPr>
              <w:drawing>
                <wp:inline distT="0" distB="0" distL="0" distR="0" wp14:anchorId="35264A37" wp14:editId="03B51953">
                  <wp:extent cx="1980000" cy="2203469"/>
                  <wp:effectExtent l="0" t="0" r="127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0000" cy="2203469"/>
                          </a:xfrm>
                          <a:prstGeom prst="rect">
                            <a:avLst/>
                          </a:prstGeom>
                          <a:noFill/>
                          <a:ln>
                            <a:noFill/>
                          </a:ln>
                        </pic:spPr>
                      </pic:pic>
                    </a:graphicData>
                  </a:graphic>
                </wp:inline>
              </w:drawing>
            </w:r>
          </w:p>
          <w:p w14:paraId="4D19DE14" w14:textId="77777777" w:rsidR="00827EA3" w:rsidRPr="00A246C7" w:rsidRDefault="00827EA3" w:rsidP="0017340F">
            <w:pPr>
              <w:jc w:val="center"/>
              <w:rPr>
                <w:noProof/>
                <w:color w:val="000000" w:themeColor="text1"/>
              </w:rPr>
            </w:pPr>
            <w:r w:rsidRPr="00A246C7">
              <w:rPr>
                <w:color w:val="000000" w:themeColor="text1"/>
              </w:rPr>
              <w:t>PCL/A40%</w:t>
            </w:r>
          </w:p>
        </w:tc>
        <w:tc>
          <w:tcPr>
            <w:tcW w:w="3612" w:type="dxa"/>
            <w:shd w:val="clear" w:color="auto" w:fill="auto"/>
          </w:tcPr>
          <w:p w14:paraId="74699595"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4A0B7249" wp14:editId="63673DC0">
                  <wp:extent cx="1980000" cy="2207306"/>
                  <wp:effectExtent l="0" t="0" r="127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80000" cy="2207306"/>
                          </a:xfrm>
                          <a:prstGeom prst="rect">
                            <a:avLst/>
                          </a:prstGeom>
                          <a:noFill/>
                          <a:ln>
                            <a:noFill/>
                          </a:ln>
                        </pic:spPr>
                      </pic:pic>
                    </a:graphicData>
                  </a:graphic>
                </wp:inline>
              </w:drawing>
            </w:r>
            <w:r w:rsidRPr="00A246C7">
              <w:rPr>
                <w:color w:val="000000" w:themeColor="text1"/>
              </w:rPr>
              <w:t xml:space="preserve"> </w:t>
            </w:r>
          </w:p>
          <w:p w14:paraId="119C59B0" w14:textId="77777777" w:rsidR="00827EA3" w:rsidRPr="00A246C7" w:rsidRDefault="00827EA3" w:rsidP="0017340F">
            <w:pPr>
              <w:jc w:val="center"/>
              <w:rPr>
                <w:color w:val="000000" w:themeColor="text1"/>
              </w:rPr>
            </w:pPr>
            <w:r w:rsidRPr="00A246C7">
              <w:rPr>
                <w:color w:val="000000" w:themeColor="text1"/>
              </w:rPr>
              <w:t>PCL/A50%</w:t>
            </w:r>
          </w:p>
        </w:tc>
      </w:tr>
      <w:tr w:rsidR="00827EA3" w:rsidRPr="00A246C7" w14:paraId="18D63CB3" w14:textId="77777777" w:rsidTr="003C323C">
        <w:trPr>
          <w:trHeight w:val="2819"/>
          <w:jc w:val="center"/>
        </w:trPr>
        <w:tc>
          <w:tcPr>
            <w:tcW w:w="3612" w:type="dxa"/>
            <w:shd w:val="clear" w:color="auto" w:fill="auto"/>
          </w:tcPr>
          <w:p w14:paraId="6C3E8BB2"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2187E093" wp14:editId="5F7D3733">
                  <wp:extent cx="1980000" cy="2212597"/>
                  <wp:effectExtent l="0" t="0" r="127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80000" cy="2212597"/>
                          </a:xfrm>
                          <a:prstGeom prst="rect">
                            <a:avLst/>
                          </a:prstGeom>
                          <a:noFill/>
                          <a:ln>
                            <a:noFill/>
                          </a:ln>
                        </pic:spPr>
                      </pic:pic>
                    </a:graphicData>
                  </a:graphic>
                </wp:inline>
              </w:drawing>
            </w:r>
            <w:r w:rsidRPr="00A246C7">
              <w:rPr>
                <w:color w:val="000000" w:themeColor="text1"/>
              </w:rPr>
              <w:t xml:space="preserve"> </w:t>
            </w:r>
          </w:p>
          <w:p w14:paraId="36822739" w14:textId="77777777" w:rsidR="00827EA3" w:rsidRPr="00A246C7" w:rsidRDefault="00827EA3" w:rsidP="0017340F">
            <w:pPr>
              <w:jc w:val="center"/>
              <w:rPr>
                <w:noProof/>
                <w:color w:val="000000" w:themeColor="text1"/>
              </w:rPr>
            </w:pPr>
            <w:r w:rsidRPr="00A246C7">
              <w:rPr>
                <w:color w:val="000000" w:themeColor="text1"/>
              </w:rPr>
              <w:t>PCL/B30%</w:t>
            </w:r>
          </w:p>
        </w:tc>
        <w:tc>
          <w:tcPr>
            <w:tcW w:w="2681" w:type="dxa"/>
          </w:tcPr>
          <w:p w14:paraId="3A277D6A"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6620113F" wp14:editId="4635DE45">
                  <wp:extent cx="1980000" cy="2214367"/>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80000" cy="2214367"/>
                          </a:xfrm>
                          <a:prstGeom prst="rect">
                            <a:avLst/>
                          </a:prstGeom>
                          <a:noFill/>
                          <a:ln>
                            <a:noFill/>
                          </a:ln>
                        </pic:spPr>
                      </pic:pic>
                    </a:graphicData>
                  </a:graphic>
                </wp:inline>
              </w:drawing>
            </w:r>
            <w:r w:rsidRPr="00A246C7">
              <w:rPr>
                <w:color w:val="000000" w:themeColor="text1"/>
              </w:rPr>
              <w:t xml:space="preserve"> </w:t>
            </w:r>
          </w:p>
          <w:p w14:paraId="18031ED5" w14:textId="77777777" w:rsidR="00827EA3" w:rsidRPr="00A246C7" w:rsidRDefault="00827EA3" w:rsidP="0017340F">
            <w:pPr>
              <w:jc w:val="center"/>
              <w:rPr>
                <w:color w:val="000000" w:themeColor="text1"/>
              </w:rPr>
            </w:pPr>
            <w:r w:rsidRPr="00A246C7">
              <w:rPr>
                <w:color w:val="000000" w:themeColor="text1"/>
              </w:rPr>
              <w:t>PCL/B40%</w:t>
            </w:r>
          </w:p>
        </w:tc>
        <w:tc>
          <w:tcPr>
            <w:tcW w:w="3612" w:type="dxa"/>
            <w:shd w:val="clear" w:color="auto" w:fill="auto"/>
          </w:tcPr>
          <w:p w14:paraId="4AC28441"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5189AC19" wp14:editId="6E6FC8D9">
                  <wp:extent cx="1980000" cy="2202397"/>
                  <wp:effectExtent l="0" t="0" r="127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80000" cy="2202397"/>
                          </a:xfrm>
                          <a:prstGeom prst="rect">
                            <a:avLst/>
                          </a:prstGeom>
                          <a:noFill/>
                          <a:ln>
                            <a:noFill/>
                          </a:ln>
                        </pic:spPr>
                      </pic:pic>
                    </a:graphicData>
                  </a:graphic>
                </wp:inline>
              </w:drawing>
            </w:r>
            <w:r w:rsidRPr="00A246C7">
              <w:rPr>
                <w:color w:val="000000" w:themeColor="text1"/>
              </w:rPr>
              <w:t xml:space="preserve"> </w:t>
            </w:r>
          </w:p>
          <w:p w14:paraId="23589844" w14:textId="77777777" w:rsidR="00827EA3" w:rsidRPr="00A246C7" w:rsidRDefault="00827EA3" w:rsidP="0017340F">
            <w:pPr>
              <w:jc w:val="center"/>
              <w:rPr>
                <w:color w:val="000000" w:themeColor="text1"/>
              </w:rPr>
            </w:pPr>
            <w:r w:rsidRPr="00A246C7">
              <w:rPr>
                <w:color w:val="000000" w:themeColor="text1"/>
              </w:rPr>
              <w:t>PCL/B50%</w:t>
            </w:r>
          </w:p>
        </w:tc>
      </w:tr>
    </w:tbl>
    <w:p w14:paraId="6DE36A41" w14:textId="77777777" w:rsidR="00827EA3" w:rsidRPr="00A246C7" w:rsidRDefault="00827EA3" w:rsidP="0017340F">
      <w:pPr>
        <w:pStyle w:val="ab"/>
        <w:spacing w:before="0" w:beforeAutospacing="0" w:after="0" w:afterAutospacing="0" w:line="360" w:lineRule="auto"/>
        <w:ind w:firstLine="709"/>
        <w:rPr>
          <w:noProof/>
          <w:color w:val="000000" w:themeColor="text1"/>
        </w:rPr>
      </w:pPr>
    </w:p>
    <w:p w14:paraId="4870278A" w14:textId="0B09596E" w:rsidR="00827EA3" w:rsidRPr="00A246C7" w:rsidRDefault="00827EA3" w:rsidP="0017340F">
      <w:pPr>
        <w:pStyle w:val="ab"/>
        <w:spacing w:before="0" w:beforeAutospacing="0" w:after="0" w:afterAutospacing="0"/>
        <w:ind w:firstLine="709"/>
        <w:jc w:val="center"/>
        <w:rPr>
          <w:noProof/>
          <w:color w:val="000000" w:themeColor="text1"/>
        </w:rPr>
      </w:pPr>
      <w:r w:rsidRPr="00A246C7">
        <w:rPr>
          <w:noProof/>
          <w:color w:val="000000" w:themeColor="text1"/>
        </w:rPr>
        <w:t xml:space="preserve">Рисунок </w:t>
      </w:r>
      <w:r w:rsidR="00A247F1" w:rsidRPr="00A246C7">
        <w:rPr>
          <w:noProof/>
          <w:color w:val="000000" w:themeColor="text1"/>
        </w:rPr>
        <w:t>1</w:t>
      </w:r>
      <w:r w:rsidR="00D358B3" w:rsidRPr="00A246C7">
        <w:rPr>
          <w:noProof/>
          <w:color w:val="000000" w:themeColor="text1"/>
        </w:rPr>
        <w:t>1</w:t>
      </w:r>
      <w:r w:rsidRPr="00A246C7">
        <w:rPr>
          <w:noProof/>
          <w:color w:val="000000" w:themeColor="text1"/>
        </w:rPr>
        <w:t xml:space="preserve"> – Электронные микрофотографии пленок с различным содержание крахмала различных типов</w:t>
      </w:r>
    </w:p>
    <w:p w14:paraId="11A9B094" w14:textId="77777777" w:rsidR="00387AA4" w:rsidRPr="00A246C7" w:rsidRDefault="00387AA4" w:rsidP="0017340F">
      <w:pPr>
        <w:spacing w:line="360" w:lineRule="auto"/>
        <w:ind w:firstLine="709"/>
        <w:jc w:val="both"/>
        <w:rPr>
          <w:color w:val="000000" w:themeColor="text1"/>
        </w:rPr>
      </w:pPr>
    </w:p>
    <w:bookmarkEnd w:id="47"/>
    <w:p w14:paraId="71543E5E" w14:textId="057948F0" w:rsidR="00D358B3" w:rsidRPr="00A246C7" w:rsidRDefault="00D358B3" w:rsidP="0017340F">
      <w:pPr>
        <w:spacing w:line="360" w:lineRule="auto"/>
        <w:ind w:firstLine="709"/>
        <w:jc w:val="both"/>
        <w:rPr>
          <w:color w:val="000000" w:themeColor="text1"/>
        </w:rPr>
      </w:pPr>
      <w:r w:rsidRPr="00A246C7">
        <w:rPr>
          <w:color w:val="000000" w:themeColor="text1"/>
        </w:rPr>
        <w:lastRenderedPageBreak/>
        <w:t>Как видно из рисунка 11 PCL имеет гладкую поверхность, при добавлении ацетилированных крахмалов поверхность становится негладкой, зернистой. При добавлении ацетилированных В-крахмалов - поверхность мелкодисперсная. При большем увеличении на рисунке можно увидеть встроенные в систему PCL гранулы крахмала, что дает возможность предположить, что био</w:t>
      </w:r>
      <w:r w:rsidR="00673BF3" w:rsidRPr="00A246C7">
        <w:rPr>
          <w:color w:val="000000" w:themeColor="text1"/>
        </w:rPr>
        <w:t>деградация</w:t>
      </w:r>
      <w:r w:rsidRPr="00A246C7">
        <w:rPr>
          <w:color w:val="000000" w:themeColor="text1"/>
        </w:rPr>
        <w:t xml:space="preserve"> пленок начнется именно с гранул крахмала. Тем не менее механические свойства пленок остаются на достаточно удовлетворительном уровне.</w:t>
      </w:r>
    </w:p>
    <w:p w14:paraId="70B58936" w14:textId="6B4BB6C5" w:rsidR="00D9499C" w:rsidRPr="00A246C7" w:rsidRDefault="00827EA3" w:rsidP="0017340F">
      <w:pPr>
        <w:spacing w:line="360" w:lineRule="auto"/>
        <w:ind w:firstLine="709"/>
        <w:jc w:val="both"/>
        <w:rPr>
          <w:color w:val="000000" w:themeColor="text1"/>
        </w:rPr>
      </w:pPr>
      <w:r w:rsidRPr="00A246C7">
        <w:rPr>
          <w:color w:val="000000" w:themeColor="text1"/>
        </w:rPr>
        <w:t xml:space="preserve">Кривые, приведенные на рисунке </w:t>
      </w:r>
      <w:r w:rsidR="00A247F1" w:rsidRPr="00A246C7">
        <w:rPr>
          <w:color w:val="000000" w:themeColor="text1"/>
        </w:rPr>
        <w:t>12</w:t>
      </w:r>
      <w:r w:rsidR="00387AA4" w:rsidRPr="00A246C7">
        <w:rPr>
          <w:color w:val="000000" w:themeColor="text1"/>
        </w:rPr>
        <w:t>, демонстрируют процесс термического разложения полимера PCL под воздействием высоких температур. Так</w:t>
      </w:r>
      <w:r w:rsidR="002C060A" w:rsidRPr="00A246C7">
        <w:rPr>
          <w:color w:val="000000" w:themeColor="text1"/>
        </w:rPr>
        <w:t>,</w:t>
      </w:r>
      <w:r w:rsidR="00387AA4" w:rsidRPr="00A246C7">
        <w:rPr>
          <w:color w:val="000000" w:themeColor="text1"/>
        </w:rPr>
        <w:t xml:space="preserve"> на термогравиметрической кривой в интервале температур от 30 до 325°С образец полимера не претерпевает превращени</w:t>
      </w:r>
      <w:r w:rsidR="002C060A" w:rsidRPr="00A246C7">
        <w:rPr>
          <w:color w:val="000000" w:themeColor="text1"/>
        </w:rPr>
        <w:t>й</w:t>
      </w:r>
      <w:r w:rsidR="00387AA4" w:rsidRPr="00A246C7">
        <w:rPr>
          <w:color w:val="000000" w:themeColor="text1"/>
        </w:rPr>
        <w:t>, приводящих к изменению его массы. Основной этап термического разложения полимера происходит в диапазоне 250°С ~ 450°С. Производная кривая dTG более подробно демонстрирует изменения, происходящие в полимере</w:t>
      </w:r>
      <w:r w:rsidR="002C060A" w:rsidRPr="00A246C7">
        <w:rPr>
          <w:color w:val="000000" w:themeColor="text1"/>
        </w:rPr>
        <w:t>:</w:t>
      </w:r>
      <w:r w:rsidR="00387AA4" w:rsidRPr="00A246C7">
        <w:rPr>
          <w:color w:val="000000" w:themeColor="text1"/>
        </w:rPr>
        <w:t xml:space="preserve"> так</w:t>
      </w:r>
      <w:r w:rsidR="002C060A" w:rsidRPr="00A246C7">
        <w:rPr>
          <w:color w:val="000000" w:themeColor="text1"/>
        </w:rPr>
        <w:t>,</w:t>
      </w:r>
      <w:r w:rsidR="00387AA4" w:rsidRPr="00A246C7">
        <w:rPr>
          <w:color w:val="000000" w:themeColor="text1"/>
        </w:rPr>
        <w:t xml:space="preserve"> при температуре ≈ 350°С видно, что скорость разложения PCL начинает резко увеличиваться и достигает своего пика при ≈ 425°С. Максимальная скорость разложения при этой температуре равна ≈ 48</w:t>
      </w:r>
      <w:r w:rsidR="00964305" w:rsidRPr="00A246C7">
        <w:rPr>
          <w:color w:val="000000" w:themeColor="text1"/>
        </w:rPr>
        <w:t>%</w:t>
      </w:r>
      <w:r w:rsidR="00387AA4" w:rsidRPr="00A246C7">
        <w:rPr>
          <w:color w:val="000000" w:themeColor="text1"/>
        </w:rPr>
        <w:t xml:space="preserve">/мин. Процесс разложения полностью завершается при температуре 460°С, без твердого остатка. </w:t>
      </w:r>
      <w:r w:rsidR="00D9499C" w:rsidRPr="00A246C7">
        <w:rPr>
          <w:color w:val="000000" w:themeColor="text1"/>
        </w:rPr>
        <w:t>На кривой ДСК при температуре 60°С наблюдается небольшой эндотермический пик, обусловленный плавлением, в диапазоне от 350°С до 460°С тепловой поток демонстрирует серию пиков, связанных с термической деструкцией.</w:t>
      </w:r>
    </w:p>
    <w:p w14:paraId="2FAB7386" w14:textId="77777777" w:rsidR="00D358B3" w:rsidRPr="00A246C7" w:rsidRDefault="00D358B3" w:rsidP="0017340F">
      <w:pPr>
        <w:spacing w:line="360" w:lineRule="auto"/>
        <w:ind w:firstLine="709"/>
        <w:jc w:val="both"/>
        <w:rPr>
          <w:color w:val="000000" w:themeColor="text1"/>
        </w:rPr>
      </w:pPr>
      <w:r w:rsidRPr="00A246C7">
        <w:rPr>
          <w:color w:val="000000" w:themeColor="text1"/>
        </w:rPr>
        <w:t>Как видно из рисунка 12, на начальном этапе до температуры 280°С образец PCL/В50% не претерпевает изменений. Термическое разложение образца в данном случае происходит в два этапа: 290°С ~ 350°С и 360°С ~ 450°С. Выше 460°С наблюдается стабилизация массы на термогравиметрической кривой, что доказывает завершение реакции разложения.  Общая потеря массы составляет ≈ 75%. На кривой скорости потери массы (DTG) можно наблюдать два ярко выраженных пика, соответствующий двум этапам разложения с максимумами при 318°С и 411°С соответственно. По тепловому потоку (ДСК) можно рассмотреть пик со слабой интенсивностью при 60°С и небольшой пик при 415°С.</w:t>
      </w:r>
    </w:p>
    <w:p w14:paraId="5F7BA34F" w14:textId="77777777" w:rsidR="00D358B3" w:rsidRPr="00A246C7" w:rsidRDefault="00D358B3" w:rsidP="0017340F">
      <w:pPr>
        <w:spacing w:line="360" w:lineRule="auto"/>
        <w:ind w:firstLine="709"/>
        <w:jc w:val="both"/>
        <w:rPr>
          <w:color w:val="000000" w:themeColor="text1"/>
        </w:rPr>
      </w:pPr>
      <w:bookmarkStart w:id="54" w:name="_Hlk117869743"/>
      <w:bookmarkEnd w:id="54"/>
      <w:r w:rsidRPr="00A246C7">
        <w:rPr>
          <w:color w:val="000000" w:themeColor="text1"/>
        </w:rPr>
        <w:t>Из рисунка 12 видно, что термическое разложение образца PCL/A30% происходит в два этапа с диапазонами 240°С – 360°С и 360°С – 460°С. Потеря массы на первом этапе разложения составляет 25%, а на втором около 50%. Пики на кривой ДТГ приходятся на температуры ≈ 315°С и ≈ 419°С. Тепловой поток имеет такой же характер, как и в предыдущих образцах.</w:t>
      </w:r>
    </w:p>
    <w:tbl>
      <w:tblPr>
        <w:tblW w:w="10037" w:type="dxa"/>
        <w:tblLayout w:type="fixed"/>
        <w:tblLook w:val="04A0" w:firstRow="1" w:lastRow="0" w:firstColumn="1" w:lastColumn="0" w:noHBand="0" w:noVBand="1"/>
      </w:tblPr>
      <w:tblGrid>
        <w:gridCol w:w="5137"/>
        <w:gridCol w:w="4900"/>
      </w:tblGrid>
      <w:tr w:rsidR="00D350C9" w:rsidRPr="00A246C7" w14:paraId="7138010B" w14:textId="77777777" w:rsidTr="003C323C">
        <w:trPr>
          <w:trHeight w:val="3088"/>
        </w:trPr>
        <w:tc>
          <w:tcPr>
            <w:tcW w:w="10037" w:type="dxa"/>
            <w:gridSpan w:val="2"/>
            <w:shd w:val="clear" w:color="auto" w:fill="auto"/>
          </w:tcPr>
          <w:p w14:paraId="26A1154B" w14:textId="77777777" w:rsidR="00827EA3" w:rsidRPr="00A246C7" w:rsidRDefault="00827EA3" w:rsidP="0017340F">
            <w:pPr>
              <w:jc w:val="center"/>
              <w:rPr>
                <w:color w:val="000000" w:themeColor="text1"/>
              </w:rPr>
            </w:pPr>
            <w:r w:rsidRPr="00A246C7">
              <w:rPr>
                <w:noProof/>
                <w:color w:val="000000" w:themeColor="text1"/>
                <w:lang w:eastAsia="ru-RU"/>
              </w:rPr>
              <w:lastRenderedPageBreak/>
              <w:drawing>
                <wp:inline distT="0" distB="0" distL="0" distR="0" wp14:anchorId="7CF7A632" wp14:editId="5E7941B3">
                  <wp:extent cx="3060000" cy="1713703"/>
                  <wp:effectExtent l="0" t="0" r="7620" b="1270"/>
                  <wp:docPr id="19" name="Рисунок 19" descr="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0000" cy="1713703"/>
                          </a:xfrm>
                          <a:prstGeom prst="rect">
                            <a:avLst/>
                          </a:prstGeom>
                          <a:noFill/>
                          <a:ln>
                            <a:noFill/>
                          </a:ln>
                        </pic:spPr>
                      </pic:pic>
                    </a:graphicData>
                  </a:graphic>
                </wp:inline>
              </w:drawing>
            </w:r>
          </w:p>
          <w:p w14:paraId="0CBAB17F" w14:textId="77777777" w:rsidR="00827EA3" w:rsidRPr="00A246C7" w:rsidRDefault="00827EA3" w:rsidP="0017340F">
            <w:pPr>
              <w:jc w:val="center"/>
              <w:rPr>
                <w:color w:val="000000" w:themeColor="text1"/>
              </w:rPr>
            </w:pPr>
            <w:r w:rsidRPr="00A246C7">
              <w:rPr>
                <w:color w:val="000000" w:themeColor="text1"/>
              </w:rPr>
              <w:t>PCL</w:t>
            </w:r>
          </w:p>
        </w:tc>
      </w:tr>
      <w:tr w:rsidR="00D350C9" w:rsidRPr="00A246C7" w14:paraId="7F392513" w14:textId="77777777" w:rsidTr="00D358B3">
        <w:trPr>
          <w:trHeight w:val="3075"/>
        </w:trPr>
        <w:tc>
          <w:tcPr>
            <w:tcW w:w="5137" w:type="dxa"/>
            <w:shd w:val="clear" w:color="auto" w:fill="auto"/>
          </w:tcPr>
          <w:p w14:paraId="0C8CEDC6" w14:textId="77777777" w:rsidR="00827EA3" w:rsidRPr="00A246C7" w:rsidRDefault="00827EA3" w:rsidP="0017340F">
            <w:pPr>
              <w:jc w:val="both"/>
              <w:rPr>
                <w:color w:val="000000" w:themeColor="text1"/>
              </w:rPr>
            </w:pPr>
            <w:r w:rsidRPr="00A246C7">
              <w:rPr>
                <w:noProof/>
                <w:color w:val="000000" w:themeColor="text1"/>
                <w:lang w:eastAsia="ru-RU"/>
              </w:rPr>
              <w:drawing>
                <wp:inline distT="0" distB="0" distL="0" distR="0" wp14:anchorId="4B81F569" wp14:editId="5465A0D5">
                  <wp:extent cx="3060000" cy="1719924"/>
                  <wp:effectExtent l="0" t="0" r="7620" b="0"/>
                  <wp:docPr id="14" name="Рисунок 14" descr="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6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60000" cy="1719924"/>
                          </a:xfrm>
                          <a:prstGeom prst="rect">
                            <a:avLst/>
                          </a:prstGeom>
                          <a:noFill/>
                          <a:ln>
                            <a:noFill/>
                          </a:ln>
                        </pic:spPr>
                      </pic:pic>
                    </a:graphicData>
                  </a:graphic>
                </wp:inline>
              </w:drawing>
            </w:r>
          </w:p>
          <w:p w14:paraId="158A7244" w14:textId="77777777" w:rsidR="00827EA3" w:rsidRPr="00A246C7" w:rsidRDefault="00827EA3" w:rsidP="0017340F">
            <w:pPr>
              <w:jc w:val="center"/>
              <w:rPr>
                <w:color w:val="000000" w:themeColor="text1"/>
              </w:rPr>
            </w:pPr>
            <w:r w:rsidRPr="00A246C7">
              <w:rPr>
                <w:color w:val="000000" w:themeColor="text1"/>
              </w:rPr>
              <w:t>PCL/A30%</w:t>
            </w:r>
          </w:p>
        </w:tc>
        <w:tc>
          <w:tcPr>
            <w:tcW w:w="4900" w:type="dxa"/>
            <w:shd w:val="clear" w:color="auto" w:fill="auto"/>
          </w:tcPr>
          <w:p w14:paraId="7B4E4A0E" w14:textId="77777777" w:rsidR="00827EA3" w:rsidRPr="00A246C7" w:rsidRDefault="00827EA3" w:rsidP="0017340F">
            <w:pPr>
              <w:jc w:val="both"/>
              <w:rPr>
                <w:color w:val="000000" w:themeColor="text1"/>
              </w:rPr>
            </w:pPr>
            <w:r w:rsidRPr="00A246C7">
              <w:rPr>
                <w:noProof/>
                <w:color w:val="000000" w:themeColor="text1"/>
                <w:lang w:eastAsia="ru-RU"/>
              </w:rPr>
              <w:drawing>
                <wp:inline distT="0" distB="0" distL="0" distR="0" wp14:anchorId="39692A0A" wp14:editId="4B17D0F7">
                  <wp:extent cx="3060000" cy="1721849"/>
                  <wp:effectExtent l="0" t="0" r="7620" b="0"/>
                  <wp:docPr id="16" name="Рисунок 16" descr="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60000" cy="1721849"/>
                          </a:xfrm>
                          <a:prstGeom prst="rect">
                            <a:avLst/>
                          </a:prstGeom>
                          <a:noFill/>
                          <a:ln>
                            <a:noFill/>
                          </a:ln>
                        </pic:spPr>
                      </pic:pic>
                    </a:graphicData>
                  </a:graphic>
                </wp:inline>
              </w:drawing>
            </w:r>
          </w:p>
          <w:p w14:paraId="057BF380" w14:textId="77777777" w:rsidR="00827EA3" w:rsidRPr="00A246C7" w:rsidRDefault="00827EA3" w:rsidP="0017340F">
            <w:pPr>
              <w:jc w:val="center"/>
              <w:rPr>
                <w:color w:val="000000" w:themeColor="text1"/>
              </w:rPr>
            </w:pPr>
            <w:r w:rsidRPr="00A246C7">
              <w:rPr>
                <w:color w:val="000000" w:themeColor="text1"/>
              </w:rPr>
              <w:t>PCL/В30%</w:t>
            </w:r>
          </w:p>
        </w:tc>
      </w:tr>
      <w:tr w:rsidR="00D350C9" w:rsidRPr="00A246C7" w14:paraId="0D9C6D8C" w14:textId="77777777" w:rsidTr="00D358B3">
        <w:trPr>
          <w:trHeight w:val="3138"/>
        </w:trPr>
        <w:tc>
          <w:tcPr>
            <w:tcW w:w="5137" w:type="dxa"/>
            <w:shd w:val="clear" w:color="auto" w:fill="auto"/>
          </w:tcPr>
          <w:p w14:paraId="4E505737" w14:textId="77777777" w:rsidR="00827EA3" w:rsidRPr="00A246C7" w:rsidRDefault="00827EA3" w:rsidP="0017340F">
            <w:pPr>
              <w:jc w:val="both"/>
              <w:rPr>
                <w:color w:val="000000" w:themeColor="text1"/>
              </w:rPr>
            </w:pPr>
            <w:r w:rsidRPr="00A246C7">
              <w:rPr>
                <w:noProof/>
                <w:color w:val="000000" w:themeColor="text1"/>
                <w:lang w:eastAsia="ru-RU"/>
              </w:rPr>
              <w:drawing>
                <wp:inline distT="0" distB="0" distL="0" distR="0" wp14:anchorId="1A734CEC" wp14:editId="520DA927">
                  <wp:extent cx="3060000" cy="1736682"/>
                  <wp:effectExtent l="0" t="0" r="7620" b="0"/>
                  <wp:docPr id="17" name="Рисунок 17" descr="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6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0000" cy="1736682"/>
                          </a:xfrm>
                          <a:prstGeom prst="rect">
                            <a:avLst/>
                          </a:prstGeom>
                          <a:noFill/>
                          <a:ln>
                            <a:noFill/>
                          </a:ln>
                        </pic:spPr>
                      </pic:pic>
                    </a:graphicData>
                  </a:graphic>
                </wp:inline>
              </w:drawing>
            </w:r>
          </w:p>
          <w:p w14:paraId="7B2EC8FF" w14:textId="77777777" w:rsidR="00827EA3" w:rsidRPr="00A246C7" w:rsidRDefault="00827EA3" w:rsidP="0017340F">
            <w:pPr>
              <w:jc w:val="center"/>
              <w:rPr>
                <w:color w:val="000000" w:themeColor="text1"/>
              </w:rPr>
            </w:pPr>
            <w:r w:rsidRPr="00A246C7">
              <w:rPr>
                <w:color w:val="000000" w:themeColor="text1"/>
              </w:rPr>
              <w:t>PCL/A40%</w:t>
            </w:r>
          </w:p>
        </w:tc>
        <w:tc>
          <w:tcPr>
            <w:tcW w:w="4900" w:type="dxa"/>
            <w:shd w:val="clear" w:color="auto" w:fill="auto"/>
          </w:tcPr>
          <w:p w14:paraId="4CE1CDAE"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365D5AA9" wp14:editId="730C26A1">
                  <wp:extent cx="3060000" cy="1784044"/>
                  <wp:effectExtent l="0" t="0" r="7620" b="6985"/>
                  <wp:docPr id="15" name="Рисунок 15" descr="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6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60000" cy="1784044"/>
                          </a:xfrm>
                          <a:prstGeom prst="rect">
                            <a:avLst/>
                          </a:prstGeom>
                          <a:noFill/>
                          <a:ln>
                            <a:noFill/>
                          </a:ln>
                        </pic:spPr>
                      </pic:pic>
                    </a:graphicData>
                  </a:graphic>
                </wp:inline>
              </w:drawing>
            </w:r>
            <w:r w:rsidRPr="00A246C7">
              <w:rPr>
                <w:color w:val="000000" w:themeColor="text1"/>
              </w:rPr>
              <w:t>PCL/В40%</w:t>
            </w:r>
          </w:p>
        </w:tc>
      </w:tr>
      <w:tr w:rsidR="00D350C9" w:rsidRPr="00A246C7" w14:paraId="43E01DAF" w14:textId="77777777" w:rsidTr="00D358B3">
        <w:trPr>
          <w:trHeight w:val="3138"/>
        </w:trPr>
        <w:tc>
          <w:tcPr>
            <w:tcW w:w="5137" w:type="dxa"/>
            <w:shd w:val="clear" w:color="auto" w:fill="auto"/>
          </w:tcPr>
          <w:p w14:paraId="45234576" w14:textId="77777777" w:rsidR="00827EA3" w:rsidRPr="00A246C7" w:rsidRDefault="00827EA3" w:rsidP="0017340F">
            <w:pPr>
              <w:jc w:val="both"/>
              <w:rPr>
                <w:color w:val="000000" w:themeColor="text1"/>
              </w:rPr>
            </w:pPr>
            <w:r w:rsidRPr="00A246C7">
              <w:rPr>
                <w:noProof/>
                <w:color w:val="000000" w:themeColor="text1"/>
                <w:lang w:eastAsia="ru-RU"/>
              </w:rPr>
              <w:drawing>
                <wp:inline distT="0" distB="0" distL="0" distR="0" wp14:anchorId="615D499E" wp14:editId="65DC812A">
                  <wp:extent cx="3060000" cy="1788964"/>
                  <wp:effectExtent l="0" t="0" r="7620" b="1905"/>
                  <wp:docPr id="13" name="Рисунок 13" descr="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6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0000" cy="1788964"/>
                          </a:xfrm>
                          <a:prstGeom prst="rect">
                            <a:avLst/>
                          </a:prstGeom>
                          <a:noFill/>
                          <a:ln>
                            <a:noFill/>
                          </a:ln>
                        </pic:spPr>
                      </pic:pic>
                    </a:graphicData>
                  </a:graphic>
                </wp:inline>
              </w:drawing>
            </w:r>
          </w:p>
          <w:p w14:paraId="752CA325" w14:textId="77777777" w:rsidR="00827EA3" w:rsidRPr="00A246C7" w:rsidRDefault="00827EA3" w:rsidP="0017340F">
            <w:pPr>
              <w:jc w:val="center"/>
              <w:rPr>
                <w:color w:val="000000" w:themeColor="text1"/>
              </w:rPr>
            </w:pPr>
            <w:r w:rsidRPr="00A246C7">
              <w:rPr>
                <w:color w:val="000000" w:themeColor="text1"/>
              </w:rPr>
              <w:t>PCL/A50%</w:t>
            </w:r>
          </w:p>
        </w:tc>
        <w:tc>
          <w:tcPr>
            <w:tcW w:w="4900" w:type="dxa"/>
            <w:shd w:val="clear" w:color="auto" w:fill="auto"/>
          </w:tcPr>
          <w:p w14:paraId="4C7BB621" w14:textId="77777777" w:rsidR="00827EA3" w:rsidRPr="00A246C7" w:rsidRDefault="00827EA3" w:rsidP="0017340F">
            <w:pPr>
              <w:jc w:val="center"/>
              <w:rPr>
                <w:color w:val="000000" w:themeColor="text1"/>
              </w:rPr>
            </w:pPr>
            <w:r w:rsidRPr="00A246C7">
              <w:rPr>
                <w:noProof/>
                <w:color w:val="000000" w:themeColor="text1"/>
                <w:lang w:eastAsia="ru-RU"/>
              </w:rPr>
              <w:drawing>
                <wp:inline distT="0" distB="0" distL="0" distR="0" wp14:anchorId="2CC7637A" wp14:editId="05A53A1B">
                  <wp:extent cx="3060000" cy="1662005"/>
                  <wp:effectExtent l="0" t="0" r="7620" b="0"/>
                  <wp:docPr id="18" name="Рисунок 18" descr="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5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60000" cy="1662005"/>
                          </a:xfrm>
                          <a:prstGeom prst="rect">
                            <a:avLst/>
                          </a:prstGeom>
                          <a:noFill/>
                          <a:ln>
                            <a:noFill/>
                          </a:ln>
                        </pic:spPr>
                      </pic:pic>
                    </a:graphicData>
                  </a:graphic>
                </wp:inline>
              </w:drawing>
            </w:r>
          </w:p>
          <w:p w14:paraId="4106FB36" w14:textId="77777777" w:rsidR="00827EA3" w:rsidRPr="00A246C7" w:rsidRDefault="00827EA3" w:rsidP="0017340F">
            <w:pPr>
              <w:jc w:val="center"/>
              <w:rPr>
                <w:color w:val="000000" w:themeColor="text1"/>
              </w:rPr>
            </w:pPr>
            <w:r w:rsidRPr="00A246C7">
              <w:rPr>
                <w:color w:val="000000" w:themeColor="text1"/>
              </w:rPr>
              <w:t>PCL/В50%</w:t>
            </w:r>
          </w:p>
        </w:tc>
      </w:tr>
    </w:tbl>
    <w:p w14:paraId="07DF9EF7" w14:textId="2EB2BF87" w:rsidR="00827EA3" w:rsidRPr="00A246C7" w:rsidRDefault="00827EA3" w:rsidP="0017340F">
      <w:pPr>
        <w:spacing w:line="360" w:lineRule="auto"/>
        <w:ind w:firstLine="709"/>
        <w:jc w:val="center"/>
        <w:rPr>
          <w:color w:val="000000" w:themeColor="text1"/>
        </w:rPr>
      </w:pPr>
      <w:r w:rsidRPr="00A246C7">
        <w:rPr>
          <w:color w:val="000000" w:themeColor="text1"/>
        </w:rPr>
        <w:t xml:space="preserve">Рисунок </w:t>
      </w:r>
      <w:r w:rsidR="00A247F1" w:rsidRPr="00A246C7">
        <w:rPr>
          <w:color w:val="000000" w:themeColor="text1"/>
        </w:rPr>
        <w:t>12</w:t>
      </w:r>
      <w:r w:rsidRPr="00A246C7">
        <w:rPr>
          <w:color w:val="000000" w:themeColor="text1"/>
        </w:rPr>
        <w:t>– Кривые термограмм композиционных пленок</w:t>
      </w:r>
    </w:p>
    <w:p w14:paraId="076C66C2" w14:textId="77777777" w:rsidR="00D358B3" w:rsidRPr="00A246C7" w:rsidRDefault="00D358B3" w:rsidP="0017340F">
      <w:pPr>
        <w:spacing w:line="360" w:lineRule="auto"/>
        <w:ind w:firstLine="709"/>
        <w:jc w:val="both"/>
        <w:rPr>
          <w:color w:val="000000" w:themeColor="text1"/>
        </w:rPr>
      </w:pPr>
      <w:r w:rsidRPr="00A246C7">
        <w:rPr>
          <w:color w:val="000000" w:themeColor="text1"/>
        </w:rPr>
        <w:lastRenderedPageBreak/>
        <w:t>На термогравиметрической кривой PCL/А50% можно наблюдать три этапа в диапазонах температур 140°С ~ 260°С, 260°С ~ 360°С и 360°С ~ 440°С. Пики на кривой ДТГ соответствуют температурам 220°С, 320°С и 405°С. Общая потеря массы составляет ~ 75%. На кривой ДСК наблюдаются слабовыраженные эндотермические пики при ~60°С и ~410°С.</w:t>
      </w:r>
    </w:p>
    <w:p w14:paraId="18B55B67" w14:textId="3EFB558B" w:rsidR="00D358B3" w:rsidRPr="00A246C7" w:rsidRDefault="00387AA4" w:rsidP="0017340F">
      <w:pPr>
        <w:spacing w:line="360" w:lineRule="auto"/>
        <w:ind w:firstLine="709"/>
        <w:jc w:val="both"/>
        <w:rPr>
          <w:color w:val="000000" w:themeColor="text1"/>
        </w:rPr>
      </w:pPr>
      <w:r w:rsidRPr="00A246C7">
        <w:rPr>
          <w:color w:val="000000" w:themeColor="text1"/>
        </w:rPr>
        <w:t>На термогравиметрической кривой PCL/</w:t>
      </w:r>
      <w:r w:rsidR="00C3482C" w:rsidRPr="00A246C7">
        <w:rPr>
          <w:color w:val="000000" w:themeColor="text1"/>
        </w:rPr>
        <w:t>А4</w:t>
      </w:r>
      <w:r w:rsidRPr="00A246C7">
        <w:rPr>
          <w:color w:val="000000" w:themeColor="text1"/>
        </w:rPr>
        <w:t>0% наблюдается три этапа разложения. Первый этап охватывает диапазон температур 160°С ≈ 260°С, второй этап 270°С ≈ 360°С и завершающий этап 360°С ≈ 440°С. Общая потеря массы составила около 75%. На кривой скорости потери массы на начальном этапе наблюдается незначительное изменение скорости в пределах до 0,4</w:t>
      </w:r>
      <w:r w:rsidR="00964305" w:rsidRPr="00A246C7">
        <w:rPr>
          <w:color w:val="000000" w:themeColor="text1"/>
        </w:rPr>
        <w:t>%</w:t>
      </w:r>
      <w:r w:rsidRPr="00A246C7">
        <w:rPr>
          <w:color w:val="000000" w:themeColor="text1"/>
        </w:rPr>
        <w:t>/мин при 200°С, далее на втором этапе наблюдается широкий пик при температуре 320°С. С температуры 360°С наблюдается резкое увеличение скорости, достигающего своего максимального значения при 410°С с численным значением 28</w:t>
      </w:r>
      <w:r w:rsidR="00964305" w:rsidRPr="00A246C7">
        <w:rPr>
          <w:color w:val="000000" w:themeColor="text1"/>
        </w:rPr>
        <w:t>%</w:t>
      </w:r>
      <w:r w:rsidRPr="00A246C7">
        <w:rPr>
          <w:color w:val="000000" w:themeColor="text1"/>
        </w:rPr>
        <w:t xml:space="preserve">/мин, затем происходит плавное уменьшение скорости со стабилизацией в области ~460°С. </w:t>
      </w:r>
      <w:r w:rsidR="00D358B3" w:rsidRPr="00A246C7">
        <w:rPr>
          <w:color w:val="000000" w:themeColor="text1"/>
        </w:rPr>
        <w:t>На кривой ДСК в диапазоне от 360°С до 440°С присутствует эндотермический эффект.</w:t>
      </w:r>
    </w:p>
    <w:p w14:paraId="33930ADA" w14:textId="19D4F544" w:rsidR="00387AA4" w:rsidRPr="00A246C7" w:rsidRDefault="00387AA4" w:rsidP="0017340F">
      <w:pPr>
        <w:spacing w:line="360" w:lineRule="auto"/>
        <w:ind w:firstLine="709"/>
        <w:jc w:val="both"/>
        <w:rPr>
          <w:color w:val="000000" w:themeColor="text1"/>
        </w:rPr>
      </w:pPr>
      <w:r w:rsidRPr="00A246C7">
        <w:rPr>
          <w:color w:val="000000" w:themeColor="text1"/>
        </w:rPr>
        <w:t xml:space="preserve">Термическое разложение образца PCL/В40% полимера на </w:t>
      </w:r>
      <w:r w:rsidR="00827EA3" w:rsidRPr="00A246C7">
        <w:rPr>
          <w:color w:val="000000" w:themeColor="text1"/>
        </w:rPr>
        <w:t xml:space="preserve">рисунке </w:t>
      </w:r>
      <w:r w:rsidR="00A247F1" w:rsidRPr="00A246C7">
        <w:rPr>
          <w:color w:val="000000" w:themeColor="text1"/>
        </w:rPr>
        <w:t>12</w:t>
      </w:r>
      <w:r w:rsidRPr="00A246C7">
        <w:rPr>
          <w:color w:val="000000" w:themeColor="text1"/>
        </w:rPr>
        <w:t xml:space="preserve"> происходит в два основных этапа: от 275°С до 360°С и от 360°С до 460°С. Потеря массы составляет на первом и втором этапах составляет ~20% и ~50% соответственно. На кривых ДТГ наблюдаются пики при 320°С и 410°С.</w:t>
      </w:r>
    </w:p>
    <w:p w14:paraId="3F4714A6" w14:textId="77777777" w:rsidR="00387AA4" w:rsidRPr="00A246C7" w:rsidRDefault="00387AA4" w:rsidP="0017340F">
      <w:pPr>
        <w:spacing w:line="360" w:lineRule="auto"/>
        <w:ind w:firstLine="709"/>
        <w:jc w:val="both"/>
        <w:rPr>
          <w:color w:val="000000" w:themeColor="text1"/>
        </w:rPr>
      </w:pPr>
      <w:r w:rsidRPr="00A246C7">
        <w:rPr>
          <w:color w:val="000000" w:themeColor="text1"/>
        </w:rPr>
        <w:t>Таким образом, проведенные исследования показали, что внесение в состав пленок крахмала снижает температуру начала термического разложения, и при этом потеря массы составляет 70-75%.</w:t>
      </w:r>
    </w:p>
    <w:p w14:paraId="24EFFAD9" w14:textId="436A2278" w:rsidR="00827EA3" w:rsidRPr="00A246C7" w:rsidRDefault="00827EA3" w:rsidP="0017340F">
      <w:pPr>
        <w:spacing w:line="360" w:lineRule="auto"/>
        <w:ind w:firstLine="709"/>
        <w:jc w:val="both"/>
        <w:rPr>
          <w:color w:val="000000" w:themeColor="text1"/>
        </w:rPr>
      </w:pPr>
      <w:r w:rsidRPr="00A246C7">
        <w:rPr>
          <w:color w:val="000000" w:themeColor="text1"/>
        </w:rPr>
        <w:t>Введение крахмала в композиции с поли(ε-капролактоном) (PCL), карбонатом кальция (CaCO₃) и глицерином оказывает значительное влияние на толщину пленок, скорость адсорбции и коэффициент паропроницаемости (WVP). Данные, представленные в таблице</w:t>
      </w:r>
      <w:r w:rsidR="001735A0" w:rsidRPr="00A246C7">
        <w:rPr>
          <w:color w:val="000000" w:themeColor="text1"/>
        </w:rPr>
        <w:t xml:space="preserve"> </w:t>
      </w:r>
      <w:r w:rsidR="00880110" w:rsidRPr="00A246C7">
        <w:rPr>
          <w:color w:val="000000" w:themeColor="text1"/>
        </w:rPr>
        <w:t>23</w:t>
      </w:r>
      <w:r w:rsidR="001735A0" w:rsidRPr="00A246C7">
        <w:rPr>
          <w:color w:val="000000" w:themeColor="text1"/>
        </w:rPr>
        <w:t xml:space="preserve"> и рисунке </w:t>
      </w:r>
      <w:r w:rsidR="00A247F1" w:rsidRPr="00A246C7">
        <w:rPr>
          <w:color w:val="000000" w:themeColor="text1"/>
        </w:rPr>
        <w:t>13</w:t>
      </w:r>
      <w:r w:rsidR="001735A0" w:rsidRPr="00A246C7">
        <w:rPr>
          <w:color w:val="000000" w:themeColor="text1"/>
        </w:rPr>
        <w:t>,</w:t>
      </w:r>
      <w:r w:rsidRPr="00A246C7">
        <w:rPr>
          <w:color w:val="000000" w:themeColor="text1"/>
        </w:rPr>
        <w:t xml:space="preserve"> демонстрируют, что увеличение содержания крахмала приводит к значительным изменениям в физических и функциональных характеристиках полученных пленок.</w:t>
      </w:r>
    </w:p>
    <w:p w14:paraId="257728CE" w14:textId="77777777" w:rsidR="00827EA3" w:rsidRPr="00A246C7" w:rsidRDefault="00827EA3" w:rsidP="0017340F">
      <w:pPr>
        <w:spacing w:line="360" w:lineRule="auto"/>
        <w:ind w:firstLine="709"/>
        <w:jc w:val="both"/>
        <w:rPr>
          <w:color w:val="000000" w:themeColor="text1"/>
        </w:rPr>
      </w:pPr>
      <w:r w:rsidRPr="00A246C7">
        <w:rPr>
          <w:color w:val="000000" w:themeColor="text1"/>
        </w:rPr>
        <w:t xml:space="preserve">Композиции, содержащие ацетилированный крахмал типа А, характеризуются значительным увеличением толщины пленки по мере роста концентрации крахмала. Например, толщина пленки PCL/A30% составляет 208 мкм, тогда как у PCL/A50% этот показатель возрастает до 815 мкм, что свидетельствует о формировании более плотной и объемной структуры. Это можно объяснить улучшенной совместимостью крахмала типа А с PCL, что способствует образованию более равномерной пленочной матрицы. Кроме того, наблюдается </w:t>
      </w:r>
      <w:r w:rsidRPr="00A246C7">
        <w:rPr>
          <w:color w:val="000000" w:themeColor="text1"/>
        </w:rPr>
        <w:lastRenderedPageBreak/>
        <w:t>тенденция к увеличению скорости адсорбции: PCL/A30% демонстрирует скорость 11.08 м/мин, тогда как у PCL/A50% этот показатель достигает 17.6 м/мин. Это указывает на то, что пленки с высоким содержанием ацетилированного крахмала типа А обладают повышенной способностью к влагоудержанию, что важно для разработки материалов с регулируемыми гигроскопическими свойствами.</w:t>
      </w:r>
    </w:p>
    <w:p w14:paraId="676535BC" w14:textId="77777777" w:rsidR="00827EA3" w:rsidRPr="00A246C7" w:rsidRDefault="00827EA3" w:rsidP="0017340F">
      <w:pPr>
        <w:spacing w:line="360" w:lineRule="auto"/>
        <w:ind w:firstLine="709"/>
        <w:jc w:val="both"/>
        <w:rPr>
          <w:color w:val="000000" w:themeColor="text1"/>
        </w:rPr>
      </w:pPr>
      <w:r w:rsidRPr="00A246C7">
        <w:rPr>
          <w:color w:val="000000" w:themeColor="text1"/>
        </w:rPr>
        <w:t>С другой стороны, введение ацетилированного крахмала типа В оказывает выраженное влияние на коэффициент паропроницаемости (WVP). Композиции с крахмалом типа В демонстрируют значительный рост WVP по мере увеличения его концентрации в составе пленки. Например, PCL/В30% имеет WVP на уровне 21 г•мм/м²•д•кПа, тогда как у PCL/В50% этот показатель достигает 215 г•мм/м²•д•кПа. Такое поведение связано с особенностями структуры крахмала типа В, который, вероятно, формирует менее плотную сеть внутри полимерной матрицы, увеличивая проницаемость пленки для водяного пара. В то же время, толщина пленок с крахмалом типа В возрастает не так существенно, как у композиций с крахмалом типа А. Например, толщина PCL/В30% составляет 109 мкм, тогда как у PCL/В50% она достигает 668 мкм. Это может быть связано с различной степенью совместимости крахмала типа В с PCL, а также с различиями в морфологии образующихся структур.</w:t>
      </w:r>
    </w:p>
    <w:p w14:paraId="30CB5167" w14:textId="77777777" w:rsidR="00827EA3" w:rsidRPr="00A246C7" w:rsidRDefault="00827EA3" w:rsidP="0017340F">
      <w:pPr>
        <w:spacing w:line="360" w:lineRule="auto"/>
        <w:ind w:firstLine="709"/>
        <w:jc w:val="both"/>
        <w:rPr>
          <w:color w:val="000000" w:themeColor="text1"/>
        </w:rPr>
      </w:pPr>
      <w:r w:rsidRPr="00A246C7">
        <w:rPr>
          <w:color w:val="000000" w:themeColor="text1"/>
        </w:rPr>
        <w:t>Скорость адсорбции в композициях с крахмалом типа В также демонстрирует интересные закономерности. Например, у PCL/В30% этот показатель составляет 9.68 м/мин, но с увеличением содержания крахмала до 50% он возрастает до 13.86 м/мин. Однако на промежуточном этапе (PCL/В40%) скорость адсорбции снижается до 6.09 м/мин. Такое поведение может быть обусловлено изменением структуры пленки при росте концентрации крахмала: на начальных этапах увеличение содержания крахмала может приводить к повышению взаимодействия молекул воды с поверхностью пленки, однако при дальнейшем росте концентрации возможна частичная блокировка капиллярных путей внутри структуры, что приводит к снижению скорости адсорбции.</w:t>
      </w:r>
    </w:p>
    <w:p w14:paraId="02FEA9AC" w14:textId="77777777" w:rsidR="00387AA4" w:rsidRPr="00A246C7" w:rsidRDefault="00827EA3" w:rsidP="0017340F">
      <w:pPr>
        <w:spacing w:line="360" w:lineRule="auto"/>
        <w:ind w:firstLine="709"/>
        <w:jc w:val="both"/>
        <w:rPr>
          <w:color w:val="000000" w:themeColor="text1"/>
        </w:rPr>
      </w:pPr>
      <w:r w:rsidRPr="00A246C7">
        <w:rPr>
          <w:color w:val="000000" w:themeColor="text1"/>
        </w:rPr>
        <w:t xml:space="preserve">Таким образом, анализ данных позволяет сделать несколько ключевых выводов. Во-первых, ацетилированный крахмал типа А способствует увеличению толщины пленок и их способности к влагоудержанию, что делает его перспективным компонентом для создания более плотных, устойчивых пленок. Во-вторых, крахмал типа В оказывает выраженное влияние на коэффициент паропроницаемости, делая такие композиции пригодными для создания пленочных материалов с высокой проницаемостью для водяного пара. В-третьих, </w:t>
      </w:r>
      <w:r w:rsidRPr="00A246C7">
        <w:rPr>
          <w:color w:val="000000" w:themeColor="text1"/>
        </w:rPr>
        <w:lastRenderedPageBreak/>
        <w:t>поведение скорости адсорбции в композициях с крахмалом типа В носит нелинейный характер, что указывает на сложные взаимодействия компонентов внутри структуры пленки.</w:t>
      </w:r>
    </w:p>
    <w:p w14:paraId="7EBFE95F" w14:textId="77777777" w:rsidR="00827EA3" w:rsidRPr="00A246C7" w:rsidRDefault="00827EA3" w:rsidP="0017340F">
      <w:pPr>
        <w:spacing w:line="360" w:lineRule="auto"/>
        <w:ind w:firstLine="709"/>
        <w:jc w:val="both"/>
        <w:rPr>
          <w:bCs/>
          <w:color w:val="000000" w:themeColor="text1"/>
        </w:rPr>
      </w:pPr>
    </w:p>
    <w:p w14:paraId="2368E311" w14:textId="6496A20C" w:rsidR="00827EA3" w:rsidRPr="00A246C7" w:rsidRDefault="00827EA3" w:rsidP="0017340F">
      <w:pPr>
        <w:spacing w:line="360" w:lineRule="auto"/>
        <w:jc w:val="both"/>
        <w:rPr>
          <w:color w:val="000000" w:themeColor="text1"/>
        </w:rPr>
      </w:pPr>
      <w:r w:rsidRPr="00A246C7">
        <w:rPr>
          <w:color w:val="000000" w:themeColor="text1"/>
        </w:rPr>
        <w:t xml:space="preserve">Таблица </w:t>
      </w:r>
      <w:r w:rsidR="00880110" w:rsidRPr="00A246C7">
        <w:rPr>
          <w:color w:val="000000" w:themeColor="text1"/>
        </w:rPr>
        <w:t>23</w:t>
      </w:r>
      <w:r w:rsidR="00387AA4" w:rsidRPr="00A246C7">
        <w:rPr>
          <w:color w:val="000000" w:themeColor="text1"/>
        </w:rPr>
        <w:t xml:space="preserve"> – Водорезистентная характеристика пленок</w:t>
      </w:r>
    </w:p>
    <w:tbl>
      <w:tblPr>
        <w:tblW w:w="92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7"/>
        <w:gridCol w:w="2025"/>
        <w:gridCol w:w="2005"/>
        <w:gridCol w:w="2580"/>
      </w:tblGrid>
      <w:tr w:rsidR="00D350C9" w:rsidRPr="00A246C7" w14:paraId="6C4CE916" w14:textId="77777777" w:rsidTr="00EF32CE">
        <w:trPr>
          <w:trHeight w:val="147"/>
          <w:jc w:val="center"/>
        </w:trPr>
        <w:tc>
          <w:tcPr>
            <w:tcW w:w="2657" w:type="dxa"/>
          </w:tcPr>
          <w:p w14:paraId="09DBCFD5" w14:textId="77777777" w:rsidR="00387AA4" w:rsidRPr="00A246C7" w:rsidRDefault="00387AA4" w:rsidP="0017340F">
            <w:pPr>
              <w:spacing w:line="360" w:lineRule="auto"/>
              <w:jc w:val="center"/>
              <w:rPr>
                <w:bCs/>
                <w:color w:val="000000" w:themeColor="text1"/>
              </w:rPr>
            </w:pPr>
            <w:bookmarkStart w:id="55" w:name="_Hlk117851159"/>
            <w:r w:rsidRPr="00A246C7">
              <w:rPr>
                <w:bCs/>
                <w:color w:val="000000" w:themeColor="text1"/>
              </w:rPr>
              <w:t>Состав образца</w:t>
            </w:r>
          </w:p>
          <w:p w14:paraId="50C0CAE3" w14:textId="77777777" w:rsidR="00387AA4" w:rsidRPr="00A246C7" w:rsidRDefault="00387AA4" w:rsidP="0017340F">
            <w:pPr>
              <w:spacing w:line="360" w:lineRule="auto"/>
              <w:jc w:val="center"/>
              <w:rPr>
                <w:bCs/>
                <w:color w:val="000000" w:themeColor="text1"/>
              </w:rPr>
            </w:pPr>
            <w:r w:rsidRPr="00A246C7">
              <w:rPr>
                <w:bCs/>
                <w:color w:val="000000" w:themeColor="text1"/>
              </w:rPr>
              <w:t>крахмал/PCL/</w:t>
            </w:r>
            <w:r w:rsidRPr="00A246C7">
              <w:rPr>
                <w:color w:val="000000" w:themeColor="text1"/>
              </w:rPr>
              <w:t xml:space="preserve"> </w:t>
            </w:r>
            <w:r w:rsidRPr="00A246C7">
              <w:rPr>
                <w:bCs/>
                <w:color w:val="000000" w:themeColor="text1"/>
              </w:rPr>
              <w:t>CaCO</w:t>
            </w:r>
            <w:r w:rsidRPr="00A246C7">
              <w:rPr>
                <w:bCs/>
                <w:color w:val="000000" w:themeColor="text1"/>
                <w:vertAlign w:val="subscript"/>
              </w:rPr>
              <w:t>3</w:t>
            </w:r>
            <w:r w:rsidRPr="00A246C7">
              <w:rPr>
                <w:bCs/>
                <w:color w:val="000000" w:themeColor="text1"/>
              </w:rPr>
              <w:t>/</w:t>
            </w:r>
          </w:p>
          <w:p w14:paraId="0F343C43" w14:textId="77777777" w:rsidR="00387AA4" w:rsidRPr="00A246C7" w:rsidRDefault="00387AA4" w:rsidP="0017340F">
            <w:pPr>
              <w:spacing w:line="360" w:lineRule="auto"/>
              <w:jc w:val="center"/>
              <w:rPr>
                <w:bCs/>
                <w:color w:val="000000" w:themeColor="text1"/>
              </w:rPr>
            </w:pPr>
            <w:r w:rsidRPr="00A246C7">
              <w:rPr>
                <w:bCs/>
                <w:color w:val="000000" w:themeColor="text1"/>
              </w:rPr>
              <w:t>глицерин, w (%)</w:t>
            </w:r>
          </w:p>
        </w:tc>
        <w:tc>
          <w:tcPr>
            <w:tcW w:w="2025" w:type="dxa"/>
          </w:tcPr>
          <w:p w14:paraId="61F888FD" w14:textId="77777777" w:rsidR="00387AA4" w:rsidRPr="00A246C7" w:rsidRDefault="00387AA4" w:rsidP="0017340F">
            <w:pPr>
              <w:spacing w:line="360" w:lineRule="auto"/>
              <w:jc w:val="center"/>
              <w:rPr>
                <w:bCs/>
                <w:color w:val="000000" w:themeColor="text1"/>
              </w:rPr>
            </w:pPr>
            <w:r w:rsidRPr="00A246C7">
              <w:rPr>
                <w:bCs/>
                <w:color w:val="000000" w:themeColor="text1"/>
              </w:rPr>
              <w:t>Толщина</w:t>
            </w:r>
          </w:p>
          <w:p w14:paraId="16AC4A06" w14:textId="77777777" w:rsidR="00387AA4" w:rsidRPr="00A246C7" w:rsidRDefault="00387AA4" w:rsidP="0017340F">
            <w:pPr>
              <w:spacing w:line="360" w:lineRule="auto"/>
              <w:jc w:val="center"/>
              <w:rPr>
                <w:bCs/>
                <w:color w:val="000000" w:themeColor="text1"/>
              </w:rPr>
            </w:pPr>
            <w:r w:rsidRPr="00A246C7">
              <w:rPr>
                <w:bCs/>
                <w:color w:val="000000" w:themeColor="text1"/>
              </w:rPr>
              <w:t>полимера</w:t>
            </w:r>
          </w:p>
          <w:p w14:paraId="6AA0822C" w14:textId="77777777" w:rsidR="00387AA4" w:rsidRPr="00A246C7" w:rsidRDefault="00387AA4" w:rsidP="0017340F">
            <w:pPr>
              <w:spacing w:line="360" w:lineRule="auto"/>
              <w:jc w:val="center"/>
              <w:rPr>
                <w:bCs/>
                <w:color w:val="000000" w:themeColor="text1"/>
              </w:rPr>
            </w:pPr>
            <w:r w:rsidRPr="00A246C7">
              <w:rPr>
                <w:bCs/>
                <w:color w:val="000000" w:themeColor="text1"/>
              </w:rPr>
              <w:t>(</w:t>
            </w:r>
            <w:r w:rsidRPr="00A246C7">
              <w:rPr>
                <w:color w:val="000000" w:themeColor="text1"/>
                <w:shd w:val="clear" w:color="auto" w:fill="FFFFFF"/>
              </w:rPr>
              <w:t>μm</w:t>
            </w:r>
            <w:r w:rsidRPr="00A246C7">
              <w:rPr>
                <w:bCs/>
                <w:color w:val="000000" w:themeColor="text1"/>
              </w:rPr>
              <w:t>)</w:t>
            </w:r>
          </w:p>
        </w:tc>
        <w:tc>
          <w:tcPr>
            <w:tcW w:w="2005" w:type="dxa"/>
          </w:tcPr>
          <w:p w14:paraId="2AAEC274" w14:textId="77777777" w:rsidR="00387AA4" w:rsidRPr="00A246C7" w:rsidRDefault="00387AA4" w:rsidP="0017340F">
            <w:pPr>
              <w:spacing w:line="360" w:lineRule="auto"/>
              <w:jc w:val="center"/>
              <w:rPr>
                <w:bCs/>
                <w:color w:val="000000" w:themeColor="text1"/>
              </w:rPr>
            </w:pPr>
            <w:r w:rsidRPr="00A246C7">
              <w:rPr>
                <w:bCs/>
                <w:color w:val="000000" w:themeColor="text1"/>
              </w:rPr>
              <w:t>Скорость</w:t>
            </w:r>
          </w:p>
          <w:p w14:paraId="0D66A845" w14:textId="77777777" w:rsidR="00387AA4" w:rsidRPr="00A246C7" w:rsidRDefault="00387AA4" w:rsidP="0017340F">
            <w:pPr>
              <w:spacing w:line="360" w:lineRule="auto"/>
              <w:jc w:val="center"/>
              <w:rPr>
                <w:bCs/>
                <w:color w:val="000000" w:themeColor="text1"/>
              </w:rPr>
            </w:pPr>
            <w:r w:rsidRPr="00A246C7">
              <w:rPr>
                <w:bCs/>
                <w:color w:val="000000" w:themeColor="text1"/>
              </w:rPr>
              <w:t>адсорбции</w:t>
            </w:r>
          </w:p>
          <w:p w14:paraId="36522786" w14:textId="77777777" w:rsidR="00387AA4" w:rsidRPr="00A246C7" w:rsidRDefault="00387AA4" w:rsidP="0017340F">
            <w:pPr>
              <w:spacing w:line="360" w:lineRule="auto"/>
              <w:jc w:val="center"/>
              <w:rPr>
                <w:bCs/>
                <w:color w:val="000000" w:themeColor="text1"/>
              </w:rPr>
            </w:pPr>
            <w:r w:rsidRPr="00A246C7">
              <w:rPr>
                <w:bCs/>
                <w:color w:val="000000" w:themeColor="text1"/>
              </w:rPr>
              <w:t>(м/мин)</w:t>
            </w:r>
          </w:p>
        </w:tc>
        <w:tc>
          <w:tcPr>
            <w:tcW w:w="2580" w:type="dxa"/>
          </w:tcPr>
          <w:p w14:paraId="08C30BF6" w14:textId="77777777" w:rsidR="00387AA4" w:rsidRPr="00A246C7" w:rsidRDefault="00387AA4" w:rsidP="0017340F">
            <w:pPr>
              <w:spacing w:line="360" w:lineRule="auto"/>
              <w:jc w:val="center"/>
              <w:rPr>
                <w:bCs/>
                <w:color w:val="000000" w:themeColor="text1"/>
              </w:rPr>
            </w:pPr>
            <w:r w:rsidRPr="00A246C7">
              <w:rPr>
                <w:bCs/>
                <w:color w:val="000000" w:themeColor="text1"/>
              </w:rPr>
              <w:t>WVP (г мм/м</w:t>
            </w:r>
            <w:r w:rsidRPr="00A246C7">
              <w:rPr>
                <w:bCs/>
                <w:color w:val="000000" w:themeColor="text1"/>
                <w:vertAlign w:val="superscript"/>
              </w:rPr>
              <w:t>2</w:t>
            </w:r>
            <w:r w:rsidRPr="00A246C7">
              <w:rPr>
                <w:bCs/>
                <w:color w:val="000000" w:themeColor="text1"/>
              </w:rPr>
              <w:t>д кПа)</w:t>
            </w:r>
          </w:p>
          <w:p w14:paraId="3DAE8C66" w14:textId="63BEF6B6" w:rsidR="00387AA4" w:rsidRPr="00A246C7" w:rsidRDefault="00387AA4" w:rsidP="0017340F">
            <w:pPr>
              <w:spacing w:line="360" w:lineRule="auto"/>
              <w:jc w:val="center"/>
              <w:rPr>
                <w:bCs/>
                <w:color w:val="000000" w:themeColor="text1"/>
              </w:rPr>
            </w:pPr>
            <w:r w:rsidRPr="00A246C7">
              <w:rPr>
                <w:bCs/>
                <w:color w:val="000000" w:themeColor="text1"/>
              </w:rPr>
              <w:t>20°С; 100</w:t>
            </w:r>
            <w:r w:rsidR="00964305" w:rsidRPr="00A246C7">
              <w:rPr>
                <w:bCs/>
                <w:color w:val="000000" w:themeColor="text1"/>
              </w:rPr>
              <w:t>%</w:t>
            </w:r>
            <w:r w:rsidRPr="00A246C7">
              <w:rPr>
                <w:bCs/>
                <w:color w:val="000000" w:themeColor="text1"/>
              </w:rPr>
              <w:t xml:space="preserve"> RH</w:t>
            </w:r>
          </w:p>
        </w:tc>
      </w:tr>
      <w:tr w:rsidR="00D350C9" w:rsidRPr="00A246C7" w14:paraId="47887471" w14:textId="77777777" w:rsidTr="00EF32CE">
        <w:trPr>
          <w:trHeight w:val="434"/>
          <w:jc w:val="center"/>
        </w:trPr>
        <w:tc>
          <w:tcPr>
            <w:tcW w:w="2657" w:type="dxa"/>
          </w:tcPr>
          <w:p w14:paraId="5D96EE7F" w14:textId="77777777" w:rsidR="00387AA4" w:rsidRPr="00A246C7" w:rsidRDefault="00387AA4" w:rsidP="0017340F">
            <w:pPr>
              <w:spacing w:line="360" w:lineRule="auto"/>
              <w:jc w:val="center"/>
              <w:rPr>
                <w:bCs/>
                <w:color w:val="000000" w:themeColor="text1"/>
              </w:rPr>
            </w:pPr>
            <w:r w:rsidRPr="00A246C7">
              <w:rPr>
                <w:bCs/>
                <w:color w:val="000000" w:themeColor="text1"/>
              </w:rPr>
              <w:t>PCL</w:t>
            </w:r>
          </w:p>
        </w:tc>
        <w:tc>
          <w:tcPr>
            <w:tcW w:w="2025" w:type="dxa"/>
          </w:tcPr>
          <w:p w14:paraId="02486192" w14:textId="79DB21EB" w:rsidR="00387AA4" w:rsidRPr="00A246C7" w:rsidRDefault="00003CF6" w:rsidP="0017340F">
            <w:pPr>
              <w:spacing w:line="360" w:lineRule="auto"/>
              <w:jc w:val="center"/>
              <w:rPr>
                <w:bCs/>
                <w:color w:val="000000" w:themeColor="text1"/>
              </w:rPr>
            </w:pPr>
            <w:r w:rsidRPr="00A246C7">
              <w:rPr>
                <w:color w:val="000000" w:themeColor="text1"/>
              </w:rPr>
              <w:t>86</w:t>
            </w:r>
            <w:r w:rsidR="00387AA4" w:rsidRPr="00A246C7">
              <w:rPr>
                <w:color w:val="000000" w:themeColor="text1"/>
              </w:rPr>
              <w:t>± 7</w:t>
            </w:r>
            <w:r w:rsidR="00C64126" w:rsidRPr="00A246C7">
              <w:rPr>
                <w:color w:val="000000" w:themeColor="text1"/>
                <w:vertAlign w:val="superscript"/>
              </w:rPr>
              <w:t xml:space="preserve"> </w:t>
            </w:r>
            <w:r w:rsidR="00B72141" w:rsidRPr="00A246C7">
              <w:rPr>
                <w:color w:val="000000" w:themeColor="text1"/>
                <w:vertAlign w:val="superscript"/>
              </w:rPr>
              <w:t>d</w:t>
            </w:r>
          </w:p>
        </w:tc>
        <w:tc>
          <w:tcPr>
            <w:tcW w:w="2005" w:type="dxa"/>
          </w:tcPr>
          <w:p w14:paraId="2DD3D2F1" w14:textId="0F75A30D" w:rsidR="00387AA4" w:rsidRPr="00A246C7" w:rsidRDefault="00003CF6" w:rsidP="0017340F">
            <w:pPr>
              <w:spacing w:line="360" w:lineRule="auto"/>
              <w:jc w:val="center"/>
              <w:rPr>
                <w:bCs/>
                <w:color w:val="000000" w:themeColor="text1"/>
              </w:rPr>
            </w:pPr>
            <w:r w:rsidRPr="00A246C7">
              <w:rPr>
                <w:color w:val="000000" w:themeColor="text1"/>
              </w:rPr>
              <w:t xml:space="preserve">4.66 </w:t>
            </w:r>
            <w:r w:rsidR="00387AA4" w:rsidRPr="00A246C7">
              <w:rPr>
                <w:color w:val="000000" w:themeColor="text1"/>
              </w:rPr>
              <w:t>± 0.44</w:t>
            </w:r>
            <w:r w:rsidR="00C64126" w:rsidRPr="00A246C7">
              <w:rPr>
                <w:color w:val="000000" w:themeColor="text1"/>
                <w:vertAlign w:val="superscript"/>
              </w:rPr>
              <w:t xml:space="preserve"> </w:t>
            </w:r>
            <w:r w:rsidR="00B72141" w:rsidRPr="00A246C7">
              <w:rPr>
                <w:color w:val="000000" w:themeColor="text1"/>
                <w:vertAlign w:val="superscript"/>
              </w:rPr>
              <w:t>c</w:t>
            </w:r>
          </w:p>
        </w:tc>
        <w:tc>
          <w:tcPr>
            <w:tcW w:w="2580" w:type="dxa"/>
          </w:tcPr>
          <w:p w14:paraId="3250242C" w14:textId="34435045" w:rsidR="00387AA4" w:rsidRPr="00A246C7" w:rsidRDefault="00003CF6" w:rsidP="0017340F">
            <w:pPr>
              <w:spacing w:line="360" w:lineRule="auto"/>
              <w:jc w:val="center"/>
              <w:rPr>
                <w:bCs/>
                <w:color w:val="000000" w:themeColor="text1"/>
              </w:rPr>
            </w:pPr>
            <w:r w:rsidRPr="00A246C7">
              <w:rPr>
                <w:color w:val="000000" w:themeColor="text1"/>
              </w:rPr>
              <w:t xml:space="preserve">11 </w:t>
            </w:r>
            <w:r w:rsidRPr="00A246C7">
              <w:rPr>
                <w:color w:val="000000" w:themeColor="text1"/>
                <w:shd w:val="clear" w:color="auto" w:fill="FFFFFF"/>
              </w:rPr>
              <w:t>± 0.27</w:t>
            </w:r>
            <w:r w:rsidR="00C64126" w:rsidRPr="00A246C7">
              <w:rPr>
                <w:color w:val="000000" w:themeColor="text1"/>
                <w:vertAlign w:val="superscript"/>
              </w:rPr>
              <w:t xml:space="preserve"> </w:t>
            </w:r>
            <w:r w:rsidR="00B72141" w:rsidRPr="00A246C7">
              <w:rPr>
                <w:color w:val="000000" w:themeColor="text1"/>
                <w:vertAlign w:val="superscript"/>
              </w:rPr>
              <w:t>c</w:t>
            </w:r>
          </w:p>
        </w:tc>
      </w:tr>
      <w:tr w:rsidR="00D350C9" w:rsidRPr="00A246C7" w14:paraId="44C42B0D" w14:textId="77777777" w:rsidTr="00EF32CE">
        <w:trPr>
          <w:trHeight w:val="258"/>
          <w:jc w:val="center"/>
        </w:trPr>
        <w:tc>
          <w:tcPr>
            <w:tcW w:w="2657" w:type="dxa"/>
          </w:tcPr>
          <w:p w14:paraId="58E7DF54" w14:textId="77777777" w:rsidR="00003CF6" w:rsidRPr="00A246C7" w:rsidRDefault="00003CF6" w:rsidP="0017340F">
            <w:pPr>
              <w:spacing w:line="360" w:lineRule="auto"/>
              <w:jc w:val="center"/>
              <w:rPr>
                <w:bCs/>
                <w:color w:val="000000" w:themeColor="text1"/>
              </w:rPr>
            </w:pPr>
            <w:r w:rsidRPr="00A246C7">
              <w:rPr>
                <w:color w:val="000000" w:themeColor="text1"/>
              </w:rPr>
              <w:t>PCL/A30%</w:t>
            </w:r>
          </w:p>
        </w:tc>
        <w:tc>
          <w:tcPr>
            <w:tcW w:w="2025" w:type="dxa"/>
          </w:tcPr>
          <w:p w14:paraId="526F6FE8" w14:textId="380F7394" w:rsidR="00003CF6" w:rsidRPr="00A246C7" w:rsidRDefault="00003CF6" w:rsidP="0017340F">
            <w:pPr>
              <w:spacing w:line="360" w:lineRule="auto"/>
              <w:jc w:val="center"/>
              <w:rPr>
                <w:bCs/>
                <w:color w:val="000000" w:themeColor="text1"/>
              </w:rPr>
            </w:pPr>
            <w:r w:rsidRPr="00A246C7">
              <w:rPr>
                <w:color w:val="000000" w:themeColor="text1"/>
              </w:rPr>
              <w:t>208± 27</w:t>
            </w:r>
            <w:r w:rsidR="00C64126" w:rsidRPr="00A246C7">
              <w:rPr>
                <w:color w:val="000000" w:themeColor="text1"/>
                <w:vertAlign w:val="superscript"/>
              </w:rPr>
              <w:t xml:space="preserve"> </w:t>
            </w:r>
            <w:r w:rsidR="00B72141" w:rsidRPr="00A246C7">
              <w:rPr>
                <w:color w:val="000000" w:themeColor="text1"/>
                <w:vertAlign w:val="superscript"/>
              </w:rPr>
              <w:t>c</w:t>
            </w:r>
          </w:p>
        </w:tc>
        <w:tc>
          <w:tcPr>
            <w:tcW w:w="2005" w:type="dxa"/>
            <w:vAlign w:val="bottom"/>
          </w:tcPr>
          <w:p w14:paraId="182501AF" w14:textId="388F6099" w:rsidR="00003CF6" w:rsidRPr="00A246C7" w:rsidRDefault="00003CF6" w:rsidP="0017340F">
            <w:pPr>
              <w:spacing w:line="360" w:lineRule="auto"/>
              <w:jc w:val="center"/>
              <w:rPr>
                <w:bCs/>
                <w:color w:val="000000" w:themeColor="text1"/>
              </w:rPr>
            </w:pPr>
            <w:r w:rsidRPr="00A246C7">
              <w:rPr>
                <w:color w:val="000000" w:themeColor="text1"/>
              </w:rPr>
              <w:t xml:space="preserve">11.08 </w:t>
            </w:r>
            <w:r w:rsidRPr="00A246C7">
              <w:rPr>
                <w:color w:val="000000" w:themeColor="text1"/>
                <w:shd w:val="clear" w:color="auto" w:fill="FFFFFF"/>
              </w:rPr>
              <w:t>± 0.34</w:t>
            </w:r>
            <w:r w:rsidR="00C64126" w:rsidRPr="00A246C7">
              <w:rPr>
                <w:color w:val="000000" w:themeColor="text1"/>
                <w:vertAlign w:val="superscript"/>
              </w:rPr>
              <w:t xml:space="preserve"> b</w:t>
            </w:r>
          </w:p>
        </w:tc>
        <w:tc>
          <w:tcPr>
            <w:tcW w:w="2580" w:type="dxa"/>
          </w:tcPr>
          <w:p w14:paraId="5EBE475A" w14:textId="4F9D0AD5" w:rsidR="00003CF6" w:rsidRPr="00A246C7" w:rsidRDefault="00003CF6" w:rsidP="0017340F">
            <w:pPr>
              <w:spacing w:line="360" w:lineRule="auto"/>
              <w:jc w:val="center"/>
              <w:rPr>
                <w:bCs/>
                <w:color w:val="000000" w:themeColor="text1"/>
              </w:rPr>
            </w:pPr>
            <w:r w:rsidRPr="00A246C7">
              <w:rPr>
                <w:color w:val="000000" w:themeColor="text1"/>
              </w:rPr>
              <w:t>15 ± 0.54</w:t>
            </w:r>
            <w:r w:rsidR="00C64126" w:rsidRPr="00A246C7">
              <w:rPr>
                <w:color w:val="000000" w:themeColor="text1"/>
                <w:vertAlign w:val="superscript"/>
              </w:rPr>
              <w:t xml:space="preserve"> </w:t>
            </w:r>
            <w:r w:rsidR="00B72141" w:rsidRPr="00A246C7">
              <w:rPr>
                <w:color w:val="000000" w:themeColor="text1"/>
                <w:vertAlign w:val="superscript"/>
              </w:rPr>
              <w:t>c</w:t>
            </w:r>
          </w:p>
        </w:tc>
      </w:tr>
      <w:tr w:rsidR="00D350C9" w:rsidRPr="00A246C7" w14:paraId="0E68CDF5" w14:textId="77777777" w:rsidTr="00EF32CE">
        <w:trPr>
          <w:trHeight w:val="250"/>
          <w:jc w:val="center"/>
        </w:trPr>
        <w:tc>
          <w:tcPr>
            <w:tcW w:w="2657" w:type="dxa"/>
          </w:tcPr>
          <w:p w14:paraId="34B46605" w14:textId="1706DA3A" w:rsidR="00003CF6" w:rsidRPr="00A246C7" w:rsidRDefault="00003CF6" w:rsidP="0017340F">
            <w:pPr>
              <w:spacing w:line="360" w:lineRule="auto"/>
              <w:jc w:val="center"/>
              <w:rPr>
                <w:bCs/>
                <w:color w:val="000000" w:themeColor="text1"/>
              </w:rPr>
            </w:pPr>
            <w:bookmarkStart w:id="56" w:name="OLE_LINK26"/>
            <w:r w:rsidRPr="00A246C7">
              <w:rPr>
                <w:color w:val="000000" w:themeColor="text1"/>
              </w:rPr>
              <w:t>PCL/A40%</w:t>
            </w:r>
            <w:bookmarkEnd w:id="56"/>
          </w:p>
        </w:tc>
        <w:tc>
          <w:tcPr>
            <w:tcW w:w="2025" w:type="dxa"/>
          </w:tcPr>
          <w:p w14:paraId="07BA8E8F" w14:textId="6434B35D" w:rsidR="00003CF6" w:rsidRPr="00A246C7" w:rsidRDefault="00003CF6" w:rsidP="0017340F">
            <w:pPr>
              <w:spacing w:line="360" w:lineRule="auto"/>
              <w:jc w:val="center"/>
              <w:rPr>
                <w:bCs/>
                <w:color w:val="000000" w:themeColor="text1"/>
              </w:rPr>
            </w:pPr>
            <w:r w:rsidRPr="00A246C7">
              <w:rPr>
                <w:color w:val="000000" w:themeColor="text1"/>
              </w:rPr>
              <w:t>422± 5</w:t>
            </w:r>
            <w:r w:rsidR="00C64126" w:rsidRPr="00A246C7">
              <w:rPr>
                <w:color w:val="000000" w:themeColor="text1"/>
                <w:vertAlign w:val="superscript"/>
              </w:rPr>
              <w:t xml:space="preserve"> </w:t>
            </w:r>
            <w:r w:rsidR="00B72141" w:rsidRPr="00A246C7">
              <w:rPr>
                <w:color w:val="000000" w:themeColor="text1"/>
                <w:vertAlign w:val="superscript"/>
              </w:rPr>
              <w:t>b</w:t>
            </w:r>
          </w:p>
        </w:tc>
        <w:tc>
          <w:tcPr>
            <w:tcW w:w="2005" w:type="dxa"/>
            <w:vAlign w:val="bottom"/>
          </w:tcPr>
          <w:p w14:paraId="1AFBB508" w14:textId="7BC01A1E" w:rsidR="00003CF6" w:rsidRPr="00A246C7" w:rsidRDefault="00003CF6" w:rsidP="0017340F">
            <w:pPr>
              <w:spacing w:line="360" w:lineRule="auto"/>
              <w:jc w:val="center"/>
              <w:rPr>
                <w:bCs/>
                <w:color w:val="000000" w:themeColor="text1"/>
              </w:rPr>
            </w:pPr>
            <w:r w:rsidRPr="00A246C7">
              <w:rPr>
                <w:color w:val="000000" w:themeColor="text1"/>
              </w:rPr>
              <w:t xml:space="preserve">16.11 </w:t>
            </w:r>
            <w:r w:rsidRPr="00A246C7">
              <w:rPr>
                <w:color w:val="000000" w:themeColor="text1"/>
                <w:shd w:val="clear" w:color="auto" w:fill="FFFFFF"/>
              </w:rPr>
              <w:t>± 0.43</w:t>
            </w:r>
            <w:r w:rsidR="00C64126" w:rsidRPr="00A246C7">
              <w:rPr>
                <w:color w:val="000000" w:themeColor="text1"/>
                <w:vertAlign w:val="superscript"/>
              </w:rPr>
              <w:t xml:space="preserve"> </w:t>
            </w:r>
            <w:r w:rsidR="00B72141" w:rsidRPr="00A246C7">
              <w:rPr>
                <w:color w:val="000000" w:themeColor="text1"/>
                <w:vertAlign w:val="superscript"/>
              </w:rPr>
              <w:t>a</w:t>
            </w:r>
          </w:p>
        </w:tc>
        <w:tc>
          <w:tcPr>
            <w:tcW w:w="2580" w:type="dxa"/>
          </w:tcPr>
          <w:p w14:paraId="455CA668" w14:textId="06D5B193" w:rsidR="00003CF6" w:rsidRPr="00A246C7" w:rsidRDefault="00003CF6" w:rsidP="0017340F">
            <w:pPr>
              <w:spacing w:line="360" w:lineRule="auto"/>
              <w:jc w:val="center"/>
              <w:rPr>
                <w:bCs/>
                <w:color w:val="000000" w:themeColor="text1"/>
              </w:rPr>
            </w:pPr>
            <w:r w:rsidRPr="00A246C7">
              <w:rPr>
                <w:color w:val="000000" w:themeColor="text1"/>
              </w:rPr>
              <w:t>23 ± 0.79</w:t>
            </w:r>
            <w:r w:rsidR="00C64126" w:rsidRPr="00A246C7">
              <w:rPr>
                <w:color w:val="000000" w:themeColor="text1"/>
                <w:vertAlign w:val="superscript"/>
              </w:rPr>
              <w:t xml:space="preserve"> </w:t>
            </w:r>
            <w:r w:rsidR="00B72141" w:rsidRPr="00A246C7">
              <w:rPr>
                <w:color w:val="000000" w:themeColor="text1"/>
                <w:vertAlign w:val="superscript"/>
              </w:rPr>
              <w:t>c</w:t>
            </w:r>
          </w:p>
        </w:tc>
      </w:tr>
      <w:tr w:rsidR="00D350C9" w:rsidRPr="00A246C7" w14:paraId="07C0FEA1" w14:textId="77777777" w:rsidTr="00EF32CE">
        <w:trPr>
          <w:trHeight w:val="255"/>
          <w:jc w:val="center"/>
        </w:trPr>
        <w:tc>
          <w:tcPr>
            <w:tcW w:w="2657" w:type="dxa"/>
          </w:tcPr>
          <w:p w14:paraId="65B1F23D" w14:textId="4DBFCB8F" w:rsidR="00387AA4" w:rsidRPr="00A246C7" w:rsidRDefault="00387AA4" w:rsidP="0017340F">
            <w:pPr>
              <w:spacing w:line="360" w:lineRule="auto"/>
              <w:jc w:val="center"/>
              <w:rPr>
                <w:bCs/>
                <w:color w:val="000000" w:themeColor="text1"/>
              </w:rPr>
            </w:pPr>
            <w:bookmarkStart w:id="57" w:name="OLE_LINK25"/>
            <w:r w:rsidRPr="00A246C7">
              <w:rPr>
                <w:color w:val="000000" w:themeColor="text1"/>
              </w:rPr>
              <w:t>PCL/A50%</w:t>
            </w:r>
            <w:bookmarkEnd w:id="57"/>
          </w:p>
        </w:tc>
        <w:tc>
          <w:tcPr>
            <w:tcW w:w="2025" w:type="dxa"/>
            <w:vAlign w:val="bottom"/>
          </w:tcPr>
          <w:p w14:paraId="76A6FDE0" w14:textId="151FC38B" w:rsidR="00387AA4" w:rsidRPr="00A246C7" w:rsidRDefault="00003CF6" w:rsidP="0017340F">
            <w:pPr>
              <w:spacing w:line="360" w:lineRule="auto"/>
              <w:jc w:val="center"/>
              <w:rPr>
                <w:bCs/>
                <w:color w:val="000000" w:themeColor="text1"/>
              </w:rPr>
            </w:pPr>
            <w:r w:rsidRPr="00A246C7">
              <w:rPr>
                <w:color w:val="000000" w:themeColor="text1"/>
              </w:rPr>
              <w:t>815</w:t>
            </w:r>
            <w:r w:rsidR="00387AA4" w:rsidRPr="00A246C7">
              <w:rPr>
                <w:color w:val="000000" w:themeColor="text1"/>
                <w:shd w:val="clear" w:color="auto" w:fill="FFFFFF"/>
              </w:rPr>
              <w:t>± 13</w:t>
            </w:r>
            <w:r w:rsidR="00C64126" w:rsidRPr="00A246C7">
              <w:rPr>
                <w:color w:val="000000" w:themeColor="text1"/>
                <w:vertAlign w:val="superscript"/>
              </w:rPr>
              <w:t xml:space="preserve"> </w:t>
            </w:r>
            <w:r w:rsidR="00B72141" w:rsidRPr="00A246C7">
              <w:rPr>
                <w:color w:val="000000" w:themeColor="text1"/>
                <w:vertAlign w:val="superscript"/>
              </w:rPr>
              <w:t>a</w:t>
            </w:r>
          </w:p>
        </w:tc>
        <w:tc>
          <w:tcPr>
            <w:tcW w:w="2005" w:type="dxa"/>
            <w:vAlign w:val="bottom"/>
          </w:tcPr>
          <w:p w14:paraId="7F6673E8" w14:textId="6A667A1F" w:rsidR="00387AA4" w:rsidRPr="00A246C7" w:rsidRDefault="00003CF6" w:rsidP="0017340F">
            <w:pPr>
              <w:spacing w:line="360" w:lineRule="auto"/>
              <w:jc w:val="center"/>
              <w:rPr>
                <w:bCs/>
                <w:color w:val="000000" w:themeColor="text1"/>
              </w:rPr>
            </w:pPr>
            <w:r w:rsidRPr="00A246C7">
              <w:rPr>
                <w:color w:val="000000" w:themeColor="text1"/>
              </w:rPr>
              <w:t xml:space="preserve">17.6 </w:t>
            </w:r>
            <w:r w:rsidR="00387AA4" w:rsidRPr="00A246C7">
              <w:rPr>
                <w:color w:val="000000" w:themeColor="text1"/>
                <w:shd w:val="clear" w:color="auto" w:fill="FFFFFF"/>
              </w:rPr>
              <w:t>± 0.34</w:t>
            </w:r>
            <w:r w:rsidR="00C64126" w:rsidRPr="00A246C7">
              <w:rPr>
                <w:color w:val="000000" w:themeColor="text1"/>
                <w:vertAlign w:val="superscript"/>
              </w:rPr>
              <w:t xml:space="preserve"> </w:t>
            </w:r>
            <w:r w:rsidR="00B72141" w:rsidRPr="00A246C7">
              <w:rPr>
                <w:color w:val="000000" w:themeColor="text1"/>
                <w:vertAlign w:val="superscript"/>
              </w:rPr>
              <w:t>a</w:t>
            </w:r>
          </w:p>
        </w:tc>
        <w:tc>
          <w:tcPr>
            <w:tcW w:w="2580" w:type="dxa"/>
            <w:vAlign w:val="bottom"/>
          </w:tcPr>
          <w:p w14:paraId="18797D1A" w14:textId="583F3C46" w:rsidR="00387AA4" w:rsidRPr="00A246C7" w:rsidRDefault="00387AA4" w:rsidP="0017340F">
            <w:pPr>
              <w:spacing w:line="360" w:lineRule="auto"/>
              <w:jc w:val="center"/>
              <w:rPr>
                <w:bCs/>
                <w:color w:val="000000" w:themeColor="text1"/>
              </w:rPr>
            </w:pPr>
            <w:r w:rsidRPr="00A246C7">
              <w:rPr>
                <w:color w:val="000000" w:themeColor="text1"/>
              </w:rPr>
              <w:t xml:space="preserve">190 </w:t>
            </w:r>
            <w:r w:rsidRPr="00A246C7">
              <w:rPr>
                <w:color w:val="000000" w:themeColor="text1"/>
                <w:shd w:val="clear" w:color="auto" w:fill="FFFFFF"/>
              </w:rPr>
              <w:t>± 7.22</w:t>
            </w:r>
            <w:r w:rsidR="00C64126" w:rsidRPr="00A246C7">
              <w:rPr>
                <w:color w:val="000000" w:themeColor="text1"/>
                <w:vertAlign w:val="superscript"/>
              </w:rPr>
              <w:t xml:space="preserve"> b</w:t>
            </w:r>
          </w:p>
        </w:tc>
      </w:tr>
      <w:tr w:rsidR="00D350C9" w:rsidRPr="00A246C7" w14:paraId="1148A39D" w14:textId="77777777" w:rsidTr="00EF32CE">
        <w:trPr>
          <w:trHeight w:val="262"/>
          <w:jc w:val="center"/>
        </w:trPr>
        <w:tc>
          <w:tcPr>
            <w:tcW w:w="2657" w:type="dxa"/>
          </w:tcPr>
          <w:p w14:paraId="11F5121A" w14:textId="19FE6175" w:rsidR="00387AA4" w:rsidRPr="00A246C7" w:rsidRDefault="00387AA4" w:rsidP="0017340F">
            <w:pPr>
              <w:spacing w:line="360" w:lineRule="auto"/>
              <w:jc w:val="center"/>
              <w:rPr>
                <w:color w:val="000000" w:themeColor="text1"/>
              </w:rPr>
            </w:pPr>
            <w:bookmarkStart w:id="58" w:name="OLE_LINK27"/>
            <w:r w:rsidRPr="00A246C7">
              <w:rPr>
                <w:color w:val="000000" w:themeColor="text1"/>
              </w:rPr>
              <w:t>PCL/В30%</w:t>
            </w:r>
            <w:bookmarkEnd w:id="58"/>
          </w:p>
        </w:tc>
        <w:tc>
          <w:tcPr>
            <w:tcW w:w="2025" w:type="dxa"/>
            <w:vAlign w:val="bottom"/>
          </w:tcPr>
          <w:p w14:paraId="01C417FC" w14:textId="77CF96ED" w:rsidR="00387AA4" w:rsidRPr="00A246C7" w:rsidRDefault="00003CF6" w:rsidP="0017340F">
            <w:pPr>
              <w:spacing w:line="360" w:lineRule="auto"/>
              <w:jc w:val="center"/>
              <w:rPr>
                <w:bCs/>
                <w:color w:val="000000" w:themeColor="text1"/>
              </w:rPr>
            </w:pPr>
            <w:r w:rsidRPr="00A246C7">
              <w:rPr>
                <w:color w:val="000000" w:themeColor="text1"/>
              </w:rPr>
              <w:t>109</w:t>
            </w:r>
            <w:r w:rsidR="00387AA4" w:rsidRPr="00A246C7">
              <w:rPr>
                <w:color w:val="000000" w:themeColor="text1"/>
                <w:shd w:val="clear" w:color="auto" w:fill="FFFFFF"/>
              </w:rPr>
              <w:t>± 32</w:t>
            </w:r>
            <w:r w:rsidR="00C64126" w:rsidRPr="00A246C7">
              <w:rPr>
                <w:color w:val="000000" w:themeColor="text1"/>
                <w:vertAlign w:val="superscript"/>
              </w:rPr>
              <w:t xml:space="preserve"> </w:t>
            </w:r>
            <w:r w:rsidR="00B72141" w:rsidRPr="00A246C7">
              <w:rPr>
                <w:color w:val="000000" w:themeColor="text1"/>
                <w:vertAlign w:val="superscript"/>
              </w:rPr>
              <w:t>d</w:t>
            </w:r>
          </w:p>
        </w:tc>
        <w:tc>
          <w:tcPr>
            <w:tcW w:w="2005" w:type="dxa"/>
            <w:vAlign w:val="bottom"/>
          </w:tcPr>
          <w:p w14:paraId="5AD8DC49" w14:textId="44B6229F" w:rsidR="00387AA4" w:rsidRPr="00A246C7" w:rsidRDefault="00003CF6" w:rsidP="0017340F">
            <w:pPr>
              <w:spacing w:line="360" w:lineRule="auto"/>
              <w:jc w:val="center"/>
              <w:rPr>
                <w:bCs/>
                <w:color w:val="000000" w:themeColor="text1"/>
              </w:rPr>
            </w:pPr>
            <w:r w:rsidRPr="00A246C7">
              <w:rPr>
                <w:color w:val="000000" w:themeColor="text1"/>
              </w:rPr>
              <w:t xml:space="preserve">9.68 </w:t>
            </w:r>
            <w:r w:rsidR="00387AA4" w:rsidRPr="00A246C7">
              <w:rPr>
                <w:color w:val="000000" w:themeColor="text1"/>
                <w:shd w:val="clear" w:color="auto" w:fill="FFFFFF"/>
              </w:rPr>
              <w:t>± 0.24</w:t>
            </w:r>
            <w:r w:rsidR="00C64126" w:rsidRPr="00A246C7">
              <w:rPr>
                <w:color w:val="000000" w:themeColor="text1"/>
                <w:vertAlign w:val="superscript"/>
              </w:rPr>
              <w:t xml:space="preserve"> </w:t>
            </w:r>
            <w:r w:rsidR="00B72141" w:rsidRPr="00A246C7">
              <w:rPr>
                <w:color w:val="000000" w:themeColor="text1"/>
                <w:vertAlign w:val="superscript"/>
              </w:rPr>
              <w:t>c</w:t>
            </w:r>
          </w:p>
        </w:tc>
        <w:tc>
          <w:tcPr>
            <w:tcW w:w="2580" w:type="dxa"/>
            <w:vAlign w:val="bottom"/>
          </w:tcPr>
          <w:p w14:paraId="4C87D023" w14:textId="4D5BE5BD" w:rsidR="00387AA4" w:rsidRPr="00A246C7" w:rsidRDefault="00003CF6" w:rsidP="0017340F">
            <w:pPr>
              <w:spacing w:line="360" w:lineRule="auto"/>
              <w:jc w:val="center"/>
              <w:rPr>
                <w:bCs/>
                <w:color w:val="000000" w:themeColor="text1"/>
              </w:rPr>
            </w:pPr>
            <w:r w:rsidRPr="00A246C7">
              <w:rPr>
                <w:color w:val="000000" w:themeColor="text1"/>
              </w:rPr>
              <w:t xml:space="preserve">21 </w:t>
            </w:r>
            <w:r w:rsidRPr="00A246C7">
              <w:rPr>
                <w:color w:val="000000" w:themeColor="text1"/>
                <w:shd w:val="clear" w:color="auto" w:fill="FFFFFF"/>
              </w:rPr>
              <w:t>± 0.61</w:t>
            </w:r>
            <w:r w:rsidR="00C64126" w:rsidRPr="00A246C7">
              <w:rPr>
                <w:color w:val="000000" w:themeColor="text1"/>
                <w:vertAlign w:val="superscript"/>
              </w:rPr>
              <w:t xml:space="preserve"> </w:t>
            </w:r>
            <w:r w:rsidR="00B72141" w:rsidRPr="00A246C7">
              <w:rPr>
                <w:color w:val="000000" w:themeColor="text1"/>
                <w:vertAlign w:val="superscript"/>
              </w:rPr>
              <w:t>c</w:t>
            </w:r>
          </w:p>
        </w:tc>
      </w:tr>
      <w:tr w:rsidR="00D350C9" w:rsidRPr="00A246C7" w14:paraId="2D8F08A4" w14:textId="77777777" w:rsidTr="00EF32CE">
        <w:trPr>
          <w:trHeight w:val="396"/>
          <w:jc w:val="center"/>
        </w:trPr>
        <w:tc>
          <w:tcPr>
            <w:tcW w:w="2657" w:type="dxa"/>
          </w:tcPr>
          <w:p w14:paraId="2AB969CB" w14:textId="77777777" w:rsidR="00003CF6" w:rsidRPr="00A246C7" w:rsidRDefault="00003CF6" w:rsidP="0017340F">
            <w:pPr>
              <w:spacing w:line="360" w:lineRule="auto"/>
              <w:jc w:val="center"/>
              <w:rPr>
                <w:color w:val="000000" w:themeColor="text1"/>
              </w:rPr>
            </w:pPr>
            <w:r w:rsidRPr="00A246C7">
              <w:rPr>
                <w:color w:val="000000" w:themeColor="text1"/>
              </w:rPr>
              <w:t>PCL/В40%</w:t>
            </w:r>
          </w:p>
        </w:tc>
        <w:tc>
          <w:tcPr>
            <w:tcW w:w="2025" w:type="dxa"/>
            <w:vAlign w:val="bottom"/>
          </w:tcPr>
          <w:p w14:paraId="261C6D96" w14:textId="6B562960" w:rsidR="00003CF6" w:rsidRPr="00A246C7" w:rsidRDefault="00003CF6" w:rsidP="0017340F">
            <w:pPr>
              <w:spacing w:line="360" w:lineRule="auto"/>
              <w:jc w:val="center"/>
              <w:rPr>
                <w:bCs/>
                <w:color w:val="000000" w:themeColor="text1"/>
              </w:rPr>
            </w:pPr>
            <w:r w:rsidRPr="00A246C7">
              <w:rPr>
                <w:color w:val="000000" w:themeColor="text1"/>
              </w:rPr>
              <w:t>268</w:t>
            </w:r>
            <w:r w:rsidRPr="00A246C7">
              <w:rPr>
                <w:color w:val="000000" w:themeColor="text1"/>
                <w:shd w:val="clear" w:color="auto" w:fill="FFFFFF"/>
              </w:rPr>
              <w:t>± 3</w:t>
            </w:r>
            <w:r w:rsidR="00C64126" w:rsidRPr="00A246C7">
              <w:rPr>
                <w:color w:val="000000" w:themeColor="text1"/>
                <w:vertAlign w:val="superscript"/>
              </w:rPr>
              <w:t xml:space="preserve"> </w:t>
            </w:r>
            <w:r w:rsidR="00B72141" w:rsidRPr="00A246C7">
              <w:rPr>
                <w:color w:val="000000" w:themeColor="text1"/>
                <w:vertAlign w:val="superscript"/>
              </w:rPr>
              <w:t>c</w:t>
            </w:r>
          </w:p>
        </w:tc>
        <w:tc>
          <w:tcPr>
            <w:tcW w:w="2005" w:type="dxa"/>
          </w:tcPr>
          <w:p w14:paraId="2BA4C8FE" w14:textId="3236A57F" w:rsidR="00003CF6" w:rsidRPr="00A246C7" w:rsidRDefault="00003CF6" w:rsidP="0017340F">
            <w:pPr>
              <w:spacing w:line="360" w:lineRule="auto"/>
              <w:jc w:val="center"/>
              <w:rPr>
                <w:bCs/>
                <w:color w:val="000000" w:themeColor="text1"/>
              </w:rPr>
            </w:pPr>
            <w:r w:rsidRPr="00A246C7">
              <w:rPr>
                <w:color w:val="000000" w:themeColor="text1"/>
              </w:rPr>
              <w:t>6.09± 0.40</w:t>
            </w:r>
            <w:r w:rsidR="00C64126" w:rsidRPr="00A246C7">
              <w:rPr>
                <w:color w:val="000000" w:themeColor="text1"/>
                <w:vertAlign w:val="superscript"/>
              </w:rPr>
              <w:t xml:space="preserve"> </w:t>
            </w:r>
            <w:r w:rsidR="00B72141" w:rsidRPr="00A246C7">
              <w:rPr>
                <w:color w:val="000000" w:themeColor="text1"/>
                <w:vertAlign w:val="superscript"/>
              </w:rPr>
              <w:t>c</w:t>
            </w:r>
          </w:p>
        </w:tc>
        <w:tc>
          <w:tcPr>
            <w:tcW w:w="2580" w:type="dxa"/>
            <w:vAlign w:val="bottom"/>
          </w:tcPr>
          <w:p w14:paraId="6BBF8645" w14:textId="08082FD4" w:rsidR="00003CF6" w:rsidRPr="00A246C7" w:rsidRDefault="00003CF6" w:rsidP="0017340F">
            <w:pPr>
              <w:spacing w:line="360" w:lineRule="auto"/>
              <w:jc w:val="center"/>
              <w:rPr>
                <w:bCs/>
                <w:color w:val="000000" w:themeColor="text1"/>
              </w:rPr>
            </w:pPr>
            <w:r w:rsidRPr="00A246C7">
              <w:rPr>
                <w:color w:val="000000" w:themeColor="text1"/>
              </w:rPr>
              <w:t>106 ± 4.68</w:t>
            </w:r>
            <w:r w:rsidR="00C64126" w:rsidRPr="00A246C7">
              <w:rPr>
                <w:color w:val="000000" w:themeColor="text1"/>
                <w:vertAlign w:val="superscript"/>
              </w:rPr>
              <w:t xml:space="preserve"> </w:t>
            </w:r>
            <w:r w:rsidR="00B72141" w:rsidRPr="00A246C7">
              <w:rPr>
                <w:color w:val="000000" w:themeColor="text1"/>
                <w:vertAlign w:val="superscript"/>
              </w:rPr>
              <w:t>b</w:t>
            </w:r>
          </w:p>
        </w:tc>
      </w:tr>
      <w:tr w:rsidR="00D350C9" w:rsidRPr="00A246C7" w14:paraId="668244AC" w14:textId="77777777" w:rsidTr="00EF32CE">
        <w:trPr>
          <w:trHeight w:val="402"/>
          <w:jc w:val="center"/>
        </w:trPr>
        <w:tc>
          <w:tcPr>
            <w:tcW w:w="2657" w:type="dxa"/>
          </w:tcPr>
          <w:p w14:paraId="634B53EB" w14:textId="77777777" w:rsidR="00003CF6" w:rsidRPr="00A246C7" w:rsidRDefault="00003CF6" w:rsidP="0017340F">
            <w:pPr>
              <w:spacing w:line="360" w:lineRule="auto"/>
              <w:jc w:val="center"/>
              <w:rPr>
                <w:color w:val="000000" w:themeColor="text1"/>
              </w:rPr>
            </w:pPr>
            <w:r w:rsidRPr="00A246C7">
              <w:rPr>
                <w:color w:val="000000" w:themeColor="text1"/>
              </w:rPr>
              <w:t>PCL/В50%</w:t>
            </w:r>
          </w:p>
        </w:tc>
        <w:tc>
          <w:tcPr>
            <w:tcW w:w="2025" w:type="dxa"/>
            <w:vAlign w:val="bottom"/>
          </w:tcPr>
          <w:p w14:paraId="5BDF3E21" w14:textId="65AEEC13" w:rsidR="00003CF6" w:rsidRPr="00A246C7" w:rsidRDefault="00003CF6" w:rsidP="0017340F">
            <w:pPr>
              <w:spacing w:line="360" w:lineRule="auto"/>
              <w:jc w:val="center"/>
              <w:rPr>
                <w:bCs/>
                <w:color w:val="000000" w:themeColor="text1"/>
              </w:rPr>
            </w:pPr>
            <w:r w:rsidRPr="00A246C7">
              <w:rPr>
                <w:color w:val="000000" w:themeColor="text1"/>
              </w:rPr>
              <w:t xml:space="preserve">668 </w:t>
            </w:r>
            <w:r w:rsidRPr="00A246C7">
              <w:rPr>
                <w:color w:val="000000" w:themeColor="text1"/>
                <w:shd w:val="clear" w:color="auto" w:fill="FFFFFF"/>
              </w:rPr>
              <w:t>± 3</w:t>
            </w:r>
            <w:r w:rsidR="00C64126" w:rsidRPr="00A246C7">
              <w:rPr>
                <w:color w:val="000000" w:themeColor="text1"/>
                <w:vertAlign w:val="superscript"/>
              </w:rPr>
              <w:t xml:space="preserve"> b</w:t>
            </w:r>
          </w:p>
        </w:tc>
        <w:tc>
          <w:tcPr>
            <w:tcW w:w="2005" w:type="dxa"/>
          </w:tcPr>
          <w:p w14:paraId="1E5F5713" w14:textId="55E864D1" w:rsidR="00003CF6" w:rsidRPr="00A246C7" w:rsidRDefault="00003CF6" w:rsidP="0017340F">
            <w:pPr>
              <w:spacing w:line="360" w:lineRule="auto"/>
              <w:jc w:val="center"/>
              <w:rPr>
                <w:bCs/>
                <w:color w:val="000000" w:themeColor="text1"/>
              </w:rPr>
            </w:pPr>
            <w:r w:rsidRPr="00A246C7">
              <w:rPr>
                <w:color w:val="000000" w:themeColor="text1"/>
              </w:rPr>
              <w:t>13.86 ± 0.46</w:t>
            </w:r>
            <w:r w:rsidR="00C64126" w:rsidRPr="00A246C7">
              <w:rPr>
                <w:color w:val="000000" w:themeColor="text1"/>
                <w:vertAlign w:val="superscript"/>
              </w:rPr>
              <w:t xml:space="preserve"> b</w:t>
            </w:r>
          </w:p>
        </w:tc>
        <w:tc>
          <w:tcPr>
            <w:tcW w:w="2580" w:type="dxa"/>
            <w:vAlign w:val="bottom"/>
          </w:tcPr>
          <w:p w14:paraId="4A9C3AA2" w14:textId="7DD576D7" w:rsidR="00003CF6" w:rsidRPr="00A246C7" w:rsidRDefault="00003CF6" w:rsidP="0017340F">
            <w:pPr>
              <w:spacing w:line="360" w:lineRule="auto"/>
              <w:jc w:val="center"/>
              <w:rPr>
                <w:bCs/>
                <w:color w:val="000000" w:themeColor="text1"/>
              </w:rPr>
            </w:pPr>
            <w:r w:rsidRPr="00A246C7">
              <w:rPr>
                <w:color w:val="000000" w:themeColor="text1"/>
              </w:rPr>
              <w:t xml:space="preserve">215 </w:t>
            </w:r>
            <w:r w:rsidRPr="00A246C7">
              <w:rPr>
                <w:color w:val="000000" w:themeColor="text1"/>
                <w:shd w:val="clear" w:color="auto" w:fill="FFFFFF"/>
              </w:rPr>
              <w:t>± 8.66</w:t>
            </w:r>
            <w:r w:rsidR="00C64126" w:rsidRPr="00A246C7">
              <w:rPr>
                <w:color w:val="000000" w:themeColor="text1"/>
                <w:vertAlign w:val="superscript"/>
              </w:rPr>
              <w:t xml:space="preserve"> </w:t>
            </w:r>
            <w:r w:rsidR="00B72141" w:rsidRPr="00A246C7">
              <w:rPr>
                <w:color w:val="000000" w:themeColor="text1"/>
                <w:vertAlign w:val="superscript"/>
              </w:rPr>
              <w:t>a</w:t>
            </w:r>
          </w:p>
        </w:tc>
      </w:tr>
    </w:tbl>
    <w:bookmarkEnd w:id="55"/>
    <w:p w14:paraId="77DB9865" w14:textId="77777777" w:rsidR="00C64126" w:rsidRPr="00A246C7" w:rsidRDefault="00C64126" w:rsidP="0017340F">
      <w:pPr>
        <w:jc w:val="both"/>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66140087" w14:textId="286520F2" w:rsidR="00C64126" w:rsidRPr="00A246C7" w:rsidRDefault="00C64126" w:rsidP="0017340F">
      <w:pPr>
        <w:spacing w:line="360" w:lineRule="auto"/>
        <w:ind w:firstLine="709"/>
        <w:jc w:val="both"/>
        <w:rPr>
          <w:color w:val="000000" w:themeColor="text1"/>
        </w:rPr>
      </w:pPr>
    </w:p>
    <w:p w14:paraId="2EA8BB9E" w14:textId="77777777" w:rsidR="00C64126" w:rsidRPr="00A246C7" w:rsidRDefault="00C64126" w:rsidP="0017340F">
      <w:pPr>
        <w:spacing w:line="360" w:lineRule="auto"/>
        <w:ind w:firstLine="709"/>
        <w:jc w:val="both"/>
        <w:rPr>
          <w:color w:val="000000" w:themeColor="text1"/>
        </w:rPr>
      </w:pPr>
      <w:r w:rsidRPr="00A246C7">
        <w:rPr>
          <w:noProof/>
          <w:color w:val="000000" w:themeColor="text1"/>
          <w:lang w:eastAsia="ru-RU"/>
        </w:rPr>
        <w:drawing>
          <wp:inline distT="0" distB="0" distL="0" distR="0" wp14:anchorId="18208B30" wp14:editId="3572FDF5">
            <wp:extent cx="5167177" cy="3084394"/>
            <wp:effectExtent l="0" t="0" r="0" b="1905"/>
            <wp:docPr id="114" name="Рисунок 114" descr="C:\Users\77472\Downloads\output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77472\Downloads\output (1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175869" cy="3089582"/>
                    </a:xfrm>
                    <a:prstGeom prst="rect">
                      <a:avLst/>
                    </a:prstGeom>
                    <a:noFill/>
                    <a:ln>
                      <a:noFill/>
                    </a:ln>
                  </pic:spPr>
                </pic:pic>
              </a:graphicData>
            </a:graphic>
          </wp:inline>
        </w:drawing>
      </w:r>
    </w:p>
    <w:p w14:paraId="1A32562C" w14:textId="77777777" w:rsidR="00C64126" w:rsidRPr="00A246C7" w:rsidRDefault="00C64126" w:rsidP="0017340F">
      <w:pPr>
        <w:spacing w:line="360" w:lineRule="auto"/>
        <w:ind w:firstLine="709"/>
        <w:jc w:val="center"/>
        <w:rPr>
          <w:color w:val="000000" w:themeColor="text1"/>
        </w:rPr>
      </w:pPr>
      <w:r w:rsidRPr="00A246C7">
        <w:rPr>
          <w:color w:val="000000" w:themeColor="text1"/>
        </w:rPr>
        <w:t>Рисунок 13 – Водорезистентная характеристика пленок</w:t>
      </w:r>
    </w:p>
    <w:p w14:paraId="726D2C82" w14:textId="60FD9141" w:rsidR="00D358B3" w:rsidRPr="00A246C7" w:rsidRDefault="00387AA4" w:rsidP="0017340F">
      <w:pPr>
        <w:spacing w:line="360" w:lineRule="auto"/>
        <w:ind w:firstLine="709"/>
        <w:jc w:val="both"/>
        <w:rPr>
          <w:color w:val="000000" w:themeColor="text1"/>
        </w:rPr>
      </w:pPr>
      <w:r w:rsidRPr="00A246C7">
        <w:rPr>
          <w:color w:val="000000" w:themeColor="text1"/>
        </w:rPr>
        <w:t xml:space="preserve">Для оценки устойчивости проб композиционных пленок к микробиологическим штаммам проводили эксперимент с применением чистых культур почвенных плесневых </w:t>
      </w:r>
      <w:r w:rsidRPr="00A246C7">
        <w:rPr>
          <w:color w:val="000000" w:themeColor="text1"/>
        </w:rPr>
        <w:lastRenderedPageBreak/>
        <w:t xml:space="preserve">грибов. В эксперименте были использованы культуры плесневых сапротрофных грибов </w:t>
      </w:r>
      <w:r w:rsidRPr="00A246C7">
        <w:rPr>
          <w:i/>
          <w:color w:val="000000" w:themeColor="text1"/>
        </w:rPr>
        <w:t xml:space="preserve">Aspergillus niger, Penicillium pinophililum, Paecilomyces varioti, </w:t>
      </w:r>
      <w:bookmarkStart w:id="59" w:name="bookmark=id.gjdgxs"/>
      <w:bookmarkEnd w:id="59"/>
      <w:r w:rsidRPr="00A246C7">
        <w:rPr>
          <w:i/>
          <w:color w:val="000000" w:themeColor="text1"/>
        </w:rPr>
        <w:t>Trichoderma viride, Chaetomium globosum</w:t>
      </w:r>
      <w:r w:rsidRPr="00A246C7">
        <w:rPr>
          <w:iCs/>
          <w:color w:val="000000" w:themeColor="text1"/>
        </w:rPr>
        <w:t>,</w:t>
      </w:r>
      <w:r w:rsidRPr="00A246C7">
        <w:rPr>
          <w:i/>
          <w:color w:val="000000" w:themeColor="text1"/>
        </w:rPr>
        <w:t xml:space="preserve"> </w:t>
      </w:r>
      <w:r w:rsidRPr="00A246C7">
        <w:rPr>
          <w:color w:val="000000" w:themeColor="text1"/>
        </w:rPr>
        <w:t>в соответствии с ISO EN 846 на агаризованных средах с композиционными пленками. Инкубация сред проводилась при относительной влажности более 90% и температуре 25±2ºС. Длительность испытаний на резистентность в общем составлял 27 дней с пе</w:t>
      </w:r>
      <w:r w:rsidR="001735A0" w:rsidRPr="00A246C7">
        <w:rPr>
          <w:color w:val="000000" w:themeColor="text1"/>
        </w:rPr>
        <w:t>риодическим контролем (рисунок 1</w:t>
      </w:r>
      <w:r w:rsidR="00A247F1" w:rsidRPr="00A246C7">
        <w:rPr>
          <w:color w:val="000000" w:themeColor="text1"/>
        </w:rPr>
        <w:t>4</w:t>
      </w:r>
      <w:r w:rsidRPr="00A246C7">
        <w:rPr>
          <w:color w:val="000000" w:themeColor="text1"/>
        </w:rPr>
        <w:t xml:space="preserve">). </w:t>
      </w:r>
    </w:p>
    <w:p w14:paraId="7ABA5109" w14:textId="77777777" w:rsidR="00D358B3" w:rsidRPr="00A246C7" w:rsidRDefault="00D358B3" w:rsidP="0017340F">
      <w:pPr>
        <w:spacing w:line="360" w:lineRule="auto"/>
        <w:ind w:firstLine="709"/>
        <w:jc w:val="both"/>
        <w:rPr>
          <w:color w:val="000000" w:themeColor="text1"/>
        </w:rPr>
      </w:pPr>
    </w:p>
    <w:p w14:paraId="264B986A" w14:textId="77777777" w:rsidR="00387AA4" w:rsidRPr="00A246C7" w:rsidRDefault="00387AA4" w:rsidP="0017340F">
      <w:pPr>
        <w:spacing w:line="360" w:lineRule="auto"/>
        <w:ind w:hanging="284"/>
        <w:jc w:val="center"/>
        <w:rPr>
          <w:color w:val="000000" w:themeColor="text1"/>
        </w:rPr>
      </w:pPr>
      <w:r w:rsidRPr="00A246C7">
        <w:rPr>
          <w:noProof/>
          <w:color w:val="000000" w:themeColor="text1"/>
          <w:lang w:eastAsia="ru-RU"/>
        </w:rPr>
        <w:drawing>
          <wp:inline distT="0" distB="0" distL="0" distR="0" wp14:anchorId="58B9F7F6" wp14:editId="2F52940B">
            <wp:extent cx="6448858" cy="45000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l="10880" r="1730" b="5334"/>
                    <a:stretch>
                      <a:fillRect/>
                    </a:stretch>
                  </pic:blipFill>
                  <pic:spPr bwMode="auto">
                    <a:xfrm>
                      <a:off x="0" y="0"/>
                      <a:ext cx="6448858" cy="4500000"/>
                    </a:xfrm>
                    <a:prstGeom prst="rect">
                      <a:avLst/>
                    </a:prstGeom>
                    <a:noFill/>
                  </pic:spPr>
                </pic:pic>
              </a:graphicData>
            </a:graphic>
          </wp:inline>
        </w:drawing>
      </w:r>
    </w:p>
    <w:p w14:paraId="3D22F09A" w14:textId="77777777" w:rsidR="00387AA4" w:rsidRPr="004C6F83" w:rsidRDefault="00387AA4" w:rsidP="0017340F">
      <w:pPr>
        <w:spacing w:line="360" w:lineRule="auto"/>
        <w:jc w:val="center"/>
        <w:rPr>
          <w:color w:val="000000" w:themeColor="text1"/>
          <w:lang w:val="en-US"/>
        </w:rPr>
      </w:pPr>
      <w:bookmarkStart w:id="60" w:name="bookmark=id.tyjcwt"/>
      <w:bookmarkEnd w:id="60"/>
      <w:r w:rsidRPr="00A246C7">
        <w:rPr>
          <w:color w:val="000000" w:themeColor="text1"/>
        </w:rPr>
        <w:t>А</w:t>
      </w:r>
      <w:r w:rsidRPr="004C6F83">
        <w:rPr>
          <w:color w:val="000000" w:themeColor="text1"/>
          <w:lang w:val="en-US"/>
        </w:rPr>
        <w:t xml:space="preserve"> – PCL, </w:t>
      </w:r>
      <w:bookmarkStart w:id="61" w:name="bookmark=id.3dy6vkm"/>
      <w:bookmarkEnd w:id="61"/>
      <w:r w:rsidRPr="00A246C7">
        <w:rPr>
          <w:color w:val="000000" w:themeColor="text1"/>
        </w:rPr>
        <w:t>Б</w:t>
      </w:r>
      <w:r w:rsidRPr="004C6F83">
        <w:rPr>
          <w:color w:val="000000" w:themeColor="text1"/>
          <w:lang w:val="en-US"/>
        </w:rPr>
        <w:t xml:space="preserve"> –PCL/30%A, B –PCL/40%A, </w:t>
      </w:r>
      <w:r w:rsidRPr="00A246C7">
        <w:rPr>
          <w:color w:val="000000" w:themeColor="text1"/>
        </w:rPr>
        <w:t>Г</w:t>
      </w:r>
      <w:r w:rsidRPr="004C6F83">
        <w:rPr>
          <w:color w:val="000000" w:themeColor="text1"/>
          <w:lang w:val="en-US"/>
        </w:rPr>
        <w:t xml:space="preserve"> –PCL/50%A, </w:t>
      </w:r>
      <w:r w:rsidRPr="00A246C7">
        <w:rPr>
          <w:color w:val="000000" w:themeColor="text1"/>
        </w:rPr>
        <w:t>Д</w:t>
      </w:r>
      <w:r w:rsidRPr="004C6F83">
        <w:rPr>
          <w:color w:val="000000" w:themeColor="text1"/>
          <w:lang w:val="en-US"/>
        </w:rPr>
        <w:t xml:space="preserve"> –PCL/30%B, </w:t>
      </w:r>
      <w:r w:rsidRPr="00A246C7">
        <w:rPr>
          <w:color w:val="000000" w:themeColor="text1"/>
        </w:rPr>
        <w:t>Ж</w:t>
      </w:r>
      <w:r w:rsidRPr="004C6F83">
        <w:rPr>
          <w:color w:val="000000" w:themeColor="text1"/>
          <w:lang w:val="en-US"/>
        </w:rPr>
        <w:t xml:space="preserve"> –PCL/40%B, </w:t>
      </w:r>
      <w:r w:rsidRPr="00A246C7">
        <w:rPr>
          <w:color w:val="000000" w:themeColor="text1"/>
        </w:rPr>
        <w:t>З</w:t>
      </w:r>
      <w:r w:rsidRPr="004C6F83">
        <w:rPr>
          <w:color w:val="000000" w:themeColor="text1"/>
          <w:lang w:val="en-US"/>
        </w:rPr>
        <w:t xml:space="preserve"> – PCL/50%B </w:t>
      </w:r>
    </w:p>
    <w:p w14:paraId="00751279" w14:textId="77777777" w:rsidR="00387AA4" w:rsidRPr="004C6F83" w:rsidRDefault="00387AA4" w:rsidP="0017340F">
      <w:pPr>
        <w:spacing w:line="360" w:lineRule="auto"/>
        <w:jc w:val="center"/>
        <w:rPr>
          <w:color w:val="000000" w:themeColor="text1"/>
          <w:lang w:val="en-US"/>
        </w:rPr>
      </w:pPr>
    </w:p>
    <w:p w14:paraId="26526D39" w14:textId="34FA3480" w:rsidR="00387AA4" w:rsidRPr="00A246C7" w:rsidRDefault="001735A0" w:rsidP="0017340F">
      <w:pPr>
        <w:spacing w:line="360" w:lineRule="auto"/>
        <w:ind w:firstLine="709"/>
        <w:jc w:val="center"/>
        <w:rPr>
          <w:color w:val="000000" w:themeColor="text1"/>
        </w:rPr>
      </w:pPr>
      <w:r w:rsidRPr="00A246C7">
        <w:rPr>
          <w:color w:val="000000" w:themeColor="text1"/>
        </w:rPr>
        <w:t>Рисунок 1</w:t>
      </w:r>
      <w:r w:rsidR="00A247F1" w:rsidRPr="00A246C7">
        <w:rPr>
          <w:color w:val="000000" w:themeColor="text1"/>
        </w:rPr>
        <w:t>4</w:t>
      </w:r>
      <w:r w:rsidR="00387AA4" w:rsidRPr="00A246C7">
        <w:rPr>
          <w:color w:val="000000" w:themeColor="text1"/>
        </w:rPr>
        <w:t xml:space="preserve"> - Развитие почвенных плесневых грибов на композиционном полимере </w:t>
      </w:r>
    </w:p>
    <w:p w14:paraId="228B0753" w14:textId="77777777" w:rsidR="00D358B3" w:rsidRPr="00A246C7" w:rsidRDefault="00D358B3" w:rsidP="0017340F">
      <w:pPr>
        <w:spacing w:line="360" w:lineRule="auto"/>
        <w:ind w:firstLine="709"/>
        <w:jc w:val="both"/>
        <w:rPr>
          <w:color w:val="000000" w:themeColor="text1"/>
        </w:rPr>
      </w:pPr>
    </w:p>
    <w:p w14:paraId="5C41BD07" w14:textId="470193AC" w:rsidR="00D358B3" w:rsidRPr="00A246C7" w:rsidRDefault="00D358B3" w:rsidP="0017340F">
      <w:pPr>
        <w:spacing w:line="360" w:lineRule="auto"/>
        <w:ind w:firstLine="709"/>
        <w:jc w:val="both"/>
        <w:rPr>
          <w:color w:val="000000" w:themeColor="text1"/>
        </w:rPr>
      </w:pPr>
      <w:r w:rsidRPr="00A246C7">
        <w:rPr>
          <w:color w:val="000000" w:themeColor="text1"/>
        </w:rPr>
        <w:t xml:space="preserve">Интенсивность роста плесневых грибов на композиционной пленке оценивали визуально по балльной шкале в зависимости степени развития культур на поверхности. Первое </w:t>
      </w:r>
      <w:r w:rsidRPr="00A246C7">
        <w:rPr>
          <w:color w:val="000000" w:themeColor="text1"/>
        </w:rPr>
        <w:lastRenderedPageBreak/>
        <w:t xml:space="preserve">наблюдение проводились на 7-ой день после засева культур, в начале инкубации наибольший активность проявила </w:t>
      </w:r>
      <w:r w:rsidRPr="00A246C7">
        <w:rPr>
          <w:i/>
          <w:color w:val="000000" w:themeColor="text1"/>
        </w:rPr>
        <w:t>Trihoderma viride</w:t>
      </w:r>
      <w:r w:rsidRPr="00A246C7">
        <w:rPr>
          <w:iCs/>
          <w:color w:val="000000" w:themeColor="text1"/>
        </w:rPr>
        <w:t>,</w:t>
      </w:r>
      <w:r w:rsidRPr="00A246C7">
        <w:rPr>
          <w:color w:val="000000" w:themeColor="text1"/>
        </w:rPr>
        <w:t xml:space="preserve"> покрывая полностью поверхность чашки. После 14 дней наблюдался рост остальных сапротофных грибов. В результате исследования на 27 сутки на чистом PCL без наполнителей рост сапротрофных грибов был локализован в нескольких местах, охватывая в целом не более 25% поверхности образца и оценка по балльной шкале – 2.</w:t>
      </w:r>
    </w:p>
    <w:p w14:paraId="5E639568" w14:textId="59720339" w:rsidR="00387AA4" w:rsidRPr="00A246C7" w:rsidRDefault="00387AA4" w:rsidP="0017340F">
      <w:pPr>
        <w:spacing w:line="360" w:lineRule="auto"/>
        <w:ind w:firstLine="709"/>
        <w:jc w:val="both"/>
        <w:rPr>
          <w:color w:val="000000" w:themeColor="text1"/>
        </w:rPr>
      </w:pPr>
      <w:r w:rsidRPr="00A246C7">
        <w:rPr>
          <w:color w:val="000000" w:themeColor="text1"/>
        </w:rPr>
        <w:t xml:space="preserve">Интенсивность роста сапротрофных грибов первые 7 дней на </w:t>
      </w:r>
      <w:bookmarkStart w:id="62" w:name="bookmark=id.3rdcrjn"/>
      <w:bookmarkEnd w:id="62"/>
      <w:r w:rsidRPr="00A246C7">
        <w:rPr>
          <w:color w:val="000000" w:themeColor="text1"/>
        </w:rPr>
        <w:t xml:space="preserve">композиционной пленке с 30–40% </w:t>
      </w:r>
      <w:bookmarkStart w:id="63" w:name="bookmark=id.26in1rg"/>
      <w:bookmarkEnd w:id="63"/>
      <w:r w:rsidRPr="00A246C7">
        <w:rPr>
          <w:color w:val="000000" w:themeColor="text1"/>
        </w:rPr>
        <w:t xml:space="preserve">ацетилированным пшеничным крахмальным наполнителем типа А был по балльной шкале равен - 4, т. е. рост грибов виден невооруженным глазом и занимал более 50% поверхности. Сильный рост был обнаружен на композиционной пленке с 50% ацетилированным пшеничным крахмальным наполнителем типа А, по балльной шкале равен – 5, </w:t>
      </w:r>
      <w:r w:rsidR="00021F4A" w:rsidRPr="00A246C7">
        <w:rPr>
          <w:color w:val="000000" w:themeColor="text1"/>
        </w:rPr>
        <w:t>т.е.</w:t>
      </w:r>
      <w:r w:rsidRPr="00A246C7">
        <w:rPr>
          <w:color w:val="000000" w:themeColor="text1"/>
        </w:rPr>
        <w:t xml:space="preserve"> штаммы грибов покрывают всю поверхность материала. </w:t>
      </w:r>
    </w:p>
    <w:p w14:paraId="2D67B244" w14:textId="7CE50475" w:rsidR="00387AA4" w:rsidRPr="00A246C7" w:rsidRDefault="00387AA4" w:rsidP="0017340F">
      <w:pPr>
        <w:spacing w:line="360" w:lineRule="auto"/>
        <w:ind w:firstLine="709"/>
        <w:jc w:val="both"/>
        <w:rPr>
          <w:color w:val="000000" w:themeColor="text1"/>
        </w:rPr>
      </w:pPr>
      <w:r w:rsidRPr="00A246C7">
        <w:rPr>
          <w:color w:val="000000" w:themeColor="text1"/>
        </w:rPr>
        <w:t xml:space="preserve">Рост сапротрофных грибов на поверхности композиционных пленок </w:t>
      </w:r>
      <w:bookmarkStart w:id="64" w:name="bookmark=id.lnxbz9"/>
      <w:bookmarkEnd w:id="64"/>
      <w:r w:rsidRPr="00A246C7">
        <w:rPr>
          <w:color w:val="000000" w:themeColor="text1"/>
        </w:rPr>
        <w:t xml:space="preserve">с 30% ацетилированным пшеничным </w:t>
      </w:r>
      <w:r w:rsidR="00767AE3" w:rsidRPr="00A246C7">
        <w:rPr>
          <w:color w:val="000000" w:themeColor="text1"/>
        </w:rPr>
        <w:t>В</w:t>
      </w:r>
      <w:r w:rsidRPr="00A246C7">
        <w:rPr>
          <w:color w:val="000000" w:themeColor="text1"/>
        </w:rPr>
        <w:t xml:space="preserve">-крахмалом оценено по балльной шкале – 4, с увеличением с 40% в составе крахмала рост грибов обхватывают всю поверхность композиционных пленок и оценен по балльной шкале - 5, это связано с маленьким размером гранул </w:t>
      </w:r>
      <w:r w:rsidR="00767AE3" w:rsidRPr="00A246C7">
        <w:rPr>
          <w:color w:val="000000" w:themeColor="text1"/>
        </w:rPr>
        <w:t>В</w:t>
      </w:r>
      <w:r w:rsidRPr="00A246C7">
        <w:rPr>
          <w:color w:val="000000" w:themeColor="text1"/>
        </w:rPr>
        <w:t xml:space="preserve"> крахмала, которые легко поддаются разрушению микроорганизмами и наличием белка, липидов, которые являются отличной питательной средой для грибов.</w:t>
      </w:r>
    </w:p>
    <w:p w14:paraId="7E2E9B5D" w14:textId="2A46E3E4" w:rsidR="00387AA4" w:rsidRPr="00A246C7" w:rsidRDefault="00387AA4" w:rsidP="0017340F">
      <w:pPr>
        <w:spacing w:line="360" w:lineRule="auto"/>
        <w:ind w:firstLine="709"/>
        <w:jc w:val="both"/>
        <w:rPr>
          <w:color w:val="000000" w:themeColor="text1"/>
        </w:rPr>
      </w:pPr>
      <w:r w:rsidRPr="00A246C7">
        <w:rPr>
          <w:color w:val="000000" w:themeColor="text1"/>
        </w:rPr>
        <w:t xml:space="preserve">По истечение 27 дней на всех образцах, кроме роста </w:t>
      </w:r>
      <w:r w:rsidRPr="00A246C7">
        <w:rPr>
          <w:i/>
          <w:color w:val="000000" w:themeColor="text1"/>
        </w:rPr>
        <w:t>Trichoderma viride</w:t>
      </w:r>
      <w:r w:rsidRPr="00A246C7">
        <w:rPr>
          <w:color w:val="000000" w:themeColor="text1"/>
        </w:rPr>
        <w:t xml:space="preserve"> наблюдаются рост остальных сапротрофных грибов, рост штаммов на поверхности PCL не активный, на том же уровне, что в первые 7 дней. Активность роста с 30-40% </w:t>
      </w:r>
      <w:bookmarkStart w:id="65" w:name="bookmark=id.35nkun2"/>
      <w:bookmarkEnd w:id="65"/>
      <w:r w:rsidRPr="00A246C7">
        <w:rPr>
          <w:color w:val="000000" w:themeColor="text1"/>
        </w:rPr>
        <w:t xml:space="preserve">ацетилированным пшеничным крахмальным наполнителем типа А и </w:t>
      </w:r>
      <w:r w:rsidR="00767AE3" w:rsidRPr="00A246C7">
        <w:rPr>
          <w:color w:val="000000" w:themeColor="text1"/>
        </w:rPr>
        <w:t>В</w:t>
      </w:r>
      <w:r w:rsidRPr="00A246C7">
        <w:rPr>
          <w:color w:val="000000" w:themeColor="text1"/>
        </w:rPr>
        <w:t xml:space="preserve"> оценивается в 4 балла, по сравнению с 7 дневным ростом остался неизменным. А в остальных композиционных пленках </w:t>
      </w:r>
      <w:r w:rsidR="00021F4A" w:rsidRPr="00A246C7">
        <w:rPr>
          <w:color w:val="000000" w:themeColor="text1"/>
        </w:rPr>
        <w:t>невооружённым</w:t>
      </w:r>
      <w:r w:rsidRPr="00A246C7">
        <w:rPr>
          <w:color w:val="000000" w:themeColor="text1"/>
        </w:rPr>
        <w:t xml:space="preserve"> глазом виден активный рост всех видов сапротрофных грибов. </w:t>
      </w:r>
    </w:p>
    <w:p w14:paraId="5D0B359F" w14:textId="4407AFBE" w:rsidR="00387AA4" w:rsidRPr="00A246C7" w:rsidRDefault="00387AA4" w:rsidP="0017340F">
      <w:pPr>
        <w:spacing w:line="360" w:lineRule="auto"/>
        <w:ind w:firstLine="709"/>
        <w:jc w:val="both"/>
        <w:rPr>
          <w:color w:val="000000" w:themeColor="text1"/>
        </w:rPr>
      </w:pPr>
      <w:r w:rsidRPr="00A246C7">
        <w:rPr>
          <w:color w:val="000000" w:themeColor="text1"/>
        </w:rPr>
        <w:t xml:space="preserve">Таким образом, композиционные пленки с увеличением концентрации крахмальных наполнителей более подвержены к микробиологическому разрушению. Однако, относительно устойчивыми к микроорганизмам были пленки с 30-40% ацетилированного пшеничного крахмала типа А и </w:t>
      </w:r>
      <w:r w:rsidR="00767AE3" w:rsidRPr="00A246C7">
        <w:rPr>
          <w:color w:val="000000" w:themeColor="text1"/>
        </w:rPr>
        <w:t>В</w:t>
      </w:r>
      <w:r w:rsidRPr="00A246C7">
        <w:rPr>
          <w:color w:val="000000" w:themeColor="text1"/>
        </w:rPr>
        <w:t xml:space="preserve">, чем с 50%-ным крахмалом, что связано с приданием крахмалу гидрофобности при модификации. </w:t>
      </w:r>
    </w:p>
    <w:p w14:paraId="1214F1E7" w14:textId="4543407B" w:rsidR="00387AA4" w:rsidRPr="00A246C7" w:rsidRDefault="001735A0" w:rsidP="0017340F">
      <w:pPr>
        <w:spacing w:line="360" w:lineRule="auto"/>
        <w:ind w:firstLine="709"/>
        <w:jc w:val="both"/>
        <w:rPr>
          <w:color w:val="000000" w:themeColor="text1"/>
        </w:rPr>
      </w:pPr>
      <w:r w:rsidRPr="00A246C7">
        <w:rPr>
          <w:color w:val="000000" w:themeColor="text1"/>
        </w:rPr>
        <w:t xml:space="preserve">В таблице </w:t>
      </w:r>
      <w:r w:rsidR="00880110" w:rsidRPr="00A246C7">
        <w:rPr>
          <w:color w:val="000000" w:themeColor="text1"/>
        </w:rPr>
        <w:t>24</w:t>
      </w:r>
      <w:r w:rsidR="00387AA4" w:rsidRPr="00A246C7">
        <w:rPr>
          <w:color w:val="000000" w:themeColor="text1"/>
        </w:rPr>
        <w:t xml:space="preserve"> представлены результаты экотоксикологических исследований экстрактов компоста, в которых были проведены исследования по </w:t>
      </w:r>
      <w:r w:rsidR="00494C9B" w:rsidRPr="00A246C7">
        <w:rPr>
          <w:color w:val="000000" w:themeColor="text1"/>
        </w:rPr>
        <w:t>биодеградации</w:t>
      </w:r>
      <w:r w:rsidR="00387AA4" w:rsidRPr="00A246C7">
        <w:rPr>
          <w:color w:val="000000" w:themeColor="text1"/>
        </w:rPr>
        <w:t xml:space="preserve">. </w:t>
      </w:r>
    </w:p>
    <w:p w14:paraId="43933117" w14:textId="77777777" w:rsidR="00D358B3" w:rsidRPr="00A246C7" w:rsidRDefault="00D358B3" w:rsidP="0017340F">
      <w:pPr>
        <w:spacing w:line="360" w:lineRule="auto"/>
        <w:ind w:firstLine="709"/>
        <w:jc w:val="both"/>
        <w:rPr>
          <w:color w:val="000000" w:themeColor="text1"/>
        </w:rPr>
      </w:pPr>
    </w:p>
    <w:p w14:paraId="776BC8F9" w14:textId="6F7FFEB8" w:rsidR="00387AA4" w:rsidRPr="00A246C7" w:rsidRDefault="001735A0" w:rsidP="0017340F">
      <w:pPr>
        <w:jc w:val="both"/>
        <w:rPr>
          <w:i/>
          <w:iCs/>
          <w:color w:val="000000" w:themeColor="text1"/>
          <w:sz w:val="28"/>
          <w:szCs w:val="28"/>
        </w:rPr>
      </w:pPr>
      <w:r w:rsidRPr="00A246C7">
        <w:rPr>
          <w:color w:val="000000" w:themeColor="text1"/>
        </w:rPr>
        <w:lastRenderedPageBreak/>
        <w:t xml:space="preserve">Таблица </w:t>
      </w:r>
      <w:r w:rsidR="00880110" w:rsidRPr="00A246C7">
        <w:rPr>
          <w:color w:val="000000" w:themeColor="text1"/>
        </w:rPr>
        <w:t>24</w:t>
      </w:r>
      <w:r w:rsidR="00387AA4" w:rsidRPr="00A246C7">
        <w:rPr>
          <w:color w:val="000000" w:themeColor="text1"/>
        </w:rPr>
        <w:t xml:space="preserve"> - Количество колоний бактерий (КОЕ) из водного экстракта компоста, содержащего разные образцы</w:t>
      </w:r>
    </w:p>
    <w:tbl>
      <w:tblPr>
        <w:tblW w:w="4487" w:type="pct"/>
        <w:jc w:val="center"/>
        <w:tblBorders>
          <w:top w:val="single" w:sz="2" w:space="0" w:color="auto"/>
          <w:bottom w:val="single" w:sz="2" w:space="0" w:color="auto"/>
        </w:tblBorders>
        <w:tblLook w:val="00A0" w:firstRow="1" w:lastRow="0" w:firstColumn="1" w:lastColumn="0" w:noHBand="0" w:noVBand="0"/>
      </w:tblPr>
      <w:tblGrid>
        <w:gridCol w:w="3071"/>
        <w:gridCol w:w="5615"/>
      </w:tblGrid>
      <w:tr w:rsidR="00D350C9" w:rsidRPr="00A246C7" w14:paraId="32357189" w14:textId="77777777" w:rsidTr="007C586C">
        <w:trPr>
          <w:trHeight w:val="327"/>
          <w:jc w:val="center"/>
        </w:trPr>
        <w:tc>
          <w:tcPr>
            <w:tcW w:w="1768" w:type="pct"/>
            <w:tcBorders>
              <w:top w:val="single" w:sz="2" w:space="0" w:color="auto"/>
              <w:left w:val="single" w:sz="4" w:space="0" w:color="auto"/>
              <w:bottom w:val="single" w:sz="2" w:space="0" w:color="auto"/>
              <w:right w:val="single" w:sz="4" w:space="0" w:color="auto"/>
            </w:tcBorders>
            <w:noWrap/>
            <w:vAlign w:val="center"/>
            <w:hideMark/>
          </w:tcPr>
          <w:p w14:paraId="7D09FD87"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Образец пленки</w:t>
            </w:r>
          </w:p>
        </w:tc>
        <w:tc>
          <w:tcPr>
            <w:tcW w:w="3232" w:type="pct"/>
            <w:tcBorders>
              <w:top w:val="single" w:sz="2" w:space="0" w:color="auto"/>
              <w:left w:val="single" w:sz="4" w:space="0" w:color="auto"/>
              <w:bottom w:val="single" w:sz="2" w:space="0" w:color="auto"/>
              <w:right w:val="single" w:sz="4" w:space="0" w:color="auto"/>
            </w:tcBorders>
            <w:noWrap/>
            <w:vAlign w:val="center"/>
            <w:hideMark/>
          </w:tcPr>
          <w:p w14:paraId="035014AA" w14:textId="77777777" w:rsidR="00387AA4" w:rsidRPr="00A246C7" w:rsidRDefault="00387AA4" w:rsidP="0017340F">
            <w:pPr>
              <w:spacing w:line="360" w:lineRule="auto"/>
              <w:ind w:right="-142"/>
              <w:jc w:val="center"/>
              <w:rPr>
                <w:color w:val="000000" w:themeColor="text1"/>
                <w:szCs w:val="21"/>
              </w:rPr>
            </w:pPr>
            <w:r w:rsidRPr="00A246C7">
              <w:rPr>
                <w:color w:val="000000" w:themeColor="text1"/>
                <w:szCs w:val="21"/>
              </w:rPr>
              <w:t>Количество КОЕ/мл ×10</w:t>
            </w:r>
            <w:r w:rsidRPr="00A246C7">
              <w:rPr>
                <w:color w:val="000000" w:themeColor="text1"/>
                <w:szCs w:val="21"/>
                <w:vertAlign w:val="superscript"/>
              </w:rPr>
              <w:t>4</w:t>
            </w:r>
          </w:p>
        </w:tc>
      </w:tr>
      <w:tr w:rsidR="00D350C9" w:rsidRPr="00A246C7" w14:paraId="46C70AE1"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47515BF4" w14:textId="77777777" w:rsidR="00387AA4" w:rsidRPr="00A246C7" w:rsidRDefault="00387AA4" w:rsidP="0017340F">
            <w:pPr>
              <w:spacing w:line="360" w:lineRule="auto"/>
              <w:ind w:right="-142" w:firstLineChars="200" w:firstLine="480"/>
              <w:jc w:val="center"/>
              <w:rPr>
                <w:color w:val="000000" w:themeColor="text1"/>
                <w:szCs w:val="21"/>
              </w:rPr>
            </w:pPr>
            <w:r w:rsidRPr="00A246C7">
              <w:rPr>
                <w:bCs/>
                <w:color w:val="000000" w:themeColor="text1"/>
              </w:rPr>
              <w:t>PCL</w:t>
            </w:r>
          </w:p>
        </w:tc>
        <w:tc>
          <w:tcPr>
            <w:tcW w:w="3232" w:type="pct"/>
            <w:tcBorders>
              <w:top w:val="single" w:sz="2" w:space="0" w:color="auto"/>
              <w:left w:val="single" w:sz="4" w:space="0" w:color="auto"/>
              <w:bottom w:val="single" w:sz="4" w:space="0" w:color="auto"/>
              <w:right w:val="single" w:sz="4" w:space="0" w:color="auto"/>
            </w:tcBorders>
            <w:noWrap/>
            <w:vAlign w:val="center"/>
            <w:hideMark/>
          </w:tcPr>
          <w:p w14:paraId="17417F8D" w14:textId="1CDA0313"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0.69 </w:t>
            </w:r>
            <w:r w:rsidRPr="00A246C7">
              <w:rPr>
                <w:color w:val="000000" w:themeColor="text1"/>
              </w:rPr>
              <w:t>± 0.03</w:t>
            </w:r>
            <w:r w:rsidR="00B72141" w:rsidRPr="00A246C7">
              <w:rPr>
                <w:color w:val="000000" w:themeColor="text1"/>
                <w:vertAlign w:val="superscript"/>
              </w:rPr>
              <w:t xml:space="preserve"> a</w:t>
            </w:r>
          </w:p>
        </w:tc>
      </w:tr>
      <w:tr w:rsidR="00D350C9" w:rsidRPr="00A246C7" w14:paraId="026D1E02"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5CF93E97"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rPr>
              <w:t>PCL/A30%</w:t>
            </w:r>
          </w:p>
        </w:tc>
        <w:tc>
          <w:tcPr>
            <w:tcW w:w="3232" w:type="pct"/>
            <w:tcBorders>
              <w:top w:val="nil"/>
              <w:left w:val="single" w:sz="4" w:space="0" w:color="auto"/>
              <w:bottom w:val="single" w:sz="4" w:space="0" w:color="auto"/>
              <w:right w:val="single" w:sz="4" w:space="0" w:color="auto"/>
            </w:tcBorders>
            <w:noWrap/>
            <w:vAlign w:val="center"/>
            <w:hideMark/>
          </w:tcPr>
          <w:p w14:paraId="60E3136D" w14:textId="0812EDB4"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1.30 </w:t>
            </w:r>
            <w:r w:rsidRPr="00A246C7">
              <w:rPr>
                <w:color w:val="000000" w:themeColor="text1"/>
              </w:rPr>
              <w:t>± 0.07</w:t>
            </w:r>
            <w:r w:rsidR="00B72141" w:rsidRPr="00A246C7">
              <w:rPr>
                <w:color w:val="000000" w:themeColor="text1"/>
                <w:vertAlign w:val="superscript"/>
              </w:rPr>
              <w:t xml:space="preserve"> c</w:t>
            </w:r>
          </w:p>
        </w:tc>
      </w:tr>
      <w:tr w:rsidR="00D350C9" w:rsidRPr="00A246C7" w14:paraId="2741E746"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2F24EB4C"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rPr>
              <w:t>PCL/A40%</w:t>
            </w:r>
          </w:p>
        </w:tc>
        <w:tc>
          <w:tcPr>
            <w:tcW w:w="3232" w:type="pct"/>
            <w:tcBorders>
              <w:top w:val="single" w:sz="4" w:space="0" w:color="auto"/>
              <w:left w:val="single" w:sz="4" w:space="0" w:color="auto"/>
              <w:bottom w:val="single" w:sz="4" w:space="0" w:color="auto"/>
              <w:right w:val="single" w:sz="4" w:space="0" w:color="auto"/>
            </w:tcBorders>
            <w:noWrap/>
            <w:vAlign w:val="center"/>
            <w:hideMark/>
          </w:tcPr>
          <w:p w14:paraId="3663A1C6" w14:textId="1DD5F2EB"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1.73 </w:t>
            </w:r>
            <w:r w:rsidRPr="00A246C7">
              <w:rPr>
                <w:color w:val="000000" w:themeColor="text1"/>
              </w:rPr>
              <w:t>± 0.09</w:t>
            </w:r>
            <w:r w:rsidR="00B72141" w:rsidRPr="00A246C7">
              <w:rPr>
                <w:color w:val="000000" w:themeColor="text1"/>
                <w:vertAlign w:val="superscript"/>
              </w:rPr>
              <w:t xml:space="preserve"> b</w:t>
            </w:r>
          </w:p>
        </w:tc>
      </w:tr>
      <w:tr w:rsidR="00D350C9" w:rsidRPr="00A246C7" w14:paraId="76993708"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265220B4"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rPr>
              <w:t>PCL/A50%</w:t>
            </w:r>
          </w:p>
        </w:tc>
        <w:tc>
          <w:tcPr>
            <w:tcW w:w="3232" w:type="pct"/>
            <w:tcBorders>
              <w:top w:val="nil"/>
              <w:left w:val="single" w:sz="4" w:space="0" w:color="auto"/>
              <w:bottom w:val="single" w:sz="4" w:space="0" w:color="auto"/>
              <w:right w:val="single" w:sz="4" w:space="0" w:color="auto"/>
            </w:tcBorders>
            <w:noWrap/>
            <w:vAlign w:val="center"/>
            <w:hideMark/>
          </w:tcPr>
          <w:p w14:paraId="37BD5CAD" w14:textId="00FCEFEB"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2.09 </w:t>
            </w:r>
            <w:r w:rsidRPr="00A246C7">
              <w:rPr>
                <w:color w:val="000000" w:themeColor="text1"/>
              </w:rPr>
              <w:t>± 0.11</w:t>
            </w:r>
            <w:r w:rsidR="00B72141" w:rsidRPr="00A246C7">
              <w:rPr>
                <w:color w:val="000000" w:themeColor="text1"/>
                <w:vertAlign w:val="superscript"/>
              </w:rPr>
              <w:t xml:space="preserve"> d</w:t>
            </w:r>
          </w:p>
        </w:tc>
      </w:tr>
      <w:tr w:rsidR="00D350C9" w:rsidRPr="00A246C7" w14:paraId="1D1EE4E0" w14:textId="77777777" w:rsidTr="007C586C">
        <w:trPr>
          <w:trHeight w:val="369"/>
          <w:jc w:val="center"/>
        </w:trPr>
        <w:tc>
          <w:tcPr>
            <w:tcW w:w="1768" w:type="pct"/>
            <w:tcBorders>
              <w:top w:val="single" w:sz="4" w:space="0" w:color="auto"/>
              <w:left w:val="single" w:sz="4" w:space="0" w:color="auto"/>
              <w:bottom w:val="single" w:sz="4" w:space="0" w:color="auto"/>
              <w:right w:val="single" w:sz="4" w:space="0" w:color="auto"/>
            </w:tcBorders>
            <w:noWrap/>
          </w:tcPr>
          <w:p w14:paraId="6EE1141B"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rPr>
              <w:t>PCL/В30%</w:t>
            </w:r>
          </w:p>
        </w:tc>
        <w:tc>
          <w:tcPr>
            <w:tcW w:w="3232" w:type="pct"/>
            <w:tcBorders>
              <w:top w:val="single" w:sz="4" w:space="0" w:color="auto"/>
              <w:left w:val="single" w:sz="4" w:space="0" w:color="auto"/>
              <w:bottom w:val="nil"/>
              <w:right w:val="single" w:sz="4" w:space="0" w:color="auto"/>
            </w:tcBorders>
            <w:noWrap/>
            <w:vAlign w:val="center"/>
          </w:tcPr>
          <w:p w14:paraId="4BCD46B8" w14:textId="2884CE0A"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1.96 </w:t>
            </w:r>
            <w:r w:rsidRPr="00A246C7">
              <w:rPr>
                <w:color w:val="000000" w:themeColor="text1"/>
              </w:rPr>
              <w:t>± 0.10</w:t>
            </w:r>
            <w:r w:rsidR="00B72141" w:rsidRPr="00A246C7">
              <w:rPr>
                <w:color w:val="000000" w:themeColor="text1"/>
                <w:vertAlign w:val="superscript"/>
              </w:rPr>
              <w:t xml:space="preserve"> b</w:t>
            </w:r>
          </w:p>
        </w:tc>
      </w:tr>
      <w:tr w:rsidR="00D350C9" w:rsidRPr="00A246C7" w14:paraId="3567D498"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453F2BA8"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rPr>
              <w:t>PCL/В40%</w:t>
            </w:r>
          </w:p>
        </w:tc>
        <w:tc>
          <w:tcPr>
            <w:tcW w:w="3232" w:type="pct"/>
            <w:tcBorders>
              <w:top w:val="single" w:sz="4" w:space="0" w:color="auto"/>
              <w:left w:val="single" w:sz="4" w:space="0" w:color="auto"/>
              <w:bottom w:val="single" w:sz="4" w:space="0" w:color="auto"/>
              <w:right w:val="single" w:sz="4" w:space="0" w:color="auto"/>
            </w:tcBorders>
            <w:noWrap/>
            <w:vAlign w:val="center"/>
            <w:hideMark/>
          </w:tcPr>
          <w:p w14:paraId="237AB469" w14:textId="69BE3DA3"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2.21 </w:t>
            </w:r>
            <w:r w:rsidRPr="00A246C7">
              <w:rPr>
                <w:color w:val="000000" w:themeColor="text1"/>
              </w:rPr>
              <w:t>± 0.14</w:t>
            </w:r>
            <w:r w:rsidR="00B72141" w:rsidRPr="00A246C7">
              <w:rPr>
                <w:color w:val="000000" w:themeColor="text1"/>
                <w:vertAlign w:val="superscript"/>
              </w:rPr>
              <w:t xml:space="preserve"> d</w:t>
            </w:r>
          </w:p>
        </w:tc>
      </w:tr>
      <w:tr w:rsidR="00D350C9" w:rsidRPr="00A246C7" w14:paraId="0975A87F"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6B53AAC0" w14:textId="77777777"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rPr>
              <w:t>PCL/В50%</w:t>
            </w:r>
          </w:p>
        </w:tc>
        <w:tc>
          <w:tcPr>
            <w:tcW w:w="3232" w:type="pct"/>
            <w:tcBorders>
              <w:top w:val="single" w:sz="4" w:space="0" w:color="auto"/>
              <w:left w:val="single" w:sz="4" w:space="0" w:color="auto"/>
              <w:bottom w:val="single" w:sz="4" w:space="0" w:color="auto"/>
              <w:right w:val="single" w:sz="4" w:space="0" w:color="auto"/>
            </w:tcBorders>
            <w:noWrap/>
            <w:vAlign w:val="center"/>
            <w:hideMark/>
          </w:tcPr>
          <w:p w14:paraId="03CA784C" w14:textId="7E5D9EC6" w:rsidR="00387AA4" w:rsidRPr="00A246C7" w:rsidRDefault="00387AA4" w:rsidP="0017340F">
            <w:pPr>
              <w:spacing w:line="360" w:lineRule="auto"/>
              <w:ind w:right="-142" w:firstLineChars="200" w:firstLine="480"/>
              <w:jc w:val="center"/>
              <w:rPr>
                <w:color w:val="000000" w:themeColor="text1"/>
                <w:szCs w:val="21"/>
              </w:rPr>
            </w:pPr>
            <w:r w:rsidRPr="00A246C7">
              <w:rPr>
                <w:color w:val="000000" w:themeColor="text1"/>
                <w:szCs w:val="21"/>
              </w:rPr>
              <w:t xml:space="preserve">2.38 </w:t>
            </w:r>
            <w:r w:rsidRPr="00A246C7">
              <w:rPr>
                <w:color w:val="000000" w:themeColor="text1"/>
              </w:rPr>
              <w:t>± 0.15</w:t>
            </w:r>
            <w:r w:rsidR="00B72141" w:rsidRPr="00A246C7">
              <w:rPr>
                <w:color w:val="000000" w:themeColor="text1"/>
                <w:vertAlign w:val="superscript"/>
              </w:rPr>
              <w:t xml:space="preserve"> d</w:t>
            </w:r>
          </w:p>
        </w:tc>
      </w:tr>
      <w:tr w:rsidR="00D350C9" w:rsidRPr="00A246C7" w14:paraId="2B294531"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01CDBC0C" w14:textId="77777777" w:rsidR="00387AA4" w:rsidRPr="00A246C7" w:rsidRDefault="00387AA4" w:rsidP="0017340F">
            <w:pPr>
              <w:spacing w:line="360" w:lineRule="auto"/>
              <w:ind w:right="-142" w:firstLineChars="200" w:firstLine="480"/>
              <w:jc w:val="center"/>
              <w:rPr>
                <w:color w:val="000000" w:themeColor="text1"/>
              </w:rPr>
            </w:pPr>
            <w:r w:rsidRPr="00A246C7">
              <w:rPr>
                <w:color w:val="000000" w:themeColor="text1"/>
              </w:rPr>
              <w:t>Целлюлоза</w:t>
            </w:r>
          </w:p>
        </w:tc>
        <w:tc>
          <w:tcPr>
            <w:tcW w:w="3232" w:type="pct"/>
            <w:tcBorders>
              <w:top w:val="single" w:sz="4" w:space="0" w:color="auto"/>
              <w:left w:val="single" w:sz="4" w:space="0" w:color="auto"/>
              <w:bottom w:val="single" w:sz="2" w:space="0" w:color="auto"/>
              <w:right w:val="single" w:sz="4" w:space="0" w:color="auto"/>
            </w:tcBorders>
            <w:noWrap/>
            <w:vAlign w:val="center"/>
            <w:hideMark/>
          </w:tcPr>
          <w:p w14:paraId="4CB3DCC5" w14:textId="77777777" w:rsidR="00387AA4" w:rsidRPr="00A246C7" w:rsidRDefault="00387AA4" w:rsidP="0017340F">
            <w:pPr>
              <w:spacing w:line="360" w:lineRule="auto"/>
              <w:ind w:right="-142" w:firstLine="480"/>
              <w:jc w:val="center"/>
              <w:rPr>
                <w:color w:val="000000" w:themeColor="text1"/>
              </w:rPr>
            </w:pPr>
            <w:r w:rsidRPr="00A246C7">
              <w:rPr>
                <w:color w:val="000000" w:themeColor="text1"/>
              </w:rPr>
              <w:t>Бактериальный газон</w:t>
            </w:r>
          </w:p>
        </w:tc>
      </w:tr>
      <w:tr w:rsidR="00387AA4" w:rsidRPr="00A246C7" w14:paraId="244FF03D" w14:textId="77777777" w:rsidTr="007C586C">
        <w:trPr>
          <w:trHeight w:val="327"/>
          <w:jc w:val="center"/>
        </w:trPr>
        <w:tc>
          <w:tcPr>
            <w:tcW w:w="1768" w:type="pct"/>
            <w:tcBorders>
              <w:top w:val="single" w:sz="4" w:space="0" w:color="auto"/>
              <w:left w:val="single" w:sz="4" w:space="0" w:color="auto"/>
              <w:bottom w:val="single" w:sz="4" w:space="0" w:color="auto"/>
              <w:right w:val="single" w:sz="4" w:space="0" w:color="auto"/>
            </w:tcBorders>
            <w:noWrap/>
            <w:hideMark/>
          </w:tcPr>
          <w:p w14:paraId="69502830" w14:textId="77777777" w:rsidR="00387AA4" w:rsidRPr="00A246C7" w:rsidRDefault="00387AA4" w:rsidP="0017340F">
            <w:pPr>
              <w:spacing w:line="360" w:lineRule="auto"/>
              <w:ind w:right="-142" w:firstLineChars="200" w:firstLine="480"/>
              <w:jc w:val="center"/>
              <w:rPr>
                <w:color w:val="000000" w:themeColor="text1"/>
              </w:rPr>
            </w:pPr>
            <w:r w:rsidRPr="00A246C7">
              <w:rPr>
                <w:color w:val="000000" w:themeColor="text1"/>
              </w:rPr>
              <w:t>Контроль</w:t>
            </w:r>
          </w:p>
        </w:tc>
        <w:tc>
          <w:tcPr>
            <w:tcW w:w="3232" w:type="pct"/>
            <w:tcBorders>
              <w:top w:val="single" w:sz="4" w:space="0" w:color="auto"/>
              <w:left w:val="single" w:sz="4" w:space="0" w:color="auto"/>
              <w:bottom w:val="single" w:sz="2" w:space="0" w:color="auto"/>
              <w:right w:val="single" w:sz="4" w:space="0" w:color="auto"/>
            </w:tcBorders>
            <w:noWrap/>
            <w:vAlign w:val="center"/>
            <w:hideMark/>
          </w:tcPr>
          <w:p w14:paraId="4322ACE7" w14:textId="7E1555E2" w:rsidR="00387AA4" w:rsidRPr="00A246C7" w:rsidRDefault="00387AA4" w:rsidP="0017340F">
            <w:pPr>
              <w:spacing w:line="360" w:lineRule="auto"/>
              <w:ind w:right="-142" w:firstLineChars="200" w:firstLine="480"/>
              <w:jc w:val="center"/>
              <w:rPr>
                <w:color w:val="000000" w:themeColor="text1"/>
              </w:rPr>
            </w:pPr>
            <w:r w:rsidRPr="00A246C7">
              <w:rPr>
                <w:color w:val="000000" w:themeColor="text1"/>
              </w:rPr>
              <w:t>0.7 ± 0.03</w:t>
            </w:r>
            <w:r w:rsidR="00B72141" w:rsidRPr="00A246C7">
              <w:rPr>
                <w:color w:val="000000" w:themeColor="text1"/>
              </w:rPr>
              <w:t xml:space="preserve"> </w:t>
            </w:r>
            <w:r w:rsidR="00B72141" w:rsidRPr="00A246C7">
              <w:rPr>
                <w:color w:val="000000" w:themeColor="text1"/>
                <w:vertAlign w:val="superscript"/>
              </w:rPr>
              <w:t>a</w:t>
            </w:r>
          </w:p>
        </w:tc>
      </w:tr>
    </w:tbl>
    <w:p w14:paraId="1441FB51" w14:textId="77777777" w:rsidR="00B72141" w:rsidRPr="00A246C7" w:rsidRDefault="00B72141" w:rsidP="0017340F">
      <w:pPr>
        <w:ind w:firstLine="709"/>
        <w:jc w:val="both"/>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29C0113A" w14:textId="77777777" w:rsidR="00387AA4" w:rsidRPr="00A246C7" w:rsidRDefault="00387AA4" w:rsidP="0017340F">
      <w:pPr>
        <w:spacing w:line="360" w:lineRule="auto"/>
        <w:ind w:firstLine="709"/>
        <w:jc w:val="both"/>
        <w:rPr>
          <w:color w:val="000000" w:themeColor="text1"/>
        </w:rPr>
      </w:pPr>
    </w:p>
    <w:p w14:paraId="4861B955" w14:textId="3C592B3B" w:rsidR="00387AA4" w:rsidRPr="00A246C7" w:rsidRDefault="00387AA4" w:rsidP="0017340F">
      <w:pPr>
        <w:spacing w:line="360" w:lineRule="auto"/>
        <w:ind w:firstLine="709"/>
        <w:jc w:val="both"/>
        <w:rPr>
          <w:color w:val="000000" w:themeColor="text1"/>
        </w:rPr>
      </w:pPr>
      <w:r w:rsidRPr="00A246C7">
        <w:rPr>
          <w:color w:val="000000" w:themeColor="text1"/>
        </w:rPr>
        <w:t xml:space="preserve">Контроль – экстракт чистого компоста, целлюлоза. В холостом образце было обнаружено КОЕ 0,7 × 104, а целлюлоза полностью заросла микроорганизмами. Количество КОЕ было больше на всех образцах компоста, после </w:t>
      </w:r>
      <w:r w:rsidR="00494C9B" w:rsidRPr="00A246C7">
        <w:rPr>
          <w:color w:val="000000" w:themeColor="text1"/>
        </w:rPr>
        <w:t xml:space="preserve">биодеградации </w:t>
      </w:r>
      <w:r w:rsidRPr="00A246C7">
        <w:rPr>
          <w:color w:val="000000" w:themeColor="text1"/>
        </w:rPr>
        <w:t xml:space="preserve">пленок, наполненных ацетилированным пшеничным А и В крахмалом с PCL, чем в контроле, что указывает на повышенный рост бактерий в образцах почвы. Следовательно, продукты </w:t>
      </w:r>
      <w:r w:rsidR="00494C9B" w:rsidRPr="00A246C7">
        <w:rPr>
          <w:color w:val="000000" w:themeColor="text1"/>
        </w:rPr>
        <w:t xml:space="preserve">биодеградации </w:t>
      </w:r>
      <w:r w:rsidRPr="00A246C7">
        <w:rPr>
          <w:color w:val="000000" w:themeColor="text1"/>
        </w:rPr>
        <w:t>пленок считаются нетоксичными.</w:t>
      </w:r>
    </w:p>
    <w:p w14:paraId="680FD4DB" w14:textId="583286C6" w:rsidR="00387AA4" w:rsidRPr="00A246C7" w:rsidRDefault="00387AA4" w:rsidP="0017340F">
      <w:pPr>
        <w:spacing w:line="360" w:lineRule="auto"/>
        <w:ind w:firstLine="709"/>
        <w:jc w:val="both"/>
        <w:rPr>
          <w:color w:val="000000" w:themeColor="text1"/>
        </w:rPr>
      </w:pPr>
      <w:r w:rsidRPr="00A246C7">
        <w:rPr>
          <w:color w:val="000000" w:themeColor="text1"/>
        </w:rPr>
        <w:t xml:space="preserve">Результаты исследований показали, что добавление ацетилированных крахмалов в систему PCL приводит к изменению структуры пленки, однако механические свойства пленок остаются на достаточно удовлетворительном уровне. Кривые термогравиметрических исследований показали, что диапазон термического разложения образцов пленок с ацетилированным крахмалом имеет сходство с данными PCL. Изменения эластичности показывают, что концентрация крахмала должна быть в пределах 30-50%, так как при концентрациях, не входящих в указанный диапазон, регистрируется увеличение хрупкости пленок, что нежелательно для упаковочных материалов. Для того, чтобы полимерные пленки были экономически эффективными они должны иметь показатель элонгации не менее 100% и прочность на разрыв как минимум в 28 MPa, такие показатели в наших исследованиях продемонстрировали образцы с содержанием крахмала в 40%. Количество КОЕ было больше на всех образцах компоста, после </w:t>
      </w:r>
      <w:r w:rsidR="00494C9B" w:rsidRPr="00A246C7">
        <w:rPr>
          <w:color w:val="000000" w:themeColor="text1"/>
        </w:rPr>
        <w:t xml:space="preserve">биодеградации </w:t>
      </w:r>
      <w:r w:rsidRPr="00A246C7">
        <w:rPr>
          <w:color w:val="000000" w:themeColor="text1"/>
        </w:rPr>
        <w:t xml:space="preserve">пленок, наполненных ацетилированным </w:t>
      </w:r>
      <w:r w:rsidRPr="00A246C7">
        <w:rPr>
          <w:color w:val="000000" w:themeColor="text1"/>
        </w:rPr>
        <w:lastRenderedPageBreak/>
        <w:t xml:space="preserve">пшеничным А и В крахмалом с PCL, чем в контроле, что указывает на повышенный рост бактерий в образцах почвы. Следовательно, продукты </w:t>
      </w:r>
      <w:r w:rsidR="00494C9B" w:rsidRPr="00A246C7">
        <w:rPr>
          <w:color w:val="000000" w:themeColor="text1"/>
        </w:rPr>
        <w:t xml:space="preserve">биодеградации </w:t>
      </w:r>
      <w:r w:rsidRPr="00A246C7">
        <w:rPr>
          <w:color w:val="000000" w:themeColor="text1"/>
        </w:rPr>
        <w:t>пленок считаются нетоксичными.</w:t>
      </w:r>
    </w:p>
    <w:p w14:paraId="4265D3BD" w14:textId="524CA335" w:rsidR="00387AA4" w:rsidRPr="00A246C7" w:rsidRDefault="00387AA4" w:rsidP="0017340F">
      <w:pPr>
        <w:spacing w:line="360" w:lineRule="auto"/>
        <w:ind w:firstLine="709"/>
        <w:jc w:val="both"/>
        <w:rPr>
          <w:color w:val="000000" w:themeColor="text1"/>
        </w:rPr>
      </w:pPr>
      <w:r w:rsidRPr="00A246C7">
        <w:rPr>
          <w:color w:val="000000" w:themeColor="text1"/>
        </w:rPr>
        <w:t xml:space="preserve">В целом, представленные пленки, содержащие ацетилированный крахмал, обладали относительно хорошей гидрофобностью и, соответственно, хорошей микроборезистентностью. Экотоксикологические исследования показали, что продукты </w:t>
      </w:r>
      <w:r w:rsidR="00494C9B" w:rsidRPr="00A246C7">
        <w:rPr>
          <w:color w:val="000000" w:themeColor="text1"/>
        </w:rPr>
        <w:t>биодеградации</w:t>
      </w:r>
      <w:r w:rsidRPr="00A246C7">
        <w:rPr>
          <w:color w:val="000000" w:themeColor="text1"/>
        </w:rPr>
        <w:t xml:space="preserve"> пленок не токсичности для микроорганизмов.</w:t>
      </w:r>
    </w:p>
    <w:p w14:paraId="5778CF01" w14:textId="77777777" w:rsidR="00387AA4" w:rsidRPr="00A246C7" w:rsidRDefault="00387AA4" w:rsidP="0017340F">
      <w:pPr>
        <w:spacing w:line="360" w:lineRule="auto"/>
        <w:ind w:firstLine="709"/>
        <w:jc w:val="both"/>
        <w:rPr>
          <w:color w:val="000000" w:themeColor="text1"/>
        </w:rPr>
      </w:pPr>
    </w:p>
    <w:p w14:paraId="50AA2EEE" w14:textId="77777777" w:rsidR="00387AA4" w:rsidRPr="00A246C7" w:rsidRDefault="00387AA4" w:rsidP="0017340F">
      <w:pPr>
        <w:pStyle w:val="2"/>
        <w:spacing w:before="0" w:after="0" w:line="360" w:lineRule="auto"/>
        <w:ind w:firstLine="709"/>
        <w:rPr>
          <w:rFonts w:ascii="Times New Roman" w:hAnsi="Times New Roman"/>
          <w:i w:val="0"/>
          <w:color w:val="000000" w:themeColor="text1"/>
          <w:sz w:val="24"/>
          <w:szCs w:val="24"/>
          <w:lang w:val="ru-RU"/>
        </w:rPr>
      </w:pPr>
      <w:bookmarkStart w:id="66" w:name="_Toc197530164"/>
      <w:r w:rsidRPr="00A246C7">
        <w:rPr>
          <w:rFonts w:ascii="Times New Roman" w:hAnsi="Times New Roman"/>
          <w:i w:val="0"/>
          <w:color w:val="000000" w:themeColor="text1"/>
          <w:sz w:val="24"/>
          <w:szCs w:val="24"/>
          <w:lang w:val="ru-RU"/>
        </w:rPr>
        <w:t>3.6 Исследование свойств биодеградируемости полученных пленок в условиях компостирования</w:t>
      </w:r>
      <w:bookmarkEnd w:id="66"/>
    </w:p>
    <w:p w14:paraId="2BD74AF0" w14:textId="77777777" w:rsidR="00387AA4" w:rsidRPr="00A246C7" w:rsidRDefault="00387AA4" w:rsidP="0017340F">
      <w:pPr>
        <w:spacing w:line="360" w:lineRule="auto"/>
        <w:ind w:firstLine="709"/>
        <w:jc w:val="both"/>
        <w:rPr>
          <w:b/>
          <w:bCs/>
          <w:color w:val="000000" w:themeColor="text1"/>
        </w:rPr>
      </w:pPr>
    </w:p>
    <w:p w14:paraId="7D6290EE" w14:textId="12282DD5" w:rsidR="00387AA4" w:rsidRPr="00A246C7" w:rsidRDefault="00494C9B" w:rsidP="0017340F">
      <w:pPr>
        <w:spacing w:line="360" w:lineRule="auto"/>
        <w:ind w:firstLine="709"/>
        <w:jc w:val="both"/>
        <w:rPr>
          <w:color w:val="000000" w:themeColor="text1"/>
        </w:rPr>
      </w:pPr>
      <w:r w:rsidRPr="00A246C7">
        <w:rPr>
          <w:color w:val="000000" w:themeColor="text1"/>
        </w:rPr>
        <w:t xml:space="preserve">Биодеградация </w:t>
      </w:r>
      <w:r w:rsidR="00387AA4" w:rsidRPr="00A246C7">
        <w:rPr>
          <w:color w:val="000000" w:themeColor="text1"/>
        </w:rPr>
        <w:t>– это процесс химического разложения материалов в естественной среде. Однако следует отметить, что тест при закапывании в почву больше, чем какие-либо другие тест</w:t>
      </w:r>
      <w:r w:rsidR="00823E35" w:rsidRPr="00A246C7">
        <w:rPr>
          <w:color w:val="000000" w:themeColor="text1"/>
        </w:rPr>
        <w:t xml:space="preserve">ы, отражает реальные условия </w:t>
      </w:r>
      <w:r w:rsidR="009741F5" w:rsidRPr="00A246C7">
        <w:rPr>
          <w:color w:val="000000" w:themeColor="text1"/>
        </w:rPr>
        <w:fldChar w:fldCharType="begin"/>
      </w:r>
      <w:r w:rsidR="00534FD6" w:rsidRPr="00A246C7">
        <w:rPr>
          <w:color w:val="000000" w:themeColor="text1"/>
        </w:rPr>
        <w:instrText xml:space="preserve"> ADDIN ZOTERO_ITEM CSL_CITATION {"citationID":"qX0yQyBP","properties":{"formattedCitation":"[238]","plainCitation":"[238]","noteIndex":0},"citationItems":[{"id":29,"uris":["http://zotero.org/users/16272654/items/ZTZ97RWW"],"itemData":{"id":29,"type":"article-journal","container-title":"Carbohydrate Polymers","ISSN":"0144-8617","issue":"4","journalAbbreviation":"Carbohydrate Polymers","note":"publisher: Elsevier","page":"291-302","title":"Preparation and study of novel biodegradable blends based on gelatinized starch and 1, 4-trans-polyisoprene (gutta percha) for food packaging or biomedical applications","volume":"34","author":[{"family":"Arvanitoyannis","given":"Ioannis"},{"family":"Kolokuris","given":"Ioannis"},{"family":"Nakayama","given":"Atsuyoshi"},{"family":"Aiba","given":"Sei-ichi"}],"issued":{"date-parts":[["1997"]]}}}],"schema":"https://github.com/citation-style-language/schema/raw/master/csl-citation.json"} </w:instrText>
      </w:r>
      <w:r w:rsidR="009741F5" w:rsidRPr="00A246C7">
        <w:rPr>
          <w:color w:val="000000" w:themeColor="text1"/>
        </w:rPr>
        <w:fldChar w:fldCharType="separate"/>
      </w:r>
      <w:r w:rsidR="00641C16" w:rsidRPr="00A246C7">
        <w:t>[238]</w:t>
      </w:r>
      <w:r w:rsidR="009741F5" w:rsidRPr="00A246C7">
        <w:rPr>
          <w:color w:val="000000" w:themeColor="text1"/>
        </w:rPr>
        <w:fldChar w:fldCharType="end"/>
      </w:r>
      <w:r w:rsidR="00387AA4" w:rsidRPr="00A246C7">
        <w:rPr>
          <w:color w:val="000000" w:themeColor="text1"/>
        </w:rPr>
        <w:t xml:space="preserve">. Были использованы два метода </w:t>
      </w:r>
      <w:r w:rsidRPr="00A246C7">
        <w:rPr>
          <w:color w:val="000000" w:themeColor="text1"/>
        </w:rPr>
        <w:t>биодеградации</w:t>
      </w:r>
      <w:r w:rsidR="00387AA4" w:rsidRPr="00A246C7">
        <w:rPr>
          <w:color w:val="000000" w:themeColor="text1"/>
        </w:rPr>
        <w:t xml:space="preserve">. Хорошо известно, что метод закапывания в почву в естественной среде является медленным процессом, в основном, из-за низкой скорости просачивания. Поэтому чтобы ускорить процесс широко в лабораторных условиях используется специальная среда – компост с регулируемыми режимами. </w:t>
      </w:r>
      <w:r w:rsidR="00EB5CB4" w:rsidRPr="00A246C7">
        <w:rPr>
          <w:color w:val="000000" w:themeColor="text1"/>
        </w:rPr>
        <w:t>Биодеградируемость</w:t>
      </w:r>
      <w:r w:rsidR="00387AA4" w:rsidRPr="00A246C7">
        <w:rPr>
          <w:color w:val="000000" w:themeColor="text1"/>
        </w:rPr>
        <w:t xml:space="preserve"> образцов продукта оценивали по потере веса с течением врем</w:t>
      </w:r>
      <w:r w:rsidR="00823E35" w:rsidRPr="00A246C7">
        <w:rPr>
          <w:color w:val="000000" w:themeColor="text1"/>
        </w:rPr>
        <w:t xml:space="preserve">ени в естественной почвенной </w:t>
      </w:r>
      <w:r w:rsidR="009741F5" w:rsidRPr="00A246C7">
        <w:rPr>
          <w:color w:val="000000" w:themeColor="text1"/>
        </w:rPr>
        <w:fldChar w:fldCharType="begin"/>
      </w:r>
      <w:r w:rsidR="00BA0315" w:rsidRPr="00A246C7">
        <w:rPr>
          <w:color w:val="000000" w:themeColor="text1"/>
        </w:rPr>
        <w:instrText xml:space="preserve"> ADDIN ZOTERO_ITEM CSL_CITATION {"citationID":"6gV1mS3t","properties":{"formattedCitation":"[178]","plainCitation":"[178]","noteIndex":0},"citationItems":[{"id":123,"uris":["http://zotero.org/users/16272654/items/YRB5LQFX"],"itemData":{"id":123,"type":"article-journal","container-title":"Polymer degradation and stability","ISSN":"0141-3910","issue":"1","journalAbbreviation":"Polymer degradation and stability","note":"publisher: Elsevier","page":"127-134","title":"Physical properties and biodegradability of maleated-polycaprolactone/starch composite","volume":"80","author":[{"family":"Wu","given":"Chin-San"}],"issued":{"date-parts":[["2003"]]}}}],"schema":"https://github.com/citation-style-language/schema/raw/master/csl-citation.json"} </w:instrText>
      </w:r>
      <w:r w:rsidR="009741F5" w:rsidRPr="00A246C7">
        <w:rPr>
          <w:color w:val="000000" w:themeColor="text1"/>
        </w:rPr>
        <w:fldChar w:fldCharType="separate"/>
      </w:r>
      <w:r w:rsidR="00641C16" w:rsidRPr="00A246C7">
        <w:t>[178]</w:t>
      </w:r>
      <w:r w:rsidR="009741F5" w:rsidRPr="00A246C7">
        <w:rPr>
          <w:color w:val="000000" w:themeColor="text1"/>
        </w:rPr>
        <w:fldChar w:fldCharType="end"/>
      </w:r>
      <w:r w:rsidR="001735A0" w:rsidRPr="00A246C7">
        <w:rPr>
          <w:color w:val="000000" w:themeColor="text1"/>
        </w:rPr>
        <w:t xml:space="preserve"> и компостной среде (рисунок 1</w:t>
      </w:r>
      <w:r w:rsidR="00A247F1" w:rsidRPr="00A246C7">
        <w:rPr>
          <w:color w:val="000000" w:themeColor="text1"/>
        </w:rPr>
        <w:t>5</w:t>
      </w:r>
      <w:r w:rsidR="00387AA4" w:rsidRPr="00A246C7">
        <w:rPr>
          <w:color w:val="000000" w:themeColor="text1"/>
        </w:rPr>
        <w:t xml:space="preserve">). Пробы композиционных пленок выкапывали с интервалом из естественной среды каждые 10 дней, из компоста каждые 5 дней, промывали дистиллированной водой, сушили в течение 24 ч при комнатной температуре и взвешивали. </w:t>
      </w:r>
    </w:p>
    <w:p w14:paraId="08AC46F0" w14:textId="77777777" w:rsidR="00D358B3" w:rsidRPr="00A246C7" w:rsidRDefault="00D358B3" w:rsidP="0017340F">
      <w:pPr>
        <w:spacing w:line="360" w:lineRule="auto"/>
        <w:ind w:firstLine="709"/>
        <w:jc w:val="both"/>
        <w:rPr>
          <w:color w:val="000000" w:themeColor="text1"/>
        </w:rPr>
      </w:pPr>
      <w:r w:rsidRPr="00A246C7">
        <w:rPr>
          <w:color w:val="000000" w:themeColor="text1"/>
        </w:rPr>
        <w:t xml:space="preserve">Через 10 дней после помещения композиционных образцов в естественные условия среды были зафиксированы первые показатели потери массы. Потеря массы композиционных образцов в почве в естественных условиях и почвенном компосте в лабораторных условиях представлены в таблице 25. </w:t>
      </w:r>
    </w:p>
    <w:p w14:paraId="495F000F" w14:textId="19D7647F" w:rsidR="00387AA4" w:rsidRPr="00A246C7" w:rsidRDefault="00D358B3" w:rsidP="0017340F">
      <w:pPr>
        <w:spacing w:line="360" w:lineRule="auto"/>
        <w:ind w:firstLine="709"/>
        <w:jc w:val="both"/>
        <w:rPr>
          <w:color w:val="000000" w:themeColor="text1"/>
        </w:rPr>
      </w:pPr>
      <w:r w:rsidRPr="00A246C7">
        <w:rPr>
          <w:color w:val="000000" w:themeColor="text1"/>
        </w:rPr>
        <w:t xml:space="preserve">Все композиционные пленки в компостной среде с содержанием ацетилированного крахмала подвергались </w:t>
      </w:r>
      <w:r w:rsidR="00494C9B" w:rsidRPr="00A246C7">
        <w:rPr>
          <w:color w:val="000000" w:themeColor="text1"/>
        </w:rPr>
        <w:t>быстрой биодеградации</w:t>
      </w:r>
      <w:r w:rsidRPr="00A246C7">
        <w:rPr>
          <w:color w:val="000000" w:themeColor="text1"/>
        </w:rPr>
        <w:t xml:space="preserve"> в течение 10 дней. </w:t>
      </w:r>
      <w:r w:rsidR="00EB5CB4" w:rsidRPr="00A246C7">
        <w:rPr>
          <w:color w:val="000000" w:themeColor="text1"/>
        </w:rPr>
        <w:t>Биодеградируемость</w:t>
      </w:r>
      <w:r w:rsidRPr="00A246C7">
        <w:rPr>
          <w:color w:val="000000" w:themeColor="text1"/>
        </w:rPr>
        <w:t xml:space="preserve"> на естественной почвенной среде была значительно слабее по сравнению с компостной средой, свидетельством чего служат рисунки 16 и 17.</w:t>
      </w:r>
    </w:p>
    <w:p w14:paraId="052D0CD4" w14:textId="77777777" w:rsidR="00D358B3" w:rsidRPr="00A246C7" w:rsidRDefault="00D358B3" w:rsidP="0017340F">
      <w:pPr>
        <w:spacing w:line="360" w:lineRule="auto"/>
        <w:ind w:firstLine="709"/>
        <w:jc w:val="both"/>
        <w:rPr>
          <w:color w:val="000000" w:themeColor="text1"/>
        </w:rPr>
      </w:pPr>
    </w:p>
    <w:p w14:paraId="5C921431" w14:textId="77777777" w:rsidR="00387AA4" w:rsidRPr="00A246C7" w:rsidRDefault="00387AA4" w:rsidP="0017340F">
      <w:pPr>
        <w:spacing w:line="360" w:lineRule="auto"/>
        <w:jc w:val="center"/>
        <w:rPr>
          <w:color w:val="000000" w:themeColor="text1"/>
        </w:rPr>
      </w:pPr>
      <w:r w:rsidRPr="00A246C7">
        <w:rPr>
          <w:noProof/>
          <w:color w:val="000000" w:themeColor="text1"/>
          <w:lang w:eastAsia="ru-RU"/>
        </w:rPr>
        <w:lastRenderedPageBreak/>
        <w:drawing>
          <wp:inline distT="0" distB="0" distL="0" distR="0" wp14:anchorId="1E864C14" wp14:editId="37062647">
            <wp:extent cx="2664981" cy="2340000"/>
            <wp:effectExtent l="0" t="0" r="254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jpg"/>
                    <pic:cNvPicPr>
                      <a:picLocks noChangeAspect="1" noChangeArrowheads="1"/>
                    </pic:cNvPicPr>
                  </pic:nvPicPr>
                  <pic:blipFill>
                    <a:blip r:embed="rId45">
                      <a:extLst>
                        <a:ext uri="{28A0092B-C50C-407E-A947-70E740481C1C}">
                          <a14:useLocalDpi xmlns:a14="http://schemas.microsoft.com/office/drawing/2010/main" val="0"/>
                        </a:ext>
                      </a:extLst>
                    </a:blip>
                    <a:srcRect t="7503" b="7092"/>
                    <a:stretch>
                      <a:fillRect/>
                    </a:stretch>
                  </pic:blipFill>
                  <pic:spPr bwMode="auto">
                    <a:xfrm>
                      <a:off x="0" y="0"/>
                      <a:ext cx="2664981" cy="2340000"/>
                    </a:xfrm>
                    <a:prstGeom prst="rect">
                      <a:avLst/>
                    </a:prstGeom>
                    <a:noFill/>
                    <a:ln>
                      <a:noFill/>
                    </a:ln>
                  </pic:spPr>
                </pic:pic>
              </a:graphicData>
            </a:graphic>
          </wp:inline>
        </w:drawing>
      </w:r>
      <w:r w:rsidRPr="00A246C7">
        <w:rPr>
          <w:color w:val="000000" w:themeColor="text1"/>
        </w:rPr>
        <w:t xml:space="preserve"> </w:t>
      </w:r>
      <w:r w:rsidRPr="00A246C7">
        <w:rPr>
          <w:noProof/>
          <w:color w:val="000000" w:themeColor="text1"/>
          <w:lang w:eastAsia="ru-RU"/>
        </w:rPr>
        <w:drawing>
          <wp:inline distT="0" distB="0" distL="0" distR="0" wp14:anchorId="19E17224" wp14:editId="11875260">
            <wp:extent cx="2728794" cy="2340000"/>
            <wp:effectExtent l="0" t="0" r="0" b="3175"/>
            <wp:docPr id="9" name="Рисунок 9" descr="Изображение выглядит как торт, внутренний, продукт, квадра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Изображение выглядит как торт, внутренний, продукт, квадрат&#10;&#10;Автоматически созданное описание"/>
                    <pic:cNvPicPr>
                      <a:picLocks noChangeAspect="1" noChangeArrowheads="1"/>
                    </pic:cNvPicPr>
                  </pic:nvPicPr>
                  <pic:blipFill>
                    <a:blip r:embed="rId46">
                      <a:extLst>
                        <a:ext uri="{28A0092B-C50C-407E-A947-70E740481C1C}">
                          <a14:useLocalDpi xmlns:a14="http://schemas.microsoft.com/office/drawing/2010/main" val="0"/>
                        </a:ext>
                      </a:extLst>
                    </a:blip>
                    <a:srcRect t="11302" b="22849"/>
                    <a:stretch>
                      <a:fillRect/>
                    </a:stretch>
                  </pic:blipFill>
                  <pic:spPr bwMode="auto">
                    <a:xfrm>
                      <a:off x="0" y="0"/>
                      <a:ext cx="2728794" cy="2340000"/>
                    </a:xfrm>
                    <a:prstGeom prst="rect">
                      <a:avLst/>
                    </a:prstGeom>
                    <a:noFill/>
                    <a:ln>
                      <a:noFill/>
                    </a:ln>
                  </pic:spPr>
                </pic:pic>
              </a:graphicData>
            </a:graphic>
          </wp:inline>
        </w:drawing>
      </w:r>
    </w:p>
    <w:p w14:paraId="6B1D8659" w14:textId="23D85028" w:rsidR="00387AA4" w:rsidRPr="00A246C7" w:rsidRDefault="001735A0" w:rsidP="0017340F">
      <w:pPr>
        <w:spacing w:line="360" w:lineRule="auto"/>
        <w:jc w:val="center"/>
        <w:rPr>
          <w:color w:val="000000" w:themeColor="text1"/>
        </w:rPr>
      </w:pPr>
      <w:bookmarkStart w:id="67" w:name="bookmark=id.2et92p0"/>
      <w:bookmarkEnd w:id="67"/>
      <w:r w:rsidRPr="00A246C7">
        <w:rPr>
          <w:color w:val="000000" w:themeColor="text1"/>
        </w:rPr>
        <w:t>Рисунок 1</w:t>
      </w:r>
      <w:r w:rsidR="00A247F1" w:rsidRPr="00A246C7">
        <w:rPr>
          <w:color w:val="000000" w:themeColor="text1"/>
        </w:rPr>
        <w:t>5</w:t>
      </w:r>
      <w:r w:rsidR="00387AA4" w:rsidRPr="00A246C7">
        <w:rPr>
          <w:color w:val="000000" w:themeColor="text1"/>
        </w:rPr>
        <w:t xml:space="preserve"> – Тест при закапывании в почву композиционных пленок на разложения </w:t>
      </w:r>
    </w:p>
    <w:p w14:paraId="66B7E969" w14:textId="77777777" w:rsidR="00387AA4" w:rsidRPr="00A246C7" w:rsidRDefault="00387AA4" w:rsidP="0017340F">
      <w:pPr>
        <w:spacing w:line="360" w:lineRule="auto"/>
        <w:jc w:val="center"/>
        <w:rPr>
          <w:color w:val="000000" w:themeColor="text1"/>
        </w:rPr>
      </w:pPr>
    </w:p>
    <w:p w14:paraId="70852527" w14:textId="77777777" w:rsidR="009042BB" w:rsidRPr="00A246C7" w:rsidRDefault="009042BB" w:rsidP="0017340F">
      <w:pPr>
        <w:spacing w:line="360" w:lineRule="auto"/>
        <w:ind w:firstLine="709"/>
        <w:jc w:val="both"/>
        <w:rPr>
          <w:color w:val="000000" w:themeColor="text1"/>
        </w:rPr>
      </w:pPr>
    </w:p>
    <w:p w14:paraId="08985AC5" w14:textId="77777777" w:rsidR="001735A0" w:rsidRPr="00A246C7" w:rsidRDefault="00387AA4" w:rsidP="0017340F">
      <w:pPr>
        <w:jc w:val="center"/>
        <w:rPr>
          <w:color w:val="000000" w:themeColor="text1"/>
        </w:rPr>
      </w:pPr>
      <w:r w:rsidRPr="00A246C7">
        <w:rPr>
          <w:noProof/>
          <w:color w:val="000000" w:themeColor="text1"/>
          <w:lang w:eastAsia="ru-RU"/>
        </w:rPr>
        <w:drawing>
          <wp:inline distT="0" distB="0" distL="0" distR="0" wp14:anchorId="7342FE4E" wp14:editId="582F8744">
            <wp:extent cx="6213698" cy="3240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 cstate="print">
                      <a:extLst>
                        <a:ext uri="{28A0092B-C50C-407E-A947-70E740481C1C}">
                          <a14:useLocalDpi xmlns:a14="http://schemas.microsoft.com/office/drawing/2010/main" val="0"/>
                        </a:ext>
                      </a:extLst>
                    </a:blip>
                    <a:srcRect t="6818" b="1653"/>
                    <a:stretch>
                      <a:fillRect/>
                    </a:stretch>
                  </pic:blipFill>
                  <pic:spPr bwMode="auto">
                    <a:xfrm>
                      <a:off x="0" y="0"/>
                      <a:ext cx="6213698" cy="3240000"/>
                    </a:xfrm>
                    <a:prstGeom prst="rect">
                      <a:avLst/>
                    </a:prstGeom>
                    <a:noFill/>
                    <a:ln>
                      <a:noFill/>
                    </a:ln>
                  </pic:spPr>
                </pic:pic>
              </a:graphicData>
            </a:graphic>
          </wp:inline>
        </w:drawing>
      </w:r>
    </w:p>
    <w:p w14:paraId="57DEE63F" w14:textId="77777777" w:rsidR="00387AA4" w:rsidRPr="004C6F83" w:rsidRDefault="00387AA4" w:rsidP="0017340F">
      <w:pPr>
        <w:jc w:val="center"/>
        <w:rPr>
          <w:color w:val="000000" w:themeColor="text1"/>
          <w:lang w:val="en-US"/>
        </w:rPr>
      </w:pPr>
      <w:r w:rsidRPr="00A246C7">
        <w:rPr>
          <w:color w:val="000000" w:themeColor="text1"/>
        </w:rPr>
        <w:t>А</w:t>
      </w:r>
      <w:r w:rsidRPr="004C6F83">
        <w:rPr>
          <w:color w:val="000000" w:themeColor="text1"/>
          <w:lang w:val="en-US"/>
        </w:rPr>
        <w:t xml:space="preserve"> – PCL, </w:t>
      </w:r>
      <w:r w:rsidRPr="00A246C7">
        <w:rPr>
          <w:color w:val="000000" w:themeColor="text1"/>
        </w:rPr>
        <w:t>Б</w:t>
      </w:r>
      <w:r w:rsidRPr="004C6F83">
        <w:rPr>
          <w:color w:val="000000" w:themeColor="text1"/>
          <w:lang w:val="en-US"/>
        </w:rPr>
        <w:t xml:space="preserve"> –PCL/30%A, B –PCL/40%A, </w:t>
      </w:r>
      <w:r w:rsidRPr="00A246C7">
        <w:rPr>
          <w:color w:val="000000" w:themeColor="text1"/>
        </w:rPr>
        <w:t>Г</w:t>
      </w:r>
      <w:r w:rsidRPr="004C6F83">
        <w:rPr>
          <w:color w:val="000000" w:themeColor="text1"/>
          <w:lang w:val="en-US"/>
        </w:rPr>
        <w:t xml:space="preserve"> –PCL/50%A, </w:t>
      </w:r>
      <w:r w:rsidRPr="00A246C7">
        <w:rPr>
          <w:color w:val="000000" w:themeColor="text1"/>
        </w:rPr>
        <w:t>Д</w:t>
      </w:r>
      <w:r w:rsidRPr="004C6F83">
        <w:rPr>
          <w:color w:val="000000" w:themeColor="text1"/>
          <w:lang w:val="en-US"/>
        </w:rPr>
        <w:t xml:space="preserve"> –PCL/30%B, </w:t>
      </w:r>
      <w:r w:rsidRPr="00A246C7">
        <w:rPr>
          <w:color w:val="000000" w:themeColor="text1"/>
        </w:rPr>
        <w:t>Ж</w:t>
      </w:r>
      <w:r w:rsidRPr="004C6F83">
        <w:rPr>
          <w:color w:val="000000" w:themeColor="text1"/>
          <w:lang w:val="en-US"/>
        </w:rPr>
        <w:t xml:space="preserve"> –PCL/40%B, </w:t>
      </w:r>
      <w:r w:rsidRPr="00A246C7">
        <w:rPr>
          <w:color w:val="000000" w:themeColor="text1"/>
        </w:rPr>
        <w:t>З</w:t>
      </w:r>
      <w:r w:rsidRPr="004C6F83">
        <w:rPr>
          <w:color w:val="000000" w:themeColor="text1"/>
          <w:lang w:val="en-US"/>
        </w:rPr>
        <w:t xml:space="preserve"> – PCL/50%B </w:t>
      </w:r>
    </w:p>
    <w:p w14:paraId="1D33DEF2" w14:textId="77777777" w:rsidR="00387AA4" w:rsidRPr="004C6F83" w:rsidRDefault="00387AA4" w:rsidP="0017340F">
      <w:pPr>
        <w:spacing w:line="360" w:lineRule="auto"/>
        <w:jc w:val="center"/>
        <w:rPr>
          <w:color w:val="000000" w:themeColor="text1"/>
          <w:lang w:val="en-US"/>
        </w:rPr>
      </w:pPr>
    </w:p>
    <w:p w14:paraId="69FCBE82" w14:textId="77372710" w:rsidR="00387AA4" w:rsidRPr="00A246C7" w:rsidRDefault="00387AA4" w:rsidP="0017340F">
      <w:pPr>
        <w:jc w:val="center"/>
        <w:rPr>
          <w:color w:val="000000" w:themeColor="text1"/>
        </w:rPr>
      </w:pPr>
      <w:r w:rsidRPr="00A246C7">
        <w:rPr>
          <w:color w:val="000000" w:themeColor="text1"/>
        </w:rPr>
        <w:t xml:space="preserve">Рисунок </w:t>
      </w:r>
      <w:r w:rsidR="001735A0" w:rsidRPr="00A246C7">
        <w:rPr>
          <w:color w:val="000000" w:themeColor="text1"/>
        </w:rPr>
        <w:t>1</w:t>
      </w:r>
      <w:r w:rsidR="00A247F1" w:rsidRPr="00A246C7">
        <w:rPr>
          <w:color w:val="000000" w:themeColor="text1"/>
        </w:rPr>
        <w:t>6</w:t>
      </w:r>
      <w:r w:rsidRPr="00A246C7">
        <w:rPr>
          <w:color w:val="000000" w:themeColor="text1"/>
        </w:rPr>
        <w:t xml:space="preserve"> – Композиционные пленки до и после </w:t>
      </w:r>
      <w:r w:rsidR="00494C9B" w:rsidRPr="00A246C7">
        <w:rPr>
          <w:color w:val="000000" w:themeColor="text1"/>
        </w:rPr>
        <w:t xml:space="preserve">биодеградации </w:t>
      </w:r>
      <w:r w:rsidRPr="00A246C7">
        <w:rPr>
          <w:color w:val="000000" w:themeColor="text1"/>
        </w:rPr>
        <w:t>в почве в естественных условиях</w:t>
      </w:r>
    </w:p>
    <w:p w14:paraId="75D0C49C" w14:textId="77777777" w:rsidR="00380478" w:rsidRPr="00A246C7" w:rsidRDefault="00380478" w:rsidP="0017340F">
      <w:pPr>
        <w:jc w:val="center"/>
        <w:rPr>
          <w:color w:val="000000" w:themeColor="text1"/>
        </w:rPr>
      </w:pPr>
    </w:p>
    <w:p w14:paraId="0BBC45BF" w14:textId="6F79927C" w:rsidR="009042BB" w:rsidRPr="00A246C7" w:rsidRDefault="009042BB" w:rsidP="0017340F">
      <w:pPr>
        <w:spacing w:line="360" w:lineRule="auto"/>
        <w:ind w:firstLine="709"/>
        <w:jc w:val="both"/>
        <w:rPr>
          <w:color w:val="000000" w:themeColor="text1"/>
        </w:rPr>
      </w:pPr>
      <w:r w:rsidRPr="00A246C7">
        <w:rPr>
          <w:color w:val="000000" w:themeColor="text1"/>
        </w:rPr>
        <w:t xml:space="preserve">В естественной среде разложение PCL и композиционных пленок с </w:t>
      </w:r>
      <w:bookmarkStart w:id="68" w:name="bookmark=id.1ksv4uv"/>
      <w:bookmarkEnd w:id="68"/>
      <w:r w:rsidRPr="00A246C7">
        <w:rPr>
          <w:color w:val="000000" w:themeColor="text1"/>
        </w:rPr>
        <w:t xml:space="preserve">ацетилированным пшеничным крахмалом типа А проходила медленнее по сравнению с ацетилированным пшеничным крахмалом типа </w:t>
      </w:r>
      <w:r w:rsidR="00767AE3" w:rsidRPr="00A246C7">
        <w:rPr>
          <w:color w:val="000000" w:themeColor="text1"/>
        </w:rPr>
        <w:t>В</w:t>
      </w:r>
      <w:r w:rsidRPr="00A246C7">
        <w:rPr>
          <w:color w:val="000000" w:themeColor="text1"/>
        </w:rPr>
        <w:t xml:space="preserve">, это объясняется, как и предыдущих исследованиях, меньшим </w:t>
      </w:r>
      <w:r w:rsidRPr="00A246C7">
        <w:rPr>
          <w:color w:val="000000" w:themeColor="text1"/>
        </w:rPr>
        <w:lastRenderedPageBreak/>
        <w:t xml:space="preserve">размером гранул и относительно большим содержанием белка и липидов в ацетилированном пшеничном крахмале типа </w:t>
      </w:r>
      <w:r w:rsidR="00767AE3" w:rsidRPr="00A246C7">
        <w:rPr>
          <w:color w:val="000000" w:themeColor="text1"/>
        </w:rPr>
        <w:t>В</w:t>
      </w:r>
      <w:r w:rsidRPr="00A246C7">
        <w:rPr>
          <w:color w:val="000000" w:themeColor="text1"/>
        </w:rPr>
        <w:t>.</w:t>
      </w:r>
    </w:p>
    <w:p w14:paraId="76B031AE" w14:textId="67E83BAD" w:rsidR="009042BB" w:rsidRPr="00A246C7" w:rsidRDefault="009042BB" w:rsidP="0017340F">
      <w:pPr>
        <w:spacing w:line="360" w:lineRule="auto"/>
        <w:ind w:firstLine="567"/>
        <w:jc w:val="both"/>
        <w:rPr>
          <w:color w:val="000000" w:themeColor="text1"/>
        </w:rPr>
      </w:pPr>
      <w:r w:rsidRPr="00A246C7">
        <w:rPr>
          <w:color w:val="000000" w:themeColor="text1"/>
        </w:rPr>
        <w:t xml:space="preserve">В лабораторных условиях в компостной среде пленки с наполнителями разлагались быстрее, с добавлением 30% ацетилированного пшеничного крахмала типа А </w:t>
      </w:r>
      <w:r w:rsidR="00021F4A" w:rsidRPr="00A246C7">
        <w:rPr>
          <w:color w:val="000000" w:themeColor="text1"/>
        </w:rPr>
        <w:t>и</w:t>
      </w:r>
      <w:r w:rsidRPr="00A246C7">
        <w:rPr>
          <w:color w:val="000000" w:themeColor="text1"/>
        </w:rPr>
        <w:t xml:space="preserve"> </w:t>
      </w:r>
      <w:r w:rsidR="00767AE3" w:rsidRPr="00A246C7">
        <w:rPr>
          <w:color w:val="000000" w:themeColor="text1"/>
        </w:rPr>
        <w:t>В</w:t>
      </w:r>
      <w:r w:rsidRPr="00A246C7">
        <w:rPr>
          <w:color w:val="000000" w:themeColor="text1"/>
        </w:rPr>
        <w:t xml:space="preserve"> разложение на 10 день происходило на 35,92–43,75% и 26,65–44,21%, соответственно. Это связано с высокой контаминацией микроорганизмов и идеальным условием для их развития. Рисунок 1</w:t>
      </w:r>
      <w:r w:rsidR="00A247F1" w:rsidRPr="00A246C7">
        <w:rPr>
          <w:color w:val="000000" w:themeColor="text1"/>
        </w:rPr>
        <w:t>6</w:t>
      </w:r>
      <w:r w:rsidRPr="00A246C7">
        <w:rPr>
          <w:color w:val="000000" w:themeColor="text1"/>
        </w:rPr>
        <w:t>, 1</w:t>
      </w:r>
      <w:r w:rsidR="00A247F1" w:rsidRPr="00A246C7">
        <w:rPr>
          <w:color w:val="000000" w:themeColor="text1"/>
        </w:rPr>
        <w:t>7</w:t>
      </w:r>
      <w:r w:rsidRPr="00A246C7">
        <w:rPr>
          <w:color w:val="000000" w:themeColor="text1"/>
        </w:rPr>
        <w:t xml:space="preserve"> четко показывает динамику </w:t>
      </w:r>
      <w:r w:rsidR="00494C9B" w:rsidRPr="00A246C7">
        <w:rPr>
          <w:color w:val="000000" w:themeColor="text1"/>
        </w:rPr>
        <w:t xml:space="preserve">биодеградации </w:t>
      </w:r>
      <w:r w:rsidRPr="00A246C7">
        <w:rPr>
          <w:color w:val="000000" w:themeColor="text1"/>
        </w:rPr>
        <w:t>PCL и композиционных пленок в обоих средах.</w:t>
      </w:r>
    </w:p>
    <w:p w14:paraId="30B71306" w14:textId="77777777" w:rsidR="009042BB" w:rsidRPr="00A246C7" w:rsidRDefault="009042BB" w:rsidP="0017340F">
      <w:pPr>
        <w:spacing w:line="360" w:lineRule="auto"/>
        <w:jc w:val="center"/>
        <w:rPr>
          <w:color w:val="000000" w:themeColor="text1"/>
        </w:rPr>
      </w:pPr>
    </w:p>
    <w:p w14:paraId="548DC810" w14:textId="77777777" w:rsidR="00387AA4" w:rsidRPr="00A246C7" w:rsidRDefault="00387AA4" w:rsidP="0017340F">
      <w:pPr>
        <w:jc w:val="center"/>
        <w:rPr>
          <w:color w:val="000000" w:themeColor="text1"/>
        </w:rPr>
      </w:pPr>
      <w:r w:rsidRPr="00A246C7">
        <w:rPr>
          <w:noProof/>
          <w:color w:val="000000" w:themeColor="text1"/>
          <w:lang w:eastAsia="ru-RU"/>
        </w:rPr>
        <w:drawing>
          <wp:inline distT="0" distB="0" distL="0" distR="0" wp14:anchorId="11F7794D" wp14:editId="762AAFE7">
            <wp:extent cx="6309206" cy="2906973"/>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8" cstate="print">
                      <a:extLst>
                        <a:ext uri="{28A0092B-C50C-407E-A947-70E740481C1C}">
                          <a14:useLocalDpi xmlns:a14="http://schemas.microsoft.com/office/drawing/2010/main" val="0"/>
                        </a:ext>
                      </a:extLst>
                    </a:blip>
                    <a:srcRect t="16273"/>
                    <a:stretch>
                      <a:fillRect/>
                    </a:stretch>
                  </pic:blipFill>
                  <pic:spPr bwMode="auto">
                    <a:xfrm>
                      <a:off x="0" y="0"/>
                      <a:ext cx="6315888" cy="2910052"/>
                    </a:xfrm>
                    <a:prstGeom prst="rect">
                      <a:avLst/>
                    </a:prstGeom>
                    <a:noFill/>
                    <a:ln>
                      <a:noFill/>
                    </a:ln>
                  </pic:spPr>
                </pic:pic>
              </a:graphicData>
            </a:graphic>
          </wp:inline>
        </w:drawing>
      </w:r>
    </w:p>
    <w:p w14:paraId="5E40E82D" w14:textId="77777777" w:rsidR="00387AA4" w:rsidRPr="00A246C7" w:rsidRDefault="00387AA4" w:rsidP="0017340F">
      <w:pPr>
        <w:jc w:val="center"/>
        <w:rPr>
          <w:color w:val="000000" w:themeColor="text1"/>
        </w:rPr>
      </w:pPr>
      <w:r w:rsidRPr="00A246C7">
        <w:rPr>
          <w:color w:val="000000" w:themeColor="text1"/>
        </w:rPr>
        <w:t>10 день</w:t>
      </w:r>
    </w:p>
    <w:p w14:paraId="7B17E26E" w14:textId="77777777" w:rsidR="00387AA4" w:rsidRPr="00A246C7" w:rsidRDefault="00387AA4" w:rsidP="0017340F">
      <w:pPr>
        <w:jc w:val="center"/>
        <w:rPr>
          <w:color w:val="000000" w:themeColor="text1"/>
        </w:rPr>
      </w:pPr>
      <w:r w:rsidRPr="00A246C7">
        <w:rPr>
          <w:color w:val="000000" w:themeColor="text1"/>
        </w:rPr>
        <w:t>А – PCL, Б – PCL/30%B, B – PCL/40%B, Г – PCL/50%B, Д – PCL/30%A, Ж – PCL/40%A, З  –, PCL/50%A</w:t>
      </w:r>
    </w:p>
    <w:p w14:paraId="5E569F3A" w14:textId="77777777" w:rsidR="00387AA4" w:rsidRPr="00A246C7" w:rsidRDefault="00387AA4" w:rsidP="0017340F">
      <w:pPr>
        <w:spacing w:line="360" w:lineRule="auto"/>
        <w:jc w:val="center"/>
        <w:rPr>
          <w:color w:val="000000" w:themeColor="text1"/>
        </w:rPr>
      </w:pPr>
    </w:p>
    <w:p w14:paraId="3C276B48" w14:textId="4D6B8EB6" w:rsidR="00387AA4" w:rsidRPr="00A246C7" w:rsidRDefault="001735A0" w:rsidP="0017340F">
      <w:pPr>
        <w:jc w:val="center"/>
        <w:rPr>
          <w:color w:val="000000" w:themeColor="text1"/>
        </w:rPr>
      </w:pPr>
      <w:r w:rsidRPr="00A246C7">
        <w:rPr>
          <w:color w:val="000000" w:themeColor="text1"/>
        </w:rPr>
        <w:t>Рисунок 1</w:t>
      </w:r>
      <w:r w:rsidR="00A247F1" w:rsidRPr="00A246C7">
        <w:rPr>
          <w:color w:val="000000" w:themeColor="text1"/>
        </w:rPr>
        <w:t>7</w:t>
      </w:r>
      <w:r w:rsidR="00387AA4" w:rsidRPr="00A246C7">
        <w:rPr>
          <w:color w:val="000000" w:themeColor="text1"/>
        </w:rPr>
        <w:t xml:space="preserve"> – Композиционные пленки до и </w:t>
      </w:r>
      <w:r w:rsidR="00021F4A" w:rsidRPr="00A246C7">
        <w:rPr>
          <w:color w:val="000000" w:themeColor="text1"/>
        </w:rPr>
        <w:t>после</w:t>
      </w:r>
      <w:r w:rsidR="00387AA4" w:rsidRPr="00A246C7">
        <w:rPr>
          <w:color w:val="000000" w:themeColor="text1"/>
        </w:rPr>
        <w:t xml:space="preserve"> </w:t>
      </w:r>
      <w:r w:rsidR="00494C9B" w:rsidRPr="00A246C7">
        <w:rPr>
          <w:color w:val="000000" w:themeColor="text1"/>
        </w:rPr>
        <w:t xml:space="preserve">биодеградации </w:t>
      </w:r>
      <w:r w:rsidR="00387AA4" w:rsidRPr="00A246C7">
        <w:rPr>
          <w:color w:val="000000" w:themeColor="text1"/>
        </w:rPr>
        <w:t>в компостной среде в лабораторных условиях</w:t>
      </w:r>
    </w:p>
    <w:p w14:paraId="5EF0CA7B" w14:textId="14DB6266" w:rsidR="009042BB" w:rsidRPr="00A246C7" w:rsidRDefault="009042BB" w:rsidP="0017340F">
      <w:pPr>
        <w:spacing w:line="360" w:lineRule="auto"/>
        <w:jc w:val="center"/>
        <w:rPr>
          <w:color w:val="000000" w:themeColor="text1"/>
        </w:rPr>
      </w:pPr>
    </w:p>
    <w:p w14:paraId="0433E2E9" w14:textId="712B2100" w:rsidR="00D358B3" w:rsidRPr="00A246C7" w:rsidRDefault="00D358B3" w:rsidP="0017340F">
      <w:pPr>
        <w:spacing w:line="360" w:lineRule="auto"/>
        <w:ind w:firstLine="567"/>
        <w:jc w:val="both"/>
        <w:rPr>
          <w:color w:val="000000" w:themeColor="text1"/>
        </w:rPr>
      </w:pPr>
      <w:r w:rsidRPr="00A246C7">
        <w:rPr>
          <w:color w:val="000000" w:themeColor="text1"/>
        </w:rPr>
        <w:t xml:space="preserve">В течение </w:t>
      </w:r>
      <w:r w:rsidR="00494C9B" w:rsidRPr="00A246C7">
        <w:rPr>
          <w:color w:val="000000" w:themeColor="text1"/>
        </w:rPr>
        <w:t xml:space="preserve">биодеградации </w:t>
      </w:r>
      <w:r w:rsidRPr="00A246C7">
        <w:rPr>
          <w:color w:val="000000" w:themeColor="text1"/>
        </w:rPr>
        <w:t xml:space="preserve">визуально наблюдали за происходящими изменениями в композиционных пленках. Полученные данные сравнивали с контрольным образцом. </w:t>
      </w:r>
    </w:p>
    <w:p w14:paraId="172CDFAE" w14:textId="1E9DF543" w:rsidR="00380478" w:rsidRPr="00A246C7" w:rsidRDefault="00380478" w:rsidP="00380478">
      <w:pPr>
        <w:spacing w:line="360" w:lineRule="auto"/>
        <w:ind w:firstLine="567"/>
        <w:jc w:val="both"/>
        <w:rPr>
          <w:color w:val="000000" w:themeColor="text1"/>
        </w:rPr>
      </w:pPr>
      <w:r w:rsidRPr="00A246C7">
        <w:rPr>
          <w:color w:val="000000" w:themeColor="text1"/>
        </w:rPr>
        <w:t xml:space="preserve">До закладки пленки с добавлением </w:t>
      </w:r>
      <w:bookmarkStart w:id="69" w:name="bookmark=id.4i7ojhp"/>
      <w:bookmarkEnd w:id="69"/>
      <w:r w:rsidRPr="00A246C7">
        <w:rPr>
          <w:color w:val="000000" w:themeColor="text1"/>
        </w:rPr>
        <w:t xml:space="preserve">ацетилированного пшеничного крахмала типа А были прозрачными, с добавлением ацетилированного пшеничного крахмала типа В - имели прозрачно-желтый цвет, после </w:t>
      </w:r>
      <w:r w:rsidR="00494C9B" w:rsidRPr="00A246C7">
        <w:rPr>
          <w:color w:val="000000" w:themeColor="text1"/>
        </w:rPr>
        <w:t xml:space="preserve">биодеградации </w:t>
      </w:r>
      <w:r w:rsidRPr="00A246C7">
        <w:rPr>
          <w:color w:val="000000" w:themeColor="text1"/>
        </w:rPr>
        <w:t xml:space="preserve">кроме пленок PCL все композиционные пленки помутнели, что связано с микробиологической атакой на углеводную составляющую пленки и </w:t>
      </w:r>
      <w:r w:rsidRPr="00A246C7">
        <w:rPr>
          <w:color w:val="000000" w:themeColor="text1"/>
        </w:rPr>
        <w:lastRenderedPageBreak/>
        <w:t>выделение продуктов жизнедеятельности микроорганизмов, однако структурная матрица пленки осталась незатронутой.</w:t>
      </w:r>
    </w:p>
    <w:p w14:paraId="3F5A9316" w14:textId="77777777" w:rsidR="00D358B3" w:rsidRPr="00A246C7" w:rsidRDefault="00D358B3" w:rsidP="0017340F">
      <w:pPr>
        <w:spacing w:line="360" w:lineRule="auto"/>
        <w:jc w:val="center"/>
        <w:rPr>
          <w:color w:val="000000" w:themeColor="text1"/>
        </w:rPr>
      </w:pPr>
    </w:p>
    <w:p w14:paraId="4F4B829F" w14:textId="2B6B2FDF" w:rsidR="00387AA4" w:rsidRPr="00A246C7" w:rsidRDefault="001735A0" w:rsidP="0017340F">
      <w:pPr>
        <w:jc w:val="both"/>
        <w:rPr>
          <w:color w:val="000000" w:themeColor="text1"/>
        </w:rPr>
      </w:pPr>
      <w:bookmarkStart w:id="70" w:name="bookmark=id.1y810tw"/>
      <w:bookmarkEnd w:id="70"/>
      <w:r w:rsidRPr="00A246C7">
        <w:rPr>
          <w:color w:val="000000" w:themeColor="text1"/>
        </w:rPr>
        <w:t xml:space="preserve">Таблица </w:t>
      </w:r>
      <w:r w:rsidR="00880110" w:rsidRPr="00A246C7">
        <w:rPr>
          <w:color w:val="000000" w:themeColor="text1"/>
        </w:rPr>
        <w:t>25</w:t>
      </w:r>
      <w:r w:rsidR="00387AA4" w:rsidRPr="00A246C7">
        <w:rPr>
          <w:color w:val="000000" w:themeColor="text1"/>
        </w:rPr>
        <w:t xml:space="preserve"> - Потеря массы полимера и композиционных проб в естественных и лабораторных условиях</w:t>
      </w:r>
    </w:p>
    <w:tbl>
      <w:tblPr>
        <w:tblW w:w="96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992"/>
        <w:gridCol w:w="1134"/>
        <w:gridCol w:w="1136"/>
        <w:gridCol w:w="1132"/>
        <w:gridCol w:w="853"/>
        <w:gridCol w:w="992"/>
        <w:gridCol w:w="1031"/>
      </w:tblGrid>
      <w:tr w:rsidR="00D350C9" w:rsidRPr="00A246C7" w14:paraId="64EAA509" w14:textId="77777777" w:rsidTr="007C586C">
        <w:trPr>
          <w:trHeight w:val="229"/>
          <w:jc w:val="center"/>
        </w:trPr>
        <w:tc>
          <w:tcPr>
            <w:tcW w:w="2405" w:type="dxa"/>
            <w:vMerge w:val="restart"/>
            <w:tcBorders>
              <w:top w:val="single" w:sz="4" w:space="0" w:color="000000"/>
              <w:left w:val="single" w:sz="4" w:space="0" w:color="000000"/>
              <w:bottom w:val="single" w:sz="4" w:space="0" w:color="000000"/>
              <w:right w:val="single" w:sz="4" w:space="0" w:color="000000"/>
            </w:tcBorders>
            <w:hideMark/>
          </w:tcPr>
          <w:p w14:paraId="1EDEE2F5"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Пробы</w:t>
            </w:r>
          </w:p>
        </w:tc>
        <w:tc>
          <w:tcPr>
            <w:tcW w:w="4394" w:type="dxa"/>
            <w:gridSpan w:val="4"/>
            <w:tcBorders>
              <w:top w:val="single" w:sz="4" w:space="0" w:color="000000"/>
              <w:left w:val="single" w:sz="4" w:space="0" w:color="000000"/>
              <w:bottom w:val="single" w:sz="4" w:space="0" w:color="000000"/>
              <w:right w:val="single" w:sz="4" w:space="0" w:color="000000"/>
            </w:tcBorders>
            <w:hideMark/>
          </w:tcPr>
          <w:p w14:paraId="67B598A2" w14:textId="4876C62A" w:rsidR="00387AA4" w:rsidRPr="00A246C7" w:rsidRDefault="00494C9B" w:rsidP="0017340F">
            <w:pPr>
              <w:spacing w:line="360" w:lineRule="auto"/>
              <w:jc w:val="center"/>
              <w:rPr>
                <w:color w:val="000000" w:themeColor="text1"/>
                <w:sz w:val="20"/>
                <w:szCs w:val="20"/>
              </w:rPr>
            </w:pPr>
            <w:r w:rsidRPr="00A246C7">
              <w:rPr>
                <w:color w:val="000000" w:themeColor="text1"/>
                <w:sz w:val="20"/>
                <w:szCs w:val="20"/>
              </w:rPr>
              <w:t xml:space="preserve">Биодеградации </w:t>
            </w:r>
            <w:r w:rsidR="00387AA4" w:rsidRPr="00A246C7">
              <w:rPr>
                <w:color w:val="000000" w:themeColor="text1"/>
                <w:sz w:val="20"/>
                <w:szCs w:val="20"/>
              </w:rPr>
              <w:t>в почве в е</w:t>
            </w:r>
            <w:r w:rsidR="002C060A" w:rsidRPr="00A246C7">
              <w:rPr>
                <w:color w:val="000000" w:themeColor="text1"/>
                <w:sz w:val="20"/>
                <w:szCs w:val="20"/>
              </w:rPr>
              <w:t>стествен</w:t>
            </w:r>
            <w:r w:rsidR="00387AA4" w:rsidRPr="00A246C7">
              <w:rPr>
                <w:color w:val="000000" w:themeColor="text1"/>
                <w:sz w:val="20"/>
                <w:szCs w:val="20"/>
              </w:rPr>
              <w:t xml:space="preserve">ных условиях </w:t>
            </w:r>
          </w:p>
        </w:tc>
        <w:tc>
          <w:tcPr>
            <w:tcW w:w="2876" w:type="dxa"/>
            <w:gridSpan w:val="3"/>
            <w:tcBorders>
              <w:top w:val="single" w:sz="4" w:space="0" w:color="000000"/>
              <w:left w:val="single" w:sz="4" w:space="0" w:color="000000"/>
              <w:bottom w:val="single" w:sz="4" w:space="0" w:color="000000"/>
              <w:right w:val="single" w:sz="4" w:space="0" w:color="000000"/>
            </w:tcBorders>
            <w:hideMark/>
          </w:tcPr>
          <w:p w14:paraId="3CAD7191" w14:textId="1563153E" w:rsidR="00387AA4" w:rsidRPr="00A246C7" w:rsidRDefault="00494C9B" w:rsidP="0017340F">
            <w:pPr>
              <w:spacing w:line="360" w:lineRule="auto"/>
              <w:jc w:val="center"/>
              <w:rPr>
                <w:color w:val="000000" w:themeColor="text1"/>
                <w:sz w:val="20"/>
                <w:szCs w:val="20"/>
              </w:rPr>
            </w:pPr>
            <w:r w:rsidRPr="00A246C7">
              <w:rPr>
                <w:color w:val="000000" w:themeColor="text1"/>
                <w:sz w:val="20"/>
                <w:szCs w:val="20"/>
              </w:rPr>
              <w:t xml:space="preserve">Биодеградация </w:t>
            </w:r>
            <w:r w:rsidR="00387AA4" w:rsidRPr="00A246C7">
              <w:rPr>
                <w:color w:val="000000" w:themeColor="text1"/>
                <w:sz w:val="20"/>
                <w:szCs w:val="20"/>
              </w:rPr>
              <w:t xml:space="preserve">в почвенном компосте в лабораторных условиях </w:t>
            </w:r>
          </w:p>
        </w:tc>
      </w:tr>
      <w:tr w:rsidR="00D350C9" w:rsidRPr="00A246C7" w14:paraId="74E5D1CE" w14:textId="77777777" w:rsidTr="007C586C">
        <w:trPr>
          <w:trHeight w:val="147"/>
          <w:jc w:val="center"/>
        </w:trPr>
        <w:tc>
          <w:tcPr>
            <w:tcW w:w="2405" w:type="dxa"/>
            <w:vMerge/>
            <w:tcBorders>
              <w:top w:val="single" w:sz="4" w:space="0" w:color="000000"/>
              <w:left w:val="single" w:sz="4" w:space="0" w:color="000000"/>
              <w:bottom w:val="single" w:sz="4" w:space="0" w:color="000000"/>
              <w:right w:val="single" w:sz="4" w:space="0" w:color="000000"/>
            </w:tcBorders>
            <w:vAlign w:val="center"/>
            <w:hideMark/>
          </w:tcPr>
          <w:p w14:paraId="18CA308D" w14:textId="77777777" w:rsidR="00387AA4" w:rsidRPr="00A246C7" w:rsidRDefault="00387AA4" w:rsidP="0017340F">
            <w:pPr>
              <w:spacing w:line="360" w:lineRule="auto"/>
              <w:rPr>
                <w:color w:val="000000" w:themeColor="text1"/>
                <w:sz w:val="20"/>
                <w:szCs w:val="20"/>
              </w:rPr>
            </w:pPr>
          </w:p>
        </w:tc>
        <w:tc>
          <w:tcPr>
            <w:tcW w:w="4394" w:type="dxa"/>
            <w:gridSpan w:val="4"/>
            <w:tcBorders>
              <w:top w:val="single" w:sz="4" w:space="0" w:color="000000"/>
              <w:left w:val="single" w:sz="4" w:space="0" w:color="000000"/>
              <w:bottom w:val="single" w:sz="4" w:space="0" w:color="000000"/>
              <w:right w:val="single" w:sz="4" w:space="0" w:color="000000"/>
            </w:tcBorders>
            <w:hideMark/>
          </w:tcPr>
          <w:p w14:paraId="1FB54261"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Периодичность контроля. сут.</w:t>
            </w:r>
          </w:p>
        </w:tc>
        <w:tc>
          <w:tcPr>
            <w:tcW w:w="2876" w:type="dxa"/>
            <w:gridSpan w:val="3"/>
            <w:tcBorders>
              <w:top w:val="single" w:sz="4" w:space="0" w:color="000000"/>
              <w:left w:val="single" w:sz="4" w:space="0" w:color="000000"/>
              <w:bottom w:val="single" w:sz="4" w:space="0" w:color="000000"/>
              <w:right w:val="single" w:sz="4" w:space="0" w:color="000000"/>
            </w:tcBorders>
            <w:hideMark/>
          </w:tcPr>
          <w:p w14:paraId="07C03CB6"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Периодичность контроля. сут.</w:t>
            </w:r>
          </w:p>
        </w:tc>
      </w:tr>
      <w:tr w:rsidR="00D350C9" w:rsidRPr="00A246C7" w14:paraId="572CEE4F" w14:textId="77777777" w:rsidTr="009042BB">
        <w:trPr>
          <w:trHeight w:val="292"/>
          <w:jc w:val="center"/>
        </w:trPr>
        <w:tc>
          <w:tcPr>
            <w:tcW w:w="2405" w:type="dxa"/>
            <w:vMerge/>
            <w:tcBorders>
              <w:top w:val="single" w:sz="4" w:space="0" w:color="000000"/>
              <w:left w:val="single" w:sz="4" w:space="0" w:color="000000"/>
              <w:bottom w:val="single" w:sz="4" w:space="0" w:color="000000"/>
              <w:right w:val="single" w:sz="4" w:space="0" w:color="000000"/>
            </w:tcBorders>
            <w:vAlign w:val="center"/>
            <w:hideMark/>
          </w:tcPr>
          <w:p w14:paraId="2FAEB4D0" w14:textId="77777777" w:rsidR="00387AA4" w:rsidRPr="00A246C7" w:rsidRDefault="00387AA4" w:rsidP="0017340F">
            <w:pPr>
              <w:spacing w:line="360" w:lineRule="auto"/>
              <w:rPr>
                <w:color w:val="000000" w:themeColor="text1"/>
                <w:sz w:val="20"/>
                <w:szCs w:val="20"/>
              </w:rPr>
            </w:pPr>
          </w:p>
        </w:tc>
        <w:tc>
          <w:tcPr>
            <w:tcW w:w="992" w:type="dxa"/>
            <w:tcBorders>
              <w:top w:val="single" w:sz="4" w:space="0" w:color="000000"/>
              <w:left w:val="single" w:sz="4" w:space="0" w:color="000000"/>
              <w:bottom w:val="single" w:sz="4" w:space="0" w:color="000000"/>
              <w:right w:val="single" w:sz="4" w:space="0" w:color="000000"/>
            </w:tcBorders>
            <w:hideMark/>
          </w:tcPr>
          <w:p w14:paraId="5C5B5578"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w:t>
            </w:r>
          </w:p>
        </w:tc>
        <w:tc>
          <w:tcPr>
            <w:tcW w:w="1134" w:type="dxa"/>
            <w:tcBorders>
              <w:top w:val="single" w:sz="4" w:space="0" w:color="000000"/>
              <w:left w:val="single" w:sz="4" w:space="0" w:color="000000"/>
              <w:bottom w:val="single" w:sz="4" w:space="0" w:color="000000"/>
              <w:right w:val="single" w:sz="4" w:space="0" w:color="000000"/>
            </w:tcBorders>
            <w:hideMark/>
          </w:tcPr>
          <w:p w14:paraId="36EAC87E"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10</w:t>
            </w:r>
          </w:p>
        </w:tc>
        <w:tc>
          <w:tcPr>
            <w:tcW w:w="1136" w:type="dxa"/>
            <w:tcBorders>
              <w:top w:val="single" w:sz="4" w:space="0" w:color="000000"/>
              <w:left w:val="single" w:sz="4" w:space="0" w:color="000000"/>
              <w:bottom w:val="single" w:sz="4" w:space="0" w:color="000000"/>
              <w:right w:val="single" w:sz="4" w:space="0" w:color="000000"/>
            </w:tcBorders>
            <w:hideMark/>
          </w:tcPr>
          <w:p w14:paraId="681A52D4"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20</w:t>
            </w:r>
          </w:p>
        </w:tc>
        <w:tc>
          <w:tcPr>
            <w:tcW w:w="1132" w:type="dxa"/>
            <w:tcBorders>
              <w:top w:val="single" w:sz="4" w:space="0" w:color="000000"/>
              <w:left w:val="single" w:sz="4" w:space="0" w:color="000000"/>
              <w:bottom w:val="single" w:sz="4" w:space="0" w:color="000000"/>
              <w:right w:val="single" w:sz="4" w:space="0" w:color="000000"/>
            </w:tcBorders>
            <w:hideMark/>
          </w:tcPr>
          <w:p w14:paraId="54E86CAD"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30</w:t>
            </w:r>
          </w:p>
        </w:tc>
        <w:tc>
          <w:tcPr>
            <w:tcW w:w="853" w:type="dxa"/>
            <w:tcBorders>
              <w:top w:val="single" w:sz="4" w:space="0" w:color="000000"/>
              <w:left w:val="single" w:sz="4" w:space="0" w:color="000000"/>
              <w:bottom w:val="single" w:sz="4" w:space="0" w:color="000000"/>
              <w:right w:val="single" w:sz="4" w:space="0" w:color="000000"/>
            </w:tcBorders>
            <w:hideMark/>
          </w:tcPr>
          <w:p w14:paraId="739E04A2"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0</w:t>
            </w:r>
          </w:p>
        </w:tc>
        <w:tc>
          <w:tcPr>
            <w:tcW w:w="992" w:type="dxa"/>
            <w:tcBorders>
              <w:top w:val="single" w:sz="4" w:space="0" w:color="000000"/>
              <w:left w:val="single" w:sz="4" w:space="0" w:color="000000"/>
              <w:bottom w:val="single" w:sz="4" w:space="0" w:color="000000"/>
              <w:right w:val="single" w:sz="4" w:space="0" w:color="000000"/>
            </w:tcBorders>
            <w:hideMark/>
          </w:tcPr>
          <w:p w14:paraId="1024A840"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5</w:t>
            </w:r>
          </w:p>
        </w:tc>
        <w:tc>
          <w:tcPr>
            <w:tcW w:w="1031" w:type="dxa"/>
            <w:tcBorders>
              <w:top w:val="single" w:sz="4" w:space="0" w:color="000000"/>
              <w:left w:val="single" w:sz="4" w:space="0" w:color="000000"/>
              <w:bottom w:val="single" w:sz="4" w:space="0" w:color="000000"/>
              <w:right w:val="single" w:sz="4" w:space="0" w:color="000000"/>
            </w:tcBorders>
            <w:hideMark/>
          </w:tcPr>
          <w:p w14:paraId="69575A37" w14:textId="77777777" w:rsidR="00387AA4" w:rsidRPr="00A246C7" w:rsidRDefault="00387AA4" w:rsidP="0017340F">
            <w:pPr>
              <w:spacing w:line="360" w:lineRule="auto"/>
              <w:jc w:val="center"/>
              <w:rPr>
                <w:color w:val="000000" w:themeColor="text1"/>
                <w:sz w:val="20"/>
                <w:szCs w:val="20"/>
              </w:rPr>
            </w:pPr>
            <w:r w:rsidRPr="00A246C7">
              <w:rPr>
                <w:color w:val="000000" w:themeColor="text1"/>
                <w:sz w:val="20"/>
                <w:szCs w:val="20"/>
              </w:rPr>
              <w:t>10</w:t>
            </w:r>
          </w:p>
        </w:tc>
      </w:tr>
      <w:tr w:rsidR="0017340F" w:rsidRPr="00A246C7" w14:paraId="66BB3A7A" w14:textId="77777777" w:rsidTr="007C586C">
        <w:trPr>
          <w:trHeight w:val="283"/>
          <w:jc w:val="center"/>
        </w:trPr>
        <w:tc>
          <w:tcPr>
            <w:tcW w:w="2405" w:type="dxa"/>
            <w:tcBorders>
              <w:top w:val="single" w:sz="4" w:space="0" w:color="000000"/>
              <w:left w:val="single" w:sz="4" w:space="0" w:color="000000"/>
              <w:bottom w:val="single" w:sz="4" w:space="0" w:color="000000"/>
              <w:right w:val="single" w:sz="4" w:space="0" w:color="000000"/>
            </w:tcBorders>
            <w:hideMark/>
          </w:tcPr>
          <w:p w14:paraId="71BF2FFA" w14:textId="77777777" w:rsidR="0017340F" w:rsidRPr="00A246C7" w:rsidRDefault="0017340F" w:rsidP="0017340F">
            <w:pPr>
              <w:spacing w:line="360" w:lineRule="auto"/>
              <w:jc w:val="center"/>
              <w:rPr>
                <w:color w:val="000000" w:themeColor="text1"/>
                <w:sz w:val="20"/>
                <w:szCs w:val="20"/>
              </w:rPr>
            </w:pPr>
            <w:r w:rsidRPr="00A246C7">
              <w:rPr>
                <w:color w:val="000000" w:themeColor="text1"/>
                <w:sz w:val="20"/>
                <w:szCs w:val="20"/>
              </w:rPr>
              <w:t>PCL</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604F710"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4EA07D82" w14:textId="34E59153"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66CF2C5B"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99.35</w:t>
            </w:r>
          </w:p>
          <w:p w14:paraId="7DFBCF72" w14:textId="547D526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±0.01</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2D29284F"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99.19</w:t>
            </w:r>
          </w:p>
          <w:p w14:paraId="405245D8" w14:textId="616076AC"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±0.02</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07E36DA2"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98.95</w:t>
            </w:r>
          </w:p>
          <w:p w14:paraId="2F4E4C02" w14:textId="6CFAC272"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±0.02</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008F2F6E"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69C6A8B7" w14:textId="101B504D"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D6339B2"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96.33</w:t>
            </w:r>
          </w:p>
          <w:p w14:paraId="054352F8" w14:textId="230BF92F"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±0.01</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6D761CC7"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94.69</w:t>
            </w:r>
          </w:p>
          <w:p w14:paraId="02D2A972" w14:textId="03E7C4D0"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±0.02</w:t>
            </w:r>
          </w:p>
        </w:tc>
      </w:tr>
      <w:tr w:rsidR="0017340F" w:rsidRPr="00A246C7" w14:paraId="202C665C" w14:textId="77777777" w:rsidTr="007C586C">
        <w:trPr>
          <w:trHeight w:val="260"/>
          <w:jc w:val="center"/>
        </w:trPr>
        <w:tc>
          <w:tcPr>
            <w:tcW w:w="2405" w:type="dxa"/>
            <w:tcBorders>
              <w:top w:val="single" w:sz="4" w:space="0" w:color="000000"/>
              <w:left w:val="single" w:sz="4" w:space="0" w:color="000000"/>
              <w:bottom w:val="single" w:sz="4" w:space="0" w:color="000000"/>
              <w:right w:val="single" w:sz="4" w:space="0" w:color="000000"/>
            </w:tcBorders>
            <w:hideMark/>
          </w:tcPr>
          <w:p w14:paraId="37BF3FC7" w14:textId="77777777" w:rsidR="0017340F" w:rsidRPr="00A246C7" w:rsidRDefault="0017340F" w:rsidP="0017340F">
            <w:pPr>
              <w:spacing w:line="360" w:lineRule="auto"/>
              <w:ind w:right="-108"/>
              <w:jc w:val="center"/>
              <w:rPr>
                <w:color w:val="000000" w:themeColor="text1"/>
                <w:sz w:val="20"/>
                <w:szCs w:val="20"/>
              </w:rPr>
            </w:pPr>
            <w:r w:rsidRPr="00A246C7">
              <w:rPr>
                <w:color w:val="000000" w:themeColor="text1"/>
                <w:sz w:val="20"/>
                <w:szCs w:val="20"/>
              </w:rPr>
              <w:t>PCL/A30%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5DC6A32"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3EFE7D86" w14:textId="67871FD0"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405904B"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99.399</w:t>
            </w:r>
          </w:p>
          <w:p w14:paraId="44225B6A" w14:textId="2320951F"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±0.02</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48E1A80B"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99.22</w:t>
            </w:r>
          </w:p>
          <w:p w14:paraId="7519D443" w14:textId="31921776"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±0.08</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63C44B9F"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99.02</w:t>
            </w:r>
          </w:p>
          <w:p w14:paraId="7AF0F79C" w14:textId="5BF915F8"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±0.03</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0DBAF817"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095823D2" w14:textId="58CC3973"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2F880A9E"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75.24</w:t>
            </w:r>
          </w:p>
          <w:p w14:paraId="1562E46B" w14:textId="02A92F4B"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±0.11</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167AE675"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64.08</w:t>
            </w:r>
          </w:p>
          <w:p w14:paraId="0DE18808" w14:textId="1CC04099"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±0.13</w:t>
            </w:r>
          </w:p>
        </w:tc>
      </w:tr>
      <w:tr w:rsidR="0017340F" w:rsidRPr="00A246C7" w14:paraId="7EC062A8" w14:textId="77777777" w:rsidTr="007C586C">
        <w:trPr>
          <w:trHeight w:val="286"/>
          <w:jc w:val="center"/>
        </w:trPr>
        <w:tc>
          <w:tcPr>
            <w:tcW w:w="2405" w:type="dxa"/>
            <w:tcBorders>
              <w:top w:val="single" w:sz="4" w:space="0" w:color="000000"/>
              <w:left w:val="single" w:sz="4" w:space="0" w:color="000000"/>
              <w:bottom w:val="single" w:sz="4" w:space="0" w:color="000000"/>
              <w:right w:val="single" w:sz="4" w:space="0" w:color="000000"/>
            </w:tcBorders>
            <w:hideMark/>
          </w:tcPr>
          <w:p w14:paraId="625FADE3" w14:textId="77777777" w:rsidR="0017340F" w:rsidRPr="00A246C7" w:rsidRDefault="0017340F" w:rsidP="0017340F">
            <w:pPr>
              <w:spacing w:line="360" w:lineRule="auto"/>
              <w:ind w:right="-108"/>
              <w:jc w:val="center"/>
              <w:rPr>
                <w:color w:val="000000" w:themeColor="text1"/>
                <w:sz w:val="20"/>
                <w:szCs w:val="20"/>
              </w:rPr>
            </w:pPr>
            <w:r w:rsidRPr="00A246C7">
              <w:rPr>
                <w:color w:val="000000" w:themeColor="text1"/>
                <w:sz w:val="20"/>
                <w:szCs w:val="20"/>
              </w:rPr>
              <w:t>PCL/A40%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F22FD70"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0B9ECED6" w14:textId="33E2CEC4"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32164B0"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99.180</w:t>
            </w:r>
          </w:p>
          <w:p w14:paraId="66719466" w14:textId="1A2907EA"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±0.04</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40D34AAA"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98.818</w:t>
            </w:r>
          </w:p>
          <w:p w14:paraId="2E56F0C9" w14:textId="68951CAC"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±0.08</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2134E401"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98.40</w:t>
            </w:r>
          </w:p>
          <w:p w14:paraId="58601FCB" w14:textId="4CD98438"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±0.05</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731D9FD7"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7AB0813D" w14:textId="5289F144"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7B43313"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82.56</w:t>
            </w:r>
          </w:p>
          <w:p w14:paraId="605B00D6" w14:textId="110C15FD"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±0.02</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3FAE4CAC"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62.18</w:t>
            </w:r>
          </w:p>
          <w:p w14:paraId="1E3BFF5D" w14:textId="380C01D0"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±0.10</w:t>
            </w:r>
          </w:p>
        </w:tc>
      </w:tr>
      <w:tr w:rsidR="0017340F" w:rsidRPr="00A246C7" w14:paraId="45F1A7DD" w14:textId="77777777" w:rsidTr="007C586C">
        <w:trPr>
          <w:trHeight w:val="286"/>
          <w:jc w:val="center"/>
        </w:trPr>
        <w:tc>
          <w:tcPr>
            <w:tcW w:w="2405" w:type="dxa"/>
            <w:tcBorders>
              <w:top w:val="single" w:sz="4" w:space="0" w:color="000000"/>
              <w:left w:val="single" w:sz="4" w:space="0" w:color="000000"/>
              <w:bottom w:val="single" w:sz="4" w:space="0" w:color="000000"/>
              <w:right w:val="single" w:sz="4" w:space="0" w:color="000000"/>
            </w:tcBorders>
            <w:hideMark/>
          </w:tcPr>
          <w:p w14:paraId="3595B900" w14:textId="77777777" w:rsidR="0017340F" w:rsidRPr="00A246C7" w:rsidRDefault="0017340F" w:rsidP="0017340F">
            <w:pPr>
              <w:spacing w:line="360" w:lineRule="auto"/>
              <w:ind w:right="-108"/>
              <w:jc w:val="center"/>
              <w:rPr>
                <w:color w:val="000000" w:themeColor="text1"/>
                <w:sz w:val="20"/>
                <w:szCs w:val="20"/>
              </w:rPr>
            </w:pPr>
            <w:r w:rsidRPr="00A246C7">
              <w:rPr>
                <w:color w:val="000000" w:themeColor="text1"/>
                <w:sz w:val="20"/>
                <w:szCs w:val="20"/>
              </w:rPr>
              <w:t>PCL/A50%</w:t>
            </w:r>
            <w:bookmarkStart w:id="71" w:name="bookmark=id.3whwml4"/>
            <w:bookmarkEnd w:id="71"/>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60084734"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4BE6F31D" w14:textId="1C616910"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25C88F2A"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98.11</w:t>
            </w:r>
          </w:p>
          <w:p w14:paraId="76098FA0" w14:textId="65987B8C"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±0.08</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412E28A9"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97.99</w:t>
            </w:r>
          </w:p>
          <w:p w14:paraId="67D7E323" w14:textId="009E1960"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±0.07</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6AE6FE06"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97.91</w:t>
            </w:r>
          </w:p>
          <w:p w14:paraId="603192D9" w14:textId="51ACD152"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±0.06</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54CCA36C"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68DB8691" w14:textId="49A64ADD"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73BD2A1D"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76.88</w:t>
            </w:r>
          </w:p>
          <w:p w14:paraId="48C64C8E" w14:textId="77182129"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±0.07</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05E4DD57"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56.25</w:t>
            </w:r>
          </w:p>
          <w:p w14:paraId="7A73C24B" w14:textId="1FE3EC16"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±0.06</w:t>
            </w:r>
          </w:p>
        </w:tc>
      </w:tr>
      <w:tr w:rsidR="0017340F" w:rsidRPr="00A246C7" w14:paraId="6308F2BD" w14:textId="77777777" w:rsidTr="007C586C">
        <w:trPr>
          <w:trHeight w:val="144"/>
          <w:jc w:val="center"/>
        </w:trPr>
        <w:tc>
          <w:tcPr>
            <w:tcW w:w="2405" w:type="dxa"/>
            <w:tcBorders>
              <w:top w:val="single" w:sz="4" w:space="0" w:color="000000"/>
              <w:left w:val="single" w:sz="4" w:space="0" w:color="000000"/>
              <w:bottom w:val="single" w:sz="4" w:space="0" w:color="000000"/>
              <w:right w:val="single" w:sz="4" w:space="0" w:color="000000"/>
            </w:tcBorders>
            <w:hideMark/>
          </w:tcPr>
          <w:p w14:paraId="62C1A36C" w14:textId="77777777" w:rsidR="0017340F" w:rsidRPr="00A246C7" w:rsidRDefault="0017340F" w:rsidP="0017340F">
            <w:pPr>
              <w:spacing w:line="360" w:lineRule="auto"/>
              <w:ind w:right="-108"/>
              <w:jc w:val="center"/>
              <w:rPr>
                <w:color w:val="000000" w:themeColor="text1"/>
                <w:sz w:val="20"/>
                <w:szCs w:val="20"/>
              </w:rPr>
            </w:pPr>
            <w:r w:rsidRPr="00A246C7">
              <w:rPr>
                <w:color w:val="000000" w:themeColor="text1"/>
                <w:sz w:val="20"/>
                <w:szCs w:val="20"/>
              </w:rPr>
              <w:t>PCL/В30%</w:t>
            </w:r>
            <w:bookmarkStart w:id="72" w:name="bookmark=id.2bn6wsx"/>
            <w:bookmarkEnd w:id="72"/>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003B4FF8"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39A753C8" w14:textId="38A07F2A"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480CCB0C"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89.82</w:t>
            </w:r>
          </w:p>
          <w:p w14:paraId="6345E88F" w14:textId="3F58563B"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±0.02</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3B3C7269"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89.65</w:t>
            </w:r>
          </w:p>
          <w:p w14:paraId="0BF7AC0A" w14:textId="55531833"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±0.05</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75B1B113"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89.42</w:t>
            </w:r>
          </w:p>
          <w:p w14:paraId="378FB94D" w14:textId="44FEC5CC"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±0.01</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1B73730D"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1FC48542" w14:textId="3711712C"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C9BC99E"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84.31</w:t>
            </w:r>
          </w:p>
          <w:p w14:paraId="5138F6FD" w14:textId="3B057D11"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±0.06</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7DFAF708"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73.35</w:t>
            </w:r>
          </w:p>
          <w:p w14:paraId="116822BA" w14:textId="5F774766"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±0.07</w:t>
            </w:r>
          </w:p>
        </w:tc>
      </w:tr>
      <w:tr w:rsidR="0017340F" w:rsidRPr="00A246C7" w14:paraId="1FFDE7BE" w14:textId="77777777" w:rsidTr="007C586C">
        <w:trPr>
          <w:trHeight w:val="286"/>
          <w:jc w:val="center"/>
        </w:trPr>
        <w:tc>
          <w:tcPr>
            <w:tcW w:w="2405" w:type="dxa"/>
            <w:tcBorders>
              <w:top w:val="single" w:sz="4" w:space="0" w:color="000000"/>
              <w:left w:val="single" w:sz="4" w:space="0" w:color="000000"/>
              <w:bottom w:val="single" w:sz="4" w:space="0" w:color="000000"/>
              <w:right w:val="single" w:sz="4" w:space="0" w:color="000000"/>
            </w:tcBorders>
            <w:hideMark/>
          </w:tcPr>
          <w:p w14:paraId="69552D33" w14:textId="77777777" w:rsidR="0017340F" w:rsidRPr="00A246C7" w:rsidRDefault="0017340F" w:rsidP="0017340F">
            <w:pPr>
              <w:spacing w:line="360" w:lineRule="auto"/>
              <w:ind w:right="-108"/>
              <w:jc w:val="center"/>
              <w:rPr>
                <w:color w:val="000000" w:themeColor="text1"/>
                <w:sz w:val="20"/>
                <w:szCs w:val="20"/>
              </w:rPr>
            </w:pPr>
            <w:r w:rsidRPr="00A246C7">
              <w:rPr>
                <w:color w:val="000000" w:themeColor="text1"/>
                <w:sz w:val="20"/>
                <w:szCs w:val="20"/>
              </w:rPr>
              <w:t>PCL/В40%</w:t>
            </w:r>
            <w:bookmarkStart w:id="73" w:name="bookmark=id.qsh70q"/>
            <w:bookmarkEnd w:id="73"/>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B230C06"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03B3F6FD" w14:textId="7E778B2C"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7AA5A2F4"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82.64</w:t>
            </w:r>
          </w:p>
          <w:p w14:paraId="2A170C3F" w14:textId="34BF7DD4"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±0.04</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6104F2BB"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82.40</w:t>
            </w:r>
          </w:p>
          <w:p w14:paraId="513D998A" w14:textId="283C2001"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±0.01</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7205C272"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82.14</w:t>
            </w:r>
          </w:p>
          <w:p w14:paraId="43381601" w14:textId="3774BEA2"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±0.03</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3CC2DD1F"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59B0FA28" w14:textId="1AA9D058"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182E42E4"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75.83</w:t>
            </w:r>
          </w:p>
          <w:p w14:paraId="7579A98B" w14:textId="5F92A76F"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±0.09</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3CF6B47F"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58.72</w:t>
            </w:r>
          </w:p>
          <w:p w14:paraId="576A319B" w14:textId="1131C246"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±0.12</w:t>
            </w:r>
          </w:p>
        </w:tc>
      </w:tr>
      <w:tr w:rsidR="0017340F" w:rsidRPr="00A246C7" w14:paraId="5253285D" w14:textId="77777777" w:rsidTr="007C586C">
        <w:trPr>
          <w:trHeight w:val="144"/>
          <w:jc w:val="center"/>
        </w:trPr>
        <w:tc>
          <w:tcPr>
            <w:tcW w:w="2405" w:type="dxa"/>
            <w:tcBorders>
              <w:top w:val="single" w:sz="4" w:space="0" w:color="000000"/>
              <w:left w:val="single" w:sz="4" w:space="0" w:color="000000"/>
              <w:bottom w:val="single" w:sz="4" w:space="0" w:color="000000"/>
              <w:right w:val="single" w:sz="4" w:space="0" w:color="000000"/>
            </w:tcBorders>
            <w:hideMark/>
          </w:tcPr>
          <w:p w14:paraId="6AB03518" w14:textId="77777777" w:rsidR="0017340F" w:rsidRPr="00A246C7" w:rsidRDefault="0017340F" w:rsidP="0017340F">
            <w:pPr>
              <w:spacing w:line="360" w:lineRule="auto"/>
              <w:ind w:right="-108"/>
              <w:jc w:val="center"/>
              <w:rPr>
                <w:color w:val="000000" w:themeColor="text1"/>
                <w:sz w:val="20"/>
                <w:szCs w:val="20"/>
              </w:rPr>
            </w:pPr>
            <w:r w:rsidRPr="00A246C7">
              <w:rPr>
                <w:color w:val="000000" w:themeColor="text1"/>
                <w:sz w:val="20"/>
                <w:szCs w:val="20"/>
              </w:rPr>
              <w:t>PCL/В50%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4C7C7706"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04F1C818" w14:textId="1A911FC5"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14:paraId="31ED59D6"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75.65</w:t>
            </w:r>
          </w:p>
          <w:p w14:paraId="4A95E32F" w14:textId="692CF8CA"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±0.08</w:t>
            </w:r>
          </w:p>
        </w:tc>
        <w:tc>
          <w:tcPr>
            <w:tcW w:w="1136" w:type="dxa"/>
            <w:tcBorders>
              <w:top w:val="single" w:sz="4" w:space="0" w:color="000000"/>
              <w:left w:val="single" w:sz="4" w:space="0" w:color="000000"/>
              <w:bottom w:val="single" w:sz="4" w:space="0" w:color="000000"/>
              <w:right w:val="single" w:sz="4" w:space="0" w:color="000000"/>
            </w:tcBorders>
            <w:vAlign w:val="center"/>
            <w:hideMark/>
          </w:tcPr>
          <w:p w14:paraId="6BB7E1F4"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75.49</w:t>
            </w:r>
          </w:p>
          <w:p w14:paraId="73397131" w14:textId="2D5E46B8"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±0.08</w:t>
            </w:r>
          </w:p>
        </w:tc>
        <w:tc>
          <w:tcPr>
            <w:tcW w:w="1132" w:type="dxa"/>
            <w:tcBorders>
              <w:top w:val="single" w:sz="4" w:space="0" w:color="000000"/>
              <w:left w:val="single" w:sz="4" w:space="0" w:color="000000"/>
              <w:bottom w:val="single" w:sz="4" w:space="0" w:color="000000"/>
              <w:right w:val="single" w:sz="4" w:space="0" w:color="000000"/>
            </w:tcBorders>
            <w:vAlign w:val="center"/>
            <w:hideMark/>
          </w:tcPr>
          <w:p w14:paraId="6F5A2474"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75.37</w:t>
            </w:r>
          </w:p>
          <w:p w14:paraId="7DB84CF3" w14:textId="75A3F95E"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±0.03</w:t>
            </w:r>
          </w:p>
        </w:tc>
        <w:tc>
          <w:tcPr>
            <w:tcW w:w="853" w:type="dxa"/>
            <w:tcBorders>
              <w:top w:val="single" w:sz="4" w:space="0" w:color="000000"/>
              <w:left w:val="single" w:sz="4" w:space="0" w:color="000000"/>
              <w:bottom w:val="single" w:sz="4" w:space="0" w:color="000000"/>
              <w:right w:val="single" w:sz="4" w:space="0" w:color="000000"/>
            </w:tcBorders>
            <w:vAlign w:val="center"/>
            <w:hideMark/>
          </w:tcPr>
          <w:p w14:paraId="4D855B43"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100</w:t>
            </w:r>
          </w:p>
          <w:p w14:paraId="226CF2B3" w14:textId="100AEA7E"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±0.00</w:t>
            </w:r>
          </w:p>
        </w:tc>
        <w:tc>
          <w:tcPr>
            <w:tcW w:w="992" w:type="dxa"/>
            <w:tcBorders>
              <w:top w:val="single" w:sz="4" w:space="0" w:color="000000"/>
              <w:left w:val="single" w:sz="4" w:space="0" w:color="000000"/>
              <w:bottom w:val="single" w:sz="4" w:space="0" w:color="000000"/>
              <w:right w:val="single" w:sz="4" w:space="0" w:color="000000"/>
            </w:tcBorders>
            <w:vAlign w:val="center"/>
            <w:hideMark/>
          </w:tcPr>
          <w:p w14:paraId="51165A65"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71.67</w:t>
            </w:r>
          </w:p>
          <w:p w14:paraId="48A79092" w14:textId="41C8D814"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±0.06</w:t>
            </w:r>
          </w:p>
        </w:tc>
        <w:tc>
          <w:tcPr>
            <w:tcW w:w="1031" w:type="dxa"/>
            <w:tcBorders>
              <w:top w:val="single" w:sz="4" w:space="0" w:color="000000"/>
              <w:left w:val="single" w:sz="4" w:space="0" w:color="000000"/>
              <w:bottom w:val="single" w:sz="4" w:space="0" w:color="000000"/>
              <w:right w:val="single" w:sz="4" w:space="0" w:color="000000"/>
            </w:tcBorders>
            <w:vAlign w:val="center"/>
            <w:hideMark/>
          </w:tcPr>
          <w:p w14:paraId="6E7B7483" w14:textId="77777777"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55.29</w:t>
            </w:r>
          </w:p>
          <w:p w14:paraId="5F621F2F" w14:textId="6196BA71" w:rsidR="0017340F" w:rsidRPr="00A246C7" w:rsidRDefault="0017340F" w:rsidP="0017340F">
            <w:pPr>
              <w:spacing w:line="360" w:lineRule="auto"/>
              <w:ind w:left="-108" w:right="-108"/>
              <w:jc w:val="center"/>
              <w:rPr>
                <w:color w:val="000000" w:themeColor="text1"/>
                <w:sz w:val="20"/>
                <w:szCs w:val="20"/>
              </w:rPr>
            </w:pPr>
            <w:r w:rsidRPr="00A246C7">
              <w:rPr>
                <w:color w:val="000000" w:themeColor="text1"/>
                <w:sz w:val="20"/>
                <w:szCs w:val="20"/>
              </w:rPr>
              <w:t>±0.09</w:t>
            </w:r>
          </w:p>
        </w:tc>
      </w:tr>
    </w:tbl>
    <w:p w14:paraId="46105CEB" w14:textId="3778573A" w:rsidR="00B72141" w:rsidRPr="00A246C7" w:rsidRDefault="00B72141" w:rsidP="0017340F">
      <w:pPr>
        <w:ind w:firstLine="567"/>
        <w:jc w:val="both"/>
        <w:rPr>
          <w:color w:val="000000" w:themeColor="text1"/>
        </w:rPr>
      </w:pPr>
      <w:r w:rsidRPr="00A246C7">
        <w:rPr>
          <w:color w:val="000000" w:themeColor="text1"/>
        </w:rPr>
        <w:t xml:space="preserve">p &lt; 0,05; Среднее значение ± SD (n = 3). </w:t>
      </w:r>
    </w:p>
    <w:p w14:paraId="5B404CE7" w14:textId="77777777" w:rsidR="00387AA4" w:rsidRPr="00A246C7" w:rsidRDefault="00387AA4" w:rsidP="0017340F">
      <w:pPr>
        <w:spacing w:line="360" w:lineRule="auto"/>
        <w:ind w:firstLine="567"/>
        <w:jc w:val="both"/>
        <w:rPr>
          <w:color w:val="000000" w:themeColor="text1"/>
        </w:rPr>
      </w:pPr>
    </w:p>
    <w:p w14:paraId="63195213" w14:textId="6A262480" w:rsidR="00387AA4" w:rsidRPr="00A246C7" w:rsidRDefault="00387AA4" w:rsidP="0017340F">
      <w:pPr>
        <w:spacing w:line="360" w:lineRule="auto"/>
        <w:ind w:firstLine="567"/>
        <w:jc w:val="both"/>
        <w:rPr>
          <w:color w:val="000000" w:themeColor="text1"/>
        </w:rPr>
      </w:pPr>
      <w:bookmarkStart w:id="74" w:name="bookmark=id.44sinio"/>
      <w:bookmarkEnd w:id="74"/>
      <w:r w:rsidRPr="00A246C7">
        <w:rPr>
          <w:color w:val="000000" w:themeColor="text1"/>
        </w:rPr>
        <w:t xml:space="preserve">В лабораторных условиях в компостной среде после 10 дней половина композиционных пленок полностью разложилась, кроме PCL и композиционных пленок с содержанием ацетилированного пшеничного крахмала типа В. Отчетливо видна шероховатая поверхность этих </w:t>
      </w:r>
      <w:r w:rsidR="001735A0" w:rsidRPr="00A246C7">
        <w:rPr>
          <w:color w:val="000000" w:themeColor="text1"/>
        </w:rPr>
        <w:t>пленок с отверстиями (рисунок 1</w:t>
      </w:r>
      <w:r w:rsidR="00A247F1" w:rsidRPr="00A246C7">
        <w:rPr>
          <w:color w:val="000000" w:themeColor="text1"/>
        </w:rPr>
        <w:t>7</w:t>
      </w:r>
      <w:r w:rsidRPr="00A246C7">
        <w:rPr>
          <w:color w:val="000000" w:themeColor="text1"/>
        </w:rPr>
        <w:t>).</w:t>
      </w:r>
    </w:p>
    <w:p w14:paraId="5625825B" w14:textId="77777777" w:rsidR="00D358B3" w:rsidRPr="00A246C7" w:rsidRDefault="00D358B3" w:rsidP="0017340F">
      <w:pPr>
        <w:spacing w:line="360" w:lineRule="auto"/>
        <w:ind w:firstLine="720"/>
        <w:jc w:val="both"/>
        <w:rPr>
          <w:color w:val="000000" w:themeColor="text1"/>
        </w:rPr>
      </w:pPr>
      <w:r w:rsidRPr="00A246C7">
        <w:rPr>
          <w:color w:val="000000" w:themeColor="text1"/>
        </w:rPr>
        <w:t xml:space="preserve">Из рисунка 18 хорошо видна динамика потери массы в естественной почвенной среде у следующих композиционных пленок: </w:t>
      </w:r>
      <w:bookmarkStart w:id="75" w:name="bookmark=id.1pxezwc"/>
      <w:bookmarkEnd w:id="75"/>
      <w:r w:rsidRPr="00A246C7">
        <w:rPr>
          <w:color w:val="000000" w:themeColor="text1"/>
        </w:rPr>
        <w:t>70% PCL+30% ацетилированного крахмала типа В, 60% PCL+40% ацетилированного крахмала типа В, 50% PCL+50% ацетилированного крахмала типа В.</w:t>
      </w:r>
    </w:p>
    <w:p w14:paraId="54532122" w14:textId="77777777" w:rsidR="00D358B3" w:rsidRPr="00A246C7" w:rsidRDefault="00D358B3" w:rsidP="0017340F">
      <w:pPr>
        <w:spacing w:line="360" w:lineRule="auto"/>
        <w:ind w:firstLine="567"/>
        <w:jc w:val="both"/>
        <w:rPr>
          <w:color w:val="000000" w:themeColor="text1"/>
        </w:rPr>
      </w:pPr>
    </w:p>
    <w:tbl>
      <w:tblPr>
        <w:tblW w:w="0" w:type="auto"/>
        <w:tblLook w:val="04A0" w:firstRow="1" w:lastRow="0" w:firstColumn="1" w:lastColumn="0" w:noHBand="0" w:noVBand="1"/>
      </w:tblPr>
      <w:tblGrid>
        <w:gridCol w:w="4672"/>
        <w:gridCol w:w="4673"/>
      </w:tblGrid>
      <w:tr w:rsidR="00D350C9" w:rsidRPr="00A246C7" w14:paraId="268BB161" w14:textId="77777777" w:rsidTr="007C586C">
        <w:tc>
          <w:tcPr>
            <w:tcW w:w="4672" w:type="dxa"/>
            <w:shd w:val="clear" w:color="auto" w:fill="auto"/>
            <w:hideMark/>
          </w:tcPr>
          <w:p w14:paraId="56711677" w14:textId="67801A1F" w:rsidR="00387AA4" w:rsidRPr="00A246C7" w:rsidRDefault="00387AA4" w:rsidP="0017340F">
            <w:pPr>
              <w:spacing w:line="360" w:lineRule="auto"/>
              <w:rPr>
                <w:color w:val="000000" w:themeColor="text1"/>
              </w:rPr>
            </w:pPr>
            <w:r w:rsidRPr="00A246C7">
              <w:rPr>
                <w:noProof/>
                <w:color w:val="000000" w:themeColor="text1"/>
                <w:lang w:eastAsia="ru-RU"/>
              </w:rPr>
              <w:lastRenderedPageBreak/>
              <w:drawing>
                <wp:inline distT="0" distB="0" distL="0" distR="0" wp14:anchorId="224CBB13" wp14:editId="6C571C53">
                  <wp:extent cx="2801755" cy="1728000"/>
                  <wp:effectExtent l="0" t="0" r="0" b="5715"/>
                  <wp:docPr id="6" name="Рисунок 6" descr="XY_ Entering replicate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XY_ Entering replicate data"/>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01755" cy="1728000"/>
                          </a:xfrm>
                          <a:prstGeom prst="rect">
                            <a:avLst/>
                          </a:prstGeom>
                          <a:noFill/>
                          <a:ln>
                            <a:noFill/>
                          </a:ln>
                        </pic:spPr>
                      </pic:pic>
                    </a:graphicData>
                  </a:graphic>
                </wp:inline>
              </w:drawing>
            </w:r>
          </w:p>
          <w:p w14:paraId="5D6E8F06" w14:textId="3877112C" w:rsidR="00D358B3" w:rsidRPr="00A246C7" w:rsidRDefault="00D358B3" w:rsidP="0017340F">
            <w:pPr>
              <w:spacing w:line="360" w:lineRule="auto"/>
              <w:jc w:val="center"/>
              <w:rPr>
                <w:color w:val="000000" w:themeColor="text1"/>
              </w:rPr>
            </w:pPr>
            <w:r w:rsidRPr="00A246C7">
              <w:rPr>
                <w:color w:val="000000" w:themeColor="text1"/>
              </w:rPr>
              <w:t>А</w:t>
            </w:r>
          </w:p>
        </w:tc>
        <w:tc>
          <w:tcPr>
            <w:tcW w:w="4673" w:type="dxa"/>
            <w:shd w:val="clear" w:color="auto" w:fill="auto"/>
            <w:hideMark/>
          </w:tcPr>
          <w:p w14:paraId="3D57157E" w14:textId="06619114" w:rsidR="00387AA4" w:rsidRPr="00A246C7" w:rsidRDefault="00387AA4" w:rsidP="0017340F">
            <w:pPr>
              <w:spacing w:line="360" w:lineRule="auto"/>
              <w:rPr>
                <w:noProof/>
                <w:color w:val="000000" w:themeColor="text1"/>
                <w:lang w:eastAsia="ru-RU"/>
              </w:rPr>
            </w:pPr>
            <w:r w:rsidRPr="00A246C7">
              <w:rPr>
                <w:noProof/>
                <w:color w:val="000000" w:themeColor="text1"/>
                <w:lang w:eastAsia="ru-RU"/>
              </w:rPr>
              <w:drawing>
                <wp:inline distT="0" distB="0" distL="0" distR="0" wp14:anchorId="57D14A2B" wp14:editId="31CA25C5">
                  <wp:extent cx="2738205" cy="1728000"/>
                  <wp:effectExtent l="0" t="0" r="5080" b="5715"/>
                  <wp:docPr id="5" name="Рисунок 5" descr="Dat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ata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38205" cy="1728000"/>
                          </a:xfrm>
                          <a:prstGeom prst="rect">
                            <a:avLst/>
                          </a:prstGeom>
                          <a:noFill/>
                          <a:ln>
                            <a:noFill/>
                          </a:ln>
                        </pic:spPr>
                      </pic:pic>
                    </a:graphicData>
                  </a:graphic>
                </wp:inline>
              </w:drawing>
            </w:r>
          </w:p>
          <w:p w14:paraId="7571B723" w14:textId="680751F4" w:rsidR="00D358B3" w:rsidRPr="00A246C7" w:rsidRDefault="00D358B3" w:rsidP="0017340F">
            <w:pPr>
              <w:spacing w:line="360" w:lineRule="auto"/>
              <w:jc w:val="center"/>
              <w:rPr>
                <w:color w:val="000000" w:themeColor="text1"/>
              </w:rPr>
            </w:pPr>
            <w:r w:rsidRPr="00A246C7">
              <w:rPr>
                <w:color w:val="000000" w:themeColor="text1"/>
              </w:rPr>
              <w:t>Б</w:t>
            </w:r>
          </w:p>
        </w:tc>
      </w:tr>
    </w:tbl>
    <w:p w14:paraId="58208CDC" w14:textId="54CDB4DB" w:rsidR="00387AA4" w:rsidRPr="00A246C7" w:rsidRDefault="00387AA4" w:rsidP="0017340F">
      <w:pPr>
        <w:spacing w:line="360" w:lineRule="auto"/>
        <w:jc w:val="center"/>
        <w:rPr>
          <w:color w:val="000000" w:themeColor="text1"/>
        </w:rPr>
      </w:pPr>
      <w:r w:rsidRPr="00A246C7">
        <w:rPr>
          <w:color w:val="000000" w:themeColor="text1"/>
        </w:rPr>
        <w:t>А –</w:t>
      </w:r>
      <w:r w:rsidR="00494C9B" w:rsidRPr="00A246C7">
        <w:rPr>
          <w:color w:val="000000" w:themeColor="text1"/>
        </w:rPr>
        <w:t>биодеградация</w:t>
      </w:r>
      <w:r w:rsidRPr="00A246C7">
        <w:rPr>
          <w:color w:val="000000" w:themeColor="text1"/>
        </w:rPr>
        <w:t xml:space="preserve"> в естественной почвенной среде, Б – </w:t>
      </w:r>
      <w:r w:rsidR="00494C9B" w:rsidRPr="00A246C7">
        <w:rPr>
          <w:color w:val="000000" w:themeColor="text1"/>
        </w:rPr>
        <w:t xml:space="preserve">биодеградация </w:t>
      </w:r>
      <w:r w:rsidRPr="00A246C7">
        <w:rPr>
          <w:color w:val="000000" w:themeColor="text1"/>
        </w:rPr>
        <w:t>в компостной почвенной среде</w:t>
      </w:r>
    </w:p>
    <w:p w14:paraId="55C4C7B7" w14:textId="77777777" w:rsidR="002F63EF" w:rsidRPr="00A246C7" w:rsidRDefault="002F63EF" w:rsidP="0017340F">
      <w:pPr>
        <w:spacing w:line="360" w:lineRule="auto"/>
        <w:jc w:val="center"/>
        <w:rPr>
          <w:color w:val="000000" w:themeColor="text1"/>
        </w:rPr>
      </w:pPr>
    </w:p>
    <w:p w14:paraId="73C8BDB8" w14:textId="0219A01D" w:rsidR="00387AA4" w:rsidRPr="00A246C7" w:rsidRDefault="001735A0" w:rsidP="0017340F">
      <w:pPr>
        <w:jc w:val="center"/>
        <w:rPr>
          <w:color w:val="000000" w:themeColor="text1"/>
        </w:rPr>
      </w:pPr>
      <w:r w:rsidRPr="00A246C7">
        <w:rPr>
          <w:color w:val="000000" w:themeColor="text1"/>
        </w:rPr>
        <w:t>Рисунок 1</w:t>
      </w:r>
      <w:r w:rsidR="00A247F1" w:rsidRPr="00A246C7">
        <w:rPr>
          <w:color w:val="000000" w:themeColor="text1"/>
        </w:rPr>
        <w:t>8</w:t>
      </w:r>
      <w:r w:rsidR="00387AA4" w:rsidRPr="00A246C7">
        <w:rPr>
          <w:color w:val="000000" w:themeColor="text1"/>
        </w:rPr>
        <w:t xml:space="preserve"> – </w:t>
      </w:r>
      <w:bookmarkStart w:id="76" w:name="bookmark=id.3as4poj"/>
      <w:bookmarkEnd w:id="76"/>
      <w:r w:rsidR="00387AA4" w:rsidRPr="00A246C7">
        <w:rPr>
          <w:color w:val="000000" w:themeColor="text1"/>
        </w:rPr>
        <w:t xml:space="preserve">Динамика потери массы композиционных пленок, </w:t>
      </w:r>
      <w:r w:rsidR="00021F4A" w:rsidRPr="00A246C7">
        <w:rPr>
          <w:color w:val="000000" w:themeColor="text1"/>
        </w:rPr>
        <w:t>заложенные</w:t>
      </w:r>
      <w:r w:rsidR="00387AA4" w:rsidRPr="00A246C7">
        <w:rPr>
          <w:color w:val="000000" w:themeColor="text1"/>
        </w:rPr>
        <w:t xml:space="preserve"> в почве в естественных условиях и в компостной почвенной среде </w:t>
      </w:r>
    </w:p>
    <w:p w14:paraId="772327F6" w14:textId="77777777" w:rsidR="00387AA4" w:rsidRPr="00A246C7" w:rsidRDefault="00387AA4" w:rsidP="0017340F">
      <w:pPr>
        <w:spacing w:line="360" w:lineRule="auto"/>
        <w:jc w:val="center"/>
        <w:rPr>
          <w:color w:val="000000" w:themeColor="text1"/>
        </w:rPr>
      </w:pPr>
    </w:p>
    <w:p w14:paraId="7B13938A" w14:textId="45974A51" w:rsidR="00387AA4" w:rsidRPr="00A246C7" w:rsidRDefault="00387AA4" w:rsidP="0017340F">
      <w:pPr>
        <w:spacing w:line="360" w:lineRule="auto"/>
        <w:ind w:firstLine="720"/>
        <w:jc w:val="both"/>
        <w:rPr>
          <w:color w:val="000000" w:themeColor="text1"/>
        </w:rPr>
      </w:pPr>
      <w:r w:rsidRPr="00A246C7">
        <w:rPr>
          <w:color w:val="000000" w:themeColor="text1"/>
        </w:rPr>
        <w:t xml:space="preserve">Таким образом, установлено, что в естественной почвенной среде быстрому разрушению склонны композиционные пленки с ацетилированным пшеничным крахмалом типа </w:t>
      </w:r>
      <w:r w:rsidR="00767AE3" w:rsidRPr="00A246C7">
        <w:rPr>
          <w:color w:val="000000" w:themeColor="text1"/>
        </w:rPr>
        <w:t>В</w:t>
      </w:r>
      <w:r w:rsidRPr="00A246C7">
        <w:rPr>
          <w:color w:val="000000" w:themeColor="text1"/>
        </w:rPr>
        <w:t xml:space="preserve">, чем больше процентное содержание органических наполнителей, тем выше биодеградируемость композиционных пленок. В компостной почвенной среде по сравнению с другими композиционными пленками, устойчивость проявили пленка из PCL и композиционная пленка с PCL и 30% ацетилированным пшеничным крахмалом типа </w:t>
      </w:r>
      <w:r w:rsidR="00767AE3" w:rsidRPr="00A246C7">
        <w:rPr>
          <w:color w:val="000000" w:themeColor="text1"/>
        </w:rPr>
        <w:t>В</w:t>
      </w:r>
      <w:r w:rsidR="00784939" w:rsidRPr="00A246C7">
        <w:rPr>
          <w:color w:val="000000" w:themeColor="text1"/>
        </w:rPr>
        <w:t xml:space="preserve"> </w:t>
      </w:r>
      <w:r w:rsidR="00784939" w:rsidRPr="00A246C7">
        <w:rPr>
          <w:color w:val="000000" w:themeColor="text1"/>
        </w:rPr>
        <w:fldChar w:fldCharType="begin"/>
      </w:r>
      <w:r w:rsidR="00641C16" w:rsidRPr="00A246C7">
        <w:rPr>
          <w:color w:val="000000" w:themeColor="text1"/>
        </w:rPr>
        <w:instrText xml:space="preserve"> ADDIN ZOTERO_ITEM CSL_CITATION {"citationID":"BdQRbczJ","properties":{"formattedCitation":"[239]","plainCitation":"[239]","noteIndex":0},"citationItems":[{"id":1545,"uris":["http://zotero.org/users/16272654/items/6KYC2V4L"],"itemData":{"id":1545,"type":"article-journal","container-title":"Вестник университета Шакарима. Технические науки","ISSN":"2788-7995","issue":"17","journalAbbreviation":"Вестник университета Шакарима. Технические науки","note":"publisher-place: Семей, Казахстан\npublisher: Шәкәрім университеті","page":"217-224","title":"Биоразложение и экотоксикологическая оценка пищевых пленок на основе поликапролактона и модифицированного крахмала","volume":"1","author":[{"family":"Оспанкулова","given":"Г. Х."},{"family":"Мұратхан","given":"М."},{"family":"Ли","given":"В."},{"family":"Евлампиева","given":"Е.П."},{"family":"Ермеков","given":"Е. Е."}],"issued":{"date-parts":[["2025"]]}}}],"schema":"https://github.com/citation-style-language/schema/raw/master/csl-citation.json"} </w:instrText>
      </w:r>
      <w:r w:rsidR="00784939" w:rsidRPr="00A246C7">
        <w:rPr>
          <w:color w:val="000000" w:themeColor="text1"/>
        </w:rPr>
        <w:fldChar w:fldCharType="separate"/>
      </w:r>
      <w:r w:rsidR="00641C16" w:rsidRPr="00A246C7">
        <w:t>[239]</w:t>
      </w:r>
      <w:r w:rsidR="00784939" w:rsidRPr="00A246C7">
        <w:rPr>
          <w:color w:val="000000" w:themeColor="text1"/>
        </w:rPr>
        <w:fldChar w:fldCharType="end"/>
      </w:r>
      <w:r w:rsidRPr="00A246C7">
        <w:rPr>
          <w:color w:val="000000" w:themeColor="text1"/>
        </w:rPr>
        <w:t>.</w:t>
      </w:r>
    </w:p>
    <w:p w14:paraId="39101B41" w14:textId="77777777" w:rsidR="00387AA4" w:rsidRPr="00A246C7" w:rsidRDefault="00387AA4" w:rsidP="0017340F">
      <w:pPr>
        <w:spacing w:line="360" w:lineRule="auto"/>
        <w:ind w:firstLine="720"/>
        <w:jc w:val="both"/>
        <w:rPr>
          <w:color w:val="000000" w:themeColor="text1"/>
        </w:rPr>
      </w:pPr>
    </w:p>
    <w:p w14:paraId="39F26BD9" w14:textId="04B7687C" w:rsidR="00387AA4" w:rsidRPr="00A246C7" w:rsidRDefault="00387AA4" w:rsidP="0017340F">
      <w:pPr>
        <w:pStyle w:val="2"/>
        <w:spacing w:before="0" w:after="0" w:line="360" w:lineRule="auto"/>
        <w:ind w:firstLine="709"/>
        <w:rPr>
          <w:rFonts w:ascii="Times New Roman" w:hAnsi="Times New Roman"/>
          <w:i w:val="0"/>
          <w:color w:val="000000" w:themeColor="text1"/>
          <w:sz w:val="24"/>
          <w:szCs w:val="24"/>
          <w:lang w:val="ru-RU"/>
        </w:rPr>
      </w:pPr>
      <w:bookmarkStart w:id="77" w:name="_Toc197530165"/>
      <w:r w:rsidRPr="00A246C7">
        <w:rPr>
          <w:rFonts w:ascii="Times New Roman" w:hAnsi="Times New Roman"/>
          <w:i w:val="0"/>
          <w:color w:val="000000" w:themeColor="text1"/>
          <w:sz w:val="24"/>
          <w:szCs w:val="24"/>
          <w:lang w:val="ru-RU"/>
        </w:rPr>
        <w:t xml:space="preserve">3.7 Исследование физико-химических свойств пленок после </w:t>
      </w:r>
      <w:r w:rsidR="00494C9B" w:rsidRPr="00A246C7">
        <w:rPr>
          <w:rFonts w:ascii="Times New Roman" w:hAnsi="Times New Roman"/>
          <w:i w:val="0"/>
          <w:color w:val="000000" w:themeColor="text1"/>
          <w:sz w:val="24"/>
          <w:szCs w:val="24"/>
          <w:lang w:val="ru-RU"/>
        </w:rPr>
        <w:t>биодеградации</w:t>
      </w:r>
      <w:bookmarkEnd w:id="77"/>
    </w:p>
    <w:p w14:paraId="24203881" w14:textId="77777777" w:rsidR="00387AA4" w:rsidRPr="00A246C7" w:rsidRDefault="00387AA4" w:rsidP="0017340F">
      <w:pPr>
        <w:spacing w:line="360" w:lineRule="auto"/>
        <w:ind w:firstLine="720"/>
        <w:jc w:val="both"/>
        <w:rPr>
          <w:color w:val="000000" w:themeColor="text1"/>
        </w:rPr>
      </w:pPr>
    </w:p>
    <w:p w14:paraId="4FCCC0F2" w14:textId="24D489A9" w:rsidR="00380478" w:rsidRPr="00A246C7" w:rsidRDefault="00387AA4" w:rsidP="00380478">
      <w:pPr>
        <w:spacing w:line="360" w:lineRule="auto"/>
        <w:ind w:firstLine="720"/>
        <w:jc w:val="both"/>
        <w:rPr>
          <w:color w:val="000000" w:themeColor="text1"/>
        </w:rPr>
      </w:pPr>
      <w:r w:rsidRPr="00A246C7">
        <w:rPr>
          <w:color w:val="000000" w:themeColor="text1"/>
        </w:rPr>
        <w:t xml:space="preserve">При изучении морфологии всех пленок, включая PCL и композиционные пленки было установлено, что все пробы композиционных пленок поддаются </w:t>
      </w:r>
      <w:r w:rsidR="00494C9B" w:rsidRPr="00A246C7">
        <w:rPr>
          <w:color w:val="000000" w:themeColor="text1"/>
        </w:rPr>
        <w:t>биодеградации</w:t>
      </w:r>
      <w:r w:rsidRPr="00A246C7">
        <w:rPr>
          <w:color w:val="000000" w:themeColor="text1"/>
        </w:rPr>
        <w:t>, включая PCL. На поверхности композиционных пле</w:t>
      </w:r>
      <w:r w:rsidR="007802EF" w:rsidRPr="00A246C7">
        <w:rPr>
          <w:color w:val="000000" w:themeColor="text1"/>
        </w:rPr>
        <w:t xml:space="preserve">нок до </w:t>
      </w:r>
      <w:r w:rsidR="00494C9B" w:rsidRPr="00A246C7">
        <w:rPr>
          <w:color w:val="000000" w:themeColor="text1"/>
        </w:rPr>
        <w:t xml:space="preserve">биодеградации </w:t>
      </w:r>
      <w:r w:rsidR="007802EF" w:rsidRPr="00A246C7">
        <w:rPr>
          <w:color w:val="000000" w:themeColor="text1"/>
        </w:rPr>
        <w:t>(рисунок 1</w:t>
      </w:r>
      <w:r w:rsidR="00A247F1" w:rsidRPr="00A246C7">
        <w:rPr>
          <w:color w:val="000000" w:themeColor="text1"/>
        </w:rPr>
        <w:t>9</w:t>
      </w:r>
      <w:r w:rsidR="007802EF" w:rsidRPr="00A246C7">
        <w:rPr>
          <w:color w:val="000000" w:themeColor="text1"/>
        </w:rPr>
        <w:t xml:space="preserve">, </w:t>
      </w:r>
      <w:r w:rsidR="00A247F1" w:rsidRPr="00A246C7">
        <w:rPr>
          <w:color w:val="000000" w:themeColor="text1"/>
        </w:rPr>
        <w:t>20</w:t>
      </w:r>
      <w:r w:rsidRPr="00A246C7">
        <w:rPr>
          <w:color w:val="000000" w:themeColor="text1"/>
        </w:rPr>
        <w:t xml:space="preserve">) видны равномерные распределения крахмальных гранул таким образом, что созданная матрица с помощью синтетического сополимера в виде каркаса, встроенного во внутреннее пространство ацетилированного пшеничного крахмала. </w:t>
      </w:r>
      <w:r w:rsidR="00380478" w:rsidRPr="00A246C7">
        <w:rPr>
          <w:color w:val="000000" w:themeColor="text1"/>
        </w:rPr>
        <w:t>Из-за того, что размер гранул А и В крахмала отличается, в полимерной матрице видны разницы их распределения. Поверхность композиционных пленок с ацетилированным пшеничным В крахмалом гладкая при 30 и 40</w:t>
      </w:r>
      <w:r w:rsidR="00964305" w:rsidRPr="00A246C7">
        <w:rPr>
          <w:color w:val="000000" w:themeColor="text1"/>
        </w:rPr>
        <w:t>%</w:t>
      </w:r>
      <w:r w:rsidR="00380478" w:rsidRPr="00A246C7">
        <w:rPr>
          <w:color w:val="000000" w:themeColor="text1"/>
        </w:rPr>
        <w:t xml:space="preserve">, при добавлении 50% ацетилированного крахмала видны следы мелких гранул. </w:t>
      </w:r>
    </w:p>
    <w:p w14:paraId="27066A77" w14:textId="77777777" w:rsidR="00387AA4" w:rsidRPr="00A246C7" w:rsidRDefault="00387AA4" w:rsidP="0017340F">
      <w:pPr>
        <w:spacing w:line="360" w:lineRule="auto"/>
        <w:jc w:val="center"/>
        <w:rPr>
          <w:color w:val="000000" w:themeColor="text1"/>
        </w:rPr>
      </w:pPr>
      <w:r w:rsidRPr="00A246C7">
        <w:rPr>
          <w:noProof/>
          <w:color w:val="000000" w:themeColor="text1"/>
          <w:lang w:eastAsia="ru-RU"/>
        </w:rPr>
        <w:lastRenderedPageBreak/>
        <w:drawing>
          <wp:inline distT="0" distB="0" distL="0" distR="0" wp14:anchorId="7C62CC16" wp14:editId="753C6126">
            <wp:extent cx="5942965" cy="7639050"/>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2965" cy="7639050"/>
                    </a:xfrm>
                    <a:prstGeom prst="rect">
                      <a:avLst/>
                    </a:prstGeom>
                    <a:noFill/>
                  </pic:spPr>
                </pic:pic>
              </a:graphicData>
            </a:graphic>
          </wp:inline>
        </w:drawing>
      </w:r>
    </w:p>
    <w:p w14:paraId="3C2F31F9" w14:textId="55FAB523" w:rsidR="00387AA4" w:rsidRPr="00A246C7" w:rsidRDefault="001735A0" w:rsidP="0017340F">
      <w:pPr>
        <w:jc w:val="center"/>
        <w:rPr>
          <w:color w:val="000000" w:themeColor="text1"/>
        </w:rPr>
      </w:pPr>
      <w:r w:rsidRPr="00A246C7">
        <w:rPr>
          <w:color w:val="000000" w:themeColor="text1"/>
        </w:rPr>
        <w:t xml:space="preserve">Рисунок </w:t>
      </w:r>
      <w:r w:rsidR="00A247F1" w:rsidRPr="00A246C7">
        <w:rPr>
          <w:color w:val="000000" w:themeColor="text1"/>
        </w:rPr>
        <w:t>19</w:t>
      </w:r>
      <w:r w:rsidR="00387AA4" w:rsidRPr="00A246C7">
        <w:rPr>
          <w:color w:val="000000" w:themeColor="text1"/>
        </w:rPr>
        <w:t xml:space="preserve"> - Влияние компостной и естественной почвенной среды на разложение PCL и   композиционных пленок с ацетилированным пшеничным А крахмалом</w:t>
      </w:r>
    </w:p>
    <w:p w14:paraId="799CE6A9" w14:textId="77777777" w:rsidR="00387AA4" w:rsidRPr="00A246C7" w:rsidRDefault="00387AA4" w:rsidP="0017340F">
      <w:pPr>
        <w:spacing w:line="360" w:lineRule="auto"/>
        <w:rPr>
          <w:color w:val="000000" w:themeColor="text1"/>
        </w:rPr>
      </w:pPr>
      <w:r w:rsidRPr="00A246C7">
        <w:rPr>
          <w:noProof/>
          <w:color w:val="000000" w:themeColor="text1"/>
          <w:lang w:eastAsia="ru-RU"/>
        </w:rPr>
        <w:lastRenderedPageBreak/>
        <w:drawing>
          <wp:inline distT="0" distB="0" distL="0" distR="0" wp14:anchorId="2867E412" wp14:editId="34A5445B">
            <wp:extent cx="5590540" cy="760476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90540" cy="7604760"/>
                    </a:xfrm>
                    <a:prstGeom prst="rect">
                      <a:avLst/>
                    </a:prstGeom>
                    <a:noFill/>
                  </pic:spPr>
                </pic:pic>
              </a:graphicData>
            </a:graphic>
          </wp:inline>
        </w:drawing>
      </w:r>
    </w:p>
    <w:p w14:paraId="1349CCFF" w14:textId="4E278628" w:rsidR="00387AA4" w:rsidRPr="00A246C7" w:rsidRDefault="001735A0" w:rsidP="0017340F">
      <w:pPr>
        <w:jc w:val="center"/>
        <w:rPr>
          <w:color w:val="000000" w:themeColor="text1"/>
        </w:rPr>
      </w:pPr>
      <w:r w:rsidRPr="00A246C7">
        <w:rPr>
          <w:color w:val="000000" w:themeColor="text1"/>
        </w:rPr>
        <w:t xml:space="preserve">Рисунок </w:t>
      </w:r>
      <w:r w:rsidR="00A247F1" w:rsidRPr="00A246C7">
        <w:rPr>
          <w:color w:val="000000" w:themeColor="text1"/>
        </w:rPr>
        <w:t>20</w:t>
      </w:r>
      <w:r w:rsidR="00387AA4" w:rsidRPr="00A246C7">
        <w:rPr>
          <w:color w:val="000000" w:themeColor="text1"/>
        </w:rPr>
        <w:t xml:space="preserve"> - Влияние компостной и естественной почвенной среды на разложение PCL и композиционных пленок с ацетилированным пшеничным В крахмалом</w:t>
      </w:r>
    </w:p>
    <w:p w14:paraId="5EE7E312" w14:textId="3706AD9A" w:rsidR="00387AA4" w:rsidRPr="00A246C7" w:rsidRDefault="00387AA4" w:rsidP="0017340F">
      <w:pPr>
        <w:spacing w:line="360" w:lineRule="auto"/>
        <w:ind w:firstLine="720"/>
        <w:jc w:val="both"/>
        <w:rPr>
          <w:color w:val="000000" w:themeColor="text1"/>
        </w:rPr>
      </w:pPr>
      <w:r w:rsidRPr="00A246C7">
        <w:rPr>
          <w:color w:val="000000" w:themeColor="text1"/>
        </w:rPr>
        <w:lastRenderedPageBreak/>
        <w:t xml:space="preserve">Так как в исследованиях использованы два метода </w:t>
      </w:r>
      <w:r w:rsidR="00494C9B" w:rsidRPr="00A246C7">
        <w:rPr>
          <w:color w:val="000000" w:themeColor="text1"/>
        </w:rPr>
        <w:t>биодеградации</w:t>
      </w:r>
      <w:r w:rsidR="00B33022" w:rsidRPr="00A246C7">
        <w:rPr>
          <w:color w:val="000000" w:themeColor="text1"/>
        </w:rPr>
        <w:t xml:space="preserve">, в данной работе </w:t>
      </w:r>
      <w:r w:rsidRPr="00A246C7">
        <w:rPr>
          <w:color w:val="000000" w:themeColor="text1"/>
        </w:rPr>
        <w:t xml:space="preserve">представлены разложенные композиционные пленки с обоих сред. После </w:t>
      </w:r>
      <w:r w:rsidR="00494C9B" w:rsidRPr="00A246C7">
        <w:rPr>
          <w:color w:val="000000" w:themeColor="text1"/>
        </w:rPr>
        <w:t xml:space="preserve">биодеградации </w:t>
      </w:r>
      <w:r w:rsidRPr="00A246C7">
        <w:rPr>
          <w:color w:val="000000" w:themeColor="text1"/>
        </w:rPr>
        <w:t>в компостной почвенной среде в образцах PCL отчетливо видны трещины с отверстиями, тогда как в естественной почвенной среде ограничивались только трещинами. Добавления в матрицу пленок 30</w:t>
      </w:r>
      <w:r w:rsidR="00964305" w:rsidRPr="00A246C7">
        <w:rPr>
          <w:color w:val="000000" w:themeColor="text1"/>
        </w:rPr>
        <w:t>%</w:t>
      </w:r>
      <w:r w:rsidRPr="00A246C7">
        <w:rPr>
          <w:color w:val="000000" w:themeColor="text1"/>
        </w:rPr>
        <w:t xml:space="preserve"> наполнителя в виде ацетилированного А крахмала увеличило количество и размер отверстий после разложения в компостной почвенной среде. В естественной почвенной среде разложение этого же образца отличается с небольшим количеством и размером отверстий. С увеличением количество органического наполнителя до 40</w:t>
      </w:r>
      <w:r w:rsidR="00964305" w:rsidRPr="00A246C7">
        <w:rPr>
          <w:color w:val="000000" w:themeColor="text1"/>
        </w:rPr>
        <w:t>%</w:t>
      </w:r>
      <w:r w:rsidRPr="00A246C7">
        <w:rPr>
          <w:color w:val="000000" w:themeColor="text1"/>
        </w:rPr>
        <w:t xml:space="preserve"> на композиционных пленках, разложенных в компостной почвенной среде хорошо заметны круглые выемки в которых наблюдаются останки не разложенных крахмальных гранул, указывающие на эффектив</w:t>
      </w:r>
      <w:r w:rsidR="00473912" w:rsidRPr="00A246C7">
        <w:rPr>
          <w:color w:val="000000" w:themeColor="text1"/>
        </w:rPr>
        <w:t>н</w:t>
      </w:r>
      <w:r w:rsidR="00494C9B" w:rsidRPr="00A246C7">
        <w:rPr>
          <w:color w:val="000000" w:themeColor="text1"/>
        </w:rPr>
        <w:t>ую биодеградацию</w:t>
      </w:r>
      <w:r w:rsidRPr="00A246C7">
        <w:rPr>
          <w:color w:val="000000" w:themeColor="text1"/>
        </w:rPr>
        <w:t>. А в естественной почвенной среде того же образца как таковых разложений не наблюдается. Что касается композиционных пленок с 30</w:t>
      </w:r>
      <w:r w:rsidR="00964305" w:rsidRPr="00A246C7">
        <w:rPr>
          <w:color w:val="000000" w:themeColor="text1"/>
        </w:rPr>
        <w:t>%</w:t>
      </w:r>
      <w:r w:rsidRPr="00A246C7">
        <w:rPr>
          <w:color w:val="000000" w:themeColor="text1"/>
        </w:rPr>
        <w:t xml:space="preserve"> ацетилированным пшеничным В крахмалом после разложения в компосте наблюдаются мелкие выемки соответствующие размерам гранул крахмала В типа, а композиционные пленки, разложенные в естественной почвенной среде, отличаются меньшим количеством отверстий, что свидетельствует о низко</w:t>
      </w:r>
      <w:r w:rsidR="00494C9B" w:rsidRPr="00A246C7">
        <w:rPr>
          <w:color w:val="000000" w:themeColor="text1"/>
        </w:rPr>
        <w:t xml:space="preserve">й степени биодеградации </w:t>
      </w:r>
      <w:r w:rsidRPr="00A246C7">
        <w:rPr>
          <w:color w:val="000000" w:themeColor="text1"/>
        </w:rPr>
        <w:t>в естественной среде. В компостной почвенной среде в композиционной пленке с содержанием 50</w:t>
      </w:r>
      <w:r w:rsidR="00964305" w:rsidRPr="00A246C7">
        <w:rPr>
          <w:color w:val="000000" w:themeColor="text1"/>
        </w:rPr>
        <w:t>%</w:t>
      </w:r>
      <w:r w:rsidRPr="00A246C7">
        <w:rPr>
          <w:color w:val="000000" w:themeColor="text1"/>
        </w:rPr>
        <w:t xml:space="preserve"> ацетилированного пшеничного B крахмала наблюдается разложение большей части крахмальных гранул и видны только кратеры. </w:t>
      </w:r>
    </w:p>
    <w:p w14:paraId="00FF03D5" w14:textId="0117E1CD" w:rsidR="00387AA4" w:rsidRPr="00A246C7" w:rsidRDefault="00387AA4" w:rsidP="0017340F">
      <w:pPr>
        <w:spacing w:line="360" w:lineRule="auto"/>
        <w:ind w:firstLine="720"/>
        <w:jc w:val="both"/>
        <w:rPr>
          <w:color w:val="000000" w:themeColor="text1"/>
        </w:rPr>
      </w:pPr>
      <w:r w:rsidRPr="00A246C7">
        <w:rPr>
          <w:color w:val="000000" w:themeColor="text1"/>
        </w:rPr>
        <w:t xml:space="preserve">Таким образом, в результате наблюдения установлено, что в отличии от естественной почвенной среды </w:t>
      </w:r>
      <w:r w:rsidR="00494C9B" w:rsidRPr="00A246C7">
        <w:rPr>
          <w:color w:val="000000" w:themeColor="text1"/>
        </w:rPr>
        <w:t xml:space="preserve">биодеградация </w:t>
      </w:r>
      <w:r w:rsidRPr="00A246C7">
        <w:rPr>
          <w:color w:val="000000" w:themeColor="text1"/>
        </w:rPr>
        <w:t>проходит эффективнее в компостной почвенной среде. Композиционные пленки с содержанием 40%, 50% ацетилированного пшеничного А крахмала и 50% ацетилированного пшеничного В крахмала легко поддаются б</w:t>
      </w:r>
      <w:r w:rsidR="00494C9B" w:rsidRPr="00A246C7">
        <w:rPr>
          <w:color w:val="000000" w:themeColor="text1"/>
        </w:rPr>
        <w:t>иодеградации</w:t>
      </w:r>
      <w:r w:rsidRPr="00A246C7">
        <w:rPr>
          <w:color w:val="000000" w:themeColor="text1"/>
        </w:rPr>
        <w:t xml:space="preserve">. </w:t>
      </w:r>
    </w:p>
    <w:p w14:paraId="28728FB1" w14:textId="021B5272" w:rsidR="00380478" w:rsidRPr="00A246C7" w:rsidRDefault="00387AA4" w:rsidP="00380478">
      <w:pPr>
        <w:spacing w:line="360" w:lineRule="auto"/>
        <w:ind w:firstLine="720"/>
        <w:jc w:val="both"/>
        <w:rPr>
          <w:bCs/>
          <w:color w:val="000000" w:themeColor="text1"/>
          <w:kern w:val="36"/>
          <w:lang w:eastAsia="ru-RU"/>
        </w:rPr>
      </w:pPr>
      <w:r w:rsidRPr="00A246C7">
        <w:rPr>
          <w:bCs/>
          <w:color w:val="000000" w:themeColor="text1"/>
          <w:kern w:val="36"/>
          <w:lang w:eastAsia="ru-RU"/>
        </w:rPr>
        <w:t xml:space="preserve">Для объяснения полученных экспериментальных данных были проведены сравнительные анализы ИК-спектров композиционных пленок. ИК-спектры PCL, PCL/A30%, PCL/A40%, PCL/A50%, PCL/В30%, PCL/В40%, PCL/В50% (до и после </w:t>
      </w:r>
      <w:r w:rsidR="00494C9B" w:rsidRPr="00A246C7">
        <w:rPr>
          <w:bCs/>
          <w:color w:val="000000" w:themeColor="text1"/>
          <w:kern w:val="36"/>
          <w:lang w:eastAsia="ru-RU"/>
        </w:rPr>
        <w:t xml:space="preserve">биодеградации </w:t>
      </w:r>
      <w:r w:rsidRPr="00A246C7">
        <w:rPr>
          <w:bCs/>
          <w:color w:val="000000" w:themeColor="text1"/>
          <w:kern w:val="36"/>
          <w:lang w:eastAsia="ru-RU"/>
        </w:rPr>
        <w:t xml:space="preserve">в разных методах </w:t>
      </w:r>
      <w:r w:rsidR="00494C9B" w:rsidRPr="00A246C7">
        <w:rPr>
          <w:bCs/>
          <w:color w:val="000000" w:themeColor="text1"/>
          <w:kern w:val="36"/>
          <w:lang w:eastAsia="ru-RU"/>
        </w:rPr>
        <w:t>деградации</w:t>
      </w:r>
      <w:r w:rsidR="007802EF" w:rsidRPr="00A246C7">
        <w:rPr>
          <w:bCs/>
          <w:color w:val="000000" w:themeColor="text1"/>
          <w:kern w:val="36"/>
          <w:lang w:eastAsia="ru-RU"/>
        </w:rPr>
        <w:t xml:space="preserve">) представлены на рисунках </w:t>
      </w:r>
      <w:r w:rsidR="00F57EEE" w:rsidRPr="00A246C7">
        <w:rPr>
          <w:bCs/>
          <w:color w:val="000000" w:themeColor="text1"/>
          <w:kern w:val="36"/>
          <w:lang w:eastAsia="ru-RU"/>
        </w:rPr>
        <w:t>21</w:t>
      </w:r>
      <w:r w:rsidR="007802EF" w:rsidRPr="00A246C7">
        <w:rPr>
          <w:bCs/>
          <w:color w:val="000000" w:themeColor="text1"/>
          <w:kern w:val="36"/>
          <w:lang w:eastAsia="ru-RU"/>
        </w:rPr>
        <w:t xml:space="preserve">, </w:t>
      </w:r>
      <w:r w:rsidR="00F57EEE" w:rsidRPr="00A246C7">
        <w:rPr>
          <w:bCs/>
          <w:color w:val="000000" w:themeColor="text1"/>
          <w:kern w:val="36"/>
          <w:lang w:eastAsia="ru-RU"/>
        </w:rPr>
        <w:t>22</w:t>
      </w:r>
      <w:r w:rsidR="007802EF" w:rsidRPr="00A246C7">
        <w:rPr>
          <w:bCs/>
          <w:color w:val="000000" w:themeColor="text1"/>
          <w:kern w:val="36"/>
          <w:lang w:eastAsia="ru-RU"/>
        </w:rPr>
        <w:t xml:space="preserve"> и </w:t>
      </w:r>
      <w:r w:rsidR="00F57EEE" w:rsidRPr="00A246C7">
        <w:rPr>
          <w:bCs/>
          <w:color w:val="000000" w:themeColor="text1"/>
          <w:kern w:val="36"/>
          <w:lang w:eastAsia="ru-RU"/>
        </w:rPr>
        <w:t>23</w:t>
      </w:r>
      <w:r w:rsidRPr="00A246C7">
        <w:rPr>
          <w:bCs/>
          <w:color w:val="000000" w:themeColor="text1"/>
          <w:kern w:val="36"/>
          <w:lang w:eastAsia="ru-RU"/>
        </w:rPr>
        <w:t xml:space="preserve">. </w:t>
      </w:r>
    </w:p>
    <w:p w14:paraId="39B678E7" w14:textId="6D368F84" w:rsidR="00380478" w:rsidRPr="00A246C7" w:rsidRDefault="00380478" w:rsidP="00380478">
      <w:pPr>
        <w:spacing w:line="360" w:lineRule="auto"/>
        <w:ind w:firstLine="720"/>
        <w:jc w:val="both"/>
        <w:rPr>
          <w:color w:val="000000" w:themeColor="text1"/>
        </w:rPr>
      </w:pPr>
      <w:r w:rsidRPr="00A246C7">
        <w:rPr>
          <w:color w:val="000000" w:themeColor="text1"/>
        </w:rPr>
        <w:t xml:space="preserve">Деградированные PCL и композиционные пленки с органическими были охарактеризованы методом FTIR. Данные, собранные с помощью FTIR-ATR, использовались для оценки изменений химической структуры и кристалличности в процессе </w:t>
      </w:r>
      <w:r w:rsidR="00494C9B" w:rsidRPr="00A246C7">
        <w:rPr>
          <w:color w:val="000000" w:themeColor="text1"/>
        </w:rPr>
        <w:t xml:space="preserve">деградации </w:t>
      </w:r>
      <w:r w:rsidRPr="00A246C7">
        <w:rPr>
          <w:color w:val="000000" w:themeColor="text1"/>
        </w:rPr>
        <w:t xml:space="preserve">образцов полимера. Карбонильный индекс (КИ) рассчитывали из отношения интенсивностей пиков поглощения карбонила при 1720 см 1 к пику поглощения СН2 при 1398 см </w:t>
      </w:r>
      <w:r w:rsidRPr="00A246C7">
        <w:rPr>
          <w:color w:val="000000" w:themeColor="text1"/>
          <w:vertAlign w:val="superscript"/>
        </w:rPr>
        <w:t>-1</w:t>
      </w:r>
      <w:r w:rsidRPr="00A246C7">
        <w:rPr>
          <w:color w:val="000000" w:themeColor="text1"/>
        </w:rPr>
        <w:t xml:space="preserve">. </w:t>
      </w:r>
    </w:p>
    <w:p w14:paraId="63924C61" w14:textId="77777777" w:rsidR="00387AA4" w:rsidRPr="00A246C7" w:rsidRDefault="00387AA4" w:rsidP="0017340F">
      <w:pPr>
        <w:spacing w:line="360" w:lineRule="auto"/>
        <w:jc w:val="center"/>
        <w:rPr>
          <w:color w:val="000000" w:themeColor="text1"/>
        </w:rPr>
      </w:pPr>
      <w:r w:rsidRPr="00A246C7">
        <w:rPr>
          <w:noProof/>
          <w:color w:val="000000" w:themeColor="text1"/>
          <w:lang w:eastAsia="ru-RU"/>
        </w:rPr>
        <w:lastRenderedPageBreak/>
        <w:drawing>
          <wp:inline distT="0" distB="0" distL="0" distR="0" wp14:anchorId="433C2B47" wp14:editId="765522EC">
            <wp:extent cx="5943600" cy="747204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7472045"/>
                    </a:xfrm>
                    <a:prstGeom prst="rect">
                      <a:avLst/>
                    </a:prstGeom>
                    <a:noFill/>
                    <a:ln>
                      <a:noFill/>
                    </a:ln>
                  </pic:spPr>
                </pic:pic>
              </a:graphicData>
            </a:graphic>
          </wp:inline>
        </w:drawing>
      </w:r>
    </w:p>
    <w:p w14:paraId="7E89012C" w14:textId="01A717AC" w:rsidR="00387AA4" w:rsidRPr="00A246C7" w:rsidRDefault="007802EF" w:rsidP="0017340F">
      <w:pPr>
        <w:jc w:val="center"/>
        <w:rPr>
          <w:color w:val="000000" w:themeColor="text1"/>
        </w:rPr>
      </w:pPr>
      <w:r w:rsidRPr="00A246C7">
        <w:rPr>
          <w:color w:val="000000" w:themeColor="text1"/>
        </w:rPr>
        <w:t xml:space="preserve">Рисунок </w:t>
      </w:r>
      <w:r w:rsidR="00F57EEE" w:rsidRPr="00A246C7">
        <w:rPr>
          <w:color w:val="000000" w:themeColor="text1"/>
        </w:rPr>
        <w:t>21</w:t>
      </w:r>
      <w:r w:rsidR="00387AA4" w:rsidRPr="00A246C7">
        <w:rPr>
          <w:color w:val="000000" w:themeColor="text1"/>
        </w:rPr>
        <w:t xml:space="preserve"> -  </w:t>
      </w:r>
      <w:r w:rsidR="00494C9B" w:rsidRPr="00A246C7">
        <w:rPr>
          <w:color w:val="000000" w:themeColor="text1"/>
        </w:rPr>
        <w:t xml:space="preserve">Биодеградация </w:t>
      </w:r>
      <w:r w:rsidR="00387AA4" w:rsidRPr="00A246C7">
        <w:rPr>
          <w:color w:val="000000" w:themeColor="text1"/>
        </w:rPr>
        <w:t xml:space="preserve">в компостной почвенной среде (красная линия – до </w:t>
      </w:r>
      <w:r w:rsidR="00494C9B" w:rsidRPr="00A246C7">
        <w:rPr>
          <w:color w:val="000000" w:themeColor="text1"/>
        </w:rPr>
        <w:t>биодеградации</w:t>
      </w:r>
      <w:r w:rsidR="00387AA4" w:rsidRPr="00A246C7">
        <w:rPr>
          <w:color w:val="000000" w:themeColor="text1"/>
        </w:rPr>
        <w:t xml:space="preserve">, зеленая линия – </w:t>
      </w:r>
      <w:r w:rsidR="00494C9B" w:rsidRPr="00A246C7">
        <w:rPr>
          <w:color w:val="000000" w:themeColor="text1"/>
        </w:rPr>
        <w:t xml:space="preserve">биодеградация </w:t>
      </w:r>
      <w:r w:rsidR="00387AA4" w:rsidRPr="00A246C7">
        <w:rPr>
          <w:color w:val="000000" w:themeColor="text1"/>
        </w:rPr>
        <w:t xml:space="preserve">в компостной среде, синяя линия – </w:t>
      </w:r>
      <w:r w:rsidR="00494C9B" w:rsidRPr="00A246C7">
        <w:rPr>
          <w:color w:val="000000" w:themeColor="text1"/>
        </w:rPr>
        <w:t>биодеградация</w:t>
      </w:r>
      <w:r w:rsidR="00387AA4" w:rsidRPr="00A246C7">
        <w:rPr>
          <w:color w:val="000000" w:themeColor="text1"/>
        </w:rPr>
        <w:t xml:space="preserve"> естественной почвенной среде)</w:t>
      </w:r>
    </w:p>
    <w:p w14:paraId="68FEF050" w14:textId="77777777" w:rsidR="00387AA4" w:rsidRPr="00A246C7" w:rsidRDefault="00387AA4" w:rsidP="0017340F">
      <w:pPr>
        <w:spacing w:line="360" w:lineRule="auto"/>
        <w:jc w:val="center"/>
        <w:rPr>
          <w:color w:val="000000" w:themeColor="text1"/>
        </w:rPr>
      </w:pPr>
      <w:r w:rsidRPr="00A246C7">
        <w:rPr>
          <w:noProof/>
          <w:color w:val="000000" w:themeColor="text1"/>
          <w:lang w:eastAsia="ru-RU"/>
        </w:rPr>
        <w:lastRenderedPageBreak/>
        <w:drawing>
          <wp:inline distT="0" distB="0" distL="0" distR="0" wp14:anchorId="3B29B9A9" wp14:editId="4AC46109">
            <wp:extent cx="5943600" cy="2197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2197100"/>
                    </a:xfrm>
                    <a:prstGeom prst="rect">
                      <a:avLst/>
                    </a:prstGeom>
                    <a:noFill/>
                    <a:ln>
                      <a:noFill/>
                    </a:ln>
                  </pic:spPr>
                </pic:pic>
              </a:graphicData>
            </a:graphic>
          </wp:inline>
        </w:drawing>
      </w:r>
    </w:p>
    <w:p w14:paraId="17562CAB" w14:textId="1CA513EB" w:rsidR="00387AA4" w:rsidRPr="00A246C7" w:rsidRDefault="00387AA4" w:rsidP="0017340F">
      <w:pPr>
        <w:jc w:val="center"/>
        <w:rPr>
          <w:color w:val="000000" w:themeColor="text1"/>
        </w:rPr>
      </w:pPr>
      <w:r w:rsidRPr="00A246C7">
        <w:rPr>
          <w:color w:val="000000" w:themeColor="text1"/>
        </w:rPr>
        <w:t>А – ацетилированный пшеничный А крахмал (</w:t>
      </w:r>
      <w:bookmarkStart w:id="78" w:name="bookmark=id.30j0zll"/>
      <w:bookmarkEnd w:id="78"/>
      <w:r w:rsidRPr="00A246C7">
        <w:rPr>
          <w:color w:val="000000" w:themeColor="text1"/>
        </w:rPr>
        <w:t xml:space="preserve">красная линия – PCL/А30%, зеленая линия – PCL/А 40%, синяя линия – PCL/А50%); Б – ацетилированный пшеничный </w:t>
      </w:r>
      <w:r w:rsidR="00767AE3" w:rsidRPr="00A246C7">
        <w:rPr>
          <w:color w:val="000000" w:themeColor="text1"/>
        </w:rPr>
        <w:t>В</w:t>
      </w:r>
      <w:r w:rsidRPr="00A246C7">
        <w:rPr>
          <w:color w:val="000000" w:themeColor="text1"/>
        </w:rPr>
        <w:t xml:space="preserve"> крахмал (красная линия – PCL/ В30%, зеленая линия –  PCL/В40%, синяя линия – PCL/В50%)</w:t>
      </w:r>
    </w:p>
    <w:p w14:paraId="03F9EB1A" w14:textId="77777777" w:rsidR="002F63EF" w:rsidRPr="00A246C7" w:rsidRDefault="002F63EF" w:rsidP="0017340F">
      <w:pPr>
        <w:jc w:val="center"/>
        <w:rPr>
          <w:color w:val="000000" w:themeColor="text1"/>
        </w:rPr>
      </w:pPr>
    </w:p>
    <w:p w14:paraId="5FFC5C68" w14:textId="7E311FD7" w:rsidR="00387AA4" w:rsidRPr="00A246C7" w:rsidRDefault="007802EF" w:rsidP="0017340F">
      <w:pPr>
        <w:jc w:val="center"/>
        <w:rPr>
          <w:color w:val="000000" w:themeColor="text1"/>
        </w:rPr>
      </w:pPr>
      <w:r w:rsidRPr="00A246C7">
        <w:rPr>
          <w:color w:val="000000" w:themeColor="text1"/>
        </w:rPr>
        <w:t xml:space="preserve">Рисунок </w:t>
      </w:r>
      <w:r w:rsidR="00F57EEE" w:rsidRPr="00A246C7">
        <w:rPr>
          <w:color w:val="000000" w:themeColor="text1"/>
        </w:rPr>
        <w:t>22</w:t>
      </w:r>
      <w:r w:rsidRPr="00A246C7">
        <w:rPr>
          <w:color w:val="000000" w:themeColor="text1"/>
        </w:rPr>
        <w:t xml:space="preserve"> - </w:t>
      </w:r>
      <w:r w:rsidR="00494C9B" w:rsidRPr="00A246C7">
        <w:rPr>
          <w:color w:val="000000" w:themeColor="text1"/>
        </w:rPr>
        <w:t>Биодеградация</w:t>
      </w:r>
      <w:r w:rsidR="00387AA4" w:rsidRPr="00A246C7">
        <w:rPr>
          <w:color w:val="000000" w:themeColor="text1"/>
        </w:rPr>
        <w:t xml:space="preserve"> в компостной почвенной среде</w:t>
      </w:r>
      <w:bookmarkStart w:id="79" w:name="_heading=h.98s1ngnshwgv"/>
      <w:bookmarkEnd w:id="79"/>
    </w:p>
    <w:p w14:paraId="6F71FC23" w14:textId="77777777" w:rsidR="00387AA4" w:rsidRPr="00A246C7" w:rsidRDefault="00387AA4" w:rsidP="0017340F">
      <w:pPr>
        <w:spacing w:line="360" w:lineRule="auto"/>
        <w:jc w:val="center"/>
        <w:rPr>
          <w:color w:val="000000" w:themeColor="text1"/>
        </w:rPr>
      </w:pPr>
    </w:p>
    <w:p w14:paraId="02E2BC4F" w14:textId="77777777" w:rsidR="00387AA4" w:rsidRPr="00A246C7" w:rsidRDefault="00387AA4" w:rsidP="0017340F">
      <w:pPr>
        <w:spacing w:line="360" w:lineRule="auto"/>
        <w:jc w:val="center"/>
        <w:rPr>
          <w:color w:val="000000" w:themeColor="text1"/>
        </w:rPr>
      </w:pPr>
      <w:r w:rsidRPr="00A246C7">
        <w:rPr>
          <w:noProof/>
          <w:color w:val="000000" w:themeColor="text1"/>
          <w:lang w:eastAsia="ru-RU"/>
        </w:rPr>
        <w:drawing>
          <wp:inline distT="0" distB="0" distL="0" distR="0" wp14:anchorId="6ACB6B89" wp14:editId="18E95BBC">
            <wp:extent cx="5943600" cy="22180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218055"/>
                    </a:xfrm>
                    <a:prstGeom prst="rect">
                      <a:avLst/>
                    </a:prstGeom>
                  </pic:spPr>
                </pic:pic>
              </a:graphicData>
            </a:graphic>
          </wp:inline>
        </w:drawing>
      </w:r>
    </w:p>
    <w:p w14:paraId="4F5EE443" w14:textId="60561884" w:rsidR="00387AA4" w:rsidRPr="00A246C7" w:rsidRDefault="00387AA4" w:rsidP="0017340F">
      <w:pPr>
        <w:jc w:val="center"/>
        <w:rPr>
          <w:color w:val="000000" w:themeColor="text1"/>
        </w:rPr>
      </w:pPr>
      <w:r w:rsidRPr="00A246C7">
        <w:rPr>
          <w:color w:val="000000" w:themeColor="text1"/>
        </w:rPr>
        <w:t>А – ацетилированный пшеничный А крахмал (</w:t>
      </w:r>
      <w:bookmarkStart w:id="80" w:name="bookmark=kix.jwtdc7al4fbt"/>
      <w:bookmarkEnd w:id="80"/>
      <w:r w:rsidRPr="00A246C7">
        <w:rPr>
          <w:color w:val="000000" w:themeColor="text1"/>
        </w:rPr>
        <w:t xml:space="preserve">красная линия – PCL/А30%, зеленая линия – PCL/А 40%, синяя линия – PCL/А50%); Б – ацетилированный пшеничный </w:t>
      </w:r>
      <w:r w:rsidR="00767AE3" w:rsidRPr="00A246C7">
        <w:rPr>
          <w:color w:val="000000" w:themeColor="text1"/>
        </w:rPr>
        <w:t>В</w:t>
      </w:r>
      <w:r w:rsidRPr="00A246C7">
        <w:rPr>
          <w:color w:val="000000" w:themeColor="text1"/>
        </w:rPr>
        <w:t xml:space="preserve"> крахмал (красная линия – PCL/ В30%, зеленая линия </w:t>
      </w:r>
      <w:r w:rsidR="00380478" w:rsidRPr="00A246C7">
        <w:rPr>
          <w:color w:val="000000" w:themeColor="text1"/>
        </w:rPr>
        <w:t>– PCL</w:t>
      </w:r>
      <w:r w:rsidRPr="00A246C7">
        <w:rPr>
          <w:color w:val="000000" w:themeColor="text1"/>
        </w:rPr>
        <w:t>/В40%, синяя линия – PCL/В50%)</w:t>
      </w:r>
    </w:p>
    <w:p w14:paraId="01C6CA7E" w14:textId="77777777" w:rsidR="002F63EF" w:rsidRPr="00A246C7" w:rsidRDefault="002F63EF" w:rsidP="0017340F">
      <w:pPr>
        <w:jc w:val="center"/>
        <w:rPr>
          <w:color w:val="000000" w:themeColor="text1"/>
        </w:rPr>
      </w:pPr>
    </w:p>
    <w:p w14:paraId="0667B5B6" w14:textId="3D9F7859" w:rsidR="00387AA4" w:rsidRPr="00A246C7" w:rsidRDefault="007802EF" w:rsidP="0017340F">
      <w:pPr>
        <w:jc w:val="center"/>
        <w:rPr>
          <w:color w:val="000000" w:themeColor="text1"/>
        </w:rPr>
      </w:pPr>
      <w:r w:rsidRPr="00A246C7">
        <w:rPr>
          <w:color w:val="000000" w:themeColor="text1"/>
        </w:rPr>
        <w:t xml:space="preserve">Рисунок </w:t>
      </w:r>
      <w:r w:rsidR="00F57EEE" w:rsidRPr="00A246C7">
        <w:rPr>
          <w:color w:val="000000" w:themeColor="text1"/>
        </w:rPr>
        <w:t>23</w:t>
      </w:r>
      <w:r w:rsidR="00387AA4" w:rsidRPr="00A246C7">
        <w:rPr>
          <w:color w:val="000000" w:themeColor="text1"/>
        </w:rPr>
        <w:t xml:space="preserve"> - </w:t>
      </w:r>
      <w:r w:rsidR="00494C9B" w:rsidRPr="00A246C7">
        <w:rPr>
          <w:color w:val="000000" w:themeColor="text1"/>
        </w:rPr>
        <w:t>Биодеградация</w:t>
      </w:r>
      <w:r w:rsidR="00387AA4" w:rsidRPr="00A246C7">
        <w:rPr>
          <w:color w:val="000000" w:themeColor="text1"/>
        </w:rPr>
        <w:t xml:space="preserve"> в естественной почвенной среде</w:t>
      </w:r>
    </w:p>
    <w:p w14:paraId="53B2C9A7" w14:textId="77777777" w:rsidR="00387AA4" w:rsidRPr="00A246C7" w:rsidRDefault="00387AA4" w:rsidP="0017340F">
      <w:pPr>
        <w:spacing w:line="360" w:lineRule="auto"/>
        <w:ind w:firstLine="720"/>
        <w:jc w:val="both"/>
        <w:rPr>
          <w:color w:val="000000" w:themeColor="text1"/>
        </w:rPr>
      </w:pPr>
    </w:p>
    <w:p w14:paraId="459C6A3E" w14:textId="042BC221" w:rsidR="00387AA4" w:rsidRPr="00A246C7" w:rsidRDefault="00380478" w:rsidP="0017340F">
      <w:pPr>
        <w:spacing w:line="360" w:lineRule="auto"/>
        <w:ind w:firstLine="720"/>
        <w:jc w:val="both"/>
        <w:rPr>
          <w:color w:val="000000" w:themeColor="text1"/>
        </w:rPr>
      </w:pPr>
      <w:r w:rsidRPr="00A246C7">
        <w:rPr>
          <w:color w:val="000000" w:themeColor="text1"/>
        </w:rPr>
        <w:t>Спектры ИК спектроскопии,</w:t>
      </w:r>
      <w:r w:rsidR="00387AA4" w:rsidRPr="00A246C7">
        <w:rPr>
          <w:color w:val="000000" w:themeColor="text1"/>
        </w:rPr>
        <w:t xml:space="preserve"> представленные на рисунке </w:t>
      </w:r>
      <w:r w:rsidR="00F57EEE" w:rsidRPr="00A246C7">
        <w:rPr>
          <w:color w:val="000000" w:themeColor="text1"/>
        </w:rPr>
        <w:t>21</w:t>
      </w:r>
      <w:r w:rsidR="00387AA4" w:rsidRPr="00A246C7">
        <w:rPr>
          <w:color w:val="000000" w:themeColor="text1"/>
        </w:rPr>
        <w:t xml:space="preserve"> четко указывают на то, что за все время разложения интенсивность пиков подверглась незначительным изменениям, из этого следует что пленки полученные из чистого PCL подверглись незначительному разложению за период наблюдений. Однако, композиции с добавлением ацетилированного крахмала, в особенности при разложении в компосте, при ИК спектроскопии подвергаются </w:t>
      </w:r>
      <w:r w:rsidR="00387AA4" w:rsidRPr="00A246C7">
        <w:rPr>
          <w:color w:val="000000" w:themeColor="text1"/>
        </w:rPr>
        <w:lastRenderedPageBreak/>
        <w:t xml:space="preserve">значительным изменениям в области связанной с гидроксильными и карбоксильными группами, потери интенсивности также идут в пиках характерных для PCL, что можно объяснить тем что легко подвергаемый разложению крахмал встроенный в структурную матрицу пленок композиционных пленок, после своего разложения открывает доступ к большей реакционной поверхности с частью структурной матрицы сформированной поликапролактоном к биотическим и абиотическим силам, что особенно видно по графикам всех ИК спектров. </w:t>
      </w:r>
    </w:p>
    <w:p w14:paraId="1CA49954" w14:textId="50699C7A" w:rsidR="00387AA4" w:rsidRPr="00A246C7" w:rsidRDefault="00387AA4" w:rsidP="0017340F">
      <w:pPr>
        <w:spacing w:line="360" w:lineRule="auto"/>
        <w:ind w:firstLine="720"/>
        <w:jc w:val="both"/>
        <w:rPr>
          <w:color w:val="000000" w:themeColor="text1"/>
        </w:rPr>
      </w:pPr>
      <w:r w:rsidRPr="00A246C7">
        <w:rPr>
          <w:color w:val="000000" w:themeColor="text1"/>
        </w:rPr>
        <w:t xml:space="preserve">Из рисунка </w:t>
      </w:r>
      <w:r w:rsidR="00F57EEE" w:rsidRPr="00A246C7">
        <w:rPr>
          <w:color w:val="000000" w:themeColor="text1"/>
        </w:rPr>
        <w:t>22</w:t>
      </w:r>
      <w:r w:rsidRPr="00A246C7">
        <w:rPr>
          <w:color w:val="000000" w:themeColor="text1"/>
        </w:rPr>
        <w:t xml:space="preserve">, </w:t>
      </w:r>
      <w:r w:rsidR="00F57EEE" w:rsidRPr="00A246C7">
        <w:rPr>
          <w:color w:val="000000" w:themeColor="text1"/>
        </w:rPr>
        <w:t>23</w:t>
      </w:r>
      <w:r w:rsidRPr="00A246C7">
        <w:rPr>
          <w:color w:val="000000" w:themeColor="text1"/>
        </w:rPr>
        <w:t xml:space="preserve"> следует, что потери интенсивности пиков свидетельствует о разрыве связей между карбоксильными и гидроксильными группами, что протекает по-разному в зависимости от типа гранул крахмала. Так, пики характерные </w:t>
      </w:r>
      <w:r w:rsidR="00021F4A" w:rsidRPr="00A246C7">
        <w:rPr>
          <w:color w:val="000000" w:themeColor="text1"/>
        </w:rPr>
        <w:t>карбоксильным</w:t>
      </w:r>
      <w:r w:rsidRPr="00A246C7">
        <w:rPr>
          <w:color w:val="000000" w:themeColor="text1"/>
        </w:rPr>
        <w:t xml:space="preserve"> и гидроксильным группа теряют в интенсивности в большей степени в пленках, которые имеет в своем составе ацетилированный крахмал В.</w:t>
      </w:r>
    </w:p>
    <w:p w14:paraId="719AE5F5" w14:textId="77777777" w:rsidR="00387AA4" w:rsidRPr="00A246C7" w:rsidRDefault="00387AA4" w:rsidP="0017340F">
      <w:pPr>
        <w:spacing w:line="360" w:lineRule="auto"/>
        <w:ind w:firstLine="720"/>
        <w:jc w:val="both"/>
        <w:rPr>
          <w:color w:val="000000" w:themeColor="text1"/>
        </w:rPr>
      </w:pPr>
      <w:r w:rsidRPr="00A246C7">
        <w:rPr>
          <w:color w:val="000000" w:themeColor="text1"/>
        </w:rPr>
        <w:t>Также, количество крахмала в обоих образцах с его увеличением приводит к большим потерям в интенсивности пиков, свидетельствуя о более быстром разложении пленок с большим содержанием крахмала.</w:t>
      </w:r>
    </w:p>
    <w:p w14:paraId="5E74DBEB" w14:textId="5E21D23F" w:rsidR="00387AA4" w:rsidRPr="00A246C7" w:rsidRDefault="00387AA4" w:rsidP="0017340F">
      <w:pPr>
        <w:spacing w:line="360" w:lineRule="auto"/>
        <w:ind w:firstLine="720"/>
        <w:jc w:val="both"/>
        <w:rPr>
          <w:color w:val="000000" w:themeColor="text1"/>
        </w:rPr>
      </w:pPr>
      <w:r w:rsidRPr="00A246C7">
        <w:rPr>
          <w:color w:val="000000" w:themeColor="text1"/>
        </w:rPr>
        <w:t xml:space="preserve">Таким образом, общий контур спектров </w:t>
      </w:r>
      <w:r w:rsidR="00883149" w:rsidRPr="00A246C7">
        <w:rPr>
          <w:color w:val="000000" w:themeColor="text1"/>
        </w:rPr>
        <w:t>биодеградируемых</w:t>
      </w:r>
      <w:r w:rsidRPr="00A246C7">
        <w:rPr>
          <w:color w:val="000000" w:themeColor="text1"/>
        </w:rPr>
        <w:t xml:space="preserve"> пленок, имеет характерные для крахмала и поликапролактона пики. Из результатов ИК спектроскопии установлено что все композиции для получения пленок поддаются био</w:t>
      </w:r>
      <w:r w:rsidR="00494C9B" w:rsidRPr="00A246C7">
        <w:rPr>
          <w:color w:val="000000" w:themeColor="text1"/>
        </w:rPr>
        <w:t>деградации</w:t>
      </w:r>
      <w:r w:rsidRPr="00A246C7">
        <w:rPr>
          <w:color w:val="000000" w:themeColor="text1"/>
        </w:rPr>
        <w:t xml:space="preserve">, пики карбоксильных групп, так же, как и гидроксильных групп теряют в интенсивности во всех пробах. Установлено, что динамика </w:t>
      </w:r>
      <w:r w:rsidR="00494C9B" w:rsidRPr="00A246C7">
        <w:rPr>
          <w:color w:val="000000" w:themeColor="text1"/>
        </w:rPr>
        <w:t>биодеградации</w:t>
      </w:r>
      <w:r w:rsidRPr="00A246C7">
        <w:rPr>
          <w:color w:val="000000" w:themeColor="text1"/>
        </w:rPr>
        <w:t>, увеличивается с увеличением содержания крахмала, а также среды разложения, так наименьшая интенсивность пиков гидроксильных и карбонильных групп наблюдается в пробах разложение которых проводилось в компосте.</w:t>
      </w:r>
    </w:p>
    <w:p w14:paraId="4425A036" w14:textId="77777777" w:rsidR="00387AA4" w:rsidRPr="00A246C7" w:rsidRDefault="00387AA4" w:rsidP="0017340F">
      <w:pPr>
        <w:spacing w:line="360" w:lineRule="auto"/>
        <w:ind w:firstLine="720"/>
        <w:jc w:val="both"/>
        <w:rPr>
          <w:b/>
          <w:bCs/>
          <w:color w:val="000000" w:themeColor="text1"/>
        </w:rPr>
      </w:pPr>
    </w:p>
    <w:p w14:paraId="72800949" w14:textId="1419048E" w:rsidR="00387AA4" w:rsidRPr="00A246C7" w:rsidRDefault="00387AA4" w:rsidP="0017340F">
      <w:pPr>
        <w:pStyle w:val="2"/>
        <w:spacing w:before="0" w:after="0" w:line="360" w:lineRule="auto"/>
        <w:ind w:firstLine="709"/>
        <w:rPr>
          <w:rFonts w:ascii="Times New Roman" w:hAnsi="Times New Roman"/>
          <w:i w:val="0"/>
          <w:color w:val="000000" w:themeColor="text1"/>
          <w:sz w:val="24"/>
          <w:szCs w:val="24"/>
          <w:lang w:val="ru-RU"/>
        </w:rPr>
      </w:pPr>
      <w:bookmarkStart w:id="81" w:name="_Toc197530166"/>
      <w:r w:rsidRPr="00A246C7">
        <w:rPr>
          <w:rFonts w:ascii="Times New Roman" w:hAnsi="Times New Roman"/>
          <w:i w:val="0"/>
          <w:color w:val="000000" w:themeColor="text1"/>
          <w:sz w:val="24"/>
          <w:szCs w:val="24"/>
          <w:lang w:val="ru-RU"/>
        </w:rPr>
        <w:t xml:space="preserve">3.8 </w:t>
      </w:r>
      <w:r w:rsidR="00625FDF" w:rsidRPr="00A246C7">
        <w:rPr>
          <w:rFonts w:ascii="Times New Roman" w:hAnsi="Times New Roman"/>
          <w:i w:val="0"/>
          <w:color w:val="000000" w:themeColor="text1"/>
          <w:sz w:val="24"/>
          <w:szCs w:val="24"/>
          <w:lang w:val="ru-RU"/>
        </w:rPr>
        <w:t>Выбор оптимальных рецептур пленок на основе PCL и ацетилированного крахмала</w:t>
      </w:r>
      <w:r w:rsidR="00880110" w:rsidRPr="00A246C7">
        <w:rPr>
          <w:rFonts w:ascii="Times New Roman" w:hAnsi="Times New Roman"/>
          <w:i w:val="0"/>
          <w:color w:val="000000" w:themeColor="text1"/>
          <w:sz w:val="24"/>
          <w:szCs w:val="24"/>
          <w:lang w:val="ru-RU"/>
        </w:rPr>
        <w:t>, практические испытания</w:t>
      </w:r>
      <w:bookmarkEnd w:id="81"/>
    </w:p>
    <w:p w14:paraId="34F13546" w14:textId="77777777" w:rsidR="003C323C" w:rsidRPr="00A246C7" w:rsidRDefault="003C323C" w:rsidP="0017340F">
      <w:pPr>
        <w:rPr>
          <w:color w:val="000000" w:themeColor="text1"/>
        </w:rPr>
      </w:pPr>
    </w:p>
    <w:p w14:paraId="24958CBB" w14:textId="528BAAFB" w:rsidR="003C323C" w:rsidRPr="00A246C7" w:rsidRDefault="003C323C" w:rsidP="0017340F">
      <w:pPr>
        <w:spacing w:line="360" w:lineRule="auto"/>
        <w:ind w:firstLine="720"/>
        <w:jc w:val="both"/>
        <w:rPr>
          <w:color w:val="000000" w:themeColor="text1"/>
        </w:rPr>
      </w:pPr>
      <w:r w:rsidRPr="00A246C7">
        <w:rPr>
          <w:color w:val="000000" w:themeColor="text1"/>
        </w:rPr>
        <w:t xml:space="preserve">Выбор оптимальных рецептур пленок базируется на анализе механических, барьерных и </w:t>
      </w:r>
      <w:r w:rsidR="00883149" w:rsidRPr="00A246C7">
        <w:rPr>
          <w:color w:val="000000" w:themeColor="text1"/>
        </w:rPr>
        <w:t>биодеградируемых</w:t>
      </w:r>
      <w:r w:rsidRPr="00A246C7">
        <w:rPr>
          <w:color w:val="000000" w:themeColor="text1"/>
        </w:rPr>
        <w:t xml:space="preserve"> свойств композитных материалов. Исследования показали, что добавление крахмала в состав пленок на основе поли(ε-капролактона) (PCL) значительно влияет на их характеристики, включая прочность, влагопроницаемость и скорость разложения в естественной среде.</w:t>
      </w:r>
    </w:p>
    <w:p w14:paraId="1844B4A8" w14:textId="77777777" w:rsidR="003C323C" w:rsidRPr="00A246C7" w:rsidRDefault="003C323C" w:rsidP="0017340F">
      <w:pPr>
        <w:spacing w:line="360" w:lineRule="auto"/>
        <w:ind w:firstLine="720"/>
        <w:jc w:val="both"/>
        <w:rPr>
          <w:color w:val="000000" w:themeColor="text1"/>
        </w:rPr>
      </w:pPr>
      <w:r w:rsidRPr="00A246C7">
        <w:rPr>
          <w:color w:val="000000" w:themeColor="text1"/>
        </w:rPr>
        <w:lastRenderedPageBreak/>
        <w:t>Анализ полученных пленок позволил выявить, что толщина материала возрастает пропорционально содержанию крахмала. Например, толщина пленки с 30% ацетилированного крахмала типа А составляет 208 мкм, тогда как у пленки с 50% крахмала этого типа показатель увеличивается до 815 мкм. Это связано с увеличением плотности структуры за счет взаимодействия молекул крахмала и поли(ε-капролактона), что способствует образованию более устойчивых пленочных матриц.</w:t>
      </w:r>
    </w:p>
    <w:p w14:paraId="1ED358E4" w14:textId="77777777" w:rsidR="003C323C" w:rsidRPr="00A246C7" w:rsidRDefault="003C323C" w:rsidP="0017340F">
      <w:pPr>
        <w:spacing w:line="360" w:lineRule="auto"/>
        <w:ind w:firstLine="720"/>
        <w:jc w:val="both"/>
        <w:rPr>
          <w:color w:val="000000" w:themeColor="text1"/>
        </w:rPr>
      </w:pPr>
      <w:r w:rsidRPr="00A246C7">
        <w:rPr>
          <w:color w:val="000000" w:themeColor="text1"/>
        </w:rPr>
        <w:t>Скорость адсорбции воды также изменяется в зависимости от состава пленок. Композиции с высоким содержанием ацетилированного крахмала демонстрируют повышенную гидрофильность, что проявляется в увеличении скорости адсорбции. Например, пленка PCL/A50% имеет максимальную скорость адсорбции (17,6 м/мин), что делает ее перспективной для применения в упаковке продуктов с высокой влажностью.</w:t>
      </w:r>
    </w:p>
    <w:p w14:paraId="2D05DDB9" w14:textId="77777777" w:rsidR="003C323C" w:rsidRPr="00A246C7" w:rsidRDefault="003C323C" w:rsidP="0017340F">
      <w:pPr>
        <w:spacing w:line="360" w:lineRule="auto"/>
        <w:ind w:firstLine="720"/>
        <w:jc w:val="both"/>
        <w:rPr>
          <w:color w:val="000000" w:themeColor="text1"/>
        </w:rPr>
      </w:pPr>
      <w:r w:rsidRPr="00A246C7">
        <w:rPr>
          <w:color w:val="000000" w:themeColor="text1"/>
        </w:rPr>
        <w:t>С другой стороны, коэффициент паропроницаемости (WVP) варьируется в зависимости от типа и количества крахмала. Максимальные показатели WVP наблюдаются у пленок, содержащих 50% ацетилированного В-крахмала (215 г·мм/м²·д·кПа), что объясняется высокой пористостью структуры материала. Это делает данные пленки перспективными для применения в условиях, где важна высокая диффузия паров воды, например, в упаковке свежих овощей и фруктов.</w:t>
      </w:r>
    </w:p>
    <w:p w14:paraId="5517D334" w14:textId="7DD26618" w:rsidR="003C323C" w:rsidRPr="00A246C7" w:rsidRDefault="003C323C" w:rsidP="0017340F">
      <w:pPr>
        <w:spacing w:line="360" w:lineRule="auto"/>
        <w:ind w:firstLine="720"/>
        <w:jc w:val="both"/>
        <w:rPr>
          <w:color w:val="000000" w:themeColor="text1"/>
        </w:rPr>
      </w:pPr>
      <w:r w:rsidRPr="00A246C7">
        <w:rPr>
          <w:color w:val="000000" w:themeColor="text1"/>
        </w:rPr>
        <w:t>Исследования механических свойств пленок показали, что прочность на разрыв уменьшается с увеличением содержания крахмала. Это обусловлено тем, что крахмал менее пластичен по сравнению с PCL, что снижает эластичность пленок. Однако в рецептурах, содержащих до 40% крахмала, механическая прочность остается на приемлемом уровне. Например, пленка PCL/A40% демонстрирует прочность на разрыв 2</w:t>
      </w:r>
      <w:r w:rsidR="00301D65" w:rsidRPr="00A246C7">
        <w:rPr>
          <w:color w:val="000000" w:themeColor="text1"/>
        </w:rPr>
        <w:t>8</w:t>
      </w:r>
      <w:r w:rsidRPr="00A246C7">
        <w:rPr>
          <w:color w:val="000000" w:themeColor="text1"/>
        </w:rPr>
        <w:t>,</w:t>
      </w:r>
      <w:r w:rsidR="00301D65" w:rsidRPr="00A246C7">
        <w:rPr>
          <w:color w:val="000000" w:themeColor="text1"/>
        </w:rPr>
        <w:t>95</w:t>
      </w:r>
      <w:r w:rsidRPr="00A246C7">
        <w:rPr>
          <w:color w:val="000000" w:themeColor="text1"/>
        </w:rPr>
        <w:t xml:space="preserve"> МПа, что сравнимо с показателями традиционных упаковочных материалов.</w:t>
      </w:r>
    </w:p>
    <w:p w14:paraId="0E0E594C" w14:textId="1FEF7F75" w:rsidR="003C323C" w:rsidRPr="00A246C7" w:rsidRDefault="003C323C" w:rsidP="0017340F">
      <w:pPr>
        <w:spacing w:line="360" w:lineRule="auto"/>
        <w:ind w:firstLine="720"/>
        <w:jc w:val="both"/>
        <w:rPr>
          <w:color w:val="000000" w:themeColor="text1"/>
        </w:rPr>
      </w:pPr>
      <w:r w:rsidRPr="00A246C7">
        <w:rPr>
          <w:color w:val="000000" w:themeColor="text1"/>
        </w:rPr>
        <w:t>Математическое моделирование процесса экструзии пленок показало, что композиции с содержанием крахмала выше 50% становятся менее технологичными. Это проявляется в снижении растяжимости материала и появлении дефектов поверхности при экструзии. Таким образом, для дальнейших исследований были выбраны рецептуры, содержащие 30–50% крахмала, так как они обеспечивают баланс между механическими, барьерными свойствами</w:t>
      </w:r>
      <w:r w:rsidR="00B33022" w:rsidRPr="00A246C7">
        <w:rPr>
          <w:color w:val="000000" w:themeColor="text1"/>
        </w:rPr>
        <w:t>, а также способностью к биодеградации</w:t>
      </w:r>
      <w:r w:rsidRPr="00A246C7">
        <w:rPr>
          <w:color w:val="000000" w:themeColor="text1"/>
        </w:rPr>
        <w:t>.</w:t>
      </w:r>
    </w:p>
    <w:p w14:paraId="57845F32" w14:textId="18DCDC6A" w:rsidR="003C323C" w:rsidRPr="00A246C7" w:rsidRDefault="003C323C" w:rsidP="0017340F">
      <w:pPr>
        <w:spacing w:line="360" w:lineRule="auto"/>
        <w:ind w:firstLine="720"/>
        <w:jc w:val="both"/>
        <w:rPr>
          <w:color w:val="000000" w:themeColor="text1"/>
        </w:rPr>
      </w:pPr>
      <w:r w:rsidRPr="00A246C7">
        <w:rPr>
          <w:color w:val="000000" w:themeColor="text1"/>
        </w:rPr>
        <w:t xml:space="preserve">Дополнительно проведенные эксперименты по </w:t>
      </w:r>
      <w:r w:rsidR="00EB5CB4" w:rsidRPr="00A246C7">
        <w:rPr>
          <w:color w:val="000000" w:themeColor="text1"/>
        </w:rPr>
        <w:t>биодеградируемости</w:t>
      </w:r>
      <w:r w:rsidRPr="00A246C7">
        <w:rPr>
          <w:color w:val="000000" w:themeColor="text1"/>
        </w:rPr>
        <w:t xml:space="preserve"> пленок подтвердили, что увеличение содержания крахмала ускоряет процесс разложения материалов </w:t>
      </w:r>
      <w:r w:rsidRPr="00A246C7">
        <w:rPr>
          <w:color w:val="000000" w:themeColor="text1"/>
        </w:rPr>
        <w:lastRenderedPageBreak/>
        <w:t xml:space="preserve">в естественных условиях. Композиционные пленки с 30% ацетилированного крахмала разлагаются на 35,92–43,75% в течение 10 дней, что делает их пригодными для использования в </w:t>
      </w:r>
      <w:r w:rsidR="00883149" w:rsidRPr="00A246C7">
        <w:rPr>
          <w:color w:val="000000" w:themeColor="text1"/>
        </w:rPr>
        <w:t>биодеградируемой</w:t>
      </w:r>
      <w:r w:rsidRPr="00A246C7">
        <w:rPr>
          <w:color w:val="000000" w:themeColor="text1"/>
        </w:rPr>
        <w:t xml:space="preserve"> упаковке.</w:t>
      </w:r>
    </w:p>
    <w:p w14:paraId="0C44EFE9" w14:textId="77777777" w:rsidR="003C323C" w:rsidRPr="00A246C7" w:rsidRDefault="003C323C" w:rsidP="0017340F">
      <w:pPr>
        <w:spacing w:line="360" w:lineRule="auto"/>
        <w:ind w:firstLine="720"/>
        <w:jc w:val="both"/>
        <w:rPr>
          <w:color w:val="000000" w:themeColor="text1"/>
        </w:rPr>
      </w:pPr>
      <w:r w:rsidRPr="00A246C7">
        <w:rPr>
          <w:color w:val="000000" w:themeColor="text1"/>
        </w:rPr>
        <w:t>Таким образом, для упаковочных материалов, требующих высокой прочности и умеренной паропроницаемости, оптимальными являются пленки с 30% ацетилированного крахмала типа А. В то же время для применения в условиях повышенной влажности и необходимой высокой проницаемости для водяного пара лучше подходят пленки с содержанием 40% ацетилированного В-крахмала.</w:t>
      </w:r>
    </w:p>
    <w:p w14:paraId="4BB482F4" w14:textId="6C009C48" w:rsidR="00625FDF" w:rsidRPr="00A246C7" w:rsidRDefault="003C323C" w:rsidP="0017340F">
      <w:pPr>
        <w:spacing w:line="360" w:lineRule="auto"/>
        <w:ind w:firstLine="720"/>
        <w:jc w:val="both"/>
        <w:rPr>
          <w:color w:val="000000" w:themeColor="text1"/>
        </w:rPr>
      </w:pPr>
      <w:r w:rsidRPr="00A246C7">
        <w:rPr>
          <w:color w:val="000000" w:themeColor="text1"/>
        </w:rPr>
        <w:t xml:space="preserve">Выбор рецептур также обоснован экономической эффективностью. Использование местного сырья в виде ацетилированного крахмала позволяет снизить себестоимость производства пленок, а высокая степень </w:t>
      </w:r>
      <w:r w:rsidR="00EB5CB4" w:rsidRPr="00A246C7">
        <w:rPr>
          <w:color w:val="000000" w:themeColor="text1"/>
        </w:rPr>
        <w:t>биодеградируемости</w:t>
      </w:r>
      <w:r w:rsidRPr="00A246C7">
        <w:rPr>
          <w:color w:val="000000" w:themeColor="text1"/>
        </w:rPr>
        <w:t xml:space="preserve"> делает данные материалы перспективными для замены традиционных пластиковых упаковок.</w:t>
      </w:r>
    </w:p>
    <w:p w14:paraId="798B585F" w14:textId="1BC0D76F" w:rsidR="00380478" w:rsidRPr="00A246C7" w:rsidRDefault="00880110" w:rsidP="00380478">
      <w:pPr>
        <w:spacing w:line="360" w:lineRule="auto"/>
        <w:ind w:firstLine="720"/>
        <w:jc w:val="both"/>
        <w:rPr>
          <w:color w:val="000000" w:themeColor="text1"/>
        </w:rPr>
      </w:pPr>
      <w:r w:rsidRPr="00A246C7">
        <w:rPr>
          <w:color w:val="000000" w:themeColor="text1"/>
        </w:rPr>
        <w:t xml:space="preserve">Эффективность упаковочного материала является ключевым фактором в сохранении качества пищевых продуктов. В данном исследовании анализируется влияние </w:t>
      </w:r>
      <w:r w:rsidR="00883149" w:rsidRPr="00A246C7">
        <w:rPr>
          <w:color w:val="000000" w:themeColor="text1"/>
        </w:rPr>
        <w:t>биодеградируемых</w:t>
      </w:r>
      <w:r w:rsidRPr="00A246C7">
        <w:rPr>
          <w:color w:val="000000" w:themeColor="text1"/>
        </w:rPr>
        <w:t xml:space="preserve"> пленок на основе поли(ε-капролактона) (PCL) с ацетилированным крахмалом, а также </w:t>
      </w:r>
      <w:r w:rsidR="00B33022" w:rsidRPr="00A246C7">
        <w:rPr>
          <w:color w:val="000000" w:themeColor="text1"/>
        </w:rPr>
        <w:t>упаковок на основе полиэтилена низкой плотности</w:t>
      </w:r>
      <w:r w:rsidRPr="00A246C7">
        <w:rPr>
          <w:color w:val="000000" w:themeColor="text1"/>
        </w:rPr>
        <w:t xml:space="preserve"> (LDPE), который используется как контрольный образец. Основное внимание уделяется изменениям влажности и кислотности хлеба, в соответствии с требованиями ГОСТ 8218-89. Динамика изменения качественных показателей представлена на рисунке 2</w:t>
      </w:r>
      <w:r w:rsidR="00F57EEE" w:rsidRPr="00A246C7">
        <w:rPr>
          <w:color w:val="000000" w:themeColor="text1"/>
        </w:rPr>
        <w:t>4</w:t>
      </w:r>
      <w:r w:rsidRPr="00A246C7">
        <w:rPr>
          <w:color w:val="000000" w:themeColor="text1"/>
        </w:rPr>
        <w:t>, таблицах 26, 27.</w:t>
      </w:r>
      <w:r w:rsidR="00380478" w:rsidRPr="00A246C7">
        <w:rPr>
          <w:color w:val="000000" w:themeColor="text1"/>
        </w:rPr>
        <w:t xml:space="preserve"> </w:t>
      </w:r>
    </w:p>
    <w:p w14:paraId="03181A97" w14:textId="3C165738" w:rsidR="00880110" w:rsidRPr="00A246C7" w:rsidRDefault="00880110" w:rsidP="0017340F">
      <w:pPr>
        <w:spacing w:line="360" w:lineRule="auto"/>
        <w:ind w:firstLine="720"/>
        <w:jc w:val="both"/>
        <w:rPr>
          <w:color w:val="000000" w:themeColor="text1"/>
        </w:rPr>
      </w:pPr>
    </w:p>
    <w:p w14:paraId="4EC0C0A3" w14:textId="77777777" w:rsidR="00880110" w:rsidRPr="00A246C7" w:rsidRDefault="00880110" w:rsidP="00A246C7">
      <w:pPr>
        <w:spacing w:line="360" w:lineRule="auto"/>
        <w:ind w:firstLine="720"/>
        <w:jc w:val="center"/>
        <w:rPr>
          <w:color w:val="000000" w:themeColor="text1"/>
        </w:rPr>
      </w:pPr>
      <w:r w:rsidRPr="00A246C7">
        <w:rPr>
          <w:noProof/>
          <w:color w:val="000000" w:themeColor="text1"/>
          <w:lang w:eastAsia="ru-RU"/>
        </w:rPr>
        <w:drawing>
          <wp:inline distT="0" distB="0" distL="0" distR="0" wp14:anchorId="04D5A693" wp14:editId="464E455D">
            <wp:extent cx="3724275" cy="2049161"/>
            <wp:effectExtent l="0" t="0" r="0" b="8255"/>
            <wp:docPr id="118" name="Рисунок 118" descr="C:\Users\77472\Downloads\output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77472\Downloads\output (18).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59947" cy="2068788"/>
                    </a:xfrm>
                    <a:prstGeom prst="rect">
                      <a:avLst/>
                    </a:prstGeom>
                    <a:noFill/>
                    <a:ln>
                      <a:noFill/>
                    </a:ln>
                  </pic:spPr>
                </pic:pic>
              </a:graphicData>
            </a:graphic>
          </wp:inline>
        </w:drawing>
      </w:r>
    </w:p>
    <w:p w14:paraId="53AB0662" w14:textId="50157CA3" w:rsidR="00880110" w:rsidRPr="00A246C7" w:rsidRDefault="00880110" w:rsidP="00380478">
      <w:pPr>
        <w:ind w:firstLine="720"/>
        <w:jc w:val="center"/>
        <w:rPr>
          <w:color w:val="000000" w:themeColor="text1"/>
        </w:rPr>
      </w:pPr>
      <w:r w:rsidRPr="00A246C7">
        <w:rPr>
          <w:color w:val="000000" w:themeColor="text1"/>
        </w:rPr>
        <w:t>Рисунок 2</w:t>
      </w:r>
      <w:r w:rsidR="00F57EEE" w:rsidRPr="00A246C7">
        <w:rPr>
          <w:color w:val="000000" w:themeColor="text1"/>
        </w:rPr>
        <w:t>4</w:t>
      </w:r>
      <w:r w:rsidRPr="00A246C7">
        <w:rPr>
          <w:color w:val="000000" w:themeColor="text1"/>
        </w:rPr>
        <w:t xml:space="preserve"> – Динамика изменения качественных показателей хлеба при хранении в </w:t>
      </w:r>
      <w:r w:rsidR="00883149" w:rsidRPr="00A246C7">
        <w:rPr>
          <w:color w:val="000000" w:themeColor="text1"/>
        </w:rPr>
        <w:t>биодеградируемой</w:t>
      </w:r>
      <w:r w:rsidRPr="00A246C7">
        <w:rPr>
          <w:color w:val="000000" w:themeColor="text1"/>
        </w:rPr>
        <w:t xml:space="preserve"> пленке.</w:t>
      </w:r>
    </w:p>
    <w:p w14:paraId="44C92BFE" w14:textId="4459D18E" w:rsidR="00380478" w:rsidRPr="00A246C7" w:rsidRDefault="00380478" w:rsidP="00380478">
      <w:pPr>
        <w:spacing w:line="360" w:lineRule="auto"/>
        <w:ind w:firstLine="720"/>
        <w:jc w:val="both"/>
        <w:rPr>
          <w:color w:val="000000" w:themeColor="text1"/>
        </w:rPr>
      </w:pPr>
      <w:r w:rsidRPr="00A246C7">
        <w:rPr>
          <w:color w:val="000000" w:themeColor="text1"/>
        </w:rPr>
        <w:t>Хлеб, упакованный в пластиков</w:t>
      </w:r>
      <w:r w:rsidR="00EE20B6" w:rsidRPr="00A246C7">
        <w:rPr>
          <w:color w:val="000000" w:themeColor="text1"/>
        </w:rPr>
        <w:t>ую</w:t>
      </w:r>
      <w:r w:rsidRPr="00A246C7">
        <w:rPr>
          <w:color w:val="000000" w:themeColor="text1"/>
        </w:rPr>
        <w:t xml:space="preserve"> </w:t>
      </w:r>
      <w:r w:rsidR="00B33022" w:rsidRPr="00A246C7">
        <w:rPr>
          <w:color w:val="000000" w:themeColor="text1"/>
        </w:rPr>
        <w:t>упаковку на основе чистого полиэтилена низкой плотности</w:t>
      </w:r>
      <w:r w:rsidR="00C337C2" w:rsidRPr="00A246C7">
        <w:rPr>
          <w:color w:val="000000" w:themeColor="text1"/>
        </w:rPr>
        <w:t xml:space="preserve"> (LDPE)</w:t>
      </w:r>
      <w:r w:rsidRPr="00A246C7">
        <w:rPr>
          <w:color w:val="000000" w:themeColor="text1"/>
        </w:rPr>
        <w:t xml:space="preserve">, сохранял влагу лучше, теряя всего 1,2% за 7 суток. В пленке с 30% А </w:t>
      </w:r>
      <w:r w:rsidRPr="00A246C7">
        <w:rPr>
          <w:color w:val="000000" w:themeColor="text1"/>
        </w:rPr>
        <w:lastRenderedPageBreak/>
        <w:t>крахмала хлеб терял 2,5% влажности, что обеспечивает лучшее удержание влаги по сравнению с пленкой с 40% В крахмала, где потеря составила 3,7%. Во всех случаях кроме рецептуры пленки с 40 процентным добавлением В крахмала на 6 сутки влажность хлеба оставалась в пределах норм ГОСТ.</w:t>
      </w:r>
    </w:p>
    <w:p w14:paraId="77BD2C25" w14:textId="77777777" w:rsidR="00880110" w:rsidRPr="00A246C7" w:rsidRDefault="00880110" w:rsidP="0017340F">
      <w:pPr>
        <w:spacing w:line="360" w:lineRule="auto"/>
        <w:ind w:firstLine="720"/>
        <w:jc w:val="both"/>
        <w:rPr>
          <w:color w:val="000000" w:themeColor="text1"/>
        </w:rPr>
      </w:pPr>
    </w:p>
    <w:p w14:paraId="2F53797C" w14:textId="44DCBAC0" w:rsidR="00880110" w:rsidRPr="00A246C7" w:rsidRDefault="00880110" w:rsidP="0017340F">
      <w:pPr>
        <w:spacing w:line="360" w:lineRule="auto"/>
        <w:ind w:firstLine="720"/>
        <w:jc w:val="both"/>
        <w:rPr>
          <w:color w:val="000000" w:themeColor="text1"/>
        </w:rPr>
      </w:pPr>
      <w:r w:rsidRPr="00A246C7">
        <w:rPr>
          <w:color w:val="000000" w:themeColor="text1"/>
        </w:rPr>
        <w:t>Таблица 26 - Динамика изменения влажности хлеба (% влажности)</w:t>
      </w:r>
    </w:p>
    <w:tbl>
      <w:tblPr>
        <w:tblStyle w:val="af1"/>
        <w:tblW w:w="0" w:type="auto"/>
        <w:tblInd w:w="959" w:type="dxa"/>
        <w:tblLook w:val="04A0" w:firstRow="1" w:lastRow="0" w:firstColumn="1" w:lastColumn="0" w:noHBand="0" w:noVBand="1"/>
      </w:tblPr>
      <w:tblGrid>
        <w:gridCol w:w="1165"/>
        <w:gridCol w:w="1645"/>
        <w:gridCol w:w="1757"/>
        <w:gridCol w:w="1701"/>
        <w:gridCol w:w="2149"/>
      </w:tblGrid>
      <w:tr w:rsidR="00880110" w:rsidRPr="00A246C7" w14:paraId="5064FFFB" w14:textId="77777777" w:rsidTr="00EF32CE">
        <w:tc>
          <w:tcPr>
            <w:tcW w:w="1134" w:type="dxa"/>
          </w:tcPr>
          <w:p w14:paraId="30684F35"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День хранения</w:t>
            </w:r>
          </w:p>
        </w:tc>
        <w:tc>
          <w:tcPr>
            <w:tcW w:w="1645" w:type="dxa"/>
          </w:tcPr>
          <w:p w14:paraId="2CB370D5"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PCL/A30%</w:t>
            </w:r>
          </w:p>
        </w:tc>
        <w:tc>
          <w:tcPr>
            <w:tcW w:w="1757" w:type="dxa"/>
          </w:tcPr>
          <w:p w14:paraId="7AFC6747"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PCL/B40%</w:t>
            </w:r>
          </w:p>
        </w:tc>
        <w:tc>
          <w:tcPr>
            <w:tcW w:w="1701" w:type="dxa"/>
          </w:tcPr>
          <w:p w14:paraId="40130F12"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LDPE</w:t>
            </w:r>
          </w:p>
        </w:tc>
        <w:tc>
          <w:tcPr>
            <w:tcW w:w="2149" w:type="dxa"/>
          </w:tcPr>
          <w:p w14:paraId="3635FE2E"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ГОСТ (мин/макс)</w:t>
            </w:r>
          </w:p>
        </w:tc>
      </w:tr>
      <w:tr w:rsidR="00880110" w:rsidRPr="00A246C7" w14:paraId="7EB24097" w14:textId="77777777" w:rsidTr="00EF32CE">
        <w:tc>
          <w:tcPr>
            <w:tcW w:w="1134" w:type="dxa"/>
          </w:tcPr>
          <w:p w14:paraId="4DBD0EC8"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0</w:t>
            </w:r>
          </w:p>
        </w:tc>
        <w:tc>
          <w:tcPr>
            <w:tcW w:w="1645" w:type="dxa"/>
          </w:tcPr>
          <w:p w14:paraId="68ECFD40" w14:textId="70EDDC63" w:rsidR="00880110" w:rsidRPr="00A246C7" w:rsidRDefault="00880110" w:rsidP="0017340F">
            <w:pPr>
              <w:spacing w:line="360" w:lineRule="auto"/>
              <w:jc w:val="both"/>
              <w:rPr>
                <w:color w:val="000000" w:themeColor="text1"/>
                <w:lang w:val="ru-RU"/>
              </w:rPr>
            </w:pPr>
            <w:r w:rsidRPr="00A246C7">
              <w:rPr>
                <w:color w:val="000000" w:themeColor="text1"/>
                <w:lang w:val="ru-RU"/>
              </w:rPr>
              <w:t>42,0 ± 0,2</w:t>
            </w:r>
            <w:r w:rsidR="00EF32CE" w:rsidRPr="00A246C7">
              <w:rPr>
                <w:color w:val="000000" w:themeColor="text1"/>
                <w:vertAlign w:val="superscript"/>
                <w:lang w:val="ru-RU"/>
              </w:rPr>
              <w:t xml:space="preserve"> a</w:t>
            </w:r>
          </w:p>
        </w:tc>
        <w:tc>
          <w:tcPr>
            <w:tcW w:w="1757" w:type="dxa"/>
          </w:tcPr>
          <w:p w14:paraId="66BC5DFC" w14:textId="20B8E361" w:rsidR="00880110" w:rsidRPr="00A246C7" w:rsidRDefault="00880110" w:rsidP="0017340F">
            <w:pPr>
              <w:spacing w:line="360" w:lineRule="auto"/>
              <w:jc w:val="both"/>
              <w:rPr>
                <w:color w:val="000000" w:themeColor="text1"/>
                <w:lang w:val="ru-RU"/>
              </w:rPr>
            </w:pPr>
            <w:r w:rsidRPr="00A246C7">
              <w:rPr>
                <w:color w:val="000000" w:themeColor="text1"/>
                <w:lang w:val="ru-RU"/>
              </w:rPr>
              <w:t>42,0 ± 0,2</w:t>
            </w:r>
            <w:r w:rsidR="00EF32CE" w:rsidRPr="00A246C7">
              <w:rPr>
                <w:color w:val="000000" w:themeColor="text1"/>
                <w:vertAlign w:val="superscript"/>
                <w:lang w:val="ru-RU"/>
              </w:rPr>
              <w:t xml:space="preserve"> a</w:t>
            </w:r>
          </w:p>
        </w:tc>
        <w:tc>
          <w:tcPr>
            <w:tcW w:w="1701" w:type="dxa"/>
          </w:tcPr>
          <w:p w14:paraId="636E6F4D" w14:textId="56094AF4" w:rsidR="00880110" w:rsidRPr="00A246C7" w:rsidRDefault="00880110" w:rsidP="0017340F">
            <w:pPr>
              <w:spacing w:line="360" w:lineRule="auto"/>
              <w:jc w:val="both"/>
              <w:rPr>
                <w:color w:val="000000" w:themeColor="text1"/>
                <w:lang w:val="ru-RU"/>
              </w:rPr>
            </w:pPr>
            <w:r w:rsidRPr="00A246C7">
              <w:rPr>
                <w:color w:val="000000" w:themeColor="text1"/>
                <w:lang w:val="ru-RU"/>
              </w:rPr>
              <w:t>42,0 ± 0,2</w:t>
            </w:r>
            <w:r w:rsidR="00EF32CE" w:rsidRPr="00A246C7">
              <w:rPr>
                <w:color w:val="000000" w:themeColor="text1"/>
                <w:vertAlign w:val="superscript"/>
                <w:lang w:val="ru-RU"/>
              </w:rPr>
              <w:t xml:space="preserve"> a</w:t>
            </w:r>
          </w:p>
        </w:tc>
        <w:tc>
          <w:tcPr>
            <w:tcW w:w="2149" w:type="dxa"/>
          </w:tcPr>
          <w:p w14:paraId="1EB0C640"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39,0–44,0</w:t>
            </w:r>
          </w:p>
        </w:tc>
      </w:tr>
      <w:tr w:rsidR="00880110" w:rsidRPr="00A246C7" w14:paraId="0C175A00" w14:textId="77777777" w:rsidTr="00EF32CE">
        <w:tc>
          <w:tcPr>
            <w:tcW w:w="1134" w:type="dxa"/>
          </w:tcPr>
          <w:p w14:paraId="1764DBAA"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2</w:t>
            </w:r>
          </w:p>
        </w:tc>
        <w:tc>
          <w:tcPr>
            <w:tcW w:w="1645" w:type="dxa"/>
          </w:tcPr>
          <w:p w14:paraId="134BD783" w14:textId="2E2449A6" w:rsidR="00880110" w:rsidRPr="00A246C7" w:rsidRDefault="00880110" w:rsidP="0017340F">
            <w:pPr>
              <w:spacing w:line="360" w:lineRule="auto"/>
              <w:jc w:val="both"/>
              <w:rPr>
                <w:color w:val="000000" w:themeColor="text1"/>
                <w:lang w:val="ru-RU"/>
              </w:rPr>
            </w:pPr>
            <w:r w:rsidRPr="00A246C7">
              <w:rPr>
                <w:color w:val="000000" w:themeColor="text1"/>
                <w:lang w:val="ru-RU"/>
              </w:rPr>
              <w:t>41,2 ± 0,3</w:t>
            </w:r>
            <w:r w:rsidR="00EF32CE" w:rsidRPr="00A246C7">
              <w:rPr>
                <w:color w:val="000000" w:themeColor="text1"/>
                <w:vertAlign w:val="superscript"/>
                <w:lang w:val="ru-RU"/>
              </w:rPr>
              <w:t xml:space="preserve"> a</w:t>
            </w:r>
          </w:p>
        </w:tc>
        <w:tc>
          <w:tcPr>
            <w:tcW w:w="1757" w:type="dxa"/>
          </w:tcPr>
          <w:p w14:paraId="5F976C64" w14:textId="1D0D7D4E" w:rsidR="00880110" w:rsidRPr="00A246C7" w:rsidRDefault="00880110" w:rsidP="0017340F">
            <w:pPr>
              <w:spacing w:line="360" w:lineRule="auto"/>
              <w:jc w:val="both"/>
              <w:rPr>
                <w:color w:val="000000" w:themeColor="text1"/>
                <w:lang w:val="ru-RU"/>
              </w:rPr>
            </w:pPr>
            <w:r w:rsidRPr="00A246C7">
              <w:rPr>
                <w:color w:val="000000" w:themeColor="text1"/>
                <w:lang w:val="ru-RU"/>
              </w:rPr>
              <w:t>40,8 ± 0,3</w:t>
            </w:r>
            <w:r w:rsidR="00EF32CE" w:rsidRPr="00A246C7">
              <w:rPr>
                <w:color w:val="000000" w:themeColor="text1"/>
                <w:vertAlign w:val="superscript"/>
                <w:lang w:val="ru-RU"/>
              </w:rPr>
              <w:t xml:space="preserve"> b</w:t>
            </w:r>
          </w:p>
        </w:tc>
        <w:tc>
          <w:tcPr>
            <w:tcW w:w="1701" w:type="dxa"/>
          </w:tcPr>
          <w:p w14:paraId="4F26342F" w14:textId="05943EEE" w:rsidR="00880110" w:rsidRPr="00A246C7" w:rsidRDefault="00880110" w:rsidP="0017340F">
            <w:pPr>
              <w:spacing w:line="360" w:lineRule="auto"/>
              <w:jc w:val="both"/>
              <w:rPr>
                <w:color w:val="000000" w:themeColor="text1"/>
                <w:lang w:val="ru-RU"/>
              </w:rPr>
            </w:pPr>
            <w:r w:rsidRPr="00A246C7">
              <w:rPr>
                <w:color w:val="000000" w:themeColor="text1"/>
                <w:lang w:val="ru-RU"/>
              </w:rPr>
              <w:t>41,8 ± 0,2</w:t>
            </w:r>
            <w:r w:rsidR="00EF32CE" w:rsidRPr="00A246C7">
              <w:rPr>
                <w:color w:val="000000" w:themeColor="text1"/>
                <w:vertAlign w:val="superscript"/>
                <w:lang w:val="ru-RU"/>
              </w:rPr>
              <w:t xml:space="preserve"> ab</w:t>
            </w:r>
          </w:p>
        </w:tc>
        <w:tc>
          <w:tcPr>
            <w:tcW w:w="2149" w:type="dxa"/>
          </w:tcPr>
          <w:p w14:paraId="07ACD295" w14:textId="77777777" w:rsidR="00880110" w:rsidRPr="00A246C7" w:rsidRDefault="00880110" w:rsidP="0017340F">
            <w:pPr>
              <w:spacing w:line="360" w:lineRule="auto"/>
              <w:rPr>
                <w:color w:val="000000" w:themeColor="text1"/>
                <w:lang w:val="ru-RU"/>
              </w:rPr>
            </w:pPr>
            <w:r w:rsidRPr="00A246C7">
              <w:rPr>
                <w:color w:val="000000" w:themeColor="text1"/>
                <w:lang w:val="ru-RU"/>
              </w:rPr>
              <w:t>39,0–44,0</w:t>
            </w:r>
          </w:p>
        </w:tc>
      </w:tr>
      <w:tr w:rsidR="00880110" w:rsidRPr="00A246C7" w14:paraId="124F51E3" w14:textId="77777777" w:rsidTr="00EF32CE">
        <w:tc>
          <w:tcPr>
            <w:tcW w:w="1134" w:type="dxa"/>
          </w:tcPr>
          <w:p w14:paraId="76E46A7E"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4</w:t>
            </w:r>
          </w:p>
        </w:tc>
        <w:tc>
          <w:tcPr>
            <w:tcW w:w="1645" w:type="dxa"/>
          </w:tcPr>
          <w:p w14:paraId="33D66254" w14:textId="3E79567F" w:rsidR="00880110" w:rsidRPr="00A246C7" w:rsidRDefault="00880110" w:rsidP="0017340F">
            <w:pPr>
              <w:spacing w:line="360" w:lineRule="auto"/>
              <w:jc w:val="both"/>
              <w:rPr>
                <w:color w:val="000000" w:themeColor="text1"/>
                <w:lang w:val="ru-RU"/>
              </w:rPr>
            </w:pPr>
            <w:r w:rsidRPr="00A246C7">
              <w:rPr>
                <w:color w:val="000000" w:themeColor="text1"/>
                <w:lang w:val="ru-RU"/>
              </w:rPr>
              <w:t>40,5 ± 0,4</w:t>
            </w:r>
            <w:r w:rsidR="00EF32CE" w:rsidRPr="00A246C7">
              <w:rPr>
                <w:color w:val="000000" w:themeColor="text1"/>
                <w:vertAlign w:val="superscript"/>
                <w:lang w:val="ru-RU"/>
              </w:rPr>
              <w:t xml:space="preserve"> ab</w:t>
            </w:r>
          </w:p>
        </w:tc>
        <w:tc>
          <w:tcPr>
            <w:tcW w:w="1757" w:type="dxa"/>
          </w:tcPr>
          <w:p w14:paraId="4287026A" w14:textId="1D8DEBB7" w:rsidR="00880110" w:rsidRPr="00A246C7" w:rsidRDefault="00880110" w:rsidP="0017340F">
            <w:pPr>
              <w:spacing w:line="360" w:lineRule="auto"/>
              <w:jc w:val="both"/>
              <w:rPr>
                <w:color w:val="000000" w:themeColor="text1"/>
                <w:lang w:val="ru-RU"/>
              </w:rPr>
            </w:pPr>
            <w:r w:rsidRPr="00A246C7">
              <w:rPr>
                <w:color w:val="000000" w:themeColor="text1"/>
                <w:lang w:val="ru-RU"/>
              </w:rPr>
              <w:t>39,8 ± 0,4</w:t>
            </w:r>
            <w:r w:rsidR="00EF32CE" w:rsidRPr="00A246C7">
              <w:rPr>
                <w:color w:val="000000" w:themeColor="text1"/>
                <w:vertAlign w:val="superscript"/>
                <w:lang w:val="ru-RU"/>
              </w:rPr>
              <w:t xml:space="preserve"> b</w:t>
            </w:r>
          </w:p>
        </w:tc>
        <w:tc>
          <w:tcPr>
            <w:tcW w:w="1701" w:type="dxa"/>
          </w:tcPr>
          <w:p w14:paraId="50746470" w14:textId="233EEF67" w:rsidR="00880110" w:rsidRPr="00A246C7" w:rsidRDefault="00880110" w:rsidP="0017340F">
            <w:pPr>
              <w:spacing w:line="360" w:lineRule="auto"/>
              <w:jc w:val="both"/>
              <w:rPr>
                <w:color w:val="000000" w:themeColor="text1"/>
                <w:lang w:val="ru-RU"/>
              </w:rPr>
            </w:pPr>
            <w:r w:rsidRPr="00A246C7">
              <w:rPr>
                <w:color w:val="000000" w:themeColor="text1"/>
                <w:lang w:val="ru-RU"/>
              </w:rPr>
              <w:t>41,5 ± 0,3</w:t>
            </w:r>
            <w:r w:rsidR="00EF32CE" w:rsidRPr="00A246C7">
              <w:rPr>
                <w:color w:val="000000" w:themeColor="text1"/>
                <w:vertAlign w:val="superscript"/>
                <w:lang w:val="ru-RU"/>
              </w:rPr>
              <w:t xml:space="preserve"> ab</w:t>
            </w:r>
          </w:p>
        </w:tc>
        <w:tc>
          <w:tcPr>
            <w:tcW w:w="2149" w:type="dxa"/>
          </w:tcPr>
          <w:p w14:paraId="1C3E04EA" w14:textId="77777777" w:rsidR="00880110" w:rsidRPr="00A246C7" w:rsidRDefault="00880110" w:rsidP="0017340F">
            <w:pPr>
              <w:spacing w:line="360" w:lineRule="auto"/>
              <w:rPr>
                <w:color w:val="000000" w:themeColor="text1"/>
                <w:lang w:val="ru-RU"/>
              </w:rPr>
            </w:pPr>
            <w:r w:rsidRPr="00A246C7">
              <w:rPr>
                <w:color w:val="000000" w:themeColor="text1"/>
                <w:lang w:val="ru-RU"/>
              </w:rPr>
              <w:t>39,0–44,0</w:t>
            </w:r>
          </w:p>
        </w:tc>
      </w:tr>
      <w:tr w:rsidR="00880110" w:rsidRPr="00A246C7" w14:paraId="785AC0B6" w14:textId="77777777" w:rsidTr="00EF32CE">
        <w:tc>
          <w:tcPr>
            <w:tcW w:w="1134" w:type="dxa"/>
          </w:tcPr>
          <w:p w14:paraId="080532E2"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6</w:t>
            </w:r>
          </w:p>
        </w:tc>
        <w:tc>
          <w:tcPr>
            <w:tcW w:w="1645" w:type="dxa"/>
          </w:tcPr>
          <w:p w14:paraId="4A7DAB2B" w14:textId="7B0121BC" w:rsidR="00880110" w:rsidRPr="00A246C7" w:rsidRDefault="00880110" w:rsidP="0017340F">
            <w:pPr>
              <w:spacing w:line="360" w:lineRule="auto"/>
              <w:jc w:val="both"/>
              <w:rPr>
                <w:color w:val="000000" w:themeColor="text1"/>
                <w:lang w:val="ru-RU"/>
              </w:rPr>
            </w:pPr>
            <w:r w:rsidRPr="00A246C7">
              <w:rPr>
                <w:color w:val="000000" w:themeColor="text1"/>
                <w:lang w:val="ru-RU"/>
              </w:rPr>
              <w:t>39,9 ± 0,3</w:t>
            </w:r>
            <w:r w:rsidR="00EF32CE" w:rsidRPr="00A246C7">
              <w:rPr>
                <w:color w:val="000000" w:themeColor="text1"/>
                <w:vertAlign w:val="superscript"/>
                <w:lang w:val="ru-RU"/>
              </w:rPr>
              <w:t xml:space="preserve"> b</w:t>
            </w:r>
          </w:p>
        </w:tc>
        <w:tc>
          <w:tcPr>
            <w:tcW w:w="1757" w:type="dxa"/>
          </w:tcPr>
          <w:p w14:paraId="521C6AC2" w14:textId="3E4E0309" w:rsidR="00880110" w:rsidRPr="00A246C7" w:rsidRDefault="00880110" w:rsidP="0017340F">
            <w:pPr>
              <w:spacing w:line="360" w:lineRule="auto"/>
              <w:jc w:val="both"/>
              <w:rPr>
                <w:color w:val="000000" w:themeColor="text1"/>
                <w:lang w:val="ru-RU"/>
              </w:rPr>
            </w:pPr>
            <w:r w:rsidRPr="00A246C7">
              <w:rPr>
                <w:color w:val="000000" w:themeColor="text1"/>
                <w:lang w:val="ru-RU"/>
              </w:rPr>
              <w:t>38,7 ± 0,5</w:t>
            </w:r>
            <w:r w:rsidR="00EF32CE" w:rsidRPr="00A246C7">
              <w:rPr>
                <w:color w:val="000000" w:themeColor="text1"/>
                <w:vertAlign w:val="superscript"/>
                <w:lang w:val="ru-RU"/>
              </w:rPr>
              <w:t xml:space="preserve"> c</w:t>
            </w:r>
          </w:p>
        </w:tc>
        <w:tc>
          <w:tcPr>
            <w:tcW w:w="1701" w:type="dxa"/>
          </w:tcPr>
          <w:p w14:paraId="27388206" w14:textId="18A2FD96" w:rsidR="00880110" w:rsidRPr="00A246C7" w:rsidRDefault="00880110" w:rsidP="0017340F">
            <w:pPr>
              <w:spacing w:line="360" w:lineRule="auto"/>
              <w:jc w:val="both"/>
              <w:rPr>
                <w:color w:val="000000" w:themeColor="text1"/>
                <w:lang w:val="ru-RU"/>
              </w:rPr>
            </w:pPr>
            <w:r w:rsidRPr="00A246C7">
              <w:rPr>
                <w:color w:val="000000" w:themeColor="text1"/>
                <w:lang w:val="ru-RU"/>
              </w:rPr>
              <w:t>41,0 ± 0,3</w:t>
            </w:r>
            <w:r w:rsidR="00EF32CE" w:rsidRPr="00A246C7">
              <w:rPr>
                <w:color w:val="000000" w:themeColor="text1"/>
                <w:vertAlign w:val="superscript"/>
                <w:lang w:val="ru-RU"/>
              </w:rPr>
              <w:t xml:space="preserve"> b</w:t>
            </w:r>
          </w:p>
        </w:tc>
        <w:tc>
          <w:tcPr>
            <w:tcW w:w="2149" w:type="dxa"/>
          </w:tcPr>
          <w:p w14:paraId="3DE0E916" w14:textId="77777777" w:rsidR="00880110" w:rsidRPr="00A246C7" w:rsidRDefault="00880110" w:rsidP="0017340F">
            <w:pPr>
              <w:spacing w:line="360" w:lineRule="auto"/>
              <w:rPr>
                <w:color w:val="000000" w:themeColor="text1"/>
                <w:lang w:val="ru-RU"/>
              </w:rPr>
            </w:pPr>
            <w:r w:rsidRPr="00A246C7">
              <w:rPr>
                <w:color w:val="000000" w:themeColor="text1"/>
                <w:lang w:val="ru-RU"/>
              </w:rPr>
              <w:t>39,0–44,0</w:t>
            </w:r>
          </w:p>
        </w:tc>
      </w:tr>
      <w:tr w:rsidR="00880110" w:rsidRPr="00A246C7" w14:paraId="6CD66990" w14:textId="77777777" w:rsidTr="00EF32CE">
        <w:tc>
          <w:tcPr>
            <w:tcW w:w="1134" w:type="dxa"/>
          </w:tcPr>
          <w:p w14:paraId="4CA01082"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7</w:t>
            </w:r>
          </w:p>
        </w:tc>
        <w:tc>
          <w:tcPr>
            <w:tcW w:w="1645" w:type="dxa"/>
          </w:tcPr>
          <w:p w14:paraId="33A637F3" w14:textId="1AC948AF" w:rsidR="00880110" w:rsidRPr="00A246C7" w:rsidRDefault="00880110" w:rsidP="0017340F">
            <w:pPr>
              <w:spacing w:line="360" w:lineRule="auto"/>
              <w:jc w:val="both"/>
              <w:rPr>
                <w:color w:val="000000" w:themeColor="text1"/>
                <w:lang w:val="ru-RU"/>
              </w:rPr>
            </w:pPr>
            <w:r w:rsidRPr="00A246C7">
              <w:rPr>
                <w:color w:val="000000" w:themeColor="text1"/>
                <w:lang w:val="ru-RU"/>
              </w:rPr>
              <w:t>39,5 ± 0,4</w:t>
            </w:r>
            <w:r w:rsidR="00EF32CE" w:rsidRPr="00A246C7">
              <w:rPr>
                <w:color w:val="000000" w:themeColor="text1"/>
                <w:vertAlign w:val="superscript"/>
                <w:lang w:val="ru-RU"/>
              </w:rPr>
              <w:t xml:space="preserve"> b</w:t>
            </w:r>
          </w:p>
        </w:tc>
        <w:tc>
          <w:tcPr>
            <w:tcW w:w="1757" w:type="dxa"/>
          </w:tcPr>
          <w:p w14:paraId="0ABD2E43" w14:textId="4D1A50A2" w:rsidR="00880110" w:rsidRPr="00A246C7" w:rsidRDefault="00880110" w:rsidP="0017340F">
            <w:pPr>
              <w:spacing w:line="360" w:lineRule="auto"/>
              <w:jc w:val="both"/>
              <w:rPr>
                <w:color w:val="000000" w:themeColor="text1"/>
                <w:lang w:val="ru-RU"/>
              </w:rPr>
            </w:pPr>
            <w:r w:rsidRPr="00A246C7">
              <w:rPr>
                <w:color w:val="000000" w:themeColor="text1"/>
                <w:lang w:val="ru-RU"/>
              </w:rPr>
              <w:t>38,3 ± 0,6</w:t>
            </w:r>
            <w:r w:rsidR="00EF32CE" w:rsidRPr="00A246C7">
              <w:rPr>
                <w:color w:val="000000" w:themeColor="text1"/>
                <w:vertAlign w:val="superscript"/>
                <w:lang w:val="ru-RU"/>
              </w:rPr>
              <w:t xml:space="preserve"> c</w:t>
            </w:r>
          </w:p>
        </w:tc>
        <w:tc>
          <w:tcPr>
            <w:tcW w:w="1701" w:type="dxa"/>
          </w:tcPr>
          <w:p w14:paraId="16A470AC" w14:textId="2082AD18" w:rsidR="00880110" w:rsidRPr="00A246C7" w:rsidRDefault="00880110" w:rsidP="0017340F">
            <w:pPr>
              <w:spacing w:line="360" w:lineRule="auto"/>
              <w:jc w:val="both"/>
              <w:rPr>
                <w:color w:val="000000" w:themeColor="text1"/>
                <w:lang w:val="ru-RU"/>
              </w:rPr>
            </w:pPr>
            <w:r w:rsidRPr="00A246C7">
              <w:rPr>
                <w:color w:val="000000" w:themeColor="text1"/>
                <w:lang w:val="ru-RU"/>
              </w:rPr>
              <w:t>40,8 ± 0,4</w:t>
            </w:r>
            <w:r w:rsidR="00EF32CE" w:rsidRPr="00A246C7">
              <w:rPr>
                <w:color w:val="000000" w:themeColor="text1"/>
                <w:vertAlign w:val="superscript"/>
                <w:lang w:val="ru-RU"/>
              </w:rPr>
              <w:t xml:space="preserve"> b</w:t>
            </w:r>
          </w:p>
        </w:tc>
        <w:tc>
          <w:tcPr>
            <w:tcW w:w="2149" w:type="dxa"/>
          </w:tcPr>
          <w:p w14:paraId="3D833008" w14:textId="77777777" w:rsidR="00880110" w:rsidRPr="00A246C7" w:rsidRDefault="00880110" w:rsidP="0017340F">
            <w:pPr>
              <w:spacing w:line="360" w:lineRule="auto"/>
              <w:rPr>
                <w:color w:val="000000" w:themeColor="text1"/>
                <w:lang w:val="ru-RU"/>
              </w:rPr>
            </w:pPr>
            <w:r w:rsidRPr="00A246C7">
              <w:rPr>
                <w:color w:val="000000" w:themeColor="text1"/>
                <w:lang w:val="ru-RU"/>
              </w:rPr>
              <w:t>39,0–44,0</w:t>
            </w:r>
          </w:p>
        </w:tc>
      </w:tr>
    </w:tbl>
    <w:p w14:paraId="5786140A" w14:textId="77777777" w:rsidR="00B72141" w:rsidRPr="00A246C7" w:rsidRDefault="00B72141" w:rsidP="0017340F">
      <w:pPr>
        <w:ind w:firstLine="709"/>
        <w:jc w:val="both"/>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00F56F3E" w14:textId="25346896" w:rsidR="00880110" w:rsidRPr="00A246C7" w:rsidRDefault="00880110" w:rsidP="0017340F">
      <w:pPr>
        <w:spacing w:line="360" w:lineRule="auto"/>
        <w:ind w:firstLine="720"/>
        <w:jc w:val="both"/>
        <w:rPr>
          <w:color w:val="000000" w:themeColor="text1"/>
        </w:rPr>
      </w:pPr>
    </w:p>
    <w:p w14:paraId="33C950D3" w14:textId="719CCD5C" w:rsidR="00380478" w:rsidRPr="00A246C7" w:rsidRDefault="00380478" w:rsidP="00380478">
      <w:pPr>
        <w:spacing w:line="360" w:lineRule="auto"/>
        <w:ind w:firstLine="720"/>
        <w:jc w:val="both"/>
        <w:rPr>
          <w:color w:val="000000" w:themeColor="text1"/>
        </w:rPr>
      </w:pPr>
      <w:r w:rsidRPr="00A246C7">
        <w:rPr>
          <w:color w:val="000000" w:themeColor="text1"/>
        </w:rPr>
        <w:t>Хлеб</w:t>
      </w:r>
      <w:r w:rsidR="00C337C2" w:rsidRPr="00A246C7">
        <w:rPr>
          <w:color w:val="000000" w:themeColor="text1"/>
        </w:rPr>
        <w:t>, упакованный в пластиков</w:t>
      </w:r>
      <w:r w:rsidR="00EE20B6" w:rsidRPr="00A246C7">
        <w:rPr>
          <w:color w:val="000000" w:themeColor="text1"/>
        </w:rPr>
        <w:t>ую</w:t>
      </w:r>
      <w:r w:rsidR="00C337C2" w:rsidRPr="00A246C7">
        <w:rPr>
          <w:color w:val="000000" w:themeColor="text1"/>
        </w:rPr>
        <w:t xml:space="preserve"> упаковку на основе чистого полиэтилена низкой плотности (LDPE), </w:t>
      </w:r>
      <w:r w:rsidRPr="00A246C7">
        <w:rPr>
          <w:color w:val="000000" w:themeColor="text1"/>
        </w:rPr>
        <w:t xml:space="preserve">показал наиболее быстрый рост кислотности, превысив норматив ГОСТ (4,3 градуса на 7-й день). Пленка с 30% А крахмала способствовала замедлению роста кислотности, хотя к 7-му дню показатель достиг порога ГОСТ. В пленке с 40% В крахмала кислотность увеличивалась медленнее и оставалась на безопасном уровне (3,7 градуса). </w:t>
      </w:r>
    </w:p>
    <w:p w14:paraId="669D18B2" w14:textId="77777777" w:rsidR="00380478" w:rsidRPr="00A246C7" w:rsidRDefault="00380478" w:rsidP="0017340F">
      <w:pPr>
        <w:spacing w:line="360" w:lineRule="auto"/>
        <w:ind w:firstLine="720"/>
        <w:jc w:val="both"/>
        <w:rPr>
          <w:color w:val="000000" w:themeColor="text1"/>
        </w:rPr>
      </w:pPr>
    </w:p>
    <w:p w14:paraId="62B954D2" w14:textId="1F6B3088" w:rsidR="00880110" w:rsidRPr="00A246C7" w:rsidRDefault="00880110" w:rsidP="0017340F">
      <w:pPr>
        <w:spacing w:line="360" w:lineRule="auto"/>
        <w:jc w:val="both"/>
        <w:rPr>
          <w:color w:val="000000" w:themeColor="text1"/>
        </w:rPr>
      </w:pPr>
      <w:r w:rsidRPr="00A246C7">
        <w:rPr>
          <w:color w:val="000000" w:themeColor="text1"/>
        </w:rPr>
        <w:t>Таблица 27 - Динамика изменения кислотности хлеба (в градусах кислотности)</w:t>
      </w:r>
    </w:p>
    <w:tbl>
      <w:tblPr>
        <w:tblStyle w:val="af1"/>
        <w:tblW w:w="0" w:type="auto"/>
        <w:tblInd w:w="817" w:type="dxa"/>
        <w:tblLook w:val="04A0" w:firstRow="1" w:lastRow="0" w:firstColumn="1" w:lastColumn="0" w:noHBand="0" w:noVBand="1"/>
      </w:tblPr>
      <w:tblGrid>
        <w:gridCol w:w="1869"/>
        <w:gridCol w:w="1533"/>
        <w:gridCol w:w="1418"/>
        <w:gridCol w:w="1275"/>
        <w:gridCol w:w="1701"/>
      </w:tblGrid>
      <w:tr w:rsidR="00880110" w:rsidRPr="00A246C7" w14:paraId="754B40C7" w14:textId="77777777" w:rsidTr="00B72141">
        <w:tc>
          <w:tcPr>
            <w:tcW w:w="1869" w:type="dxa"/>
          </w:tcPr>
          <w:p w14:paraId="7AF7D813"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День хранения</w:t>
            </w:r>
          </w:p>
        </w:tc>
        <w:tc>
          <w:tcPr>
            <w:tcW w:w="1533" w:type="dxa"/>
          </w:tcPr>
          <w:p w14:paraId="112949C4"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PCL/A30%</w:t>
            </w:r>
          </w:p>
        </w:tc>
        <w:tc>
          <w:tcPr>
            <w:tcW w:w="1418" w:type="dxa"/>
          </w:tcPr>
          <w:p w14:paraId="77FF973A"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PCL/B40%</w:t>
            </w:r>
          </w:p>
        </w:tc>
        <w:tc>
          <w:tcPr>
            <w:tcW w:w="1275" w:type="dxa"/>
          </w:tcPr>
          <w:p w14:paraId="235980A9"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LDPE</w:t>
            </w:r>
          </w:p>
        </w:tc>
        <w:tc>
          <w:tcPr>
            <w:tcW w:w="1701" w:type="dxa"/>
          </w:tcPr>
          <w:p w14:paraId="3BA99F26"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ГОСТ (макс)</w:t>
            </w:r>
          </w:p>
        </w:tc>
      </w:tr>
      <w:tr w:rsidR="00880110" w:rsidRPr="00A246C7" w14:paraId="3C6EC14E" w14:textId="77777777" w:rsidTr="00B72141">
        <w:tc>
          <w:tcPr>
            <w:tcW w:w="1869" w:type="dxa"/>
          </w:tcPr>
          <w:p w14:paraId="63011989"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0</w:t>
            </w:r>
          </w:p>
        </w:tc>
        <w:tc>
          <w:tcPr>
            <w:tcW w:w="1533" w:type="dxa"/>
          </w:tcPr>
          <w:p w14:paraId="3C3D97BA" w14:textId="18D69C30" w:rsidR="00880110" w:rsidRPr="00A246C7" w:rsidRDefault="00880110" w:rsidP="0017340F">
            <w:pPr>
              <w:spacing w:line="360" w:lineRule="auto"/>
              <w:jc w:val="both"/>
              <w:rPr>
                <w:color w:val="000000" w:themeColor="text1"/>
                <w:lang w:val="ru-RU"/>
              </w:rPr>
            </w:pPr>
            <w:r w:rsidRPr="00A246C7">
              <w:rPr>
                <w:color w:val="000000" w:themeColor="text1"/>
                <w:lang w:val="ru-RU"/>
              </w:rPr>
              <w:t>3,0</w:t>
            </w:r>
            <w:r w:rsidR="00B72141" w:rsidRPr="00A246C7">
              <w:rPr>
                <w:color w:val="000000" w:themeColor="text1"/>
                <w:lang w:val="ru-RU"/>
              </w:rPr>
              <w:t>± 0,</w:t>
            </w:r>
            <w:r w:rsidR="00EF32CE" w:rsidRPr="00A246C7">
              <w:rPr>
                <w:color w:val="000000" w:themeColor="text1"/>
                <w:lang w:val="ru-RU"/>
              </w:rPr>
              <w:t>1</w:t>
            </w:r>
            <w:r w:rsidR="00EF32CE" w:rsidRPr="00A246C7">
              <w:rPr>
                <w:color w:val="000000" w:themeColor="text1"/>
                <w:vertAlign w:val="superscript"/>
                <w:lang w:val="ru-RU"/>
              </w:rPr>
              <w:t xml:space="preserve"> a</w:t>
            </w:r>
          </w:p>
        </w:tc>
        <w:tc>
          <w:tcPr>
            <w:tcW w:w="1418" w:type="dxa"/>
          </w:tcPr>
          <w:p w14:paraId="21F2972F" w14:textId="2F93C314" w:rsidR="00880110" w:rsidRPr="00A246C7" w:rsidRDefault="00880110" w:rsidP="0017340F">
            <w:pPr>
              <w:spacing w:line="360" w:lineRule="auto"/>
              <w:jc w:val="both"/>
              <w:rPr>
                <w:color w:val="000000" w:themeColor="text1"/>
                <w:lang w:val="ru-RU"/>
              </w:rPr>
            </w:pPr>
            <w:r w:rsidRPr="00A246C7">
              <w:rPr>
                <w:color w:val="000000" w:themeColor="text1"/>
                <w:lang w:val="ru-RU"/>
              </w:rPr>
              <w:t>3,0</w:t>
            </w:r>
            <w:r w:rsidR="00B72141" w:rsidRPr="00A246C7">
              <w:rPr>
                <w:color w:val="000000" w:themeColor="text1"/>
                <w:lang w:val="ru-RU"/>
              </w:rPr>
              <w:t>± 0,</w:t>
            </w:r>
            <w:r w:rsidR="00EF32CE" w:rsidRPr="00A246C7">
              <w:rPr>
                <w:color w:val="000000" w:themeColor="text1"/>
                <w:lang w:val="ru-RU"/>
              </w:rPr>
              <w:t>11</w:t>
            </w:r>
            <w:r w:rsidR="00EF32CE" w:rsidRPr="00A246C7">
              <w:rPr>
                <w:color w:val="000000" w:themeColor="text1"/>
                <w:vertAlign w:val="superscript"/>
                <w:lang w:val="ru-RU"/>
              </w:rPr>
              <w:t xml:space="preserve"> a</w:t>
            </w:r>
          </w:p>
        </w:tc>
        <w:tc>
          <w:tcPr>
            <w:tcW w:w="1275" w:type="dxa"/>
          </w:tcPr>
          <w:p w14:paraId="729EAD07" w14:textId="19218493" w:rsidR="00880110" w:rsidRPr="00A246C7" w:rsidRDefault="00880110" w:rsidP="0017340F">
            <w:pPr>
              <w:spacing w:line="360" w:lineRule="auto"/>
              <w:jc w:val="both"/>
              <w:rPr>
                <w:color w:val="000000" w:themeColor="text1"/>
                <w:lang w:val="ru-RU"/>
              </w:rPr>
            </w:pPr>
            <w:r w:rsidRPr="00A246C7">
              <w:rPr>
                <w:color w:val="000000" w:themeColor="text1"/>
                <w:lang w:val="ru-RU"/>
              </w:rPr>
              <w:t>3,0</w:t>
            </w:r>
            <w:r w:rsidR="00B72141" w:rsidRPr="00A246C7">
              <w:rPr>
                <w:color w:val="000000" w:themeColor="text1"/>
                <w:lang w:val="ru-RU"/>
              </w:rPr>
              <w:t>± 0,</w:t>
            </w:r>
            <w:r w:rsidR="00EF32CE" w:rsidRPr="00A246C7">
              <w:rPr>
                <w:color w:val="000000" w:themeColor="text1"/>
                <w:lang w:val="ru-RU"/>
              </w:rPr>
              <w:t>12</w:t>
            </w:r>
            <w:r w:rsidR="00EF32CE" w:rsidRPr="00A246C7">
              <w:rPr>
                <w:color w:val="000000" w:themeColor="text1"/>
                <w:vertAlign w:val="superscript"/>
                <w:lang w:val="ru-RU"/>
              </w:rPr>
              <w:t xml:space="preserve"> a</w:t>
            </w:r>
          </w:p>
        </w:tc>
        <w:tc>
          <w:tcPr>
            <w:tcW w:w="1701" w:type="dxa"/>
          </w:tcPr>
          <w:p w14:paraId="4C60E645" w14:textId="77777777" w:rsidR="00880110" w:rsidRPr="00A246C7" w:rsidRDefault="00880110" w:rsidP="0017340F">
            <w:pPr>
              <w:spacing w:line="360" w:lineRule="auto"/>
              <w:rPr>
                <w:color w:val="000000" w:themeColor="text1"/>
                <w:lang w:val="ru-RU"/>
              </w:rPr>
            </w:pPr>
            <w:r w:rsidRPr="00A246C7">
              <w:rPr>
                <w:color w:val="000000" w:themeColor="text1"/>
                <w:lang w:val="ru-RU"/>
              </w:rPr>
              <w:t>≤4,0</w:t>
            </w:r>
          </w:p>
        </w:tc>
      </w:tr>
      <w:tr w:rsidR="00880110" w:rsidRPr="00A246C7" w14:paraId="022C820D" w14:textId="77777777" w:rsidTr="00B72141">
        <w:tc>
          <w:tcPr>
            <w:tcW w:w="1869" w:type="dxa"/>
          </w:tcPr>
          <w:p w14:paraId="7FFA97D0"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2</w:t>
            </w:r>
          </w:p>
        </w:tc>
        <w:tc>
          <w:tcPr>
            <w:tcW w:w="1533" w:type="dxa"/>
          </w:tcPr>
          <w:p w14:paraId="4B9EF588" w14:textId="392574DC" w:rsidR="00880110" w:rsidRPr="00A246C7" w:rsidRDefault="00880110" w:rsidP="0017340F">
            <w:pPr>
              <w:spacing w:line="360" w:lineRule="auto"/>
              <w:jc w:val="both"/>
              <w:rPr>
                <w:color w:val="000000" w:themeColor="text1"/>
                <w:lang w:val="ru-RU"/>
              </w:rPr>
            </w:pPr>
            <w:r w:rsidRPr="00A246C7">
              <w:rPr>
                <w:color w:val="000000" w:themeColor="text1"/>
                <w:lang w:val="ru-RU"/>
              </w:rPr>
              <w:t>3,2</w:t>
            </w:r>
            <w:r w:rsidR="00B72141" w:rsidRPr="00A246C7">
              <w:rPr>
                <w:color w:val="000000" w:themeColor="text1"/>
                <w:lang w:val="ru-RU"/>
              </w:rPr>
              <w:t>± 0,</w:t>
            </w:r>
            <w:r w:rsidR="00EF32CE" w:rsidRPr="00A246C7">
              <w:rPr>
                <w:color w:val="000000" w:themeColor="text1"/>
                <w:lang w:val="ru-RU"/>
              </w:rPr>
              <w:t>12</w:t>
            </w:r>
            <w:r w:rsidR="00EF32CE" w:rsidRPr="00A246C7">
              <w:rPr>
                <w:color w:val="000000" w:themeColor="text1"/>
                <w:vertAlign w:val="superscript"/>
                <w:lang w:val="ru-RU"/>
              </w:rPr>
              <w:t xml:space="preserve"> a</w:t>
            </w:r>
          </w:p>
        </w:tc>
        <w:tc>
          <w:tcPr>
            <w:tcW w:w="1418" w:type="dxa"/>
          </w:tcPr>
          <w:p w14:paraId="2C3E3CB2" w14:textId="11E9EEA9" w:rsidR="00880110" w:rsidRPr="00A246C7" w:rsidRDefault="00880110" w:rsidP="0017340F">
            <w:pPr>
              <w:spacing w:line="360" w:lineRule="auto"/>
              <w:jc w:val="both"/>
              <w:rPr>
                <w:color w:val="000000" w:themeColor="text1"/>
                <w:lang w:val="ru-RU"/>
              </w:rPr>
            </w:pPr>
            <w:r w:rsidRPr="00A246C7">
              <w:rPr>
                <w:color w:val="000000" w:themeColor="text1"/>
                <w:lang w:val="ru-RU"/>
              </w:rPr>
              <w:t>3,1</w:t>
            </w:r>
            <w:r w:rsidR="00B72141" w:rsidRPr="00A246C7">
              <w:rPr>
                <w:color w:val="000000" w:themeColor="text1"/>
                <w:lang w:val="ru-RU"/>
              </w:rPr>
              <w:t>± 0,</w:t>
            </w:r>
            <w:r w:rsidR="00EF32CE" w:rsidRPr="00A246C7">
              <w:rPr>
                <w:color w:val="000000" w:themeColor="text1"/>
                <w:lang w:val="ru-RU"/>
              </w:rPr>
              <w:t>17</w:t>
            </w:r>
            <w:r w:rsidR="00EF32CE" w:rsidRPr="00A246C7">
              <w:rPr>
                <w:color w:val="000000" w:themeColor="text1"/>
                <w:vertAlign w:val="superscript"/>
                <w:lang w:val="ru-RU"/>
              </w:rPr>
              <w:t xml:space="preserve"> a</w:t>
            </w:r>
          </w:p>
        </w:tc>
        <w:tc>
          <w:tcPr>
            <w:tcW w:w="1275" w:type="dxa"/>
          </w:tcPr>
          <w:p w14:paraId="6AAB4DC8" w14:textId="6FE774FE" w:rsidR="00880110" w:rsidRPr="00A246C7" w:rsidRDefault="00880110" w:rsidP="0017340F">
            <w:pPr>
              <w:spacing w:line="360" w:lineRule="auto"/>
              <w:jc w:val="both"/>
              <w:rPr>
                <w:color w:val="000000" w:themeColor="text1"/>
                <w:lang w:val="ru-RU"/>
              </w:rPr>
            </w:pPr>
            <w:r w:rsidRPr="00A246C7">
              <w:rPr>
                <w:color w:val="000000" w:themeColor="text1"/>
                <w:lang w:val="ru-RU"/>
              </w:rPr>
              <w:t>3,4</w:t>
            </w:r>
            <w:r w:rsidR="00B72141" w:rsidRPr="00A246C7">
              <w:rPr>
                <w:color w:val="000000" w:themeColor="text1"/>
                <w:lang w:val="ru-RU"/>
              </w:rPr>
              <w:t>± 0,</w:t>
            </w:r>
            <w:r w:rsidR="00EF32CE" w:rsidRPr="00A246C7">
              <w:rPr>
                <w:color w:val="000000" w:themeColor="text1"/>
                <w:lang w:val="ru-RU"/>
              </w:rPr>
              <w:t>11</w:t>
            </w:r>
            <w:r w:rsidR="00EF32CE" w:rsidRPr="00A246C7">
              <w:rPr>
                <w:color w:val="000000" w:themeColor="text1"/>
                <w:vertAlign w:val="superscript"/>
                <w:lang w:val="ru-RU"/>
              </w:rPr>
              <w:t xml:space="preserve"> b</w:t>
            </w:r>
          </w:p>
        </w:tc>
        <w:tc>
          <w:tcPr>
            <w:tcW w:w="1701" w:type="dxa"/>
          </w:tcPr>
          <w:p w14:paraId="48D3D8AF" w14:textId="77777777" w:rsidR="00880110" w:rsidRPr="00A246C7" w:rsidRDefault="00880110" w:rsidP="0017340F">
            <w:pPr>
              <w:spacing w:line="360" w:lineRule="auto"/>
              <w:rPr>
                <w:color w:val="000000" w:themeColor="text1"/>
                <w:lang w:val="ru-RU"/>
              </w:rPr>
            </w:pPr>
            <w:r w:rsidRPr="00A246C7">
              <w:rPr>
                <w:color w:val="000000" w:themeColor="text1"/>
                <w:lang w:val="ru-RU"/>
              </w:rPr>
              <w:t>≤4,0</w:t>
            </w:r>
          </w:p>
        </w:tc>
      </w:tr>
      <w:tr w:rsidR="00880110" w:rsidRPr="00A246C7" w14:paraId="38CE1964" w14:textId="77777777" w:rsidTr="00B72141">
        <w:tc>
          <w:tcPr>
            <w:tcW w:w="1869" w:type="dxa"/>
          </w:tcPr>
          <w:p w14:paraId="0085E359"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4</w:t>
            </w:r>
          </w:p>
        </w:tc>
        <w:tc>
          <w:tcPr>
            <w:tcW w:w="1533" w:type="dxa"/>
          </w:tcPr>
          <w:p w14:paraId="2B6F90C5" w14:textId="332E53B1" w:rsidR="00880110" w:rsidRPr="00A246C7" w:rsidRDefault="00880110" w:rsidP="0017340F">
            <w:pPr>
              <w:spacing w:line="360" w:lineRule="auto"/>
              <w:jc w:val="both"/>
              <w:rPr>
                <w:color w:val="000000" w:themeColor="text1"/>
                <w:lang w:val="ru-RU"/>
              </w:rPr>
            </w:pPr>
            <w:r w:rsidRPr="00A246C7">
              <w:rPr>
                <w:color w:val="000000" w:themeColor="text1"/>
                <w:lang w:val="ru-RU"/>
              </w:rPr>
              <w:t>3,5</w:t>
            </w:r>
            <w:r w:rsidR="00B72141" w:rsidRPr="00A246C7">
              <w:rPr>
                <w:color w:val="000000" w:themeColor="text1"/>
                <w:lang w:val="ru-RU"/>
              </w:rPr>
              <w:t>± 0,</w:t>
            </w:r>
            <w:r w:rsidR="00EF32CE" w:rsidRPr="00A246C7">
              <w:rPr>
                <w:color w:val="000000" w:themeColor="text1"/>
                <w:lang w:val="ru-RU"/>
              </w:rPr>
              <w:t>14</w:t>
            </w:r>
            <w:r w:rsidR="00EF32CE" w:rsidRPr="00A246C7">
              <w:rPr>
                <w:color w:val="000000" w:themeColor="text1"/>
                <w:vertAlign w:val="superscript"/>
                <w:lang w:val="ru-RU"/>
              </w:rPr>
              <w:t xml:space="preserve"> b</w:t>
            </w:r>
          </w:p>
        </w:tc>
        <w:tc>
          <w:tcPr>
            <w:tcW w:w="1418" w:type="dxa"/>
          </w:tcPr>
          <w:p w14:paraId="7211B252" w14:textId="41C290CA" w:rsidR="00880110" w:rsidRPr="00A246C7" w:rsidRDefault="00880110" w:rsidP="0017340F">
            <w:pPr>
              <w:spacing w:line="360" w:lineRule="auto"/>
              <w:jc w:val="both"/>
              <w:rPr>
                <w:color w:val="000000" w:themeColor="text1"/>
                <w:lang w:val="ru-RU"/>
              </w:rPr>
            </w:pPr>
            <w:r w:rsidRPr="00A246C7">
              <w:rPr>
                <w:color w:val="000000" w:themeColor="text1"/>
                <w:lang w:val="ru-RU"/>
              </w:rPr>
              <w:t>3,3</w:t>
            </w:r>
            <w:r w:rsidR="00B72141" w:rsidRPr="00A246C7">
              <w:rPr>
                <w:color w:val="000000" w:themeColor="text1"/>
                <w:lang w:val="ru-RU"/>
              </w:rPr>
              <w:t>± 0,</w:t>
            </w:r>
            <w:r w:rsidR="00EF32CE" w:rsidRPr="00A246C7">
              <w:rPr>
                <w:color w:val="000000" w:themeColor="text1"/>
                <w:lang w:val="ru-RU"/>
              </w:rPr>
              <w:t>10</w:t>
            </w:r>
            <w:r w:rsidR="00EF32CE" w:rsidRPr="00A246C7">
              <w:rPr>
                <w:color w:val="000000" w:themeColor="text1"/>
                <w:vertAlign w:val="superscript"/>
                <w:lang w:val="ru-RU"/>
              </w:rPr>
              <w:t xml:space="preserve"> b</w:t>
            </w:r>
          </w:p>
        </w:tc>
        <w:tc>
          <w:tcPr>
            <w:tcW w:w="1275" w:type="dxa"/>
          </w:tcPr>
          <w:p w14:paraId="2BF2DBE7" w14:textId="1DE873BF" w:rsidR="00880110" w:rsidRPr="00A246C7" w:rsidRDefault="00880110" w:rsidP="0017340F">
            <w:pPr>
              <w:spacing w:line="360" w:lineRule="auto"/>
              <w:jc w:val="both"/>
              <w:rPr>
                <w:color w:val="000000" w:themeColor="text1"/>
                <w:lang w:val="ru-RU"/>
              </w:rPr>
            </w:pPr>
            <w:r w:rsidRPr="00A246C7">
              <w:rPr>
                <w:color w:val="000000" w:themeColor="text1"/>
                <w:lang w:val="ru-RU"/>
              </w:rPr>
              <w:t>3,8</w:t>
            </w:r>
            <w:r w:rsidR="00B72141" w:rsidRPr="00A246C7">
              <w:rPr>
                <w:color w:val="000000" w:themeColor="text1"/>
                <w:lang w:val="ru-RU"/>
              </w:rPr>
              <w:t>± 0,</w:t>
            </w:r>
            <w:r w:rsidR="00EF32CE" w:rsidRPr="00A246C7">
              <w:rPr>
                <w:color w:val="000000" w:themeColor="text1"/>
                <w:lang w:val="ru-RU"/>
              </w:rPr>
              <w:t>16</w:t>
            </w:r>
            <w:r w:rsidR="00EF32CE" w:rsidRPr="00A246C7">
              <w:rPr>
                <w:color w:val="000000" w:themeColor="text1"/>
                <w:vertAlign w:val="superscript"/>
                <w:lang w:val="ru-RU"/>
              </w:rPr>
              <w:t xml:space="preserve"> c</w:t>
            </w:r>
          </w:p>
        </w:tc>
        <w:tc>
          <w:tcPr>
            <w:tcW w:w="1701" w:type="dxa"/>
          </w:tcPr>
          <w:p w14:paraId="1EEB0290" w14:textId="77777777" w:rsidR="00880110" w:rsidRPr="00A246C7" w:rsidRDefault="00880110" w:rsidP="0017340F">
            <w:pPr>
              <w:spacing w:line="360" w:lineRule="auto"/>
              <w:rPr>
                <w:color w:val="000000" w:themeColor="text1"/>
                <w:lang w:val="ru-RU"/>
              </w:rPr>
            </w:pPr>
            <w:r w:rsidRPr="00A246C7">
              <w:rPr>
                <w:color w:val="000000" w:themeColor="text1"/>
                <w:lang w:val="ru-RU"/>
              </w:rPr>
              <w:t>≤4,0</w:t>
            </w:r>
          </w:p>
        </w:tc>
      </w:tr>
      <w:tr w:rsidR="00880110" w:rsidRPr="00A246C7" w14:paraId="60262F84" w14:textId="77777777" w:rsidTr="00B72141">
        <w:tc>
          <w:tcPr>
            <w:tcW w:w="1869" w:type="dxa"/>
          </w:tcPr>
          <w:p w14:paraId="55B0EB51"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6</w:t>
            </w:r>
          </w:p>
        </w:tc>
        <w:tc>
          <w:tcPr>
            <w:tcW w:w="1533" w:type="dxa"/>
          </w:tcPr>
          <w:p w14:paraId="7F406208" w14:textId="37FD3F47" w:rsidR="00880110" w:rsidRPr="00A246C7" w:rsidRDefault="00880110" w:rsidP="0017340F">
            <w:pPr>
              <w:spacing w:line="360" w:lineRule="auto"/>
              <w:jc w:val="both"/>
              <w:rPr>
                <w:color w:val="000000" w:themeColor="text1"/>
                <w:lang w:val="ru-RU"/>
              </w:rPr>
            </w:pPr>
            <w:r w:rsidRPr="00A246C7">
              <w:rPr>
                <w:color w:val="000000" w:themeColor="text1"/>
                <w:lang w:val="ru-RU"/>
              </w:rPr>
              <w:t>3,8</w:t>
            </w:r>
            <w:r w:rsidR="00B72141" w:rsidRPr="00A246C7">
              <w:rPr>
                <w:color w:val="000000" w:themeColor="text1"/>
                <w:lang w:val="ru-RU"/>
              </w:rPr>
              <w:t>± 0,</w:t>
            </w:r>
            <w:r w:rsidR="00EF32CE" w:rsidRPr="00A246C7">
              <w:rPr>
                <w:color w:val="000000" w:themeColor="text1"/>
                <w:lang w:val="ru-RU"/>
              </w:rPr>
              <w:t>10</w:t>
            </w:r>
            <w:r w:rsidR="00EF32CE" w:rsidRPr="00A246C7">
              <w:rPr>
                <w:color w:val="000000" w:themeColor="text1"/>
                <w:vertAlign w:val="superscript"/>
                <w:lang w:val="ru-RU"/>
              </w:rPr>
              <w:t xml:space="preserve"> b</w:t>
            </w:r>
          </w:p>
        </w:tc>
        <w:tc>
          <w:tcPr>
            <w:tcW w:w="1418" w:type="dxa"/>
          </w:tcPr>
          <w:p w14:paraId="63FDC46A" w14:textId="21C5E20C" w:rsidR="00880110" w:rsidRPr="00A246C7" w:rsidRDefault="00880110" w:rsidP="0017340F">
            <w:pPr>
              <w:spacing w:line="360" w:lineRule="auto"/>
              <w:jc w:val="both"/>
              <w:rPr>
                <w:color w:val="000000" w:themeColor="text1"/>
                <w:lang w:val="ru-RU"/>
              </w:rPr>
            </w:pPr>
            <w:r w:rsidRPr="00A246C7">
              <w:rPr>
                <w:color w:val="000000" w:themeColor="text1"/>
                <w:lang w:val="ru-RU"/>
              </w:rPr>
              <w:t>3,5</w:t>
            </w:r>
            <w:r w:rsidR="00B72141" w:rsidRPr="00A246C7">
              <w:rPr>
                <w:color w:val="000000" w:themeColor="text1"/>
                <w:lang w:val="ru-RU"/>
              </w:rPr>
              <w:t>± 0,</w:t>
            </w:r>
            <w:r w:rsidR="00EF32CE" w:rsidRPr="00A246C7">
              <w:rPr>
                <w:color w:val="000000" w:themeColor="text1"/>
                <w:lang w:val="ru-RU"/>
              </w:rPr>
              <w:t>14</w:t>
            </w:r>
            <w:r w:rsidR="00EF32CE" w:rsidRPr="00A246C7">
              <w:rPr>
                <w:color w:val="000000" w:themeColor="text1"/>
                <w:vertAlign w:val="superscript"/>
                <w:lang w:val="ru-RU"/>
              </w:rPr>
              <w:t xml:space="preserve"> bc</w:t>
            </w:r>
          </w:p>
        </w:tc>
        <w:tc>
          <w:tcPr>
            <w:tcW w:w="1275" w:type="dxa"/>
          </w:tcPr>
          <w:p w14:paraId="19650BEC" w14:textId="360FACD8" w:rsidR="00880110" w:rsidRPr="00A246C7" w:rsidRDefault="00880110" w:rsidP="0017340F">
            <w:pPr>
              <w:spacing w:line="360" w:lineRule="auto"/>
              <w:jc w:val="both"/>
              <w:rPr>
                <w:color w:val="000000" w:themeColor="text1"/>
                <w:lang w:val="ru-RU"/>
              </w:rPr>
            </w:pPr>
            <w:r w:rsidRPr="00A246C7">
              <w:rPr>
                <w:color w:val="000000" w:themeColor="text1"/>
                <w:lang w:val="ru-RU"/>
              </w:rPr>
              <w:t>4,0</w:t>
            </w:r>
            <w:r w:rsidR="00B72141" w:rsidRPr="00A246C7">
              <w:rPr>
                <w:color w:val="000000" w:themeColor="text1"/>
                <w:lang w:val="ru-RU"/>
              </w:rPr>
              <w:t>±0,</w:t>
            </w:r>
            <w:r w:rsidR="00EF32CE" w:rsidRPr="00A246C7">
              <w:rPr>
                <w:color w:val="000000" w:themeColor="text1"/>
                <w:lang w:val="ru-RU"/>
              </w:rPr>
              <w:t>14</w:t>
            </w:r>
            <w:r w:rsidR="00EF32CE" w:rsidRPr="00A246C7">
              <w:rPr>
                <w:color w:val="000000" w:themeColor="text1"/>
                <w:vertAlign w:val="superscript"/>
                <w:lang w:val="ru-RU"/>
              </w:rPr>
              <w:t xml:space="preserve"> cd</w:t>
            </w:r>
          </w:p>
        </w:tc>
        <w:tc>
          <w:tcPr>
            <w:tcW w:w="1701" w:type="dxa"/>
          </w:tcPr>
          <w:p w14:paraId="54872869" w14:textId="77777777" w:rsidR="00880110" w:rsidRPr="00A246C7" w:rsidRDefault="00880110" w:rsidP="0017340F">
            <w:pPr>
              <w:spacing w:line="360" w:lineRule="auto"/>
              <w:rPr>
                <w:color w:val="000000" w:themeColor="text1"/>
                <w:lang w:val="ru-RU"/>
              </w:rPr>
            </w:pPr>
            <w:r w:rsidRPr="00A246C7">
              <w:rPr>
                <w:color w:val="000000" w:themeColor="text1"/>
                <w:lang w:val="ru-RU"/>
              </w:rPr>
              <w:t>≤4,0</w:t>
            </w:r>
          </w:p>
        </w:tc>
      </w:tr>
      <w:tr w:rsidR="00880110" w:rsidRPr="00A246C7" w14:paraId="6CCC59FF" w14:textId="77777777" w:rsidTr="00B72141">
        <w:tc>
          <w:tcPr>
            <w:tcW w:w="1869" w:type="dxa"/>
          </w:tcPr>
          <w:p w14:paraId="33F9BFF5" w14:textId="77777777" w:rsidR="00880110" w:rsidRPr="00A246C7" w:rsidRDefault="00880110" w:rsidP="0017340F">
            <w:pPr>
              <w:spacing w:line="360" w:lineRule="auto"/>
              <w:jc w:val="both"/>
              <w:rPr>
                <w:color w:val="000000" w:themeColor="text1"/>
                <w:lang w:val="ru-RU"/>
              </w:rPr>
            </w:pPr>
            <w:r w:rsidRPr="00A246C7">
              <w:rPr>
                <w:color w:val="000000" w:themeColor="text1"/>
                <w:lang w:val="ru-RU"/>
              </w:rPr>
              <w:t>7</w:t>
            </w:r>
          </w:p>
        </w:tc>
        <w:tc>
          <w:tcPr>
            <w:tcW w:w="1533" w:type="dxa"/>
          </w:tcPr>
          <w:p w14:paraId="0F45EE27" w14:textId="0E002E4F" w:rsidR="00880110" w:rsidRPr="00A246C7" w:rsidRDefault="00880110" w:rsidP="0017340F">
            <w:pPr>
              <w:spacing w:line="360" w:lineRule="auto"/>
              <w:jc w:val="both"/>
              <w:rPr>
                <w:color w:val="000000" w:themeColor="text1"/>
                <w:lang w:val="ru-RU"/>
              </w:rPr>
            </w:pPr>
            <w:r w:rsidRPr="00A246C7">
              <w:rPr>
                <w:color w:val="000000" w:themeColor="text1"/>
                <w:lang w:val="ru-RU"/>
              </w:rPr>
              <w:t>4,0</w:t>
            </w:r>
            <w:r w:rsidR="00B72141" w:rsidRPr="00A246C7">
              <w:rPr>
                <w:color w:val="000000" w:themeColor="text1"/>
                <w:lang w:val="ru-RU"/>
              </w:rPr>
              <w:t>± 0,</w:t>
            </w:r>
            <w:r w:rsidR="00EF32CE" w:rsidRPr="00A246C7">
              <w:rPr>
                <w:color w:val="000000" w:themeColor="text1"/>
                <w:lang w:val="ru-RU"/>
              </w:rPr>
              <w:t>17</w:t>
            </w:r>
            <w:r w:rsidR="00EF32CE" w:rsidRPr="00A246C7">
              <w:rPr>
                <w:color w:val="000000" w:themeColor="text1"/>
                <w:vertAlign w:val="superscript"/>
                <w:lang w:val="ru-RU"/>
              </w:rPr>
              <w:t xml:space="preserve"> c</w:t>
            </w:r>
          </w:p>
        </w:tc>
        <w:tc>
          <w:tcPr>
            <w:tcW w:w="1418" w:type="dxa"/>
          </w:tcPr>
          <w:p w14:paraId="08CE00F9" w14:textId="561ADAC9" w:rsidR="00880110" w:rsidRPr="00A246C7" w:rsidRDefault="00880110" w:rsidP="0017340F">
            <w:pPr>
              <w:spacing w:line="360" w:lineRule="auto"/>
              <w:jc w:val="both"/>
              <w:rPr>
                <w:color w:val="000000" w:themeColor="text1"/>
                <w:lang w:val="ru-RU"/>
              </w:rPr>
            </w:pPr>
            <w:r w:rsidRPr="00A246C7">
              <w:rPr>
                <w:color w:val="000000" w:themeColor="text1"/>
                <w:lang w:val="ru-RU"/>
              </w:rPr>
              <w:t>3,7</w:t>
            </w:r>
            <w:r w:rsidR="00B72141" w:rsidRPr="00A246C7">
              <w:rPr>
                <w:color w:val="000000" w:themeColor="text1"/>
                <w:lang w:val="ru-RU"/>
              </w:rPr>
              <w:t>± 0,</w:t>
            </w:r>
            <w:r w:rsidR="00EF32CE" w:rsidRPr="00A246C7">
              <w:rPr>
                <w:color w:val="000000" w:themeColor="text1"/>
                <w:lang w:val="ru-RU"/>
              </w:rPr>
              <w:t>12</w:t>
            </w:r>
            <w:r w:rsidR="00EF32CE" w:rsidRPr="00A246C7">
              <w:rPr>
                <w:color w:val="000000" w:themeColor="text1"/>
                <w:vertAlign w:val="superscript"/>
                <w:lang w:val="ru-RU"/>
              </w:rPr>
              <w:t xml:space="preserve"> c</w:t>
            </w:r>
          </w:p>
        </w:tc>
        <w:tc>
          <w:tcPr>
            <w:tcW w:w="1275" w:type="dxa"/>
          </w:tcPr>
          <w:p w14:paraId="620809C7" w14:textId="079EDDB4" w:rsidR="00880110" w:rsidRPr="00A246C7" w:rsidRDefault="00880110" w:rsidP="0017340F">
            <w:pPr>
              <w:spacing w:line="360" w:lineRule="auto"/>
              <w:jc w:val="both"/>
              <w:rPr>
                <w:color w:val="000000" w:themeColor="text1"/>
                <w:lang w:val="ru-RU"/>
              </w:rPr>
            </w:pPr>
            <w:r w:rsidRPr="00A246C7">
              <w:rPr>
                <w:color w:val="000000" w:themeColor="text1"/>
                <w:lang w:val="ru-RU"/>
              </w:rPr>
              <w:t>4,3</w:t>
            </w:r>
            <w:r w:rsidR="00B72141" w:rsidRPr="00A246C7">
              <w:rPr>
                <w:color w:val="000000" w:themeColor="text1"/>
                <w:lang w:val="ru-RU"/>
              </w:rPr>
              <w:t>±0,2</w:t>
            </w:r>
            <w:r w:rsidR="00EF32CE" w:rsidRPr="00A246C7">
              <w:rPr>
                <w:color w:val="000000" w:themeColor="text1"/>
                <w:lang w:val="ru-RU"/>
              </w:rPr>
              <w:t>0</w:t>
            </w:r>
            <w:r w:rsidR="00EF32CE" w:rsidRPr="00A246C7">
              <w:rPr>
                <w:color w:val="000000" w:themeColor="text1"/>
                <w:vertAlign w:val="superscript"/>
                <w:lang w:val="ru-RU"/>
              </w:rPr>
              <w:t xml:space="preserve"> d</w:t>
            </w:r>
          </w:p>
        </w:tc>
        <w:tc>
          <w:tcPr>
            <w:tcW w:w="1701" w:type="dxa"/>
          </w:tcPr>
          <w:p w14:paraId="696BEF68" w14:textId="77777777" w:rsidR="00880110" w:rsidRPr="00A246C7" w:rsidRDefault="00880110" w:rsidP="0017340F">
            <w:pPr>
              <w:spacing w:line="360" w:lineRule="auto"/>
              <w:rPr>
                <w:color w:val="000000" w:themeColor="text1"/>
                <w:lang w:val="ru-RU"/>
              </w:rPr>
            </w:pPr>
            <w:r w:rsidRPr="00A246C7">
              <w:rPr>
                <w:color w:val="000000" w:themeColor="text1"/>
                <w:lang w:val="ru-RU"/>
              </w:rPr>
              <w:t>≤4,0</w:t>
            </w:r>
          </w:p>
        </w:tc>
      </w:tr>
    </w:tbl>
    <w:p w14:paraId="5145BF86" w14:textId="77777777" w:rsidR="00B72141" w:rsidRPr="00A246C7" w:rsidRDefault="00B72141" w:rsidP="0017340F">
      <w:pPr>
        <w:ind w:firstLine="709"/>
        <w:jc w:val="both"/>
        <w:rPr>
          <w:color w:val="000000" w:themeColor="text1"/>
        </w:rPr>
      </w:pPr>
      <w:r w:rsidRPr="00A246C7">
        <w:rPr>
          <w:color w:val="000000" w:themeColor="text1"/>
        </w:rPr>
        <w:t>p &lt; 0,05; Среднее значение ± SD (n = 3). Значения в пределах одного столбца, имеющие разные буквы, значимо различаются между собой по критерию Дункана (p &lt; 0,05).</w:t>
      </w:r>
    </w:p>
    <w:p w14:paraId="76EFBADC" w14:textId="77777777" w:rsidR="00C337C2" w:rsidRPr="00A246C7" w:rsidRDefault="00C337C2" w:rsidP="0017340F">
      <w:pPr>
        <w:spacing w:line="360" w:lineRule="auto"/>
        <w:ind w:firstLine="720"/>
        <w:jc w:val="both"/>
        <w:rPr>
          <w:color w:val="000000" w:themeColor="text1"/>
        </w:rPr>
      </w:pPr>
    </w:p>
    <w:p w14:paraId="44D64CC0" w14:textId="56E134AB" w:rsidR="00880110" w:rsidRPr="00A246C7" w:rsidRDefault="00C337C2" w:rsidP="0017340F">
      <w:pPr>
        <w:spacing w:line="360" w:lineRule="auto"/>
        <w:ind w:firstLine="720"/>
        <w:jc w:val="both"/>
        <w:rPr>
          <w:color w:val="000000" w:themeColor="text1"/>
        </w:rPr>
      </w:pPr>
      <w:r w:rsidRPr="00A246C7">
        <w:rPr>
          <w:color w:val="000000" w:themeColor="text1"/>
        </w:rPr>
        <w:lastRenderedPageBreak/>
        <w:t xml:space="preserve">Упаковка на основе чистого полиэтилена низкой плотности (LDPE) лучше </w:t>
      </w:r>
      <w:r w:rsidR="00880110" w:rsidRPr="00A246C7">
        <w:rPr>
          <w:color w:val="000000" w:themeColor="text1"/>
        </w:rPr>
        <w:t>сохраняет влагу, но приводит к накоплению конденсата, что создает благоприятные условия для микрофлоры. Пленки с 30%</w:t>
      </w:r>
      <w:r w:rsidRPr="00A246C7">
        <w:rPr>
          <w:color w:val="000000" w:themeColor="text1"/>
        </w:rPr>
        <w:t xml:space="preserve"> </w:t>
      </w:r>
      <w:r w:rsidR="00880110" w:rsidRPr="00A246C7">
        <w:rPr>
          <w:color w:val="000000" w:themeColor="text1"/>
        </w:rPr>
        <w:t>А и 40%</w:t>
      </w:r>
      <w:r w:rsidRPr="00A246C7">
        <w:rPr>
          <w:color w:val="000000" w:themeColor="text1"/>
        </w:rPr>
        <w:t xml:space="preserve"> </w:t>
      </w:r>
      <w:r w:rsidR="00880110" w:rsidRPr="00A246C7">
        <w:rPr>
          <w:color w:val="000000" w:themeColor="text1"/>
        </w:rPr>
        <w:t xml:space="preserve">В крахмала теряют больше влаги, однако предотвращают переувлажнение хлеба. Изменение кислотности: </w:t>
      </w:r>
      <w:r w:rsidR="00D518F0" w:rsidRPr="00A246C7">
        <w:rPr>
          <w:color w:val="000000" w:themeColor="text1"/>
        </w:rPr>
        <w:t xml:space="preserve">Упаковка на основе чистого полиэтилена низкой плотности (LDPE)  </w:t>
      </w:r>
      <w:r w:rsidR="00880110" w:rsidRPr="00A246C7">
        <w:rPr>
          <w:color w:val="000000" w:themeColor="text1"/>
        </w:rPr>
        <w:t>способствует более быстрому увеличению кислотности из-за низкой паропроницаемости, что ускоряет процессы брожения. Пленки на основе крахмала, особенно с 40%А крахмала, замедляют рост кислотности, обеспечивая более стабильные условия хранения.</w:t>
      </w:r>
    </w:p>
    <w:p w14:paraId="6C4B3FC8" w14:textId="77777777" w:rsidR="00880110" w:rsidRPr="00A246C7" w:rsidRDefault="00880110" w:rsidP="0017340F">
      <w:pPr>
        <w:spacing w:line="360" w:lineRule="auto"/>
        <w:ind w:firstLine="720"/>
        <w:jc w:val="both"/>
        <w:rPr>
          <w:color w:val="000000" w:themeColor="text1"/>
        </w:rPr>
      </w:pPr>
      <w:r w:rsidRPr="00A246C7">
        <w:rPr>
          <w:color w:val="000000" w:themeColor="text1"/>
        </w:rPr>
        <w:t>Хлеб в пленках из крахмала полностью соответствует нормам ГОСТ по кислотности и влажности в течение всего срока хранения.</w:t>
      </w:r>
    </w:p>
    <w:p w14:paraId="1DDADA4A" w14:textId="764E8167" w:rsidR="00880110" w:rsidRPr="00A246C7" w:rsidRDefault="00C337C2" w:rsidP="0017340F">
      <w:pPr>
        <w:spacing w:line="360" w:lineRule="auto"/>
        <w:ind w:firstLine="720"/>
        <w:jc w:val="both"/>
        <w:rPr>
          <w:color w:val="000000" w:themeColor="text1"/>
        </w:rPr>
      </w:pPr>
      <w:r w:rsidRPr="00A246C7">
        <w:rPr>
          <w:color w:val="000000" w:themeColor="text1"/>
        </w:rPr>
        <w:t xml:space="preserve">В упаковке на основе чистого полиэтилена низкой плотности (LDPE) </w:t>
      </w:r>
      <w:r w:rsidR="00880110" w:rsidRPr="00A246C7">
        <w:rPr>
          <w:color w:val="000000" w:themeColor="text1"/>
        </w:rPr>
        <w:t>превышение кислотности наблюдается на 7-й день.</w:t>
      </w:r>
    </w:p>
    <w:p w14:paraId="6FF4FB75" w14:textId="77777777" w:rsidR="00880110" w:rsidRPr="00A246C7" w:rsidRDefault="00880110" w:rsidP="0017340F">
      <w:pPr>
        <w:spacing w:line="360" w:lineRule="auto"/>
        <w:ind w:firstLine="720"/>
        <w:jc w:val="both"/>
        <w:rPr>
          <w:color w:val="000000" w:themeColor="text1"/>
        </w:rPr>
      </w:pPr>
      <w:r w:rsidRPr="00A246C7">
        <w:rPr>
          <w:color w:val="000000" w:themeColor="text1"/>
        </w:rPr>
        <w:t>Для хлеба с длительным сроком хранения предпочтительна пленка с 40% В крахмала, которая замедляет кислотообразование. Для хлеба с коротким сроком хранения лучше подходит пленка с 30% А крахмала, обеспечивающая оптимальное удержание влаги.</w:t>
      </w:r>
    </w:p>
    <w:p w14:paraId="245FA8A6" w14:textId="4030381C" w:rsidR="00880110" w:rsidRPr="00A246C7" w:rsidRDefault="00880110" w:rsidP="0017340F">
      <w:pPr>
        <w:spacing w:line="360" w:lineRule="auto"/>
        <w:ind w:firstLine="720"/>
        <w:jc w:val="both"/>
        <w:rPr>
          <w:color w:val="000000" w:themeColor="text1"/>
        </w:rPr>
      </w:pPr>
      <w:r w:rsidRPr="00A246C7">
        <w:rPr>
          <w:color w:val="000000" w:themeColor="text1"/>
        </w:rPr>
        <w:t xml:space="preserve">Использование </w:t>
      </w:r>
      <w:r w:rsidR="00883149" w:rsidRPr="00A246C7">
        <w:rPr>
          <w:color w:val="000000" w:themeColor="text1"/>
        </w:rPr>
        <w:t>биодеградируемых</w:t>
      </w:r>
      <w:r w:rsidRPr="00A246C7">
        <w:rPr>
          <w:color w:val="000000" w:themeColor="text1"/>
        </w:rPr>
        <w:t xml:space="preserve"> пленок на основе PCL с ацетилированным крахмалом демонстрирует их эффективность в сравнении с </w:t>
      </w:r>
      <w:r w:rsidR="00D518F0" w:rsidRPr="00A246C7">
        <w:rPr>
          <w:color w:val="000000" w:themeColor="text1"/>
        </w:rPr>
        <w:t xml:space="preserve">упаковкой на основе чистого полиэтилена низкой плотности (LDPE) </w:t>
      </w:r>
      <w:r w:rsidRPr="00A246C7">
        <w:rPr>
          <w:color w:val="000000" w:themeColor="text1"/>
        </w:rPr>
        <w:t xml:space="preserve">. Они обеспечивают лучшие условия для сохранения качества хлеба и соответствие нормам ГОСТ. </w:t>
      </w:r>
      <w:r w:rsidR="00883149" w:rsidRPr="00A246C7">
        <w:rPr>
          <w:color w:val="000000" w:themeColor="text1"/>
        </w:rPr>
        <w:t>Биодеградируемые</w:t>
      </w:r>
      <w:r w:rsidRPr="00A246C7">
        <w:rPr>
          <w:color w:val="000000" w:themeColor="text1"/>
        </w:rPr>
        <w:t xml:space="preserve"> пленки обладают дополнительным преимуществом экологичности, что делает их перспективным решением для хранения хлебобулочных изделий.</w:t>
      </w:r>
    </w:p>
    <w:p w14:paraId="07A8EAA5" w14:textId="77777777" w:rsidR="00625FDF" w:rsidRPr="00A246C7" w:rsidRDefault="00625FDF" w:rsidP="0017340F">
      <w:pPr>
        <w:spacing w:line="360" w:lineRule="auto"/>
        <w:ind w:firstLine="720"/>
        <w:jc w:val="both"/>
        <w:rPr>
          <w:b/>
          <w:color w:val="000000" w:themeColor="text1"/>
        </w:rPr>
      </w:pPr>
    </w:p>
    <w:p w14:paraId="763E629A" w14:textId="14E55660" w:rsidR="00625FDF" w:rsidRPr="00A246C7" w:rsidRDefault="00625FDF" w:rsidP="0017340F">
      <w:pPr>
        <w:pStyle w:val="2"/>
        <w:spacing w:before="0" w:after="0" w:line="360" w:lineRule="auto"/>
        <w:ind w:firstLine="709"/>
        <w:rPr>
          <w:rFonts w:ascii="Times New Roman" w:hAnsi="Times New Roman"/>
          <w:i w:val="0"/>
          <w:color w:val="000000" w:themeColor="text1"/>
          <w:sz w:val="24"/>
          <w:szCs w:val="24"/>
          <w:lang w:val="ru-RU"/>
        </w:rPr>
      </w:pPr>
      <w:bookmarkStart w:id="82" w:name="_Toc197530167"/>
      <w:r w:rsidRPr="00A246C7">
        <w:rPr>
          <w:rFonts w:ascii="Times New Roman" w:hAnsi="Times New Roman"/>
          <w:i w:val="0"/>
          <w:color w:val="000000" w:themeColor="text1"/>
          <w:sz w:val="24"/>
          <w:szCs w:val="24"/>
          <w:lang w:val="ru-RU"/>
        </w:rPr>
        <w:t>3.</w:t>
      </w:r>
      <w:r w:rsidR="00BF728A" w:rsidRPr="00A246C7">
        <w:rPr>
          <w:rFonts w:ascii="Times New Roman" w:hAnsi="Times New Roman"/>
          <w:i w:val="0"/>
          <w:color w:val="000000" w:themeColor="text1"/>
          <w:sz w:val="24"/>
          <w:szCs w:val="24"/>
          <w:lang w:val="ru-RU"/>
        </w:rPr>
        <w:t>9</w:t>
      </w:r>
      <w:r w:rsidRPr="00A246C7">
        <w:rPr>
          <w:rFonts w:ascii="Times New Roman" w:hAnsi="Times New Roman"/>
          <w:i w:val="0"/>
          <w:color w:val="000000" w:themeColor="text1"/>
          <w:sz w:val="24"/>
          <w:szCs w:val="24"/>
          <w:lang w:val="ru-RU"/>
        </w:rPr>
        <w:t xml:space="preserve"> Технологи</w:t>
      </w:r>
      <w:r w:rsidR="00974187" w:rsidRPr="00A246C7">
        <w:rPr>
          <w:rFonts w:ascii="Times New Roman" w:hAnsi="Times New Roman"/>
          <w:i w:val="0"/>
          <w:color w:val="000000" w:themeColor="text1"/>
          <w:sz w:val="24"/>
          <w:szCs w:val="24"/>
          <w:lang w:val="ru-RU"/>
        </w:rPr>
        <w:t>я</w:t>
      </w:r>
      <w:r w:rsidRPr="00A246C7">
        <w:rPr>
          <w:rFonts w:ascii="Times New Roman" w:hAnsi="Times New Roman"/>
          <w:i w:val="0"/>
          <w:color w:val="000000" w:themeColor="text1"/>
          <w:sz w:val="24"/>
          <w:szCs w:val="24"/>
          <w:lang w:val="ru-RU"/>
        </w:rPr>
        <w:t xml:space="preserve"> получения </w:t>
      </w:r>
      <w:r w:rsidR="00883149" w:rsidRPr="00A246C7">
        <w:rPr>
          <w:rFonts w:ascii="Times New Roman" w:hAnsi="Times New Roman"/>
          <w:i w:val="0"/>
          <w:color w:val="000000" w:themeColor="text1"/>
          <w:sz w:val="24"/>
          <w:szCs w:val="24"/>
          <w:lang w:val="ru-RU"/>
        </w:rPr>
        <w:t>биодеградируемых</w:t>
      </w:r>
      <w:r w:rsidRPr="00A246C7">
        <w:rPr>
          <w:rFonts w:ascii="Times New Roman" w:hAnsi="Times New Roman"/>
          <w:i w:val="0"/>
          <w:color w:val="000000" w:themeColor="text1"/>
          <w:sz w:val="24"/>
          <w:szCs w:val="24"/>
          <w:lang w:val="ru-RU"/>
        </w:rPr>
        <w:t xml:space="preserve"> материалов</w:t>
      </w:r>
      <w:bookmarkEnd w:id="82"/>
      <w:r w:rsidRPr="00A246C7">
        <w:rPr>
          <w:rFonts w:ascii="Times New Roman" w:hAnsi="Times New Roman"/>
          <w:i w:val="0"/>
          <w:color w:val="000000" w:themeColor="text1"/>
          <w:sz w:val="24"/>
          <w:szCs w:val="24"/>
          <w:lang w:val="ru-RU"/>
        </w:rPr>
        <w:t xml:space="preserve"> </w:t>
      </w:r>
    </w:p>
    <w:p w14:paraId="5259A3A8" w14:textId="77777777" w:rsidR="007818BD" w:rsidRPr="00A246C7" w:rsidRDefault="007818BD" w:rsidP="0017340F">
      <w:pPr>
        <w:spacing w:line="360" w:lineRule="auto"/>
        <w:ind w:firstLine="720"/>
        <w:jc w:val="both"/>
        <w:rPr>
          <w:b/>
          <w:color w:val="000000" w:themeColor="text1"/>
        </w:rPr>
      </w:pPr>
    </w:p>
    <w:p w14:paraId="53E84BA8" w14:textId="78164489" w:rsidR="00387AA4" w:rsidRPr="00A246C7" w:rsidRDefault="00387AA4" w:rsidP="0017340F">
      <w:pPr>
        <w:spacing w:line="360" w:lineRule="auto"/>
        <w:ind w:firstLine="720"/>
        <w:jc w:val="both"/>
        <w:rPr>
          <w:color w:val="000000" w:themeColor="text1"/>
        </w:rPr>
      </w:pPr>
      <w:r w:rsidRPr="00A246C7">
        <w:rPr>
          <w:color w:val="000000" w:themeColor="text1"/>
        </w:rPr>
        <w:t xml:space="preserve">Технология производства биодеградируемого пленочного материала состоит из 3-х последовательных этапов: производство ацетилированного крахмала, производство гранул и производство пленки. Технологическая схема производства представлена на рисунке </w:t>
      </w:r>
      <w:r w:rsidR="00F57EEE" w:rsidRPr="00A246C7">
        <w:rPr>
          <w:color w:val="000000" w:themeColor="text1"/>
        </w:rPr>
        <w:t>25</w:t>
      </w:r>
      <w:r w:rsidRPr="00A246C7">
        <w:rPr>
          <w:color w:val="000000" w:themeColor="text1"/>
        </w:rPr>
        <w:t>.</w:t>
      </w:r>
    </w:p>
    <w:p w14:paraId="2E93A128" w14:textId="77777777" w:rsidR="00380478" w:rsidRPr="00A246C7" w:rsidRDefault="00380478" w:rsidP="00380478">
      <w:pPr>
        <w:spacing w:line="360" w:lineRule="auto"/>
        <w:ind w:firstLine="720"/>
        <w:jc w:val="both"/>
        <w:rPr>
          <w:color w:val="000000" w:themeColor="text1"/>
        </w:rPr>
      </w:pPr>
      <w:r w:rsidRPr="00A246C7">
        <w:rPr>
          <w:color w:val="000000" w:themeColor="text1"/>
        </w:rPr>
        <w:t>Технологический процесс производства ацетилированного крахмала включает следующие этапы: просеивание крахмала; дозирование крахмала; химическая модификация уксусным ангидридом; промывание крахмала от остатка ангидрида; фильтрование; сушка; измельчение; просеивание; взвешивание; упаковка; хранение и транспортирование.</w:t>
      </w:r>
    </w:p>
    <w:p w14:paraId="709A506C" w14:textId="77777777" w:rsidR="00380478" w:rsidRPr="00A246C7" w:rsidRDefault="00380478" w:rsidP="00380478">
      <w:pPr>
        <w:spacing w:line="360" w:lineRule="auto"/>
        <w:ind w:firstLine="720"/>
        <w:jc w:val="both"/>
        <w:rPr>
          <w:color w:val="000000" w:themeColor="text1"/>
        </w:rPr>
      </w:pPr>
      <w:r w:rsidRPr="00A246C7">
        <w:rPr>
          <w:color w:val="000000" w:themeColor="text1"/>
        </w:rPr>
        <w:lastRenderedPageBreak/>
        <w:t xml:space="preserve">Технологический процесс производства гранул включает следующие этапы: дозирование и смешивание ингредиентов, грануляция в стренговом экструдере; взвешивание; </w:t>
      </w:r>
      <w:bookmarkStart w:id="83" w:name="_Hlk117886703"/>
      <w:r w:rsidRPr="00A246C7">
        <w:rPr>
          <w:color w:val="000000" w:themeColor="text1"/>
        </w:rPr>
        <w:t xml:space="preserve">упаковка; </w:t>
      </w:r>
      <w:bookmarkEnd w:id="83"/>
      <w:r w:rsidRPr="00A246C7">
        <w:rPr>
          <w:color w:val="000000" w:themeColor="text1"/>
        </w:rPr>
        <w:t>хранение и транспортирование.</w:t>
      </w:r>
    </w:p>
    <w:p w14:paraId="11AB4DE4" w14:textId="77777777" w:rsidR="00387AA4" w:rsidRPr="00A246C7" w:rsidRDefault="00387AA4" w:rsidP="0017340F">
      <w:pPr>
        <w:spacing w:line="360" w:lineRule="auto"/>
        <w:ind w:firstLine="720"/>
        <w:jc w:val="both"/>
        <w:rPr>
          <w:color w:val="000000" w:themeColor="text1"/>
        </w:rPr>
      </w:pPr>
    </w:p>
    <w:p w14:paraId="73D7DFD8" w14:textId="77777777" w:rsidR="00387AA4" w:rsidRPr="00A246C7" w:rsidRDefault="00387AA4" w:rsidP="0017340F">
      <w:pPr>
        <w:spacing w:line="360" w:lineRule="auto"/>
        <w:ind w:firstLine="720"/>
        <w:jc w:val="center"/>
        <w:rPr>
          <w:noProof/>
          <w:color w:val="000000" w:themeColor="text1"/>
        </w:rPr>
      </w:pPr>
      <w:r w:rsidRPr="00A246C7">
        <w:rPr>
          <w:noProof/>
          <w:color w:val="000000" w:themeColor="text1"/>
          <w:lang w:eastAsia="ru-RU"/>
        </w:rPr>
        <w:drawing>
          <wp:inline distT="0" distB="0" distL="0" distR="0" wp14:anchorId="35F931F1" wp14:editId="2A0AC289">
            <wp:extent cx="3397919" cy="54864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31527" cy="5540665"/>
                    </a:xfrm>
                    <a:prstGeom prst="rect">
                      <a:avLst/>
                    </a:prstGeom>
                    <a:noFill/>
                    <a:ln>
                      <a:noFill/>
                    </a:ln>
                  </pic:spPr>
                </pic:pic>
              </a:graphicData>
            </a:graphic>
          </wp:inline>
        </w:drawing>
      </w:r>
    </w:p>
    <w:p w14:paraId="3BB34E44" w14:textId="6E5A123E" w:rsidR="00387AA4" w:rsidRPr="00A246C7" w:rsidRDefault="00387AA4" w:rsidP="0017340F">
      <w:pPr>
        <w:spacing w:line="360" w:lineRule="auto"/>
        <w:ind w:firstLine="720"/>
        <w:jc w:val="both"/>
        <w:rPr>
          <w:color w:val="000000" w:themeColor="text1"/>
        </w:rPr>
      </w:pPr>
      <w:r w:rsidRPr="00A246C7">
        <w:rPr>
          <w:color w:val="000000" w:themeColor="text1"/>
        </w:rPr>
        <w:t xml:space="preserve">Рисунок </w:t>
      </w:r>
      <w:r w:rsidR="00F57EEE" w:rsidRPr="00A246C7">
        <w:rPr>
          <w:color w:val="000000" w:themeColor="text1"/>
        </w:rPr>
        <w:t>25</w:t>
      </w:r>
      <w:r w:rsidRPr="00A246C7">
        <w:rPr>
          <w:color w:val="000000" w:themeColor="text1"/>
        </w:rPr>
        <w:t xml:space="preserve"> – Технологическая схема получения ацетилированного крахмала</w:t>
      </w:r>
    </w:p>
    <w:p w14:paraId="4EC26AAE" w14:textId="77777777" w:rsidR="00380478" w:rsidRPr="00A246C7" w:rsidRDefault="00380478" w:rsidP="0017340F">
      <w:pPr>
        <w:spacing w:line="360" w:lineRule="auto"/>
        <w:ind w:firstLine="720"/>
        <w:jc w:val="both"/>
        <w:rPr>
          <w:color w:val="000000" w:themeColor="text1"/>
        </w:rPr>
      </w:pPr>
    </w:p>
    <w:p w14:paraId="00D95B8E" w14:textId="6B0C37B7" w:rsidR="00387AA4" w:rsidRPr="00A246C7" w:rsidRDefault="00387AA4" w:rsidP="0017340F">
      <w:pPr>
        <w:spacing w:line="360" w:lineRule="auto"/>
        <w:ind w:firstLine="720"/>
        <w:jc w:val="both"/>
        <w:rPr>
          <w:color w:val="000000" w:themeColor="text1"/>
        </w:rPr>
      </w:pPr>
      <w:r w:rsidRPr="00A246C7">
        <w:rPr>
          <w:color w:val="000000" w:themeColor="text1"/>
        </w:rPr>
        <w:t xml:space="preserve">Технологический процесс производства пленки включает следующие этапы: подача гранул, выдувание пленок на пленочном экструдере, закатывание в рулоны, упаковка; хранение и транспортирование. </w:t>
      </w:r>
    </w:p>
    <w:p w14:paraId="2D9A0079" w14:textId="77777777" w:rsidR="00387AA4" w:rsidRPr="00A246C7" w:rsidRDefault="00387AA4" w:rsidP="0017340F">
      <w:pPr>
        <w:spacing w:line="360" w:lineRule="auto"/>
        <w:ind w:firstLine="720"/>
        <w:jc w:val="both"/>
        <w:rPr>
          <w:color w:val="000000" w:themeColor="text1"/>
        </w:rPr>
      </w:pPr>
      <w:r w:rsidRPr="00A246C7">
        <w:rPr>
          <w:color w:val="000000" w:themeColor="text1"/>
        </w:rPr>
        <w:lastRenderedPageBreak/>
        <w:t>Таким образом, на основании представленных исследований разработаны технология производства биодеградируемого пленочного материала (Приложение Б), проведена опытно-промышленная апробация разработанной технологии в ТОО «СП Ұлы дала» (Приложение В), разработаны рекомендации по внедрению технологии композиционных биодеградируемых пленок для ТОО «СП Ұлы дала» (Приложение Г).</w:t>
      </w:r>
    </w:p>
    <w:p w14:paraId="0810EA0B" w14:textId="77777777" w:rsidR="00387AA4" w:rsidRPr="00A246C7" w:rsidRDefault="00387AA4" w:rsidP="0017340F">
      <w:pPr>
        <w:spacing w:line="360" w:lineRule="auto"/>
        <w:ind w:firstLine="720"/>
        <w:jc w:val="both"/>
        <w:rPr>
          <w:b/>
          <w:bCs/>
          <w:color w:val="000000" w:themeColor="text1"/>
        </w:rPr>
      </w:pPr>
    </w:p>
    <w:p w14:paraId="0BEF5CF0" w14:textId="42F485C9" w:rsidR="00387AA4" w:rsidRPr="00A246C7" w:rsidRDefault="00387AA4" w:rsidP="0017340F">
      <w:pPr>
        <w:pStyle w:val="2"/>
        <w:spacing w:before="0" w:after="0" w:line="360" w:lineRule="auto"/>
        <w:ind w:firstLine="709"/>
        <w:rPr>
          <w:rFonts w:ascii="Times New Roman" w:hAnsi="Times New Roman"/>
          <w:i w:val="0"/>
          <w:color w:val="000000" w:themeColor="text1"/>
          <w:sz w:val="24"/>
          <w:szCs w:val="24"/>
          <w:lang w:val="ru-RU"/>
        </w:rPr>
      </w:pPr>
      <w:bookmarkStart w:id="84" w:name="_Toc197530168"/>
      <w:r w:rsidRPr="00A246C7">
        <w:rPr>
          <w:rFonts w:ascii="Times New Roman" w:hAnsi="Times New Roman"/>
          <w:i w:val="0"/>
          <w:color w:val="000000" w:themeColor="text1"/>
          <w:sz w:val="24"/>
          <w:szCs w:val="24"/>
          <w:lang w:val="ru-RU"/>
        </w:rPr>
        <w:t>3.</w:t>
      </w:r>
      <w:r w:rsidR="007818BD" w:rsidRPr="00A246C7">
        <w:rPr>
          <w:rFonts w:ascii="Times New Roman" w:hAnsi="Times New Roman"/>
          <w:i w:val="0"/>
          <w:color w:val="000000" w:themeColor="text1"/>
          <w:sz w:val="24"/>
          <w:szCs w:val="24"/>
          <w:lang w:val="ru-RU"/>
        </w:rPr>
        <w:t>1</w:t>
      </w:r>
      <w:r w:rsidR="00BF728A" w:rsidRPr="00A246C7">
        <w:rPr>
          <w:rFonts w:ascii="Times New Roman" w:hAnsi="Times New Roman"/>
          <w:i w:val="0"/>
          <w:color w:val="000000" w:themeColor="text1"/>
          <w:sz w:val="24"/>
          <w:szCs w:val="24"/>
          <w:lang w:val="ru-RU"/>
        </w:rPr>
        <w:t>0</w:t>
      </w:r>
      <w:r w:rsidRPr="00A246C7">
        <w:rPr>
          <w:rFonts w:ascii="Times New Roman" w:hAnsi="Times New Roman"/>
          <w:i w:val="0"/>
          <w:color w:val="000000" w:themeColor="text1"/>
          <w:sz w:val="24"/>
          <w:szCs w:val="24"/>
          <w:lang w:val="ru-RU"/>
        </w:rPr>
        <w:t xml:space="preserve"> Расчет экономической эффективности технологии</w:t>
      </w:r>
      <w:bookmarkEnd w:id="84"/>
    </w:p>
    <w:p w14:paraId="78CD101B" w14:textId="77777777" w:rsidR="00387AA4" w:rsidRPr="00A246C7" w:rsidRDefault="00387AA4" w:rsidP="0017340F">
      <w:pPr>
        <w:spacing w:line="360" w:lineRule="auto"/>
        <w:ind w:firstLine="720"/>
        <w:jc w:val="both"/>
        <w:rPr>
          <w:b/>
          <w:bCs/>
          <w:color w:val="000000" w:themeColor="text1"/>
        </w:rPr>
      </w:pPr>
    </w:p>
    <w:p w14:paraId="6DEFC4BE" w14:textId="6F822ECF" w:rsidR="00387AA4" w:rsidRPr="00A246C7" w:rsidRDefault="00387AA4" w:rsidP="0017340F">
      <w:pPr>
        <w:spacing w:line="360" w:lineRule="auto"/>
        <w:ind w:firstLine="720"/>
        <w:jc w:val="both"/>
        <w:rPr>
          <w:color w:val="000000" w:themeColor="text1"/>
        </w:rPr>
      </w:pPr>
      <w:r w:rsidRPr="00A246C7">
        <w:rPr>
          <w:color w:val="000000" w:themeColor="text1"/>
        </w:rPr>
        <w:t xml:space="preserve">В процессе исследований проведен расчет экономической эффективности производства </w:t>
      </w:r>
      <w:r w:rsidR="00883149" w:rsidRPr="00A246C7">
        <w:rPr>
          <w:color w:val="000000" w:themeColor="text1"/>
        </w:rPr>
        <w:t>биодеградируемых</w:t>
      </w:r>
      <w:r w:rsidRPr="00A246C7">
        <w:rPr>
          <w:color w:val="000000" w:themeColor="text1"/>
        </w:rPr>
        <w:t xml:space="preserve"> пленок на основе крахмала, результаты представлены в таблице</w:t>
      </w:r>
      <w:r w:rsidR="00880110" w:rsidRPr="00A246C7">
        <w:rPr>
          <w:color w:val="000000" w:themeColor="text1"/>
        </w:rPr>
        <w:t xml:space="preserve"> 28</w:t>
      </w:r>
      <w:r w:rsidRPr="00A246C7">
        <w:rPr>
          <w:color w:val="000000" w:themeColor="text1"/>
        </w:rPr>
        <w:t>.</w:t>
      </w:r>
    </w:p>
    <w:p w14:paraId="225BA908" w14:textId="77777777" w:rsidR="00387AA4" w:rsidRPr="00A246C7" w:rsidRDefault="00387AA4" w:rsidP="0017340F">
      <w:pPr>
        <w:spacing w:line="360" w:lineRule="auto"/>
        <w:ind w:firstLine="720"/>
        <w:jc w:val="both"/>
        <w:rPr>
          <w:color w:val="000000" w:themeColor="text1"/>
        </w:rPr>
      </w:pPr>
      <w:r w:rsidRPr="00A246C7">
        <w:rPr>
          <w:color w:val="000000" w:themeColor="text1"/>
        </w:rPr>
        <w:t>В расчет включены затраты на сырье, вспомогательные материалы и коммунальные услуги.</w:t>
      </w:r>
    </w:p>
    <w:p w14:paraId="30727438" w14:textId="77777777" w:rsidR="001B3A34" w:rsidRPr="00A246C7" w:rsidRDefault="00387AA4" w:rsidP="0017340F">
      <w:pPr>
        <w:spacing w:line="360" w:lineRule="auto"/>
        <w:ind w:firstLine="720"/>
        <w:jc w:val="both"/>
        <w:rPr>
          <w:color w:val="000000" w:themeColor="text1"/>
        </w:rPr>
      </w:pPr>
      <w:r w:rsidRPr="00A246C7">
        <w:rPr>
          <w:color w:val="000000" w:themeColor="text1"/>
        </w:rPr>
        <w:t xml:space="preserve">При рыночной стоимости PCL 24000 за 1 кг, итоговая себестоимость 1 кг упаковочного материала, приготовленного по разработанной технологии, составила 15 405,18 тенге, реализационная цена с НДС составляет 23296 тенге. рентабельность производства составило 28%, что достаточно высокий показатель. </w:t>
      </w:r>
    </w:p>
    <w:p w14:paraId="3F951768" w14:textId="13837127" w:rsidR="00387AA4" w:rsidRPr="00A246C7" w:rsidRDefault="001B3A34" w:rsidP="0017340F">
      <w:pPr>
        <w:spacing w:line="360" w:lineRule="auto"/>
        <w:ind w:firstLine="720"/>
        <w:jc w:val="both"/>
        <w:rPr>
          <w:color w:val="000000" w:themeColor="text1"/>
        </w:rPr>
      </w:pPr>
      <w:r w:rsidRPr="00A246C7">
        <w:rPr>
          <w:color w:val="000000" w:themeColor="text1"/>
        </w:rPr>
        <w:t>Учитывая, что расчеты проводились для опытного производства, можно ожидать значительного снижения себестоимости продукции при переходе на крупносерийное производство. Это связано с оптимизацией затрат на сырье, энергию и трудовые ресурсы, а также с эффектом масштаба.</w:t>
      </w:r>
    </w:p>
    <w:p w14:paraId="349893C6" w14:textId="77777777" w:rsidR="00380478" w:rsidRPr="00A246C7" w:rsidRDefault="00380478" w:rsidP="0017340F">
      <w:pPr>
        <w:spacing w:line="360" w:lineRule="auto"/>
        <w:ind w:firstLine="720"/>
        <w:jc w:val="both"/>
        <w:rPr>
          <w:color w:val="000000" w:themeColor="text1"/>
        </w:rPr>
      </w:pPr>
    </w:p>
    <w:p w14:paraId="55AFCC45" w14:textId="704AA06D" w:rsidR="00387AA4" w:rsidRPr="00A246C7" w:rsidRDefault="00387AA4" w:rsidP="0017340F">
      <w:pPr>
        <w:jc w:val="both"/>
        <w:rPr>
          <w:color w:val="000000" w:themeColor="text1"/>
        </w:rPr>
      </w:pPr>
      <w:r w:rsidRPr="00A246C7">
        <w:rPr>
          <w:color w:val="000000" w:themeColor="text1"/>
        </w:rPr>
        <w:t xml:space="preserve">Таблица </w:t>
      </w:r>
      <w:r w:rsidR="00880110" w:rsidRPr="00A246C7">
        <w:rPr>
          <w:color w:val="000000" w:themeColor="text1"/>
        </w:rPr>
        <w:t>28</w:t>
      </w:r>
      <w:r w:rsidRPr="00A246C7">
        <w:rPr>
          <w:color w:val="000000" w:themeColor="text1"/>
        </w:rPr>
        <w:t xml:space="preserve"> – Расчет экономической эффективности производства </w:t>
      </w:r>
      <w:r w:rsidR="00883149" w:rsidRPr="00A246C7">
        <w:rPr>
          <w:color w:val="000000" w:themeColor="text1"/>
        </w:rPr>
        <w:t>биодеградируемых</w:t>
      </w:r>
      <w:r w:rsidRPr="00A246C7">
        <w:rPr>
          <w:color w:val="000000" w:themeColor="text1"/>
        </w:rPr>
        <w:t xml:space="preserve"> пленок на основе крахмала</w:t>
      </w:r>
    </w:p>
    <w:tbl>
      <w:tblPr>
        <w:tblW w:w="9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3384"/>
        <w:gridCol w:w="1239"/>
        <w:gridCol w:w="1415"/>
        <w:gridCol w:w="937"/>
        <w:gridCol w:w="1789"/>
      </w:tblGrid>
      <w:tr w:rsidR="00D350C9" w:rsidRPr="00A246C7" w14:paraId="5ABBB9C1" w14:textId="77777777" w:rsidTr="007C586C">
        <w:trPr>
          <w:trHeight w:val="582"/>
          <w:jc w:val="center"/>
        </w:trPr>
        <w:tc>
          <w:tcPr>
            <w:tcW w:w="722" w:type="dxa"/>
            <w:tcBorders>
              <w:top w:val="single" w:sz="4" w:space="0" w:color="auto"/>
              <w:left w:val="single" w:sz="4" w:space="0" w:color="auto"/>
              <w:bottom w:val="single" w:sz="4" w:space="0" w:color="auto"/>
              <w:right w:val="single" w:sz="4" w:space="0" w:color="auto"/>
            </w:tcBorders>
            <w:hideMark/>
          </w:tcPr>
          <w:p w14:paraId="543C4496" w14:textId="77777777" w:rsidR="00387AA4" w:rsidRPr="00A246C7" w:rsidRDefault="00387AA4" w:rsidP="0017340F">
            <w:pPr>
              <w:spacing w:line="360" w:lineRule="auto"/>
              <w:jc w:val="both"/>
              <w:rPr>
                <w:color w:val="000000" w:themeColor="text1"/>
              </w:rPr>
            </w:pPr>
            <w:r w:rsidRPr="00A246C7">
              <w:rPr>
                <w:color w:val="000000" w:themeColor="text1"/>
              </w:rPr>
              <w:t>№</w:t>
            </w:r>
          </w:p>
        </w:tc>
        <w:tc>
          <w:tcPr>
            <w:tcW w:w="3384" w:type="dxa"/>
            <w:tcBorders>
              <w:top w:val="single" w:sz="4" w:space="0" w:color="auto"/>
              <w:left w:val="single" w:sz="4" w:space="0" w:color="auto"/>
              <w:bottom w:val="single" w:sz="4" w:space="0" w:color="auto"/>
              <w:right w:val="single" w:sz="4" w:space="0" w:color="auto"/>
            </w:tcBorders>
            <w:hideMark/>
          </w:tcPr>
          <w:p w14:paraId="2720204F" w14:textId="77777777" w:rsidR="00387AA4" w:rsidRPr="00A246C7" w:rsidRDefault="00387AA4" w:rsidP="0017340F">
            <w:pPr>
              <w:spacing w:line="360" w:lineRule="auto"/>
              <w:jc w:val="both"/>
              <w:rPr>
                <w:color w:val="000000" w:themeColor="text1"/>
              </w:rPr>
            </w:pPr>
            <w:r w:rsidRPr="00A246C7">
              <w:rPr>
                <w:color w:val="000000" w:themeColor="text1"/>
              </w:rPr>
              <w:t>Наименование статей расходов</w:t>
            </w:r>
          </w:p>
        </w:tc>
        <w:tc>
          <w:tcPr>
            <w:tcW w:w="1239" w:type="dxa"/>
            <w:tcBorders>
              <w:top w:val="single" w:sz="4" w:space="0" w:color="auto"/>
              <w:left w:val="single" w:sz="4" w:space="0" w:color="auto"/>
              <w:bottom w:val="single" w:sz="4" w:space="0" w:color="auto"/>
              <w:right w:val="single" w:sz="4" w:space="0" w:color="auto"/>
            </w:tcBorders>
            <w:hideMark/>
          </w:tcPr>
          <w:p w14:paraId="16844D2B" w14:textId="77777777" w:rsidR="00387AA4" w:rsidRPr="00A246C7" w:rsidRDefault="00387AA4" w:rsidP="0017340F">
            <w:pPr>
              <w:spacing w:line="360" w:lineRule="auto"/>
              <w:jc w:val="both"/>
              <w:rPr>
                <w:color w:val="000000" w:themeColor="text1"/>
              </w:rPr>
            </w:pPr>
            <w:r w:rsidRPr="00A246C7">
              <w:rPr>
                <w:color w:val="000000" w:themeColor="text1"/>
              </w:rPr>
              <w:t>Ед. изм.</w:t>
            </w:r>
          </w:p>
        </w:tc>
        <w:tc>
          <w:tcPr>
            <w:tcW w:w="1415" w:type="dxa"/>
            <w:tcBorders>
              <w:top w:val="single" w:sz="4" w:space="0" w:color="auto"/>
              <w:left w:val="single" w:sz="4" w:space="0" w:color="auto"/>
              <w:bottom w:val="single" w:sz="4" w:space="0" w:color="auto"/>
              <w:right w:val="single" w:sz="4" w:space="0" w:color="auto"/>
            </w:tcBorders>
            <w:hideMark/>
          </w:tcPr>
          <w:p w14:paraId="6C91359F" w14:textId="77777777" w:rsidR="00387AA4" w:rsidRPr="00A246C7" w:rsidRDefault="00387AA4" w:rsidP="0017340F">
            <w:pPr>
              <w:spacing w:line="360" w:lineRule="auto"/>
              <w:jc w:val="both"/>
              <w:rPr>
                <w:color w:val="000000" w:themeColor="text1"/>
              </w:rPr>
            </w:pPr>
            <w:r w:rsidRPr="00A246C7">
              <w:rPr>
                <w:color w:val="000000" w:themeColor="text1"/>
              </w:rPr>
              <w:t>Цена за единицу</w:t>
            </w:r>
          </w:p>
        </w:tc>
        <w:tc>
          <w:tcPr>
            <w:tcW w:w="937" w:type="dxa"/>
            <w:tcBorders>
              <w:top w:val="single" w:sz="4" w:space="0" w:color="auto"/>
              <w:left w:val="single" w:sz="4" w:space="0" w:color="auto"/>
              <w:bottom w:val="single" w:sz="4" w:space="0" w:color="auto"/>
              <w:right w:val="single" w:sz="4" w:space="0" w:color="auto"/>
            </w:tcBorders>
            <w:hideMark/>
          </w:tcPr>
          <w:p w14:paraId="19C30E26" w14:textId="77777777" w:rsidR="00387AA4" w:rsidRPr="00A246C7" w:rsidRDefault="00387AA4" w:rsidP="0017340F">
            <w:pPr>
              <w:spacing w:line="360" w:lineRule="auto"/>
              <w:jc w:val="both"/>
              <w:rPr>
                <w:color w:val="000000" w:themeColor="text1"/>
              </w:rPr>
            </w:pPr>
            <w:r w:rsidRPr="00A246C7">
              <w:rPr>
                <w:color w:val="000000" w:themeColor="text1"/>
              </w:rPr>
              <w:t>Кол-во</w:t>
            </w:r>
          </w:p>
        </w:tc>
        <w:tc>
          <w:tcPr>
            <w:tcW w:w="1789" w:type="dxa"/>
            <w:tcBorders>
              <w:top w:val="single" w:sz="4" w:space="0" w:color="auto"/>
              <w:left w:val="single" w:sz="4" w:space="0" w:color="auto"/>
              <w:bottom w:val="single" w:sz="4" w:space="0" w:color="auto"/>
              <w:right w:val="single" w:sz="4" w:space="0" w:color="auto"/>
            </w:tcBorders>
            <w:hideMark/>
          </w:tcPr>
          <w:p w14:paraId="6B02852B" w14:textId="77777777" w:rsidR="00387AA4" w:rsidRPr="00A246C7" w:rsidRDefault="00387AA4" w:rsidP="0017340F">
            <w:pPr>
              <w:spacing w:line="360" w:lineRule="auto"/>
              <w:jc w:val="both"/>
              <w:rPr>
                <w:color w:val="000000" w:themeColor="text1"/>
              </w:rPr>
            </w:pPr>
            <w:r w:rsidRPr="00A246C7">
              <w:rPr>
                <w:color w:val="000000" w:themeColor="text1"/>
              </w:rPr>
              <w:t>Затраты</w:t>
            </w:r>
          </w:p>
        </w:tc>
      </w:tr>
      <w:tr w:rsidR="00380478" w:rsidRPr="00A246C7" w14:paraId="1E6E579D" w14:textId="77777777" w:rsidTr="007C586C">
        <w:trPr>
          <w:trHeight w:val="461"/>
          <w:jc w:val="center"/>
        </w:trPr>
        <w:tc>
          <w:tcPr>
            <w:tcW w:w="722" w:type="dxa"/>
            <w:tcBorders>
              <w:top w:val="single" w:sz="4" w:space="0" w:color="auto"/>
              <w:left w:val="single" w:sz="4" w:space="0" w:color="auto"/>
              <w:bottom w:val="single" w:sz="4" w:space="0" w:color="auto"/>
              <w:right w:val="single" w:sz="4" w:space="0" w:color="auto"/>
            </w:tcBorders>
          </w:tcPr>
          <w:p w14:paraId="7214B5F0" w14:textId="4C5DB4A5" w:rsidR="00380478" w:rsidRPr="00A246C7" w:rsidRDefault="00380478" w:rsidP="00380478">
            <w:pPr>
              <w:spacing w:line="360" w:lineRule="auto"/>
              <w:jc w:val="center"/>
              <w:rPr>
                <w:i/>
                <w:iCs/>
                <w:color w:val="000000" w:themeColor="text1"/>
              </w:rPr>
            </w:pPr>
            <w:r w:rsidRPr="00A246C7">
              <w:rPr>
                <w:i/>
                <w:iCs/>
                <w:color w:val="000000" w:themeColor="text1"/>
              </w:rPr>
              <w:t>1</w:t>
            </w:r>
          </w:p>
        </w:tc>
        <w:tc>
          <w:tcPr>
            <w:tcW w:w="3384" w:type="dxa"/>
            <w:tcBorders>
              <w:top w:val="single" w:sz="4" w:space="0" w:color="auto"/>
              <w:left w:val="single" w:sz="4" w:space="0" w:color="auto"/>
              <w:bottom w:val="single" w:sz="4" w:space="0" w:color="auto"/>
              <w:right w:val="single" w:sz="4" w:space="0" w:color="auto"/>
            </w:tcBorders>
          </w:tcPr>
          <w:p w14:paraId="1F94A356" w14:textId="41E80831" w:rsidR="00380478" w:rsidRPr="00A246C7" w:rsidRDefault="00380478" w:rsidP="00380478">
            <w:pPr>
              <w:spacing w:line="360" w:lineRule="auto"/>
              <w:jc w:val="center"/>
              <w:rPr>
                <w:i/>
                <w:iCs/>
                <w:color w:val="000000" w:themeColor="text1"/>
              </w:rPr>
            </w:pPr>
            <w:r w:rsidRPr="00A246C7">
              <w:rPr>
                <w:i/>
                <w:iCs/>
                <w:color w:val="000000" w:themeColor="text1"/>
              </w:rPr>
              <w:t>2</w:t>
            </w:r>
          </w:p>
        </w:tc>
        <w:tc>
          <w:tcPr>
            <w:tcW w:w="1239" w:type="dxa"/>
            <w:tcBorders>
              <w:top w:val="single" w:sz="4" w:space="0" w:color="auto"/>
              <w:left w:val="single" w:sz="4" w:space="0" w:color="auto"/>
              <w:bottom w:val="single" w:sz="4" w:space="0" w:color="auto"/>
              <w:right w:val="single" w:sz="4" w:space="0" w:color="auto"/>
            </w:tcBorders>
          </w:tcPr>
          <w:p w14:paraId="244AEA7E" w14:textId="7D8F0901" w:rsidR="00380478" w:rsidRPr="00A246C7" w:rsidRDefault="00380478" w:rsidP="00380478">
            <w:pPr>
              <w:spacing w:line="360" w:lineRule="auto"/>
              <w:jc w:val="center"/>
              <w:rPr>
                <w:i/>
                <w:iCs/>
                <w:color w:val="000000" w:themeColor="text1"/>
              </w:rPr>
            </w:pPr>
            <w:r w:rsidRPr="00A246C7">
              <w:rPr>
                <w:i/>
                <w:iCs/>
                <w:color w:val="000000" w:themeColor="text1"/>
              </w:rPr>
              <w:t>3</w:t>
            </w:r>
          </w:p>
        </w:tc>
        <w:tc>
          <w:tcPr>
            <w:tcW w:w="1415" w:type="dxa"/>
            <w:tcBorders>
              <w:top w:val="single" w:sz="4" w:space="0" w:color="auto"/>
              <w:left w:val="single" w:sz="4" w:space="0" w:color="auto"/>
              <w:bottom w:val="single" w:sz="4" w:space="0" w:color="auto"/>
              <w:right w:val="single" w:sz="4" w:space="0" w:color="auto"/>
            </w:tcBorders>
            <w:noWrap/>
          </w:tcPr>
          <w:p w14:paraId="6912ABDA" w14:textId="735956F5" w:rsidR="00380478" w:rsidRPr="00A246C7" w:rsidRDefault="00380478" w:rsidP="00380478">
            <w:pPr>
              <w:spacing w:line="360" w:lineRule="auto"/>
              <w:jc w:val="center"/>
              <w:rPr>
                <w:i/>
                <w:iCs/>
                <w:color w:val="000000" w:themeColor="text1"/>
              </w:rPr>
            </w:pPr>
            <w:r w:rsidRPr="00A246C7">
              <w:rPr>
                <w:i/>
                <w:iCs/>
                <w:color w:val="000000" w:themeColor="text1"/>
              </w:rPr>
              <w:t>4</w:t>
            </w:r>
          </w:p>
        </w:tc>
        <w:tc>
          <w:tcPr>
            <w:tcW w:w="937" w:type="dxa"/>
            <w:tcBorders>
              <w:top w:val="single" w:sz="4" w:space="0" w:color="auto"/>
              <w:left w:val="single" w:sz="4" w:space="0" w:color="auto"/>
              <w:bottom w:val="single" w:sz="4" w:space="0" w:color="auto"/>
              <w:right w:val="single" w:sz="4" w:space="0" w:color="auto"/>
            </w:tcBorders>
          </w:tcPr>
          <w:p w14:paraId="0C57C05C" w14:textId="4569EEEA" w:rsidR="00380478" w:rsidRPr="00A246C7" w:rsidRDefault="00380478" w:rsidP="00380478">
            <w:pPr>
              <w:spacing w:line="360" w:lineRule="auto"/>
              <w:jc w:val="center"/>
              <w:rPr>
                <w:i/>
                <w:iCs/>
                <w:color w:val="000000" w:themeColor="text1"/>
              </w:rPr>
            </w:pPr>
            <w:r w:rsidRPr="00A246C7">
              <w:rPr>
                <w:i/>
                <w:iCs/>
                <w:color w:val="000000" w:themeColor="text1"/>
              </w:rPr>
              <w:t>5</w:t>
            </w:r>
          </w:p>
        </w:tc>
        <w:tc>
          <w:tcPr>
            <w:tcW w:w="1789" w:type="dxa"/>
            <w:tcBorders>
              <w:top w:val="single" w:sz="4" w:space="0" w:color="auto"/>
              <w:left w:val="single" w:sz="4" w:space="0" w:color="auto"/>
              <w:bottom w:val="single" w:sz="4" w:space="0" w:color="auto"/>
              <w:right w:val="single" w:sz="4" w:space="0" w:color="auto"/>
            </w:tcBorders>
          </w:tcPr>
          <w:p w14:paraId="1D7B4E0F" w14:textId="0BFF4EDE" w:rsidR="00380478" w:rsidRPr="00A246C7" w:rsidRDefault="00380478" w:rsidP="00380478">
            <w:pPr>
              <w:spacing w:line="360" w:lineRule="auto"/>
              <w:jc w:val="center"/>
              <w:rPr>
                <w:i/>
                <w:iCs/>
                <w:color w:val="000000" w:themeColor="text1"/>
              </w:rPr>
            </w:pPr>
            <w:r w:rsidRPr="00A246C7">
              <w:rPr>
                <w:i/>
                <w:iCs/>
                <w:color w:val="000000" w:themeColor="text1"/>
              </w:rPr>
              <w:t>6</w:t>
            </w:r>
          </w:p>
        </w:tc>
      </w:tr>
      <w:tr w:rsidR="00D350C9" w:rsidRPr="00A246C7" w14:paraId="79F8B910" w14:textId="77777777" w:rsidTr="007C586C">
        <w:trPr>
          <w:trHeight w:val="461"/>
          <w:jc w:val="center"/>
        </w:trPr>
        <w:tc>
          <w:tcPr>
            <w:tcW w:w="722" w:type="dxa"/>
            <w:tcBorders>
              <w:top w:val="single" w:sz="4" w:space="0" w:color="auto"/>
              <w:left w:val="single" w:sz="4" w:space="0" w:color="auto"/>
              <w:bottom w:val="single" w:sz="4" w:space="0" w:color="auto"/>
              <w:right w:val="single" w:sz="4" w:space="0" w:color="auto"/>
            </w:tcBorders>
            <w:hideMark/>
          </w:tcPr>
          <w:p w14:paraId="6ED21A1F" w14:textId="77777777" w:rsidR="00387AA4" w:rsidRPr="00A246C7" w:rsidRDefault="00387AA4" w:rsidP="0017340F">
            <w:pPr>
              <w:spacing w:line="360" w:lineRule="auto"/>
              <w:jc w:val="both"/>
              <w:rPr>
                <w:color w:val="000000" w:themeColor="text1"/>
              </w:rPr>
            </w:pPr>
            <w:r w:rsidRPr="00A246C7">
              <w:rPr>
                <w:color w:val="000000" w:themeColor="text1"/>
              </w:rPr>
              <w:t>1</w:t>
            </w:r>
          </w:p>
        </w:tc>
        <w:tc>
          <w:tcPr>
            <w:tcW w:w="3384" w:type="dxa"/>
            <w:tcBorders>
              <w:top w:val="single" w:sz="4" w:space="0" w:color="auto"/>
              <w:left w:val="single" w:sz="4" w:space="0" w:color="auto"/>
              <w:bottom w:val="single" w:sz="4" w:space="0" w:color="auto"/>
              <w:right w:val="single" w:sz="4" w:space="0" w:color="auto"/>
            </w:tcBorders>
            <w:hideMark/>
          </w:tcPr>
          <w:p w14:paraId="0D40FE84" w14:textId="77777777" w:rsidR="00387AA4" w:rsidRPr="00A246C7" w:rsidRDefault="00387AA4" w:rsidP="0017340F">
            <w:pPr>
              <w:spacing w:line="360" w:lineRule="auto"/>
              <w:jc w:val="both"/>
              <w:rPr>
                <w:color w:val="000000" w:themeColor="text1"/>
              </w:rPr>
            </w:pPr>
            <w:r w:rsidRPr="00A246C7">
              <w:rPr>
                <w:color w:val="000000" w:themeColor="text1"/>
              </w:rPr>
              <w:t>Крахмал пшеничный</w:t>
            </w:r>
          </w:p>
        </w:tc>
        <w:tc>
          <w:tcPr>
            <w:tcW w:w="1239" w:type="dxa"/>
            <w:tcBorders>
              <w:top w:val="single" w:sz="4" w:space="0" w:color="auto"/>
              <w:left w:val="single" w:sz="4" w:space="0" w:color="auto"/>
              <w:bottom w:val="single" w:sz="4" w:space="0" w:color="auto"/>
              <w:right w:val="single" w:sz="4" w:space="0" w:color="auto"/>
            </w:tcBorders>
            <w:hideMark/>
          </w:tcPr>
          <w:p w14:paraId="1170CD1F" w14:textId="77777777" w:rsidR="00387AA4" w:rsidRPr="00A246C7" w:rsidRDefault="00387AA4" w:rsidP="0017340F">
            <w:pPr>
              <w:spacing w:line="360" w:lineRule="auto"/>
              <w:jc w:val="both"/>
              <w:rPr>
                <w:color w:val="000000" w:themeColor="text1"/>
              </w:rPr>
            </w:pPr>
            <w:r w:rsidRPr="00A246C7">
              <w:rPr>
                <w:color w:val="000000" w:themeColor="text1"/>
              </w:rPr>
              <w:t>кг</w:t>
            </w:r>
          </w:p>
        </w:tc>
        <w:tc>
          <w:tcPr>
            <w:tcW w:w="1415" w:type="dxa"/>
            <w:tcBorders>
              <w:top w:val="single" w:sz="4" w:space="0" w:color="auto"/>
              <w:left w:val="single" w:sz="4" w:space="0" w:color="auto"/>
              <w:bottom w:val="single" w:sz="4" w:space="0" w:color="auto"/>
              <w:right w:val="single" w:sz="4" w:space="0" w:color="auto"/>
            </w:tcBorders>
            <w:noWrap/>
            <w:hideMark/>
          </w:tcPr>
          <w:p w14:paraId="2F79D676" w14:textId="77777777" w:rsidR="00387AA4" w:rsidRPr="00A246C7" w:rsidRDefault="00387AA4" w:rsidP="0017340F">
            <w:pPr>
              <w:spacing w:line="360" w:lineRule="auto"/>
              <w:jc w:val="both"/>
              <w:rPr>
                <w:color w:val="000000" w:themeColor="text1"/>
              </w:rPr>
            </w:pPr>
            <w:r w:rsidRPr="00A246C7">
              <w:rPr>
                <w:color w:val="000000" w:themeColor="text1"/>
              </w:rPr>
              <w:t>250</w:t>
            </w:r>
          </w:p>
        </w:tc>
        <w:tc>
          <w:tcPr>
            <w:tcW w:w="937" w:type="dxa"/>
            <w:tcBorders>
              <w:top w:val="single" w:sz="4" w:space="0" w:color="auto"/>
              <w:left w:val="single" w:sz="4" w:space="0" w:color="auto"/>
              <w:bottom w:val="single" w:sz="4" w:space="0" w:color="auto"/>
              <w:right w:val="single" w:sz="4" w:space="0" w:color="auto"/>
            </w:tcBorders>
            <w:hideMark/>
          </w:tcPr>
          <w:p w14:paraId="7025292F" w14:textId="77777777" w:rsidR="00387AA4" w:rsidRPr="00A246C7" w:rsidRDefault="00387AA4" w:rsidP="0017340F">
            <w:pPr>
              <w:spacing w:line="360" w:lineRule="auto"/>
              <w:jc w:val="both"/>
              <w:rPr>
                <w:color w:val="000000" w:themeColor="text1"/>
              </w:rPr>
            </w:pPr>
            <w:r w:rsidRPr="00A246C7">
              <w:rPr>
                <w:color w:val="000000" w:themeColor="text1"/>
              </w:rPr>
              <w:t>500</w:t>
            </w:r>
          </w:p>
        </w:tc>
        <w:tc>
          <w:tcPr>
            <w:tcW w:w="1789" w:type="dxa"/>
            <w:tcBorders>
              <w:top w:val="single" w:sz="4" w:space="0" w:color="auto"/>
              <w:left w:val="single" w:sz="4" w:space="0" w:color="auto"/>
              <w:bottom w:val="single" w:sz="4" w:space="0" w:color="auto"/>
              <w:right w:val="single" w:sz="4" w:space="0" w:color="auto"/>
            </w:tcBorders>
            <w:hideMark/>
          </w:tcPr>
          <w:p w14:paraId="5CA9D261" w14:textId="77777777" w:rsidR="00387AA4" w:rsidRPr="00A246C7" w:rsidRDefault="00387AA4" w:rsidP="0017340F">
            <w:pPr>
              <w:spacing w:line="360" w:lineRule="auto"/>
              <w:jc w:val="both"/>
              <w:rPr>
                <w:color w:val="000000" w:themeColor="text1"/>
              </w:rPr>
            </w:pPr>
            <w:r w:rsidRPr="00A246C7">
              <w:rPr>
                <w:color w:val="000000" w:themeColor="text1"/>
              </w:rPr>
              <w:t>125000</w:t>
            </w:r>
          </w:p>
        </w:tc>
      </w:tr>
      <w:tr w:rsidR="00D350C9" w:rsidRPr="00A246C7" w14:paraId="5158258E" w14:textId="77777777" w:rsidTr="007C586C">
        <w:trPr>
          <w:trHeight w:val="273"/>
          <w:jc w:val="center"/>
        </w:trPr>
        <w:tc>
          <w:tcPr>
            <w:tcW w:w="722" w:type="dxa"/>
            <w:tcBorders>
              <w:top w:val="single" w:sz="4" w:space="0" w:color="auto"/>
              <w:left w:val="single" w:sz="4" w:space="0" w:color="auto"/>
              <w:bottom w:val="single" w:sz="4" w:space="0" w:color="auto"/>
              <w:right w:val="single" w:sz="4" w:space="0" w:color="auto"/>
            </w:tcBorders>
            <w:hideMark/>
          </w:tcPr>
          <w:p w14:paraId="55E0953F" w14:textId="77777777" w:rsidR="00387AA4" w:rsidRPr="00A246C7" w:rsidRDefault="00387AA4" w:rsidP="0017340F">
            <w:pPr>
              <w:spacing w:line="360" w:lineRule="auto"/>
              <w:jc w:val="both"/>
              <w:rPr>
                <w:color w:val="000000" w:themeColor="text1"/>
              </w:rPr>
            </w:pPr>
            <w:r w:rsidRPr="00A246C7">
              <w:rPr>
                <w:color w:val="000000" w:themeColor="text1"/>
              </w:rPr>
              <w:t>2</w:t>
            </w:r>
          </w:p>
        </w:tc>
        <w:tc>
          <w:tcPr>
            <w:tcW w:w="3384" w:type="dxa"/>
            <w:tcBorders>
              <w:top w:val="single" w:sz="4" w:space="0" w:color="auto"/>
              <w:left w:val="single" w:sz="4" w:space="0" w:color="auto"/>
              <w:bottom w:val="single" w:sz="4" w:space="0" w:color="auto"/>
              <w:right w:val="single" w:sz="4" w:space="0" w:color="auto"/>
            </w:tcBorders>
            <w:hideMark/>
          </w:tcPr>
          <w:p w14:paraId="23CA643C" w14:textId="77777777" w:rsidR="00387AA4" w:rsidRPr="00A246C7" w:rsidRDefault="00387AA4" w:rsidP="0017340F">
            <w:pPr>
              <w:spacing w:line="360" w:lineRule="auto"/>
              <w:jc w:val="both"/>
              <w:rPr>
                <w:color w:val="000000" w:themeColor="text1"/>
              </w:rPr>
            </w:pPr>
            <w:r w:rsidRPr="00A246C7">
              <w:rPr>
                <w:color w:val="000000" w:themeColor="text1"/>
              </w:rPr>
              <w:t>Карбонат кальция</w:t>
            </w:r>
          </w:p>
        </w:tc>
        <w:tc>
          <w:tcPr>
            <w:tcW w:w="1239" w:type="dxa"/>
            <w:tcBorders>
              <w:top w:val="single" w:sz="4" w:space="0" w:color="auto"/>
              <w:left w:val="single" w:sz="4" w:space="0" w:color="auto"/>
              <w:bottom w:val="single" w:sz="4" w:space="0" w:color="auto"/>
              <w:right w:val="single" w:sz="4" w:space="0" w:color="auto"/>
            </w:tcBorders>
            <w:hideMark/>
          </w:tcPr>
          <w:p w14:paraId="26741D2D" w14:textId="77777777" w:rsidR="00387AA4" w:rsidRPr="00A246C7" w:rsidRDefault="00387AA4" w:rsidP="0017340F">
            <w:pPr>
              <w:spacing w:line="360" w:lineRule="auto"/>
              <w:jc w:val="both"/>
              <w:rPr>
                <w:color w:val="000000" w:themeColor="text1"/>
              </w:rPr>
            </w:pPr>
            <w:r w:rsidRPr="00A246C7">
              <w:rPr>
                <w:color w:val="000000" w:themeColor="text1"/>
              </w:rPr>
              <w:t>кг</w:t>
            </w:r>
          </w:p>
        </w:tc>
        <w:tc>
          <w:tcPr>
            <w:tcW w:w="1415" w:type="dxa"/>
            <w:tcBorders>
              <w:top w:val="single" w:sz="4" w:space="0" w:color="auto"/>
              <w:left w:val="single" w:sz="4" w:space="0" w:color="auto"/>
              <w:bottom w:val="single" w:sz="4" w:space="0" w:color="auto"/>
              <w:right w:val="single" w:sz="4" w:space="0" w:color="auto"/>
            </w:tcBorders>
            <w:noWrap/>
            <w:hideMark/>
          </w:tcPr>
          <w:p w14:paraId="4F9016D9" w14:textId="77777777" w:rsidR="00387AA4" w:rsidRPr="00A246C7" w:rsidRDefault="00387AA4" w:rsidP="0017340F">
            <w:pPr>
              <w:spacing w:line="360" w:lineRule="auto"/>
              <w:jc w:val="both"/>
              <w:rPr>
                <w:color w:val="000000" w:themeColor="text1"/>
              </w:rPr>
            </w:pPr>
            <w:r w:rsidRPr="00A246C7">
              <w:rPr>
                <w:color w:val="000000" w:themeColor="text1"/>
              </w:rPr>
              <w:t>800</w:t>
            </w:r>
          </w:p>
        </w:tc>
        <w:tc>
          <w:tcPr>
            <w:tcW w:w="937" w:type="dxa"/>
            <w:tcBorders>
              <w:top w:val="single" w:sz="4" w:space="0" w:color="auto"/>
              <w:left w:val="single" w:sz="4" w:space="0" w:color="auto"/>
              <w:bottom w:val="single" w:sz="4" w:space="0" w:color="auto"/>
              <w:right w:val="single" w:sz="4" w:space="0" w:color="auto"/>
            </w:tcBorders>
            <w:hideMark/>
          </w:tcPr>
          <w:p w14:paraId="65C951F4" w14:textId="77777777" w:rsidR="00387AA4" w:rsidRPr="00A246C7" w:rsidRDefault="00387AA4" w:rsidP="0017340F">
            <w:pPr>
              <w:spacing w:line="360" w:lineRule="auto"/>
              <w:jc w:val="both"/>
              <w:rPr>
                <w:color w:val="000000" w:themeColor="text1"/>
              </w:rPr>
            </w:pPr>
            <w:r w:rsidRPr="00A246C7">
              <w:rPr>
                <w:color w:val="000000" w:themeColor="text1"/>
              </w:rPr>
              <w:t>50</w:t>
            </w:r>
          </w:p>
        </w:tc>
        <w:tc>
          <w:tcPr>
            <w:tcW w:w="1789" w:type="dxa"/>
            <w:tcBorders>
              <w:top w:val="single" w:sz="4" w:space="0" w:color="auto"/>
              <w:left w:val="single" w:sz="4" w:space="0" w:color="auto"/>
              <w:bottom w:val="single" w:sz="4" w:space="0" w:color="auto"/>
              <w:right w:val="single" w:sz="4" w:space="0" w:color="auto"/>
            </w:tcBorders>
            <w:hideMark/>
          </w:tcPr>
          <w:p w14:paraId="7759F6A6" w14:textId="77777777" w:rsidR="00387AA4" w:rsidRPr="00A246C7" w:rsidRDefault="00387AA4" w:rsidP="0017340F">
            <w:pPr>
              <w:spacing w:line="360" w:lineRule="auto"/>
              <w:jc w:val="both"/>
              <w:rPr>
                <w:color w:val="000000" w:themeColor="text1"/>
              </w:rPr>
            </w:pPr>
            <w:r w:rsidRPr="00A246C7">
              <w:rPr>
                <w:color w:val="000000" w:themeColor="text1"/>
              </w:rPr>
              <w:t>40000</w:t>
            </w:r>
          </w:p>
        </w:tc>
      </w:tr>
      <w:tr w:rsidR="00D350C9" w:rsidRPr="00A246C7" w14:paraId="273CFCFD" w14:textId="77777777" w:rsidTr="007C586C">
        <w:trPr>
          <w:trHeight w:val="279"/>
          <w:jc w:val="center"/>
        </w:trPr>
        <w:tc>
          <w:tcPr>
            <w:tcW w:w="722" w:type="dxa"/>
            <w:tcBorders>
              <w:top w:val="single" w:sz="4" w:space="0" w:color="auto"/>
              <w:left w:val="single" w:sz="4" w:space="0" w:color="auto"/>
              <w:bottom w:val="single" w:sz="4" w:space="0" w:color="auto"/>
              <w:right w:val="single" w:sz="4" w:space="0" w:color="auto"/>
            </w:tcBorders>
            <w:hideMark/>
          </w:tcPr>
          <w:p w14:paraId="3DA59E1D" w14:textId="77777777" w:rsidR="00387AA4" w:rsidRPr="00A246C7" w:rsidRDefault="00387AA4" w:rsidP="0017340F">
            <w:pPr>
              <w:spacing w:line="360" w:lineRule="auto"/>
              <w:jc w:val="both"/>
              <w:rPr>
                <w:color w:val="000000" w:themeColor="text1"/>
              </w:rPr>
            </w:pPr>
            <w:r w:rsidRPr="00A246C7">
              <w:rPr>
                <w:color w:val="000000" w:themeColor="text1"/>
              </w:rPr>
              <w:t>3</w:t>
            </w:r>
          </w:p>
        </w:tc>
        <w:tc>
          <w:tcPr>
            <w:tcW w:w="3384" w:type="dxa"/>
            <w:tcBorders>
              <w:top w:val="single" w:sz="4" w:space="0" w:color="auto"/>
              <w:left w:val="single" w:sz="4" w:space="0" w:color="auto"/>
              <w:bottom w:val="single" w:sz="4" w:space="0" w:color="auto"/>
              <w:right w:val="single" w:sz="4" w:space="0" w:color="auto"/>
            </w:tcBorders>
            <w:hideMark/>
          </w:tcPr>
          <w:p w14:paraId="15AF9D19" w14:textId="77777777" w:rsidR="00387AA4" w:rsidRPr="00A246C7" w:rsidRDefault="00387AA4" w:rsidP="0017340F">
            <w:pPr>
              <w:spacing w:line="360" w:lineRule="auto"/>
              <w:jc w:val="both"/>
              <w:rPr>
                <w:color w:val="000000" w:themeColor="text1"/>
              </w:rPr>
            </w:pPr>
            <w:r w:rsidRPr="00A246C7">
              <w:rPr>
                <w:color w:val="000000" w:themeColor="text1"/>
              </w:rPr>
              <w:t>Натр едкий</w:t>
            </w:r>
          </w:p>
        </w:tc>
        <w:tc>
          <w:tcPr>
            <w:tcW w:w="1239" w:type="dxa"/>
            <w:tcBorders>
              <w:top w:val="single" w:sz="4" w:space="0" w:color="auto"/>
              <w:left w:val="single" w:sz="4" w:space="0" w:color="auto"/>
              <w:bottom w:val="single" w:sz="4" w:space="0" w:color="auto"/>
              <w:right w:val="single" w:sz="4" w:space="0" w:color="auto"/>
            </w:tcBorders>
            <w:hideMark/>
          </w:tcPr>
          <w:p w14:paraId="0D2A8467" w14:textId="77777777" w:rsidR="00387AA4" w:rsidRPr="00A246C7" w:rsidRDefault="00387AA4" w:rsidP="0017340F">
            <w:pPr>
              <w:spacing w:line="360" w:lineRule="auto"/>
              <w:jc w:val="both"/>
              <w:rPr>
                <w:color w:val="000000" w:themeColor="text1"/>
              </w:rPr>
            </w:pPr>
            <w:r w:rsidRPr="00A246C7">
              <w:rPr>
                <w:color w:val="000000" w:themeColor="text1"/>
              </w:rPr>
              <w:t>кг</w:t>
            </w:r>
          </w:p>
        </w:tc>
        <w:tc>
          <w:tcPr>
            <w:tcW w:w="1415" w:type="dxa"/>
            <w:tcBorders>
              <w:top w:val="single" w:sz="4" w:space="0" w:color="auto"/>
              <w:left w:val="single" w:sz="4" w:space="0" w:color="auto"/>
              <w:bottom w:val="single" w:sz="4" w:space="0" w:color="auto"/>
              <w:right w:val="single" w:sz="4" w:space="0" w:color="auto"/>
            </w:tcBorders>
            <w:noWrap/>
            <w:hideMark/>
          </w:tcPr>
          <w:p w14:paraId="33261F5D" w14:textId="77777777" w:rsidR="00387AA4" w:rsidRPr="00A246C7" w:rsidRDefault="00387AA4" w:rsidP="0017340F">
            <w:pPr>
              <w:spacing w:line="360" w:lineRule="auto"/>
              <w:jc w:val="both"/>
              <w:rPr>
                <w:color w:val="000000" w:themeColor="text1"/>
              </w:rPr>
            </w:pPr>
            <w:r w:rsidRPr="00A246C7">
              <w:rPr>
                <w:color w:val="000000" w:themeColor="text1"/>
              </w:rPr>
              <w:t>900</w:t>
            </w:r>
          </w:p>
        </w:tc>
        <w:tc>
          <w:tcPr>
            <w:tcW w:w="937" w:type="dxa"/>
            <w:tcBorders>
              <w:top w:val="single" w:sz="4" w:space="0" w:color="auto"/>
              <w:left w:val="single" w:sz="4" w:space="0" w:color="auto"/>
              <w:bottom w:val="single" w:sz="4" w:space="0" w:color="auto"/>
              <w:right w:val="single" w:sz="4" w:space="0" w:color="auto"/>
            </w:tcBorders>
            <w:hideMark/>
          </w:tcPr>
          <w:p w14:paraId="588DF240" w14:textId="77777777" w:rsidR="00387AA4" w:rsidRPr="00A246C7" w:rsidRDefault="00387AA4" w:rsidP="0017340F">
            <w:pPr>
              <w:spacing w:line="360" w:lineRule="auto"/>
              <w:jc w:val="both"/>
              <w:rPr>
                <w:color w:val="000000" w:themeColor="text1"/>
              </w:rPr>
            </w:pPr>
            <w:r w:rsidRPr="00A246C7">
              <w:rPr>
                <w:color w:val="000000" w:themeColor="text1"/>
              </w:rPr>
              <w:t>200</w:t>
            </w:r>
          </w:p>
        </w:tc>
        <w:tc>
          <w:tcPr>
            <w:tcW w:w="1789" w:type="dxa"/>
            <w:tcBorders>
              <w:top w:val="single" w:sz="4" w:space="0" w:color="auto"/>
              <w:left w:val="single" w:sz="4" w:space="0" w:color="auto"/>
              <w:bottom w:val="single" w:sz="4" w:space="0" w:color="auto"/>
              <w:right w:val="single" w:sz="4" w:space="0" w:color="auto"/>
            </w:tcBorders>
            <w:hideMark/>
          </w:tcPr>
          <w:p w14:paraId="58935552" w14:textId="77777777" w:rsidR="00387AA4" w:rsidRPr="00A246C7" w:rsidRDefault="00387AA4" w:rsidP="0017340F">
            <w:pPr>
              <w:spacing w:line="360" w:lineRule="auto"/>
              <w:jc w:val="both"/>
              <w:rPr>
                <w:color w:val="000000" w:themeColor="text1"/>
              </w:rPr>
            </w:pPr>
            <w:r w:rsidRPr="00A246C7">
              <w:rPr>
                <w:color w:val="000000" w:themeColor="text1"/>
              </w:rPr>
              <w:t>180000</w:t>
            </w:r>
          </w:p>
        </w:tc>
      </w:tr>
      <w:tr w:rsidR="00D350C9" w:rsidRPr="00A246C7" w14:paraId="17A05776" w14:textId="77777777" w:rsidTr="007C586C">
        <w:trPr>
          <w:trHeight w:val="413"/>
          <w:jc w:val="center"/>
        </w:trPr>
        <w:tc>
          <w:tcPr>
            <w:tcW w:w="722" w:type="dxa"/>
            <w:tcBorders>
              <w:top w:val="single" w:sz="4" w:space="0" w:color="auto"/>
              <w:left w:val="single" w:sz="4" w:space="0" w:color="auto"/>
              <w:bottom w:val="single" w:sz="4" w:space="0" w:color="auto"/>
              <w:right w:val="single" w:sz="4" w:space="0" w:color="auto"/>
            </w:tcBorders>
            <w:hideMark/>
          </w:tcPr>
          <w:p w14:paraId="69C23359" w14:textId="77777777" w:rsidR="00387AA4" w:rsidRPr="00A246C7" w:rsidRDefault="00387AA4" w:rsidP="0017340F">
            <w:pPr>
              <w:spacing w:line="360" w:lineRule="auto"/>
              <w:jc w:val="both"/>
              <w:rPr>
                <w:color w:val="000000" w:themeColor="text1"/>
              </w:rPr>
            </w:pPr>
            <w:r w:rsidRPr="00A246C7">
              <w:rPr>
                <w:color w:val="000000" w:themeColor="text1"/>
              </w:rPr>
              <w:t>4</w:t>
            </w:r>
          </w:p>
        </w:tc>
        <w:tc>
          <w:tcPr>
            <w:tcW w:w="3384" w:type="dxa"/>
            <w:tcBorders>
              <w:top w:val="single" w:sz="4" w:space="0" w:color="auto"/>
              <w:left w:val="single" w:sz="4" w:space="0" w:color="auto"/>
              <w:bottom w:val="single" w:sz="4" w:space="0" w:color="auto"/>
              <w:right w:val="single" w:sz="4" w:space="0" w:color="auto"/>
            </w:tcBorders>
            <w:hideMark/>
          </w:tcPr>
          <w:p w14:paraId="5A38DB6F" w14:textId="77777777" w:rsidR="00387AA4" w:rsidRPr="00A246C7" w:rsidRDefault="00387AA4" w:rsidP="0017340F">
            <w:pPr>
              <w:spacing w:line="360" w:lineRule="auto"/>
              <w:jc w:val="both"/>
              <w:rPr>
                <w:color w:val="000000" w:themeColor="text1"/>
              </w:rPr>
            </w:pPr>
            <w:r w:rsidRPr="00A246C7">
              <w:rPr>
                <w:color w:val="000000" w:themeColor="text1"/>
              </w:rPr>
              <w:t>Ангидрид уксусный</w:t>
            </w:r>
          </w:p>
        </w:tc>
        <w:tc>
          <w:tcPr>
            <w:tcW w:w="1239" w:type="dxa"/>
            <w:tcBorders>
              <w:top w:val="single" w:sz="4" w:space="0" w:color="auto"/>
              <w:left w:val="single" w:sz="4" w:space="0" w:color="auto"/>
              <w:bottom w:val="single" w:sz="4" w:space="0" w:color="auto"/>
              <w:right w:val="single" w:sz="4" w:space="0" w:color="auto"/>
            </w:tcBorders>
            <w:hideMark/>
          </w:tcPr>
          <w:p w14:paraId="52472610" w14:textId="77777777" w:rsidR="00387AA4" w:rsidRPr="00A246C7" w:rsidRDefault="00387AA4" w:rsidP="0017340F">
            <w:pPr>
              <w:spacing w:line="360" w:lineRule="auto"/>
              <w:jc w:val="both"/>
              <w:rPr>
                <w:color w:val="000000" w:themeColor="text1"/>
              </w:rPr>
            </w:pPr>
            <w:r w:rsidRPr="00A246C7">
              <w:rPr>
                <w:color w:val="000000" w:themeColor="text1"/>
              </w:rPr>
              <w:t>т</w:t>
            </w:r>
          </w:p>
        </w:tc>
        <w:tc>
          <w:tcPr>
            <w:tcW w:w="1415" w:type="dxa"/>
            <w:tcBorders>
              <w:top w:val="single" w:sz="4" w:space="0" w:color="auto"/>
              <w:left w:val="single" w:sz="4" w:space="0" w:color="auto"/>
              <w:bottom w:val="single" w:sz="4" w:space="0" w:color="auto"/>
              <w:right w:val="single" w:sz="4" w:space="0" w:color="auto"/>
            </w:tcBorders>
            <w:noWrap/>
            <w:hideMark/>
          </w:tcPr>
          <w:p w14:paraId="0E8C0D81" w14:textId="77777777" w:rsidR="00387AA4" w:rsidRPr="00A246C7" w:rsidRDefault="00387AA4" w:rsidP="0017340F">
            <w:pPr>
              <w:spacing w:line="360" w:lineRule="auto"/>
              <w:jc w:val="both"/>
              <w:rPr>
                <w:color w:val="000000" w:themeColor="text1"/>
              </w:rPr>
            </w:pPr>
            <w:r w:rsidRPr="00A246C7">
              <w:rPr>
                <w:color w:val="000000" w:themeColor="text1"/>
              </w:rPr>
              <w:t>600000</w:t>
            </w:r>
          </w:p>
        </w:tc>
        <w:tc>
          <w:tcPr>
            <w:tcW w:w="937" w:type="dxa"/>
            <w:tcBorders>
              <w:top w:val="single" w:sz="4" w:space="0" w:color="auto"/>
              <w:left w:val="single" w:sz="4" w:space="0" w:color="auto"/>
              <w:bottom w:val="single" w:sz="4" w:space="0" w:color="auto"/>
              <w:right w:val="single" w:sz="4" w:space="0" w:color="auto"/>
            </w:tcBorders>
            <w:hideMark/>
          </w:tcPr>
          <w:p w14:paraId="2DEED19A" w14:textId="77777777" w:rsidR="00387AA4" w:rsidRPr="00A246C7" w:rsidRDefault="00387AA4" w:rsidP="0017340F">
            <w:pPr>
              <w:spacing w:line="360" w:lineRule="auto"/>
              <w:jc w:val="both"/>
              <w:rPr>
                <w:color w:val="000000" w:themeColor="text1"/>
              </w:rPr>
            </w:pPr>
            <w:r w:rsidRPr="00A246C7">
              <w:rPr>
                <w:color w:val="000000" w:themeColor="text1"/>
              </w:rPr>
              <w:t>1</w:t>
            </w:r>
          </w:p>
        </w:tc>
        <w:tc>
          <w:tcPr>
            <w:tcW w:w="1789" w:type="dxa"/>
            <w:tcBorders>
              <w:top w:val="single" w:sz="4" w:space="0" w:color="auto"/>
              <w:left w:val="single" w:sz="4" w:space="0" w:color="auto"/>
              <w:bottom w:val="single" w:sz="4" w:space="0" w:color="auto"/>
              <w:right w:val="single" w:sz="4" w:space="0" w:color="auto"/>
            </w:tcBorders>
            <w:hideMark/>
          </w:tcPr>
          <w:p w14:paraId="3DEBBC37" w14:textId="77777777" w:rsidR="00387AA4" w:rsidRPr="00A246C7" w:rsidRDefault="00387AA4" w:rsidP="0017340F">
            <w:pPr>
              <w:spacing w:line="360" w:lineRule="auto"/>
              <w:jc w:val="both"/>
              <w:rPr>
                <w:color w:val="000000" w:themeColor="text1"/>
              </w:rPr>
            </w:pPr>
            <w:r w:rsidRPr="00A246C7">
              <w:rPr>
                <w:color w:val="000000" w:themeColor="text1"/>
              </w:rPr>
              <w:t>600000</w:t>
            </w:r>
          </w:p>
        </w:tc>
      </w:tr>
      <w:tr w:rsidR="00D350C9" w:rsidRPr="00A246C7" w14:paraId="72CBB751" w14:textId="77777777" w:rsidTr="007C586C">
        <w:trPr>
          <w:trHeight w:val="420"/>
          <w:jc w:val="center"/>
        </w:trPr>
        <w:tc>
          <w:tcPr>
            <w:tcW w:w="722" w:type="dxa"/>
            <w:tcBorders>
              <w:top w:val="single" w:sz="4" w:space="0" w:color="auto"/>
              <w:left w:val="single" w:sz="4" w:space="0" w:color="auto"/>
              <w:bottom w:val="single" w:sz="4" w:space="0" w:color="auto"/>
              <w:right w:val="single" w:sz="4" w:space="0" w:color="auto"/>
            </w:tcBorders>
            <w:hideMark/>
          </w:tcPr>
          <w:p w14:paraId="7D47F64C" w14:textId="77777777" w:rsidR="00387AA4" w:rsidRPr="00A246C7" w:rsidRDefault="00387AA4" w:rsidP="0017340F">
            <w:pPr>
              <w:spacing w:line="360" w:lineRule="auto"/>
              <w:jc w:val="both"/>
              <w:rPr>
                <w:color w:val="000000" w:themeColor="text1"/>
              </w:rPr>
            </w:pPr>
            <w:r w:rsidRPr="00A246C7">
              <w:rPr>
                <w:color w:val="000000" w:themeColor="text1"/>
              </w:rPr>
              <w:t>5</w:t>
            </w:r>
          </w:p>
        </w:tc>
        <w:tc>
          <w:tcPr>
            <w:tcW w:w="3384" w:type="dxa"/>
            <w:tcBorders>
              <w:top w:val="single" w:sz="4" w:space="0" w:color="auto"/>
              <w:left w:val="single" w:sz="4" w:space="0" w:color="auto"/>
              <w:bottom w:val="single" w:sz="4" w:space="0" w:color="auto"/>
              <w:right w:val="single" w:sz="4" w:space="0" w:color="auto"/>
            </w:tcBorders>
            <w:hideMark/>
          </w:tcPr>
          <w:p w14:paraId="4CC0B6CC" w14:textId="77777777" w:rsidR="00387AA4" w:rsidRPr="00A246C7" w:rsidRDefault="00387AA4" w:rsidP="0017340F">
            <w:pPr>
              <w:spacing w:line="360" w:lineRule="auto"/>
              <w:jc w:val="both"/>
              <w:rPr>
                <w:color w:val="000000" w:themeColor="text1"/>
              </w:rPr>
            </w:pPr>
            <w:r w:rsidRPr="00A246C7">
              <w:rPr>
                <w:color w:val="000000" w:themeColor="text1"/>
              </w:rPr>
              <w:t>PCL - Поликапролактон</w:t>
            </w:r>
          </w:p>
        </w:tc>
        <w:tc>
          <w:tcPr>
            <w:tcW w:w="1239" w:type="dxa"/>
            <w:tcBorders>
              <w:top w:val="single" w:sz="4" w:space="0" w:color="auto"/>
              <w:left w:val="single" w:sz="4" w:space="0" w:color="auto"/>
              <w:bottom w:val="single" w:sz="4" w:space="0" w:color="auto"/>
              <w:right w:val="single" w:sz="4" w:space="0" w:color="auto"/>
            </w:tcBorders>
            <w:hideMark/>
          </w:tcPr>
          <w:p w14:paraId="18318D3F" w14:textId="77777777" w:rsidR="00387AA4" w:rsidRPr="00A246C7" w:rsidRDefault="00387AA4" w:rsidP="0017340F">
            <w:pPr>
              <w:spacing w:line="360" w:lineRule="auto"/>
              <w:jc w:val="both"/>
              <w:rPr>
                <w:color w:val="000000" w:themeColor="text1"/>
              </w:rPr>
            </w:pPr>
            <w:r w:rsidRPr="00A246C7">
              <w:rPr>
                <w:color w:val="000000" w:themeColor="text1"/>
              </w:rPr>
              <w:t>кг</w:t>
            </w:r>
          </w:p>
        </w:tc>
        <w:tc>
          <w:tcPr>
            <w:tcW w:w="1415" w:type="dxa"/>
            <w:tcBorders>
              <w:top w:val="single" w:sz="4" w:space="0" w:color="auto"/>
              <w:left w:val="single" w:sz="4" w:space="0" w:color="auto"/>
              <w:bottom w:val="single" w:sz="4" w:space="0" w:color="auto"/>
              <w:right w:val="single" w:sz="4" w:space="0" w:color="auto"/>
            </w:tcBorders>
            <w:noWrap/>
            <w:hideMark/>
          </w:tcPr>
          <w:p w14:paraId="40047B42" w14:textId="77777777" w:rsidR="00387AA4" w:rsidRPr="00A246C7" w:rsidRDefault="00387AA4" w:rsidP="0017340F">
            <w:pPr>
              <w:spacing w:line="360" w:lineRule="auto"/>
              <w:jc w:val="both"/>
              <w:rPr>
                <w:color w:val="000000" w:themeColor="text1"/>
              </w:rPr>
            </w:pPr>
            <w:r w:rsidRPr="00A246C7">
              <w:rPr>
                <w:color w:val="000000" w:themeColor="text1"/>
              </w:rPr>
              <w:t>24000</w:t>
            </w:r>
          </w:p>
        </w:tc>
        <w:tc>
          <w:tcPr>
            <w:tcW w:w="937" w:type="dxa"/>
            <w:tcBorders>
              <w:top w:val="single" w:sz="4" w:space="0" w:color="auto"/>
              <w:left w:val="single" w:sz="4" w:space="0" w:color="auto"/>
              <w:bottom w:val="single" w:sz="4" w:space="0" w:color="auto"/>
              <w:right w:val="single" w:sz="4" w:space="0" w:color="auto"/>
            </w:tcBorders>
            <w:hideMark/>
          </w:tcPr>
          <w:p w14:paraId="06F976DC" w14:textId="77777777" w:rsidR="00387AA4" w:rsidRPr="00A246C7" w:rsidRDefault="00387AA4" w:rsidP="0017340F">
            <w:pPr>
              <w:spacing w:line="360" w:lineRule="auto"/>
              <w:jc w:val="both"/>
              <w:rPr>
                <w:color w:val="000000" w:themeColor="text1"/>
              </w:rPr>
            </w:pPr>
            <w:r w:rsidRPr="00A246C7">
              <w:rPr>
                <w:color w:val="000000" w:themeColor="text1"/>
              </w:rPr>
              <w:t>600</w:t>
            </w:r>
          </w:p>
        </w:tc>
        <w:tc>
          <w:tcPr>
            <w:tcW w:w="1789" w:type="dxa"/>
            <w:tcBorders>
              <w:top w:val="single" w:sz="4" w:space="0" w:color="auto"/>
              <w:left w:val="single" w:sz="4" w:space="0" w:color="auto"/>
              <w:bottom w:val="single" w:sz="4" w:space="0" w:color="auto"/>
              <w:right w:val="single" w:sz="4" w:space="0" w:color="auto"/>
            </w:tcBorders>
            <w:hideMark/>
          </w:tcPr>
          <w:p w14:paraId="2B518E45" w14:textId="77777777" w:rsidR="00387AA4" w:rsidRPr="00A246C7" w:rsidRDefault="00387AA4" w:rsidP="0017340F">
            <w:pPr>
              <w:spacing w:line="360" w:lineRule="auto"/>
              <w:jc w:val="both"/>
              <w:rPr>
                <w:color w:val="000000" w:themeColor="text1"/>
              </w:rPr>
            </w:pPr>
            <w:r w:rsidRPr="00A246C7">
              <w:rPr>
                <w:color w:val="000000" w:themeColor="text1"/>
              </w:rPr>
              <w:t>14400000</w:t>
            </w:r>
          </w:p>
        </w:tc>
      </w:tr>
      <w:tr w:rsidR="00D350C9" w:rsidRPr="00A246C7" w14:paraId="455F8623" w14:textId="77777777" w:rsidTr="007C586C">
        <w:trPr>
          <w:trHeight w:val="315"/>
          <w:jc w:val="center"/>
        </w:trPr>
        <w:tc>
          <w:tcPr>
            <w:tcW w:w="722" w:type="dxa"/>
            <w:tcBorders>
              <w:top w:val="single" w:sz="4" w:space="0" w:color="auto"/>
              <w:left w:val="single" w:sz="4" w:space="0" w:color="auto"/>
              <w:bottom w:val="single" w:sz="4" w:space="0" w:color="auto"/>
              <w:right w:val="single" w:sz="4" w:space="0" w:color="auto"/>
            </w:tcBorders>
            <w:hideMark/>
          </w:tcPr>
          <w:p w14:paraId="0C449EDB" w14:textId="77777777" w:rsidR="00387AA4" w:rsidRPr="00A246C7" w:rsidRDefault="00387AA4" w:rsidP="0017340F">
            <w:pPr>
              <w:spacing w:line="360" w:lineRule="auto"/>
              <w:jc w:val="both"/>
              <w:rPr>
                <w:color w:val="000000" w:themeColor="text1"/>
              </w:rPr>
            </w:pPr>
            <w:r w:rsidRPr="00A246C7">
              <w:rPr>
                <w:color w:val="000000" w:themeColor="text1"/>
              </w:rPr>
              <w:lastRenderedPageBreak/>
              <w:t>6</w:t>
            </w:r>
          </w:p>
        </w:tc>
        <w:tc>
          <w:tcPr>
            <w:tcW w:w="3384" w:type="dxa"/>
            <w:tcBorders>
              <w:top w:val="single" w:sz="4" w:space="0" w:color="auto"/>
              <w:left w:val="single" w:sz="4" w:space="0" w:color="auto"/>
              <w:bottom w:val="single" w:sz="4" w:space="0" w:color="auto"/>
              <w:right w:val="single" w:sz="4" w:space="0" w:color="auto"/>
            </w:tcBorders>
            <w:hideMark/>
          </w:tcPr>
          <w:p w14:paraId="3F8EF7EC" w14:textId="77777777" w:rsidR="00387AA4" w:rsidRPr="00A246C7" w:rsidRDefault="00387AA4" w:rsidP="0017340F">
            <w:pPr>
              <w:spacing w:line="360" w:lineRule="auto"/>
              <w:jc w:val="both"/>
              <w:rPr>
                <w:color w:val="000000" w:themeColor="text1"/>
              </w:rPr>
            </w:pPr>
            <w:r w:rsidRPr="00A246C7">
              <w:rPr>
                <w:color w:val="000000" w:themeColor="text1"/>
              </w:rPr>
              <w:t>Вода</w:t>
            </w:r>
          </w:p>
        </w:tc>
        <w:tc>
          <w:tcPr>
            <w:tcW w:w="1239" w:type="dxa"/>
            <w:tcBorders>
              <w:top w:val="single" w:sz="4" w:space="0" w:color="auto"/>
              <w:left w:val="single" w:sz="4" w:space="0" w:color="auto"/>
              <w:bottom w:val="single" w:sz="4" w:space="0" w:color="auto"/>
              <w:right w:val="single" w:sz="4" w:space="0" w:color="auto"/>
            </w:tcBorders>
            <w:hideMark/>
          </w:tcPr>
          <w:p w14:paraId="6AC9F3B2" w14:textId="77777777" w:rsidR="00387AA4" w:rsidRPr="00A246C7" w:rsidRDefault="00387AA4" w:rsidP="0017340F">
            <w:pPr>
              <w:spacing w:line="360" w:lineRule="auto"/>
              <w:jc w:val="both"/>
              <w:rPr>
                <w:color w:val="000000" w:themeColor="text1"/>
              </w:rPr>
            </w:pPr>
            <w:r w:rsidRPr="00A246C7">
              <w:rPr>
                <w:color w:val="000000" w:themeColor="text1"/>
              </w:rPr>
              <w:t>литр</w:t>
            </w:r>
          </w:p>
        </w:tc>
        <w:tc>
          <w:tcPr>
            <w:tcW w:w="1415" w:type="dxa"/>
            <w:tcBorders>
              <w:top w:val="single" w:sz="4" w:space="0" w:color="auto"/>
              <w:left w:val="single" w:sz="4" w:space="0" w:color="auto"/>
              <w:bottom w:val="single" w:sz="4" w:space="0" w:color="auto"/>
              <w:right w:val="single" w:sz="4" w:space="0" w:color="auto"/>
            </w:tcBorders>
            <w:noWrap/>
            <w:hideMark/>
          </w:tcPr>
          <w:p w14:paraId="6096E122" w14:textId="77777777" w:rsidR="00387AA4" w:rsidRPr="00A246C7" w:rsidRDefault="00387AA4" w:rsidP="0017340F">
            <w:pPr>
              <w:spacing w:line="360" w:lineRule="auto"/>
              <w:jc w:val="both"/>
              <w:rPr>
                <w:color w:val="000000" w:themeColor="text1"/>
              </w:rPr>
            </w:pPr>
            <w:r w:rsidRPr="00A246C7">
              <w:rPr>
                <w:color w:val="000000" w:themeColor="text1"/>
              </w:rPr>
              <w:t>40</w:t>
            </w:r>
          </w:p>
        </w:tc>
        <w:tc>
          <w:tcPr>
            <w:tcW w:w="937" w:type="dxa"/>
            <w:tcBorders>
              <w:top w:val="single" w:sz="4" w:space="0" w:color="auto"/>
              <w:left w:val="single" w:sz="4" w:space="0" w:color="auto"/>
              <w:bottom w:val="single" w:sz="4" w:space="0" w:color="auto"/>
              <w:right w:val="single" w:sz="4" w:space="0" w:color="auto"/>
            </w:tcBorders>
            <w:hideMark/>
          </w:tcPr>
          <w:p w14:paraId="1747BDBB" w14:textId="77777777" w:rsidR="00387AA4" w:rsidRPr="00A246C7" w:rsidRDefault="00387AA4" w:rsidP="0017340F">
            <w:pPr>
              <w:spacing w:line="360" w:lineRule="auto"/>
              <w:jc w:val="both"/>
              <w:rPr>
                <w:color w:val="000000" w:themeColor="text1"/>
              </w:rPr>
            </w:pPr>
            <w:r w:rsidRPr="00A246C7">
              <w:rPr>
                <w:color w:val="000000" w:themeColor="text1"/>
              </w:rPr>
              <w:t>1000</w:t>
            </w:r>
          </w:p>
        </w:tc>
        <w:tc>
          <w:tcPr>
            <w:tcW w:w="1789" w:type="dxa"/>
            <w:tcBorders>
              <w:top w:val="single" w:sz="4" w:space="0" w:color="auto"/>
              <w:left w:val="single" w:sz="4" w:space="0" w:color="auto"/>
              <w:bottom w:val="single" w:sz="4" w:space="0" w:color="auto"/>
              <w:right w:val="single" w:sz="4" w:space="0" w:color="auto"/>
            </w:tcBorders>
            <w:hideMark/>
          </w:tcPr>
          <w:p w14:paraId="36466362" w14:textId="77777777" w:rsidR="00387AA4" w:rsidRPr="00A246C7" w:rsidRDefault="00387AA4" w:rsidP="0017340F">
            <w:pPr>
              <w:spacing w:line="360" w:lineRule="auto"/>
              <w:jc w:val="both"/>
              <w:rPr>
                <w:color w:val="000000" w:themeColor="text1"/>
              </w:rPr>
            </w:pPr>
            <w:r w:rsidRPr="00A246C7">
              <w:rPr>
                <w:color w:val="000000" w:themeColor="text1"/>
              </w:rPr>
              <w:t>40000</w:t>
            </w:r>
          </w:p>
        </w:tc>
      </w:tr>
      <w:tr w:rsidR="00D350C9" w:rsidRPr="00A246C7" w14:paraId="2430C334" w14:textId="77777777" w:rsidTr="007C586C">
        <w:trPr>
          <w:trHeight w:val="275"/>
          <w:jc w:val="center"/>
        </w:trPr>
        <w:tc>
          <w:tcPr>
            <w:tcW w:w="722" w:type="dxa"/>
            <w:tcBorders>
              <w:top w:val="single" w:sz="4" w:space="0" w:color="auto"/>
              <w:left w:val="single" w:sz="4" w:space="0" w:color="auto"/>
              <w:bottom w:val="single" w:sz="4" w:space="0" w:color="auto"/>
              <w:right w:val="single" w:sz="4" w:space="0" w:color="auto"/>
            </w:tcBorders>
            <w:hideMark/>
          </w:tcPr>
          <w:p w14:paraId="7CA9B6E4" w14:textId="77777777" w:rsidR="00387AA4" w:rsidRPr="00A246C7" w:rsidRDefault="00387AA4" w:rsidP="0017340F">
            <w:pPr>
              <w:spacing w:line="360" w:lineRule="auto"/>
              <w:jc w:val="both"/>
              <w:rPr>
                <w:color w:val="000000" w:themeColor="text1"/>
              </w:rPr>
            </w:pPr>
            <w:r w:rsidRPr="00A246C7">
              <w:rPr>
                <w:color w:val="000000" w:themeColor="text1"/>
              </w:rPr>
              <w:t>7</w:t>
            </w:r>
          </w:p>
        </w:tc>
        <w:tc>
          <w:tcPr>
            <w:tcW w:w="3384" w:type="dxa"/>
            <w:tcBorders>
              <w:top w:val="single" w:sz="4" w:space="0" w:color="auto"/>
              <w:left w:val="single" w:sz="4" w:space="0" w:color="auto"/>
              <w:bottom w:val="single" w:sz="4" w:space="0" w:color="auto"/>
              <w:right w:val="single" w:sz="4" w:space="0" w:color="auto"/>
            </w:tcBorders>
            <w:hideMark/>
          </w:tcPr>
          <w:p w14:paraId="15DA424A" w14:textId="77777777" w:rsidR="00387AA4" w:rsidRPr="00A246C7" w:rsidRDefault="00387AA4" w:rsidP="0017340F">
            <w:pPr>
              <w:spacing w:line="360" w:lineRule="auto"/>
              <w:jc w:val="both"/>
              <w:rPr>
                <w:color w:val="000000" w:themeColor="text1"/>
              </w:rPr>
            </w:pPr>
            <w:r w:rsidRPr="00A246C7">
              <w:rPr>
                <w:color w:val="000000" w:themeColor="text1"/>
              </w:rPr>
              <w:t>Электроэнергия</w:t>
            </w:r>
          </w:p>
        </w:tc>
        <w:tc>
          <w:tcPr>
            <w:tcW w:w="1239" w:type="dxa"/>
            <w:tcBorders>
              <w:top w:val="single" w:sz="4" w:space="0" w:color="auto"/>
              <w:left w:val="single" w:sz="4" w:space="0" w:color="auto"/>
              <w:bottom w:val="single" w:sz="4" w:space="0" w:color="auto"/>
              <w:right w:val="single" w:sz="4" w:space="0" w:color="auto"/>
            </w:tcBorders>
            <w:hideMark/>
          </w:tcPr>
          <w:p w14:paraId="712DD54A" w14:textId="77777777" w:rsidR="00387AA4" w:rsidRPr="00A246C7" w:rsidRDefault="00387AA4" w:rsidP="0017340F">
            <w:pPr>
              <w:spacing w:line="360" w:lineRule="auto"/>
              <w:jc w:val="both"/>
              <w:rPr>
                <w:color w:val="000000" w:themeColor="text1"/>
              </w:rPr>
            </w:pPr>
            <w:r w:rsidRPr="00A246C7">
              <w:rPr>
                <w:color w:val="000000" w:themeColor="text1"/>
              </w:rPr>
              <w:t>квт.час</w:t>
            </w:r>
          </w:p>
        </w:tc>
        <w:tc>
          <w:tcPr>
            <w:tcW w:w="1415" w:type="dxa"/>
            <w:tcBorders>
              <w:top w:val="single" w:sz="4" w:space="0" w:color="auto"/>
              <w:left w:val="single" w:sz="4" w:space="0" w:color="auto"/>
              <w:bottom w:val="single" w:sz="4" w:space="0" w:color="auto"/>
              <w:right w:val="single" w:sz="4" w:space="0" w:color="auto"/>
            </w:tcBorders>
            <w:hideMark/>
          </w:tcPr>
          <w:p w14:paraId="065C71DF" w14:textId="77777777" w:rsidR="00387AA4" w:rsidRPr="00A246C7" w:rsidRDefault="00387AA4" w:rsidP="0017340F">
            <w:pPr>
              <w:spacing w:line="360" w:lineRule="auto"/>
              <w:jc w:val="both"/>
              <w:rPr>
                <w:color w:val="000000" w:themeColor="text1"/>
              </w:rPr>
            </w:pPr>
            <w:r w:rsidRPr="00A246C7">
              <w:rPr>
                <w:color w:val="000000" w:themeColor="text1"/>
              </w:rPr>
              <w:t>190</w:t>
            </w:r>
          </w:p>
        </w:tc>
        <w:tc>
          <w:tcPr>
            <w:tcW w:w="937" w:type="dxa"/>
            <w:tcBorders>
              <w:top w:val="single" w:sz="4" w:space="0" w:color="auto"/>
              <w:left w:val="single" w:sz="4" w:space="0" w:color="auto"/>
              <w:bottom w:val="single" w:sz="4" w:space="0" w:color="auto"/>
              <w:right w:val="single" w:sz="4" w:space="0" w:color="auto"/>
            </w:tcBorders>
            <w:hideMark/>
          </w:tcPr>
          <w:p w14:paraId="23892066" w14:textId="77777777" w:rsidR="00387AA4" w:rsidRPr="00A246C7" w:rsidRDefault="00387AA4" w:rsidP="0017340F">
            <w:pPr>
              <w:spacing w:line="360" w:lineRule="auto"/>
              <w:jc w:val="both"/>
              <w:rPr>
                <w:color w:val="000000" w:themeColor="text1"/>
              </w:rPr>
            </w:pPr>
            <w:r w:rsidRPr="00A246C7">
              <w:rPr>
                <w:color w:val="000000" w:themeColor="text1"/>
              </w:rPr>
              <w:t>16,6</w:t>
            </w:r>
          </w:p>
        </w:tc>
        <w:tc>
          <w:tcPr>
            <w:tcW w:w="1789" w:type="dxa"/>
            <w:tcBorders>
              <w:top w:val="single" w:sz="4" w:space="0" w:color="auto"/>
              <w:left w:val="single" w:sz="4" w:space="0" w:color="auto"/>
              <w:bottom w:val="single" w:sz="4" w:space="0" w:color="auto"/>
              <w:right w:val="single" w:sz="4" w:space="0" w:color="auto"/>
            </w:tcBorders>
            <w:hideMark/>
          </w:tcPr>
          <w:p w14:paraId="5EACBF38" w14:textId="77777777" w:rsidR="00387AA4" w:rsidRPr="00A246C7" w:rsidRDefault="00387AA4" w:rsidP="0017340F">
            <w:pPr>
              <w:spacing w:line="360" w:lineRule="auto"/>
              <w:jc w:val="both"/>
              <w:rPr>
                <w:color w:val="000000" w:themeColor="text1"/>
              </w:rPr>
            </w:pPr>
            <w:r w:rsidRPr="00A246C7">
              <w:rPr>
                <w:color w:val="000000" w:themeColor="text1"/>
              </w:rPr>
              <w:t>3154</w:t>
            </w:r>
          </w:p>
        </w:tc>
      </w:tr>
      <w:tr w:rsidR="00D350C9" w:rsidRPr="00A246C7" w14:paraId="73253D7F" w14:textId="77777777" w:rsidTr="007C586C">
        <w:trPr>
          <w:trHeight w:val="410"/>
          <w:jc w:val="center"/>
        </w:trPr>
        <w:tc>
          <w:tcPr>
            <w:tcW w:w="722" w:type="dxa"/>
            <w:tcBorders>
              <w:top w:val="single" w:sz="4" w:space="0" w:color="auto"/>
              <w:left w:val="single" w:sz="4" w:space="0" w:color="auto"/>
              <w:bottom w:val="single" w:sz="4" w:space="0" w:color="auto"/>
              <w:right w:val="single" w:sz="4" w:space="0" w:color="auto"/>
            </w:tcBorders>
            <w:hideMark/>
          </w:tcPr>
          <w:p w14:paraId="7DBD5F07" w14:textId="77777777" w:rsidR="00387AA4" w:rsidRPr="00A246C7" w:rsidRDefault="00387AA4" w:rsidP="0017340F">
            <w:pPr>
              <w:spacing w:line="360" w:lineRule="auto"/>
              <w:jc w:val="both"/>
              <w:rPr>
                <w:color w:val="000000" w:themeColor="text1"/>
              </w:rPr>
            </w:pPr>
            <w:r w:rsidRPr="00A246C7">
              <w:rPr>
                <w:color w:val="000000" w:themeColor="text1"/>
              </w:rPr>
              <w:t>8</w:t>
            </w:r>
          </w:p>
        </w:tc>
        <w:tc>
          <w:tcPr>
            <w:tcW w:w="3384" w:type="dxa"/>
            <w:tcBorders>
              <w:top w:val="single" w:sz="4" w:space="0" w:color="auto"/>
              <w:left w:val="single" w:sz="4" w:space="0" w:color="auto"/>
              <w:bottom w:val="single" w:sz="4" w:space="0" w:color="auto"/>
              <w:right w:val="single" w:sz="4" w:space="0" w:color="auto"/>
            </w:tcBorders>
            <w:hideMark/>
          </w:tcPr>
          <w:p w14:paraId="64F39823" w14:textId="77777777" w:rsidR="00387AA4" w:rsidRPr="00A246C7" w:rsidRDefault="00387AA4" w:rsidP="0017340F">
            <w:pPr>
              <w:spacing w:line="360" w:lineRule="auto"/>
              <w:jc w:val="both"/>
              <w:rPr>
                <w:color w:val="000000" w:themeColor="text1"/>
              </w:rPr>
            </w:pPr>
            <w:r w:rsidRPr="00A246C7">
              <w:rPr>
                <w:color w:val="000000" w:themeColor="text1"/>
              </w:rPr>
              <w:t>Теплоэнергия</w:t>
            </w:r>
          </w:p>
        </w:tc>
        <w:tc>
          <w:tcPr>
            <w:tcW w:w="1239" w:type="dxa"/>
            <w:tcBorders>
              <w:top w:val="single" w:sz="4" w:space="0" w:color="auto"/>
              <w:left w:val="single" w:sz="4" w:space="0" w:color="auto"/>
              <w:bottom w:val="single" w:sz="4" w:space="0" w:color="auto"/>
              <w:right w:val="single" w:sz="4" w:space="0" w:color="auto"/>
            </w:tcBorders>
            <w:hideMark/>
          </w:tcPr>
          <w:p w14:paraId="702055A5" w14:textId="77777777" w:rsidR="00387AA4" w:rsidRPr="00A246C7" w:rsidRDefault="00387AA4" w:rsidP="0017340F">
            <w:pPr>
              <w:spacing w:line="360" w:lineRule="auto"/>
              <w:jc w:val="both"/>
              <w:rPr>
                <w:color w:val="000000" w:themeColor="text1"/>
              </w:rPr>
            </w:pPr>
            <w:r w:rsidRPr="00A246C7">
              <w:rPr>
                <w:color w:val="000000" w:themeColor="text1"/>
              </w:rPr>
              <w:t>кв.м/тг</w:t>
            </w:r>
          </w:p>
        </w:tc>
        <w:tc>
          <w:tcPr>
            <w:tcW w:w="1415" w:type="dxa"/>
            <w:tcBorders>
              <w:top w:val="single" w:sz="4" w:space="0" w:color="auto"/>
              <w:left w:val="single" w:sz="4" w:space="0" w:color="auto"/>
              <w:bottom w:val="single" w:sz="4" w:space="0" w:color="auto"/>
              <w:right w:val="single" w:sz="4" w:space="0" w:color="auto"/>
            </w:tcBorders>
            <w:hideMark/>
          </w:tcPr>
          <w:p w14:paraId="2382A077" w14:textId="77777777" w:rsidR="00387AA4" w:rsidRPr="00A246C7" w:rsidRDefault="00387AA4" w:rsidP="0017340F">
            <w:pPr>
              <w:spacing w:line="360" w:lineRule="auto"/>
              <w:jc w:val="both"/>
              <w:rPr>
                <w:color w:val="000000" w:themeColor="text1"/>
              </w:rPr>
            </w:pPr>
            <w:r w:rsidRPr="00A246C7">
              <w:rPr>
                <w:color w:val="000000" w:themeColor="text1"/>
              </w:rPr>
              <w:t>0,13</w:t>
            </w:r>
          </w:p>
        </w:tc>
        <w:tc>
          <w:tcPr>
            <w:tcW w:w="937" w:type="dxa"/>
            <w:tcBorders>
              <w:top w:val="single" w:sz="4" w:space="0" w:color="auto"/>
              <w:left w:val="single" w:sz="4" w:space="0" w:color="auto"/>
              <w:bottom w:val="single" w:sz="4" w:space="0" w:color="auto"/>
              <w:right w:val="single" w:sz="4" w:space="0" w:color="auto"/>
            </w:tcBorders>
            <w:hideMark/>
          </w:tcPr>
          <w:p w14:paraId="6552C314" w14:textId="77777777" w:rsidR="00387AA4" w:rsidRPr="00A246C7" w:rsidRDefault="00387AA4" w:rsidP="0017340F">
            <w:pPr>
              <w:spacing w:line="360" w:lineRule="auto"/>
              <w:jc w:val="both"/>
              <w:rPr>
                <w:color w:val="000000" w:themeColor="text1"/>
              </w:rPr>
            </w:pPr>
            <w:r w:rsidRPr="00A246C7">
              <w:rPr>
                <w:color w:val="000000" w:themeColor="text1"/>
              </w:rPr>
              <w:t>190</w:t>
            </w:r>
          </w:p>
        </w:tc>
        <w:tc>
          <w:tcPr>
            <w:tcW w:w="1789" w:type="dxa"/>
            <w:tcBorders>
              <w:top w:val="single" w:sz="4" w:space="0" w:color="auto"/>
              <w:left w:val="single" w:sz="4" w:space="0" w:color="auto"/>
              <w:bottom w:val="single" w:sz="4" w:space="0" w:color="auto"/>
              <w:right w:val="single" w:sz="4" w:space="0" w:color="auto"/>
            </w:tcBorders>
            <w:hideMark/>
          </w:tcPr>
          <w:p w14:paraId="3312CBE7" w14:textId="77777777" w:rsidR="00387AA4" w:rsidRPr="00A246C7" w:rsidRDefault="00387AA4" w:rsidP="0017340F">
            <w:pPr>
              <w:spacing w:line="360" w:lineRule="auto"/>
              <w:jc w:val="both"/>
              <w:rPr>
                <w:color w:val="000000" w:themeColor="text1"/>
              </w:rPr>
            </w:pPr>
            <w:r w:rsidRPr="00A246C7">
              <w:rPr>
                <w:color w:val="000000" w:themeColor="text1"/>
              </w:rPr>
              <w:t>24,7</w:t>
            </w:r>
          </w:p>
        </w:tc>
      </w:tr>
    </w:tbl>
    <w:p w14:paraId="26DEA1C0" w14:textId="45F012D9" w:rsidR="00380478" w:rsidRPr="00A246C7" w:rsidRDefault="00380478"/>
    <w:p w14:paraId="260FEF57" w14:textId="74B7D383" w:rsidR="00380478" w:rsidRPr="00A246C7" w:rsidRDefault="00380478" w:rsidP="00380478">
      <w:pPr>
        <w:ind w:right="191"/>
        <w:jc w:val="right"/>
      </w:pPr>
      <w:r w:rsidRPr="00A246C7">
        <w:t>Продолжение таблицы 28</w:t>
      </w:r>
    </w:p>
    <w:tbl>
      <w:tblPr>
        <w:tblW w:w="9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3384"/>
        <w:gridCol w:w="1239"/>
        <w:gridCol w:w="1415"/>
        <w:gridCol w:w="937"/>
        <w:gridCol w:w="1789"/>
      </w:tblGrid>
      <w:tr w:rsidR="00380478" w:rsidRPr="00A246C7" w14:paraId="45B0B362" w14:textId="77777777" w:rsidTr="007C586C">
        <w:trPr>
          <w:trHeight w:val="416"/>
          <w:jc w:val="center"/>
        </w:trPr>
        <w:tc>
          <w:tcPr>
            <w:tcW w:w="722" w:type="dxa"/>
            <w:tcBorders>
              <w:top w:val="single" w:sz="4" w:space="0" w:color="auto"/>
              <w:left w:val="single" w:sz="4" w:space="0" w:color="auto"/>
              <w:bottom w:val="single" w:sz="4" w:space="0" w:color="auto"/>
              <w:right w:val="single" w:sz="4" w:space="0" w:color="auto"/>
            </w:tcBorders>
          </w:tcPr>
          <w:p w14:paraId="44FDB0C7" w14:textId="5C81558A" w:rsidR="00380478" w:rsidRPr="00A246C7" w:rsidRDefault="00380478" w:rsidP="00380478">
            <w:pPr>
              <w:spacing w:line="360" w:lineRule="auto"/>
              <w:jc w:val="center"/>
              <w:rPr>
                <w:i/>
                <w:iCs/>
                <w:color w:val="000000" w:themeColor="text1"/>
              </w:rPr>
            </w:pPr>
            <w:r w:rsidRPr="00A246C7">
              <w:rPr>
                <w:i/>
                <w:iCs/>
                <w:color w:val="000000" w:themeColor="text1"/>
              </w:rPr>
              <w:t>1</w:t>
            </w:r>
          </w:p>
        </w:tc>
        <w:tc>
          <w:tcPr>
            <w:tcW w:w="3384" w:type="dxa"/>
            <w:tcBorders>
              <w:top w:val="single" w:sz="4" w:space="0" w:color="auto"/>
              <w:left w:val="single" w:sz="4" w:space="0" w:color="auto"/>
              <w:bottom w:val="single" w:sz="4" w:space="0" w:color="auto"/>
              <w:right w:val="single" w:sz="4" w:space="0" w:color="auto"/>
            </w:tcBorders>
          </w:tcPr>
          <w:p w14:paraId="537389D9" w14:textId="68BB867E" w:rsidR="00380478" w:rsidRPr="00A246C7" w:rsidRDefault="00380478" w:rsidP="00380478">
            <w:pPr>
              <w:spacing w:line="360" w:lineRule="auto"/>
              <w:jc w:val="center"/>
              <w:rPr>
                <w:i/>
                <w:iCs/>
                <w:color w:val="000000" w:themeColor="text1"/>
              </w:rPr>
            </w:pPr>
            <w:r w:rsidRPr="00A246C7">
              <w:rPr>
                <w:i/>
                <w:iCs/>
                <w:color w:val="000000" w:themeColor="text1"/>
              </w:rPr>
              <w:t>2</w:t>
            </w:r>
          </w:p>
        </w:tc>
        <w:tc>
          <w:tcPr>
            <w:tcW w:w="1239" w:type="dxa"/>
            <w:tcBorders>
              <w:top w:val="single" w:sz="4" w:space="0" w:color="auto"/>
              <w:left w:val="single" w:sz="4" w:space="0" w:color="auto"/>
              <w:bottom w:val="single" w:sz="4" w:space="0" w:color="auto"/>
              <w:right w:val="single" w:sz="4" w:space="0" w:color="auto"/>
            </w:tcBorders>
          </w:tcPr>
          <w:p w14:paraId="127C3595" w14:textId="1087406E" w:rsidR="00380478" w:rsidRPr="00A246C7" w:rsidRDefault="00380478" w:rsidP="00380478">
            <w:pPr>
              <w:spacing w:line="360" w:lineRule="auto"/>
              <w:jc w:val="center"/>
              <w:rPr>
                <w:i/>
                <w:iCs/>
                <w:color w:val="000000" w:themeColor="text1"/>
              </w:rPr>
            </w:pPr>
            <w:r w:rsidRPr="00A246C7">
              <w:rPr>
                <w:i/>
                <w:iCs/>
                <w:color w:val="000000" w:themeColor="text1"/>
              </w:rPr>
              <w:t>3</w:t>
            </w:r>
          </w:p>
        </w:tc>
        <w:tc>
          <w:tcPr>
            <w:tcW w:w="1415" w:type="dxa"/>
            <w:tcBorders>
              <w:top w:val="single" w:sz="4" w:space="0" w:color="auto"/>
              <w:left w:val="single" w:sz="4" w:space="0" w:color="auto"/>
              <w:bottom w:val="single" w:sz="4" w:space="0" w:color="auto"/>
              <w:right w:val="single" w:sz="4" w:space="0" w:color="auto"/>
            </w:tcBorders>
          </w:tcPr>
          <w:p w14:paraId="4220503F" w14:textId="2FBF883D" w:rsidR="00380478" w:rsidRPr="00A246C7" w:rsidRDefault="00380478" w:rsidP="00380478">
            <w:pPr>
              <w:spacing w:line="360" w:lineRule="auto"/>
              <w:jc w:val="center"/>
              <w:rPr>
                <w:i/>
                <w:iCs/>
                <w:color w:val="000000" w:themeColor="text1"/>
              </w:rPr>
            </w:pPr>
            <w:r w:rsidRPr="00A246C7">
              <w:rPr>
                <w:i/>
                <w:iCs/>
                <w:color w:val="000000" w:themeColor="text1"/>
              </w:rPr>
              <w:t>4</w:t>
            </w:r>
          </w:p>
        </w:tc>
        <w:tc>
          <w:tcPr>
            <w:tcW w:w="937" w:type="dxa"/>
            <w:tcBorders>
              <w:top w:val="single" w:sz="4" w:space="0" w:color="auto"/>
              <w:left w:val="single" w:sz="4" w:space="0" w:color="auto"/>
              <w:bottom w:val="single" w:sz="4" w:space="0" w:color="auto"/>
              <w:right w:val="single" w:sz="4" w:space="0" w:color="auto"/>
            </w:tcBorders>
          </w:tcPr>
          <w:p w14:paraId="6CB366C9" w14:textId="61DA628D" w:rsidR="00380478" w:rsidRPr="00A246C7" w:rsidRDefault="00380478" w:rsidP="00380478">
            <w:pPr>
              <w:spacing w:line="360" w:lineRule="auto"/>
              <w:jc w:val="center"/>
              <w:rPr>
                <w:i/>
                <w:iCs/>
                <w:color w:val="000000" w:themeColor="text1"/>
              </w:rPr>
            </w:pPr>
            <w:r w:rsidRPr="00A246C7">
              <w:rPr>
                <w:i/>
                <w:iCs/>
                <w:color w:val="000000" w:themeColor="text1"/>
              </w:rPr>
              <w:t>5</w:t>
            </w:r>
          </w:p>
        </w:tc>
        <w:tc>
          <w:tcPr>
            <w:tcW w:w="1789" w:type="dxa"/>
            <w:tcBorders>
              <w:top w:val="single" w:sz="4" w:space="0" w:color="auto"/>
              <w:left w:val="single" w:sz="4" w:space="0" w:color="auto"/>
              <w:bottom w:val="single" w:sz="4" w:space="0" w:color="auto"/>
              <w:right w:val="single" w:sz="4" w:space="0" w:color="auto"/>
            </w:tcBorders>
          </w:tcPr>
          <w:p w14:paraId="397B2E6C" w14:textId="1203A5A0" w:rsidR="00380478" w:rsidRPr="00A246C7" w:rsidRDefault="00380478" w:rsidP="00380478">
            <w:pPr>
              <w:spacing w:line="360" w:lineRule="auto"/>
              <w:jc w:val="center"/>
              <w:rPr>
                <w:i/>
                <w:iCs/>
                <w:color w:val="000000" w:themeColor="text1"/>
              </w:rPr>
            </w:pPr>
            <w:r w:rsidRPr="00A246C7">
              <w:rPr>
                <w:i/>
                <w:iCs/>
                <w:color w:val="000000" w:themeColor="text1"/>
              </w:rPr>
              <w:t>6</w:t>
            </w:r>
          </w:p>
        </w:tc>
      </w:tr>
      <w:tr w:rsidR="00D350C9" w:rsidRPr="00A246C7" w14:paraId="25072BC5" w14:textId="77777777" w:rsidTr="007C586C">
        <w:trPr>
          <w:trHeight w:val="416"/>
          <w:jc w:val="center"/>
        </w:trPr>
        <w:tc>
          <w:tcPr>
            <w:tcW w:w="722" w:type="dxa"/>
            <w:tcBorders>
              <w:top w:val="single" w:sz="4" w:space="0" w:color="auto"/>
              <w:left w:val="single" w:sz="4" w:space="0" w:color="auto"/>
              <w:bottom w:val="single" w:sz="4" w:space="0" w:color="auto"/>
              <w:right w:val="single" w:sz="4" w:space="0" w:color="auto"/>
            </w:tcBorders>
            <w:hideMark/>
          </w:tcPr>
          <w:p w14:paraId="76B53682" w14:textId="77777777" w:rsidR="00387AA4" w:rsidRPr="00A246C7" w:rsidRDefault="00387AA4" w:rsidP="0017340F">
            <w:pPr>
              <w:spacing w:line="360" w:lineRule="auto"/>
              <w:jc w:val="both"/>
              <w:rPr>
                <w:color w:val="000000" w:themeColor="text1"/>
              </w:rPr>
            </w:pPr>
            <w:r w:rsidRPr="00A246C7">
              <w:rPr>
                <w:color w:val="000000" w:themeColor="text1"/>
              </w:rPr>
              <w:t>9</w:t>
            </w:r>
          </w:p>
        </w:tc>
        <w:tc>
          <w:tcPr>
            <w:tcW w:w="3384" w:type="dxa"/>
            <w:tcBorders>
              <w:top w:val="single" w:sz="4" w:space="0" w:color="auto"/>
              <w:left w:val="single" w:sz="4" w:space="0" w:color="auto"/>
              <w:bottom w:val="single" w:sz="4" w:space="0" w:color="auto"/>
              <w:right w:val="single" w:sz="4" w:space="0" w:color="auto"/>
            </w:tcBorders>
            <w:hideMark/>
          </w:tcPr>
          <w:p w14:paraId="20F8FF5B" w14:textId="77777777" w:rsidR="00387AA4" w:rsidRPr="00A246C7" w:rsidRDefault="00387AA4" w:rsidP="0017340F">
            <w:pPr>
              <w:spacing w:line="360" w:lineRule="auto"/>
              <w:jc w:val="both"/>
              <w:rPr>
                <w:color w:val="000000" w:themeColor="text1"/>
              </w:rPr>
            </w:pPr>
            <w:r w:rsidRPr="00A246C7">
              <w:rPr>
                <w:color w:val="000000" w:themeColor="text1"/>
              </w:rPr>
              <w:t>Вспомогательные материалы</w:t>
            </w:r>
          </w:p>
        </w:tc>
        <w:tc>
          <w:tcPr>
            <w:tcW w:w="1239" w:type="dxa"/>
            <w:tcBorders>
              <w:top w:val="single" w:sz="4" w:space="0" w:color="auto"/>
              <w:left w:val="single" w:sz="4" w:space="0" w:color="auto"/>
              <w:bottom w:val="single" w:sz="4" w:space="0" w:color="auto"/>
              <w:right w:val="single" w:sz="4" w:space="0" w:color="auto"/>
            </w:tcBorders>
            <w:hideMark/>
          </w:tcPr>
          <w:p w14:paraId="0B690FB7"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588CA829"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271C0E14"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7A54DF4B" w14:textId="77777777" w:rsidR="00387AA4" w:rsidRPr="00A246C7" w:rsidRDefault="00387AA4" w:rsidP="0017340F">
            <w:pPr>
              <w:spacing w:line="360" w:lineRule="auto"/>
              <w:jc w:val="both"/>
              <w:rPr>
                <w:color w:val="000000" w:themeColor="text1"/>
              </w:rPr>
            </w:pPr>
            <w:r w:rsidRPr="00A246C7">
              <w:rPr>
                <w:color w:val="000000" w:themeColor="text1"/>
              </w:rPr>
              <w:t>12000</w:t>
            </w:r>
          </w:p>
        </w:tc>
      </w:tr>
      <w:tr w:rsidR="00D350C9" w:rsidRPr="00A246C7" w14:paraId="531A455E" w14:textId="77777777" w:rsidTr="007C586C">
        <w:trPr>
          <w:trHeight w:val="421"/>
          <w:jc w:val="center"/>
        </w:trPr>
        <w:tc>
          <w:tcPr>
            <w:tcW w:w="722" w:type="dxa"/>
            <w:tcBorders>
              <w:top w:val="single" w:sz="4" w:space="0" w:color="auto"/>
              <w:left w:val="single" w:sz="4" w:space="0" w:color="auto"/>
              <w:bottom w:val="single" w:sz="4" w:space="0" w:color="auto"/>
              <w:right w:val="single" w:sz="4" w:space="0" w:color="auto"/>
            </w:tcBorders>
            <w:hideMark/>
          </w:tcPr>
          <w:p w14:paraId="1F26F138" w14:textId="77777777" w:rsidR="00387AA4" w:rsidRPr="00A246C7" w:rsidRDefault="00387AA4" w:rsidP="0017340F">
            <w:pPr>
              <w:spacing w:line="360" w:lineRule="auto"/>
              <w:jc w:val="both"/>
              <w:rPr>
                <w:color w:val="000000" w:themeColor="text1"/>
              </w:rPr>
            </w:pPr>
            <w:r w:rsidRPr="00A246C7">
              <w:rPr>
                <w:color w:val="000000" w:themeColor="text1"/>
              </w:rPr>
              <w:t>10</w:t>
            </w:r>
          </w:p>
        </w:tc>
        <w:tc>
          <w:tcPr>
            <w:tcW w:w="3384" w:type="dxa"/>
            <w:tcBorders>
              <w:top w:val="single" w:sz="4" w:space="0" w:color="auto"/>
              <w:left w:val="single" w:sz="4" w:space="0" w:color="auto"/>
              <w:bottom w:val="single" w:sz="4" w:space="0" w:color="auto"/>
              <w:right w:val="single" w:sz="4" w:space="0" w:color="auto"/>
            </w:tcBorders>
            <w:hideMark/>
          </w:tcPr>
          <w:p w14:paraId="3400C437" w14:textId="77777777" w:rsidR="00387AA4" w:rsidRPr="00A246C7" w:rsidRDefault="00387AA4" w:rsidP="0017340F">
            <w:pPr>
              <w:spacing w:line="360" w:lineRule="auto"/>
              <w:jc w:val="both"/>
              <w:rPr>
                <w:color w:val="000000" w:themeColor="text1"/>
              </w:rPr>
            </w:pPr>
            <w:r w:rsidRPr="00A246C7">
              <w:rPr>
                <w:color w:val="000000" w:themeColor="text1"/>
              </w:rPr>
              <w:t>Заработная плата</w:t>
            </w:r>
          </w:p>
        </w:tc>
        <w:tc>
          <w:tcPr>
            <w:tcW w:w="1239" w:type="dxa"/>
            <w:tcBorders>
              <w:top w:val="single" w:sz="4" w:space="0" w:color="auto"/>
              <w:left w:val="single" w:sz="4" w:space="0" w:color="auto"/>
              <w:bottom w:val="single" w:sz="4" w:space="0" w:color="auto"/>
              <w:right w:val="single" w:sz="4" w:space="0" w:color="auto"/>
            </w:tcBorders>
            <w:hideMark/>
          </w:tcPr>
          <w:p w14:paraId="1C7447C7"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33F24FF2"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71F1C8A8"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63ABDBC0" w14:textId="77777777" w:rsidR="00387AA4" w:rsidRPr="00A246C7" w:rsidRDefault="00387AA4" w:rsidP="0017340F">
            <w:pPr>
              <w:spacing w:line="360" w:lineRule="auto"/>
              <w:jc w:val="both"/>
              <w:rPr>
                <w:color w:val="000000" w:themeColor="text1"/>
              </w:rPr>
            </w:pPr>
            <w:r w:rsidRPr="00A246C7">
              <w:rPr>
                <w:color w:val="000000" w:themeColor="text1"/>
              </w:rPr>
              <w:t>5000</w:t>
            </w:r>
          </w:p>
        </w:tc>
      </w:tr>
      <w:tr w:rsidR="00D350C9" w:rsidRPr="00A246C7" w14:paraId="5C93F16B" w14:textId="77777777" w:rsidTr="007C586C">
        <w:trPr>
          <w:trHeight w:val="455"/>
          <w:jc w:val="center"/>
        </w:trPr>
        <w:tc>
          <w:tcPr>
            <w:tcW w:w="722" w:type="dxa"/>
            <w:tcBorders>
              <w:top w:val="single" w:sz="4" w:space="0" w:color="auto"/>
              <w:left w:val="single" w:sz="4" w:space="0" w:color="auto"/>
              <w:bottom w:val="single" w:sz="4" w:space="0" w:color="auto"/>
              <w:right w:val="single" w:sz="4" w:space="0" w:color="auto"/>
            </w:tcBorders>
          </w:tcPr>
          <w:p w14:paraId="31E40137" w14:textId="77777777" w:rsidR="00387AA4" w:rsidRPr="00A246C7" w:rsidRDefault="00387AA4" w:rsidP="0017340F">
            <w:pPr>
              <w:spacing w:line="360" w:lineRule="auto"/>
              <w:jc w:val="both"/>
              <w:rPr>
                <w:color w:val="000000" w:themeColor="text1"/>
              </w:rPr>
            </w:pPr>
            <w:r w:rsidRPr="00A246C7">
              <w:rPr>
                <w:color w:val="000000" w:themeColor="text1"/>
              </w:rPr>
              <w:t>11</w:t>
            </w:r>
          </w:p>
        </w:tc>
        <w:tc>
          <w:tcPr>
            <w:tcW w:w="3384" w:type="dxa"/>
            <w:tcBorders>
              <w:top w:val="single" w:sz="4" w:space="0" w:color="auto"/>
              <w:left w:val="single" w:sz="4" w:space="0" w:color="auto"/>
              <w:bottom w:val="single" w:sz="4" w:space="0" w:color="auto"/>
              <w:right w:val="single" w:sz="4" w:space="0" w:color="auto"/>
            </w:tcBorders>
            <w:hideMark/>
          </w:tcPr>
          <w:p w14:paraId="130F5B32" w14:textId="77777777" w:rsidR="00387AA4" w:rsidRPr="00A246C7" w:rsidRDefault="00387AA4" w:rsidP="0017340F">
            <w:pPr>
              <w:spacing w:line="360" w:lineRule="auto"/>
              <w:jc w:val="both"/>
              <w:rPr>
                <w:color w:val="000000" w:themeColor="text1"/>
              </w:rPr>
            </w:pPr>
            <w:r w:rsidRPr="00A246C7">
              <w:rPr>
                <w:color w:val="000000" w:themeColor="text1"/>
              </w:rPr>
              <w:t>Итого себестоимость</w:t>
            </w:r>
          </w:p>
        </w:tc>
        <w:tc>
          <w:tcPr>
            <w:tcW w:w="1239" w:type="dxa"/>
            <w:tcBorders>
              <w:top w:val="single" w:sz="4" w:space="0" w:color="auto"/>
              <w:left w:val="single" w:sz="4" w:space="0" w:color="auto"/>
              <w:bottom w:val="single" w:sz="4" w:space="0" w:color="auto"/>
              <w:right w:val="single" w:sz="4" w:space="0" w:color="auto"/>
            </w:tcBorders>
            <w:hideMark/>
          </w:tcPr>
          <w:p w14:paraId="4F2A5A31"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26D2D927"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01E16E5C"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405373F2" w14:textId="77777777" w:rsidR="00387AA4" w:rsidRPr="00A246C7" w:rsidRDefault="00387AA4" w:rsidP="0017340F">
            <w:pPr>
              <w:spacing w:line="360" w:lineRule="auto"/>
              <w:jc w:val="both"/>
              <w:rPr>
                <w:color w:val="000000" w:themeColor="text1"/>
              </w:rPr>
            </w:pPr>
            <w:r w:rsidRPr="00A246C7">
              <w:rPr>
                <w:color w:val="000000" w:themeColor="text1"/>
              </w:rPr>
              <w:t xml:space="preserve"> 15 405 178,70 </w:t>
            </w:r>
          </w:p>
        </w:tc>
      </w:tr>
      <w:tr w:rsidR="00D350C9" w:rsidRPr="00A246C7" w14:paraId="066517AA" w14:textId="77777777" w:rsidTr="007C586C">
        <w:trPr>
          <w:trHeight w:val="789"/>
          <w:jc w:val="center"/>
        </w:trPr>
        <w:tc>
          <w:tcPr>
            <w:tcW w:w="722" w:type="dxa"/>
            <w:tcBorders>
              <w:top w:val="single" w:sz="4" w:space="0" w:color="auto"/>
              <w:left w:val="single" w:sz="4" w:space="0" w:color="auto"/>
              <w:bottom w:val="single" w:sz="4" w:space="0" w:color="auto"/>
              <w:right w:val="single" w:sz="4" w:space="0" w:color="auto"/>
            </w:tcBorders>
          </w:tcPr>
          <w:p w14:paraId="32A172EF" w14:textId="77777777" w:rsidR="00387AA4" w:rsidRPr="00A246C7" w:rsidRDefault="00387AA4" w:rsidP="0017340F">
            <w:pPr>
              <w:spacing w:line="360" w:lineRule="auto"/>
              <w:jc w:val="both"/>
              <w:rPr>
                <w:color w:val="000000" w:themeColor="text1"/>
              </w:rPr>
            </w:pPr>
            <w:r w:rsidRPr="00A246C7">
              <w:rPr>
                <w:color w:val="000000" w:themeColor="text1"/>
              </w:rPr>
              <w:t>12</w:t>
            </w:r>
          </w:p>
        </w:tc>
        <w:tc>
          <w:tcPr>
            <w:tcW w:w="3384" w:type="dxa"/>
            <w:tcBorders>
              <w:top w:val="single" w:sz="4" w:space="0" w:color="auto"/>
              <w:left w:val="single" w:sz="4" w:space="0" w:color="auto"/>
              <w:bottom w:val="single" w:sz="4" w:space="0" w:color="auto"/>
              <w:right w:val="single" w:sz="4" w:space="0" w:color="auto"/>
            </w:tcBorders>
            <w:hideMark/>
          </w:tcPr>
          <w:p w14:paraId="76C3053A" w14:textId="120A5DA4" w:rsidR="00387AA4" w:rsidRPr="00A246C7" w:rsidRDefault="00387AA4" w:rsidP="0017340F">
            <w:pPr>
              <w:spacing w:line="360" w:lineRule="auto"/>
              <w:jc w:val="both"/>
              <w:rPr>
                <w:color w:val="000000" w:themeColor="text1"/>
              </w:rPr>
            </w:pPr>
            <w:r w:rsidRPr="00A246C7">
              <w:rPr>
                <w:color w:val="000000" w:themeColor="text1"/>
              </w:rPr>
              <w:t xml:space="preserve">Итого себестоимость </w:t>
            </w:r>
            <w:r w:rsidR="00021F4A" w:rsidRPr="00A246C7">
              <w:rPr>
                <w:color w:val="000000" w:themeColor="text1"/>
              </w:rPr>
              <w:t>килограмма</w:t>
            </w:r>
            <w:r w:rsidRPr="00A246C7">
              <w:rPr>
                <w:color w:val="000000" w:themeColor="text1"/>
              </w:rPr>
              <w:t xml:space="preserve"> упаковочного материала</w:t>
            </w:r>
          </w:p>
        </w:tc>
        <w:tc>
          <w:tcPr>
            <w:tcW w:w="1239" w:type="dxa"/>
            <w:tcBorders>
              <w:top w:val="single" w:sz="4" w:space="0" w:color="auto"/>
              <w:left w:val="single" w:sz="4" w:space="0" w:color="auto"/>
              <w:bottom w:val="single" w:sz="4" w:space="0" w:color="auto"/>
              <w:right w:val="single" w:sz="4" w:space="0" w:color="auto"/>
            </w:tcBorders>
            <w:hideMark/>
          </w:tcPr>
          <w:p w14:paraId="32AC6A12"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1B6E12E0"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68D6E926"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17BB457A" w14:textId="77777777" w:rsidR="00387AA4" w:rsidRPr="00A246C7" w:rsidRDefault="00387AA4" w:rsidP="0017340F">
            <w:pPr>
              <w:spacing w:line="360" w:lineRule="auto"/>
              <w:jc w:val="both"/>
              <w:rPr>
                <w:color w:val="000000" w:themeColor="text1"/>
              </w:rPr>
            </w:pPr>
            <w:r w:rsidRPr="00A246C7">
              <w:rPr>
                <w:color w:val="000000" w:themeColor="text1"/>
              </w:rPr>
              <w:t xml:space="preserve"> 15 405,18   </w:t>
            </w:r>
          </w:p>
        </w:tc>
      </w:tr>
      <w:tr w:rsidR="00D350C9" w:rsidRPr="00A246C7" w14:paraId="359C1EEF" w14:textId="77777777" w:rsidTr="007C586C">
        <w:trPr>
          <w:trHeight w:val="375"/>
          <w:jc w:val="center"/>
        </w:trPr>
        <w:tc>
          <w:tcPr>
            <w:tcW w:w="722" w:type="dxa"/>
            <w:tcBorders>
              <w:top w:val="single" w:sz="4" w:space="0" w:color="auto"/>
              <w:left w:val="single" w:sz="4" w:space="0" w:color="auto"/>
              <w:bottom w:val="single" w:sz="4" w:space="0" w:color="auto"/>
              <w:right w:val="single" w:sz="4" w:space="0" w:color="auto"/>
            </w:tcBorders>
          </w:tcPr>
          <w:p w14:paraId="6F498D07" w14:textId="77777777" w:rsidR="00387AA4" w:rsidRPr="00A246C7" w:rsidRDefault="00387AA4" w:rsidP="0017340F">
            <w:pPr>
              <w:spacing w:line="360" w:lineRule="auto"/>
              <w:jc w:val="both"/>
              <w:rPr>
                <w:color w:val="000000" w:themeColor="text1"/>
              </w:rPr>
            </w:pPr>
            <w:r w:rsidRPr="00A246C7">
              <w:rPr>
                <w:color w:val="000000" w:themeColor="text1"/>
              </w:rPr>
              <w:t>13</w:t>
            </w:r>
          </w:p>
        </w:tc>
        <w:tc>
          <w:tcPr>
            <w:tcW w:w="3384" w:type="dxa"/>
            <w:tcBorders>
              <w:top w:val="single" w:sz="4" w:space="0" w:color="auto"/>
              <w:left w:val="single" w:sz="4" w:space="0" w:color="auto"/>
              <w:bottom w:val="single" w:sz="4" w:space="0" w:color="auto"/>
              <w:right w:val="single" w:sz="4" w:space="0" w:color="auto"/>
            </w:tcBorders>
            <w:hideMark/>
          </w:tcPr>
          <w:p w14:paraId="73B42F30" w14:textId="77777777" w:rsidR="00387AA4" w:rsidRPr="00A246C7" w:rsidRDefault="00387AA4" w:rsidP="0017340F">
            <w:pPr>
              <w:spacing w:line="360" w:lineRule="auto"/>
              <w:jc w:val="both"/>
              <w:rPr>
                <w:color w:val="000000" w:themeColor="text1"/>
              </w:rPr>
            </w:pPr>
            <w:r w:rsidRPr="00A246C7">
              <w:rPr>
                <w:color w:val="000000" w:themeColor="text1"/>
              </w:rPr>
              <w:t>Реализационная цена без НДС</w:t>
            </w:r>
          </w:p>
        </w:tc>
        <w:tc>
          <w:tcPr>
            <w:tcW w:w="1239" w:type="dxa"/>
            <w:tcBorders>
              <w:top w:val="single" w:sz="4" w:space="0" w:color="auto"/>
              <w:left w:val="single" w:sz="4" w:space="0" w:color="auto"/>
              <w:bottom w:val="single" w:sz="4" w:space="0" w:color="auto"/>
              <w:right w:val="single" w:sz="4" w:space="0" w:color="auto"/>
            </w:tcBorders>
            <w:hideMark/>
          </w:tcPr>
          <w:p w14:paraId="62834922"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61999190"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5B7236F3"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47B2E8DC" w14:textId="77777777" w:rsidR="00387AA4" w:rsidRPr="00A246C7" w:rsidRDefault="00387AA4" w:rsidP="0017340F">
            <w:pPr>
              <w:spacing w:line="360" w:lineRule="auto"/>
              <w:jc w:val="both"/>
              <w:rPr>
                <w:color w:val="000000" w:themeColor="text1"/>
              </w:rPr>
            </w:pPr>
            <w:r w:rsidRPr="00A246C7">
              <w:rPr>
                <w:color w:val="000000" w:themeColor="text1"/>
              </w:rPr>
              <w:t>20800</w:t>
            </w:r>
          </w:p>
        </w:tc>
      </w:tr>
      <w:tr w:rsidR="00D350C9" w:rsidRPr="00A246C7" w14:paraId="46B7634C" w14:textId="77777777" w:rsidTr="007C586C">
        <w:trPr>
          <w:trHeight w:val="315"/>
          <w:jc w:val="center"/>
        </w:trPr>
        <w:tc>
          <w:tcPr>
            <w:tcW w:w="722" w:type="dxa"/>
            <w:tcBorders>
              <w:top w:val="single" w:sz="4" w:space="0" w:color="auto"/>
              <w:left w:val="single" w:sz="4" w:space="0" w:color="auto"/>
              <w:bottom w:val="single" w:sz="4" w:space="0" w:color="auto"/>
              <w:right w:val="single" w:sz="4" w:space="0" w:color="auto"/>
            </w:tcBorders>
          </w:tcPr>
          <w:p w14:paraId="415B7697" w14:textId="77777777" w:rsidR="00387AA4" w:rsidRPr="00A246C7" w:rsidRDefault="00387AA4" w:rsidP="0017340F">
            <w:pPr>
              <w:spacing w:line="360" w:lineRule="auto"/>
              <w:jc w:val="both"/>
              <w:rPr>
                <w:color w:val="000000" w:themeColor="text1"/>
              </w:rPr>
            </w:pPr>
            <w:r w:rsidRPr="00A246C7">
              <w:rPr>
                <w:color w:val="000000" w:themeColor="text1"/>
              </w:rPr>
              <w:t>14</w:t>
            </w:r>
          </w:p>
        </w:tc>
        <w:tc>
          <w:tcPr>
            <w:tcW w:w="3384" w:type="dxa"/>
            <w:tcBorders>
              <w:top w:val="single" w:sz="4" w:space="0" w:color="auto"/>
              <w:left w:val="single" w:sz="4" w:space="0" w:color="auto"/>
              <w:bottom w:val="single" w:sz="4" w:space="0" w:color="auto"/>
              <w:right w:val="single" w:sz="4" w:space="0" w:color="auto"/>
            </w:tcBorders>
            <w:hideMark/>
          </w:tcPr>
          <w:p w14:paraId="6CE1486F" w14:textId="77777777" w:rsidR="00387AA4" w:rsidRPr="00A246C7" w:rsidRDefault="00387AA4" w:rsidP="0017340F">
            <w:pPr>
              <w:spacing w:line="360" w:lineRule="auto"/>
              <w:jc w:val="both"/>
              <w:rPr>
                <w:color w:val="000000" w:themeColor="text1"/>
              </w:rPr>
            </w:pPr>
            <w:r w:rsidRPr="00A246C7">
              <w:rPr>
                <w:color w:val="000000" w:themeColor="text1"/>
              </w:rPr>
              <w:t>НДС 12%</w:t>
            </w:r>
          </w:p>
        </w:tc>
        <w:tc>
          <w:tcPr>
            <w:tcW w:w="1239" w:type="dxa"/>
            <w:tcBorders>
              <w:top w:val="single" w:sz="4" w:space="0" w:color="auto"/>
              <w:left w:val="single" w:sz="4" w:space="0" w:color="auto"/>
              <w:bottom w:val="single" w:sz="4" w:space="0" w:color="auto"/>
              <w:right w:val="single" w:sz="4" w:space="0" w:color="auto"/>
            </w:tcBorders>
            <w:hideMark/>
          </w:tcPr>
          <w:p w14:paraId="19A4B267"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5E5CD86E"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2AE7EAF3"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1E2D30D7" w14:textId="77777777" w:rsidR="00387AA4" w:rsidRPr="00A246C7" w:rsidRDefault="00387AA4" w:rsidP="0017340F">
            <w:pPr>
              <w:spacing w:line="360" w:lineRule="auto"/>
              <w:jc w:val="both"/>
              <w:rPr>
                <w:color w:val="000000" w:themeColor="text1"/>
              </w:rPr>
            </w:pPr>
            <w:r w:rsidRPr="00A246C7">
              <w:rPr>
                <w:color w:val="000000" w:themeColor="text1"/>
              </w:rPr>
              <w:t>2496</w:t>
            </w:r>
          </w:p>
        </w:tc>
      </w:tr>
      <w:tr w:rsidR="00D350C9" w:rsidRPr="00A246C7" w14:paraId="170C55B7" w14:textId="77777777" w:rsidTr="007C586C">
        <w:trPr>
          <w:trHeight w:val="373"/>
          <w:jc w:val="center"/>
        </w:trPr>
        <w:tc>
          <w:tcPr>
            <w:tcW w:w="722" w:type="dxa"/>
            <w:tcBorders>
              <w:top w:val="single" w:sz="4" w:space="0" w:color="auto"/>
              <w:left w:val="single" w:sz="4" w:space="0" w:color="auto"/>
              <w:bottom w:val="single" w:sz="4" w:space="0" w:color="auto"/>
              <w:right w:val="single" w:sz="4" w:space="0" w:color="auto"/>
            </w:tcBorders>
          </w:tcPr>
          <w:p w14:paraId="0469477C" w14:textId="77777777" w:rsidR="00387AA4" w:rsidRPr="00A246C7" w:rsidRDefault="00387AA4" w:rsidP="0017340F">
            <w:pPr>
              <w:spacing w:line="360" w:lineRule="auto"/>
              <w:jc w:val="both"/>
              <w:rPr>
                <w:color w:val="000000" w:themeColor="text1"/>
              </w:rPr>
            </w:pPr>
            <w:r w:rsidRPr="00A246C7">
              <w:rPr>
                <w:color w:val="000000" w:themeColor="text1"/>
              </w:rPr>
              <w:t>15</w:t>
            </w:r>
          </w:p>
        </w:tc>
        <w:tc>
          <w:tcPr>
            <w:tcW w:w="3384" w:type="dxa"/>
            <w:tcBorders>
              <w:top w:val="single" w:sz="4" w:space="0" w:color="auto"/>
              <w:left w:val="single" w:sz="4" w:space="0" w:color="auto"/>
              <w:bottom w:val="single" w:sz="4" w:space="0" w:color="auto"/>
              <w:right w:val="single" w:sz="4" w:space="0" w:color="auto"/>
            </w:tcBorders>
            <w:hideMark/>
          </w:tcPr>
          <w:p w14:paraId="55E81099" w14:textId="77777777" w:rsidR="00387AA4" w:rsidRPr="00A246C7" w:rsidRDefault="00387AA4" w:rsidP="0017340F">
            <w:pPr>
              <w:spacing w:line="360" w:lineRule="auto"/>
              <w:jc w:val="both"/>
              <w:rPr>
                <w:color w:val="000000" w:themeColor="text1"/>
              </w:rPr>
            </w:pPr>
            <w:r w:rsidRPr="00A246C7">
              <w:rPr>
                <w:color w:val="000000" w:themeColor="text1"/>
              </w:rPr>
              <w:t>Реализационная цена с НДС</w:t>
            </w:r>
          </w:p>
        </w:tc>
        <w:tc>
          <w:tcPr>
            <w:tcW w:w="1239" w:type="dxa"/>
            <w:tcBorders>
              <w:top w:val="single" w:sz="4" w:space="0" w:color="auto"/>
              <w:left w:val="single" w:sz="4" w:space="0" w:color="auto"/>
              <w:bottom w:val="single" w:sz="4" w:space="0" w:color="auto"/>
              <w:right w:val="single" w:sz="4" w:space="0" w:color="auto"/>
            </w:tcBorders>
            <w:hideMark/>
          </w:tcPr>
          <w:p w14:paraId="42D1B265"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01B5AD5A"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31C81550"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63E659B5" w14:textId="77777777" w:rsidR="00387AA4" w:rsidRPr="00A246C7" w:rsidRDefault="00387AA4" w:rsidP="0017340F">
            <w:pPr>
              <w:spacing w:line="360" w:lineRule="auto"/>
              <w:jc w:val="both"/>
              <w:rPr>
                <w:color w:val="000000" w:themeColor="text1"/>
              </w:rPr>
            </w:pPr>
            <w:r w:rsidRPr="00A246C7">
              <w:rPr>
                <w:color w:val="000000" w:themeColor="text1"/>
              </w:rPr>
              <w:t>23296</w:t>
            </w:r>
          </w:p>
        </w:tc>
      </w:tr>
      <w:tr w:rsidR="00D350C9" w:rsidRPr="00A246C7" w14:paraId="0904B393" w14:textId="77777777" w:rsidTr="007C586C">
        <w:trPr>
          <w:trHeight w:val="318"/>
          <w:jc w:val="center"/>
        </w:trPr>
        <w:tc>
          <w:tcPr>
            <w:tcW w:w="722" w:type="dxa"/>
            <w:tcBorders>
              <w:top w:val="single" w:sz="4" w:space="0" w:color="auto"/>
              <w:left w:val="single" w:sz="4" w:space="0" w:color="auto"/>
              <w:bottom w:val="single" w:sz="4" w:space="0" w:color="auto"/>
              <w:right w:val="single" w:sz="4" w:space="0" w:color="auto"/>
            </w:tcBorders>
          </w:tcPr>
          <w:p w14:paraId="4F41029B" w14:textId="77777777" w:rsidR="00387AA4" w:rsidRPr="00A246C7" w:rsidRDefault="00387AA4" w:rsidP="0017340F">
            <w:pPr>
              <w:spacing w:line="360" w:lineRule="auto"/>
              <w:jc w:val="both"/>
              <w:rPr>
                <w:color w:val="000000" w:themeColor="text1"/>
              </w:rPr>
            </w:pPr>
            <w:r w:rsidRPr="00A246C7">
              <w:rPr>
                <w:color w:val="000000" w:themeColor="text1"/>
              </w:rPr>
              <w:t>15</w:t>
            </w:r>
          </w:p>
        </w:tc>
        <w:tc>
          <w:tcPr>
            <w:tcW w:w="3384" w:type="dxa"/>
            <w:tcBorders>
              <w:top w:val="single" w:sz="4" w:space="0" w:color="auto"/>
              <w:left w:val="single" w:sz="4" w:space="0" w:color="auto"/>
              <w:bottom w:val="single" w:sz="4" w:space="0" w:color="auto"/>
              <w:right w:val="single" w:sz="4" w:space="0" w:color="auto"/>
            </w:tcBorders>
            <w:hideMark/>
          </w:tcPr>
          <w:p w14:paraId="0C0DC5D6" w14:textId="77777777" w:rsidR="00387AA4" w:rsidRPr="00A246C7" w:rsidRDefault="00387AA4" w:rsidP="0017340F">
            <w:pPr>
              <w:spacing w:line="360" w:lineRule="auto"/>
              <w:rPr>
                <w:color w:val="000000" w:themeColor="text1"/>
              </w:rPr>
            </w:pPr>
            <w:r w:rsidRPr="00A246C7">
              <w:rPr>
                <w:color w:val="000000" w:themeColor="text1"/>
              </w:rPr>
              <w:t>Прибыль  до налогообложения</w:t>
            </w:r>
          </w:p>
        </w:tc>
        <w:tc>
          <w:tcPr>
            <w:tcW w:w="1239" w:type="dxa"/>
            <w:tcBorders>
              <w:top w:val="single" w:sz="4" w:space="0" w:color="auto"/>
              <w:left w:val="single" w:sz="4" w:space="0" w:color="auto"/>
              <w:bottom w:val="single" w:sz="4" w:space="0" w:color="auto"/>
              <w:right w:val="single" w:sz="4" w:space="0" w:color="auto"/>
            </w:tcBorders>
            <w:hideMark/>
          </w:tcPr>
          <w:p w14:paraId="076B47D6"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39AF8CD9"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1EBB2BD6"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0D8D83C4" w14:textId="77777777" w:rsidR="00387AA4" w:rsidRPr="00A246C7" w:rsidRDefault="00387AA4" w:rsidP="0017340F">
            <w:pPr>
              <w:spacing w:line="360" w:lineRule="auto"/>
              <w:jc w:val="both"/>
              <w:rPr>
                <w:color w:val="000000" w:themeColor="text1"/>
              </w:rPr>
            </w:pPr>
            <w:r w:rsidRPr="00A246C7">
              <w:rPr>
                <w:color w:val="000000" w:themeColor="text1"/>
              </w:rPr>
              <w:t xml:space="preserve"> 5 394,82   </w:t>
            </w:r>
          </w:p>
        </w:tc>
      </w:tr>
      <w:tr w:rsidR="00D350C9" w:rsidRPr="00A246C7" w14:paraId="70C3F49A" w14:textId="77777777" w:rsidTr="007C586C">
        <w:trPr>
          <w:trHeight w:val="249"/>
          <w:jc w:val="center"/>
        </w:trPr>
        <w:tc>
          <w:tcPr>
            <w:tcW w:w="722" w:type="dxa"/>
            <w:tcBorders>
              <w:top w:val="single" w:sz="4" w:space="0" w:color="auto"/>
              <w:left w:val="single" w:sz="4" w:space="0" w:color="auto"/>
              <w:bottom w:val="single" w:sz="4" w:space="0" w:color="auto"/>
              <w:right w:val="single" w:sz="4" w:space="0" w:color="auto"/>
            </w:tcBorders>
          </w:tcPr>
          <w:p w14:paraId="1469B8D1" w14:textId="77777777" w:rsidR="00387AA4" w:rsidRPr="00A246C7" w:rsidRDefault="00387AA4" w:rsidP="0017340F">
            <w:pPr>
              <w:spacing w:line="360" w:lineRule="auto"/>
              <w:jc w:val="both"/>
              <w:rPr>
                <w:color w:val="000000" w:themeColor="text1"/>
              </w:rPr>
            </w:pPr>
            <w:r w:rsidRPr="00A246C7">
              <w:rPr>
                <w:color w:val="000000" w:themeColor="text1"/>
              </w:rPr>
              <w:t>16</w:t>
            </w:r>
          </w:p>
        </w:tc>
        <w:tc>
          <w:tcPr>
            <w:tcW w:w="3384" w:type="dxa"/>
            <w:tcBorders>
              <w:top w:val="single" w:sz="4" w:space="0" w:color="auto"/>
              <w:left w:val="single" w:sz="4" w:space="0" w:color="auto"/>
              <w:bottom w:val="single" w:sz="4" w:space="0" w:color="auto"/>
              <w:right w:val="single" w:sz="4" w:space="0" w:color="auto"/>
            </w:tcBorders>
            <w:hideMark/>
          </w:tcPr>
          <w:p w14:paraId="36E3D60F" w14:textId="77777777" w:rsidR="00387AA4" w:rsidRPr="00A246C7" w:rsidRDefault="00387AA4" w:rsidP="0017340F">
            <w:pPr>
              <w:spacing w:line="360" w:lineRule="auto"/>
              <w:jc w:val="both"/>
              <w:rPr>
                <w:color w:val="000000" w:themeColor="text1"/>
              </w:rPr>
            </w:pPr>
            <w:r w:rsidRPr="00A246C7">
              <w:rPr>
                <w:color w:val="000000" w:themeColor="text1"/>
              </w:rPr>
              <w:t>Налог на прибыль 20%</w:t>
            </w:r>
          </w:p>
        </w:tc>
        <w:tc>
          <w:tcPr>
            <w:tcW w:w="1239" w:type="dxa"/>
            <w:tcBorders>
              <w:top w:val="single" w:sz="4" w:space="0" w:color="auto"/>
              <w:left w:val="single" w:sz="4" w:space="0" w:color="auto"/>
              <w:bottom w:val="single" w:sz="4" w:space="0" w:color="auto"/>
              <w:right w:val="single" w:sz="4" w:space="0" w:color="auto"/>
            </w:tcBorders>
            <w:hideMark/>
          </w:tcPr>
          <w:p w14:paraId="5D97D6C3"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2516E476"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7A4752BD"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1D3E0EA1" w14:textId="77777777" w:rsidR="00387AA4" w:rsidRPr="00A246C7" w:rsidRDefault="00387AA4" w:rsidP="0017340F">
            <w:pPr>
              <w:spacing w:line="360" w:lineRule="auto"/>
              <w:jc w:val="both"/>
              <w:rPr>
                <w:color w:val="000000" w:themeColor="text1"/>
              </w:rPr>
            </w:pPr>
            <w:r w:rsidRPr="00A246C7">
              <w:rPr>
                <w:color w:val="000000" w:themeColor="text1"/>
              </w:rPr>
              <w:t xml:space="preserve"> 1 078,96   </w:t>
            </w:r>
          </w:p>
        </w:tc>
      </w:tr>
      <w:tr w:rsidR="00D350C9" w:rsidRPr="00A246C7" w14:paraId="3C6782C0" w14:textId="77777777" w:rsidTr="007C586C">
        <w:trPr>
          <w:trHeight w:val="256"/>
          <w:jc w:val="center"/>
        </w:trPr>
        <w:tc>
          <w:tcPr>
            <w:tcW w:w="722" w:type="dxa"/>
            <w:tcBorders>
              <w:top w:val="single" w:sz="4" w:space="0" w:color="auto"/>
              <w:left w:val="single" w:sz="4" w:space="0" w:color="auto"/>
              <w:bottom w:val="single" w:sz="4" w:space="0" w:color="auto"/>
              <w:right w:val="single" w:sz="4" w:space="0" w:color="auto"/>
            </w:tcBorders>
          </w:tcPr>
          <w:p w14:paraId="288BA80A" w14:textId="77777777" w:rsidR="00387AA4" w:rsidRPr="00A246C7" w:rsidRDefault="00387AA4" w:rsidP="0017340F">
            <w:pPr>
              <w:spacing w:line="360" w:lineRule="auto"/>
              <w:jc w:val="both"/>
              <w:rPr>
                <w:color w:val="000000" w:themeColor="text1"/>
              </w:rPr>
            </w:pPr>
            <w:r w:rsidRPr="00A246C7">
              <w:rPr>
                <w:color w:val="000000" w:themeColor="text1"/>
              </w:rPr>
              <w:t>17</w:t>
            </w:r>
          </w:p>
        </w:tc>
        <w:tc>
          <w:tcPr>
            <w:tcW w:w="3384" w:type="dxa"/>
            <w:tcBorders>
              <w:top w:val="single" w:sz="4" w:space="0" w:color="auto"/>
              <w:left w:val="single" w:sz="4" w:space="0" w:color="auto"/>
              <w:bottom w:val="single" w:sz="4" w:space="0" w:color="auto"/>
              <w:right w:val="single" w:sz="4" w:space="0" w:color="auto"/>
            </w:tcBorders>
            <w:hideMark/>
          </w:tcPr>
          <w:p w14:paraId="10BA5749" w14:textId="77777777" w:rsidR="00387AA4" w:rsidRPr="00A246C7" w:rsidRDefault="00387AA4" w:rsidP="0017340F">
            <w:pPr>
              <w:spacing w:line="360" w:lineRule="auto"/>
              <w:jc w:val="both"/>
              <w:rPr>
                <w:color w:val="000000" w:themeColor="text1"/>
              </w:rPr>
            </w:pPr>
            <w:r w:rsidRPr="00A246C7">
              <w:rPr>
                <w:color w:val="000000" w:themeColor="text1"/>
              </w:rPr>
              <w:t>Чистая прибыль</w:t>
            </w:r>
          </w:p>
        </w:tc>
        <w:tc>
          <w:tcPr>
            <w:tcW w:w="1239" w:type="dxa"/>
            <w:tcBorders>
              <w:top w:val="single" w:sz="4" w:space="0" w:color="auto"/>
              <w:left w:val="single" w:sz="4" w:space="0" w:color="auto"/>
              <w:bottom w:val="single" w:sz="4" w:space="0" w:color="auto"/>
              <w:right w:val="single" w:sz="4" w:space="0" w:color="auto"/>
            </w:tcBorders>
            <w:hideMark/>
          </w:tcPr>
          <w:p w14:paraId="57B34237"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130028C0"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08280F64"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03E3274E" w14:textId="77777777" w:rsidR="00387AA4" w:rsidRPr="00A246C7" w:rsidRDefault="00387AA4" w:rsidP="0017340F">
            <w:pPr>
              <w:spacing w:line="360" w:lineRule="auto"/>
              <w:jc w:val="both"/>
              <w:rPr>
                <w:color w:val="000000" w:themeColor="text1"/>
              </w:rPr>
            </w:pPr>
            <w:r w:rsidRPr="00A246C7">
              <w:rPr>
                <w:color w:val="000000" w:themeColor="text1"/>
              </w:rPr>
              <w:t xml:space="preserve"> 4 315,86   </w:t>
            </w:r>
          </w:p>
        </w:tc>
      </w:tr>
      <w:tr w:rsidR="00D350C9" w:rsidRPr="00A246C7" w14:paraId="49F1A40D" w14:textId="77777777" w:rsidTr="007C586C">
        <w:trPr>
          <w:trHeight w:val="262"/>
          <w:jc w:val="center"/>
        </w:trPr>
        <w:tc>
          <w:tcPr>
            <w:tcW w:w="722" w:type="dxa"/>
            <w:tcBorders>
              <w:top w:val="single" w:sz="4" w:space="0" w:color="auto"/>
              <w:left w:val="single" w:sz="4" w:space="0" w:color="auto"/>
              <w:bottom w:val="single" w:sz="4" w:space="0" w:color="auto"/>
              <w:right w:val="single" w:sz="4" w:space="0" w:color="auto"/>
            </w:tcBorders>
          </w:tcPr>
          <w:p w14:paraId="6A0FC80E" w14:textId="77777777" w:rsidR="00387AA4" w:rsidRPr="00A246C7" w:rsidRDefault="00387AA4" w:rsidP="0017340F">
            <w:pPr>
              <w:spacing w:line="360" w:lineRule="auto"/>
              <w:jc w:val="both"/>
              <w:rPr>
                <w:color w:val="000000" w:themeColor="text1"/>
              </w:rPr>
            </w:pPr>
            <w:r w:rsidRPr="00A246C7">
              <w:rPr>
                <w:color w:val="000000" w:themeColor="text1"/>
              </w:rPr>
              <w:t>18</w:t>
            </w:r>
          </w:p>
        </w:tc>
        <w:tc>
          <w:tcPr>
            <w:tcW w:w="3384" w:type="dxa"/>
            <w:tcBorders>
              <w:top w:val="single" w:sz="4" w:space="0" w:color="auto"/>
              <w:left w:val="single" w:sz="4" w:space="0" w:color="auto"/>
              <w:bottom w:val="single" w:sz="4" w:space="0" w:color="auto"/>
              <w:right w:val="single" w:sz="4" w:space="0" w:color="auto"/>
            </w:tcBorders>
            <w:hideMark/>
          </w:tcPr>
          <w:p w14:paraId="7A7AA5C9" w14:textId="21257A76" w:rsidR="00387AA4" w:rsidRPr="00A246C7" w:rsidRDefault="00387AA4" w:rsidP="0017340F">
            <w:pPr>
              <w:spacing w:line="360" w:lineRule="auto"/>
              <w:jc w:val="both"/>
              <w:rPr>
                <w:color w:val="000000" w:themeColor="text1"/>
              </w:rPr>
            </w:pPr>
            <w:r w:rsidRPr="00A246C7">
              <w:rPr>
                <w:color w:val="000000" w:themeColor="text1"/>
              </w:rPr>
              <w:t>Рентабельность</w:t>
            </w:r>
            <w:r w:rsidR="00964305" w:rsidRPr="00A246C7">
              <w:rPr>
                <w:color w:val="000000" w:themeColor="text1"/>
              </w:rPr>
              <w:t>%</w:t>
            </w:r>
          </w:p>
        </w:tc>
        <w:tc>
          <w:tcPr>
            <w:tcW w:w="1239" w:type="dxa"/>
            <w:tcBorders>
              <w:top w:val="single" w:sz="4" w:space="0" w:color="auto"/>
              <w:left w:val="single" w:sz="4" w:space="0" w:color="auto"/>
              <w:bottom w:val="single" w:sz="4" w:space="0" w:color="auto"/>
              <w:right w:val="single" w:sz="4" w:space="0" w:color="auto"/>
            </w:tcBorders>
            <w:hideMark/>
          </w:tcPr>
          <w:p w14:paraId="4E371504"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322E242E"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2F2EB781"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2E428B95" w14:textId="77777777" w:rsidR="00387AA4" w:rsidRPr="00A246C7" w:rsidRDefault="00387AA4" w:rsidP="0017340F">
            <w:pPr>
              <w:spacing w:line="360" w:lineRule="auto"/>
              <w:jc w:val="both"/>
              <w:rPr>
                <w:color w:val="000000" w:themeColor="text1"/>
              </w:rPr>
            </w:pPr>
            <w:r w:rsidRPr="00A246C7">
              <w:rPr>
                <w:color w:val="000000" w:themeColor="text1"/>
              </w:rPr>
              <w:t>28%</w:t>
            </w:r>
          </w:p>
        </w:tc>
      </w:tr>
      <w:tr w:rsidR="00387AA4" w:rsidRPr="00A246C7" w14:paraId="5226DF9B" w14:textId="77777777" w:rsidTr="007C586C">
        <w:trPr>
          <w:trHeight w:val="395"/>
          <w:jc w:val="center"/>
        </w:trPr>
        <w:tc>
          <w:tcPr>
            <w:tcW w:w="722" w:type="dxa"/>
            <w:tcBorders>
              <w:top w:val="single" w:sz="4" w:space="0" w:color="auto"/>
              <w:left w:val="single" w:sz="4" w:space="0" w:color="auto"/>
              <w:bottom w:val="single" w:sz="4" w:space="0" w:color="auto"/>
              <w:right w:val="single" w:sz="4" w:space="0" w:color="auto"/>
            </w:tcBorders>
          </w:tcPr>
          <w:p w14:paraId="562F6728" w14:textId="77777777" w:rsidR="00387AA4" w:rsidRPr="00A246C7" w:rsidRDefault="00387AA4" w:rsidP="0017340F">
            <w:pPr>
              <w:spacing w:line="360" w:lineRule="auto"/>
              <w:jc w:val="both"/>
              <w:rPr>
                <w:color w:val="000000" w:themeColor="text1"/>
              </w:rPr>
            </w:pPr>
            <w:r w:rsidRPr="00A246C7">
              <w:rPr>
                <w:color w:val="000000" w:themeColor="text1"/>
              </w:rPr>
              <w:t>19</w:t>
            </w:r>
          </w:p>
        </w:tc>
        <w:tc>
          <w:tcPr>
            <w:tcW w:w="3384" w:type="dxa"/>
            <w:tcBorders>
              <w:top w:val="single" w:sz="4" w:space="0" w:color="auto"/>
              <w:left w:val="single" w:sz="4" w:space="0" w:color="auto"/>
              <w:bottom w:val="single" w:sz="4" w:space="0" w:color="auto"/>
              <w:right w:val="single" w:sz="4" w:space="0" w:color="auto"/>
            </w:tcBorders>
            <w:hideMark/>
          </w:tcPr>
          <w:p w14:paraId="73953A9A" w14:textId="77777777" w:rsidR="00387AA4" w:rsidRPr="00A246C7" w:rsidRDefault="00387AA4" w:rsidP="0017340F">
            <w:pPr>
              <w:spacing w:line="360" w:lineRule="auto"/>
              <w:jc w:val="both"/>
              <w:rPr>
                <w:color w:val="000000" w:themeColor="text1"/>
              </w:rPr>
            </w:pPr>
            <w:r w:rsidRPr="00A246C7">
              <w:rPr>
                <w:color w:val="000000" w:themeColor="text1"/>
              </w:rPr>
              <w:t>Рыночная цена продукции</w:t>
            </w:r>
          </w:p>
        </w:tc>
        <w:tc>
          <w:tcPr>
            <w:tcW w:w="1239" w:type="dxa"/>
            <w:tcBorders>
              <w:top w:val="single" w:sz="4" w:space="0" w:color="auto"/>
              <w:left w:val="single" w:sz="4" w:space="0" w:color="auto"/>
              <w:bottom w:val="single" w:sz="4" w:space="0" w:color="auto"/>
              <w:right w:val="single" w:sz="4" w:space="0" w:color="auto"/>
            </w:tcBorders>
            <w:hideMark/>
          </w:tcPr>
          <w:p w14:paraId="3EF61451" w14:textId="77777777" w:rsidR="00387AA4" w:rsidRPr="00A246C7" w:rsidRDefault="00387AA4" w:rsidP="0017340F">
            <w:pPr>
              <w:spacing w:line="360" w:lineRule="auto"/>
              <w:jc w:val="both"/>
              <w:rPr>
                <w:color w:val="000000" w:themeColor="text1"/>
              </w:rPr>
            </w:pPr>
            <w:r w:rsidRPr="00A246C7">
              <w:rPr>
                <w:color w:val="000000" w:themeColor="text1"/>
              </w:rPr>
              <w:t>тенге</w:t>
            </w:r>
          </w:p>
        </w:tc>
        <w:tc>
          <w:tcPr>
            <w:tcW w:w="1415" w:type="dxa"/>
            <w:tcBorders>
              <w:top w:val="single" w:sz="4" w:space="0" w:color="auto"/>
              <w:left w:val="single" w:sz="4" w:space="0" w:color="auto"/>
              <w:bottom w:val="single" w:sz="4" w:space="0" w:color="auto"/>
              <w:right w:val="single" w:sz="4" w:space="0" w:color="auto"/>
            </w:tcBorders>
            <w:hideMark/>
          </w:tcPr>
          <w:p w14:paraId="01763056" w14:textId="77777777" w:rsidR="00387AA4" w:rsidRPr="00A246C7" w:rsidRDefault="00387AA4" w:rsidP="0017340F">
            <w:pPr>
              <w:spacing w:line="360" w:lineRule="auto"/>
              <w:jc w:val="both"/>
              <w:rPr>
                <w:color w:val="000000" w:themeColor="text1"/>
              </w:rPr>
            </w:pPr>
          </w:p>
        </w:tc>
        <w:tc>
          <w:tcPr>
            <w:tcW w:w="937" w:type="dxa"/>
            <w:tcBorders>
              <w:top w:val="single" w:sz="4" w:space="0" w:color="auto"/>
              <w:left w:val="single" w:sz="4" w:space="0" w:color="auto"/>
              <w:bottom w:val="single" w:sz="4" w:space="0" w:color="auto"/>
              <w:right w:val="single" w:sz="4" w:space="0" w:color="auto"/>
            </w:tcBorders>
            <w:hideMark/>
          </w:tcPr>
          <w:p w14:paraId="2E28FC9B" w14:textId="77777777" w:rsidR="00387AA4" w:rsidRPr="00A246C7" w:rsidRDefault="00387AA4" w:rsidP="0017340F">
            <w:pPr>
              <w:spacing w:line="360" w:lineRule="auto"/>
              <w:jc w:val="both"/>
              <w:rPr>
                <w:color w:val="000000" w:themeColor="text1"/>
              </w:rPr>
            </w:pPr>
          </w:p>
        </w:tc>
        <w:tc>
          <w:tcPr>
            <w:tcW w:w="1789" w:type="dxa"/>
            <w:tcBorders>
              <w:top w:val="single" w:sz="4" w:space="0" w:color="auto"/>
              <w:left w:val="single" w:sz="4" w:space="0" w:color="auto"/>
              <w:bottom w:val="single" w:sz="4" w:space="0" w:color="auto"/>
              <w:right w:val="single" w:sz="4" w:space="0" w:color="auto"/>
            </w:tcBorders>
            <w:hideMark/>
          </w:tcPr>
          <w:p w14:paraId="756F83F9" w14:textId="77777777" w:rsidR="00387AA4" w:rsidRPr="00A246C7" w:rsidRDefault="00387AA4" w:rsidP="0017340F">
            <w:pPr>
              <w:spacing w:line="360" w:lineRule="auto"/>
              <w:jc w:val="both"/>
              <w:rPr>
                <w:color w:val="000000" w:themeColor="text1"/>
              </w:rPr>
            </w:pPr>
            <w:r w:rsidRPr="00A246C7">
              <w:rPr>
                <w:color w:val="000000" w:themeColor="text1"/>
              </w:rPr>
              <w:t>33000-40000</w:t>
            </w:r>
          </w:p>
        </w:tc>
      </w:tr>
    </w:tbl>
    <w:p w14:paraId="385D0E02" w14:textId="77777777" w:rsidR="00387AA4" w:rsidRPr="00A246C7" w:rsidRDefault="00387AA4" w:rsidP="0017340F">
      <w:pPr>
        <w:spacing w:line="360" w:lineRule="auto"/>
        <w:ind w:firstLine="720"/>
        <w:jc w:val="both"/>
        <w:rPr>
          <w:color w:val="000000" w:themeColor="text1"/>
        </w:rPr>
      </w:pPr>
    </w:p>
    <w:p w14:paraId="64EF2E41" w14:textId="79F95EB8" w:rsidR="007818BD" w:rsidRPr="00A246C7" w:rsidRDefault="00387AA4" w:rsidP="0017340F">
      <w:pPr>
        <w:spacing w:line="360" w:lineRule="auto"/>
        <w:ind w:firstLine="720"/>
        <w:jc w:val="both"/>
        <w:rPr>
          <w:color w:val="000000" w:themeColor="text1"/>
        </w:rPr>
      </w:pPr>
      <w:r w:rsidRPr="00A246C7">
        <w:rPr>
          <w:color w:val="000000" w:themeColor="text1"/>
        </w:rPr>
        <w:t xml:space="preserve">Таким образом, проведенные исследования показали, технология производства представленной технологии </w:t>
      </w:r>
      <w:r w:rsidR="00883149" w:rsidRPr="00A246C7">
        <w:rPr>
          <w:color w:val="000000" w:themeColor="text1"/>
        </w:rPr>
        <w:t>биодеградируемых</w:t>
      </w:r>
      <w:r w:rsidRPr="00A246C7">
        <w:rPr>
          <w:color w:val="000000" w:themeColor="text1"/>
        </w:rPr>
        <w:t xml:space="preserve"> пленок на основе ацетилированного крахмала и PCL является высокорентабельными и экономически эффективными, что подтверждает целесообразность проводимых исследований и необходимость ее внедрения на промышленных предприятиях Республики.</w:t>
      </w:r>
      <w:r w:rsidR="007818BD" w:rsidRPr="00A246C7">
        <w:rPr>
          <w:color w:val="000000" w:themeColor="text1"/>
        </w:rPr>
        <w:br w:type="page"/>
      </w:r>
    </w:p>
    <w:p w14:paraId="46CE510C" w14:textId="70A05BD5" w:rsidR="00387AA4" w:rsidRPr="00A246C7" w:rsidRDefault="000E7FCD" w:rsidP="005C3391">
      <w:pPr>
        <w:pStyle w:val="1"/>
        <w:spacing w:before="0" w:line="360" w:lineRule="auto"/>
        <w:ind w:firstLine="709"/>
        <w:jc w:val="center"/>
        <w:rPr>
          <w:rFonts w:ascii="Times New Roman" w:hAnsi="Times New Roman" w:cs="Times New Roman"/>
          <w:b/>
          <w:color w:val="000000" w:themeColor="text1"/>
          <w:sz w:val="24"/>
          <w:szCs w:val="24"/>
        </w:rPr>
      </w:pPr>
      <w:bookmarkStart w:id="85" w:name="_Toc197530169"/>
      <w:r w:rsidRPr="00A246C7">
        <w:rPr>
          <w:rFonts w:ascii="Times New Roman" w:hAnsi="Times New Roman" w:cs="Times New Roman"/>
          <w:b/>
          <w:color w:val="000000" w:themeColor="text1"/>
          <w:sz w:val="24"/>
          <w:szCs w:val="24"/>
        </w:rPr>
        <w:lastRenderedPageBreak/>
        <w:t>ЗАКЛЮЧЕНИЕ</w:t>
      </w:r>
      <w:bookmarkEnd w:id="85"/>
    </w:p>
    <w:p w14:paraId="52EFF616" w14:textId="77777777" w:rsidR="00590822" w:rsidRPr="00A246C7" w:rsidRDefault="00590822" w:rsidP="0017340F"/>
    <w:p w14:paraId="7408269A" w14:textId="0950D40E" w:rsidR="00367D1C" w:rsidRPr="00A246C7" w:rsidRDefault="00367D1C" w:rsidP="003568A4">
      <w:pPr>
        <w:spacing w:line="360" w:lineRule="auto"/>
        <w:ind w:firstLine="709"/>
        <w:jc w:val="both"/>
        <w:rPr>
          <w:color w:val="000000" w:themeColor="text1"/>
        </w:rPr>
      </w:pPr>
      <w:r w:rsidRPr="00A246C7">
        <w:rPr>
          <w:color w:val="000000" w:themeColor="text1"/>
        </w:rPr>
        <w:t xml:space="preserve">В результате проведенных исследований </w:t>
      </w:r>
      <w:r w:rsidR="00F422EE" w:rsidRPr="00A246C7">
        <w:rPr>
          <w:color w:val="000000" w:themeColor="text1"/>
        </w:rPr>
        <w:t>п</w:t>
      </w:r>
      <w:r w:rsidRPr="00A246C7">
        <w:rPr>
          <w:color w:val="000000" w:themeColor="text1"/>
        </w:rPr>
        <w:t>олучены следующие результаты:</w:t>
      </w:r>
    </w:p>
    <w:p w14:paraId="4BC7E5E6" w14:textId="46847BFD" w:rsidR="003A566A" w:rsidRPr="00A246C7" w:rsidRDefault="00B54106" w:rsidP="003A566A">
      <w:pPr>
        <w:spacing w:line="360" w:lineRule="auto"/>
        <w:ind w:firstLine="709"/>
        <w:jc w:val="both"/>
        <w:rPr>
          <w:color w:val="000000" w:themeColor="text1"/>
        </w:rPr>
      </w:pPr>
      <w:r w:rsidRPr="00A246C7">
        <w:rPr>
          <w:color w:val="000000" w:themeColor="text1"/>
        </w:rPr>
        <w:t xml:space="preserve">1. </w:t>
      </w:r>
      <w:r w:rsidR="003A566A" w:rsidRPr="00A246C7">
        <w:rPr>
          <w:color w:val="000000" w:themeColor="text1"/>
        </w:rPr>
        <w:t>Проведены исследования физико-химических свойств кукурузного, картофельного и пшеничного А- и В-крахмала как сырья для дальнейшей переработки. Определены показатели содержания амилозы, липидов, белков, минеральных веществ, морфологии, термодинамических и вязкостных свойств. Установлено, что пшеничные А- и В-крахмалы обладают оптимальны</w:t>
      </w:r>
      <w:r w:rsidR="009E7010" w:rsidRPr="00A246C7">
        <w:rPr>
          <w:color w:val="000000" w:themeColor="text1"/>
        </w:rPr>
        <w:t>ми физико-химическими термодинамическими и реологическими характеристиками</w:t>
      </w:r>
      <w:r w:rsidR="003A566A" w:rsidRPr="00A246C7">
        <w:rPr>
          <w:color w:val="000000" w:themeColor="text1"/>
        </w:rPr>
        <w:t xml:space="preserve">, обеспечивающим их пригодность для формирования биополимерных пленок. Картофельный крахмал показал высокую гидрофильность и низкую термическую стабильность, что делает его менее подходящим для применения в качестве основы для </w:t>
      </w:r>
      <w:r w:rsidR="00883149" w:rsidRPr="00A246C7">
        <w:rPr>
          <w:color w:val="000000" w:themeColor="text1"/>
        </w:rPr>
        <w:t>биодеградируемых</w:t>
      </w:r>
      <w:r w:rsidR="003A566A" w:rsidRPr="00A246C7">
        <w:rPr>
          <w:color w:val="000000" w:themeColor="text1"/>
        </w:rPr>
        <w:t xml:space="preserve"> пленок.</w:t>
      </w:r>
      <w:r w:rsidRPr="00A246C7">
        <w:rPr>
          <w:color w:val="000000" w:themeColor="text1"/>
        </w:rPr>
        <w:t xml:space="preserve"> </w:t>
      </w:r>
      <w:r w:rsidR="003A566A" w:rsidRPr="00A246C7">
        <w:rPr>
          <w:color w:val="000000" w:themeColor="text1"/>
        </w:rPr>
        <w:t>Выполнена химическая модификация пшеничных А- и В-крахмалов методами ацетилирования, пропионирования. Оптимальными условиями ацетилирования определены: соотношение крахмала и уксусного ангидрида 1</w:t>
      </w:r>
      <w:r w:rsidR="00974187" w:rsidRPr="00A246C7">
        <w:rPr>
          <w:color w:val="000000" w:themeColor="text1"/>
        </w:rPr>
        <w:t xml:space="preserve"> к </w:t>
      </w:r>
      <w:r w:rsidR="003A566A" w:rsidRPr="00A246C7">
        <w:rPr>
          <w:color w:val="000000" w:themeColor="text1"/>
        </w:rPr>
        <w:t>7, время реакции 40 минут. Полученные модифицированные крахмалы обладают сниженной чувствительностью к влаге, что повышает их совместимость с поли(ε-капролактоном) (PCL)</w:t>
      </w:r>
      <w:r w:rsidR="00974187" w:rsidRPr="00A246C7">
        <w:rPr>
          <w:color w:val="000000" w:themeColor="text1"/>
        </w:rPr>
        <w:t xml:space="preserve"> и решает проблему гидрофильности крахмала</w:t>
      </w:r>
      <w:r w:rsidR="003A566A" w:rsidRPr="00A246C7">
        <w:rPr>
          <w:color w:val="000000" w:themeColor="text1"/>
        </w:rPr>
        <w:t>.</w:t>
      </w:r>
      <w:r w:rsidRPr="00A246C7">
        <w:rPr>
          <w:color w:val="000000" w:themeColor="text1"/>
        </w:rPr>
        <w:t xml:space="preserve"> </w:t>
      </w:r>
      <w:r w:rsidR="003A566A" w:rsidRPr="00A246C7">
        <w:rPr>
          <w:color w:val="000000" w:themeColor="text1"/>
        </w:rPr>
        <w:t>Оценено влияние различных пластификаторов (глицерин, поливиниловый спирт) на механические свойства пленок. Установлено, что глицерин обеспечивает более высокую эластичность пленок по сравнению с поливиниловым спиртом. Оптимальная концентрация глицерина составляет 10% от сухой массы крахмала. Увеличение содержания пластификатора свыше 15% приводит к снижению прочности пленок.</w:t>
      </w:r>
    </w:p>
    <w:p w14:paraId="5FB50730" w14:textId="775481F0" w:rsidR="003A566A" w:rsidRPr="00A246C7" w:rsidRDefault="00B54106" w:rsidP="003A566A">
      <w:pPr>
        <w:spacing w:line="360" w:lineRule="auto"/>
        <w:ind w:firstLine="709"/>
        <w:jc w:val="both"/>
        <w:rPr>
          <w:color w:val="000000" w:themeColor="text1"/>
        </w:rPr>
      </w:pPr>
      <w:r w:rsidRPr="00A246C7">
        <w:rPr>
          <w:color w:val="000000" w:themeColor="text1"/>
        </w:rPr>
        <w:t xml:space="preserve">2. </w:t>
      </w:r>
      <w:r w:rsidR="003A566A" w:rsidRPr="00A246C7">
        <w:rPr>
          <w:color w:val="000000" w:themeColor="text1"/>
        </w:rPr>
        <w:t>Разработаны оптимальные составы гранул и пленок на основе модифицированных пшеничных крахмалов и PCL. Использован трехфакторный план эксперимента для определения влияния содержания крахмала, глицерина и карбоната кальция на механические свойства пленок. Выявлено</w:t>
      </w:r>
      <w:r w:rsidR="009E7010" w:rsidRPr="00A246C7">
        <w:rPr>
          <w:color w:val="000000" w:themeColor="text1"/>
        </w:rPr>
        <w:t>, построением контурных карт зависимости прочности от составов композиционных пленок</w:t>
      </w:r>
      <w:r w:rsidR="003A566A" w:rsidRPr="00A246C7">
        <w:rPr>
          <w:color w:val="000000" w:themeColor="text1"/>
        </w:rPr>
        <w:t>, что композиции с содержанием 30–50% ацетилированного крахмала обладают прочностью 15–30 МПа, что сопоставимо с упаковочными материалами на основе нефтепродуктов.</w:t>
      </w:r>
      <w:r w:rsidRPr="00A246C7">
        <w:rPr>
          <w:color w:val="000000" w:themeColor="text1"/>
        </w:rPr>
        <w:t xml:space="preserve"> </w:t>
      </w:r>
      <w:r w:rsidR="003A566A" w:rsidRPr="00A246C7">
        <w:rPr>
          <w:color w:val="000000" w:themeColor="text1"/>
        </w:rPr>
        <w:t>Анализ структуры пленок методом сканирующей электронной микроскопии показал, что при добавлении ацетилированного пшеничного крахмала поверхность пленок становится зернистой. Это свидетельствует о равномерном распределении крахмальных гранул в полимерной матрице, что способствует контролируемо</w:t>
      </w:r>
      <w:r w:rsidR="00494C9B" w:rsidRPr="00A246C7">
        <w:rPr>
          <w:color w:val="000000" w:themeColor="text1"/>
        </w:rPr>
        <w:t>й биодеградации</w:t>
      </w:r>
      <w:r w:rsidR="003A566A" w:rsidRPr="00A246C7">
        <w:rPr>
          <w:color w:val="000000" w:themeColor="text1"/>
        </w:rPr>
        <w:t xml:space="preserve">. Изучение </w:t>
      </w:r>
      <w:r w:rsidR="003A566A" w:rsidRPr="00A246C7">
        <w:rPr>
          <w:color w:val="000000" w:themeColor="text1"/>
        </w:rPr>
        <w:lastRenderedPageBreak/>
        <w:t xml:space="preserve">термодинамических характеристик показало, что пленки с ацетилированным крахмалом обладают высокой температурой разложения и устойчивы к воздействию влаги. </w:t>
      </w:r>
    </w:p>
    <w:p w14:paraId="1AFD19CE" w14:textId="10CD389E" w:rsidR="00B54106" w:rsidRPr="00A246C7" w:rsidRDefault="00B54106" w:rsidP="003A566A">
      <w:pPr>
        <w:spacing w:line="360" w:lineRule="auto"/>
        <w:ind w:firstLine="709"/>
        <w:jc w:val="both"/>
        <w:rPr>
          <w:color w:val="000000" w:themeColor="text1"/>
        </w:rPr>
      </w:pPr>
      <w:r w:rsidRPr="00A246C7">
        <w:rPr>
          <w:color w:val="000000" w:themeColor="text1"/>
        </w:rPr>
        <w:t xml:space="preserve">3. </w:t>
      </w:r>
      <w:r w:rsidR="003A566A" w:rsidRPr="00A246C7">
        <w:rPr>
          <w:color w:val="000000" w:themeColor="text1"/>
        </w:rPr>
        <w:t xml:space="preserve">Экспериментально подтверждена </w:t>
      </w:r>
      <w:r w:rsidR="00EB5CB4" w:rsidRPr="00A246C7">
        <w:rPr>
          <w:color w:val="000000" w:themeColor="text1"/>
        </w:rPr>
        <w:t>биодеградируемость</w:t>
      </w:r>
      <w:r w:rsidR="003A566A" w:rsidRPr="00A246C7">
        <w:rPr>
          <w:color w:val="000000" w:themeColor="text1"/>
        </w:rPr>
        <w:t xml:space="preserve"> пленок. Композиционные пленки с 30% ацетилированного крахмала разлагаются на 35,92–43,75% в течение 10 дней в условиях компостирования. Наибольшую скорость разложения продемонстрировали пленки с пшеничным В-крахмалом. Это объясняется его высокой реакционной поверхностью и лучшей доступностью для микроорганизмов.</w:t>
      </w:r>
      <w:r w:rsidR="00FD0B41" w:rsidRPr="00A246C7">
        <w:rPr>
          <w:color w:val="000000" w:themeColor="text1"/>
        </w:rPr>
        <w:t xml:space="preserve"> Проведенные экотоксикологические исследования подтвердили отсутствие токсичного воздействия на почвенные микроорганизмы.</w:t>
      </w:r>
      <w:r w:rsidRPr="00A246C7">
        <w:rPr>
          <w:color w:val="000000" w:themeColor="text1"/>
        </w:rPr>
        <w:t xml:space="preserve"> </w:t>
      </w:r>
    </w:p>
    <w:p w14:paraId="3DDFB5D9" w14:textId="34ECAF61" w:rsidR="00575509" w:rsidRPr="00A246C7" w:rsidRDefault="00B54106" w:rsidP="003568A4">
      <w:pPr>
        <w:spacing w:line="360" w:lineRule="auto"/>
        <w:ind w:firstLine="709"/>
        <w:jc w:val="both"/>
        <w:rPr>
          <w:color w:val="000000" w:themeColor="text1"/>
        </w:rPr>
      </w:pPr>
      <w:r w:rsidRPr="00A246C7">
        <w:rPr>
          <w:color w:val="000000" w:themeColor="text1"/>
        </w:rPr>
        <w:t xml:space="preserve">4. Разработана технологическая схема производства биодеградируемых пленок, включающая химическую модификацию крахмала, гранулирование, экструзию и выдувание пленок. Оптимизированные параметры технологического процесса позволяют получать материалы с заданными свойствами и высокой стабильностью при хранении. </w:t>
      </w:r>
      <w:r w:rsidR="003A566A" w:rsidRPr="00A246C7">
        <w:rPr>
          <w:color w:val="000000" w:themeColor="text1"/>
        </w:rPr>
        <w:t xml:space="preserve">На основе проведенных исследований выбраны оптимальные рецептуры пленок. </w:t>
      </w:r>
      <w:r w:rsidR="009E7010" w:rsidRPr="00A246C7">
        <w:rPr>
          <w:color w:val="000000" w:themeColor="text1"/>
        </w:rPr>
        <w:t>для упаковочных материалов, требующих высокой прочности и умеренной паропроницаемости, оптимальными являются пленки с 30% ацетилированного крахмала типа А. В то же время для применения в условиях повышенной влажности и необходимой высокой проницаемости для водяного пара лучше подходят пленки с содержанием 40% ацетилированного В-</w:t>
      </w:r>
      <w:r w:rsidR="00021F4A" w:rsidRPr="00A246C7">
        <w:rPr>
          <w:color w:val="000000" w:themeColor="text1"/>
        </w:rPr>
        <w:t>крахмала.</w:t>
      </w:r>
      <w:r w:rsidR="003A566A" w:rsidRPr="00A246C7">
        <w:rPr>
          <w:color w:val="000000" w:themeColor="text1"/>
        </w:rPr>
        <w:t xml:space="preserve"> Проведенные практические испытания подтвердили возможность использования пленок в пищевой промышленности.</w:t>
      </w:r>
      <w:r w:rsidRPr="00A246C7">
        <w:rPr>
          <w:color w:val="000000" w:themeColor="text1"/>
        </w:rPr>
        <w:t xml:space="preserve"> </w:t>
      </w:r>
      <w:r w:rsidR="003A566A" w:rsidRPr="00A246C7">
        <w:rPr>
          <w:color w:val="000000" w:themeColor="text1"/>
        </w:rPr>
        <w:t xml:space="preserve">Проведен анализ себестоимости производства </w:t>
      </w:r>
      <w:r w:rsidR="00883149" w:rsidRPr="00A246C7">
        <w:rPr>
          <w:color w:val="000000" w:themeColor="text1"/>
        </w:rPr>
        <w:t>биодеградируемых</w:t>
      </w:r>
      <w:r w:rsidR="003A566A" w:rsidRPr="00A246C7">
        <w:rPr>
          <w:color w:val="000000" w:themeColor="text1"/>
        </w:rPr>
        <w:t xml:space="preserve"> пленок. Установлено, что себестоимость 1 кг упаковочного материала составляет 15 405,18 тенге, а рыночная цена варьируется в диапазоне 33 000–40 000 тенге. Расчеты показали, что предложенная технология обладает высокой рентабельностью (28%) и экономически выгодна по сравнению с традиционными пластиковыми упаковочными материалами.</w:t>
      </w:r>
      <w:r w:rsidRPr="00A246C7">
        <w:rPr>
          <w:color w:val="000000" w:themeColor="text1"/>
        </w:rPr>
        <w:t xml:space="preserve"> </w:t>
      </w:r>
      <w:r w:rsidR="003A566A" w:rsidRPr="00A246C7">
        <w:rPr>
          <w:color w:val="000000" w:themeColor="text1"/>
        </w:rPr>
        <w:t xml:space="preserve">Проведенные исследования позволили создать научно обоснованную технологию получения </w:t>
      </w:r>
      <w:r w:rsidR="00883149" w:rsidRPr="00A246C7">
        <w:rPr>
          <w:color w:val="000000" w:themeColor="text1"/>
        </w:rPr>
        <w:t>биодеградируемых</w:t>
      </w:r>
      <w:r w:rsidR="003A566A" w:rsidRPr="00A246C7">
        <w:rPr>
          <w:color w:val="000000" w:themeColor="text1"/>
        </w:rPr>
        <w:t xml:space="preserve"> пленок на основе модифицированного пшеничного крахмала и </w:t>
      </w:r>
      <w:r w:rsidR="000106AF" w:rsidRPr="00A246C7">
        <w:rPr>
          <w:color w:val="000000" w:themeColor="text1"/>
        </w:rPr>
        <w:t>поли(ε-капролактоном) (PCL)</w:t>
      </w:r>
      <w:r w:rsidR="003A566A" w:rsidRPr="00A246C7">
        <w:rPr>
          <w:color w:val="000000" w:themeColor="text1"/>
        </w:rPr>
        <w:t xml:space="preserve">. Разработанные пленки обладают высокой механической прочностью, стабильностью </w:t>
      </w:r>
      <w:r w:rsidR="000106AF" w:rsidRPr="00A246C7">
        <w:rPr>
          <w:color w:val="000000" w:themeColor="text1"/>
        </w:rPr>
        <w:t xml:space="preserve">и </w:t>
      </w:r>
      <w:r w:rsidR="003A566A" w:rsidRPr="00A246C7">
        <w:rPr>
          <w:color w:val="000000" w:themeColor="text1"/>
        </w:rPr>
        <w:t xml:space="preserve">высокой степенью </w:t>
      </w:r>
      <w:r w:rsidR="00494C9B" w:rsidRPr="00A246C7">
        <w:rPr>
          <w:color w:val="000000" w:themeColor="text1"/>
        </w:rPr>
        <w:t>биодеградации</w:t>
      </w:r>
      <w:r w:rsidR="003A566A" w:rsidRPr="00A246C7">
        <w:rPr>
          <w:color w:val="000000" w:themeColor="text1"/>
        </w:rPr>
        <w:t xml:space="preserve">. Проведенные практические испытания и экономический анализ подтверждают возможность промышленного внедрения предложенной технологии. </w:t>
      </w:r>
      <w:r w:rsidR="00575509" w:rsidRPr="00A246C7">
        <w:rPr>
          <w:color w:val="000000" w:themeColor="text1"/>
        </w:rPr>
        <w:br w:type="page"/>
      </w:r>
    </w:p>
    <w:p w14:paraId="4A50236B" w14:textId="0B44A44A" w:rsidR="00C33DD3" w:rsidRPr="004C6F83" w:rsidRDefault="00C33DD3" w:rsidP="005C3391">
      <w:pPr>
        <w:pStyle w:val="1"/>
        <w:spacing w:before="0" w:line="360" w:lineRule="auto"/>
        <w:ind w:firstLine="709"/>
        <w:jc w:val="center"/>
        <w:rPr>
          <w:rFonts w:ascii="Times New Roman" w:hAnsi="Times New Roman" w:cs="Times New Roman"/>
          <w:b/>
          <w:bCs/>
          <w:color w:val="000000" w:themeColor="text1"/>
          <w:sz w:val="24"/>
          <w:szCs w:val="24"/>
          <w:lang w:val="en-US"/>
        </w:rPr>
      </w:pPr>
      <w:bookmarkStart w:id="86" w:name="_Toc197530170"/>
      <w:r w:rsidRPr="00A246C7">
        <w:rPr>
          <w:rFonts w:ascii="Times New Roman" w:hAnsi="Times New Roman" w:cs="Times New Roman"/>
          <w:b/>
          <w:bCs/>
          <w:color w:val="000000" w:themeColor="text1"/>
          <w:sz w:val="24"/>
          <w:szCs w:val="24"/>
        </w:rPr>
        <w:lastRenderedPageBreak/>
        <w:t>СПИСОК</w:t>
      </w:r>
      <w:r w:rsidRPr="004C6F83">
        <w:rPr>
          <w:rFonts w:ascii="Times New Roman" w:hAnsi="Times New Roman" w:cs="Times New Roman"/>
          <w:b/>
          <w:bCs/>
          <w:color w:val="000000" w:themeColor="text1"/>
          <w:sz w:val="24"/>
          <w:szCs w:val="24"/>
          <w:lang w:val="en-US"/>
        </w:rPr>
        <w:t xml:space="preserve"> </w:t>
      </w:r>
      <w:r w:rsidRPr="00A246C7">
        <w:rPr>
          <w:rFonts w:ascii="Times New Roman" w:hAnsi="Times New Roman" w:cs="Times New Roman"/>
          <w:b/>
          <w:bCs/>
          <w:color w:val="000000" w:themeColor="text1"/>
          <w:sz w:val="24"/>
          <w:szCs w:val="24"/>
        </w:rPr>
        <w:t>ИСПОЛЬЗОВАННЫХ</w:t>
      </w:r>
      <w:r w:rsidRPr="004C6F83">
        <w:rPr>
          <w:rFonts w:ascii="Times New Roman" w:hAnsi="Times New Roman" w:cs="Times New Roman"/>
          <w:b/>
          <w:bCs/>
          <w:color w:val="000000" w:themeColor="text1"/>
          <w:sz w:val="24"/>
          <w:szCs w:val="24"/>
          <w:lang w:val="en-US"/>
        </w:rPr>
        <w:t xml:space="preserve"> </w:t>
      </w:r>
      <w:r w:rsidRPr="00A246C7">
        <w:rPr>
          <w:rFonts w:ascii="Times New Roman" w:hAnsi="Times New Roman" w:cs="Times New Roman"/>
          <w:b/>
          <w:bCs/>
          <w:color w:val="000000" w:themeColor="text1"/>
          <w:sz w:val="24"/>
          <w:szCs w:val="24"/>
        </w:rPr>
        <w:t>ИСТОЧНИКОВ</w:t>
      </w:r>
      <w:bookmarkEnd w:id="86"/>
    </w:p>
    <w:p w14:paraId="635F5BBC" w14:textId="6B26FC4C" w:rsidR="00D52FCB" w:rsidRPr="004C6F83" w:rsidRDefault="00D52FCB" w:rsidP="00FD0B41">
      <w:pPr>
        <w:spacing w:line="360" w:lineRule="auto"/>
        <w:ind w:firstLine="709"/>
        <w:jc w:val="both"/>
        <w:rPr>
          <w:lang w:val="en-US"/>
        </w:rPr>
      </w:pPr>
    </w:p>
    <w:p w14:paraId="7F93819D" w14:textId="77777777" w:rsidR="00641C16" w:rsidRPr="004C6F83" w:rsidRDefault="0085194D" w:rsidP="00A246C7">
      <w:pPr>
        <w:pStyle w:val="af5"/>
        <w:spacing w:after="0" w:line="360" w:lineRule="auto"/>
        <w:ind w:firstLine="709"/>
        <w:jc w:val="both"/>
        <w:rPr>
          <w:lang w:val="en-US"/>
        </w:rPr>
      </w:pPr>
      <w:r w:rsidRPr="00A246C7">
        <w:fldChar w:fldCharType="begin"/>
      </w:r>
      <w:r w:rsidR="00641C16" w:rsidRPr="004C6F83">
        <w:rPr>
          <w:lang w:val="en-US"/>
        </w:rPr>
        <w:instrText xml:space="preserve"> ADDIN ZOTERO_BIBL {"uncited":[],"omitted":[],"custom":[]} CSL_BIBLIOGRAPHY </w:instrText>
      </w:r>
      <w:r w:rsidRPr="00A246C7">
        <w:fldChar w:fldCharType="separate"/>
      </w:r>
      <w:r w:rsidR="00641C16" w:rsidRPr="004C6F83">
        <w:rPr>
          <w:lang w:val="en-US"/>
        </w:rPr>
        <w:t xml:space="preserve">1. Muncke J. Exposure to endocrine disrupting compounds via the food chain: Is packaging a relevant source? // Science of The Total Environment. —   2009. —   </w:t>
      </w:r>
      <w:r w:rsidR="00641C16" w:rsidRPr="00A246C7">
        <w:t>Т</w:t>
      </w:r>
      <w:r w:rsidR="00641C16" w:rsidRPr="004C6F83">
        <w:rPr>
          <w:lang w:val="en-US"/>
        </w:rPr>
        <w:t>. 407. —   № 16. —   C. 4549-4559.</w:t>
      </w:r>
    </w:p>
    <w:p w14:paraId="58E05B65" w14:textId="77777777" w:rsidR="00641C16" w:rsidRPr="004C6F83" w:rsidRDefault="00641C16" w:rsidP="00A246C7">
      <w:pPr>
        <w:pStyle w:val="af5"/>
        <w:spacing w:after="0" w:line="360" w:lineRule="auto"/>
        <w:ind w:firstLine="709"/>
        <w:jc w:val="both"/>
        <w:rPr>
          <w:lang w:val="en-US"/>
        </w:rPr>
      </w:pPr>
      <w:r w:rsidRPr="004C6F83">
        <w:rPr>
          <w:lang w:val="en-US"/>
        </w:rPr>
        <w:t xml:space="preserve">2. Kakadellis S., Harris Z. Don’t scrap the waste: The need for broader system boundaries in bioplastic food packaging life-cycle assessment – A critical review // Journal of Cleaner Production. —   2020. —   </w:t>
      </w:r>
      <w:r w:rsidRPr="00A246C7">
        <w:t>Т</w:t>
      </w:r>
      <w:r w:rsidRPr="004C6F83">
        <w:rPr>
          <w:lang w:val="en-US"/>
        </w:rPr>
        <w:t>. 274. —   C. 122831.</w:t>
      </w:r>
    </w:p>
    <w:p w14:paraId="321F192B" w14:textId="77777777" w:rsidR="00641C16" w:rsidRPr="004C6F83" w:rsidRDefault="00641C16" w:rsidP="00A246C7">
      <w:pPr>
        <w:pStyle w:val="af5"/>
        <w:spacing w:after="0" w:line="360" w:lineRule="auto"/>
        <w:ind w:firstLine="709"/>
        <w:jc w:val="both"/>
        <w:rPr>
          <w:lang w:val="en-US"/>
        </w:rPr>
      </w:pPr>
      <w:r w:rsidRPr="004C6F83">
        <w:rPr>
          <w:lang w:val="en-US"/>
        </w:rPr>
        <w:t xml:space="preserve">3. Fayshal M.A. Current practices of plastic waste management, environmental impacts, and potential alternatives for reducing pollution and improving management // Heliyon. —   2024. —   </w:t>
      </w:r>
      <w:r w:rsidRPr="00A246C7">
        <w:t>Т</w:t>
      </w:r>
      <w:r w:rsidRPr="004C6F83">
        <w:rPr>
          <w:lang w:val="en-US"/>
        </w:rPr>
        <w:t>. 10. —   № 23.</w:t>
      </w:r>
    </w:p>
    <w:p w14:paraId="6E155A8A" w14:textId="77777777" w:rsidR="00641C16" w:rsidRPr="004C6F83" w:rsidRDefault="00641C16" w:rsidP="00A246C7">
      <w:pPr>
        <w:pStyle w:val="af5"/>
        <w:spacing w:after="0" w:line="360" w:lineRule="auto"/>
        <w:ind w:firstLine="709"/>
        <w:jc w:val="both"/>
        <w:rPr>
          <w:lang w:val="en-US"/>
        </w:rPr>
      </w:pPr>
      <w:r w:rsidRPr="004C6F83">
        <w:rPr>
          <w:lang w:val="en-US"/>
        </w:rPr>
        <w:t xml:space="preserve">4. Koelmans A.A., Besseling E., Foekema E., Kooi M., Mintenig S., Ossendorp B.C., Redondo-Hasselerharm P.E., Verschoor A., van Wezel A.P., Scheffer M. Risks of Plastic Debris: Unravelling Fact, Opinion, Perception, and Belief // Environmental Science &amp; Technology. —   2017. —   </w:t>
      </w:r>
      <w:r w:rsidRPr="00A246C7">
        <w:t>Т</w:t>
      </w:r>
      <w:r w:rsidRPr="004C6F83">
        <w:rPr>
          <w:lang w:val="en-US"/>
        </w:rPr>
        <w:t>. 51. —   № 20. —   C. 11513-11519.</w:t>
      </w:r>
    </w:p>
    <w:p w14:paraId="443F4AC1" w14:textId="77777777" w:rsidR="00641C16" w:rsidRPr="004C6F83" w:rsidRDefault="00641C16" w:rsidP="00A246C7">
      <w:pPr>
        <w:pStyle w:val="af5"/>
        <w:spacing w:after="0" w:line="360" w:lineRule="auto"/>
        <w:ind w:firstLine="709"/>
        <w:jc w:val="both"/>
        <w:rPr>
          <w:lang w:val="en-US"/>
        </w:rPr>
      </w:pPr>
      <w:r w:rsidRPr="004C6F83">
        <w:rPr>
          <w:lang w:val="en-US"/>
        </w:rPr>
        <w:t xml:space="preserve">5. Prata J.C., Silva A.L.P., Walker T.R., Duarte A.C., Rocha-Santos T. COVID-19 Pandemic Repercussions on the Use and Management of Plastics // Environmental Science &amp; Technology. —   2020. —   </w:t>
      </w:r>
      <w:r w:rsidRPr="00A246C7">
        <w:t>Т</w:t>
      </w:r>
      <w:r w:rsidRPr="004C6F83">
        <w:rPr>
          <w:lang w:val="en-US"/>
        </w:rPr>
        <w:t>. 54. —   № 13. —   C. 7760-7765.</w:t>
      </w:r>
    </w:p>
    <w:p w14:paraId="4B23BA3C" w14:textId="77777777" w:rsidR="00641C16" w:rsidRPr="004C6F83" w:rsidRDefault="00641C16" w:rsidP="00A246C7">
      <w:pPr>
        <w:pStyle w:val="af5"/>
        <w:spacing w:after="0" w:line="360" w:lineRule="auto"/>
        <w:ind w:firstLine="709"/>
        <w:jc w:val="both"/>
        <w:rPr>
          <w:lang w:val="en-US"/>
        </w:rPr>
      </w:pPr>
      <w:r w:rsidRPr="004C6F83">
        <w:rPr>
          <w:lang w:val="en-US"/>
        </w:rPr>
        <w:t xml:space="preserve">6. Carvalho A.P.A. de, Junior C.A.C. Green strategies for active food packagings: A systematic review on active properties of graphene-based nanomaterials and biodegradable polymers // Trends in Food Science &amp; Technology. —   2020. —   </w:t>
      </w:r>
      <w:r w:rsidRPr="00A246C7">
        <w:t>Т</w:t>
      </w:r>
      <w:r w:rsidRPr="004C6F83">
        <w:rPr>
          <w:lang w:val="en-US"/>
        </w:rPr>
        <w:t>. 103. —   C. 130-143.</w:t>
      </w:r>
    </w:p>
    <w:p w14:paraId="34AC6DC2" w14:textId="77777777" w:rsidR="00641C16" w:rsidRPr="004C6F83" w:rsidRDefault="00641C16" w:rsidP="00A246C7">
      <w:pPr>
        <w:pStyle w:val="af5"/>
        <w:spacing w:after="0" w:line="360" w:lineRule="auto"/>
        <w:ind w:firstLine="709"/>
        <w:jc w:val="both"/>
        <w:rPr>
          <w:lang w:val="en-US"/>
        </w:rPr>
      </w:pPr>
      <w:r w:rsidRPr="004C6F83">
        <w:rPr>
          <w:lang w:val="en-US"/>
        </w:rPr>
        <w:t xml:space="preserve">7. Sadeghizadeh-Yazdi J., Habibi M., Kamali A.A., Banaei M. Application of edible and biodegradable starch-based films in food packaging: A systematic review and meta-analysis // Current research in nutrition and food science journal. —   2019. —   </w:t>
      </w:r>
      <w:r w:rsidRPr="00A246C7">
        <w:t>Т</w:t>
      </w:r>
      <w:r w:rsidRPr="004C6F83">
        <w:rPr>
          <w:lang w:val="en-US"/>
        </w:rPr>
        <w:t>. 7. —   № 3. —   C. 624-637.</w:t>
      </w:r>
    </w:p>
    <w:p w14:paraId="55FB7CC6" w14:textId="77777777" w:rsidR="00641C16" w:rsidRPr="004C6F83" w:rsidRDefault="00641C16" w:rsidP="00A246C7">
      <w:pPr>
        <w:pStyle w:val="af5"/>
        <w:spacing w:after="0" w:line="360" w:lineRule="auto"/>
        <w:ind w:firstLine="709"/>
        <w:jc w:val="both"/>
        <w:rPr>
          <w:lang w:val="en-US"/>
        </w:rPr>
      </w:pPr>
      <w:r w:rsidRPr="004C6F83">
        <w:rPr>
          <w:lang w:val="en-US"/>
        </w:rPr>
        <w:t xml:space="preserve">8. Adeyeye S., Babu A.S., Guruprasath N., Ganesh P.S. Starch nanocrystal and its food packaging applications // Current Research in Nutrition and Food Science Journal. —   2023. —   </w:t>
      </w:r>
      <w:r w:rsidRPr="00A246C7">
        <w:t>Т</w:t>
      </w:r>
      <w:r w:rsidRPr="004C6F83">
        <w:rPr>
          <w:lang w:val="en-US"/>
        </w:rPr>
        <w:t>. 11. —   № 1. —   C. 01-21.</w:t>
      </w:r>
    </w:p>
    <w:p w14:paraId="2BEE94D8" w14:textId="77777777" w:rsidR="00641C16" w:rsidRPr="004C6F83" w:rsidRDefault="00641C16" w:rsidP="00A246C7">
      <w:pPr>
        <w:pStyle w:val="af5"/>
        <w:spacing w:after="0" w:line="360" w:lineRule="auto"/>
        <w:ind w:firstLine="709"/>
        <w:jc w:val="both"/>
        <w:rPr>
          <w:lang w:val="en-US"/>
        </w:rPr>
      </w:pPr>
      <w:r w:rsidRPr="004C6F83">
        <w:rPr>
          <w:lang w:val="en-US"/>
        </w:rPr>
        <w:t xml:space="preserve">9. Dirpan A., Ainani A.F., Djalal M. A review on biopolymer-based biodegradable film for food packaging: trends over the last decade and future research // Polymers. —   2023. —   </w:t>
      </w:r>
      <w:r w:rsidRPr="00A246C7">
        <w:t>Т</w:t>
      </w:r>
      <w:r w:rsidRPr="004C6F83">
        <w:rPr>
          <w:lang w:val="en-US"/>
        </w:rPr>
        <w:t>. 15. —   № 13. —   C. 2781.</w:t>
      </w:r>
    </w:p>
    <w:p w14:paraId="7AD0DEEF"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10. Markevičiūtė Z., Varžinskas V. Smart material choice: the importance of circular design strategy applications for bio-based food packaging preproduction and end-of-life life cycle stages // Sustainability. —   2022. —   </w:t>
      </w:r>
      <w:r w:rsidRPr="00A246C7">
        <w:t>Т</w:t>
      </w:r>
      <w:r w:rsidRPr="004C6F83">
        <w:rPr>
          <w:lang w:val="en-US"/>
        </w:rPr>
        <w:t>. 14. —   № 10. —   C. 6366.</w:t>
      </w:r>
    </w:p>
    <w:p w14:paraId="3A056711" w14:textId="77777777" w:rsidR="00641C16" w:rsidRPr="004C6F83" w:rsidRDefault="00641C16" w:rsidP="00A246C7">
      <w:pPr>
        <w:pStyle w:val="af5"/>
        <w:spacing w:after="0" w:line="360" w:lineRule="auto"/>
        <w:ind w:firstLine="709"/>
        <w:jc w:val="both"/>
        <w:rPr>
          <w:lang w:val="en-US"/>
        </w:rPr>
      </w:pPr>
      <w:r w:rsidRPr="004C6F83">
        <w:rPr>
          <w:lang w:val="en-US"/>
        </w:rPr>
        <w:t xml:space="preserve">11. Stoleru E., Brebu M. Stabilization techniques of essential oils by incorporation into biodegradable polymeric materials for food packaging // Molecules. —   2021. —   </w:t>
      </w:r>
      <w:r w:rsidRPr="00A246C7">
        <w:t>Т</w:t>
      </w:r>
      <w:r w:rsidRPr="004C6F83">
        <w:rPr>
          <w:lang w:val="en-US"/>
        </w:rPr>
        <w:t>. 26. —   № 20. —   C. 6307.</w:t>
      </w:r>
    </w:p>
    <w:p w14:paraId="7C4FD4E8" w14:textId="77777777" w:rsidR="00641C16" w:rsidRPr="004C6F83" w:rsidRDefault="00641C16" w:rsidP="00A246C7">
      <w:pPr>
        <w:pStyle w:val="af5"/>
        <w:spacing w:after="0" w:line="360" w:lineRule="auto"/>
        <w:ind w:firstLine="709"/>
        <w:jc w:val="both"/>
        <w:rPr>
          <w:lang w:val="en-US"/>
        </w:rPr>
      </w:pPr>
      <w:r w:rsidRPr="004C6F83">
        <w:rPr>
          <w:lang w:val="en-US"/>
        </w:rPr>
        <w:t xml:space="preserve">12. do Val Siqueira L., Arias C.I.L.F., Maniglia B.C., Tadini C.C. Starch-based biodegradable plastics: Methods of production, challenges and future perspectives // Current Opinion in Food Science. —   2021. —   </w:t>
      </w:r>
      <w:r w:rsidRPr="00A246C7">
        <w:t>Т</w:t>
      </w:r>
      <w:r w:rsidRPr="004C6F83">
        <w:rPr>
          <w:lang w:val="en-US"/>
        </w:rPr>
        <w:t>. 38. —   C. 122-130.</w:t>
      </w:r>
    </w:p>
    <w:p w14:paraId="1DA7D167" w14:textId="77777777" w:rsidR="00641C16" w:rsidRPr="004C6F83" w:rsidRDefault="00641C16" w:rsidP="00A246C7">
      <w:pPr>
        <w:pStyle w:val="af5"/>
        <w:spacing w:after="0" w:line="360" w:lineRule="auto"/>
        <w:ind w:firstLine="709"/>
        <w:jc w:val="both"/>
        <w:rPr>
          <w:lang w:val="en-US"/>
        </w:rPr>
      </w:pPr>
      <w:r w:rsidRPr="004C6F83">
        <w:rPr>
          <w:lang w:val="en-US"/>
        </w:rPr>
        <w:t xml:space="preserve">13. Cheng H., Chen L., McClements D.J., Yang T., Zhang Z., Ren F., Miao M., Tian Y., Jin Z. Starch-based biodegradable packaging materials: A review of their preparation, characterization and diverse applications in the food industry // Trends in Food Science &amp; Technology. —   2021. —   </w:t>
      </w:r>
      <w:r w:rsidRPr="00A246C7">
        <w:t>Т</w:t>
      </w:r>
      <w:r w:rsidRPr="004C6F83">
        <w:rPr>
          <w:lang w:val="en-US"/>
        </w:rPr>
        <w:t>. 114. —   C. 70-82.</w:t>
      </w:r>
    </w:p>
    <w:p w14:paraId="4A191F7A" w14:textId="77777777" w:rsidR="00641C16" w:rsidRPr="004C6F83" w:rsidRDefault="00641C16" w:rsidP="00A246C7">
      <w:pPr>
        <w:pStyle w:val="af5"/>
        <w:spacing w:after="0" w:line="360" w:lineRule="auto"/>
        <w:ind w:firstLine="709"/>
        <w:jc w:val="both"/>
        <w:rPr>
          <w:lang w:val="en-US"/>
        </w:rPr>
      </w:pPr>
      <w:r w:rsidRPr="004C6F83">
        <w:rPr>
          <w:lang w:val="en-US"/>
        </w:rPr>
        <w:t xml:space="preserve">14. Bangar S.P., Whiteside W.S. Nano-cellulose reinforced starch bio composite films-A review on green composites // International journal of biological macromolecules. —   2021. —   </w:t>
      </w:r>
      <w:r w:rsidRPr="00A246C7">
        <w:t>Т</w:t>
      </w:r>
      <w:r w:rsidRPr="004C6F83">
        <w:rPr>
          <w:lang w:val="en-US"/>
        </w:rPr>
        <w:t>. 185. —   C. 849-860.</w:t>
      </w:r>
    </w:p>
    <w:p w14:paraId="40D97AF7" w14:textId="77777777" w:rsidR="00641C16" w:rsidRPr="004C6F83" w:rsidRDefault="00641C16" w:rsidP="00A246C7">
      <w:pPr>
        <w:pStyle w:val="af5"/>
        <w:spacing w:after="0" w:line="360" w:lineRule="auto"/>
        <w:ind w:firstLine="709"/>
        <w:jc w:val="both"/>
        <w:rPr>
          <w:lang w:val="en-US"/>
        </w:rPr>
      </w:pPr>
      <w:r w:rsidRPr="004C6F83">
        <w:rPr>
          <w:lang w:val="en-US"/>
        </w:rPr>
        <w:t xml:space="preserve">15. Contessa C.R., Rosa G.S. da, Moraes C.C., Burkert J.F. de M. Agar-Agar and Chitosan as Precursors in the Synthesis of Functional Film for Foods: A Review // Macromol. —   2023. —   </w:t>
      </w:r>
      <w:r w:rsidRPr="00A246C7">
        <w:t>Т</w:t>
      </w:r>
      <w:r w:rsidRPr="004C6F83">
        <w:rPr>
          <w:lang w:val="en-US"/>
        </w:rPr>
        <w:t>. 3. —   № 2. —   C. 275-289.</w:t>
      </w:r>
    </w:p>
    <w:p w14:paraId="724F21EE" w14:textId="77777777" w:rsidR="00641C16" w:rsidRPr="004C6F83" w:rsidRDefault="00641C16" w:rsidP="00A246C7">
      <w:pPr>
        <w:pStyle w:val="af5"/>
        <w:spacing w:after="0" w:line="360" w:lineRule="auto"/>
        <w:ind w:firstLine="709"/>
        <w:jc w:val="both"/>
        <w:rPr>
          <w:lang w:val="en-US"/>
        </w:rPr>
      </w:pPr>
      <w:r w:rsidRPr="004C6F83">
        <w:rPr>
          <w:lang w:val="en-US"/>
        </w:rPr>
        <w:t xml:space="preserve">16. da Silva Bruni A.R., da Silva Alves E., da Costa J.C.M., Friedrichsen J. de S.A., Silva L.G.Z., de Oliveira Santos Junior O., Bonafé E.G. Extending the Postharvest Shelf Life of Strawberries Through a </w:t>
      </w:r>
      <w:r w:rsidRPr="00A246C7">
        <w:t>κ</w:t>
      </w:r>
      <w:r w:rsidRPr="004C6F83">
        <w:rPr>
          <w:lang w:val="en-US"/>
        </w:rPr>
        <w:t xml:space="preserve">-Carrageenan/Starch-Based Coating Enriched with Zinc Oxide Nanoparticles // ACS Food Science &amp; Technology. —   2024. —   </w:t>
      </w:r>
      <w:r w:rsidRPr="00A246C7">
        <w:t>Т</w:t>
      </w:r>
      <w:r w:rsidRPr="004C6F83">
        <w:rPr>
          <w:lang w:val="en-US"/>
        </w:rPr>
        <w:t>. 4. —   № 12. —   C. 2967-2979.</w:t>
      </w:r>
    </w:p>
    <w:p w14:paraId="60D59D3F" w14:textId="77777777" w:rsidR="00641C16" w:rsidRPr="004C6F83" w:rsidRDefault="00641C16" w:rsidP="00A246C7">
      <w:pPr>
        <w:pStyle w:val="af5"/>
        <w:spacing w:after="0" w:line="360" w:lineRule="auto"/>
        <w:ind w:firstLine="709"/>
        <w:jc w:val="both"/>
        <w:rPr>
          <w:lang w:val="en-US"/>
        </w:rPr>
      </w:pPr>
      <w:r w:rsidRPr="004C6F83">
        <w:rPr>
          <w:lang w:val="en-US"/>
        </w:rPr>
        <w:t>17. Ghosh T., Roy S., Khan A., Mondal K., Ezati P., Rhim J.-W. Agricultural waste-derived cellulose nanocrystals for sustainable active food packaging applications // Food Hydrocolloids. —   2024. —   C. 110141.</w:t>
      </w:r>
    </w:p>
    <w:p w14:paraId="7DFE6867" w14:textId="77777777" w:rsidR="00641C16" w:rsidRPr="004C6F83" w:rsidRDefault="00641C16" w:rsidP="00A246C7">
      <w:pPr>
        <w:pStyle w:val="af5"/>
        <w:spacing w:after="0" w:line="360" w:lineRule="auto"/>
        <w:ind w:firstLine="709"/>
        <w:jc w:val="both"/>
        <w:rPr>
          <w:lang w:val="en-US"/>
        </w:rPr>
      </w:pPr>
      <w:r w:rsidRPr="004C6F83">
        <w:rPr>
          <w:lang w:val="en-US"/>
        </w:rPr>
        <w:t xml:space="preserve">18. Madhumitha G., Fowsiya J., Mohana Roopan S., Thakur V.K. Recent advances in starch–clay nanocomposites // International Journal of Polymer Analysis and Characterization. —   2018. —   </w:t>
      </w:r>
      <w:r w:rsidRPr="00A246C7">
        <w:t>Т</w:t>
      </w:r>
      <w:r w:rsidRPr="004C6F83">
        <w:rPr>
          <w:lang w:val="en-US"/>
        </w:rPr>
        <w:t>. 23. —   № 4. —   C. 331-345.</w:t>
      </w:r>
    </w:p>
    <w:p w14:paraId="23F8348D"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19. Park S.Y., Kim J.-Y., Youn H.J., Choi J.W. Utilization of lignin fractions in UV resistant lignin-PLA biocomposites via lignin-lactide grafting // International journal of biological macromolecules. —   2019. —   </w:t>
      </w:r>
      <w:r w:rsidRPr="00A246C7">
        <w:t>Т</w:t>
      </w:r>
      <w:r w:rsidRPr="004C6F83">
        <w:rPr>
          <w:lang w:val="en-US"/>
        </w:rPr>
        <w:t>. 138. —   C. 1029-1034.</w:t>
      </w:r>
    </w:p>
    <w:p w14:paraId="0404C5E4" w14:textId="77777777" w:rsidR="00641C16" w:rsidRPr="004C6F83" w:rsidRDefault="00641C16" w:rsidP="00A246C7">
      <w:pPr>
        <w:pStyle w:val="af5"/>
        <w:spacing w:after="0" w:line="360" w:lineRule="auto"/>
        <w:ind w:firstLine="709"/>
        <w:jc w:val="both"/>
        <w:rPr>
          <w:lang w:val="en-US"/>
        </w:rPr>
      </w:pPr>
      <w:r w:rsidRPr="004C6F83">
        <w:rPr>
          <w:lang w:val="en-US"/>
        </w:rPr>
        <w:t xml:space="preserve">20. Di Lorenzo M.L. Poly (l-lactic acid)/poly (butylene succinate) biobased biodegradable blends // Polymer Reviews. —   2021. —   </w:t>
      </w:r>
      <w:r w:rsidRPr="00A246C7">
        <w:t>Т</w:t>
      </w:r>
      <w:r w:rsidRPr="004C6F83">
        <w:rPr>
          <w:lang w:val="en-US"/>
        </w:rPr>
        <w:t>. 61. —   № 3. —   C. 457-492.</w:t>
      </w:r>
    </w:p>
    <w:p w14:paraId="462865F0" w14:textId="77777777" w:rsidR="00641C16" w:rsidRPr="004C6F83" w:rsidRDefault="00641C16" w:rsidP="00A246C7">
      <w:pPr>
        <w:pStyle w:val="af5"/>
        <w:spacing w:after="0" w:line="360" w:lineRule="auto"/>
        <w:ind w:firstLine="709"/>
        <w:jc w:val="both"/>
        <w:rPr>
          <w:lang w:val="en-US"/>
        </w:rPr>
      </w:pPr>
      <w:r w:rsidRPr="004C6F83">
        <w:rPr>
          <w:lang w:val="en-US"/>
        </w:rPr>
        <w:t xml:space="preserve">21. Chacha J.S., Ofoedu C.E., Xiao K. Essential oil‐based active polymer‐based packaging system: A review of its effect on the antimicrobial, antioxidant, and sensory properties of beef and chicken meat // Journal of Food Processing and Preservation. —   2022. —   </w:t>
      </w:r>
      <w:r w:rsidRPr="00A246C7">
        <w:t>Т</w:t>
      </w:r>
      <w:r w:rsidRPr="004C6F83">
        <w:rPr>
          <w:lang w:val="en-US"/>
        </w:rPr>
        <w:t>. 46. —   № 11. —   C. e16933.</w:t>
      </w:r>
    </w:p>
    <w:p w14:paraId="16DB852D" w14:textId="77777777" w:rsidR="00641C16" w:rsidRPr="004C6F83" w:rsidRDefault="00641C16" w:rsidP="00A246C7">
      <w:pPr>
        <w:pStyle w:val="af5"/>
        <w:spacing w:after="0" w:line="360" w:lineRule="auto"/>
        <w:ind w:firstLine="709"/>
        <w:jc w:val="both"/>
        <w:rPr>
          <w:lang w:val="en-US"/>
        </w:rPr>
      </w:pPr>
      <w:r w:rsidRPr="004C6F83">
        <w:rPr>
          <w:lang w:val="en-US"/>
        </w:rPr>
        <w:t xml:space="preserve">22. Gómez-Guillén M., Giménez B., López-Caballero M. al, Montero M. Functional and bioactive properties of collagen and gelatin from alternative sources: A review // Food hydrocolloids. —   2011. —   </w:t>
      </w:r>
      <w:r w:rsidRPr="00A246C7">
        <w:t>Т</w:t>
      </w:r>
      <w:r w:rsidRPr="004C6F83">
        <w:rPr>
          <w:lang w:val="en-US"/>
        </w:rPr>
        <w:t>. 25. —   № 8. —   C. 1813-1827.</w:t>
      </w:r>
    </w:p>
    <w:p w14:paraId="7E90D2C8" w14:textId="77777777" w:rsidR="00641C16" w:rsidRPr="004C6F83" w:rsidRDefault="00641C16" w:rsidP="00A246C7">
      <w:pPr>
        <w:pStyle w:val="af5"/>
        <w:spacing w:after="0" w:line="360" w:lineRule="auto"/>
        <w:ind w:firstLine="709"/>
        <w:jc w:val="both"/>
        <w:rPr>
          <w:lang w:val="en-US"/>
        </w:rPr>
      </w:pPr>
      <w:r w:rsidRPr="004C6F83">
        <w:rPr>
          <w:lang w:val="en-US"/>
        </w:rPr>
        <w:t>23. Rajendran R.C. Packaging applications of fungal mycelium-based biodegradable composites // Fungal Biopolymers and Biocomposites: Prospects and Avenues. — Springer, 2022. — C. 189-208.</w:t>
      </w:r>
    </w:p>
    <w:p w14:paraId="14F32EC8" w14:textId="77777777" w:rsidR="00641C16" w:rsidRPr="004C6F83" w:rsidRDefault="00641C16" w:rsidP="00A246C7">
      <w:pPr>
        <w:pStyle w:val="af5"/>
        <w:spacing w:after="0" w:line="360" w:lineRule="auto"/>
        <w:ind w:firstLine="709"/>
        <w:jc w:val="both"/>
        <w:rPr>
          <w:lang w:val="en-US"/>
        </w:rPr>
      </w:pPr>
      <w:r w:rsidRPr="004C6F83">
        <w:rPr>
          <w:lang w:val="en-US"/>
        </w:rPr>
        <w:t>24. OECD Global Plastics Outlook: Economic Drivers, Environmental Impacts and Policy Options. — Paris: OECD Publishing, 2022.</w:t>
      </w:r>
    </w:p>
    <w:p w14:paraId="50566654" w14:textId="77777777" w:rsidR="00641C16" w:rsidRPr="004C6F83" w:rsidRDefault="00641C16" w:rsidP="00A246C7">
      <w:pPr>
        <w:pStyle w:val="af5"/>
        <w:spacing w:after="0" w:line="360" w:lineRule="auto"/>
        <w:ind w:firstLine="709"/>
        <w:jc w:val="both"/>
        <w:rPr>
          <w:lang w:val="en-US"/>
        </w:rPr>
      </w:pPr>
      <w:r w:rsidRPr="004C6F83">
        <w:rPr>
          <w:lang w:val="en-US"/>
        </w:rPr>
        <w:t xml:space="preserve">25. Mihai F.-C., Gündoğdu S., Markley L.A., Olivelli A., Khan F.R., Gwinnett C., Gutberlet J., Reyna-Bensusan N., Llanquileo-Melgarejo P., Meidiana C. Plastic pollution, waste management issues, and circular economy opportunities in rural communities // Sustainability. —   2021. —   </w:t>
      </w:r>
      <w:r w:rsidRPr="00A246C7">
        <w:t>Т</w:t>
      </w:r>
      <w:r w:rsidRPr="004C6F83">
        <w:rPr>
          <w:lang w:val="en-US"/>
        </w:rPr>
        <w:t>. 14. —   № 1. —   C. 20.</w:t>
      </w:r>
    </w:p>
    <w:p w14:paraId="1DA07CC9" w14:textId="77777777" w:rsidR="00641C16" w:rsidRPr="004C6F83" w:rsidRDefault="00641C16" w:rsidP="00A246C7">
      <w:pPr>
        <w:pStyle w:val="af5"/>
        <w:spacing w:after="0" w:line="360" w:lineRule="auto"/>
        <w:ind w:firstLine="709"/>
        <w:jc w:val="both"/>
        <w:rPr>
          <w:lang w:val="en-US"/>
        </w:rPr>
      </w:pPr>
      <w:r w:rsidRPr="004C6F83">
        <w:rPr>
          <w:lang w:val="en-US"/>
        </w:rPr>
        <w:t xml:space="preserve">26. Dauvergne P. Why is the global governance of plastic failing the oceans? // Global Environmental Change. —   2018. —   </w:t>
      </w:r>
      <w:r w:rsidRPr="00A246C7">
        <w:t>Т</w:t>
      </w:r>
      <w:r w:rsidRPr="004C6F83">
        <w:rPr>
          <w:lang w:val="en-US"/>
        </w:rPr>
        <w:t>. 51. —   C. 22-31.</w:t>
      </w:r>
    </w:p>
    <w:p w14:paraId="30DFDD73" w14:textId="77777777" w:rsidR="00641C16" w:rsidRPr="004C6F83" w:rsidRDefault="00641C16" w:rsidP="00A246C7">
      <w:pPr>
        <w:pStyle w:val="af5"/>
        <w:spacing w:after="0" w:line="360" w:lineRule="auto"/>
        <w:ind w:firstLine="709"/>
        <w:jc w:val="both"/>
        <w:rPr>
          <w:lang w:val="en-US"/>
        </w:rPr>
      </w:pPr>
      <w:r w:rsidRPr="004C6F83">
        <w:rPr>
          <w:lang w:val="en-US"/>
        </w:rPr>
        <w:t>27. Irambona A.D., Mkhize I., Gbadeyan O.J. Plastic Pollution in Africa: A Global Concern // Biomass-based Bioplastic and Films: Preparation, Characterization, and Application. — Springer, 2024. — C. 1-26.</w:t>
      </w:r>
    </w:p>
    <w:p w14:paraId="173F419F" w14:textId="77777777" w:rsidR="00641C16" w:rsidRPr="004C6F83" w:rsidRDefault="00641C16" w:rsidP="00A246C7">
      <w:pPr>
        <w:pStyle w:val="af5"/>
        <w:spacing w:after="0" w:line="360" w:lineRule="auto"/>
        <w:ind w:firstLine="709"/>
        <w:jc w:val="both"/>
        <w:rPr>
          <w:lang w:val="en-US"/>
        </w:rPr>
      </w:pPr>
      <w:r w:rsidRPr="004C6F83">
        <w:rPr>
          <w:lang w:val="en-US"/>
        </w:rPr>
        <w:t xml:space="preserve">28. Ragossnig A.M., Agamuthu P. Plastic waste: Challenges and opportunities // Waste Management &amp; Research. —   2021. —   </w:t>
      </w:r>
      <w:r w:rsidRPr="00A246C7">
        <w:t>Т</w:t>
      </w:r>
      <w:r w:rsidRPr="004C6F83">
        <w:rPr>
          <w:lang w:val="en-US"/>
        </w:rPr>
        <w:t>. 39. —   № 5. —   C. 629-630.</w:t>
      </w:r>
    </w:p>
    <w:p w14:paraId="70C5371E" w14:textId="77777777" w:rsidR="00641C16" w:rsidRPr="004C6F83" w:rsidRDefault="00641C16" w:rsidP="00A246C7">
      <w:pPr>
        <w:pStyle w:val="af5"/>
        <w:spacing w:after="0" w:line="360" w:lineRule="auto"/>
        <w:ind w:firstLine="709"/>
        <w:jc w:val="both"/>
        <w:rPr>
          <w:lang w:val="en-US"/>
        </w:rPr>
      </w:pPr>
      <w:r w:rsidRPr="004C6F83">
        <w:rPr>
          <w:lang w:val="en-US"/>
        </w:rPr>
        <w:t xml:space="preserve">29. Rosenboom J.-G., Langer R., Traverso G. Bioplastics for a circular economy // Nature Reviews Materials. —   2022. —   </w:t>
      </w:r>
      <w:r w:rsidRPr="00A246C7">
        <w:t>Т</w:t>
      </w:r>
      <w:r w:rsidRPr="004C6F83">
        <w:rPr>
          <w:lang w:val="en-US"/>
        </w:rPr>
        <w:t>. 7. —   № 2. —   C. 117-137.</w:t>
      </w:r>
    </w:p>
    <w:p w14:paraId="58E0693E"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30. Urbanek A.K., Rymowicz W., Mirończuk A.M. Degradation of plastics and plastic-degrading bacteria in cold marine habitats // Applied microbiology and biotechnology. —   2018. —   </w:t>
      </w:r>
      <w:r w:rsidRPr="00A246C7">
        <w:t>Т</w:t>
      </w:r>
      <w:r w:rsidRPr="004C6F83">
        <w:rPr>
          <w:lang w:val="en-US"/>
        </w:rPr>
        <w:t>. 102. —   C. 7669-7678.</w:t>
      </w:r>
    </w:p>
    <w:p w14:paraId="3432465E" w14:textId="77777777" w:rsidR="00641C16" w:rsidRPr="004C6F83" w:rsidRDefault="00641C16" w:rsidP="00A246C7">
      <w:pPr>
        <w:pStyle w:val="af5"/>
        <w:spacing w:after="0" w:line="360" w:lineRule="auto"/>
        <w:ind w:firstLine="709"/>
        <w:jc w:val="both"/>
        <w:rPr>
          <w:lang w:val="en-US"/>
        </w:rPr>
      </w:pPr>
      <w:r w:rsidRPr="004C6F83">
        <w:rPr>
          <w:lang w:val="en-US"/>
        </w:rPr>
        <w:t xml:space="preserve">31. Tang Y., Rong J., Guan X., Zha S., Shi W., Han Y., Du X., Wu F., Huang W., Liu G. Immunotoxicity of microplastics and two persistent organic pollutants alone or in combination to a bivalve species // Environmental Pollution. —   2019. —   </w:t>
      </w:r>
      <w:r w:rsidRPr="00A246C7">
        <w:t>Т</w:t>
      </w:r>
      <w:r w:rsidRPr="004C6F83">
        <w:rPr>
          <w:lang w:val="en-US"/>
        </w:rPr>
        <w:t>. 258. —   C. 113845.</w:t>
      </w:r>
    </w:p>
    <w:p w14:paraId="07C24BA2" w14:textId="77777777" w:rsidR="00641C16" w:rsidRPr="004C6F83" w:rsidRDefault="00641C16" w:rsidP="00A246C7">
      <w:pPr>
        <w:pStyle w:val="af5"/>
        <w:spacing w:after="0" w:line="360" w:lineRule="auto"/>
        <w:ind w:firstLine="709"/>
        <w:jc w:val="both"/>
        <w:rPr>
          <w:lang w:val="en-US"/>
        </w:rPr>
      </w:pPr>
      <w:r w:rsidRPr="004C6F83">
        <w:rPr>
          <w:lang w:val="en-US"/>
        </w:rPr>
        <w:t xml:space="preserve">32. Batel A., Linti F., Scherer M., Erdinger L., Braunbeck T. Transfer of benzo[a]pyrene from microplastics to Artemia nauplii and further to zebrafish via a trophic food web experiment: CYP1A induction and visual tracking of persistent organic pollutants // Environmental Toxicology and Chemistry. —   2016. —   </w:t>
      </w:r>
      <w:r w:rsidRPr="00A246C7">
        <w:t>Т</w:t>
      </w:r>
      <w:r w:rsidRPr="004C6F83">
        <w:rPr>
          <w:lang w:val="en-US"/>
        </w:rPr>
        <w:t>. 35. —   C. 1656-1666.</w:t>
      </w:r>
    </w:p>
    <w:p w14:paraId="43DC4444" w14:textId="77777777" w:rsidR="00641C16" w:rsidRPr="004C6F83" w:rsidRDefault="00641C16" w:rsidP="00A246C7">
      <w:pPr>
        <w:pStyle w:val="af5"/>
        <w:spacing w:after="0" w:line="360" w:lineRule="auto"/>
        <w:ind w:firstLine="709"/>
        <w:jc w:val="both"/>
        <w:rPr>
          <w:lang w:val="en-US"/>
        </w:rPr>
      </w:pPr>
      <w:r w:rsidRPr="004C6F83">
        <w:rPr>
          <w:lang w:val="en-US"/>
        </w:rPr>
        <w:t xml:space="preserve">33. Gerdes Z., Ogonowski M., Nybom I., Ek C., Adolfsson-Erici M., Barth A., Gorokhova E. Microplastic-mediated transport of PCBs? A depuration study with Daphnia magna // PLoS ONE. —   2018. —   </w:t>
      </w:r>
      <w:r w:rsidRPr="00A246C7">
        <w:t>Т</w:t>
      </w:r>
      <w:r w:rsidRPr="004C6F83">
        <w:rPr>
          <w:lang w:val="en-US"/>
        </w:rPr>
        <w:t>. 14.</w:t>
      </w:r>
    </w:p>
    <w:p w14:paraId="7433CA4E" w14:textId="77777777" w:rsidR="00641C16" w:rsidRPr="004C6F83" w:rsidRDefault="00641C16" w:rsidP="00A246C7">
      <w:pPr>
        <w:pStyle w:val="af5"/>
        <w:spacing w:after="0" w:line="360" w:lineRule="auto"/>
        <w:ind w:firstLine="709"/>
        <w:jc w:val="both"/>
        <w:rPr>
          <w:lang w:val="en-US"/>
        </w:rPr>
      </w:pPr>
      <w:r w:rsidRPr="004C6F83">
        <w:rPr>
          <w:lang w:val="en-US"/>
        </w:rPr>
        <w:t xml:space="preserve">34. Sheng Y., Liu Y., Wang K., Cizdziel J., Wu Y., Zhou Y. Ecotoxicological effects of micronized car tire wear particles and their heavy metals on the earthworm (Eisenia fetida) in soil // Science of the Total Environment. —   2021. —   </w:t>
      </w:r>
      <w:r w:rsidRPr="00A246C7">
        <w:t>Т</w:t>
      </w:r>
      <w:r w:rsidRPr="004C6F83">
        <w:rPr>
          <w:lang w:val="en-US"/>
        </w:rPr>
        <w:t>. 793. —   C. 148613.</w:t>
      </w:r>
    </w:p>
    <w:p w14:paraId="01E4F7DE" w14:textId="77777777" w:rsidR="00641C16" w:rsidRPr="004C6F83" w:rsidRDefault="00641C16" w:rsidP="00A246C7">
      <w:pPr>
        <w:pStyle w:val="af5"/>
        <w:spacing w:after="0" w:line="360" w:lineRule="auto"/>
        <w:ind w:firstLine="709"/>
        <w:jc w:val="both"/>
        <w:rPr>
          <w:lang w:val="en-US"/>
        </w:rPr>
      </w:pPr>
      <w:r w:rsidRPr="004C6F83">
        <w:rPr>
          <w:lang w:val="en-US"/>
        </w:rPr>
        <w:t>35. Conesa J.A. Adsorption of PAHs and PCDD/Fs in Microplastics: A Review // Microplastics. —   2022.</w:t>
      </w:r>
    </w:p>
    <w:p w14:paraId="4805B7EB" w14:textId="77777777" w:rsidR="00641C16" w:rsidRPr="004C6F83" w:rsidRDefault="00641C16" w:rsidP="00A246C7">
      <w:pPr>
        <w:pStyle w:val="af5"/>
        <w:spacing w:after="0" w:line="360" w:lineRule="auto"/>
        <w:ind w:firstLine="709"/>
        <w:jc w:val="both"/>
        <w:rPr>
          <w:lang w:val="en-US"/>
        </w:rPr>
      </w:pPr>
      <w:r w:rsidRPr="004C6F83">
        <w:rPr>
          <w:lang w:val="en-US"/>
        </w:rPr>
        <w:t>36. United Nations Environment Programme From Pollution to Solution: A Global Assessment of Marine Litter and Plastic Pollution. — Nairobi: United Nations Environment Programme, 2021.</w:t>
      </w:r>
    </w:p>
    <w:p w14:paraId="1E6D9C06" w14:textId="77777777" w:rsidR="00641C16" w:rsidRPr="004C6F83" w:rsidRDefault="00641C16" w:rsidP="00A246C7">
      <w:pPr>
        <w:pStyle w:val="af5"/>
        <w:spacing w:after="0" w:line="360" w:lineRule="auto"/>
        <w:ind w:firstLine="709"/>
        <w:jc w:val="both"/>
        <w:rPr>
          <w:lang w:val="en-US"/>
        </w:rPr>
      </w:pPr>
      <w:r w:rsidRPr="004C6F83">
        <w:rPr>
          <w:lang w:val="en-US"/>
        </w:rPr>
        <w:t xml:space="preserve">37. Jamal N.T., Islam M.R.U., Sultana S., Banik P., Nur A.-A.U., Albeshr M.F., Arai T., Yu J., Hossain M.B. Microplastic contamination in some popular seafood fish species from the northern Bay of Bengal and possible consumer risk assessment // Food Control. —   2025. —   </w:t>
      </w:r>
      <w:r w:rsidRPr="00A246C7">
        <w:t>Т</w:t>
      </w:r>
      <w:r w:rsidRPr="004C6F83">
        <w:rPr>
          <w:lang w:val="en-US"/>
        </w:rPr>
        <w:t>. 171. —   C. 111114.</w:t>
      </w:r>
    </w:p>
    <w:p w14:paraId="6E076100" w14:textId="77777777" w:rsidR="00641C16" w:rsidRPr="004C6F83" w:rsidRDefault="00641C16" w:rsidP="00A246C7">
      <w:pPr>
        <w:pStyle w:val="af5"/>
        <w:spacing w:after="0" w:line="360" w:lineRule="auto"/>
        <w:ind w:firstLine="709"/>
        <w:jc w:val="both"/>
        <w:rPr>
          <w:lang w:val="en-US"/>
        </w:rPr>
      </w:pPr>
      <w:r w:rsidRPr="004C6F83">
        <w:rPr>
          <w:lang w:val="en-US"/>
        </w:rPr>
        <w:t xml:space="preserve">38. Qiu Y., Zhou S., Zhang C., Zhou Y., Qin W. Soil microplastic characteristics and the effects on soil properties and biota: A systematic review and meta-analysis // Environmental Pollution. —   2022. —   </w:t>
      </w:r>
      <w:r w:rsidRPr="00A246C7">
        <w:t>Т</w:t>
      </w:r>
      <w:r w:rsidRPr="004C6F83">
        <w:rPr>
          <w:lang w:val="en-US"/>
        </w:rPr>
        <w:t>. 313. —   C. 120183.</w:t>
      </w:r>
    </w:p>
    <w:p w14:paraId="2C214080" w14:textId="77777777" w:rsidR="00641C16" w:rsidRPr="004C6F83" w:rsidRDefault="00641C16" w:rsidP="00A246C7">
      <w:pPr>
        <w:pStyle w:val="af5"/>
        <w:spacing w:after="0" w:line="360" w:lineRule="auto"/>
        <w:ind w:firstLine="709"/>
        <w:jc w:val="both"/>
        <w:rPr>
          <w:lang w:val="en-US"/>
        </w:rPr>
      </w:pPr>
      <w:r w:rsidRPr="004C6F83">
        <w:rPr>
          <w:lang w:val="en-US"/>
        </w:rPr>
        <w:t xml:space="preserve">39. Agenda I. The new plastics economy rethinking the future of plastics // The World Economic Forum: Geneva, Switzerland. — 2016. — </w:t>
      </w:r>
      <w:r w:rsidRPr="00A246C7">
        <w:t>Т</w:t>
      </w:r>
      <w:r w:rsidRPr="004C6F83">
        <w:rPr>
          <w:lang w:val="en-US"/>
        </w:rPr>
        <w:t>. 36.</w:t>
      </w:r>
    </w:p>
    <w:p w14:paraId="12B43FF3"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40. Schmidt C., Krauth T., Wagner S. Export of plastic debris by rivers into the sea // Environmental science &amp; technology. —   2017. —   </w:t>
      </w:r>
      <w:r w:rsidRPr="00A246C7">
        <w:t>Т</w:t>
      </w:r>
      <w:r w:rsidRPr="004C6F83">
        <w:rPr>
          <w:lang w:val="en-US"/>
        </w:rPr>
        <w:t>. 51. —   № 21. —   C. 12246-12253.</w:t>
      </w:r>
    </w:p>
    <w:p w14:paraId="280611C3" w14:textId="77777777" w:rsidR="00641C16" w:rsidRPr="004C6F83" w:rsidRDefault="00641C16" w:rsidP="00A246C7">
      <w:pPr>
        <w:pStyle w:val="af5"/>
        <w:spacing w:after="0" w:line="360" w:lineRule="auto"/>
        <w:ind w:firstLine="709"/>
        <w:jc w:val="both"/>
        <w:rPr>
          <w:lang w:val="en-US"/>
        </w:rPr>
      </w:pPr>
      <w:r w:rsidRPr="004C6F83">
        <w:rPr>
          <w:lang w:val="en-US"/>
        </w:rPr>
        <w:t xml:space="preserve">41. Recycling rate of plastic packaging waste in the EU : Statistical Office of the European Union (Eurostat) / </w:t>
      </w:r>
      <w:r w:rsidRPr="00A246C7">
        <w:t>рук</w:t>
      </w:r>
      <w:r w:rsidRPr="004C6F83">
        <w:rPr>
          <w:lang w:val="en-US"/>
        </w:rPr>
        <w:t>. Eurostat, 2024.</w:t>
      </w:r>
    </w:p>
    <w:p w14:paraId="0BE4406F" w14:textId="77777777" w:rsidR="00641C16" w:rsidRPr="004C6F83" w:rsidRDefault="00641C16" w:rsidP="00A246C7">
      <w:pPr>
        <w:pStyle w:val="af5"/>
        <w:spacing w:after="0" w:line="360" w:lineRule="auto"/>
        <w:ind w:firstLine="709"/>
        <w:jc w:val="both"/>
        <w:rPr>
          <w:lang w:val="en-US"/>
        </w:rPr>
      </w:pPr>
      <w:r w:rsidRPr="004C6F83">
        <w:rPr>
          <w:lang w:val="en-US"/>
        </w:rPr>
        <w:t>42. Ortega-Toro R., Bonilla J., Talens P., Chiralt A. Future of starch-based materials in food packaging // Starch-based materials in food packaging. — Elsevier, 2017. — C. 257-312.</w:t>
      </w:r>
    </w:p>
    <w:p w14:paraId="4E888697" w14:textId="77777777" w:rsidR="00641C16" w:rsidRPr="004C6F83" w:rsidRDefault="00641C16" w:rsidP="00A246C7">
      <w:pPr>
        <w:pStyle w:val="af5"/>
        <w:spacing w:after="0" w:line="360" w:lineRule="auto"/>
        <w:ind w:firstLine="709"/>
        <w:jc w:val="both"/>
        <w:rPr>
          <w:lang w:val="en-US"/>
        </w:rPr>
      </w:pPr>
      <w:r w:rsidRPr="004C6F83">
        <w:rPr>
          <w:lang w:val="en-US"/>
        </w:rPr>
        <w:t xml:space="preserve">43. Budhiraja V., Urh A., Horvat P., Kržan A. Synergistic Adsorption of Organic Pollutants on Weathered Polyethylene Microplastics // Polymers. —   2022. —   </w:t>
      </w:r>
      <w:r w:rsidRPr="00A246C7">
        <w:t>Т</w:t>
      </w:r>
      <w:r w:rsidRPr="004C6F83">
        <w:rPr>
          <w:lang w:val="en-US"/>
        </w:rPr>
        <w:t>. 14.</w:t>
      </w:r>
    </w:p>
    <w:p w14:paraId="66A02565" w14:textId="77777777" w:rsidR="00641C16" w:rsidRPr="004C6F83" w:rsidRDefault="00641C16" w:rsidP="00A246C7">
      <w:pPr>
        <w:pStyle w:val="af5"/>
        <w:spacing w:after="0" w:line="360" w:lineRule="auto"/>
        <w:ind w:firstLine="709"/>
        <w:jc w:val="both"/>
        <w:rPr>
          <w:lang w:val="en-US"/>
        </w:rPr>
      </w:pPr>
      <w:r w:rsidRPr="004C6F83">
        <w:rPr>
          <w:lang w:val="en-US"/>
        </w:rPr>
        <w:t xml:space="preserve">44. Thomas N.L., Clarke J., Mclauchlin A., Patrick S. Oxodegradable plastics: degradation, environmental impact and recycling // Waste and Resource Management. —   2012. —   </w:t>
      </w:r>
      <w:r w:rsidRPr="00A246C7">
        <w:t>Т</w:t>
      </w:r>
      <w:r w:rsidRPr="004C6F83">
        <w:rPr>
          <w:lang w:val="en-US"/>
        </w:rPr>
        <w:t>. 165. —   C. 133-140.</w:t>
      </w:r>
    </w:p>
    <w:p w14:paraId="28C78C07" w14:textId="77777777" w:rsidR="00641C16" w:rsidRPr="004C6F83" w:rsidRDefault="00641C16" w:rsidP="00A246C7">
      <w:pPr>
        <w:pStyle w:val="af5"/>
        <w:spacing w:after="0" w:line="360" w:lineRule="auto"/>
        <w:ind w:firstLine="709"/>
        <w:jc w:val="both"/>
        <w:rPr>
          <w:lang w:val="en-US"/>
        </w:rPr>
      </w:pPr>
      <w:r w:rsidRPr="004C6F83">
        <w:rPr>
          <w:lang w:val="en-US"/>
        </w:rPr>
        <w:t xml:space="preserve">45. Schiavo S., Oliviero M., Chiavarini S., Manzo S. Adverse effects of oxo-degradable plastic leachates in freshwater environment // Environmental Science and Pollution Research. —   2020. —   </w:t>
      </w:r>
      <w:r w:rsidRPr="00A246C7">
        <w:t>Т</w:t>
      </w:r>
      <w:r w:rsidRPr="004C6F83">
        <w:rPr>
          <w:lang w:val="en-US"/>
        </w:rPr>
        <w:t>. 27. —   C. 8586-8595.</w:t>
      </w:r>
    </w:p>
    <w:p w14:paraId="0A53B772" w14:textId="77777777" w:rsidR="00641C16" w:rsidRPr="004C6F83" w:rsidRDefault="00641C16" w:rsidP="00A246C7">
      <w:pPr>
        <w:pStyle w:val="af5"/>
        <w:spacing w:after="0" w:line="360" w:lineRule="auto"/>
        <w:ind w:firstLine="709"/>
        <w:jc w:val="both"/>
        <w:rPr>
          <w:lang w:val="en-US"/>
        </w:rPr>
      </w:pPr>
      <w:r w:rsidRPr="004C6F83">
        <w:rPr>
          <w:lang w:val="en-US"/>
        </w:rPr>
        <w:t xml:space="preserve">46. Technologies for Circular Economy : European Environment Agency (EEA) / </w:t>
      </w:r>
      <w:r w:rsidRPr="00A246C7">
        <w:t>рук</w:t>
      </w:r>
      <w:r w:rsidRPr="004C6F83">
        <w:rPr>
          <w:lang w:val="en-US"/>
        </w:rPr>
        <w:t>. European Environment Agency, 2022.</w:t>
      </w:r>
    </w:p>
    <w:p w14:paraId="48B14E28" w14:textId="77777777" w:rsidR="00641C16" w:rsidRPr="004C6F83" w:rsidRDefault="00641C16" w:rsidP="00A246C7">
      <w:pPr>
        <w:pStyle w:val="af5"/>
        <w:spacing w:after="0" w:line="360" w:lineRule="auto"/>
        <w:ind w:firstLine="709"/>
        <w:jc w:val="both"/>
        <w:rPr>
          <w:lang w:val="en-US"/>
        </w:rPr>
      </w:pPr>
      <w:r w:rsidRPr="004C6F83">
        <w:rPr>
          <w:lang w:val="en-US"/>
        </w:rPr>
        <w:t>47. European Parliament and Council of the European Union Directive (EU) 2019/904 on the reduction of the impact of certain plastic products on the environment // Official Journal of the European Union. —   2019.</w:t>
      </w:r>
    </w:p>
    <w:p w14:paraId="551021C8" w14:textId="77777777" w:rsidR="00641C16" w:rsidRPr="004C6F83" w:rsidRDefault="00641C16" w:rsidP="00A246C7">
      <w:pPr>
        <w:pStyle w:val="af5"/>
        <w:spacing w:after="0" w:line="360" w:lineRule="auto"/>
        <w:ind w:firstLine="709"/>
        <w:jc w:val="both"/>
        <w:rPr>
          <w:lang w:val="en-US"/>
        </w:rPr>
      </w:pPr>
      <w:r w:rsidRPr="004C6F83">
        <w:rPr>
          <w:lang w:val="en-US"/>
        </w:rPr>
        <w:t xml:space="preserve">48. Yoshida S., Hiraga K., Taniguchi I., Oda K. Ideonella sakaiensis, PETase, and MHETase: From identification of microbial PET degradation to enzyme characterization // Methods in enzymology. — Elsevier, 2021. — </w:t>
      </w:r>
      <w:r w:rsidRPr="00A246C7">
        <w:t>Т</w:t>
      </w:r>
      <w:r w:rsidRPr="004C6F83">
        <w:rPr>
          <w:lang w:val="en-US"/>
        </w:rPr>
        <w:t>. 648. — C. 187-205.</w:t>
      </w:r>
    </w:p>
    <w:p w14:paraId="66ECD9E9" w14:textId="77777777" w:rsidR="00641C16" w:rsidRPr="004C6F83" w:rsidRDefault="00641C16" w:rsidP="00A246C7">
      <w:pPr>
        <w:pStyle w:val="af5"/>
        <w:spacing w:after="0" w:line="360" w:lineRule="auto"/>
        <w:ind w:firstLine="709"/>
        <w:jc w:val="both"/>
        <w:rPr>
          <w:lang w:val="en-US"/>
        </w:rPr>
      </w:pPr>
      <w:r w:rsidRPr="004C6F83">
        <w:rPr>
          <w:lang w:val="en-US"/>
        </w:rPr>
        <w:t xml:space="preserve">49. Bandini F., Frache A., Ferrarini A., Taskin E., Cocconcelli P., Puglisi E. Fate of Biodegradable Polymers Under Industrial Conditions for Anaerobic Digestion and Aerobic Composting of Food Waste // Journal of Polymers and the Environment. —   2020. —   </w:t>
      </w:r>
      <w:r w:rsidRPr="00A246C7">
        <w:t>Т</w:t>
      </w:r>
      <w:r w:rsidRPr="004C6F83">
        <w:rPr>
          <w:lang w:val="en-US"/>
        </w:rPr>
        <w:t>. 28. —   C. 2539-2550.</w:t>
      </w:r>
    </w:p>
    <w:p w14:paraId="27709AD6" w14:textId="77777777" w:rsidR="00641C16" w:rsidRPr="004C6F83" w:rsidRDefault="00641C16" w:rsidP="00A246C7">
      <w:pPr>
        <w:pStyle w:val="af5"/>
        <w:spacing w:after="0" w:line="360" w:lineRule="auto"/>
        <w:ind w:firstLine="709"/>
        <w:jc w:val="both"/>
        <w:rPr>
          <w:lang w:val="en-US"/>
        </w:rPr>
      </w:pPr>
      <w:r w:rsidRPr="004C6F83">
        <w:rPr>
          <w:lang w:val="en-US"/>
        </w:rPr>
        <w:t xml:space="preserve">50. Fogašová M., Figalla S., Danišová L., others PLA/PHB-Based Materials Fully Biodegradable under Both Industrial and Home-Composting Conditions // Polymers. —   2022. —   </w:t>
      </w:r>
      <w:r w:rsidRPr="00A246C7">
        <w:t>Т</w:t>
      </w:r>
      <w:r w:rsidRPr="004C6F83">
        <w:rPr>
          <w:lang w:val="en-US"/>
        </w:rPr>
        <w:t>. 14.</w:t>
      </w:r>
    </w:p>
    <w:p w14:paraId="25F0B965"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51. Castro-Aguirre E., Auras R., Selke S., Rubino M., Marsh T. Enhancing the biodegradation rate of poly(lactic acid) films and PLA bio-nanocomposites in simulated composting through bioaugmentation // Polymer Degradation and Stability. —   2018.</w:t>
      </w:r>
    </w:p>
    <w:p w14:paraId="1F050D44" w14:textId="77777777" w:rsidR="00641C16" w:rsidRPr="004C6F83" w:rsidRDefault="00641C16" w:rsidP="00A246C7">
      <w:pPr>
        <w:pStyle w:val="af5"/>
        <w:spacing w:after="0" w:line="360" w:lineRule="auto"/>
        <w:ind w:firstLine="709"/>
        <w:jc w:val="both"/>
        <w:rPr>
          <w:lang w:val="en-US"/>
        </w:rPr>
      </w:pPr>
      <w:r w:rsidRPr="004C6F83">
        <w:rPr>
          <w:lang w:val="en-US"/>
        </w:rPr>
        <w:t xml:space="preserve">52. Bitting S., Derme T., Lee J., Mele T.V., Dillenburger B., Block P. Challenges and Opportunities in Scaling up Architectural Applications of Mycelium-Based Materials with Digital Fabrication // Biomimetics. —   2022. —   </w:t>
      </w:r>
      <w:r w:rsidRPr="00A246C7">
        <w:t>Т</w:t>
      </w:r>
      <w:r w:rsidRPr="004C6F83">
        <w:rPr>
          <w:lang w:val="en-US"/>
        </w:rPr>
        <w:t>. 7.</w:t>
      </w:r>
    </w:p>
    <w:p w14:paraId="1FDABEAD" w14:textId="77777777" w:rsidR="00641C16" w:rsidRPr="004C6F83" w:rsidRDefault="00641C16" w:rsidP="00A246C7">
      <w:pPr>
        <w:pStyle w:val="af5"/>
        <w:spacing w:after="0" w:line="360" w:lineRule="auto"/>
        <w:ind w:firstLine="709"/>
        <w:jc w:val="both"/>
        <w:rPr>
          <w:lang w:val="en-US"/>
        </w:rPr>
      </w:pPr>
      <w:r w:rsidRPr="004C6F83">
        <w:rPr>
          <w:lang w:val="en-US"/>
        </w:rPr>
        <w:t xml:space="preserve">53. Attias N., Reid M.S., Mijowska S., Dobryden I., Isaksson M., Pokroy B., Grobman Y., Abitbol T. Biofabrication of Nanocellulose–Mycelium Hybrid Materials // Advanced Sustainable Systems. —   2020. —   </w:t>
      </w:r>
      <w:r w:rsidRPr="00A246C7">
        <w:t>Т</w:t>
      </w:r>
      <w:r w:rsidRPr="004C6F83">
        <w:rPr>
          <w:lang w:val="en-US"/>
        </w:rPr>
        <w:t>. 5.</w:t>
      </w:r>
    </w:p>
    <w:p w14:paraId="25D1A593" w14:textId="77777777" w:rsidR="00641C16" w:rsidRPr="004C6F83" w:rsidRDefault="00641C16" w:rsidP="00A246C7">
      <w:pPr>
        <w:pStyle w:val="af5"/>
        <w:spacing w:after="0" w:line="360" w:lineRule="auto"/>
        <w:ind w:firstLine="709"/>
        <w:jc w:val="both"/>
        <w:rPr>
          <w:lang w:val="en-US"/>
        </w:rPr>
      </w:pPr>
      <w:r w:rsidRPr="004C6F83">
        <w:rPr>
          <w:lang w:val="en-US"/>
        </w:rPr>
        <w:t>54. Parada L.R., Ruiz S.T., Ignacio V.M.P., Ares P.F.M., Barroso M.D.R.R., Molina L.L. Algae-Based Biodegradable Eco-Friendly Food Packaging Design: A Case-Control Study with Thermoforming Process // DYNA. —   2023.</w:t>
      </w:r>
    </w:p>
    <w:p w14:paraId="76C9D11D" w14:textId="77777777" w:rsidR="00641C16" w:rsidRPr="004C6F83" w:rsidRDefault="00641C16" w:rsidP="00A246C7">
      <w:pPr>
        <w:pStyle w:val="af5"/>
        <w:spacing w:after="0" w:line="360" w:lineRule="auto"/>
        <w:ind w:firstLine="709"/>
        <w:jc w:val="both"/>
        <w:rPr>
          <w:lang w:val="en-US"/>
        </w:rPr>
      </w:pPr>
      <w:r w:rsidRPr="004C6F83">
        <w:rPr>
          <w:lang w:val="en-US"/>
        </w:rPr>
        <w:t>55. Zanchetta E., Damergi E., Patel B., Borgmeyer T., Pick H., Pulgarin A., Ludwig C. Algal cellulose, production and potential use in plastics: Challenges and opportunities // Algal Research. —   2021.</w:t>
      </w:r>
    </w:p>
    <w:p w14:paraId="37684823" w14:textId="77777777" w:rsidR="00641C16" w:rsidRPr="00A246C7" w:rsidRDefault="00641C16" w:rsidP="00A246C7">
      <w:pPr>
        <w:pStyle w:val="af5"/>
        <w:spacing w:after="0" w:line="360" w:lineRule="auto"/>
        <w:ind w:firstLine="709"/>
        <w:jc w:val="both"/>
      </w:pPr>
      <w:r w:rsidRPr="00A246C7">
        <w:t>56. Генеральная Ассамблея ООН Преобразование нашего мира: Повестка дня в области устойчивого развития на период до 2030 года. — 2015.</w:t>
      </w:r>
    </w:p>
    <w:p w14:paraId="36A43145" w14:textId="77777777" w:rsidR="00641C16" w:rsidRPr="004C6F83" w:rsidRDefault="00641C16" w:rsidP="00A246C7">
      <w:pPr>
        <w:pStyle w:val="af5"/>
        <w:spacing w:after="0" w:line="360" w:lineRule="auto"/>
        <w:ind w:firstLine="709"/>
        <w:jc w:val="both"/>
        <w:rPr>
          <w:lang w:val="en-US"/>
        </w:rPr>
      </w:pPr>
      <w:r w:rsidRPr="004C6F83">
        <w:rPr>
          <w:lang w:val="en-US"/>
        </w:rPr>
        <w:t xml:space="preserve">57. Gupta V.M., Biswas D., Roy S. A Comprehensive Review of Biodegradable Polymer-Based Films and Coatings and Their Food Packaging Applications // Materials. —   2022. —   </w:t>
      </w:r>
      <w:r w:rsidRPr="00A246C7">
        <w:t>Т</w:t>
      </w:r>
      <w:r w:rsidRPr="004C6F83">
        <w:rPr>
          <w:lang w:val="en-US"/>
        </w:rPr>
        <w:t>. 15.</w:t>
      </w:r>
    </w:p>
    <w:p w14:paraId="5402F3A4" w14:textId="77777777" w:rsidR="00641C16" w:rsidRPr="004C6F83" w:rsidRDefault="00641C16" w:rsidP="00A246C7">
      <w:pPr>
        <w:pStyle w:val="af5"/>
        <w:spacing w:after="0" w:line="360" w:lineRule="auto"/>
        <w:ind w:firstLine="709"/>
        <w:jc w:val="both"/>
        <w:rPr>
          <w:lang w:val="en-US"/>
        </w:rPr>
      </w:pPr>
      <w:r w:rsidRPr="004C6F83">
        <w:rPr>
          <w:lang w:val="en-US"/>
        </w:rPr>
        <w:t>58. Rocha M., Souza M.M. de, Prentice C. Biodegradable Films: An Alternative Food Packaging. —   2018. —   C. 307-342.</w:t>
      </w:r>
    </w:p>
    <w:p w14:paraId="1049B0AD" w14:textId="77777777" w:rsidR="00641C16" w:rsidRPr="004C6F83" w:rsidRDefault="00641C16" w:rsidP="00A246C7">
      <w:pPr>
        <w:pStyle w:val="af5"/>
        <w:spacing w:after="0" w:line="360" w:lineRule="auto"/>
        <w:ind w:firstLine="709"/>
        <w:jc w:val="both"/>
        <w:rPr>
          <w:lang w:val="en-US"/>
        </w:rPr>
      </w:pPr>
      <w:r w:rsidRPr="004C6F83">
        <w:rPr>
          <w:lang w:val="en-US"/>
        </w:rPr>
        <w:t xml:space="preserve">59. Calva-Estrada S.J., Jiménez‐Fernández M., Lugo-Cervantes E. Protein-Based Films: Advances in the Development of Biomaterials Applicable to Food Packaging // Food Engineering Reviews. —   2019. —   </w:t>
      </w:r>
      <w:r w:rsidRPr="00A246C7">
        <w:t>Т</w:t>
      </w:r>
      <w:r w:rsidRPr="004C6F83">
        <w:rPr>
          <w:lang w:val="en-US"/>
        </w:rPr>
        <w:t>. 11. —   C. 78-92.</w:t>
      </w:r>
    </w:p>
    <w:p w14:paraId="760B8502" w14:textId="77777777" w:rsidR="00641C16" w:rsidRPr="004C6F83" w:rsidRDefault="00641C16" w:rsidP="00A246C7">
      <w:pPr>
        <w:pStyle w:val="af5"/>
        <w:spacing w:after="0" w:line="360" w:lineRule="auto"/>
        <w:ind w:firstLine="709"/>
        <w:jc w:val="both"/>
        <w:rPr>
          <w:lang w:val="en-US"/>
        </w:rPr>
      </w:pPr>
      <w:r w:rsidRPr="004C6F83">
        <w:rPr>
          <w:lang w:val="en-US"/>
        </w:rPr>
        <w:t xml:space="preserve">60. Cazón P., Velazquez G., Ramírez J.A., Vázquez M. Polysaccharide-based films and coatings for food packaging: A review // Food Hydrocolloids. —   2017. —   </w:t>
      </w:r>
      <w:r w:rsidRPr="00A246C7">
        <w:t>Т</w:t>
      </w:r>
      <w:r w:rsidRPr="004C6F83">
        <w:rPr>
          <w:lang w:val="en-US"/>
        </w:rPr>
        <w:t>. 68. —   C. 136-148.</w:t>
      </w:r>
    </w:p>
    <w:p w14:paraId="32FA855B" w14:textId="77777777" w:rsidR="00641C16" w:rsidRPr="004C6F83" w:rsidRDefault="00641C16" w:rsidP="00A246C7">
      <w:pPr>
        <w:pStyle w:val="af5"/>
        <w:spacing w:after="0" w:line="360" w:lineRule="auto"/>
        <w:ind w:firstLine="709"/>
        <w:jc w:val="both"/>
        <w:rPr>
          <w:lang w:val="en-US"/>
        </w:rPr>
      </w:pPr>
      <w:r w:rsidRPr="004C6F83">
        <w:rPr>
          <w:lang w:val="en-US"/>
        </w:rPr>
        <w:t xml:space="preserve">61. Ramos M., Govindan S., Al-Jumaily A. Property Improvement of Polybutylene Succinate (PBS), Polyhydroxybutyrate (PHB), and Polylactic Acid (PLA) Films with PCL (Polycaprolactone) for Flexible Packaging Application // Materials Science Forum. —   2023. —   </w:t>
      </w:r>
      <w:r w:rsidRPr="00A246C7">
        <w:t>Т</w:t>
      </w:r>
      <w:r w:rsidRPr="004C6F83">
        <w:rPr>
          <w:lang w:val="en-US"/>
        </w:rPr>
        <w:t>. 1087. —   C. 41-50.</w:t>
      </w:r>
    </w:p>
    <w:p w14:paraId="4FDAAFA0" w14:textId="77777777" w:rsidR="00641C16" w:rsidRPr="004C6F83" w:rsidRDefault="00641C16" w:rsidP="00A246C7">
      <w:pPr>
        <w:pStyle w:val="af5"/>
        <w:spacing w:after="0" w:line="360" w:lineRule="auto"/>
        <w:ind w:firstLine="709"/>
        <w:jc w:val="both"/>
        <w:rPr>
          <w:lang w:val="en-US"/>
        </w:rPr>
      </w:pPr>
      <w:r w:rsidRPr="004C6F83">
        <w:rPr>
          <w:lang w:val="en-US"/>
        </w:rPr>
        <w:t xml:space="preserve">62. Sydow Z., Bieńczak K. The overview on the use of natural fibers reinforced composites for food packaging // Journal of Natural Fibers. —   2019. —   </w:t>
      </w:r>
      <w:r w:rsidRPr="00A246C7">
        <w:t>Т</w:t>
      </w:r>
      <w:r w:rsidRPr="004C6F83">
        <w:rPr>
          <w:lang w:val="en-US"/>
        </w:rPr>
        <w:t>. 16. —   C. 1189-1200.</w:t>
      </w:r>
    </w:p>
    <w:p w14:paraId="1390767A"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63. Aung S.P.S., Shein H.H.H., Aye K.N., Nwe N. Environment-Friendly Biopolymers for Food Packaging: Starch, Protein, and Poly-lactic Acid (PLA). —   2018.</w:t>
      </w:r>
    </w:p>
    <w:p w14:paraId="281DE8A2" w14:textId="77777777" w:rsidR="00641C16" w:rsidRPr="004C6F83" w:rsidRDefault="00641C16" w:rsidP="00A246C7">
      <w:pPr>
        <w:pStyle w:val="af5"/>
        <w:spacing w:after="0" w:line="360" w:lineRule="auto"/>
        <w:ind w:firstLine="709"/>
        <w:jc w:val="both"/>
        <w:rPr>
          <w:lang w:val="en-US"/>
        </w:rPr>
      </w:pPr>
      <w:r w:rsidRPr="004C6F83">
        <w:rPr>
          <w:lang w:val="en-US"/>
        </w:rPr>
        <w:t xml:space="preserve">64. Siddiqui M., Redhwi H., Tsagkalias I., Vouvoudi E.C., Achilias D. Development of Bio-Composites with Enhanced Antioxidant Activity Based on Poly(lactic acid) with Thymol, Carvacrol, Limonene, or Cinnamaldehyde for Active Food Packaging // Polymers. —   2021. —   </w:t>
      </w:r>
      <w:r w:rsidRPr="00A246C7">
        <w:t>Т</w:t>
      </w:r>
      <w:r w:rsidRPr="004C6F83">
        <w:rPr>
          <w:lang w:val="en-US"/>
        </w:rPr>
        <w:t>. 13.</w:t>
      </w:r>
    </w:p>
    <w:p w14:paraId="1E725F2D" w14:textId="77777777" w:rsidR="00641C16" w:rsidRPr="004C6F83" w:rsidRDefault="00641C16" w:rsidP="00A246C7">
      <w:pPr>
        <w:pStyle w:val="af5"/>
        <w:spacing w:after="0" w:line="360" w:lineRule="auto"/>
        <w:ind w:firstLine="709"/>
        <w:jc w:val="both"/>
        <w:rPr>
          <w:lang w:val="en-US"/>
        </w:rPr>
      </w:pPr>
      <w:r w:rsidRPr="004C6F83">
        <w:rPr>
          <w:lang w:val="en-US"/>
        </w:rPr>
        <w:t xml:space="preserve">65. Musioł M., Sikorska W., Adamus G., Janeczek H., Kowalczuk M., Rydz J. (Bio)degradable polymers as a potential material for food packaging: studies on the (bio)degradation process of PLA/(R,S)-PHB rigid foils under industrial composting conditions // European Food Research and Technology. —   2016. —   </w:t>
      </w:r>
      <w:r w:rsidRPr="00A246C7">
        <w:t>Т</w:t>
      </w:r>
      <w:r w:rsidRPr="004C6F83">
        <w:rPr>
          <w:lang w:val="en-US"/>
        </w:rPr>
        <w:t>. 242. —   C. 815-823.</w:t>
      </w:r>
    </w:p>
    <w:p w14:paraId="24BA1066" w14:textId="77777777" w:rsidR="00641C16" w:rsidRPr="004C6F83" w:rsidRDefault="00641C16" w:rsidP="00A246C7">
      <w:pPr>
        <w:pStyle w:val="af5"/>
        <w:spacing w:after="0" w:line="360" w:lineRule="auto"/>
        <w:ind w:firstLine="709"/>
        <w:jc w:val="both"/>
        <w:rPr>
          <w:lang w:val="en-US"/>
        </w:rPr>
      </w:pPr>
      <w:r w:rsidRPr="004C6F83">
        <w:rPr>
          <w:lang w:val="en-US"/>
        </w:rPr>
        <w:t xml:space="preserve">66. Woodruff M.A., Hutmacher D.W. The return of a forgotten polymer—Polycaprolactone in the 21st century // Progress in polymer science. —   2010. —   </w:t>
      </w:r>
      <w:r w:rsidRPr="00A246C7">
        <w:t>Т</w:t>
      </w:r>
      <w:r w:rsidRPr="004C6F83">
        <w:rPr>
          <w:lang w:val="en-US"/>
        </w:rPr>
        <w:t>. 35. —   № 10. —   C. 1217-1256.</w:t>
      </w:r>
    </w:p>
    <w:p w14:paraId="1113E4BC" w14:textId="77777777" w:rsidR="00641C16" w:rsidRPr="004C6F83" w:rsidRDefault="00641C16" w:rsidP="00A246C7">
      <w:pPr>
        <w:pStyle w:val="af5"/>
        <w:spacing w:after="0" w:line="360" w:lineRule="auto"/>
        <w:ind w:firstLine="709"/>
        <w:jc w:val="both"/>
        <w:rPr>
          <w:lang w:val="en-US"/>
        </w:rPr>
      </w:pPr>
      <w:r w:rsidRPr="004C6F83">
        <w:rPr>
          <w:lang w:val="en-US"/>
        </w:rPr>
        <w:t xml:space="preserve">67. Silvestre C., Duraccio D., Cimmino S. Food packaging based on polymer nanomaterials // Progress in polymer science. —   2011. —   </w:t>
      </w:r>
      <w:r w:rsidRPr="00A246C7">
        <w:t>Т</w:t>
      </w:r>
      <w:r w:rsidRPr="004C6F83">
        <w:rPr>
          <w:lang w:val="en-US"/>
        </w:rPr>
        <w:t>. 36. —   № 12. —   C. 1766-1782.</w:t>
      </w:r>
    </w:p>
    <w:p w14:paraId="433AC54E" w14:textId="77777777" w:rsidR="00641C16" w:rsidRPr="004C6F83" w:rsidRDefault="00641C16" w:rsidP="00A246C7">
      <w:pPr>
        <w:pStyle w:val="af5"/>
        <w:spacing w:after="0" w:line="360" w:lineRule="auto"/>
        <w:ind w:firstLine="709"/>
        <w:jc w:val="both"/>
        <w:rPr>
          <w:lang w:val="en-US"/>
        </w:rPr>
      </w:pPr>
      <w:r w:rsidRPr="004C6F83">
        <w:rPr>
          <w:lang w:val="en-US"/>
        </w:rPr>
        <w:t xml:space="preserve">68. Gutiérrez T.J., Mendieta J.R., Ortega-Toro R. In-depth study from gluten/PCL-based food packaging films obtained under reactive extrusion conditions using chrome octanoate as a potential food grade catalyst // Food Hydrocolloids. —   2021. —   </w:t>
      </w:r>
      <w:r w:rsidRPr="00A246C7">
        <w:t>Т</w:t>
      </w:r>
      <w:r w:rsidRPr="004C6F83">
        <w:rPr>
          <w:lang w:val="en-US"/>
        </w:rPr>
        <w:t>. 111. —   C. 106255.</w:t>
      </w:r>
    </w:p>
    <w:p w14:paraId="40B02657" w14:textId="77777777" w:rsidR="00641C16" w:rsidRPr="004C6F83" w:rsidRDefault="00641C16" w:rsidP="00A246C7">
      <w:pPr>
        <w:pStyle w:val="af5"/>
        <w:spacing w:after="0" w:line="360" w:lineRule="auto"/>
        <w:ind w:firstLine="709"/>
        <w:jc w:val="both"/>
        <w:rPr>
          <w:lang w:val="en-US"/>
        </w:rPr>
      </w:pPr>
      <w:r w:rsidRPr="004C6F83">
        <w:rPr>
          <w:lang w:val="en-US"/>
        </w:rPr>
        <w:t>69. Auras R.A., Lim L.-T., Selke S.E., Tsuji H. Poly (lactic acid): synthesis, structures, properties, processing, applications, and end of life. — John Wiley &amp; Sons, 2022.</w:t>
      </w:r>
    </w:p>
    <w:p w14:paraId="40BBABC0" w14:textId="77777777" w:rsidR="00641C16" w:rsidRPr="004C6F83" w:rsidRDefault="00641C16" w:rsidP="00A246C7">
      <w:pPr>
        <w:pStyle w:val="af5"/>
        <w:spacing w:after="0" w:line="360" w:lineRule="auto"/>
        <w:ind w:firstLine="709"/>
        <w:jc w:val="both"/>
        <w:rPr>
          <w:lang w:val="en-US"/>
        </w:rPr>
      </w:pPr>
      <w:r w:rsidRPr="004C6F83">
        <w:rPr>
          <w:lang w:val="en-US"/>
        </w:rPr>
        <w:t>70. Mofokeng J.P., Luyt A.S. Morphology and thermal degradation studies of melt-mixed poly(lactic acid) (PLA)/poly(</w:t>
      </w:r>
      <w:r w:rsidRPr="00A246C7">
        <w:t>ε</w:t>
      </w:r>
      <w:r w:rsidRPr="004C6F83">
        <w:rPr>
          <w:lang w:val="en-US"/>
        </w:rPr>
        <w:t xml:space="preserve">-caprolactone) (PCL) biodegradable polymer blend nanocomposites with TiO2 as filler // Polymer Testing. —   2015. —   </w:t>
      </w:r>
      <w:r w:rsidRPr="00A246C7">
        <w:t>Т</w:t>
      </w:r>
      <w:r w:rsidRPr="004C6F83">
        <w:rPr>
          <w:lang w:val="en-US"/>
        </w:rPr>
        <w:t>. 45. —   C. 93-100.</w:t>
      </w:r>
    </w:p>
    <w:p w14:paraId="7AB8BDE9" w14:textId="77777777" w:rsidR="00641C16" w:rsidRPr="004C6F83" w:rsidRDefault="00641C16" w:rsidP="00A246C7">
      <w:pPr>
        <w:pStyle w:val="af5"/>
        <w:spacing w:after="0" w:line="360" w:lineRule="auto"/>
        <w:ind w:firstLine="709"/>
        <w:jc w:val="both"/>
        <w:rPr>
          <w:lang w:val="en-US"/>
        </w:rPr>
      </w:pPr>
      <w:r w:rsidRPr="004C6F83">
        <w:rPr>
          <w:lang w:val="en-US"/>
        </w:rPr>
        <w:t xml:space="preserve">71. Mittal V., Akhtar T., Matsko N. Mechanical, Thermal, Rheological and Morphological Properties of Binary and Ternary Blends of PLA, TPS and PCL // Macromolecular Materials and Engineering. —   2015. —   </w:t>
      </w:r>
      <w:r w:rsidRPr="00A246C7">
        <w:t>Т</w:t>
      </w:r>
      <w:r w:rsidRPr="004C6F83">
        <w:rPr>
          <w:lang w:val="en-US"/>
        </w:rPr>
        <w:t>. 300. —   C. 423-435.</w:t>
      </w:r>
    </w:p>
    <w:p w14:paraId="1C5A99B2" w14:textId="77777777" w:rsidR="00641C16" w:rsidRPr="004C6F83" w:rsidRDefault="00641C16" w:rsidP="00A246C7">
      <w:pPr>
        <w:pStyle w:val="af5"/>
        <w:spacing w:after="0" w:line="360" w:lineRule="auto"/>
        <w:ind w:firstLine="709"/>
        <w:jc w:val="both"/>
        <w:rPr>
          <w:lang w:val="en-US"/>
        </w:rPr>
      </w:pPr>
      <w:r w:rsidRPr="004C6F83">
        <w:rPr>
          <w:lang w:val="en-US"/>
        </w:rPr>
        <w:t xml:space="preserve">72. Menčík P., Přikryl R., Stehnová I., Melčová V., Kontárová S., Figalla S., Alexy P., Bočkaj J. Effect of Selected Commercial Plasticizers on Mechanical, Thermal, and Morphological Properties of Poly(3-hydroxybutyrate)/Poly(lactic acid)/Plasticizer Biodegradable Blends for Three-Dimensional (3D) Print // Materials. —   2018. —   </w:t>
      </w:r>
      <w:r w:rsidRPr="00A246C7">
        <w:t>Т</w:t>
      </w:r>
      <w:r w:rsidRPr="004C6F83">
        <w:rPr>
          <w:lang w:val="en-US"/>
        </w:rPr>
        <w:t>. 11.</w:t>
      </w:r>
    </w:p>
    <w:p w14:paraId="5AC6F37D" w14:textId="77777777" w:rsidR="00641C16" w:rsidRPr="004C6F83" w:rsidRDefault="00641C16" w:rsidP="00A246C7">
      <w:pPr>
        <w:pStyle w:val="af5"/>
        <w:spacing w:after="0" w:line="360" w:lineRule="auto"/>
        <w:ind w:firstLine="709"/>
        <w:jc w:val="both"/>
        <w:rPr>
          <w:lang w:val="en-US"/>
        </w:rPr>
      </w:pPr>
      <w:r w:rsidRPr="004C6F83">
        <w:rPr>
          <w:lang w:val="en-US"/>
        </w:rPr>
        <w:t xml:space="preserve">73. Wang B., Hina K., Zou H., Zuo D., Yi C. Thermal, crystallization, mechanical and decomposition properties of poly(lactic acid) plasticized with poly(ethylene glycol) // Journal of Vinyl and Additive Technology. —   2018. —   </w:t>
      </w:r>
      <w:r w:rsidRPr="00A246C7">
        <w:t>Т</w:t>
      </w:r>
      <w:r w:rsidRPr="004C6F83">
        <w:rPr>
          <w:lang w:val="en-US"/>
        </w:rPr>
        <w:t>. 24.</w:t>
      </w:r>
    </w:p>
    <w:p w14:paraId="1D77FA99"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74. Bioplastics Market Development Update 2022 : European Bioplastics / </w:t>
      </w:r>
      <w:r w:rsidRPr="00A246C7">
        <w:t>рук</w:t>
      </w:r>
      <w:r w:rsidRPr="004C6F83">
        <w:rPr>
          <w:lang w:val="en-US"/>
        </w:rPr>
        <w:t>. European Bioplastics, 2022.</w:t>
      </w:r>
    </w:p>
    <w:p w14:paraId="1ED5808C" w14:textId="77777777" w:rsidR="00641C16" w:rsidRPr="004C6F83" w:rsidRDefault="00641C16" w:rsidP="00A246C7">
      <w:pPr>
        <w:pStyle w:val="af5"/>
        <w:spacing w:after="0" w:line="360" w:lineRule="auto"/>
        <w:ind w:firstLine="709"/>
        <w:jc w:val="both"/>
        <w:rPr>
          <w:lang w:val="en-US"/>
        </w:rPr>
      </w:pPr>
      <w:r w:rsidRPr="004C6F83">
        <w:rPr>
          <w:lang w:val="en-US"/>
        </w:rPr>
        <w:t xml:space="preserve">75. Cho J., Park S.L., Lee H.-J., Kim S.H., Suh M., Ham S., Bhatia S., Gurav R.G., Park S.-H., Park K., Yoo D., Yang Y.-H. Polyhydroxyalkanoates (PHAs) degradation by the newly isolated marine Bacillus sp. JY14 // Chemosphere. —   2021. —   </w:t>
      </w:r>
      <w:r w:rsidRPr="00A246C7">
        <w:t>Т</w:t>
      </w:r>
      <w:r w:rsidRPr="004C6F83">
        <w:rPr>
          <w:lang w:val="en-US"/>
        </w:rPr>
        <w:t>. 283. —   C. 131172.</w:t>
      </w:r>
    </w:p>
    <w:p w14:paraId="7FB140D7" w14:textId="77777777" w:rsidR="00641C16" w:rsidRPr="004C6F83" w:rsidRDefault="00641C16" w:rsidP="00A246C7">
      <w:pPr>
        <w:pStyle w:val="af5"/>
        <w:spacing w:after="0" w:line="360" w:lineRule="auto"/>
        <w:ind w:firstLine="709"/>
        <w:jc w:val="both"/>
        <w:rPr>
          <w:lang w:val="en-US"/>
        </w:rPr>
      </w:pPr>
      <w:r w:rsidRPr="004C6F83">
        <w:rPr>
          <w:lang w:val="en-US"/>
        </w:rPr>
        <w:t>76. Manikandan N., Pakshirajan K., Pugazhenthi G. Preparation and characterization of environmentally safe and highly biodegradable microbial polyhydroxybutyrate (PHB) based graphene nanocomposites for potential food packaging applications // International Journal of Biological Macromolecules. —   2020.</w:t>
      </w:r>
    </w:p>
    <w:p w14:paraId="4E116AF8" w14:textId="77777777" w:rsidR="00641C16" w:rsidRPr="004C6F83" w:rsidRDefault="00641C16" w:rsidP="00A246C7">
      <w:pPr>
        <w:pStyle w:val="af5"/>
        <w:spacing w:after="0" w:line="360" w:lineRule="auto"/>
        <w:ind w:firstLine="709"/>
        <w:jc w:val="both"/>
        <w:rPr>
          <w:lang w:val="en-US"/>
        </w:rPr>
      </w:pPr>
      <w:r w:rsidRPr="004C6F83">
        <w:rPr>
          <w:lang w:val="en-US"/>
        </w:rPr>
        <w:t xml:space="preserve">77. Rech C.R., Brabes K.C.S., Silva B.E.B., Bittencourt P., Koschevic M.T., Silveira T.F.S., Martines M., Caon T., Martelli S. Biodegradation of eugenol-loaded polyhydroxybutyrate films in different soil types // Case Studies in Chemical and Environmental Engineering. —   2020. —   </w:t>
      </w:r>
      <w:r w:rsidRPr="00A246C7">
        <w:t>Т</w:t>
      </w:r>
      <w:r w:rsidRPr="004C6F83">
        <w:rPr>
          <w:lang w:val="en-US"/>
        </w:rPr>
        <w:t>. 2. —   C. 100014.</w:t>
      </w:r>
    </w:p>
    <w:p w14:paraId="0D419778" w14:textId="77777777" w:rsidR="00641C16" w:rsidRPr="004C6F83" w:rsidRDefault="00641C16" w:rsidP="00A246C7">
      <w:pPr>
        <w:pStyle w:val="af5"/>
        <w:spacing w:after="0" w:line="360" w:lineRule="auto"/>
        <w:ind w:firstLine="709"/>
        <w:jc w:val="both"/>
        <w:rPr>
          <w:lang w:val="en-US"/>
        </w:rPr>
      </w:pPr>
      <w:r w:rsidRPr="004C6F83">
        <w:rPr>
          <w:lang w:val="en-US"/>
        </w:rPr>
        <w:t xml:space="preserve">78. Ferri M., Papchenko K., Esposti M.D., Tondi G., Angelis M.D.D., Morselli D., Fabbri P. Fully Biobased Polyhydroxyalkanoate/Tannin Films as Multifunctional Materials for Smart Food Packaging Applications // ACS Applied Materials &amp; Interfaces. —   2023. —   </w:t>
      </w:r>
      <w:r w:rsidRPr="00A246C7">
        <w:t>Т</w:t>
      </w:r>
      <w:r w:rsidRPr="004C6F83">
        <w:rPr>
          <w:lang w:val="en-US"/>
        </w:rPr>
        <w:t>. 15. —   C. 28594-28605.</w:t>
      </w:r>
    </w:p>
    <w:p w14:paraId="285C953C" w14:textId="77777777" w:rsidR="00641C16" w:rsidRPr="004C6F83" w:rsidRDefault="00641C16" w:rsidP="00A246C7">
      <w:pPr>
        <w:pStyle w:val="af5"/>
        <w:spacing w:after="0" w:line="360" w:lineRule="auto"/>
        <w:ind w:firstLine="709"/>
        <w:jc w:val="both"/>
        <w:rPr>
          <w:lang w:val="en-US"/>
        </w:rPr>
      </w:pPr>
      <w:r w:rsidRPr="004C6F83">
        <w:rPr>
          <w:lang w:val="en-US"/>
        </w:rPr>
        <w:t xml:space="preserve">79. Meléndez-Rodríguez B., Reis M., Carvalheira M., Sammon C., Cabedo L., Torres‐Giner S., Lagarón J. Development and Characterization of Electrospun Biopapers of Poly(3-hydroxybutyrate-co-3-hydroxyvalerate) Derived from Cheese Whey with Varying 3-Hydroxyvalerate Contents // Biomacromolecules. —   2021. —   </w:t>
      </w:r>
      <w:r w:rsidRPr="00A246C7">
        <w:t>Т</w:t>
      </w:r>
      <w:r w:rsidRPr="004C6F83">
        <w:rPr>
          <w:lang w:val="en-US"/>
        </w:rPr>
        <w:t>. 22. —   C. 2935-2953.</w:t>
      </w:r>
    </w:p>
    <w:p w14:paraId="02D5F2F2" w14:textId="77777777" w:rsidR="00641C16" w:rsidRPr="004C6F83" w:rsidRDefault="00641C16" w:rsidP="00A246C7">
      <w:pPr>
        <w:pStyle w:val="af5"/>
        <w:spacing w:after="0" w:line="360" w:lineRule="auto"/>
        <w:ind w:firstLine="709"/>
        <w:jc w:val="both"/>
        <w:rPr>
          <w:lang w:val="en-US"/>
        </w:rPr>
      </w:pPr>
      <w:r w:rsidRPr="004C6F83">
        <w:rPr>
          <w:lang w:val="en-US"/>
        </w:rPr>
        <w:t xml:space="preserve">80. Meléndez-Rodríguez B., Figueroa-Lopez K.J., Bernardos A., Martínez‐Máñez R., Cabedo L., Torres‐Giner S., Lagaron J.M. Electrospun Antimicrobial Films of Poly(3-hydroxybutyrate-co-3-hydroxyvalerate) Containing Eugenol Essential Oil Encapsulated in Mesoporous Silica Nanoparticles // Nanomaterials. —   2019. —   </w:t>
      </w:r>
      <w:r w:rsidRPr="00A246C7">
        <w:t>Т</w:t>
      </w:r>
      <w:r w:rsidRPr="004C6F83">
        <w:rPr>
          <w:lang w:val="en-US"/>
        </w:rPr>
        <w:t>. 9.</w:t>
      </w:r>
    </w:p>
    <w:p w14:paraId="64D5E0B7" w14:textId="77777777" w:rsidR="00641C16" w:rsidRPr="004C6F83" w:rsidRDefault="00641C16" w:rsidP="00A246C7">
      <w:pPr>
        <w:pStyle w:val="af5"/>
        <w:spacing w:after="0" w:line="360" w:lineRule="auto"/>
        <w:ind w:firstLine="709"/>
        <w:jc w:val="both"/>
        <w:rPr>
          <w:lang w:val="en-US"/>
        </w:rPr>
      </w:pPr>
      <w:r w:rsidRPr="004C6F83">
        <w:rPr>
          <w:lang w:val="en-US"/>
        </w:rPr>
        <w:t xml:space="preserve">81. Moll E., Chiralt A. Polyhydroxybutyrate-co-hydroxyvalerate (PHBV) with Phenolic Acids for Active Food Packaging // Polymers. —   2023. —   </w:t>
      </w:r>
      <w:r w:rsidRPr="00A246C7">
        <w:t>Т</w:t>
      </w:r>
      <w:r w:rsidRPr="004C6F83">
        <w:rPr>
          <w:lang w:val="en-US"/>
        </w:rPr>
        <w:t>. 15.</w:t>
      </w:r>
    </w:p>
    <w:p w14:paraId="7C1AAC2A" w14:textId="77777777" w:rsidR="00641C16" w:rsidRPr="004C6F83" w:rsidRDefault="00641C16" w:rsidP="00A246C7">
      <w:pPr>
        <w:pStyle w:val="af5"/>
        <w:spacing w:after="0" w:line="360" w:lineRule="auto"/>
        <w:ind w:firstLine="709"/>
        <w:jc w:val="both"/>
        <w:rPr>
          <w:lang w:val="en-US"/>
        </w:rPr>
      </w:pPr>
      <w:r w:rsidRPr="004C6F83">
        <w:rPr>
          <w:lang w:val="en-US"/>
        </w:rPr>
        <w:t xml:space="preserve">82. Fabra M., López-Rubio A., Lagarón J. Three-Layer Films Based on Wheat Gluten and Electrospun PHA // Food and Bioprocess Technology. —   2015. —   </w:t>
      </w:r>
      <w:r w:rsidRPr="00A246C7">
        <w:t>Т</w:t>
      </w:r>
      <w:r w:rsidRPr="004C6F83">
        <w:rPr>
          <w:lang w:val="en-US"/>
        </w:rPr>
        <w:t>. 8. —   C. 2330-2340.</w:t>
      </w:r>
    </w:p>
    <w:p w14:paraId="264BB661" w14:textId="77777777" w:rsidR="00641C16" w:rsidRPr="004C6F83" w:rsidRDefault="00641C16" w:rsidP="00A246C7">
      <w:pPr>
        <w:pStyle w:val="af5"/>
        <w:spacing w:after="0" w:line="360" w:lineRule="auto"/>
        <w:ind w:firstLine="709"/>
        <w:jc w:val="both"/>
        <w:rPr>
          <w:lang w:val="en-US"/>
        </w:rPr>
      </w:pPr>
      <w:r w:rsidRPr="004C6F83">
        <w:rPr>
          <w:lang w:val="en-US"/>
        </w:rPr>
        <w:t xml:space="preserve">83. Díez-Pascual A. Effect of Graphene Oxide on the Properties of Poly(3-Hydroxybutyrate-co-3-Hydroxyhexanoate) // Polymers. —   2021. —   </w:t>
      </w:r>
      <w:r w:rsidRPr="00A246C7">
        <w:t>Т</w:t>
      </w:r>
      <w:r w:rsidRPr="004C6F83">
        <w:rPr>
          <w:lang w:val="en-US"/>
        </w:rPr>
        <w:t>. 13.</w:t>
      </w:r>
    </w:p>
    <w:p w14:paraId="41A0691A"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84. Figueroa-Lopez K.J., Prieto C., Pardo-Figuerez M., Cabedo L., Lagaron J. Development and Characterization of Electrospun Poly(3-hydroxybutyrate-co-3-hydroxyvalerate) Biopapers Containing Cerium Oxide Nanoparticles for Active Food Packaging Applications // Nanomaterials. —   2023. —   </w:t>
      </w:r>
      <w:r w:rsidRPr="00A246C7">
        <w:t>Т</w:t>
      </w:r>
      <w:r w:rsidRPr="004C6F83">
        <w:rPr>
          <w:lang w:val="en-US"/>
        </w:rPr>
        <w:t>. 13.</w:t>
      </w:r>
    </w:p>
    <w:p w14:paraId="41ECD752" w14:textId="77777777" w:rsidR="00641C16" w:rsidRPr="004C6F83" w:rsidRDefault="00641C16" w:rsidP="00A246C7">
      <w:pPr>
        <w:pStyle w:val="af5"/>
        <w:spacing w:after="0" w:line="360" w:lineRule="auto"/>
        <w:ind w:firstLine="709"/>
        <w:jc w:val="both"/>
        <w:rPr>
          <w:lang w:val="en-US"/>
        </w:rPr>
      </w:pPr>
      <w:r w:rsidRPr="004C6F83">
        <w:rPr>
          <w:lang w:val="en-US"/>
        </w:rPr>
        <w:t xml:space="preserve">85. Yu M., Zheng Y., Tian J. Study on the biodegradability of modified starch/polylactic acid (PLA) composite materials // RSC Advances. —   2020. —   </w:t>
      </w:r>
      <w:r w:rsidRPr="00A246C7">
        <w:t>Т</w:t>
      </w:r>
      <w:r w:rsidRPr="004C6F83">
        <w:rPr>
          <w:lang w:val="en-US"/>
        </w:rPr>
        <w:t>. 10. —   C. 26298-26307.</w:t>
      </w:r>
    </w:p>
    <w:p w14:paraId="360D4C91" w14:textId="77777777" w:rsidR="00641C16" w:rsidRPr="004C6F83" w:rsidRDefault="00641C16" w:rsidP="00A246C7">
      <w:pPr>
        <w:pStyle w:val="af5"/>
        <w:spacing w:after="0" w:line="360" w:lineRule="auto"/>
        <w:ind w:firstLine="709"/>
        <w:jc w:val="both"/>
        <w:rPr>
          <w:lang w:val="en-US"/>
        </w:rPr>
      </w:pPr>
      <w:r w:rsidRPr="004C6F83">
        <w:rPr>
          <w:lang w:val="en-US"/>
        </w:rPr>
        <w:t xml:space="preserve">86. Lv S., Zhang Y., Gu J., Tan H. Physicochemical evolutions of starch/poly (lactic acid) composite biodegraded in real soil // Journal of Environmental Management. —   2018. —   </w:t>
      </w:r>
      <w:r w:rsidRPr="00A246C7">
        <w:t>Т</w:t>
      </w:r>
      <w:r w:rsidRPr="004C6F83">
        <w:rPr>
          <w:lang w:val="en-US"/>
        </w:rPr>
        <w:t>. 228. —   C. 223-231.</w:t>
      </w:r>
    </w:p>
    <w:p w14:paraId="373F201B" w14:textId="77777777" w:rsidR="00641C16" w:rsidRPr="004C6F83" w:rsidRDefault="00641C16" w:rsidP="00A246C7">
      <w:pPr>
        <w:pStyle w:val="af5"/>
        <w:spacing w:after="0" w:line="360" w:lineRule="auto"/>
        <w:ind w:firstLine="709"/>
        <w:jc w:val="both"/>
        <w:rPr>
          <w:lang w:val="en-US"/>
        </w:rPr>
      </w:pPr>
      <w:r w:rsidRPr="004C6F83">
        <w:rPr>
          <w:lang w:val="en-US"/>
        </w:rPr>
        <w:t>87. Carmona V.B., Corrêa A.C., Marconcini J.M., Mattoso L.H.C. Properties of a biodegradable ternary blend of thermoplastic starch (TPS), poly (</w:t>
      </w:r>
      <w:r w:rsidRPr="00A246C7">
        <w:t>ε</w:t>
      </w:r>
      <w:r w:rsidRPr="004C6F83">
        <w:rPr>
          <w:lang w:val="en-US"/>
        </w:rPr>
        <w:t xml:space="preserve">-caprolactone)(PCL) and poly (lactic acid)(PLA) // Journal of Polymers and the Environment. —   2015. —   </w:t>
      </w:r>
      <w:r w:rsidRPr="00A246C7">
        <w:t>Т</w:t>
      </w:r>
      <w:r w:rsidRPr="004C6F83">
        <w:rPr>
          <w:lang w:val="en-US"/>
        </w:rPr>
        <w:t>. 23. —   № 1. —   C. 83-89.</w:t>
      </w:r>
    </w:p>
    <w:p w14:paraId="0BBF85F3" w14:textId="77777777" w:rsidR="00641C16" w:rsidRPr="004C6F83" w:rsidRDefault="00641C16" w:rsidP="00A246C7">
      <w:pPr>
        <w:pStyle w:val="af5"/>
        <w:spacing w:after="0" w:line="360" w:lineRule="auto"/>
        <w:ind w:firstLine="709"/>
        <w:jc w:val="both"/>
        <w:rPr>
          <w:lang w:val="en-US"/>
        </w:rPr>
      </w:pPr>
      <w:r w:rsidRPr="004C6F83">
        <w:rPr>
          <w:lang w:val="en-US"/>
        </w:rPr>
        <w:t xml:space="preserve">88. Ghavimi S.A.A., Ebrahimzadeh M., Solati‐Hashjin M., Osman N.A.A. Polycaprolactone/starch composite: Fabrication, structure, properties, and applications // Journal of Biomedical Materials Research Part A. —   2015. —   </w:t>
      </w:r>
      <w:r w:rsidRPr="00A246C7">
        <w:t>Т</w:t>
      </w:r>
      <w:r w:rsidRPr="004C6F83">
        <w:rPr>
          <w:lang w:val="en-US"/>
        </w:rPr>
        <w:t>. 103 7. —   C. 2482-98.</w:t>
      </w:r>
    </w:p>
    <w:p w14:paraId="4D828275" w14:textId="77777777" w:rsidR="00641C16" w:rsidRPr="004C6F83" w:rsidRDefault="00641C16" w:rsidP="00A246C7">
      <w:pPr>
        <w:pStyle w:val="af5"/>
        <w:spacing w:after="0" w:line="360" w:lineRule="auto"/>
        <w:ind w:firstLine="709"/>
        <w:jc w:val="both"/>
        <w:rPr>
          <w:lang w:val="en-US"/>
        </w:rPr>
      </w:pPr>
      <w:r w:rsidRPr="004C6F83">
        <w:rPr>
          <w:lang w:val="en-US"/>
        </w:rPr>
        <w:t xml:space="preserve">89. Su S., Kopitzky R., Tolga S., Kabasci S. Polylactide (PLA) and Its Blends with Poly(butylene succinate) (PBS): A Brief Review // Polymers. —   2019. —   </w:t>
      </w:r>
      <w:r w:rsidRPr="00A246C7">
        <w:t>Т</w:t>
      </w:r>
      <w:r w:rsidRPr="004C6F83">
        <w:rPr>
          <w:lang w:val="en-US"/>
        </w:rPr>
        <w:t>. 11.</w:t>
      </w:r>
    </w:p>
    <w:p w14:paraId="22D3B1C6" w14:textId="77777777" w:rsidR="00641C16" w:rsidRPr="004C6F83" w:rsidRDefault="00641C16" w:rsidP="00A246C7">
      <w:pPr>
        <w:pStyle w:val="af5"/>
        <w:spacing w:after="0" w:line="360" w:lineRule="auto"/>
        <w:ind w:firstLine="709"/>
        <w:jc w:val="both"/>
        <w:rPr>
          <w:lang w:val="en-US"/>
        </w:rPr>
      </w:pPr>
      <w:r w:rsidRPr="004C6F83">
        <w:rPr>
          <w:lang w:val="en-US"/>
        </w:rPr>
        <w:t xml:space="preserve">90. Deng Y., Thomas N.L. Blending poly(butylene succinate) with poly(lactic acid): Ductility and phase inversion effects // European Polymer Journal. —   2015. —   </w:t>
      </w:r>
      <w:r w:rsidRPr="00A246C7">
        <w:t>Т</w:t>
      </w:r>
      <w:r w:rsidRPr="004C6F83">
        <w:rPr>
          <w:lang w:val="en-US"/>
        </w:rPr>
        <w:t>. 71. —   C. 534-546.</w:t>
      </w:r>
    </w:p>
    <w:p w14:paraId="2E57C8A8" w14:textId="77777777" w:rsidR="00641C16" w:rsidRPr="004C6F83" w:rsidRDefault="00641C16" w:rsidP="00A246C7">
      <w:pPr>
        <w:pStyle w:val="af5"/>
        <w:spacing w:after="0" w:line="360" w:lineRule="auto"/>
        <w:ind w:firstLine="709"/>
        <w:jc w:val="both"/>
        <w:rPr>
          <w:lang w:val="en-US"/>
        </w:rPr>
      </w:pPr>
      <w:r w:rsidRPr="004C6F83">
        <w:rPr>
          <w:lang w:val="en-US"/>
        </w:rPr>
        <w:t xml:space="preserve">91. Govindan S., Ramos M., Al-Jumaily A. On the Effect of Monomeric and Polymeric Plasticizer on Polybutylene Succinate (PBS), Polyhydroxybutyrate (PHB), and Polylactic Acid (PLA) Films with 20wt%PCL for Flexible Packaging Application // Materials Science Forum. —   2023. —   </w:t>
      </w:r>
      <w:r w:rsidRPr="00A246C7">
        <w:t>Т</w:t>
      </w:r>
      <w:r w:rsidRPr="004C6F83">
        <w:rPr>
          <w:lang w:val="en-US"/>
        </w:rPr>
        <w:t>. 1087. —   C. 3-12.</w:t>
      </w:r>
    </w:p>
    <w:p w14:paraId="78B992B2" w14:textId="77777777" w:rsidR="00641C16" w:rsidRPr="004C6F83" w:rsidRDefault="00641C16" w:rsidP="00A246C7">
      <w:pPr>
        <w:pStyle w:val="af5"/>
        <w:spacing w:after="0" w:line="360" w:lineRule="auto"/>
        <w:ind w:firstLine="709"/>
        <w:jc w:val="both"/>
        <w:rPr>
          <w:lang w:val="en-US"/>
        </w:rPr>
      </w:pPr>
      <w:r w:rsidRPr="004C6F83">
        <w:rPr>
          <w:lang w:val="en-US"/>
        </w:rPr>
        <w:t xml:space="preserve">92. Phua Y., Pegoretti A., Araujo T.M., Ishak Z. Mechanical and thermal properties of poly(butylene succinate)/poly(3‐hydroxybutyrate‐co‐3‐hydroxyvalerate) biodegradable blends // Journal of Applied Polymer Science. —   2015. —   </w:t>
      </w:r>
      <w:r w:rsidRPr="00A246C7">
        <w:t>Т</w:t>
      </w:r>
      <w:r w:rsidRPr="004C6F83">
        <w:rPr>
          <w:lang w:val="en-US"/>
        </w:rPr>
        <w:t>. 132.</w:t>
      </w:r>
    </w:p>
    <w:p w14:paraId="023DA350" w14:textId="77777777" w:rsidR="00641C16" w:rsidRPr="004C6F83" w:rsidRDefault="00641C16" w:rsidP="00A246C7">
      <w:pPr>
        <w:pStyle w:val="af5"/>
        <w:spacing w:after="0" w:line="360" w:lineRule="auto"/>
        <w:ind w:firstLine="709"/>
        <w:jc w:val="both"/>
        <w:rPr>
          <w:lang w:val="en-US"/>
        </w:rPr>
      </w:pPr>
      <w:r w:rsidRPr="004C6F83">
        <w:rPr>
          <w:lang w:val="en-US"/>
        </w:rPr>
        <w:t xml:space="preserve">93. Souza P.M., Sommaggio L.R.D., Marin-Morales M.A., Morales A. PBAT biodegradable mulch films: Study of ecotoxicological impacts using Allium cepa, Lactuca sativa and HepG2/C3A cell culture // Chemosphere. —   2020. —   </w:t>
      </w:r>
      <w:r w:rsidRPr="00A246C7">
        <w:t>Т</w:t>
      </w:r>
      <w:r w:rsidRPr="004C6F83">
        <w:rPr>
          <w:lang w:val="en-US"/>
        </w:rPr>
        <w:t>. 256. —   C. 126985.</w:t>
      </w:r>
    </w:p>
    <w:p w14:paraId="11AEF63A"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94. Zhang C., Chen F., Meng W., Li C., Cui R., Xia Z., Liu C. Polyurethane prepolymer-modified high-content starch-PBAT films // Carbohydrate Polymers. —   2021. —   </w:t>
      </w:r>
      <w:r w:rsidRPr="00A246C7">
        <w:t>Т</w:t>
      </w:r>
      <w:r w:rsidRPr="004C6F83">
        <w:rPr>
          <w:lang w:val="en-US"/>
        </w:rPr>
        <w:t>. 253. —   C. 117168.</w:t>
      </w:r>
    </w:p>
    <w:p w14:paraId="0028D177" w14:textId="77777777" w:rsidR="00641C16" w:rsidRPr="004C6F83" w:rsidRDefault="00641C16" w:rsidP="00A246C7">
      <w:pPr>
        <w:pStyle w:val="af5"/>
        <w:spacing w:after="0" w:line="360" w:lineRule="auto"/>
        <w:ind w:firstLine="709"/>
        <w:jc w:val="both"/>
        <w:rPr>
          <w:lang w:val="en-US"/>
        </w:rPr>
      </w:pPr>
      <w:r w:rsidRPr="004C6F83">
        <w:rPr>
          <w:lang w:val="en-US"/>
        </w:rPr>
        <w:t xml:space="preserve">95. Ruggero F., Carretti E., Gori R., Lotti T., Lubello C. Monitoring of degradation of starch-based biopolymer film under different composting conditions, using TGA, FTIR and SEM analysis // Chemosphere. —   2019. —   </w:t>
      </w:r>
      <w:r w:rsidRPr="00A246C7">
        <w:t>Т</w:t>
      </w:r>
      <w:r w:rsidRPr="004C6F83">
        <w:rPr>
          <w:lang w:val="en-US"/>
        </w:rPr>
        <w:t>. 246. —   C. 125770.</w:t>
      </w:r>
    </w:p>
    <w:p w14:paraId="38F863CD" w14:textId="77777777" w:rsidR="00641C16" w:rsidRPr="004C6F83" w:rsidRDefault="00641C16" w:rsidP="00A246C7">
      <w:pPr>
        <w:pStyle w:val="af5"/>
        <w:spacing w:after="0" w:line="360" w:lineRule="auto"/>
        <w:ind w:firstLine="709"/>
        <w:jc w:val="both"/>
        <w:rPr>
          <w:lang w:val="en-US"/>
        </w:rPr>
      </w:pPr>
      <w:r w:rsidRPr="004C6F83">
        <w:rPr>
          <w:lang w:val="en-US"/>
        </w:rPr>
        <w:t xml:space="preserve">96. Anunciado M.B., Hayes D., Astner A., Wadsworth L., Cowan-Banker C.D., Gonzalez J.E.L.Y., DeBruyn J. Effect of Environmental Weathering on Biodegradation of Biodegradable Plastic Mulch Films under Ambient Soil and Composting Conditions // Journal of Polymers and the Environment. —   2021. —   </w:t>
      </w:r>
      <w:r w:rsidRPr="00A246C7">
        <w:t>Т</w:t>
      </w:r>
      <w:r w:rsidRPr="004C6F83">
        <w:rPr>
          <w:lang w:val="en-US"/>
        </w:rPr>
        <w:t>. 29. —   C. 2916-2931.</w:t>
      </w:r>
    </w:p>
    <w:p w14:paraId="2C197156" w14:textId="77777777" w:rsidR="00641C16" w:rsidRPr="004C6F83" w:rsidRDefault="00641C16" w:rsidP="00A246C7">
      <w:pPr>
        <w:pStyle w:val="af5"/>
        <w:spacing w:after="0" w:line="360" w:lineRule="auto"/>
        <w:ind w:firstLine="709"/>
        <w:jc w:val="both"/>
        <w:rPr>
          <w:lang w:val="en-US"/>
        </w:rPr>
      </w:pPr>
      <w:r w:rsidRPr="004C6F83">
        <w:rPr>
          <w:lang w:val="en-US"/>
        </w:rPr>
        <w:t xml:space="preserve">97. Gómez‐Aldapa C., Velázquez G., Gutiérrez M.C., Rangel‐Vargas E., Castro‐Rosas J., Aguirre‐Loredo R.Y. Effect of polyvinyl alcohol on the physicochemical properties of biodegradable starch films // Materials Chemistry and Physics. —   2020. —   </w:t>
      </w:r>
      <w:r w:rsidRPr="00A246C7">
        <w:t>Т</w:t>
      </w:r>
      <w:r w:rsidRPr="004C6F83">
        <w:rPr>
          <w:lang w:val="en-US"/>
        </w:rPr>
        <w:t>. 239. —   C. 122027.</w:t>
      </w:r>
    </w:p>
    <w:p w14:paraId="671DCB81" w14:textId="77777777" w:rsidR="00641C16" w:rsidRPr="004C6F83" w:rsidRDefault="00641C16" w:rsidP="00A246C7">
      <w:pPr>
        <w:pStyle w:val="af5"/>
        <w:spacing w:after="0" w:line="360" w:lineRule="auto"/>
        <w:ind w:firstLine="709"/>
        <w:jc w:val="both"/>
        <w:rPr>
          <w:lang w:val="en-US"/>
        </w:rPr>
      </w:pPr>
      <w:r w:rsidRPr="004C6F83">
        <w:rPr>
          <w:lang w:val="en-US"/>
        </w:rPr>
        <w:t>98. Abdullah Z., Dong Y. Biodegradable and Water Resistant Poly(vinyl) Alcohol (PVA)/Starch (ST)/Glycerol (GL)/Halloysite Nanotube (HNT) Nanocomposite Films for Sustainable Food Packaging // Frontiers in Materials. —   2019.</w:t>
      </w:r>
    </w:p>
    <w:p w14:paraId="7D14F6D7" w14:textId="77777777" w:rsidR="00641C16" w:rsidRPr="004C6F83" w:rsidRDefault="00641C16" w:rsidP="00A246C7">
      <w:pPr>
        <w:pStyle w:val="af5"/>
        <w:spacing w:after="0" w:line="360" w:lineRule="auto"/>
        <w:ind w:firstLine="709"/>
        <w:jc w:val="both"/>
        <w:rPr>
          <w:lang w:val="en-US"/>
        </w:rPr>
      </w:pPr>
      <w:r w:rsidRPr="004C6F83">
        <w:rPr>
          <w:lang w:val="en-US"/>
        </w:rPr>
        <w:t>99. Sharma P., Agrawal P.K., Singh V.K., Bhaskar J., Verma A., Chauhan S. Experimental synthesis and characterization of PVA‐fumaric acid cross‐linked biodegradable films: Implications as a sustainable matrix for composites // Polymer Engineering &amp; Science. —   2024.</w:t>
      </w:r>
    </w:p>
    <w:p w14:paraId="284E9449" w14:textId="77777777" w:rsidR="00641C16" w:rsidRPr="004C6F83" w:rsidRDefault="00641C16" w:rsidP="00A246C7">
      <w:pPr>
        <w:pStyle w:val="af5"/>
        <w:spacing w:after="0" w:line="360" w:lineRule="auto"/>
        <w:ind w:firstLine="709"/>
        <w:jc w:val="both"/>
        <w:rPr>
          <w:lang w:val="en-US"/>
        </w:rPr>
      </w:pPr>
      <w:r w:rsidRPr="004C6F83">
        <w:rPr>
          <w:lang w:val="en-US"/>
        </w:rPr>
        <w:t xml:space="preserve">100. Barbato A., Apicella A., Malvano F., Scarfato P., Incarnato L. High-Barrier, Biodegradable Films with Polyvinyl Alcohol/Polylactic Acid + Wax Double Coatings: Influence of Relative Humidity on Transport Properties and Suitability for Modified Atmosphere Packaging Applications // Polymers. —   2023. —   </w:t>
      </w:r>
      <w:r w:rsidRPr="00A246C7">
        <w:t>Т</w:t>
      </w:r>
      <w:r w:rsidRPr="004C6F83">
        <w:rPr>
          <w:lang w:val="en-US"/>
        </w:rPr>
        <w:t>. 15.</w:t>
      </w:r>
    </w:p>
    <w:p w14:paraId="699B89DC" w14:textId="77777777" w:rsidR="00641C16" w:rsidRPr="004C6F83" w:rsidRDefault="00641C16" w:rsidP="00A246C7">
      <w:pPr>
        <w:pStyle w:val="af5"/>
        <w:spacing w:after="0" w:line="360" w:lineRule="auto"/>
        <w:ind w:firstLine="709"/>
        <w:jc w:val="both"/>
        <w:rPr>
          <w:lang w:val="en-US"/>
        </w:rPr>
      </w:pPr>
      <w:r w:rsidRPr="00A246C7">
        <w:t xml:space="preserve">101. Наилучшие доступные технологии: Предотвращение и контроль промышленного загрязнения : OECD / рук. </w:t>
      </w:r>
      <w:r w:rsidRPr="004C6F83">
        <w:rPr>
          <w:lang w:val="en-US"/>
        </w:rPr>
        <w:t>Organisation for Economic Co-operation and Development (OECD), 2018.</w:t>
      </w:r>
    </w:p>
    <w:p w14:paraId="0F04B8DB" w14:textId="77777777" w:rsidR="00641C16" w:rsidRPr="004C6F83" w:rsidRDefault="00641C16" w:rsidP="00A246C7">
      <w:pPr>
        <w:pStyle w:val="af5"/>
        <w:spacing w:after="0" w:line="360" w:lineRule="auto"/>
        <w:ind w:firstLine="709"/>
        <w:jc w:val="both"/>
        <w:rPr>
          <w:lang w:val="en-US"/>
        </w:rPr>
      </w:pPr>
      <w:r w:rsidRPr="004C6F83">
        <w:rPr>
          <w:lang w:val="en-US"/>
        </w:rPr>
        <w:t xml:space="preserve">102. OECD Green Innovation: Policies for a Sustainable Future : OECD / </w:t>
      </w:r>
      <w:r w:rsidRPr="00A246C7">
        <w:t>рук</w:t>
      </w:r>
      <w:r w:rsidRPr="004C6F83">
        <w:rPr>
          <w:lang w:val="en-US"/>
        </w:rPr>
        <w:t>. Organisation for Economic Co-operation and Development (OECD), 2022.</w:t>
      </w:r>
    </w:p>
    <w:p w14:paraId="43346DAB" w14:textId="77777777" w:rsidR="00641C16" w:rsidRPr="004C6F83" w:rsidRDefault="00641C16" w:rsidP="00A246C7">
      <w:pPr>
        <w:pStyle w:val="af5"/>
        <w:spacing w:after="0" w:line="360" w:lineRule="auto"/>
        <w:ind w:firstLine="709"/>
        <w:jc w:val="both"/>
        <w:rPr>
          <w:lang w:val="en-US"/>
        </w:rPr>
      </w:pPr>
      <w:r w:rsidRPr="004C6F83">
        <w:rPr>
          <w:lang w:val="en-US"/>
        </w:rPr>
        <w:t xml:space="preserve">103. Zhong Y., Godwin P., Jin Y., Xiao H. Biodegradable polymers and green-based antimicrobial packaging materials: A mini-review // Advanced Industrial and Engineering Polymer Research. —   2020. —   </w:t>
      </w:r>
      <w:r w:rsidRPr="00A246C7">
        <w:t>Т</w:t>
      </w:r>
      <w:r w:rsidRPr="004C6F83">
        <w:rPr>
          <w:lang w:val="en-US"/>
        </w:rPr>
        <w:t>. 3. —   № 1. —   C. 27-35.</w:t>
      </w:r>
    </w:p>
    <w:p w14:paraId="4D60173B"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104. Nasrollahzadeh M., Shafiei N., Nezafat Z., Bidgoli N.S.S., Soleimani F. Recent progresses in the application of cellulose, starch, alginate, gum, pectin, chitin and chitosan based (nano) catalysts in sustainable and selective oxidation reactions: A review // Carbohydrate Polymers. —   2020. —   </w:t>
      </w:r>
      <w:r w:rsidRPr="00A246C7">
        <w:t>Т</w:t>
      </w:r>
      <w:r w:rsidRPr="004C6F83">
        <w:rPr>
          <w:lang w:val="en-US"/>
        </w:rPr>
        <w:t>. 241. —   C. 116353.</w:t>
      </w:r>
    </w:p>
    <w:p w14:paraId="7A6811AA" w14:textId="77777777" w:rsidR="00641C16" w:rsidRPr="004C6F83" w:rsidRDefault="00641C16" w:rsidP="00A246C7">
      <w:pPr>
        <w:pStyle w:val="af5"/>
        <w:spacing w:after="0" w:line="360" w:lineRule="auto"/>
        <w:ind w:firstLine="709"/>
        <w:jc w:val="both"/>
        <w:rPr>
          <w:lang w:val="en-US"/>
        </w:rPr>
      </w:pPr>
      <w:r w:rsidRPr="004C6F83">
        <w:rPr>
          <w:lang w:val="en-US"/>
        </w:rPr>
        <w:t xml:space="preserve">105. Onyeaka H., Obileke K., Makaka G., Nwokolo N. Current research and applications of starch-based biodegradable films for food packaging // Polymers. —   2022. —   </w:t>
      </w:r>
      <w:r w:rsidRPr="00A246C7">
        <w:t>Т</w:t>
      </w:r>
      <w:r w:rsidRPr="004C6F83">
        <w:rPr>
          <w:lang w:val="en-US"/>
        </w:rPr>
        <w:t>. 14. —   № 6. —   C. 1126.</w:t>
      </w:r>
    </w:p>
    <w:p w14:paraId="057AA1CB" w14:textId="77777777" w:rsidR="00641C16" w:rsidRPr="004C6F83" w:rsidRDefault="00641C16" w:rsidP="00A246C7">
      <w:pPr>
        <w:pStyle w:val="af5"/>
        <w:spacing w:after="0" w:line="360" w:lineRule="auto"/>
        <w:ind w:firstLine="709"/>
        <w:jc w:val="both"/>
        <w:rPr>
          <w:lang w:val="en-US"/>
        </w:rPr>
      </w:pPr>
      <w:r w:rsidRPr="004C6F83">
        <w:rPr>
          <w:lang w:val="en-US"/>
        </w:rPr>
        <w:t xml:space="preserve">106. Wang X.-L., Yang K.-K., Wang Y.-Z. Properties of starch blends with biodegradable polymers // Journal of Macromolecular Science, Part C: Polymer Reviews. —   2003. —   </w:t>
      </w:r>
      <w:r w:rsidRPr="00A246C7">
        <w:t>Т</w:t>
      </w:r>
      <w:r w:rsidRPr="004C6F83">
        <w:rPr>
          <w:lang w:val="en-US"/>
        </w:rPr>
        <w:t>. 43. —   № 3. —   C. 385-409.</w:t>
      </w:r>
    </w:p>
    <w:p w14:paraId="4C9DA61D" w14:textId="77777777" w:rsidR="00641C16" w:rsidRPr="004C6F83" w:rsidRDefault="00641C16" w:rsidP="00A246C7">
      <w:pPr>
        <w:pStyle w:val="af5"/>
        <w:spacing w:after="0" w:line="360" w:lineRule="auto"/>
        <w:ind w:firstLine="709"/>
        <w:jc w:val="both"/>
        <w:rPr>
          <w:lang w:val="en-US"/>
        </w:rPr>
      </w:pPr>
      <w:r w:rsidRPr="004C6F83">
        <w:rPr>
          <w:lang w:val="en-US"/>
        </w:rPr>
        <w:t xml:space="preserve">107. Muñoz L.A., Pedreschi F., Leiva Á., Aguilera J. Loss of birefringence and swelling behavior in native starch granules: Microstructural and thermal properties // Journal of Food Engineering. —   2015. —   </w:t>
      </w:r>
      <w:r w:rsidRPr="00A246C7">
        <w:t>Т</w:t>
      </w:r>
      <w:r w:rsidRPr="004C6F83">
        <w:rPr>
          <w:lang w:val="en-US"/>
        </w:rPr>
        <w:t>. 152. —   C. 65-71.</w:t>
      </w:r>
    </w:p>
    <w:p w14:paraId="56FA774F" w14:textId="77777777" w:rsidR="00641C16" w:rsidRPr="004C6F83" w:rsidRDefault="00641C16" w:rsidP="00A246C7">
      <w:pPr>
        <w:pStyle w:val="af5"/>
        <w:spacing w:after="0" w:line="360" w:lineRule="auto"/>
        <w:ind w:firstLine="709"/>
        <w:jc w:val="both"/>
        <w:rPr>
          <w:lang w:val="en-US"/>
        </w:rPr>
      </w:pPr>
      <w:r w:rsidRPr="004C6F83">
        <w:rPr>
          <w:lang w:val="en-US"/>
        </w:rPr>
        <w:t xml:space="preserve">108. Monnier X., Maigret J., Lourdin D., Saiter A. Glass transition of anhydrous starch by fast scanning calorimetry. // Carbohydrate polymers. —   2017. —   </w:t>
      </w:r>
      <w:r w:rsidRPr="00A246C7">
        <w:t>Т</w:t>
      </w:r>
      <w:r w:rsidRPr="004C6F83">
        <w:rPr>
          <w:lang w:val="en-US"/>
        </w:rPr>
        <w:t>. 173. —   C. 77-83.</w:t>
      </w:r>
    </w:p>
    <w:p w14:paraId="61BFE432" w14:textId="77777777" w:rsidR="00641C16" w:rsidRPr="004C6F83" w:rsidRDefault="00641C16" w:rsidP="00A246C7">
      <w:pPr>
        <w:pStyle w:val="af5"/>
        <w:spacing w:after="0" w:line="360" w:lineRule="auto"/>
        <w:ind w:firstLine="709"/>
        <w:jc w:val="both"/>
        <w:rPr>
          <w:lang w:val="en-US"/>
        </w:rPr>
      </w:pPr>
      <w:r w:rsidRPr="004C6F83">
        <w:rPr>
          <w:lang w:val="en-US"/>
        </w:rPr>
        <w:t xml:space="preserve">109. Aydın A., Ilberg V. Effect of different polyol-based plasticizers on thermal properties of polyvinyl alcohol:starch blends // Carbohydrate Polymers. —   2016. —   </w:t>
      </w:r>
      <w:r w:rsidRPr="00A246C7">
        <w:t>Т</w:t>
      </w:r>
      <w:r w:rsidRPr="004C6F83">
        <w:rPr>
          <w:lang w:val="en-US"/>
        </w:rPr>
        <w:t>. 136. —   C. 441-448.</w:t>
      </w:r>
    </w:p>
    <w:p w14:paraId="19A22B7B" w14:textId="77777777" w:rsidR="00641C16" w:rsidRPr="004C6F83" w:rsidRDefault="00641C16" w:rsidP="00A246C7">
      <w:pPr>
        <w:pStyle w:val="af5"/>
        <w:spacing w:after="0" w:line="360" w:lineRule="auto"/>
        <w:ind w:firstLine="709"/>
        <w:jc w:val="both"/>
        <w:rPr>
          <w:lang w:val="en-US"/>
        </w:rPr>
      </w:pPr>
      <w:r w:rsidRPr="004C6F83">
        <w:rPr>
          <w:lang w:val="en-US"/>
        </w:rPr>
        <w:t xml:space="preserve">110. Sedaghat E., Rostami A., Ghaemy M., Rostami A. Characterization, thermal degradation kinetics, and morphological properties of a graphene oxide/poly (vinyl alcohol)/starch nanocomposite // Journal of Thermal Analysis and Calorimetry. —   2018. —   </w:t>
      </w:r>
      <w:r w:rsidRPr="00A246C7">
        <w:t>Т</w:t>
      </w:r>
      <w:r w:rsidRPr="004C6F83">
        <w:rPr>
          <w:lang w:val="en-US"/>
        </w:rPr>
        <w:t>. 136. —   C. 759-769.</w:t>
      </w:r>
    </w:p>
    <w:p w14:paraId="7D6AD4F0" w14:textId="77777777" w:rsidR="00641C16" w:rsidRPr="004C6F83" w:rsidRDefault="00641C16" w:rsidP="00A246C7">
      <w:pPr>
        <w:pStyle w:val="af5"/>
        <w:spacing w:after="0" w:line="360" w:lineRule="auto"/>
        <w:ind w:firstLine="709"/>
        <w:jc w:val="both"/>
        <w:rPr>
          <w:lang w:val="en-US"/>
        </w:rPr>
      </w:pPr>
      <w:r w:rsidRPr="004C6F83">
        <w:rPr>
          <w:lang w:val="en-US"/>
        </w:rPr>
        <w:t xml:space="preserve">111. Versino F., Lopez O.V., Garcia M.A., Zaritzky N.E. Starch‐based films and food coatings: An overview // Starch‐Stärke. —   2016. —   </w:t>
      </w:r>
      <w:r w:rsidRPr="00A246C7">
        <w:t>Т</w:t>
      </w:r>
      <w:r w:rsidRPr="004C6F83">
        <w:rPr>
          <w:lang w:val="en-US"/>
        </w:rPr>
        <w:t>. 68. —   № 11-12. —   C. 1026-1037.</w:t>
      </w:r>
    </w:p>
    <w:p w14:paraId="0677F16E" w14:textId="77777777" w:rsidR="00641C16" w:rsidRPr="004C6F83" w:rsidRDefault="00641C16" w:rsidP="00A246C7">
      <w:pPr>
        <w:pStyle w:val="af5"/>
        <w:spacing w:after="0" w:line="360" w:lineRule="auto"/>
        <w:ind w:firstLine="709"/>
        <w:jc w:val="both"/>
        <w:rPr>
          <w:lang w:val="en-US"/>
        </w:rPr>
      </w:pPr>
      <w:r w:rsidRPr="004C6F83">
        <w:rPr>
          <w:lang w:val="en-US"/>
        </w:rPr>
        <w:t xml:space="preserve">112. Fazeli M., Keley M., Biazar E. Preparation and characterization of starch-based composite films reinforced by cellulose nanofibers // International Journal of Biological Macromolecules. —   2018. —   </w:t>
      </w:r>
      <w:r w:rsidRPr="00A246C7">
        <w:t>Т</w:t>
      </w:r>
      <w:r w:rsidRPr="004C6F83">
        <w:rPr>
          <w:lang w:val="en-US"/>
        </w:rPr>
        <w:t>. 116. —   C. 272-280.</w:t>
      </w:r>
    </w:p>
    <w:p w14:paraId="4275AE5A" w14:textId="77777777" w:rsidR="00641C16" w:rsidRPr="004C6F83" w:rsidRDefault="00641C16" w:rsidP="00A246C7">
      <w:pPr>
        <w:pStyle w:val="af5"/>
        <w:spacing w:after="0" w:line="360" w:lineRule="auto"/>
        <w:ind w:firstLine="709"/>
        <w:jc w:val="both"/>
        <w:rPr>
          <w:lang w:val="en-US"/>
        </w:rPr>
      </w:pPr>
      <w:r w:rsidRPr="004C6F83">
        <w:rPr>
          <w:lang w:val="en-US"/>
        </w:rPr>
        <w:t xml:space="preserve">113. Prabha P.H., Ranganathan T.V. Process optimization for evaluation of barrier properties of tapioca starch based biodegradable polymer film // International Journal of Biological Macromolecules. —   2018. —   </w:t>
      </w:r>
      <w:r w:rsidRPr="00A246C7">
        <w:t>Т</w:t>
      </w:r>
      <w:r w:rsidRPr="004C6F83">
        <w:rPr>
          <w:lang w:val="en-US"/>
        </w:rPr>
        <w:t>. 120 Pt A. —   C. 361-370.</w:t>
      </w:r>
    </w:p>
    <w:p w14:paraId="37AE7EAC" w14:textId="77777777" w:rsidR="00641C16" w:rsidRPr="004C6F83" w:rsidRDefault="00641C16" w:rsidP="00A246C7">
      <w:pPr>
        <w:pStyle w:val="af5"/>
        <w:spacing w:after="0" w:line="360" w:lineRule="auto"/>
        <w:ind w:firstLine="709"/>
        <w:jc w:val="both"/>
        <w:rPr>
          <w:lang w:val="en-US"/>
        </w:rPr>
      </w:pPr>
      <w:r w:rsidRPr="004C6F83">
        <w:rPr>
          <w:lang w:val="en-US"/>
        </w:rPr>
        <w:t xml:space="preserve">114. Zhang Y., Rempel C. Retrogradation and antiplasticization of thermoplastic starch // Thermoplastic elastomers. —   2012. —   </w:t>
      </w:r>
      <w:r w:rsidRPr="00A246C7">
        <w:t>Т</w:t>
      </w:r>
      <w:r w:rsidRPr="004C6F83">
        <w:rPr>
          <w:lang w:val="en-US"/>
        </w:rPr>
        <w:t>. 118119.</w:t>
      </w:r>
    </w:p>
    <w:p w14:paraId="3C3E6D5E"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115. Ai Y., Jane J. Gelatinization and rheological properties of starch // Starch‐Stärke. —   2015. —   </w:t>
      </w:r>
      <w:r w:rsidRPr="00A246C7">
        <w:t>Т</w:t>
      </w:r>
      <w:r w:rsidRPr="004C6F83">
        <w:rPr>
          <w:lang w:val="en-US"/>
        </w:rPr>
        <w:t>. 67. —   № 3-4. —   C. 213-224.</w:t>
      </w:r>
    </w:p>
    <w:p w14:paraId="41F683AB" w14:textId="77777777" w:rsidR="00641C16" w:rsidRPr="004C6F83" w:rsidRDefault="00641C16" w:rsidP="00A246C7">
      <w:pPr>
        <w:pStyle w:val="af5"/>
        <w:spacing w:after="0" w:line="360" w:lineRule="auto"/>
        <w:ind w:firstLine="709"/>
        <w:jc w:val="both"/>
        <w:rPr>
          <w:lang w:val="en-US"/>
        </w:rPr>
      </w:pPr>
      <w:r w:rsidRPr="004C6F83">
        <w:rPr>
          <w:lang w:val="en-US"/>
        </w:rPr>
        <w:t xml:space="preserve">116. Ultee A., Kets E., Smid E. Mechanisms of action of carvacrol on the food-borne pathogen Bacillus cereus // Applied and environmental microbiology. —   1999. —   </w:t>
      </w:r>
      <w:r w:rsidRPr="00A246C7">
        <w:t>Т</w:t>
      </w:r>
      <w:r w:rsidRPr="004C6F83">
        <w:rPr>
          <w:lang w:val="en-US"/>
        </w:rPr>
        <w:t>. 65. —   № 10. —   C. 4606-4610.</w:t>
      </w:r>
    </w:p>
    <w:p w14:paraId="29260CC4" w14:textId="77777777" w:rsidR="00641C16" w:rsidRPr="004C6F83" w:rsidRDefault="00641C16" w:rsidP="00A246C7">
      <w:pPr>
        <w:pStyle w:val="af5"/>
        <w:spacing w:after="0" w:line="360" w:lineRule="auto"/>
        <w:ind w:firstLine="709"/>
        <w:jc w:val="both"/>
        <w:rPr>
          <w:lang w:val="en-US"/>
        </w:rPr>
      </w:pPr>
      <w:r w:rsidRPr="004C6F83">
        <w:rPr>
          <w:lang w:val="en-US"/>
        </w:rPr>
        <w:t xml:space="preserve">117. Tunc S., Chollet E., Chalier P., Preziosi-Belloy L., Gontard N. Combined effect of volatile antimicrobial agents on the growth of Penicillium notatum // International Journal of Food Microbiology. —   2007. —   </w:t>
      </w:r>
      <w:r w:rsidRPr="00A246C7">
        <w:t>Т</w:t>
      </w:r>
      <w:r w:rsidRPr="004C6F83">
        <w:rPr>
          <w:lang w:val="en-US"/>
        </w:rPr>
        <w:t>. 113. —   № 3. —   C. 263-270.</w:t>
      </w:r>
    </w:p>
    <w:p w14:paraId="33C48648" w14:textId="77777777" w:rsidR="00641C16" w:rsidRPr="004C6F83" w:rsidRDefault="00641C16" w:rsidP="00A246C7">
      <w:pPr>
        <w:pStyle w:val="af5"/>
        <w:spacing w:after="0" w:line="360" w:lineRule="auto"/>
        <w:ind w:firstLine="709"/>
        <w:jc w:val="both"/>
        <w:rPr>
          <w:lang w:val="en-US"/>
        </w:rPr>
      </w:pPr>
      <w:r w:rsidRPr="004C6F83">
        <w:rPr>
          <w:lang w:val="en-US"/>
        </w:rPr>
        <w:t>118. Arolkar G.A., Salgo M.J., Kelkar-Mane V., Deshmukh R.R. The study of air-plasma treatment on corn starch/poly(</w:t>
      </w:r>
      <w:r w:rsidRPr="00A246C7">
        <w:t>ε</w:t>
      </w:r>
      <w:r w:rsidRPr="004C6F83">
        <w:rPr>
          <w:lang w:val="en-US"/>
        </w:rPr>
        <w:t xml:space="preserve">-caprolactone) films // Polymer Degradation and Stability. —   2015. —   </w:t>
      </w:r>
      <w:r w:rsidRPr="00A246C7">
        <w:t>Т</w:t>
      </w:r>
      <w:r w:rsidRPr="004C6F83">
        <w:rPr>
          <w:lang w:val="en-US"/>
        </w:rPr>
        <w:t>. 120. —   C. 262-272.</w:t>
      </w:r>
    </w:p>
    <w:p w14:paraId="15605226" w14:textId="77777777" w:rsidR="00641C16" w:rsidRPr="004C6F83" w:rsidRDefault="00641C16" w:rsidP="00A246C7">
      <w:pPr>
        <w:pStyle w:val="af5"/>
        <w:spacing w:after="0" w:line="360" w:lineRule="auto"/>
        <w:ind w:firstLine="709"/>
        <w:jc w:val="both"/>
        <w:rPr>
          <w:lang w:val="en-US"/>
        </w:rPr>
      </w:pPr>
      <w:r w:rsidRPr="004C6F83">
        <w:rPr>
          <w:lang w:val="en-US"/>
        </w:rPr>
        <w:t xml:space="preserve">119. Bertolini A., Souza E., Nelson J., Huber K. Composition and reactivity of A‐and B‐type starch granules of normal, partial waxy, and waxy wheat // Cereal Chemistry. —   2003. —   </w:t>
      </w:r>
      <w:r w:rsidRPr="00A246C7">
        <w:t>Т</w:t>
      </w:r>
      <w:r w:rsidRPr="004C6F83">
        <w:rPr>
          <w:lang w:val="en-US"/>
        </w:rPr>
        <w:t>. 80. —   № 5. —   C. 544-549.</w:t>
      </w:r>
    </w:p>
    <w:p w14:paraId="2B3C350D" w14:textId="77777777" w:rsidR="00641C16" w:rsidRPr="004C6F83" w:rsidRDefault="00641C16" w:rsidP="00A246C7">
      <w:pPr>
        <w:pStyle w:val="af5"/>
        <w:spacing w:after="0" w:line="360" w:lineRule="auto"/>
        <w:ind w:firstLine="709"/>
        <w:jc w:val="both"/>
        <w:rPr>
          <w:lang w:val="en-US"/>
        </w:rPr>
      </w:pPr>
      <w:r w:rsidRPr="004C6F83">
        <w:rPr>
          <w:lang w:val="en-US"/>
        </w:rPr>
        <w:t xml:space="preserve">120. LI W., YAN S., YIN Y., Yong L., LIANG T., Feng G., DAI Z., WANG Z. Comparison of starch granule size distribution between hard and soft wheat cultivars in eastern China // Agricultural Sciences in China. —   2008. —   </w:t>
      </w:r>
      <w:r w:rsidRPr="00A246C7">
        <w:t>Т</w:t>
      </w:r>
      <w:r w:rsidRPr="004C6F83">
        <w:rPr>
          <w:lang w:val="en-US"/>
        </w:rPr>
        <w:t>. 7. —   № 8. —   C. 907-914.</w:t>
      </w:r>
    </w:p>
    <w:p w14:paraId="3FCC04DF" w14:textId="77777777" w:rsidR="00641C16" w:rsidRPr="004C6F83" w:rsidRDefault="00641C16" w:rsidP="00A246C7">
      <w:pPr>
        <w:pStyle w:val="af5"/>
        <w:spacing w:after="0" w:line="360" w:lineRule="auto"/>
        <w:ind w:firstLine="709"/>
        <w:jc w:val="both"/>
        <w:rPr>
          <w:lang w:val="en-US"/>
        </w:rPr>
      </w:pPr>
      <w:r w:rsidRPr="004C6F83">
        <w:rPr>
          <w:lang w:val="en-US"/>
        </w:rPr>
        <w:t xml:space="preserve">121. Evers A. The size distribution among starch granules in wheat endosperm // Starch‐Stärke. —   1973. —   </w:t>
      </w:r>
      <w:r w:rsidRPr="00A246C7">
        <w:t>Т</w:t>
      </w:r>
      <w:r w:rsidRPr="004C6F83">
        <w:rPr>
          <w:lang w:val="en-US"/>
        </w:rPr>
        <w:t>. 25. —   № 9. —   C. 303-304.</w:t>
      </w:r>
    </w:p>
    <w:p w14:paraId="10E3ADFD" w14:textId="77777777" w:rsidR="00641C16" w:rsidRPr="004C6F83" w:rsidRDefault="00641C16" w:rsidP="00A246C7">
      <w:pPr>
        <w:pStyle w:val="af5"/>
        <w:spacing w:after="0" w:line="360" w:lineRule="auto"/>
        <w:ind w:firstLine="709"/>
        <w:jc w:val="both"/>
        <w:rPr>
          <w:lang w:val="en-US"/>
        </w:rPr>
      </w:pPr>
      <w:r w:rsidRPr="004C6F83">
        <w:rPr>
          <w:lang w:val="en-US"/>
        </w:rPr>
        <w:t xml:space="preserve">122. Ao Z., Jane J. Characterization and modeling of the A-and B-granule starches of wheat, triticale, and barley // Carbohydrate polymers. —   2007. —   </w:t>
      </w:r>
      <w:r w:rsidRPr="00A246C7">
        <w:t>Т</w:t>
      </w:r>
      <w:r w:rsidRPr="004C6F83">
        <w:rPr>
          <w:lang w:val="en-US"/>
        </w:rPr>
        <w:t>. 67. —   № 1. —   C. 46-55.</w:t>
      </w:r>
    </w:p>
    <w:p w14:paraId="099687A0" w14:textId="77777777" w:rsidR="00641C16" w:rsidRPr="004C6F83" w:rsidRDefault="00641C16" w:rsidP="00A246C7">
      <w:pPr>
        <w:pStyle w:val="af5"/>
        <w:spacing w:after="0" w:line="360" w:lineRule="auto"/>
        <w:ind w:firstLine="709"/>
        <w:jc w:val="both"/>
        <w:rPr>
          <w:lang w:val="en-US"/>
        </w:rPr>
      </w:pPr>
      <w:r w:rsidRPr="004C6F83">
        <w:rPr>
          <w:lang w:val="en-US"/>
        </w:rPr>
        <w:t xml:space="preserve">123. Li W., Wu G., Luo Q., Jiang H., Zheng J., Ouyang S., Zhang G. Effects of removal of surface proteins on physicochemical and structural properties of A-and B-starch isolated from normal and waxy wheat // Journal of food science and technology. —   2016. —   </w:t>
      </w:r>
      <w:r w:rsidRPr="00A246C7">
        <w:t>Т</w:t>
      </w:r>
      <w:r w:rsidRPr="004C6F83">
        <w:rPr>
          <w:lang w:val="en-US"/>
        </w:rPr>
        <w:t>. 53. —   C. 2673-2685.</w:t>
      </w:r>
    </w:p>
    <w:p w14:paraId="6EDDA7E4" w14:textId="77777777" w:rsidR="00641C16" w:rsidRPr="004C6F83" w:rsidRDefault="00641C16" w:rsidP="00A246C7">
      <w:pPr>
        <w:pStyle w:val="af5"/>
        <w:spacing w:after="0" w:line="360" w:lineRule="auto"/>
        <w:ind w:firstLine="709"/>
        <w:jc w:val="both"/>
        <w:rPr>
          <w:lang w:val="en-US"/>
        </w:rPr>
      </w:pPr>
      <w:r w:rsidRPr="004C6F83">
        <w:rPr>
          <w:lang w:val="en-US"/>
        </w:rPr>
        <w:t xml:space="preserve">124. Raeker M., Gaines C., Finney P., Donelson T. Granule size distribution and chemical composition of starches from 12 soft wheat cultivars // Cereal Chemistry. —   1998. —   </w:t>
      </w:r>
      <w:r w:rsidRPr="00A246C7">
        <w:t>Т</w:t>
      </w:r>
      <w:r w:rsidRPr="004C6F83">
        <w:rPr>
          <w:lang w:val="en-US"/>
        </w:rPr>
        <w:t>. 75. —   № 5. —   C. 721-728.</w:t>
      </w:r>
    </w:p>
    <w:p w14:paraId="487EBA75" w14:textId="77777777" w:rsidR="00641C16" w:rsidRPr="004C6F83" w:rsidRDefault="00641C16" w:rsidP="00A246C7">
      <w:pPr>
        <w:pStyle w:val="af5"/>
        <w:spacing w:after="0" w:line="360" w:lineRule="auto"/>
        <w:ind w:firstLine="709"/>
        <w:jc w:val="both"/>
        <w:rPr>
          <w:lang w:val="en-US"/>
        </w:rPr>
      </w:pPr>
      <w:r w:rsidRPr="004C6F83">
        <w:rPr>
          <w:lang w:val="en-US"/>
        </w:rPr>
        <w:t xml:space="preserve">125. Van Hung P., Morita N. Physicochemical properties of hydroxypropylated and cross-linked starches from A-type and B-type wheat starch granules // Carbohydrate polymers. —   2005. —   </w:t>
      </w:r>
      <w:r w:rsidRPr="00A246C7">
        <w:t>Т</w:t>
      </w:r>
      <w:r w:rsidRPr="004C6F83">
        <w:rPr>
          <w:lang w:val="en-US"/>
        </w:rPr>
        <w:t>. 59. —   № 2. —   C. 239-246.</w:t>
      </w:r>
    </w:p>
    <w:p w14:paraId="40C3F23F"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126. Vermeylen R., Goderis B., Reynaers H., Delcour J.A. Gelatinisation related structural aspects of small and large wheat starch granules // Carbohydrate Polymers. —   2005. —   </w:t>
      </w:r>
      <w:r w:rsidRPr="00A246C7">
        <w:t>Т</w:t>
      </w:r>
      <w:r w:rsidRPr="004C6F83">
        <w:rPr>
          <w:lang w:val="en-US"/>
        </w:rPr>
        <w:t>. 62. —   № 2. —   C. 170-181.</w:t>
      </w:r>
    </w:p>
    <w:p w14:paraId="38312943" w14:textId="77777777" w:rsidR="00641C16" w:rsidRPr="004C6F83" w:rsidRDefault="00641C16" w:rsidP="00A246C7">
      <w:pPr>
        <w:pStyle w:val="af5"/>
        <w:spacing w:after="0" w:line="360" w:lineRule="auto"/>
        <w:ind w:firstLine="709"/>
        <w:jc w:val="both"/>
        <w:rPr>
          <w:lang w:val="en-US"/>
        </w:rPr>
      </w:pPr>
      <w:r w:rsidRPr="004C6F83">
        <w:rPr>
          <w:lang w:val="en-US"/>
        </w:rPr>
        <w:t xml:space="preserve">127. Zhang B., Zhao K., Su C., Gong B., Ge X., Zhang Q., Li W. Comparing the multi-scale structure, physicochemical properties and digestibility of wheat A-and B-starch with repeated versus continuous heat-moisture treatment // International Journal of Biological Macromolecules. —   2020. —   </w:t>
      </w:r>
      <w:r w:rsidRPr="00A246C7">
        <w:t>Т</w:t>
      </w:r>
      <w:r w:rsidRPr="004C6F83">
        <w:rPr>
          <w:lang w:val="en-US"/>
        </w:rPr>
        <w:t>. 163. —   C. 519-528.</w:t>
      </w:r>
    </w:p>
    <w:p w14:paraId="5108C907" w14:textId="77777777" w:rsidR="00641C16" w:rsidRPr="004C6F83" w:rsidRDefault="00641C16" w:rsidP="00A246C7">
      <w:pPr>
        <w:pStyle w:val="af5"/>
        <w:spacing w:after="0" w:line="360" w:lineRule="auto"/>
        <w:ind w:firstLine="709"/>
        <w:jc w:val="both"/>
        <w:rPr>
          <w:lang w:val="en-US"/>
        </w:rPr>
      </w:pPr>
      <w:r w:rsidRPr="004C6F83">
        <w:rPr>
          <w:lang w:val="en-US"/>
        </w:rPr>
        <w:t xml:space="preserve">128. Yu J.-K., Moon Y. Corn Starch: Quality and Quantity Improvement for Industrial Uses // Plants. —   2021. —   </w:t>
      </w:r>
      <w:r w:rsidRPr="00A246C7">
        <w:t>Т</w:t>
      </w:r>
      <w:r w:rsidRPr="004C6F83">
        <w:rPr>
          <w:lang w:val="en-US"/>
        </w:rPr>
        <w:t>. 11.</w:t>
      </w:r>
    </w:p>
    <w:p w14:paraId="5914FBA4" w14:textId="77777777" w:rsidR="00641C16" w:rsidRPr="004C6F83" w:rsidRDefault="00641C16" w:rsidP="00A246C7">
      <w:pPr>
        <w:pStyle w:val="af5"/>
        <w:spacing w:after="0" w:line="360" w:lineRule="auto"/>
        <w:ind w:firstLine="709"/>
        <w:jc w:val="both"/>
        <w:rPr>
          <w:lang w:val="en-US"/>
        </w:rPr>
      </w:pPr>
      <w:r w:rsidRPr="004C6F83">
        <w:rPr>
          <w:lang w:val="en-US"/>
        </w:rPr>
        <w:t xml:space="preserve">129. Hill R., Dronzek B. Scanning electron microscopy studies of wheat, potato and corn starch during gelatinization // Starch‐Stärke. —   1973. —   </w:t>
      </w:r>
      <w:r w:rsidRPr="00A246C7">
        <w:t>Т</w:t>
      </w:r>
      <w:r w:rsidRPr="004C6F83">
        <w:rPr>
          <w:lang w:val="en-US"/>
        </w:rPr>
        <w:t>. 25. —   № 11. —   C. 367-372.</w:t>
      </w:r>
    </w:p>
    <w:p w14:paraId="1506A436" w14:textId="77777777" w:rsidR="00641C16" w:rsidRPr="004C6F83" w:rsidRDefault="00641C16" w:rsidP="00A246C7">
      <w:pPr>
        <w:pStyle w:val="af5"/>
        <w:spacing w:after="0" w:line="360" w:lineRule="auto"/>
        <w:ind w:firstLine="709"/>
        <w:jc w:val="both"/>
        <w:rPr>
          <w:lang w:val="en-US"/>
        </w:rPr>
      </w:pPr>
      <w:r w:rsidRPr="004C6F83">
        <w:rPr>
          <w:lang w:val="en-US"/>
        </w:rPr>
        <w:t xml:space="preserve">130. Actis M., Farroni A., Andrade F., Valentinuz O., Cirilo A. Composition and thermal properties of starch in flint maize (Zea mays, L.) kernels: location and crop management effects. —   2020. —   </w:t>
      </w:r>
      <w:r w:rsidRPr="00A246C7">
        <w:t>Т</w:t>
      </w:r>
      <w:r w:rsidRPr="004C6F83">
        <w:rPr>
          <w:lang w:val="en-US"/>
        </w:rPr>
        <w:t>. 46. —   C. 38-49.</w:t>
      </w:r>
    </w:p>
    <w:p w14:paraId="3AD67918" w14:textId="77777777" w:rsidR="00641C16" w:rsidRPr="004C6F83" w:rsidRDefault="00641C16" w:rsidP="00A246C7">
      <w:pPr>
        <w:pStyle w:val="af5"/>
        <w:spacing w:after="0" w:line="360" w:lineRule="auto"/>
        <w:ind w:firstLine="709"/>
        <w:jc w:val="both"/>
        <w:rPr>
          <w:lang w:val="en-US"/>
        </w:rPr>
      </w:pPr>
      <w:r w:rsidRPr="004C6F83">
        <w:rPr>
          <w:lang w:val="en-US"/>
        </w:rPr>
        <w:t xml:space="preserve">131. Maior L. de O., de Almeida V.S., Barretti B.R.V., Ito V.C., Beninca C., Demiate I.M., Schnitzler E., Carvalho Filho M.A.D.S., Lacerda L.G. Combination of organic acid and heat–moisture treatment: impact on the thermal, structural, pasting properties and digestibility of maize starch // Journal of Thermal Analysis and Calorimetry. —   2021. —   </w:t>
      </w:r>
      <w:r w:rsidRPr="00A246C7">
        <w:t>Т</w:t>
      </w:r>
      <w:r w:rsidRPr="004C6F83">
        <w:rPr>
          <w:lang w:val="en-US"/>
        </w:rPr>
        <w:t>. 143. —   C. 265-273.</w:t>
      </w:r>
    </w:p>
    <w:p w14:paraId="50F06084" w14:textId="77777777" w:rsidR="00641C16" w:rsidRPr="004C6F83" w:rsidRDefault="00641C16" w:rsidP="00A246C7">
      <w:pPr>
        <w:pStyle w:val="af5"/>
        <w:spacing w:after="0" w:line="360" w:lineRule="auto"/>
        <w:ind w:firstLine="709"/>
        <w:jc w:val="both"/>
        <w:rPr>
          <w:lang w:val="en-US"/>
        </w:rPr>
      </w:pPr>
      <w:r w:rsidRPr="004C6F83">
        <w:rPr>
          <w:lang w:val="en-US"/>
        </w:rPr>
        <w:t xml:space="preserve">132. Palanisamy C., Cui B., Zhang H., Jayaraman S., Muthukaliannan G.K. A Comprehensive Review on Corn Starch-Based Nanomaterials: Properties, Simulations, and Applications // Polymers. —   2020. —   </w:t>
      </w:r>
      <w:r w:rsidRPr="00A246C7">
        <w:t>Т</w:t>
      </w:r>
      <w:r w:rsidRPr="004C6F83">
        <w:rPr>
          <w:lang w:val="en-US"/>
        </w:rPr>
        <w:t>. 12.</w:t>
      </w:r>
    </w:p>
    <w:p w14:paraId="30B376C7" w14:textId="77777777" w:rsidR="00641C16" w:rsidRPr="004C6F83" w:rsidRDefault="00641C16" w:rsidP="00A246C7">
      <w:pPr>
        <w:pStyle w:val="af5"/>
        <w:spacing w:after="0" w:line="360" w:lineRule="auto"/>
        <w:ind w:firstLine="709"/>
        <w:jc w:val="both"/>
        <w:rPr>
          <w:lang w:val="en-US"/>
        </w:rPr>
      </w:pPr>
      <w:r w:rsidRPr="004C6F83">
        <w:rPr>
          <w:lang w:val="en-US"/>
        </w:rPr>
        <w:t xml:space="preserve">133. Tabasum S., Younas M., Zaeem M., Majeed I., Majeed M., Noreen A., Iqbal M., Zia K. A review on blending of corn starch with natural and synthetic polymers, and inorganic nanoparticles with mathematical modeling // International Journal of Biological Macromolecules. —   2019. —   </w:t>
      </w:r>
      <w:r w:rsidRPr="00A246C7">
        <w:t>Т</w:t>
      </w:r>
      <w:r w:rsidRPr="004C6F83">
        <w:rPr>
          <w:lang w:val="en-US"/>
        </w:rPr>
        <w:t>. 122. —   C. 969-996.</w:t>
      </w:r>
    </w:p>
    <w:p w14:paraId="6FE08D6D" w14:textId="77777777" w:rsidR="00641C16" w:rsidRPr="004C6F83" w:rsidRDefault="00641C16" w:rsidP="00A246C7">
      <w:pPr>
        <w:pStyle w:val="af5"/>
        <w:spacing w:after="0" w:line="360" w:lineRule="auto"/>
        <w:ind w:firstLine="709"/>
        <w:jc w:val="both"/>
        <w:rPr>
          <w:lang w:val="en-US"/>
        </w:rPr>
      </w:pPr>
      <w:r w:rsidRPr="004C6F83">
        <w:rPr>
          <w:lang w:val="en-US"/>
        </w:rPr>
        <w:t>134. Marichelvam M.K., Jawaid M., Asim M. Corn and Rice Starch-Based Bio-Plastics as Alternative Packaging Materials // Fibers. —   2019.</w:t>
      </w:r>
    </w:p>
    <w:p w14:paraId="149E8656" w14:textId="77777777" w:rsidR="00641C16" w:rsidRPr="004C6F83" w:rsidRDefault="00641C16" w:rsidP="00A246C7">
      <w:pPr>
        <w:pStyle w:val="af5"/>
        <w:spacing w:after="0" w:line="360" w:lineRule="auto"/>
        <w:ind w:firstLine="709"/>
        <w:jc w:val="both"/>
        <w:rPr>
          <w:lang w:val="en-US"/>
        </w:rPr>
      </w:pPr>
      <w:r w:rsidRPr="004C6F83">
        <w:rPr>
          <w:lang w:val="en-US"/>
        </w:rPr>
        <w:t xml:space="preserve">135. Food Security and Climate Change : FAO / </w:t>
      </w:r>
      <w:r w:rsidRPr="00A246C7">
        <w:t>рук</w:t>
      </w:r>
      <w:r w:rsidRPr="004C6F83">
        <w:rPr>
          <w:lang w:val="en-US"/>
        </w:rPr>
        <w:t>. Food and Agriculture Organization of the United Nations (FAO), 2021.</w:t>
      </w:r>
    </w:p>
    <w:p w14:paraId="20944EE9" w14:textId="77777777" w:rsidR="00641C16" w:rsidRPr="004C6F83" w:rsidRDefault="00641C16" w:rsidP="00A246C7">
      <w:pPr>
        <w:pStyle w:val="af5"/>
        <w:spacing w:after="0" w:line="360" w:lineRule="auto"/>
        <w:ind w:firstLine="709"/>
        <w:jc w:val="both"/>
        <w:rPr>
          <w:lang w:val="en-US"/>
        </w:rPr>
      </w:pPr>
      <w:r w:rsidRPr="004C6F83">
        <w:rPr>
          <w:lang w:val="en-US"/>
        </w:rPr>
        <w:t xml:space="preserve">136. Biofuels and Food Security : FAO / </w:t>
      </w:r>
      <w:r w:rsidRPr="00A246C7">
        <w:t>рук</w:t>
      </w:r>
      <w:r w:rsidRPr="004C6F83">
        <w:rPr>
          <w:lang w:val="en-US"/>
        </w:rPr>
        <w:t>. Food and Agriculture Organization of the United Nations (FAO), 2020.</w:t>
      </w:r>
    </w:p>
    <w:p w14:paraId="74A406ED"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137. Fitch-Vargas P.R., Camacho-Hernández I.L., Martínez-Bustos F., Islas-Rubio A.R., Carrillo-Cañedo K.I., Calderón-Castro A., Jacobo-Valenzuela N., Carrillo-López A., Delgado-Nieblas C.I., Aguilar-Palazuelos E. Mechanical, physical and microstructural properties of acetylated starch-based biocomposites reinforced with acetylated sugarcane fiber // Carbohydrate polymers. —   2019. —   </w:t>
      </w:r>
      <w:r w:rsidRPr="00A246C7">
        <w:t>Т</w:t>
      </w:r>
      <w:r w:rsidRPr="004C6F83">
        <w:rPr>
          <w:lang w:val="en-US"/>
        </w:rPr>
        <w:t>. 219. —   C. 378-386.</w:t>
      </w:r>
    </w:p>
    <w:p w14:paraId="53AA9A79" w14:textId="77777777" w:rsidR="00641C16" w:rsidRPr="004C6F83" w:rsidRDefault="00641C16" w:rsidP="00A246C7">
      <w:pPr>
        <w:pStyle w:val="af5"/>
        <w:spacing w:after="0" w:line="360" w:lineRule="auto"/>
        <w:ind w:firstLine="709"/>
        <w:jc w:val="both"/>
        <w:rPr>
          <w:lang w:val="en-US"/>
        </w:rPr>
      </w:pPr>
      <w:r w:rsidRPr="004C6F83">
        <w:rPr>
          <w:lang w:val="en-US"/>
        </w:rPr>
        <w:t xml:space="preserve">138. Bangar S.P., Whiteside W.S., Ashogbon A.O., Kumar M. Recent advances in thermoplastic starches for food packaging: A review // Food Packaging and Shelf Life. —   2021. —   </w:t>
      </w:r>
      <w:r w:rsidRPr="00A246C7">
        <w:t>Т</w:t>
      </w:r>
      <w:r w:rsidRPr="004C6F83">
        <w:rPr>
          <w:lang w:val="en-US"/>
        </w:rPr>
        <w:t>. 30. —   C. 100743.</w:t>
      </w:r>
    </w:p>
    <w:p w14:paraId="52F4EED8" w14:textId="77777777" w:rsidR="00641C16" w:rsidRPr="004C6F83" w:rsidRDefault="00641C16" w:rsidP="00A246C7">
      <w:pPr>
        <w:pStyle w:val="af5"/>
        <w:spacing w:after="0" w:line="360" w:lineRule="auto"/>
        <w:ind w:firstLine="709"/>
        <w:jc w:val="both"/>
        <w:rPr>
          <w:lang w:val="en-US"/>
        </w:rPr>
      </w:pPr>
      <w:r w:rsidRPr="004C6F83">
        <w:rPr>
          <w:lang w:val="en-US"/>
        </w:rPr>
        <w:t xml:space="preserve">139. Ortega-Toro R., Contreras J., Talens P., Chiralt. A. Physical and structural properties and thermal behaviour of starch-poly(ɛ-caprolactone) blend films for food packaging // Food Packaging and Shelf Life. —   2015. —   </w:t>
      </w:r>
      <w:r w:rsidRPr="00A246C7">
        <w:t>Т</w:t>
      </w:r>
      <w:r w:rsidRPr="004C6F83">
        <w:rPr>
          <w:lang w:val="en-US"/>
        </w:rPr>
        <w:t>. 5. —   C. 10-20.</w:t>
      </w:r>
    </w:p>
    <w:p w14:paraId="197BBAF9" w14:textId="77777777" w:rsidR="00641C16" w:rsidRPr="004C6F83" w:rsidRDefault="00641C16" w:rsidP="00A246C7">
      <w:pPr>
        <w:pStyle w:val="af5"/>
        <w:spacing w:after="0" w:line="360" w:lineRule="auto"/>
        <w:ind w:firstLine="709"/>
        <w:jc w:val="both"/>
        <w:rPr>
          <w:lang w:val="en-US"/>
        </w:rPr>
      </w:pPr>
      <w:r w:rsidRPr="004C6F83">
        <w:rPr>
          <w:lang w:val="en-US"/>
        </w:rPr>
        <w:t xml:space="preserve">140. Chi H., Xu K., Wu X., Chen Q., Xue D., Song C., Zhang W., Wang P. Effect of acetylation on the properties of corn starch // Food chemistry. —   2008. —   </w:t>
      </w:r>
      <w:r w:rsidRPr="00A246C7">
        <w:t>Т</w:t>
      </w:r>
      <w:r w:rsidRPr="004C6F83">
        <w:rPr>
          <w:lang w:val="en-US"/>
        </w:rPr>
        <w:t>. 106. —   № 3. —   C. 923-928.</w:t>
      </w:r>
    </w:p>
    <w:p w14:paraId="3AC0A884" w14:textId="77777777" w:rsidR="00641C16" w:rsidRPr="004C6F83" w:rsidRDefault="00641C16" w:rsidP="00A246C7">
      <w:pPr>
        <w:pStyle w:val="af5"/>
        <w:spacing w:after="0" w:line="360" w:lineRule="auto"/>
        <w:ind w:firstLine="709"/>
        <w:jc w:val="both"/>
        <w:rPr>
          <w:lang w:val="en-US"/>
        </w:rPr>
      </w:pPr>
      <w:r w:rsidRPr="004C6F83">
        <w:rPr>
          <w:lang w:val="en-US"/>
        </w:rPr>
        <w:t xml:space="preserve">141. Oliveira C., Cunha F., Andrade C. Evaluation of biodegradability of different blends of polystyrene and starch buried in soil // Macromolecular Symposia. — Wiley Online Library, 2010. — </w:t>
      </w:r>
      <w:r w:rsidRPr="00A246C7">
        <w:t>Т</w:t>
      </w:r>
      <w:r w:rsidRPr="004C6F83">
        <w:rPr>
          <w:lang w:val="en-US"/>
        </w:rPr>
        <w:t>. 290. — C. 115-120.</w:t>
      </w:r>
    </w:p>
    <w:p w14:paraId="0C0DA36D" w14:textId="77777777" w:rsidR="00641C16" w:rsidRPr="004C6F83" w:rsidRDefault="00641C16" w:rsidP="00A246C7">
      <w:pPr>
        <w:pStyle w:val="af5"/>
        <w:spacing w:after="0" w:line="360" w:lineRule="auto"/>
        <w:ind w:firstLine="709"/>
        <w:jc w:val="both"/>
        <w:rPr>
          <w:lang w:val="en-US"/>
        </w:rPr>
      </w:pPr>
      <w:r w:rsidRPr="004C6F83">
        <w:rPr>
          <w:lang w:val="en-US"/>
        </w:rPr>
        <w:t xml:space="preserve">142. Singh J., Kaur L., Singh N. Effect of acetylation on some properties of corn and potato starches // Starch‐Stärke. —   2004. —   </w:t>
      </w:r>
      <w:r w:rsidRPr="00A246C7">
        <w:t>Т</w:t>
      </w:r>
      <w:r w:rsidRPr="004C6F83">
        <w:rPr>
          <w:lang w:val="en-US"/>
        </w:rPr>
        <w:t>. 56. —   № 12. —   C. 586-601.</w:t>
      </w:r>
    </w:p>
    <w:p w14:paraId="02434D6A" w14:textId="77777777" w:rsidR="00641C16" w:rsidRPr="004C6F83" w:rsidRDefault="00641C16" w:rsidP="00A246C7">
      <w:pPr>
        <w:pStyle w:val="af5"/>
        <w:spacing w:after="0" w:line="360" w:lineRule="auto"/>
        <w:ind w:firstLine="709"/>
        <w:jc w:val="both"/>
        <w:rPr>
          <w:lang w:val="en-US"/>
        </w:rPr>
      </w:pPr>
      <w:r w:rsidRPr="004C6F83">
        <w:rPr>
          <w:lang w:val="en-US"/>
        </w:rPr>
        <w:t xml:space="preserve">143. Annison G., Illman R.J., Topping D.L. Acetylated, propionylated or butyrylated starches raise large bowel short-chain fatty acids preferentially when fed to rats // The Journal of nutrition. —   2003. —   </w:t>
      </w:r>
      <w:r w:rsidRPr="00A246C7">
        <w:t>Т</w:t>
      </w:r>
      <w:r w:rsidRPr="004C6F83">
        <w:rPr>
          <w:lang w:val="en-US"/>
        </w:rPr>
        <w:t>. 133. —   № 11. —   C. 3523-3528.</w:t>
      </w:r>
    </w:p>
    <w:p w14:paraId="6AFD938D" w14:textId="77777777" w:rsidR="00641C16" w:rsidRPr="004C6F83" w:rsidRDefault="00641C16" w:rsidP="00A246C7">
      <w:pPr>
        <w:pStyle w:val="af5"/>
        <w:spacing w:after="0" w:line="360" w:lineRule="auto"/>
        <w:ind w:firstLine="709"/>
        <w:jc w:val="both"/>
        <w:rPr>
          <w:lang w:val="en-US"/>
        </w:rPr>
      </w:pPr>
      <w:r w:rsidRPr="004C6F83">
        <w:rPr>
          <w:lang w:val="en-US"/>
        </w:rPr>
        <w:t xml:space="preserve">144. Cheng H.-H., Lai M.-H. Fermentation of resistant rice starch produces propionate reducing serum and hepatic cholesterol in rats // The Journal of nutrition. —   2000. —   </w:t>
      </w:r>
      <w:r w:rsidRPr="00A246C7">
        <w:t>Т</w:t>
      </w:r>
      <w:r w:rsidRPr="004C6F83">
        <w:rPr>
          <w:lang w:val="en-US"/>
        </w:rPr>
        <w:t>. 130. —   № 8. —   C. 1991-1995.</w:t>
      </w:r>
    </w:p>
    <w:p w14:paraId="1D128356" w14:textId="77777777" w:rsidR="00641C16" w:rsidRPr="004C6F83" w:rsidRDefault="00641C16" w:rsidP="00A246C7">
      <w:pPr>
        <w:pStyle w:val="af5"/>
        <w:spacing w:after="0" w:line="360" w:lineRule="auto"/>
        <w:ind w:firstLine="709"/>
        <w:jc w:val="both"/>
        <w:rPr>
          <w:lang w:val="en-US"/>
        </w:rPr>
      </w:pPr>
      <w:r w:rsidRPr="004C6F83">
        <w:rPr>
          <w:lang w:val="en-US"/>
        </w:rPr>
        <w:t xml:space="preserve">145. Cherrington C.A., Hinton M., Pearson G., Chopra I. Short‐chain organic acids at pH 5.0 kill Escherichia coli and Salmonella spp. without causing membrane perturbation // Journal of Applied Bacteriology. —   1991. —   </w:t>
      </w:r>
      <w:r w:rsidRPr="00A246C7">
        <w:t>Т</w:t>
      </w:r>
      <w:r w:rsidRPr="004C6F83">
        <w:rPr>
          <w:lang w:val="en-US"/>
        </w:rPr>
        <w:t>. 70. —   № 2. —   C. 161-165.</w:t>
      </w:r>
    </w:p>
    <w:p w14:paraId="6A452F10" w14:textId="77777777" w:rsidR="00641C16" w:rsidRPr="004C6F83" w:rsidRDefault="00641C16" w:rsidP="00A246C7">
      <w:pPr>
        <w:pStyle w:val="af5"/>
        <w:spacing w:after="0" w:line="360" w:lineRule="auto"/>
        <w:ind w:firstLine="709"/>
        <w:jc w:val="both"/>
        <w:rPr>
          <w:lang w:val="en-US"/>
        </w:rPr>
      </w:pPr>
      <w:r w:rsidRPr="004C6F83">
        <w:rPr>
          <w:lang w:val="en-US"/>
        </w:rPr>
        <w:t xml:space="preserve">146. López O.V., García M.A., Zaritzky N.E. Film forming capacity of chemically modified corn starches // Carbohydrate polymers. —   2008. —   </w:t>
      </w:r>
      <w:r w:rsidRPr="00A246C7">
        <w:t>Т</w:t>
      </w:r>
      <w:r w:rsidRPr="004C6F83">
        <w:rPr>
          <w:lang w:val="en-US"/>
        </w:rPr>
        <w:t>. 73. —   № 4. —   C. 573-581.</w:t>
      </w:r>
    </w:p>
    <w:p w14:paraId="7B2B7B2F"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147. Vieira M.G.A., Da Silva M.A., Dos Santos L.O., Beppu M.M. Natural-based plasticizers and biopolymer films: A review // European polymer journal. —   2011. —   </w:t>
      </w:r>
      <w:r w:rsidRPr="00A246C7">
        <w:t>Т</w:t>
      </w:r>
      <w:r w:rsidRPr="004C6F83">
        <w:rPr>
          <w:lang w:val="en-US"/>
        </w:rPr>
        <w:t>. 47. —   № 3. —   C. 254-263.</w:t>
      </w:r>
    </w:p>
    <w:p w14:paraId="4E21BC60" w14:textId="77777777" w:rsidR="00641C16" w:rsidRPr="004C6F83" w:rsidRDefault="00641C16" w:rsidP="00A246C7">
      <w:pPr>
        <w:pStyle w:val="af5"/>
        <w:spacing w:after="0" w:line="360" w:lineRule="auto"/>
        <w:ind w:firstLine="709"/>
        <w:jc w:val="both"/>
        <w:rPr>
          <w:lang w:val="en-US"/>
        </w:rPr>
      </w:pPr>
      <w:r w:rsidRPr="004C6F83">
        <w:rPr>
          <w:lang w:val="en-US"/>
        </w:rPr>
        <w:t xml:space="preserve">148. Zhou J., Zhang J., Ma Y., Tong J. Surface photo-crosslinking of corn starch sheets // Carbohydrate Polymers. —   2008. —   </w:t>
      </w:r>
      <w:r w:rsidRPr="00A246C7">
        <w:t>Т</w:t>
      </w:r>
      <w:r w:rsidRPr="004C6F83">
        <w:rPr>
          <w:lang w:val="en-US"/>
        </w:rPr>
        <w:t>. 74. —   № 3. —   C. 405-410.</w:t>
      </w:r>
    </w:p>
    <w:p w14:paraId="7F4483EA" w14:textId="77777777" w:rsidR="00641C16" w:rsidRPr="004C6F83" w:rsidRDefault="00641C16" w:rsidP="00A246C7">
      <w:pPr>
        <w:pStyle w:val="af5"/>
        <w:spacing w:after="0" w:line="360" w:lineRule="auto"/>
        <w:ind w:firstLine="709"/>
        <w:jc w:val="both"/>
        <w:rPr>
          <w:lang w:val="en-US"/>
        </w:rPr>
      </w:pPr>
      <w:r w:rsidRPr="004C6F83">
        <w:rPr>
          <w:lang w:val="en-US"/>
        </w:rPr>
        <w:t xml:space="preserve">149. Fang J., Fowler P., Escrig C., Gonzalez R., Costa J., Chamudis L. Development of biodegradable laminate films derived from naturally occurring carbohydrate polymers // Carbohydrate polymers. —   2005. —   </w:t>
      </w:r>
      <w:r w:rsidRPr="00A246C7">
        <w:t>Т</w:t>
      </w:r>
      <w:r w:rsidRPr="004C6F83">
        <w:rPr>
          <w:lang w:val="en-US"/>
        </w:rPr>
        <w:t>. 60. —   № 1. —   C. 39-42.</w:t>
      </w:r>
    </w:p>
    <w:p w14:paraId="0285AE6F" w14:textId="77777777" w:rsidR="00641C16" w:rsidRPr="004C6F83" w:rsidRDefault="00641C16" w:rsidP="00A246C7">
      <w:pPr>
        <w:pStyle w:val="af5"/>
        <w:spacing w:after="0" w:line="360" w:lineRule="auto"/>
        <w:ind w:firstLine="709"/>
        <w:jc w:val="both"/>
        <w:rPr>
          <w:lang w:val="en-US"/>
        </w:rPr>
      </w:pPr>
      <w:r w:rsidRPr="004C6F83">
        <w:rPr>
          <w:lang w:val="en-US"/>
        </w:rPr>
        <w:t>150. Lafargue D., Lourdin D., Doublier J.-L. Film-forming properties of a modified starch/</w:t>
      </w:r>
      <w:r w:rsidRPr="00A246C7">
        <w:t>κ</w:t>
      </w:r>
      <w:r w:rsidRPr="004C6F83">
        <w:rPr>
          <w:lang w:val="en-US"/>
        </w:rPr>
        <w:t xml:space="preserve">-carrageenan mixture in relation to its rheological behaviour // Carbohydrate Polymers. —   2007. —   </w:t>
      </w:r>
      <w:r w:rsidRPr="00A246C7">
        <w:t>Т</w:t>
      </w:r>
      <w:r w:rsidRPr="004C6F83">
        <w:rPr>
          <w:lang w:val="en-US"/>
        </w:rPr>
        <w:t>. 70. —   № 1. —   C. 101-111.</w:t>
      </w:r>
    </w:p>
    <w:p w14:paraId="5D8186B4" w14:textId="77777777" w:rsidR="00641C16" w:rsidRPr="004C6F83" w:rsidRDefault="00641C16" w:rsidP="00A246C7">
      <w:pPr>
        <w:pStyle w:val="af5"/>
        <w:spacing w:after="0" w:line="360" w:lineRule="auto"/>
        <w:ind w:firstLine="709"/>
        <w:jc w:val="both"/>
        <w:rPr>
          <w:lang w:val="en-US"/>
        </w:rPr>
      </w:pPr>
      <w:r w:rsidRPr="004C6F83">
        <w:rPr>
          <w:lang w:val="en-US"/>
        </w:rPr>
        <w:t xml:space="preserve">151. Wang Y., Fan J., Zhao H., Song X., Ji Z., Xie C., Chen F., Meng Y. Biomimetic Robust Starch Composite Films with Super-Hydrophobicity and Vivid Structural Colors // International Journal of Molecular Sciences. —   2022. —   </w:t>
      </w:r>
      <w:r w:rsidRPr="00A246C7">
        <w:t>Т</w:t>
      </w:r>
      <w:r w:rsidRPr="004C6F83">
        <w:rPr>
          <w:lang w:val="en-US"/>
        </w:rPr>
        <w:t>. 23.</w:t>
      </w:r>
    </w:p>
    <w:p w14:paraId="4D1991F1" w14:textId="77777777" w:rsidR="00641C16" w:rsidRPr="004C6F83" w:rsidRDefault="00641C16" w:rsidP="00A246C7">
      <w:pPr>
        <w:pStyle w:val="af5"/>
        <w:spacing w:after="0" w:line="360" w:lineRule="auto"/>
        <w:ind w:firstLine="709"/>
        <w:jc w:val="both"/>
        <w:rPr>
          <w:lang w:val="en-US"/>
        </w:rPr>
      </w:pPr>
      <w:r w:rsidRPr="004C6F83">
        <w:rPr>
          <w:lang w:val="en-US"/>
        </w:rPr>
        <w:t xml:space="preserve">152. Yang M., Shi J., Xia Y. Effect of SiO₂, PVA and glycerol concentrations on chemical and mechanical properties of alginate-based films // International Journal of Biological Macromolecules. —   2018. —   </w:t>
      </w:r>
      <w:r w:rsidRPr="00A246C7">
        <w:t>Т</w:t>
      </w:r>
      <w:r w:rsidRPr="004C6F83">
        <w:rPr>
          <w:lang w:val="en-US"/>
        </w:rPr>
        <w:t>. 107 Pt B. —   C. 2686-2694.</w:t>
      </w:r>
    </w:p>
    <w:p w14:paraId="6900A044" w14:textId="77777777" w:rsidR="00641C16" w:rsidRPr="004C6F83" w:rsidRDefault="00641C16" w:rsidP="00A246C7">
      <w:pPr>
        <w:pStyle w:val="af5"/>
        <w:spacing w:after="0" w:line="360" w:lineRule="auto"/>
        <w:ind w:firstLine="709"/>
        <w:jc w:val="both"/>
        <w:rPr>
          <w:lang w:val="en-US"/>
        </w:rPr>
      </w:pPr>
      <w:r w:rsidRPr="004C6F83">
        <w:rPr>
          <w:lang w:val="en-US"/>
        </w:rPr>
        <w:t xml:space="preserve">153. Ping-an H., Mengjun J., Yan-yan Z., Ling H. A silica/PVA adhesive hybrid material with high transparency, thermostability and mechanical strength // RSC Advances. —   2017. —   </w:t>
      </w:r>
      <w:r w:rsidRPr="00A246C7">
        <w:t>Т</w:t>
      </w:r>
      <w:r w:rsidRPr="004C6F83">
        <w:rPr>
          <w:lang w:val="en-US"/>
        </w:rPr>
        <w:t>. 7. —   C. 2450-2459.</w:t>
      </w:r>
    </w:p>
    <w:p w14:paraId="5811491D" w14:textId="77777777" w:rsidR="00641C16" w:rsidRPr="004C6F83" w:rsidRDefault="00641C16" w:rsidP="00A246C7">
      <w:pPr>
        <w:pStyle w:val="af5"/>
        <w:spacing w:after="0" w:line="360" w:lineRule="auto"/>
        <w:ind w:firstLine="709"/>
        <w:jc w:val="both"/>
        <w:rPr>
          <w:lang w:val="en-US"/>
        </w:rPr>
      </w:pPr>
      <w:r w:rsidRPr="004C6F83">
        <w:rPr>
          <w:lang w:val="en-US"/>
        </w:rPr>
        <w:t xml:space="preserve">154. Domene-López D., Delgado-Marín J.J., Martin-Gullon I., García-Quesada J.C., Montalbán M.G. Comparative study on properties of starch films obtained from potato, corn and wheat using 1-ethyl-3-methylimidazolium acetate as plasticizer // International journal of biological macromolecules. —   2019. —   </w:t>
      </w:r>
      <w:r w:rsidRPr="00A246C7">
        <w:t>Т</w:t>
      </w:r>
      <w:r w:rsidRPr="004C6F83">
        <w:rPr>
          <w:lang w:val="en-US"/>
        </w:rPr>
        <w:t>. 135. —   C. 845-854.</w:t>
      </w:r>
    </w:p>
    <w:p w14:paraId="2A2EB368" w14:textId="77777777" w:rsidR="00641C16" w:rsidRPr="004C6F83" w:rsidRDefault="00641C16" w:rsidP="00A246C7">
      <w:pPr>
        <w:pStyle w:val="af5"/>
        <w:spacing w:after="0" w:line="360" w:lineRule="auto"/>
        <w:ind w:firstLine="709"/>
        <w:jc w:val="both"/>
        <w:rPr>
          <w:lang w:val="en-US"/>
        </w:rPr>
      </w:pPr>
      <w:r w:rsidRPr="004C6F83">
        <w:rPr>
          <w:lang w:val="en-US"/>
        </w:rPr>
        <w:t xml:space="preserve">155. Song X., Zuo G., Chen F. Effect of essential oil and surfactant on the physical and antimicrobial properties of corn and wheat starch films // International journal of biological macromolecules. —   2018. —   </w:t>
      </w:r>
      <w:r w:rsidRPr="00A246C7">
        <w:t>Т</w:t>
      </w:r>
      <w:r w:rsidRPr="004C6F83">
        <w:rPr>
          <w:lang w:val="en-US"/>
        </w:rPr>
        <w:t>. 107. —   C. 1302-1309.</w:t>
      </w:r>
    </w:p>
    <w:p w14:paraId="5CA55666" w14:textId="77777777" w:rsidR="00641C16" w:rsidRPr="004C6F83" w:rsidRDefault="00641C16" w:rsidP="00A246C7">
      <w:pPr>
        <w:pStyle w:val="af5"/>
        <w:spacing w:after="0" w:line="360" w:lineRule="auto"/>
        <w:ind w:firstLine="709"/>
        <w:jc w:val="both"/>
        <w:rPr>
          <w:lang w:val="en-US"/>
        </w:rPr>
      </w:pPr>
      <w:r w:rsidRPr="004C6F83">
        <w:rPr>
          <w:lang w:val="en-US"/>
        </w:rPr>
        <w:t xml:space="preserve">156. Imre B., Pukánszky B. Compatibilization in bio-based and biodegradable polymer blends // European polymer journal. —   2013. —   </w:t>
      </w:r>
      <w:r w:rsidRPr="00A246C7">
        <w:t>Т</w:t>
      </w:r>
      <w:r w:rsidRPr="004C6F83">
        <w:rPr>
          <w:lang w:val="en-US"/>
        </w:rPr>
        <w:t>. 49. —   № 6. —   C. 1215-1233.</w:t>
      </w:r>
    </w:p>
    <w:p w14:paraId="4DF07B0B" w14:textId="77777777" w:rsidR="00641C16" w:rsidRPr="004C6F83" w:rsidRDefault="00641C16" w:rsidP="00A246C7">
      <w:pPr>
        <w:pStyle w:val="af5"/>
        <w:spacing w:after="0" w:line="360" w:lineRule="auto"/>
        <w:ind w:firstLine="709"/>
        <w:jc w:val="both"/>
        <w:rPr>
          <w:lang w:val="en-US"/>
        </w:rPr>
      </w:pPr>
      <w:r w:rsidRPr="004C6F83">
        <w:rPr>
          <w:lang w:val="en-US"/>
        </w:rPr>
        <w:t xml:space="preserve">157. Wei D., Wang H., Xiao H., Zheng A., Yang Y. Morphology and mechanical properties of poly (butylene adipate-co-terephthalate)/potato starch blends in the presence of synthesized </w:t>
      </w:r>
      <w:r w:rsidRPr="004C6F83">
        <w:rPr>
          <w:lang w:val="en-US"/>
        </w:rPr>
        <w:lastRenderedPageBreak/>
        <w:t xml:space="preserve">reactive compatibilizer or modified poly (butylene adipate-co-terephthalate) // Carbohydrate polymers. —   2015. —   </w:t>
      </w:r>
      <w:r w:rsidRPr="00A246C7">
        <w:t>Т</w:t>
      </w:r>
      <w:r w:rsidRPr="004C6F83">
        <w:rPr>
          <w:lang w:val="en-US"/>
        </w:rPr>
        <w:t>. 123. —   C. 275-282.</w:t>
      </w:r>
    </w:p>
    <w:p w14:paraId="1DAD35BB" w14:textId="77777777" w:rsidR="00641C16" w:rsidRPr="004C6F83" w:rsidRDefault="00641C16" w:rsidP="00A246C7">
      <w:pPr>
        <w:pStyle w:val="af5"/>
        <w:spacing w:after="0" w:line="360" w:lineRule="auto"/>
        <w:ind w:firstLine="709"/>
        <w:jc w:val="both"/>
        <w:rPr>
          <w:lang w:val="en-US"/>
        </w:rPr>
      </w:pPr>
      <w:r w:rsidRPr="004C6F83">
        <w:rPr>
          <w:lang w:val="en-US"/>
        </w:rPr>
        <w:t xml:space="preserve">158. Mensitieri G., Di Maio E., Buonocore G.G., Nedi I., Oliviero M., Sansone L., Iannace S. Processing and shelf life issues of selected food packaging materials and structures from renewable resources // Trends in Food Science &amp; Technology. —   2011. —   </w:t>
      </w:r>
      <w:r w:rsidRPr="00A246C7">
        <w:t>Т</w:t>
      </w:r>
      <w:r w:rsidRPr="004C6F83">
        <w:rPr>
          <w:lang w:val="en-US"/>
        </w:rPr>
        <w:t>. 22. —   № 2-3. —   C. 72-80.</w:t>
      </w:r>
    </w:p>
    <w:p w14:paraId="18F30D85" w14:textId="77777777" w:rsidR="00641C16" w:rsidRPr="004C6F83" w:rsidRDefault="00641C16" w:rsidP="00A246C7">
      <w:pPr>
        <w:pStyle w:val="af5"/>
        <w:spacing w:after="0" w:line="360" w:lineRule="auto"/>
        <w:ind w:firstLine="709"/>
        <w:jc w:val="both"/>
        <w:rPr>
          <w:lang w:val="en-US"/>
        </w:rPr>
      </w:pPr>
      <w:r w:rsidRPr="004C6F83">
        <w:rPr>
          <w:lang w:val="en-US"/>
        </w:rPr>
        <w:t xml:space="preserve">159. Muller J., González-Martínez C., Chiralt A. Combination of poly (lactic) acid and starch for biodegradable food packaging // Materials. —   2017. —   </w:t>
      </w:r>
      <w:r w:rsidRPr="00A246C7">
        <w:t>Т</w:t>
      </w:r>
      <w:r w:rsidRPr="004C6F83">
        <w:rPr>
          <w:lang w:val="en-US"/>
        </w:rPr>
        <w:t>. 10. —   № 8. —   C. 952.</w:t>
      </w:r>
    </w:p>
    <w:p w14:paraId="3F5A5ED7" w14:textId="77777777" w:rsidR="00641C16" w:rsidRPr="004C6F83" w:rsidRDefault="00641C16" w:rsidP="00A246C7">
      <w:pPr>
        <w:pStyle w:val="af5"/>
        <w:spacing w:after="0" w:line="360" w:lineRule="auto"/>
        <w:ind w:firstLine="709"/>
        <w:jc w:val="both"/>
        <w:rPr>
          <w:lang w:val="en-US"/>
        </w:rPr>
      </w:pPr>
      <w:r w:rsidRPr="004C6F83">
        <w:rPr>
          <w:lang w:val="en-US"/>
        </w:rPr>
        <w:t xml:space="preserve">160. Schugens C., Maquet V., Grandfils C., Jérôme R., Teyssie P. Polylactide macroporous biodegradable implants for cell transplantation. II. Preparation of polylactide foams by liquid‐liquid phase separation // Journal of Biomedical Materials Research: An Official Journal of The Society for Biomaterials and The Japanese Society for Biomaterials. —   1996. —   </w:t>
      </w:r>
      <w:r w:rsidRPr="00A246C7">
        <w:t>Т</w:t>
      </w:r>
      <w:r w:rsidRPr="004C6F83">
        <w:rPr>
          <w:lang w:val="en-US"/>
        </w:rPr>
        <w:t>. 30. —   № 4. —   C. 449-461.</w:t>
      </w:r>
    </w:p>
    <w:p w14:paraId="08F52870" w14:textId="77777777" w:rsidR="00641C16" w:rsidRPr="004C6F83" w:rsidRDefault="00641C16" w:rsidP="00A246C7">
      <w:pPr>
        <w:pStyle w:val="af5"/>
        <w:spacing w:after="0" w:line="360" w:lineRule="auto"/>
        <w:ind w:firstLine="709"/>
        <w:jc w:val="both"/>
        <w:rPr>
          <w:lang w:val="en-US"/>
        </w:rPr>
      </w:pPr>
      <w:r w:rsidRPr="004C6F83">
        <w:rPr>
          <w:lang w:val="en-US"/>
        </w:rPr>
        <w:t xml:space="preserve">161. Rosa D., Guedes C., Pedroso A., Calil M. The influence of starch gelatinization on the rheological, thermal, and morphological properties of poly (ɛ-caprolactone) with corn starch blends // Materials Science and Engineering: C. —   2004. —   </w:t>
      </w:r>
      <w:r w:rsidRPr="00A246C7">
        <w:t>Т</w:t>
      </w:r>
      <w:r w:rsidRPr="004C6F83">
        <w:rPr>
          <w:lang w:val="en-US"/>
        </w:rPr>
        <w:t>. 24. —   № 5. —   C. 663-670.</w:t>
      </w:r>
    </w:p>
    <w:p w14:paraId="401D0B5B" w14:textId="77777777" w:rsidR="00641C16" w:rsidRPr="004C6F83" w:rsidRDefault="00641C16" w:rsidP="00A246C7">
      <w:pPr>
        <w:pStyle w:val="af5"/>
        <w:spacing w:after="0" w:line="360" w:lineRule="auto"/>
        <w:ind w:firstLine="709"/>
        <w:jc w:val="both"/>
        <w:rPr>
          <w:lang w:val="en-US"/>
        </w:rPr>
      </w:pPr>
      <w:r w:rsidRPr="004C6F83">
        <w:rPr>
          <w:lang w:val="en-US"/>
        </w:rPr>
        <w:t xml:space="preserve">162. Koenig M., Huang S. Biodegradable blends and composites of polycaprolactone and starch derivatives // Polymer. —   1995. —   </w:t>
      </w:r>
      <w:r w:rsidRPr="00A246C7">
        <w:t>Т</w:t>
      </w:r>
      <w:r w:rsidRPr="004C6F83">
        <w:rPr>
          <w:lang w:val="en-US"/>
        </w:rPr>
        <w:t>. 36. —   № 9. —   C. 1877-1882.</w:t>
      </w:r>
    </w:p>
    <w:p w14:paraId="35498484" w14:textId="77777777" w:rsidR="00641C16" w:rsidRPr="004C6F83" w:rsidRDefault="00641C16" w:rsidP="00A246C7">
      <w:pPr>
        <w:pStyle w:val="af5"/>
        <w:spacing w:after="0" w:line="360" w:lineRule="auto"/>
        <w:ind w:firstLine="709"/>
        <w:jc w:val="both"/>
        <w:rPr>
          <w:lang w:val="en-US"/>
        </w:rPr>
      </w:pPr>
      <w:r w:rsidRPr="004C6F83">
        <w:rPr>
          <w:lang w:val="en-US"/>
        </w:rPr>
        <w:t>163. Rosa D., Lopes D., Calil M. The influence of the structure of starch on the mechanical, morphological and thermal properties of poly (</w:t>
      </w:r>
      <w:r w:rsidRPr="00A246C7">
        <w:t>ε</w:t>
      </w:r>
      <w:r w:rsidRPr="004C6F83">
        <w:rPr>
          <w:lang w:val="en-US"/>
        </w:rPr>
        <w:t xml:space="preserve">-caprolactone) in starch blends // Journal of materials science. —   2007. —   </w:t>
      </w:r>
      <w:r w:rsidRPr="00A246C7">
        <w:t>Т</w:t>
      </w:r>
      <w:r w:rsidRPr="004C6F83">
        <w:rPr>
          <w:lang w:val="en-US"/>
        </w:rPr>
        <w:t>. 42. —   C. 2323-2328.</w:t>
      </w:r>
    </w:p>
    <w:p w14:paraId="606D895A" w14:textId="77777777" w:rsidR="00641C16" w:rsidRPr="004C6F83" w:rsidRDefault="00641C16" w:rsidP="00A246C7">
      <w:pPr>
        <w:pStyle w:val="af5"/>
        <w:spacing w:after="0" w:line="360" w:lineRule="auto"/>
        <w:ind w:firstLine="709"/>
        <w:jc w:val="both"/>
        <w:rPr>
          <w:lang w:val="en-US"/>
        </w:rPr>
      </w:pPr>
      <w:r w:rsidRPr="004C6F83">
        <w:rPr>
          <w:lang w:val="en-US"/>
        </w:rPr>
        <w:t>164. Hegde S., Dell E., Lewis C., Trabold T.A., Diaz C.A. Anaerobic biodegradation of bioplastic packaging materials // The 21st IAPRI World Conference on Packaging. — 2018.</w:t>
      </w:r>
    </w:p>
    <w:p w14:paraId="653B33E2" w14:textId="77777777" w:rsidR="00641C16" w:rsidRPr="004C6F83" w:rsidRDefault="00641C16" w:rsidP="00A246C7">
      <w:pPr>
        <w:pStyle w:val="af5"/>
        <w:spacing w:after="0" w:line="360" w:lineRule="auto"/>
        <w:ind w:firstLine="709"/>
        <w:jc w:val="both"/>
        <w:rPr>
          <w:lang w:val="en-US"/>
        </w:rPr>
      </w:pPr>
      <w:r w:rsidRPr="004C6F83">
        <w:rPr>
          <w:lang w:val="en-US"/>
        </w:rPr>
        <w:t xml:space="preserve">165. Changwichan K., Silalertruksa T., Gheewala S.H. Eco-efficiency assessment of bioplastics production systems and end-of-life options // Sustainability. —   2018. —   </w:t>
      </w:r>
      <w:r w:rsidRPr="00A246C7">
        <w:t>Т</w:t>
      </w:r>
      <w:r w:rsidRPr="004C6F83">
        <w:rPr>
          <w:lang w:val="en-US"/>
        </w:rPr>
        <w:t>. 10. —   № 4. —   C. 952.</w:t>
      </w:r>
    </w:p>
    <w:p w14:paraId="2B425E69" w14:textId="77777777" w:rsidR="00641C16" w:rsidRPr="004C6F83" w:rsidRDefault="00641C16" w:rsidP="00A246C7">
      <w:pPr>
        <w:pStyle w:val="af5"/>
        <w:spacing w:after="0" w:line="360" w:lineRule="auto"/>
        <w:ind w:firstLine="709"/>
        <w:jc w:val="both"/>
        <w:rPr>
          <w:lang w:val="en-US"/>
        </w:rPr>
      </w:pPr>
      <w:r w:rsidRPr="004C6F83">
        <w:rPr>
          <w:lang w:val="en-US"/>
        </w:rPr>
        <w:t xml:space="preserve">166. Nazrin A., Sapuan S., Zuhri M., Ilyas R., Syafiq R., Sherwani S. Nanocellulose reinforced thermoplastic starch (TPS), polylactic acid (PLA), and polybutylene succinate (PBS) for food packaging applications // Frontiers in chemistry. —   2020. —   </w:t>
      </w:r>
      <w:r w:rsidRPr="00A246C7">
        <w:t>Т</w:t>
      </w:r>
      <w:r w:rsidRPr="004C6F83">
        <w:rPr>
          <w:lang w:val="en-US"/>
        </w:rPr>
        <w:t>. 8. —   C. 213.</w:t>
      </w:r>
    </w:p>
    <w:p w14:paraId="2C2CBEE8" w14:textId="77777777" w:rsidR="00641C16" w:rsidRPr="004C6F83" w:rsidRDefault="00641C16" w:rsidP="00A246C7">
      <w:pPr>
        <w:pStyle w:val="af5"/>
        <w:spacing w:after="0" w:line="360" w:lineRule="auto"/>
        <w:ind w:firstLine="709"/>
        <w:jc w:val="both"/>
        <w:rPr>
          <w:lang w:val="en-US"/>
        </w:rPr>
      </w:pPr>
      <w:r w:rsidRPr="004C6F83">
        <w:rPr>
          <w:lang w:val="en-US"/>
        </w:rPr>
        <w:t xml:space="preserve">167. Zimmermann L., Dombrowski A., Völker C., Wagner M. Are bioplastics and plant-based materials safer than conventional plastics? In vitro toxicity and chemical composition // Environment international. —   2020. —   </w:t>
      </w:r>
      <w:r w:rsidRPr="00A246C7">
        <w:t>Т</w:t>
      </w:r>
      <w:r w:rsidRPr="004C6F83">
        <w:rPr>
          <w:lang w:val="en-US"/>
        </w:rPr>
        <w:t>. 145. —   C. 106066.</w:t>
      </w:r>
    </w:p>
    <w:p w14:paraId="4BA49F2D"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168. Byun Y., Kim Y.T. Bioplastics for food packaging: Chemistry and physics // Innovations in food packaging. — Elsevier, 2014. — C. 353-368.</w:t>
      </w:r>
    </w:p>
    <w:p w14:paraId="057B5379" w14:textId="77777777" w:rsidR="00641C16" w:rsidRPr="004C6F83" w:rsidRDefault="00641C16" w:rsidP="00A246C7">
      <w:pPr>
        <w:pStyle w:val="af5"/>
        <w:spacing w:after="0" w:line="360" w:lineRule="auto"/>
        <w:ind w:firstLine="709"/>
        <w:jc w:val="both"/>
        <w:rPr>
          <w:lang w:val="en-US"/>
        </w:rPr>
      </w:pPr>
      <w:r w:rsidRPr="004C6F83">
        <w:rPr>
          <w:lang w:val="en-US"/>
        </w:rPr>
        <w:t xml:space="preserve">169. Balaji A.B., Pakalapati H., Khalid M., Walvekar R., Siddiqui H. Natural and synthetic biocompatible and biodegradable polymers // Biodegradable and biocompatible polymer composites. —   2018. —   </w:t>
      </w:r>
      <w:r w:rsidRPr="00A246C7">
        <w:t>Т</w:t>
      </w:r>
      <w:r w:rsidRPr="004C6F83">
        <w:rPr>
          <w:lang w:val="en-US"/>
        </w:rPr>
        <w:t>. 286. —   C. 3-32.</w:t>
      </w:r>
    </w:p>
    <w:p w14:paraId="673DFF6E" w14:textId="77777777" w:rsidR="00641C16" w:rsidRPr="004C6F83" w:rsidRDefault="00641C16" w:rsidP="00A246C7">
      <w:pPr>
        <w:pStyle w:val="af5"/>
        <w:spacing w:after="0" w:line="360" w:lineRule="auto"/>
        <w:ind w:firstLine="709"/>
        <w:jc w:val="both"/>
        <w:rPr>
          <w:lang w:val="en-US"/>
        </w:rPr>
      </w:pPr>
      <w:r w:rsidRPr="004C6F83">
        <w:rPr>
          <w:lang w:val="en-US"/>
        </w:rPr>
        <w:t xml:space="preserve">170. Muller J., González-Martínez C., Chiralt A. Poly (lactic) acid (PLA) and starch bilayer films, containing cinnamaldehyde, obtained by compression moulding // European Polymer Journal. —   2017. —   </w:t>
      </w:r>
      <w:r w:rsidRPr="00A246C7">
        <w:t>Т</w:t>
      </w:r>
      <w:r w:rsidRPr="004C6F83">
        <w:rPr>
          <w:lang w:val="en-US"/>
        </w:rPr>
        <w:t>. 95. —   C. 56-70.</w:t>
      </w:r>
    </w:p>
    <w:p w14:paraId="507CFAD3" w14:textId="77777777" w:rsidR="00641C16" w:rsidRPr="004C6F83" w:rsidRDefault="00641C16" w:rsidP="00A246C7">
      <w:pPr>
        <w:pStyle w:val="af5"/>
        <w:spacing w:after="0" w:line="360" w:lineRule="auto"/>
        <w:ind w:firstLine="709"/>
        <w:jc w:val="both"/>
        <w:rPr>
          <w:lang w:val="en-US"/>
        </w:rPr>
      </w:pPr>
      <w:r w:rsidRPr="004C6F83">
        <w:rPr>
          <w:lang w:val="en-US"/>
        </w:rPr>
        <w:t xml:space="preserve">171. Heidemann H.M., Dotto M.E.R., Laurindo J.B., Carciofi B.A.M., Costa C. Cold plasma treatment to improve the adhesion of cassava starch films onto PCL and PLA surface // Colloids and Surfaces A: Physicochemical and Engineering Aspects. —   2019. —   </w:t>
      </w:r>
      <w:r w:rsidRPr="00A246C7">
        <w:t>Т</w:t>
      </w:r>
      <w:r w:rsidRPr="004C6F83">
        <w:rPr>
          <w:lang w:val="en-US"/>
        </w:rPr>
        <w:t>. 580. —   C. 123739.</w:t>
      </w:r>
    </w:p>
    <w:p w14:paraId="65AF3EA7" w14:textId="77777777" w:rsidR="00641C16" w:rsidRPr="004C6F83" w:rsidRDefault="00641C16" w:rsidP="00A246C7">
      <w:pPr>
        <w:pStyle w:val="af5"/>
        <w:spacing w:after="0" w:line="360" w:lineRule="auto"/>
        <w:ind w:firstLine="709"/>
        <w:jc w:val="both"/>
        <w:rPr>
          <w:lang w:val="en-US"/>
        </w:rPr>
      </w:pPr>
      <w:r w:rsidRPr="004C6F83">
        <w:rPr>
          <w:lang w:val="en-US"/>
        </w:rPr>
        <w:t xml:space="preserve">172. Li Z., Yang J., Loh X.J. Polyhydroxyalkanoates: opening doors for a sustainable future // NPG Asia Materials. —   2016. —   </w:t>
      </w:r>
      <w:r w:rsidRPr="00A246C7">
        <w:t>Т</w:t>
      </w:r>
      <w:r w:rsidRPr="004C6F83">
        <w:rPr>
          <w:lang w:val="en-US"/>
        </w:rPr>
        <w:t>. 8. —   № 4. —   C. e265-e265.</w:t>
      </w:r>
    </w:p>
    <w:p w14:paraId="0F0369E2" w14:textId="77777777" w:rsidR="00641C16" w:rsidRPr="004C6F83" w:rsidRDefault="00641C16" w:rsidP="00A246C7">
      <w:pPr>
        <w:pStyle w:val="af5"/>
        <w:spacing w:after="0" w:line="360" w:lineRule="auto"/>
        <w:ind w:firstLine="709"/>
        <w:jc w:val="both"/>
        <w:rPr>
          <w:lang w:val="en-US"/>
        </w:rPr>
      </w:pPr>
      <w:r w:rsidRPr="004C6F83">
        <w:rPr>
          <w:lang w:val="en-US"/>
        </w:rPr>
        <w:t xml:space="preserve">173. Arrieta M.P., Castro-López M. del M., Rayón E., Barral-Losada L.F., López-Vilariño J.M., López J., González-Rodríguez M.V. Plasticized poly (lactic acid)–poly (hydroxybutyrate)(PLA–PHB) blends incorporated with catechin intended for active food-packaging applications // Journal of agricultural and food chemistry. —   2014. —   </w:t>
      </w:r>
      <w:r w:rsidRPr="00A246C7">
        <w:t>Т</w:t>
      </w:r>
      <w:r w:rsidRPr="004C6F83">
        <w:rPr>
          <w:lang w:val="en-US"/>
        </w:rPr>
        <w:t>. 62. —   № 41. —   C. 10170-10180.</w:t>
      </w:r>
    </w:p>
    <w:p w14:paraId="1101B515" w14:textId="77777777" w:rsidR="00641C16" w:rsidRPr="004C6F83" w:rsidRDefault="00641C16" w:rsidP="00A246C7">
      <w:pPr>
        <w:pStyle w:val="af5"/>
        <w:spacing w:after="0" w:line="360" w:lineRule="auto"/>
        <w:ind w:firstLine="709"/>
        <w:jc w:val="both"/>
        <w:rPr>
          <w:lang w:val="en-US"/>
        </w:rPr>
      </w:pPr>
      <w:r w:rsidRPr="004C6F83">
        <w:rPr>
          <w:lang w:val="en-US"/>
        </w:rPr>
        <w:t>174. Garcia-Garcia D., Lopez-Martinez J., Balart R., Strömberg E., Moriana R. Reinforcing capability of cellulose nanocrystals obtained from pine cones in a biodegradable poly (3-hydroxybutyrate)/poly (</w:t>
      </w:r>
      <w:r w:rsidRPr="00A246C7">
        <w:t>ε</w:t>
      </w:r>
      <w:r w:rsidRPr="004C6F83">
        <w:rPr>
          <w:lang w:val="en-US"/>
        </w:rPr>
        <w:t xml:space="preserve">-caprolactone)(PHB/PCL) thermoplastic blend // European Polymer Journal. —   2018. —   </w:t>
      </w:r>
      <w:r w:rsidRPr="00A246C7">
        <w:t>Т</w:t>
      </w:r>
      <w:r w:rsidRPr="004C6F83">
        <w:rPr>
          <w:lang w:val="en-US"/>
        </w:rPr>
        <w:t>. 104. —   C. 10-18.</w:t>
      </w:r>
    </w:p>
    <w:p w14:paraId="098CA007" w14:textId="77777777" w:rsidR="00641C16" w:rsidRPr="004C6F83" w:rsidRDefault="00641C16" w:rsidP="00A246C7">
      <w:pPr>
        <w:pStyle w:val="af5"/>
        <w:spacing w:after="0" w:line="360" w:lineRule="auto"/>
        <w:ind w:firstLine="709"/>
        <w:jc w:val="both"/>
        <w:rPr>
          <w:lang w:val="en-US"/>
        </w:rPr>
      </w:pPr>
      <w:r w:rsidRPr="004C6F83">
        <w:rPr>
          <w:lang w:val="en-US"/>
        </w:rPr>
        <w:t xml:space="preserve">175. Hubackova J., Dvorackova M., Svoboda P., Mokrejs P., Kupec J., Pozarova I., Alexy P., Bugaj P., Machovsky M., Koutny M. Influence of various starch types on PCL/starch blends anaerobic biodegradation // Polymer Testing. —   2013. —   </w:t>
      </w:r>
      <w:r w:rsidRPr="00A246C7">
        <w:t>Т</w:t>
      </w:r>
      <w:r w:rsidRPr="004C6F83">
        <w:rPr>
          <w:lang w:val="en-US"/>
        </w:rPr>
        <w:t>. 32. —   № 6. —   C. 1011-1019.</w:t>
      </w:r>
    </w:p>
    <w:p w14:paraId="72E3E543" w14:textId="77777777" w:rsidR="00641C16" w:rsidRPr="004C6F83" w:rsidRDefault="00641C16" w:rsidP="00A246C7">
      <w:pPr>
        <w:pStyle w:val="af5"/>
        <w:spacing w:after="0" w:line="360" w:lineRule="auto"/>
        <w:ind w:firstLine="709"/>
        <w:jc w:val="both"/>
        <w:rPr>
          <w:lang w:val="en-US"/>
        </w:rPr>
      </w:pPr>
      <w:r w:rsidRPr="004C6F83">
        <w:rPr>
          <w:lang w:val="en-US"/>
        </w:rPr>
        <w:t xml:space="preserve">176. Jenkins M., Harrison K. The effect of molecular weight on the crystallization kinetics of polycaprolactone // Polymers for advanced technologies. —   2006. —   </w:t>
      </w:r>
      <w:r w:rsidRPr="00A246C7">
        <w:t>Т</w:t>
      </w:r>
      <w:r w:rsidRPr="004C6F83">
        <w:rPr>
          <w:lang w:val="en-US"/>
        </w:rPr>
        <w:t>. 17. —   № 6. —   C. 474-478.</w:t>
      </w:r>
    </w:p>
    <w:p w14:paraId="2BDF2870" w14:textId="77777777" w:rsidR="00641C16" w:rsidRPr="004C6F83" w:rsidRDefault="00641C16" w:rsidP="00A246C7">
      <w:pPr>
        <w:pStyle w:val="af5"/>
        <w:spacing w:after="0" w:line="360" w:lineRule="auto"/>
        <w:ind w:firstLine="709"/>
        <w:jc w:val="both"/>
        <w:rPr>
          <w:lang w:val="en-US"/>
        </w:rPr>
      </w:pPr>
      <w:r w:rsidRPr="004C6F83">
        <w:rPr>
          <w:lang w:val="en-US"/>
        </w:rPr>
        <w:t xml:space="preserve">177. Navarro-Baena I., Sessini V., Dominici F., Torre L., Kenny J.M., Peponi L. Design of biodegradable blends based on PLA and PCL: From morphological, thermal and mechanical studies to shape memory behavior // Polymer degradation and stability. —   2016. —   </w:t>
      </w:r>
      <w:r w:rsidRPr="00A246C7">
        <w:t>Т</w:t>
      </w:r>
      <w:r w:rsidRPr="004C6F83">
        <w:rPr>
          <w:lang w:val="en-US"/>
        </w:rPr>
        <w:t>. 132. —   C. 97-108.</w:t>
      </w:r>
    </w:p>
    <w:p w14:paraId="2B1F1626"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178. Wu C.-S. Physical properties and biodegradability of maleated-polycaprolactone/starch composite // Polymer degradation and stability. —   2003. —   </w:t>
      </w:r>
      <w:r w:rsidRPr="00A246C7">
        <w:t>Т</w:t>
      </w:r>
      <w:r w:rsidRPr="004C6F83">
        <w:rPr>
          <w:lang w:val="en-US"/>
        </w:rPr>
        <w:t>. 80. —   № 1. —   C. 127-134.</w:t>
      </w:r>
    </w:p>
    <w:p w14:paraId="62A171E4" w14:textId="77777777" w:rsidR="00641C16" w:rsidRPr="004C6F83" w:rsidRDefault="00641C16" w:rsidP="00A246C7">
      <w:pPr>
        <w:pStyle w:val="af5"/>
        <w:spacing w:after="0" w:line="360" w:lineRule="auto"/>
        <w:ind w:firstLine="709"/>
        <w:jc w:val="both"/>
        <w:rPr>
          <w:lang w:val="en-US"/>
        </w:rPr>
      </w:pPr>
      <w:r w:rsidRPr="004C6F83">
        <w:rPr>
          <w:lang w:val="en-US"/>
        </w:rPr>
        <w:t xml:space="preserve">179. Di Franco C., Cyras V.P., Busalmen J.P., Ruseckaite R.A., Vázquez A. Degradation of polycaprolactone/starch blends and composites with sisal fibre // Polymer degradation and stability. —   2004. —   </w:t>
      </w:r>
      <w:r w:rsidRPr="00A246C7">
        <w:t>Т</w:t>
      </w:r>
      <w:r w:rsidRPr="004C6F83">
        <w:rPr>
          <w:lang w:val="en-US"/>
        </w:rPr>
        <w:t>. 86. —   № 1. —   C. 95-103.</w:t>
      </w:r>
    </w:p>
    <w:p w14:paraId="669B199C" w14:textId="77777777" w:rsidR="00641C16" w:rsidRPr="004C6F83" w:rsidRDefault="00641C16" w:rsidP="00A246C7">
      <w:pPr>
        <w:pStyle w:val="af5"/>
        <w:spacing w:after="0" w:line="360" w:lineRule="auto"/>
        <w:ind w:firstLine="709"/>
        <w:jc w:val="both"/>
        <w:rPr>
          <w:lang w:val="en-US"/>
        </w:rPr>
      </w:pPr>
      <w:r w:rsidRPr="004C6F83">
        <w:rPr>
          <w:lang w:val="en-US"/>
        </w:rPr>
        <w:t xml:space="preserve">180. de Campos A., Tonoli G.H., Marconcini J.M., Mattoso L.H., Klamczynski A., Gregorski K.S., Wood D., Williams T., Chiou B.-S., Imam S.H. TPS/PCL composite reinforced with treated sisal fibers: property, biodegradation and water-absorption // Journal of Polymers and the Environment. —   2013. —   </w:t>
      </w:r>
      <w:r w:rsidRPr="00A246C7">
        <w:t>Т</w:t>
      </w:r>
      <w:r w:rsidRPr="004C6F83">
        <w:rPr>
          <w:lang w:val="en-US"/>
        </w:rPr>
        <w:t>. 21. —   C. 1-7.</w:t>
      </w:r>
    </w:p>
    <w:p w14:paraId="67325115" w14:textId="77777777" w:rsidR="00641C16" w:rsidRPr="004C6F83" w:rsidRDefault="00641C16" w:rsidP="00A246C7">
      <w:pPr>
        <w:pStyle w:val="af5"/>
        <w:spacing w:after="0" w:line="360" w:lineRule="auto"/>
        <w:ind w:firstLine="709"/>
        <w:jc w:val="both"/>
        <w:rPr>
          <w:lang w:val="en-US"/>
        </w:rPr>
      </w:pPr>
      <w:r w:rsidRPr="004C6F83">
        <w:rPr>
          <w:lang w:val="en-US"/>
        </w:rPr>
        <w:t xml:space="preserve">181. Taghizadeh A., Favis B.D. Carbon nanotubes in blends of polycaprolactone/thermoplastic starch // Carbohydrate polymers. —   2013. —   </w:t>
      </w:r>
      <w:r w:rsidRPr="00A246C7">
        <w:t>Т</w:t>
      </w:r>
      <w:r w:rsidRPr="004C6F83">
        <w:rPr>
          <w:lang w:val="en-US"/>
        </w:rPr>
        <w:t>. 98. —   № 1. —   C. 189-198.</w:t>
      </w:r>
    </w:p>
    <w:p w14:paraId="105D838D" w14:textId="77777777" w:rsidR="00641C16" w:rsidRPr="004C6F83" w:rsidRDefault="00641C16" w:rsidP="00A246C7">
      <w:pPr>
        <w:pStyle w:val="af5"/>
        <w:spacing w:after="0" w:line="360" w:lineRule="auto"/>
        <w:ind w:firstLine="709"/>
        <w:jc w:val="both"/>
        <w:rPr>
          <w:lang w:val="en-US"/>
        </w:rPr>
      </w:pPr>
      <w:r w:rsidRPr="004C6F83">
        <w:rPr>
          <w:lang w:val="en-US"/>
        </w:rPr>
        <w:t>182. Kulkarni A., Reiche J., Kratz K., Kamusewitz H., Sokolov I., Lendlein A. Enzymatic chain scission kinetics of poly (</w:t>
      </w:r>
      <w:r w:rsidRPr="00A246C7">
        <w:t>ε</w:t>
      </w:r>
      <w:r w:rsidRPr="004C6F83">
        <w:rPr>
          <w:lang w:val="en-US"/>
        </w:rPr>
        <w:t xml:space="preserve">-caprolactone) monolayers // Langmuir. —   2007. —   </w:t>
      </w:r>
      <w:r w:rsidRPr="00A246C7">
        <w:t>Т</w:t>
      </w:r>
      <w:r w:rsidRPr="004C6F83">
        <w:rPr>
          <w:lang w:val="en-US"/>
        </w:rPr>
        <w:t>. 23. —   № 24. —   C. 12202-12207.</w:t>
      </w:r>
    </w:p>
    <w:p w14:paraId="6E8C616E" w14:textId="77777777" w:rsidR="00641C16" w:rsidRPr="004C6F83" w:rsidRDefault="00641C16" w:rsidP="00A246C7">
      <w:pPr>
        <w:pStyle w:val="af5"/>
        <w:spacing w:after="0" w:line="360" w:lineRule="auto"/>
        <w:ind w:firstLine="709"/>
        <w:jc w:val="both"/>
        <w:rPr>
          <w:lang w:val="en-US"/>
        </w:rPr>
      </w:pPr>
      <w:r w:rsidRPr="004C6F83">
        <w:rPr>
          <w:lang w:val="en-US"/>
        </w:rPr>
        <w:t xml:space="preserve">183. Matzinos P., Tserki V., Gianikouris C., Pavlidou E., Panayiotou C. Processing and characterization of LDPE/starch/PCL blends // European Polymer Journal. —   2002. —   </w:t>
      </w:r>
      <w:r w:rsidRPr="00A246C7">
        <w:t>Т</w:t>
      </w:r>
      <w:r w:rsidRPr="004C6F83">
        <w:rPr>
          <w:lang w:val="en-US"/>
        </w:rPr>
        <w:t>. 38. —   № 9. —   C. 1713-1720.</w:t>
      </w:r>
    </w:p>
    <w:p w14:paraId="1A82B56B" w14:textId="77777777" w:rsidR="00641C16" w:rsidRPr="004C6F83" w:rsidRDefault="00641C16" w:rsidP="00A246C7">
      <w:pPr>
        <w:pStyle w:val="af5"/>
        <w:spacing w:after="0" w:line="360" w:lineRule="auto"/>
        <w:ind w:firstLine="709"/>
        <w:jc w:val="both"/>
        <w:rPr>
          <w:lang w:val="en-US"/>
        </w:rPr>
      </w:pPr>
      <w:r w:rsidRPr="004C6F83">
        <w:rPr>
          <w:lang w:val="en-US"/>
        </w:rPr>
        <w:t xml:space="preserve">184. Matzinos P., Tserki V., Kontoyiannis A., Panayiotou C. Processing and characterization of starch/polycaprolactone products // Polymer Degradation and Stability. —   2002. —   </w:t>
      </w:r>
      <w:r w:rsidRPr="00A246C7">
        <w:t>Т</w:t>
      </w:r>
      <w:r w:rsidRPr="004C6F83">
        <w:rPr>
          <w:lang w:val="en-US"/>
        </w:rPr>
        <w:t>. 77. —   № 1. —   C. 17-24.</w:t>
      </w:r>
    </w:p>
    <w:p w14:paraId="23769879" w14:textId="77777777" w:rsidR="00641C16" w:rsidRPr="004C6F83" w:rsidRDefault="00641C16" w:rsidP="00A246C7">
      <w:pPr>
        <w:pStyle w:val="af5"/>
        <w:spacing w:after="0" w:line="360" w:lineRule="auto"/>
        <w:ind w:firstLine="709"/>
        <w:jc w:val="both"/>
        <w:rPr>
          <w:lang w:val="en-US"/>
        </w:rPr>
      </w:pPr>
      <w:r w:rsidRPr="004C6F83">
        <w:rPr>
          <w:lang w:val="en-US"/>
        </w:rPr>
        <w:t xml:space="preserve">185. Sun Y., Hu Q., Qian J., Li T., Ma P., Shi D., Dong W., Chen M. Preparation and properties of thermoplastic poly (caprolactone) composites containing high amount of esterified starch without plasticizer // Carbohydrate polymers. —   2016. —   </w:t>
      </w:r>
      <w:r w:rsidRPr="00A246C7">
        <w:t>Т</w:t>
      </w:r>
      <w:r w:rsidRPr="004C6F83">
        <w:rPr>
          <w:lang w:val="en-US"/>
        </w:rPr>
        <w:t>. 139. —   C. 28-34.</w:t>
      </w:r>
    </w:p>
    <w:p w14:paraId="17C42231" w14:textId="77777777" w:rsidR="00641C16" w:rsidRPr="004C6F83" w:rsidRDefault="00641C16" w:rsidP="00A246C7">
      <w:pPr>
        <w:pStyle w:val="af5"/>
        <w:spacing w:after="0" w:line="360" w:lineRule="auto"/>
        <w:ind w:firstLine="709"/>
        <w:jc w:val="both"/>
        <w:rPr>
          <w:lang w:val="en-US"/>
        </w:rPr>
      </w:pPr>
      <w:r w:rsidRPr="004C6F83">
        <w:rPr>
          <w:lang w:val="en-US"/>
        </w:rPr>
        <w:t>186. Laurienzo P., Malinconico M., Mattia G., Romano G. Synthesis and Characterization of Functionalized Crosslinkable Poly (</w:t>
      </w:r>
      <w:r w:rsidRPr="00A246C7">
        <w:t>ε</w:t>
      </w:r>
      <w:r w:rsidRPr="004C6F83">
        <w:rPr>
          <w:lang w:val="en-US"/>
        </w:rPr>
        <w:t xml:space="preserve">‐caprolactone) // Macromolecular Chemistry and Physics. —   2006. —   </w:t>
      </w:r>
      <w:r w:rsidRPr="00A246C7">
        <w:t>Т</w:t>
      </w:r>
      <w:r w:rsidRPr="004C6F83">
        <w:rPr>
          <w:lang w:val="en-US"/>
        </w:rPr>
        <w:t>. 207. —   № 20. —   C. 1861-1869.</w:t>
      </w:r>
    </w:p>
    <w:p w14:paraId="5A60692C" w14:textId="77777777" w:rsidR="00641C16" w:rsidRPr="004C6F83" w:rsidRDefault="00641C16" w:rsidP="00A246C7">
      <w:pPr>
        <w:pStyle w:val="af5"/>
        <w:spacing w:after="0" w:line="360" w:lineRule="auto"/>
        <w:ind w:firstLine="709"/>
        <w:jc w:val="both"/>
        <w:rPr>
          <w:lang w:val="en-US"/>
        </w:rPr>
      </w:pPr>
      <w:r w:rsidRPr="004C6F83">
        <w:rPr>
          <w:lang w:val="en-US"/>
        </w:rPr>
        <w:t xml:space="preserve">187. Imre B., García L., Puglia D., Vilaplana F. Reactive compatibilization of plant polysaccharides and biobased polymers: Review on current strategies, expectations and reality // Carbohydrate Polymers. —   2019. —   </w:t>
      </w:r>
      <w:r w:rsidRPr="00A246C7">
        <w:t>Т</w:t>
      </w:r>
      <w:r w:rsidRPr="004C6F83">
        <w:rPr>
          <w:lang w:val="en-US"/>
        </w:rPr>
        <w:t>. 209. —   C. 20-37.</w:t>
      </w:r>
    </w:p>
    <w:p w14:paraId="3FAF9FBD"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188. Jeong J.-C., Lee J., Cho K. Effects of crystalline microstructure on drug release behavior of poly(</w:t>
      </w:r>
      <w:r w:rsidRPr="00A246C7">
        <w:t>ε</w:t>
      </w:r>
      <w:r w:rsidRPr="004C6F83">
        <w:rPr>
          <w:lang w:val="en-US"/>
        </w:rPr>
        <w:t xml:space="preserve">-caprolactone) microspheres // Journal of Controlled Release. —   2003. —   </w:t>
      </w:r>
      <w:r w:rsidRPr="00A246C7">
        <w:t>Т</w:t>
      </w:r>
      <w:r w:rsidRPr="004C6F83">
        <w:rPr>
          <w:lang w:val="en-US"/>
        </w:rPr>
        <w:t>. 92. —   № 3. —   C. 249-258.</w:t>
      </w:r>
    </w:p>
    <w:p w14:paraId="4F8FFEEF" w14:textId="77777777" w:rsidR="00641C16" w:rsidRPr="004C6F83" w:rsidRDefault="00641C16" w:rsidP="00A246C7">
      <w:pPr>
        <w:pStyle w:val="af5"/>
        <w:spacing w:after="0" w:line="360" w:lineRule="auto"/>
        <w:ind w:firstLine="709"/>
        <w:jc w:val="both"/>
        <w:rPr>
          <w:lang w:val="en-US"/>
        </w:rPr>
      </w:pPr>
      <w:r w:rsidRPr="004C6F83">
        <w:rPr>
          <w:lang w:val="en-US"/>
        </w:rPr>
        <w:t xml:space="preserve">189. Slomkowski S., Basinska T., Gadzinowski M., Mickiewicz D. Polyesters and Polyester Nano- and Microcarriers for Drug Delivery // Polymers. —   2024. —   </w:t>
      </w:r>
      <w:r w:rsidRPr="00A246C7">
        <w:t>Т</w:t>
      </w:r>
      <w:r w:rsidRPr="004C6F83">
        <w:rPr>
          <w:lang w:val="en-US"/>
        </w:rPr>
        <w:t>. 16. —   № 17.</w:t>
      </w:r>
    </w:p>
    <w:p w14:paraId="6233F887" w14:textId="77777777" w:rsidR="00641C16" w:rsidRPr="004C6F83" w:rsidRDefault="00641C16" w:rsidP="00A246C7">
      <w:pPr>
        <w:pStyle w:val="af5"/>
        <w:spacing w:after="0" w:line="360" w:lineRule="auto"/>
        <w:ind w:firstLine="709"/>
        <w:jc w:val="both"/>
        <w:rPr>
          <w:lang w:val="en-US"/>
        </w:rPr>
      </w:pPr>
      <w:r w:rsidRPr="004C6F83">
        <w:rPr>
          <w:lang w:val="en-US"/>
        </w:rPr>
        <w:t>190. Heimowska A., Morawska M., Bocho-Janiszewska A. Biodegradation of poly (</w:t>
      </w:r>
      <w:r w:rsidRPr="00A246C7">
        <w:t>ε</w:t>
      </w:r>
      <w:r w:rsidRPr="004C6F83">
        <w:rPr>
          <w:lang w:val="en-US"/>
        </w:rPr>
        <w:t xml:space="preserve">-caprolactone) in natural water environments // Polish Journal of Chemical Technology. —   2017. —   </w:t>
      </w:r>
      <w:r w:rsidRPr="00A246C7">
        <w:t>Т</w:t>
      </w:r>
      <w:r w:rsidRPr="004C6F83">
        <w:rPr>
          <w:lang w:val="en-US"/>
        </w:rPr>
        <w:t>. 19. —   № 1. —   C. 120-126.</w:t>
      </w:r>
    </w:p>
    <w:p w14:paraId="7ED24DD9" w14:textId="77777777" w:rsidR="00641C16" w:rsidRPr="004C6F83" w:rsidRDefault="00641C16" w:rsidP="00A246C7">
      <w:pPr>
        <w:pStyle w:val="af5"/>
        <w:spacing w:after="0" w:line="360" w:lineRule="auto"/>
        <w:ind w:firstLine="709"/>
        <w:jc w:val="both"/>
        <w:rPr>
          <w:lang w:val="en-US"/>
        </w:rPr>
      </w:pPr>
      <w:r w:rsidRPr="004C6F83">
        <w:rPr>
          <w:lang w:val="en-US"/>
        </w:rPr>
        <w:t>191. Tampau A., González-Martínez C., Chiralt A. Release kinetics and antimicrobial properties of carvacrol encapsulated in electrospun poly-(</w:t>
      </w:r>
      <w:r w:rsidRPr="00A246C7">
        <w:t>ε</w:t>
      </w:r>
      <w:r w:rsidRPr="004C6F83">
        <w:rPr>
          <w:lang w:val="en-US"/>
        </w:rPr>
        <w:t xml:space="preserve">-caprolactone) nanofibres. Application in starch multilayer films // Food Hydrocolloids. —   2018. —   </w:t>
      </w:r>
      <w:r w:rsidRPr="00A246C7">
        <w:t>Т</w:t>
      </w:r>
      <w:r w:rsidRPr="004C6F83">
        <w:rPr>
          <w:lang w:val="en-US"/>
        </w:rPr>
        <w:t>. 79. —   C. 158-169.</w:t>
      </w:r>
    </w:p>
    <w:p w14:paraId="650172DE" w14:textId="77777777" w:rsidR="00641C16" w:rsidRPr="004C6F83" w:rsidRDefault="00641C16" w:rsidP="00A246C7">
      <w:pPr>
        <w:pStyle w:val="af5"/>
        <w:spacing w:after="0" w:line="360" w:lineRule="auto"/>
        <w:ind w:firstLine="709"/>
        <w:jc w:val="both"/>
        <w:rPr>
          <w:lang w:val="en-US"/>
        </w:rPr>
      </w:pPr>
      <w:r w:rsidRPr="004C6F83">
        <w:rPr>
          <w:lang w:val="en-US"/>
        </w:rPr>
        <w:t xml:space="preserve">192. Singh S., Singh N., Isono N., Noda T. Relationship of Granule Size Distribution and Amylopectin Structure with Pasting, Thermal, and Retrogradation Properties in Wheat Starch // Journal of Agricultural and Food Chemistry. —   2010. —   </w:t>
      </w:r>
      <w:r w:rsidRPr="00A246C7">
        <w:t>Т</w:t>
      </w:r>
      <w:r w:rsidRPr="004C6F83">
        <w:rPr>
          <w:lang w:val="en-US"/>
        </w:rPr>
        <w:t>. 58. —   № 2. —   C. 1180-1188.</w:t>
      </w:r>
    </w:p>
    <w:p w14:paraId="03A0A45D" w14:textId="77777777" w:rsidR="00641C16" w:rsidRPr="004C6F83" w:rsidRDefault="00641C16" w:rsidP="00A246C7">
      <w:pPr>
        <w:pStyle w:val="af5"/>
        <w:spacing w:after="0" w:line="360" w:lineRule="auto"/>
        <w:ind w:firstLine="709"/>
        <w:jc w:val="both"/>
        <w:rPr>
          <w:lang w:val="en-US"/>
        </w:rPr>
      </w:pPr>
      <w:r w:rsidRPr="004C6F83">
        <w:rPr>
          <w:lang w:val="en-US"/>
        </w:rPr>
        <w:t xml:space="preserve">193. Ramos M., Jiménez A., Peltzer M., Garrigós M.C. Characterization and antimicrobial activity studies of polypropylene films with carvacrol and thymol for active packaging // Journal of food engineering. —   2012. —   </w:t>
      </w:r>
      <w:r w:rsidRPr="00A246C7">
        <w:t>Т</w:t>
      </w:r>
      <w:r w:rsidRPr="004C6F83">
        <w:rPr>
          <w:lang w:val="en-US"/>
        </w:rPr>
        <w:t>. 109. —   № 3. —   C. 513-519.</w:t>
      </w:r>
    </w:p>
    <w:p w14:paraId="44CE44F9" w14:textId="77777777" w:rsidR="00641C16" w:rsidRPr="004C6F83" w:rsidRDefault="00641C16" w:rsidP="00A246C7">
      <w:pPr>
        <w:pStyle w:val="af5"/>
        <w:spacing w:after="0" w:line="360" w:lineRule="auto"/>
        <w:ind w:firstLine="709"/>
        <w:jc w:val="both"/>
        <w:rPr>
          <w:lang w:val="en-US"/>
        </w:rPr>
      </w:pPr>
      <w:r w:rsidRPr="004C6F83">
        <w:rPr>
          <w:lang w:val="en-US"/>
        </w:rPr>
        <w:t xml:space="preserve">194. Ben Arfa A., Preziosi-Belloy L., Chalier P., Gontard N. Antimicrobial paper based on a soy protein isolate or modified starch coating including carvacrol and cinnamaldehyde // Journal of agricultural and food chemistry. —   2007. —   </w:t>
      </w:r>
      <w:r w:rsidRPr="00A246C7">
        <w:t>Т</w:t>
      </w:r>
      <w:r w:rsidRPr="004C6F83">
        <w:rPr>
          <w:lang w:val="en-US"/>
        </w:rPr>
        <w:t>. 55. —   № 6. —   C. 2155-2162.</w:t>
      </w:r>
    </w:p>
    <w:p w14:paraId="3838DF59" w14:textId="77777777" w:rsidR="00641C16" w:rsidRPr="004C6F83" w:rsidRDefault="00641C16" w:rsidP="00A246C7">
      <w:pPr>
        <w:pStyle w:val="af5"/>
        <w:spacing w:after="0" w:line="360" w:lineRule="auto"/>
        <w:ind w:firstLine="709"/>
        <w:jc w:val="both"/>
        <w:rPr>
          <w:lang w:val="en-US"/>
        </w:rPr>
      </w:pPr>
      <w:r w:rsidRPr="004C6F83">
        <w:rPr>
          <w:lang w:val="en-US"/>
        </w:rPr>
        <w:t xml:space="preserve">195. Tepe B., Sokmen M., Akpulat H.A., Daferera D., Polissiou M., Sokmen A. Antioxidative activity of the essential oils of Thymus sipyleus subsp. sipyleus var. sipyleus and Thymus sipyleus subsp. sipyleus var. rosulans // Journal of Food Engineering. —   2005. —   </w:t>
      </w:r>
      <w:r w:rsidRPr="00A246C7">
        <w:t>Т</w:t>
      </w:r>
      <w:r w:rsidRPr="004C6F83">
        <w:rPr>
          <w:lang w:val="en-US"/>
        </w:rPr>
        <w:t>. 66. —   № 4. —   C. 447-454.</w:t>
      </w:r>
    </w:p>
    <w:p w14:paraId="78DD1978" w14:textId="77777777" w:rsidR="00641C16" w:rsidRPr="004C6F83" w:rsidRDefault="00641C16" w:rsidP="00A246C7">
      <w:pPr>
        <w:pStyle w:val="af5"/>
        <w:spacing w:after="0" w:line="360" w:lineRule="auto"/>
        <w:ind w:firstLine="709"/>
        <w:jc w:val="both"/>
        <w:rPr>
          <w:lang w:val="en-US"/>
        </w:rPr>
      </w:pPr>
      <w:r w:rsidRPr="004C6F83">
        <w:rPr>
          <w:lang w:val="en-US"/>
        </w:rPr>
        <w:t xml:space="preserve">196. Gursul S., Karabulut I., Durmaz G. Antioxidant efficacy of thymol and carvacrol in microencapsulated walnut oil triacylglycerols // Food Chemistry. —   2019. —   </w:t>
      </w:r>
      <w:r w:rsidRPr="00A246C7">
        <w:t>Т</w:t>
      </w:r>
      <w:r w:rsidRPr="004C6F83">
        <w:rPr>
          <w:lang w:val="en-US"/>
        </w:rPr>
        <w:t>. 278. —   C. 805-810.</w:t>
      </w:r>
    </w:p>
    <w:p w14:paraId="5526FD04" w14:textId="77777777" w:rsidR="00641C16" w:rsidRPr="004C6F83" w:rsidRDefault="00641C16" w:rsidP="00A246C7">
      <w:pPr>
        <w:pStyle w:val="af5"/>
        <w:spacing w:after="0" w:line="360" w:lineRule="auto"/>
        <w:ind w:firstLine="709"/>
        <w:jc w:val="both"/>
        <w:rPr>
          <w:lang w:val="en-US"/>
        </w:rPr>
      </w:pPr>
      <w:r w:rsidRPr="004C6F83">
        <w:rPr>
          <w:lang w:val="en-US"/>
        </w:rPr>
        <w:t xml:space="preserve">197. Evaluation of certain food additives and contaminants: fifty-seventh report of the Joint FAO/WHO Expert Committee on Food Additives : World Health Organization &amp; Food and Agriculture Organization of the United Nations / </w:t>
      </w:r>
      <w:r w:rsidRPr="00A246C7">
        <w:t>рук</w:t>
      </w:r>
      <w:r w:rsidRPr="004C6F83">
        <w:rPr>
          <w:lang w:val="en-US"/>
        </w:rPr>
        <w:t xml:space="preserve">. Joint FAO/WHO Expert Committee on Food </w:t>
      </w:r>
      <w:r w:rsidRPr="004C6F83">
        <w:rPr>
          <w:lang w:val="en-US"/>
        </w:rPr>
        <w:lastRenderedPageBreak/>
        <w:t>Additives (JECFA), Nutrition and Food Safety (NFS), Standards &amp; Scientific Advice on Food Nutrition (SSA). — Geneva, 2022. — 186 p.</w:t>
      </w:r>
    </w:p>
    <w:p w14:paraId="53C555FF" w14:textId="77777777" w:rsidR="00641C16" w:rsidRPr="004C6F83" w:rsidRDefault="00641C16" w:rsidP="00A246C7">
      <w:pPr>
        <w:pStyle w:val="af5"/>
        <w:spacing w:after="0" w:line="360" w:lineRule="auto"/>
        <w:ind w:firstLine="709"/>
        <w:jc w:val="both"/>
        <w:rPr>
          <w:lang w:val="en-US"/>
        </w:rPr>
      </w:pPr>
      <w:r w:rsidRPr="004C6F83">
        <w:rPr>
          <w:lang w:val="en-US"/>
        </w:rPr>
        <w:t xml:space="preserve">198. EFSA Panel on Additives and Products or Substances used in Animal Feed (FEEDAP) Scientific Opinion on the safety and efficacy of phenol derivatives containing ring‐alkyl, ring‐alkoxy and side‐chains with an oxygenated functional group (chemical group 25) when used as flavourings for all species // EFSA Journal. —   2012. —   </w:t>
      </w:r>
      <w:r w:rsidRPr="00A246C7">
        <w:t>Т</w:t>
      </w:r>
      <w:r w:rsidRPr="004C6F83">
        <w:rPr>
          <w:lang w:val="en-US"/>
        </w:rPr>
        <w:t>. 10. —   № 2. —   C. 2573.</w:t>
      </w:r>
    </w:p>
    <w:p w14:paraId="548105C8" w14:textId="77777777" w:rsidR="00641C16" w:rsidRPr="004C6F83" w:rsidRDefault="00641C16" w:rsidP="00A246C7">
      <w:pPr>
        <w:pStyle w:val="af5"/>
        <w:spacing w:after="0" w:line="360" w:lineRule="auto"/>
        <w:ind w:firstLine="709"/>
        <w:jc w:val="both"/>
        <w:rPr>
          <w:lang w:val="en-US"/>
        </w:rPr>
      </w:pPr>
      <w:r w:rsidRPr="004C6F83">
        <w:rPr>
          <w:lang w:val="en-US"/>
        </w:rPr>
        <w:t xml:space="preserve">199. Kavoosi G., Dadfar S.M.M., Mohammadi Purfard A., Mehrabi R. Antioxidant and antibacterial properties of gelatin films incorporated with carvacrol // Journal of Food Safety. —   2013. —   </w:t>
      </w:r>
      <w:r w:rsidRPr="00A246C7">
        <w:t>Т</w:t>
      </w:r>
      <w:r w:rsidRPr="004C6F83">
        <w:rPr>
          <w:lang w:val="en-US"/>
        </w:rPr>
        <w:t>. 33. —   № 4. —   C. 423-432.</w:t>
      </w:r>
    </w:p>
    <w:p w14:paraId="74C7A3F1" w14:textId="77777777" w:rsidR="00641C16" w:rsidRPr="004C6F83" w:rsidRDefault="00641C16" w:rsidP="00A246C7">
      <w:pPr>
        <w:pStyle w:val="af5"/>
        <w:spacing w:after="0" w:line="360" w:lineRule="auto"/>
        <w:ind w:firstLine="709"/>
        <w:jc w:val="both"/>
        <w:rPr>
          <w:lang w:val="en-US"/>
        </w:rPr>
      </w:pPr>
      <w:r w:rsidRPr="004C6F83">
        <w:rPr>
          <w:lang w:val="en-US"/>
        </w:rPr>
        <w:t xml:space="preserve">200. López-Mata M.A., Ruiz-Cruz S., Silva-Beltrán N.P., Ornelas-Paz J. de J., Zamudio-Flores P.B., Burruel-Ibarra S.E. Physicochemical, antimicrobial and antioxidant properties of chitosan films incorporated with carvacrol // Molecules. —   2013. —   </w:t>
      </w:r>
      <w:r w:rsidRPr="00A246C7">
        <w:t>Т</w:t>
      </w:r>
      <w:r w:rsidRPr="004C6F83">
        <w:rPr>
          <w:lang w:val="en-US"/>
        </w:rPr>
        <w:t>. 18. —   № 11. —   C. 13735-13753.</w:t>
      </w:r>
    </w:p>
    <w:p w14:paraId="29E95009" w14:textId="77777777" w:rsidR="00641C16" w:rsidRPr="004C6F83" w:rsidRDefault="00641C16" w:rsidP="00A246C7">
      <w:pPr>
        <w:pStyle w:val="af5"/>
        <w:spacing w:after="0" w:line="360" w:lineRule="auto"/>
        <w:ind w:firstLine="709"/>
        <w:jc w:val="both"/>
        <w:rPr>
          <w:lang w:val="en-US"/>
        </w:rPr>
      </w:pPr>
      <w:r w:rsidRPr="004C6F83">
        <w:rPr>
          <w:lang w:val="en-US"/>
        </w:rPr>
        <w:t xml:space="preserve">201. Avella M., Bonadies E., Martuscelli E., Rimedio R. European current standardization for plastic packaging recoverable through composting and biodegradation // Polymer testing. —   2001. —   </w:t>
      </w:r>
      <w:r w:rsidRPr="00A246C7">
        <w:t>Т</w:t>
      </w:r>
      <w:r w:rsidRPr="004C6F83">
        <w:rPr>
          <w:lang w:val="en-US"/>
        </w:rPr>
        <w:t>. 20. —   № 5. —   C. 517-521.</w:t>
      </w:r>
    </w:p>
    <w:p w14:paraId="76B029EE" w14:textId="77777777" w:rsidR="00641C16" w:rsidRPr="004C6F83" w:rsidRDefault="00641C16" w:rsidP="00A246C7">
      <w:pPr>
        <w:pStyle w:val="af5"/>
        <w:spacing w:after="0" w:line="360" w:lineRule="auto"/>
        <w:ind w:firstLine="709"/>
        <w:jc w:val="both"/>
        <w:rPr>
          <w:lang w:val="en-US"/>
        </w:rPr>
      </w:pPr>
      <w:r w:rsidRPr="004C6F83">
        <w:rPr>
          <w:lang w:val="en-US"/>
        </w:rPr>
        <w:t>202. Singh R., Pandey J., Rutot D., Degée P., Dubois P. Biodegradation of poly (</w:t>
      </w:r>
      <w:r w:rsidRPr="00A246C7">
        <w:t>ε</w:t>
      </w:r>
      <w:r w:rsidRPr="004C6F83">
        <w:rPr>
          <w:lang w:val="en-US"/>
        </w:rPr>
        <w:t xml:space="preserve">-caprolactone)/starch blends and composites in composting and culture environments: the effect of compatibilization on the inherent biodegradability of the host polymer // Carbohydrate Research. —   2003. —   </w:t>
      </w:r>
      <w:r w:rsidRPr="00A246C7">
        <w:t>Т</w:t>
      </w:r>
      <w:r w:rsidRPr="004C6F83">
        <w:rPr>
          <w:lang w:val="en-US"/>
        </w:rPr>
        <w:t>. 338. —   № 17. —   C. 1759-1769.</w:t>
      </w:r>
    </w:p>
    <w:p w14:paraId="5F45864C" w14:textId="77777777" w:rsidR="00641C16" w:rsidRPr="004C6F83" w:rsidRDefault="00641C16" w:rsidP="00A246C7">
      <w:pPr>
        <w:pStyle w:val="af5"/>
        <w:spacing w:after="0" w:line="360" w:lineRule="auto"/>
        <w:ind w:firstLine="709"/>
        <w:jc w:val="both"/>
        <w:rPr>
          <w:lang w:val="en-US"/>
        </w:rPr>
      </w:pPr>
      <w:r w:rsidRPr="004C6F83">
        <w:rPr>
          <w:lang w:val="en-US"/>
        </w:rPr>
        <w:t xml:space="preserve">203. Du Y.-L., Cao Y., Lu F., Li F., Cao Y., Wang X.-L., Wang Y.-Z. Biodegradation behaviors of thermoplastic starch (TPS) and thermoplastic dialdehyde starch (TPDAS) under controlled composting conditions // Polymer Testing. —   2008. —   </w:t>
      </w:r>
      <w:r w:rsidRPr="00A246C7">
        <w:t>Т</w:t>
      </w:r>
      <w:r w:rsidRPr="004C6F83">
        <w:rPr>
          <w:lang w:val="en-US"/>
        </w:rPr>
        <w:t>. 27. —   № 8. —   C. 924-930.</w:t>
      </w:r>
    </w:p>
    <w:p w14:paraId="093DEEC0" w14:textId="77777777" w:rsidR="00641C16" w:rsidRPr="004C6F83" w:rsidRDefault="00641C16" w:rsidP="00A246C7">
      <w:pPr>
        <w:pStyle w:val="af5"/>
        <w:spacing w:after="0" w:line="360" w:lineRule="auto"/>
        <w:ind w:firstLine="709"/>
        <w:jc w:val="both"/>
        <w:rPr>
          <w:lang w:val="en-US"/>
        </w:rPr>
      </w:pPr>
      <w:r w:rsidRPr="004C6F83">
        <w:rPr>
          <w:lang w:val="en-US"/>
        </w:rPr>
        <w:t xml:space="preserve">204. Lim S.W., Jung I.K., Lee K.H., Jin B.S. Structure and properties of biodegradable gluten/aliphatic polyester blends // European polymer journal. —   1999. —   </w:t>
      </w:r>
      <w:r w:rsidRPr="00A246C7">
        <w:t>Т</w:t>
      </w:r>
      <w:r w:rsidRPr="004C6F83">
        <w:rPr>
          <w:lang w:val="en-US"/>
        </w:rPr>
        <w:t>. 35. —   № 10. —   C. 1875-1881.</w:t>
      </w:r>
    </w:p>
    <w:p w14:paraId="27FCE6C3" w14:textId="77777777" w:rsidR="00641C16" w:rsidRPr="004C6F83" w:rsidRDefault="00641C16" w:rsidP="00A246C7">
      <w:pPr>
        <w:pStyle w:val="af5"/>
        <w:spacing w:after="0" w:line="360" w:lineRule="auto"/>
        <w:ind w:firstLine="709"/>
        <w:jc w:val="both"/>
        <w:rPr>
          <w:lang w:val="en-US"/>
        </w:rPr>
      </w:pPr>
      <w:r w:rsidRPr="004C6F83">
        <w:rPr>
          <w:lang w:val="en-US"/>
        </w:rPr>
        <w:t xml:space="preserve">205. Bastioli C., Cerutti A., Guanella I., Romano G., Tosin M. Physical state and biodegradation behavior of starch-polycaprolactone systems // Journal of environmental polymer degradation. —   1995. —   </w:t>
      </w:r>
      <w:r w:rsidRPr="00A246C7">
        <w:t>Т</w:t>
      </w:r>
      <w:r w:rsidRPr="004C6F83">
        <w:rPr>
          <w:lang w:val="en-US"/>
        </w:rPr>
        <w:t>. 3. —   C. 81-95.</w:t>
      </w:r>
    </w:p>
    <w:p w14:paraId="2C2D845C" w14:textId="77777777" w:rsidR="00641C16" w:rsidRPr="004C6F83" w:rsidRDefault="00641C16" w:rsidP="00A246C7">
      <w:pPr>
        <w:pStyle w:val="af5"/>
        <w:spacing w:after="0" w:line="360" w:lineRule="auto"/>
        <w:ind w:firstLine="709"/>
        <w:jc w:val="both"/>
        <w:rPr>
          <w:lang w:val="en-US"/>
        </w:rPr>
      </w:pPr>
      <w:r w:rsidRPr="004C6F83">
        <w:rPr>
          <w:lang w:val="en-US"/>
        </w:rPr>
        <w:t xml:space="preserve">206. César M., Mariani P., Innocentini-Mei L., Cardoso E.J.B.N. Particle size and concentration of poly (ɛ-caprolactone) and adipate modified starch blend on mineralization in soils with differing textures // Polymer Testing. —   2009. —   </w:t>
      </w:r>
      <w:r w:rsidRPr="00A246C7">
        <w:t>Т</w:t>
      </w:r>
      <w:r w:rsidRPr="004C6F83">
        <w:rPr>
          <w:lang w:val="en-US"/>
        </w:rPr>
        <w:t>. 28. —   № 7. —   C. 680-687.</w:t>
      </w:r>
    </w:p>
    <w:p w14:paraId="693B75C4"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207. Rivard C., Adney W., Himmel M., Mitchell D., Vinzant T., Grohmann K., Moens L., Chum H. Effects of natural polymer acetylation on the anaerobic bioconversion to methane and carbon dioxide // Applied biochemistry and biotechnology. —   1992. —   </w:t>
      </w:r>
      <w:r w:rsidRPr="00A246C7">
        <w:t>Т</w:t>
      </w:r>
      <w:r w:rsidRPr="004C6F83">
        <w:rPr>
          <w:lang w:val="en-US"/>
        </w:rPr>
        <w:t>. 34. —   C. 725-736.</w:t>
      </w:r>
    </w:p>
    <w:p w14:paraId="2921D0D2" w14:textId="77777777" w:rsidR="00641C16" w:rsidRPr="004C6F83" w:rsidRDefault="00641C16" w:rsidP="00A246C7">
      <w:pPr>
        <w:pStyle w:val="af5"/>
        <w:spacing w:after="0" w:line="360" w:lineRule="auto"/>
        <w:ind w:firstLine="709"/>
        <w:jc w:val="both"/>
        <w:rPr>
          <w:lang w:val="en-US"/>
        </w:rPr>
      </w:pPr>
      <w:r w:rsidRPr="004C6F83">
        <w:rPr>
          <w:lang w:val="en-US"/>
        </w:rPr>
        <w:t xml:space="preserve">208. Wani I.A., Sogi D.S., Wani A.A., Gill B.S., Shivhare U.S. Physico‐chemical properties of starches from Indian kidney bean (Phaseolus vulgaris) cultivars // International journal of food science &amp; technology. —   2010. —   </w:t>
      </w:r>
      <w:r w:rsidRPr="00A246C7">
        <w:t>Т</w:t>
      </w:r>
      <w:r w:rsidRPr="004C6F83">
        <w:rPr>
          <w:lang w:val="en-US"/>
        </w:rPr>
        <w:t>. 45. —   № 10. —   C. 2176-2185.</w:t>
      </w:r>
    </w:p>
    <w:p w14:paraId="1154E25B" w14:textId="77777777" w:rsidR="00641C16" w:rsidRPr="004C6F83" w:rsidRDefault="00641C16" w:rsidP="00A246C7">
      <w:pPr>
        <w:pStyle w:val="af5"/>
        <w:spacing w:after="0" w:line="360" w:lineRule="auto"/>
        <w:ind w:firstLine="709"/>
        <w:jc w:val="both"/>
        <w:rPr>
          <w:lang w:val="en-US"/>
        </w:rPr>
      </w:pPr>
      <w:r w:rsidRPr="004C6F83">
        <w:rPr>
          <w:lang w:val="en-US"/>
        </w:rPr>
        <w:t>209. Richter M., Augustat S., Schierbaum F. Selected methods in starch chemistry // Stuttguart, Germany: Wissenshaftliche Verlagsgesellscahft mbH. —   1968. —   C. 72-76.</w:t>
      </w:r>
    </w:p>
    <w:p w14:paraId="007C7D47" w14:textId="77777777" w:rsidR="00641C16" w:rsidRPr="004C6F83" w:rsidRDefault="00641C16" w:rsidP="00A246C7">
      <w:pPr>
        <w:pStyle w:val="af5"/>
        <w:spacing w:after="0" w:line="360" w:lineRule="auto"/>
        <w:ind w:firstLine="709"/>
        <w:jc w:val="both"/>
        <w:rPr>
          <w:lang w:val="en-US"/>
        </w:rPr>
      </w:pPr>
      <w:r w:rsidRPr="004C6F83">
        <w:rPr>
          <w:lang w:val="en-US"/>
        </w:rPr>
        <w:t xml:space="preserve">210. Bradford M.M. A rapid and sensitive method for the quantitation of microgram quantities of protein utilizing the principle of protein-dye binding // Analytical biochemistry. —   1976. —   </w:t>
      </w:r>
      <w:r w:rsidRPr="00A246C7">
        <w:t>Т</w:t>
      </w:r>
      <w:r w:rsidRPr="004C6F83">
        <w:rPr>
          <w:lang w:val="en-US"/>
        </w:rPr>
        <w:t>. 72. —   № 1-2. —   C. 248-254.</w:t>
      </w:r>
    </w:p>
    <w:p w14:paraId="42DEB375" w14:textId="77777777" w:rsidR="00641C16" w:rsidRPr="004C6F83" w:rsidRDefault="00641C16" w:rsidP="00A246C7">
      <w:pPr>
        <w:pStyle w:val="af5"/>
        <w:spacing w:after="0" w:line="360" w:lineRule="auto"/>
        <w:ind w:firstLine="709"/>
        <w:jc w:val="both"/>
        <w:rPr>
          <w:lang w:val="en-US"/>
        </w:rPr>
      </w:pPr>
      <w:r w:rsidRPr="004C6F83">
        <w:rPr>
          <w:lang w:val="en-US"/>
        </w:rPr>
        <w:t xml:space="preserve">211. Juliano B.O. A simplified assay for milled-rice amylose // Cereal Sci. Today. —   1971. —   </w:t>
      </w:r>
      <w:r w:rsidRPr="00A246C7">
        <w:t>Т</w:t>
      </w:r>
      <w:r w:rsidRPr="004C6F83">
        <w:rPr>
          <w:lang w:val="en-US"/>
        </w:rPr>
        <w:t>. 12. —   C. 334-360.</w:t>
      </w:r>
    </w:p>
    <w:p w14:paraId="74975EDA" w14:textId="77777777" w:rsidR="00641C16" w:rsidRPr="004C6F83" w:rsidRDefault="00641C16" w:rsidP="00A246C7">
      <w:pPr>
        <w:pStyle w:val="af5"/>
        <w:spacing w:after="0" w:line="360" w:lineRule="auto"/>
        <w:ind w:firstLine="709"/>
        <w:jc w:val="both"/>
        <w:rPr>
          <w:lang w:val="en-US"/>
        </w:rPr>
      </w:pPr>
      <w:r w:rsidRPr="004C6F83">
        <w:rPr>
          <w:lang w:val="en-US"/>
        </w:rPr>
        <w:t xml:space="preserve">212. Juliano B.O., Tuaño A., Monteroso D., Aoki N., Mestres C., Duldulao J., Bergonio K. Replacement of acetate with ammonium buffer to determine apparent amylose content of milled rice // Cereal Foods World. —   2012. —   </w:t>
      </w:r>
      <w:r w:rsidRPr="00A246C7">
        <w:t>Т</w:t>
      </w:r>
      <w:r w:rsidRPr="004C6F83">
        <w:rPr>
          <w:lang w:val="en-US"/>
        </w:rPr>
        <w:t>. 57. —   № 1. —   C. 14.</w:t>
      </w:r>
    </w:p>
    <w:p w14:paraId="6E1EC435" w14:textId="77777777" w:rsidR="00641C16" w:rsidRPr="004C6F83" w:rsidRDefault="00641C16" w:rsidP="00A246C7">
      <w:pPr>
        <w:pStyle w:val="af5"/>
        <w:spacing w:after="0" w:line="360" w:lineRule="auto"/>
        <w:ind w:firstLine="709"/>
        <w:jc w:val="both"/>
        <w:rPr>
          <w:lang w:val="en-US"/>
        </w:rPr>
      </w:pPr>
      <w:r w:rsidRPr="004C6F83">
        <w:rPr>
          <w:lang w:val="en-US"/>
        </w:rPr>
        <w:t xml:space="preserve">213. Kumoro A.C., Amalia R., Budiyati C.S., Retnowati D.S., Ratnawati R. Preparation and characterization of physicochemical properties of glacial acetic acid modified Gadung (Diocorea hispida Dennst) flours // Journal of food science and technology. —   2015. —   </w:t>
      </w:r>
      <w:r w:rsidRPr="00A246C7">
        <w:t>Т</w:t>
      </w:r>
      <w:r w:rsidRPr="004C6F83">
        <w:rPr>
          <w:lang w:val="en-US"/>
        </w:rPr>
        <w:t>. 52. —   C. 6615-6622.</w:t>
      </w:r>
    </w:p>
    <w:p w14:paraId="2D5A1E90" w14:textId="77777777" w:rsidR="00641C16" w:rsidRPr="004C6F83" w:rsidRDefault="00641C16" w:rsidP="00A246C7">
      <w:pPr>
        <w:pStyle w:val="af5"/>
        <w:spacing w:after="0" w:line="360" w:lineRule="auto"/>
        <w:ind w:firstLine="709"/>
        <w:jc w:val="both"/>
        <w:rPr>
          <w:lang w:val="en-US"/>
        </w:rPr>
      </w:pPr>
      <w:r w:rsidRPr="004C6F83">
        <w:rPr>
          <w:lang w:val="en-US"/>
        </w:rPr>
        <w:t>214. Wurzburg O.B. Modified starches: properties and uses. —   1986.</w:t>
      </w:r>
    </w:p>
    <w:p w14:paraId="75535725" w14:textId="77777777" w:rsidR="00641C16" w:rsidRPr="004C6F83" w:rsidRDefault="00641C16" w:rsidP="00A246C7">
      <w:pPr>
        <w:pStyle w:val="af5"/>
        <w:spacing w:after="0" w:line="360" w:lineRule="auto"/>
        <w:ind w:firstLine="709"/>
        <w:jc w:val="both"/>
        <w:rPr>
          <w:lang w:val="en-US"/>
        </w:rPr>
      </w:pPr>
      <w:r w:rsidRPr="004C6F83">
        <w:rPr>
          <w:lang w:val="en-US"/>
        </w:rPr>
        <w:t xml:space="preserve">215. Bhandari P.N., Singhal R.S. Studies on the optimisation of preparation of succinate derivatives from corn and amaranth starches // Carbohydrate polymers. —   2002. —   </w:t>
      </w:r>
      <w:r w:rsidRPr="00A246C7">
        <w:t>Т</w:t>
      </w:r>
      <w:r w:rsidRPr="004C6F83">
        <w:rPr>
          <w:lang w:val="en-US"/>
        </w:rPr>
        <w:t>. 47. —   № 3. —   C. 277-283.</w:t>
      </w:r>
    </w:p>
    <w:p w14:paraId="194328AB" w14:textId="77777777" w:rsidR="00641C16" w:rsidRPr="004C6F83" w:rsidRDefault="00641C16" w:rsidP="00A246C7">
      <w:pPr>
        <w:pStyle w:val="af5"/>
        <w:spacing w:after="0" w:line="360" w:lineRule="auto"/>
        <w:ind w:firstLine="709"/>
        <w:jc w:val="both"/>
        <w:rPr>
          <w:lang w:val="en-US"/>
        </w:rPr>
      </w:pPr>
      <w:r w:rsidRPr="004C6F83">
        <w:rPr>
          <w:lang w:val="en-US"/>
        </w:rPr>
        <w:t xml:space="preserve">216. Balakrishnan P., Gopi S., MS S., Thomas S. UV resistant transparent bionanocomposite films based on potato starch/cellulose for sustainable packaging // Starch‐Stärke. —   2018. —   </w:t>
      </w:r>
      <w:r w:rsidRPr="00A246C7">
        <w:t>Т</w:t>
      </w:r>
      <w:r w:rsidRPr="004C6F83">
        <w:rPr>
          <w:lang w:val="en-US"/>
        </w:rPr>
        <w:t>. 70. —   № 1-2. —   C. 1700139.</w:t>
      </w:r>
    </w:p>
    <w:p w14:paraId="407BF646" w14:textId="77777777" w:rsidR="00641C16" w:rsidRPr="004C6F83" w:rsidRDefault="00641C16" w:rsidP="00A246C7">
      <w:pPr>
        <w:pStyle w:val="af5"/>
        <w:spacing w:after="0" w:line="360" w:lineRule="auto"/>
        <w:ind w:firstLine="709"/>
        <w:jc w:val="both"/>
        <w:rPr>
          <w:lang w:val="en-US"/>
        </w:rPr>
      </w:pPr>
      <w:r w:rsidRPr="004C6F83">
        <w:rPr>
          <w:lang w:val="en-US"/>
        </w:rPr>
        <w:t>217. Wawro D., Kazimierczak J. Forming Conditions and Mechanical Properties of Potato Starch Films // Fibres &amp; Textiles in Eastern Europe. —   2008.</w:t>
      </w:r>
    </w:p>
    <w:p w14:paraId="6EA3A036"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 xml:space="preserve">218. Li J.-Y., Yeh A.-I. Relationships between thermal, rheological characteristics and swelling power for various starches // Journal of food engineering. —   2001. —   </w:t>
      </w:r>
      <w:r w:rsidRPr="00A246C7">
        <w:t>Т</w:t>
      </w:r>
      <w:r w:rsidRPr="004C6F83">
        <w:rPr>
          <w:lang w:val="en-US"/>
        </w:rPr>
        <w:t>. 50. —   № 3. —   C. 141-148.</w:t>
      </w:r>
    </w:p>
    <w:p w14:paraId="16462E15" w14:textId="77777777" w:rsidR="00641C16" w:rsidRPr="004C6F83" w:rsidRDefault="00641C16" w:rsidP="00A246C7">
      <w:pPr>
        <w:pStyle w:val="af5"/>
        <w:spacing w:after="0" w:line="360" w:lineRule="auto"/>
        <w:ind w:firstLine="709"/>
        <w:jc w:val="both"/>
        <w:rPr>
          <w:lang w:val="en-US"/>
        </w:rPr>
      </w:pPr>
      <w:r w:rsidRPr="004C6F83">
        <w:rPr>
          <w:lang w:val="en-US"/>
        </w:rPr>
        <w:t xml:space="preserve">219. Osundahunsi O.F., Fagbemi T.N., Kesselman E., Shimoni E. Comparison of the physicochemical properties and pasting characteristics of flour and starch from red and white sweet potato cultivars // Journal of agricultural and food chemistry. —   2003. —   </w:t>
      </w:r>
      <w:r w:rsidRPr="00A246C7">
        <w:t>Т</w:t>
      </w:r>
      <w:r w:rsidRPr="004C6F83">
        <w:rPr>
          <w:lang w:val="en-US"/>
        </w:rPr>
        <w:t>. 51. —   № 8. —   C. 2232-2236.</w:t>
      </w:r>
    </w:p>
    <w:p w14:paraId="1D6295DA" w14:textId="77777777" w:rsidR="00641C16" w:rsidRPr="004C6F83" w:rsidRDefault="00641C16" w:rsidP="00A246C7">
      <w:pPr>
        <w:pStyle w:val="af5"/>
        <w:spacing w:after="0" w:line="360" w:lineRule="auto"/>
        <w:ind w:firstLine="709"/>
        <w:jc w:val="both"/>
        <w:rPr>
          <w:lang w:val="en-US"/>
        </w:rPr>
      </w:pPr>
      <w:r w:rsidRPr="004C6F83">
        <w:rPr>
          <w:lang w:val="en-US"/>
        </w:rPr>
        <w:t xml:space="preserve">220. Ye J., Hu X., Luo S., Liu W., Chen J., Zeng Z., Liu C. Properties of starch after extrusion: A review // Starch‐Stärke. —   2018. —   </w:t>
      </w:r>
      <w:r w:rsidRPr="00A246C7">
        <w:t>Т</w:t>
      </w:r>
      <w:r w:rsidRPr="004C6F83">
        <w:rPr>
          <w:lang w:val="en-US"/>
        </w:rPr>
        <w:t>. 70. —   № 11-12. —   C. 1700110.</w:t>
      </w:r>
    </w:p>
    <w:p w14:paraId="6A1B84D7" w14:textId="77777777" w:rsidR="00641C16" w:rsidRPr="004C6F83" w:rsidRDefault="00641C16" w:rsidP="00A246C7">
      <w:pPr>
        <w:pStyle w:val="af5"/>
        <w:spacing w:after="0" w:line="360" w:lineRule="auto"/>
        <w:ind w:firstLine="709"/>
        <w:jc w:val="both"/>
        <w:rPr>
          <w:lang w:val="en-US"/>
        </w:rPr>
      </w:pPr>
      <w:r w:rsidRPr="004C6F83">
        <w:rPr>
          <w:lang w:val="en-US"/>
        </w:rPr>
        <w:t>221. Shakoor A., Azam K., Khan S., Ullah A. Toughening PLA composites with natural fibers and enR // SPE Automotive Composites Conference &amp; Exhibition at Troy, Michigan, USA from 11th to 13th September. — 2012.</w:t>
      </w:r>
    </w:p>
    <w:p w14:paraId="3CC4123C" w14:textId="77777777" w:rsidR="00641C16" w:rsidRPr="004C6F83" w:rsidRDefault="00641C16" w:rsidP="00A246C7">
      <w:pPr>
        <w:pStyle w:val="af5"/>
        <w:spacing w:after="0" w:line="360" w:lineRule="auto"/>
        <w:ind w:firstLine="709"/>
        <w:jc w:val="both"/>
        <w:rPr>
          <w:lang w:val="en-US"/>
        </w:rPr>
      </w:pPr>
      <w:r w:rsidRPr="004C6F83">
        <w:rPr>
          <w:lang w:val="en-US"/>
        </w:rPr>
        <w:t xml:space="preserve">222. Baptista C., Azagury A., Shin H., Baker C.M., Ly E., Lee R., Mathiowitz E. The effect of temperature and pressure on polycaprolactone morphology // Polymer. —   2020. —   </w:t>
      </w:r>
      <w:r w:rsidRPr="00A246C7">
        <w:t>Т</w:t>
      </w:r>
      <w:r w:rsidRPr="004C6F83">
        <w:rPr>
          <w:lang w:val="en-US"/>
        </w:rPr>
        <w:t>. 191. —   C. 122227.</w:t>
      </w:r>
    </w:p>
    <w:p w14:paraId="48FC5160" w14:textId="77777777" w:rsidR="00641C16" w:rsidRPr="004C6F83" w:rsidRDefault="00641C16" w:rsidP="00A246C7">
      <w:pPr>
        <w:pStyle w:val="af5"/>
        <w:spacing w:after="0" w:line="360" w:lineRule="auto"/>
        <w:ind w:firstLine="709"/>
        <w:jc w:val="both"/>
        <w:rPr>
          <w:lang w:val="en-US"/>
        </w:rPr>
      </w:pPr>
      <w:r w:rsidRPr="004C6F83">
        <w:rPr>
          <w:lang w:val="en-US"/>
        </w:rPr>
        <w:t xml:space="preserve">223. Pelissari F.M., Andrade-Mahecha M.M., do Amaral Sobral P.J., Menegalli F.C. Comparative study on the properties of flour and starch films of plantain bananas (Musa paradisiaca) // Food Hydrocolloids. —   2013. —   </w:t>
      </w:r>
      <w:r w:rsidRPr="00A246C7">
        <w:t>Т</w:t>
      </w:r>
      <w:r w:rsidRPr="004C6F83">
        <w:rPr>
          <w:lang w:val="en-US"/>
        </w:rPr>
        <w:t>. 30. —   № 2. —   C. 681-690.</w:t>
      </w:r>
    </w:p>
    <w:p w14:paraId="12CAB7F4" w14:textId="77777777" w:rsidR="00641C16" w:rsidRPr="004C6F83" w:rsidRDefault="00641C16" w:rsidP="00A246C7">
      <w:pPr>
        <w:pStyle w:val="af5"/>
        <w:spacing w:after="0" w:line="360" w:lineRule="auto"/>
        <w:ind w:firstLine="709"/>
        <w:jc w:val="both"/>
        <w:rPr>
          <w:lang w:val="en-US"/>
        </w:rPr>
      </w:pPr>
      <w:r w:rsidRPr="004C6F83">
        <w:rPr>
          <w:lang w:val="en-US"/>
        </w:rPr>
        <w:t xml:space="preserve">224. Alcázar-Alay S.C., Meireles M.A.A. Physicochemical properties, modifications and applications of starches from different botanical sources // Food Science and Technology. —   2015. —   </w:t>
      </w:r>
      <w:r w:rsidRPr="00A246C7">
        <w:t>Т</w:t>
      </w:r>
      <w:r w:rsidRPr="004C6F83">
        <w:rPr>
          <w:lang w:val="en-US"/>
        </w:rPr>
        <w:t>. 35. —   C. 215-236.</w:t>
      </w:r>
    </w:p>
    <w:p w14:paraId="05FFCA96" w14:textId="77777777" w:rsidR="00641C16" w:rsidRPr="004C6F83" w:rsidRDefault="00641C16" w:rsidP="00A246C7">
      <w:pPr>
        <w:pStyle w:val="af5"/>
        <w:spacing w:after="0" w:line="360" w:lineRule="auto"/>
        <w:ind w:firstLine="709"/>
        <w:jc w:val="both"/>
        <w:rPr>
          <w:lang w:val="en-US"/>
        </w:rPr>
      </w:pPr>
      <w:r w:rsidRPr="004C6F83">
        <w:rPr>
          <w:lang w:val="en-US"/>
        </w:rPr>
        <w:t xml:space="preserve">225. Myllymäki O., Myllärinen P., Forssell P., Suortti T., Lähteenkorva K., Ahvenainen R., Poutanen K. Mechanical and permeability properties of biodegradable extruded starch/polycaprolactone films // Packaging Technology and Science: An International Journal. —   1998. —   </w:t>
      </w:r>
      <w:r w:rsidRPr="00A246C7">
        <w:t>Т</w:t>
      </w:r>
      <w:r w:rsidRPr="004C6F83">
        <w:rPr>
          <w:lang w:val="en-US"/>
        </w:rPr>
        <w:t>. 11. —   № 6. —   C. 265-274.</w:t>
      </w:r>
    </w:p>
    <w:p w14:paraId="410B7FC9" w14:textId="77777777" w:rsidR="00641C16" w:rsidRPr="004C6F83" w:rsidRDefault="00641C16" w:rsidP="00A246C7">
      <w:pPr>
        <w:pStyle w:val="af5"/>
        <w:spacing w:after="0" w:line="360" w:lineRule="auto"/>
        <w:ind w:firstLine="709"/>
        <w:jc w:val="both"/>
        <w:rPr>
          <w:lang w:val="en-US"/>
        </w:rPr>
      </w:pPr>
      <w:r w:rsidRPr="004C6F83">
        <w:rPr>
          <w:lang w:val="en-US"/>
        </w:rPr>
        <w:t xml:space="preserve">226. Mandal D.K., Bhunia H., Bajpai P.K., Chaudhari C.V., Dubey K.A., Varshney L., Kumar A. Preparation and characterization of polypropylene/polylactide blends and nanocomposites and their biodegradation study // Journal of Thermoplastic Composite Materials. —   2021. —   </w:t>
      </w:r>
      <w:r w:rsidRPr="00A246C7">
        <w:t>Т</w:t>
      </w:r>
      <w:r w:rsidRPr="004C6F83">
        <w:rPr>
          <w:lang w:val="en-US"/>
        </w:rPr>
        <w:t>. 34. —   № 6. —   C. 725-744.</w:t>
      </w:r>
    </w:p>
    <w:p w14:paraId="71320AB3" w14:textId="77777777" w:rsidR="00641C16" w:rsidRPr="004C6F83" w:rsidRDefault="00641C16" w:rsidP="00A246C7">
      <w:pPr>
        <w:pStyle w:val="af5"/>
        <w:spacing w:after="0" w:line="360" w:lineRule="auto"/>
        <w:ind w:firstLine="709"/>
        <w:jc w:val="both"/>
        <w:rPr>
          <w:lang w:val="en-US"/>
        </w:rPr>
      </w:pPr>
      <w:r w:rsidRPr="004C6F83">
        <w:rPr>
          <w:lang w:val="en-US"/>
        </w:rPr>
        <w:t xml:space="preserve">227. Ospankulova G., Khassanov V., Kamanova S., Toimbayeva D., Saduakhasova S., Bulashev B., Aidarkhanova G., Yermekov Y., Murat L., Shaimenova B., Muratkhan M., Li W. Effect </w:t>
      </w:r>
      <w:r w:rsidRPr="004C6F83">
        <w:rPr>
          <w:lang w:val="en-US"/>
        </w:rPr>
        <w:lastRenderedPageBreak/>
        <w:t xml:space="preserve">of infection of potato plants by Potato virus Y (PVY), Potato virus S (PVS), and Potato virus M (PVM) on content and physicochemical properties of tuber starch // Food Science and Nutrition. —   2023. —   </w:t>
      </w:r>
      <w:r w:rsidRPr="00A246C7">
        <w:t>Т</w:t>
      </w:r>
      <w:r w:rsidRPr="004C6F83">
        <w:rPr>
          <w:lang w:val="en-US"/>
        </w:rPr>
        <w:t>. 11. —   № 7. —   C. 4002-4009.</w:t>
      </w:r>
    </w:p>
    <w:p w14:paraId="27D15636" w14:textId="77777777" w:rsidR="00641C16" w:rsidRPr="004C6F83" w:rsidRDefault="00641C16" w:rsidP="00A246C7">
      <w:pPr>
        <w:pStyle w:val="af5"/>
        <w:spacing w:after="0" w:line="360" w:lineRule="auto"/>
        <w:ind w:firstLine="709"/>
        <w:jc w:val="both"/>
        <w:rPr>
          <w:lang w:val="en-US"/>
        </w:rPr>
      </w:pPr>
      <w:r w:rsidRPr="00A246C7">
        <w:t xml:space="preserve">228. </w:t>
      </w:r>
      <w:bookmarkStart w:id="87" w:name="_Hlk197943681"/>
      <w:r w:rsidRPr="00A246C7">
        <w:t>Ермеков Е., Оспанкулова Г.Х., Тоймбаева Д.Б., Садуахасова С.А., Айдарханова Г.С. ИССЛЕДОВАНИЯ МОРФОЛОГИИ И ФИЗИКО-ХИМИЧЕСКИХ СВОЙСТВ КРАХМАЛОВ РАЗЛИЧНОГО ПРОИСХОЖДЕНИЯ КАК СЫРЬЯ ДЛЯ ПРОИЗВОДСТВА БИОРАЗЛАГАЕМЫХ ПЛЕНОЧНЫХ МАТЕРИАЛОВ // Известия НАН РК. Серия</w:t>
      </w:r>
      <w:r w:rsidRPr="004C6F83">
        <w:rPr>
          <w:lang w:val="en-US"/>
        </w:rPr>
        <w:t xml:space="preserve"> </w:t>
      </w:r>
      <w:r w:rsidRPr="00A246C7">
        <w:t>химии</w:t>
      </w:r>
      <w:r w:rsidRPr="004C6F83">
        <w:rPr>
          <w:lang w:val="en-US"/>
        </w:rPr>
        <w:t xml:space="preserve"> </w:t>
      </w:r>
      <w:r w:rsidRPr="00A246C7">
        <w:t>и</w:t>
      </w:r>
      <w:r w:rsidRPr="004C6F83">
        <w:rPr>
          <w:lang w:val="en-US"/>
        </w:rPr>
        <w:t xml:space="preserve"> </w:t>
      </w:r>
      <w:r w:rsidRPr="00A246C7">
        <w:t>технологии</w:t>
      </w:r>
      <w:r w:rsidRPr="004C6F83">
        <w:rPr>
          <w:lang w:val="en-US"/>
        </w:rPr>
        <w:t>. —   2021. —   № 5-6. —   C. 84-92.</w:t>
      </w:r>
      <w:bookmarkEnd w:id="87"/>
    </w:p>
    <w:p w14:paraId="24E51FB9" w14:textId="77777777" w:rsidR="00641C16" w:rsidRPr="004C6F83" w:rsidRDefault="00641C16" w:rsidP="00A246C7">
      <w:pPr>
        <w:pStyle w:val="af5"/>
        <w:spacing w:after="0" w:line="360" w:lineRule="auto"/>
        <w:ind w:firstLine="709"/>
        <w:jc w:val="both"/>
        <w:rPr>
          <w:lang w:val="en-US"/>
        </w:rPr>
      </w:pPr>
      <w:r w:rsidRPr="004C6F83">
        <w:rPr>
          <w:lang w:val="en-US"/>
        </w:rPr>
        <w:t xml:space="preserve">229. Yermekov Y.Y., Toimbayeva D.B., Kamanova S.G., Murat L.A., Muratkhan M., Saduakhasova S.A., Aidarkhanova G.S., Ospankulova G.Kh. Investigation of the effect of acetylation on the physicochemical properties of grain starches // Bulletin of the Karaganda University “Biology medicine geography Series”. —   2021. —   </w:t>
      </w:r>
      <w:r w:rsidRPr="00A246C7">
        <w:t>Т</w:t>
      </w:r>
      <w:r w:rsidRPr="004C6F83">
        <w:rPr>
          <w:lang w:val="en-US"/>
        </w:rPr>
        <w:t>. 104. —   № 4. —   C. 22-30.</w:t>
      </w:r>
    </w:p>
    <w:p w14:paraId="04FEC857" w14:textId="77777777" w:rsidR="00641C16" w:rsidRPr="004C6F83" w:rsidRDefault="00641C16" w:rsidP="00A246C7">
      <w:pPr>
        <w:pStyle w:val="af5"/>
        <w:spacing w:after="0" w:line="360" w:lineRule="auto"/>
        <w:ind w:firstLine="709"/>
        <w:jc w:val="both"/>
        <w:rPr>
          <w:lang w:val="en-US"/>
        </w:rPr>
      </w:pPr>
      <w:r w:rsidRPr="004C6F83">
        <w:rPr>
          <w:lang w:val="en-US"/>
        </w:rPr>
        <w:t xml:space="preserve">230. Raina C., Singh S., Bawa A., Saxena D. Some characteristics of acetylated, cross-linked and dual modified Indian rice starches // European Food Research and Technology. —   2006. —   </w:t>
      </w:r>
      <w:r w:rsidRPr="00A246C7">
        <w:t>Т</w:t>
      </w:r>
      <w:r w:rsidRPr="004C6F83">
        <w:rPr>
          <w:lang w:val="en-US"/>
        </w:rPr>
        <w:t>. 223. —   C. 561-570.</w:t>
      </w:r>
    </w:p>
    <w:p w14:paraId="3D5853B3" w14:textId="77777777" w:rsidR="00641C16" w:rsidRPr="004C6F83" w:rsidRDefault="00641C16" w:rsidP="00A246C7">
      <w:pPr>
        <w:pStyle w:val="af5"/>
        <w:spacing w:after="0" w:line="360" w:lineRule="auto"/>
        <w:ind w:firstLine="709"/>
        <w:jc w:val="both"/>
        <w:rPr>
          <w:lang w:val="en-US"/>
        </w:rPr>
      </w:pPr>
      <w:r w:rsidRPr="00A246C7">
        <w:t>231. Ермеков Е.Е., Тоймбаева Д.Б., Каманова С.Г., Мурат Л., Мұратхан М., Айдарханова Г.С., Оспанкулова Г.Х. Исследование влияния ацетилирования на физико-химические свойства картофельного и пшеничного крахмалов // Вестник науки Казахского агротехнического университета им. С</w:t>
      </w:r>
      <w:r w:rsidRPr="004C6F83">
        <w:rPr>
          <w:lang w:val="en-US"/>
        </w:rPr>
        <w:t xml:space="preserve">. </w:t>
      </w:r>
      <w:r w:rsidRPr="00A246C7">
        <w:t>Сейфуллина</w:t>
      </w:r>
      <w:r w:rsidRPr="004C6F83">
        <w:rPr>
          <w:lang w:val="en-US"/>
        </w:rPr>
        <w:t xml:space="preserve">. —   2022. —   </w:t>
      </w:r>
      <w:r w:rsidRPr="00A246C7">
        <w:t>Т</w:t>
      </w:r>
      <w:r w:rsidRPr="004C6F83">
        <w:rPr>
          <w:lang w:val="en-US"/>
        </w:rPr>
        <w:t>. 2. —   № 113. —   C. 35-45.</w:t>
      </w:r>
    </w:p>
    <w:p w14:paraId="008FC64F" w14:textId="77777777" w:rsidR="00641C16" w:rsidRPr="004C6F83" w:rsidRDefault="00641C16" w:rsidP="00A246C7">
      <w:pPr>
        <w:pStyle w:val="af5"/>
        <w:spacing w:after="0" w:line="360" w:lineRule="auto"/>
        <w:ind w:firstLine="709"/>
        <w:jc w:val="both"/>
        <w:rPr>
          <w:lang w:val="en-US"/>
        </w:rPr>
      </w:pPr>
      <w:r w:rsidRPr="004C6F83">
        <w:rPr>
          <w:lang w:val="en-US"/>
        </w:rPr>
        <w:t xml:space="preserve">232. Bartz J., Goebel J.T., Giovanaz M.A., da Rosa Zavareze E., Schirmer M.A., Dias A.R.G. Acetylation of barnyardgrass starch with acetic anhydride under iodine catalysis // Food chemistry. —   2015. —   </w:t>
      </w:r>
      <w:r w:rsidRPr="00A246C7">
        <w:t>Т</w:t>
      </w:r>
      <w:r w:rsidRPr="004C6F83">
        <w:rPr>
          <w:lang w:val="en-US"/>
        </w:rPr>
        <w:t>. 178. —   C. 236-242.</w:t>
      </w:r>
    </w:p>
    <w:p w14:paraId="26B774BB" w14:textId="77777777" w:rsidR="00641C16" w:rsidRPr="004C6F83" w:rsidRDefault="00641C16" w:rsidP="00A246C7">
      <w:pPr>
        <w:pStyle w:val="af5"/>
        <w:spacing w:after="0" w:line="360" w:lineRule="auto"/>
        <w:ind w:firstLine="709"/>
        <w:jc w:val="both"/>
        <w:rPr>
          <w:lang w:val="en-US"/>
        </w:rPr>
      </w:pPr>
      <w:r w:rsidRPr="004C6F83">
        <w:rPr>
          <w:lang w:val="en-US"/>
        </w:rPr>
        <w:t xml:space="preserve">233. Hong L.-F., Cheng L., Lee C.Y., Peh K. Characterisation of Physicochemical Properties of Propionylated Corn Starch and Its Application as Stabiliser // Food Technology and Biotechnology. —   2015. —   </w:t>
      </w:r>
      <w:r w:rsidRPr="00A246C7">
        <w:t>Т</w:t>
      </w:r>
      <w:r w:rsidRPr="004C6F83">
        <w:rPr>
          <w:lang w:val="en-US"/>
        </w:rPr>
        <w:t>. 53. —   № 3. —   C. 278-285.</w:t>
      </w:r>
    </w:p>
    <w:p w14:paraId="6705EDF8" w14:textId="77777777" w:rsidR="00641C16" w:rsidRPr="004C6F83" w:rsidRDefault="00641C16" w:rsidP="00A246C7">
      <w:pPr>
        <w:pStyle w:val="af5"/>
        <w:spacing w:after="0" w:line="360" w:lineRule="auto"/>
        <w:ind w:firstLine="709"/>
        <w:jc w:val="both"/>
        <w:rPr>
          <w:lang w:val="en-US"/>
        </w:rPr>
      </w:pPr>
      <w:r w:rsidRPr="004C6F83">
        <w:rPr>
          <w:lang w:val="en-US"/>
        </w:rPr>
        <w:t xml:space="preserve">234. Vanmarcke A., Leroy L., Stoclet G., Duchatel-Crépy L., Lefebvre J., Joly N., Gaucher V. Influence of fatty chain length and starch composition on structure and properties of fully substituted fatty acid starch esters // Carbohydrate Polymers. —   2017. —   </w:t>
      </w:r>
      <w:r w:rsidRPr="00A246C7">
        <w:t>Т</w:t>
      </w:r>
      <w:r w:rsidRPr="004C6F83">
        <w:rPr>
          <w:lang w:val="en-US"/>
        </w:rPr>
        <w:t>. 164. —   C. 249-257.</w:t>
      </w:r>
    </w:p>
    <w:p w14:paraId="698725BC" w14:textId="77777777" w:rsidR="00641C16" w:rsidRPr="004C6F83" w:rsidRDefault="00641C16" w:rsidP="00A246C7">
      <w:pPr>
        <w:pStyle w:val="af5"/>
        <w:spacing w:after="0" w:line="360" w:lineRule="auto"/>
        <w:ind w:firstLine="709"/>
        <w:jc w:val="both"/>
        <w:rPr>
          <w:lang w:val="en-US"/>
        </w:rPr>
      </w:pPr>
      <w:r w:rsidRPr="004C6F83">
        <w:rPr>
          <w:lang w:val="en-US"/>
        </w:rPr>
        <w:lastRenderedPageBreak/>
        <w:t>235. Zhang K., Cheng F., Zhang K., Hu J., Xu C., Lin Y., Zhou M., Zhu P. Synthesis of long-chain fatty acid starch esters in aqueous medium and its characterization // European Polymer Journal. —   2019.</w:t>
      </w:r>
    </w:p>
    <w:p w14:paraId="00BF8F58" w14:textId="77777777" w:rsidR="00641C16" w:rsidRPr="004C6F83" w:rsidRDefault="00641C16" w:rsidP="00A246C7">
      <w:pPr>
        <w:pStyle w:val="af5"/>
        <w:spacing w:after="0" w:line="360" w:lineRule="auto"/>
        <w:ind w:firstLine="709"/>
        <w:jc w:val="both"/>
        <w:rPr>
          <w:lang w:val="en-US"/>
        </w:rPr>
      </w:pPr>
      <w:r w:rsidRPr="004C6F83">
        <w:rPr>
          <w:lang w:val="en-US"/>
        </w:rPr>
        <w:t xml:space="preserve">236. Hadi N.A.A., Wiege B., Stabenau S., Marefati A., Rayner M. Comparison of Three Methods to Determine the Degree of Substitution of Quinoa and Rice Starch Acetates, Propionates, and Butyrates: Direct Stoichiometry, FTIR, and 1H-NMR // Foods. —   2020. —   </w:t>
      </w:r>
      <w:r w:rsidRPr="00A246C7">
        <w:t>Т</w:t>
      </w:r>
      <w:r w:rsidRPr="004C6F83">
        <w:rPr>
          <w:lang w:val="en-US"/>
        </w:rPr>
        <w:t>. 9.</w:t>
      </w:r>
    </w:p>
    <w:p w14:paraId="4FEAC19D" w14:textId="77777777" w:rsidR="00641C16" w:rsidRPr="004C6F83" w:rsidRDefault="00641C16" w:rsidP="00A246C7">
      <w:pPr>
        <w:pStyle w:val="af5"/>
        <w:spacing w:after="0" w:line="360" w:lineRule="auto"/>
        <w:ind w:firstLine="709"/>
        <w:jc w:val="both"/>
        <w:rPr>
          <w:lang w:val="en-US"/>
        </w:rPr>
      </w:pPr>
      <w:r w:rsidRPr="00A246C7">
        <w:t>237. Оспанкулова Г.Х., Мұратхан М., Ли В., Байкадамова А.М., Ермеков Е.Е. Математическое моделирование прочностных характеристик пищевых биоразлагаемых пленок на основе пшеничного крахмала и PCL // Вестник университета Шакарима. Технические</w:t>
      </w:r>
      <w:r w:rsidRPr="004C6F83">
        <w:rPr>
          <w:lang w:val="en-US"/>
        </w:rPr>
        <w:t xml:space="preserve"> </w:t>
      </w:r>
      <w:r w:rsidRPr="00A246C7">
        <w:t>науки</w:t>
      </w:r>
      <w:r w:rsidRPr="004C6F83">
        <w:rPr>
          <w:lang w:val="en-US"/>
        </w:rPr>
        <w:t xml:space="preserve">. —   2025. —   </w:t>
      </w:r>
      <w:r w:rsidRPr="00A246C7">
        <w:t>Т</w:t>
      </w:r>
      <w:r w:rsidRPr="004C6F83">
        <w:rPr>
          <w:lang w:val="en-US"/>
        </w:rPr>
        <w:t>. 1. —   № 17. —   C. 187-194.</w:t>
      </w:r>
    </w:p>
    <w:p w14:paraId="7C128909" w14:textId="77777777" w:rsidR="00641C16" w:rsidRPr="004C6F83" w:rsidRDefault="00641C16" w:rsidP="00A246C7">
      <w:pPr>
        <w:pStyle w:val="af5"/>
        <w:spacing w:after="0" w:line="360" w:lineRule="auto"/>
        <w:ind w:firstLine="709"/>
        <w:jc w:val="both"/>
        <w:rPr>
          <w:lang w:val="en-US"/>
        </w:rPr>
      </w:pPr>
      <w:r w:rsidRPr="004C6F83">
        <w:rPr>
          <w:lang w:val="en-US"/>
        </w:rPr>
        <w:t xml:space="preserve">238. Arvanitoyannis I., Kolokuris I., Nakayama A., Aiba S. Preparation and study of novel biodegradable blends based on gelatinized starch and 1, 4-trans-polyisoprene (gutta percha) for food packaging or biomedical applications // Carbohydrate Polymers. —   1997. —   </w:t>
      </w:r>
      <w:r w:rsidRPr="00A246C7">
        <w:t>Т</w:t>
      </w:r>
      <w:r w:rsidRPr="004C6F83">
        <w:rPr>
          <w:lang w:val="en-US"/>
        </w:rPr>
        <w:t>. 34. —   № 4. —   C. 291-302.</w:t>
      </w:r>
    </w:p>
    <w:p w14:paraId="6E20243D" w14:textId="77777777" w:rsidR="00641C16" w:rsidRPr="00A246C7" w:rsidRDefault="00641C16" w:rsidP="00A246C7">
      <w:pPr>
        <w:pStyle w:val="af5"/>
        <w:spacing w:after="0" w:line="360" w:lineRule="auto"/>
        <w:ind w:firstLine="709"/>
        <w:jc w:val="both"/>
      </w:pPr>
      <w:r w:rsidRPr="00A246C7">
        <w:t>239. Оспанкулова Г.Х., Мұратхан М., Ли В., Евлампиева Е.П., Ермеков Е.Е. Биоразложение и экотоксикологическая оценка пищевых пленок на основе поликапролактона и модифицированного крахмала // Вестник университета Шакарима. Технические науки. —   2025. —   Т. 1. —   № 17. —   C. 217-224.</w:t>
      </w:r>
    </w:p>
    <w:p w14:paraId="539668BC" w14:textId="4800A889" w:rsidR="00C33DD3" w:rsidRPr="00A246C7" w:rsidRDefault="0085194D">
      <w:pPr>
        <w:spacing w:line="360" w:lineRule="auto"/>
        <w:ind w:firstLine="709"/>
        <w:jc w:val="both"/>
        <w:rPr>
          <w:color w:val="000000" w:themeColor="text1"/>
        </w:rPr>
      </w:pPr>
      <w:r w:rsidRPr="00A246C7">
        <w:fldChar w:fldCharType="end"/>
      </w:r>
      <w:r w:rsidR="00C33DD3" w:rsidRPr="00A246C7">
        <w:rPr>
          <w:color w:val="000000" w:themeColor="text1"/>
        </w:rPr>
        <w:br w:type="page"/>
      </w:r>
    </w:p>
    <w:p w14:paraId="4C3CDB53" w14:textId="77777777" w:rsidR="00F5589E" w:rsidRPr="00A246C7" w:rsidRDefault="00F5589E" w:rsidP="0017340F">
      <w:pPr>
        <w:pStyle w:val="1"/>
        <w:spacing w:before="0" w:line="360" w:lineRule="auto"/>
        <w:jc w:val="center"/>
        <w:rPr>
          <w:rFonts w:ascii="Times New Roman" w:eastAsia="Calibri" w:hAnsi="Times New Roman" w:cs="Times New Roman"/>
          <w:b/>
          <w:bCs/>
          <w:noProof/>
          <w:color w:val="000000" w:themeColor="text1"/>
          <w:sz w:val="24"/>
          <w:szCs w:val="24"/>
        </w:rPr>
      </w:pPr>
      <w:bookmarkStart w:id="88" w:name="_Toc197530171"/>
      <w:r w:rsidRPr="00A246C7">
        <w:rPr>
          <w:rFonts w:ascii="Times New Roman" w:eastAsia="Calibri" w:hAnsi="Times New Roman" w:cs="Times New Roman"/>
          <w:b/>
          <w:bCs/>
          <w:noProof/>
          <w:color w:val="000000" w:themeColor="text1"/>
          <w:sz w:val="24"/>
          <w:szCs w:val="24"/>
        </w:rPr>
        <w:lastRenderedPageBreak/>
        <w:t>ПРИЛОЖЕНИЕ А</w:t>
      </w:r>
      <w:bookmarkEnd w:id="88"/>
    </w:p>
    <w:p w14:paraId="55B6CFA0" w14:textId="77777777" w:rsidR="00F5589E" w:rsidRPr="00A246C7" w:rsidRDefault="00F5589E" w:rsidP="0017340F">
      <w:pPr>
        <w:spacing w:line="360" w:lineRule="auto"/>
        <w:jc w:val="center"/>
        <w:rPr>
          <w:rFonts w:eastAsia="Calibri"/>
          <w:b/>
          <w:noProof/>
          <w:color w:val="000000" w:themeColor="text1"/>
          <w:lang w:eastAsia="en-US"/>
        </w:rPr>
      </w:pPr>
      <w:r w:rsidRPr="00A246C7">
        <w:rPr>
          <w:rFonts w:eastAsia="Calibri"/>
          <w:b/>
          <w:noProof/>
          <w:color w:val="000000" w:themeColor="text1"/>
          <w:lang w:eastAsia="en-US"/>
        </w:rPr>
        <w:t>Сертификат стажировки</w:t>
      </w:r>
    </w:p>
    <w:p w14:paraId="61480A1C"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2602C8EE" wp14:editId="53E3124D">
            <wp:extent cx="5196762" cy="7582619"/>
            <wp:effectExtent l="0" t="0" r="4445" b="0"/>
            <wp:docPr id="140" name="Рисунок 140" descr="C:\Users\Yerna\Downloads\WhatsApp Image 2025-01-20 at 01.12.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C:\Users\Yerna\Downloads\WhatsApp Image 2025-01-20 at 01.12.17.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04903" cy="7594497"/>
                    </a:xfrm>
                    <a:prstGeom prst="rect">
                      <a:avLst/>
                    </a:prstGeom>
                    <a:noFill/>
                    <a:ln>
                      <a:noFill/>
                    </a:ln>
                  </pic:spPr>
                </pic:pic>
              </a:graphicData>
            </a:graphic>
          </wp:inline>
        </w:drawing>
      </w:r>
      <w:r w:rsidRPr="00A246C7">
        <w:rPr>
          <w:rFonts w:eastAsia="Calibri"/>
          <w:color w:val="000000" w:themeColor="text1"/>
          <w:lang w:eastAsia="en-US"/>
        </w:rPr>
        <w:t xml:space="preserve"> </w:t>
      </w:r>
    </w:p>
    <w:p w14:paraId="23B8BDF9" w14:textId="77777777" w:rsidR="00F5589E" w:rsidRPr="00A246C7" w:rsidRDefault="00F5589E" w:rsidP="0017340F">
      <w:pPr>
        <w:pStyle w:val="1"/>
        <w:spacing w:before="0" w:line="360" w:lineRule="auto"/>
        <w:jc w:val="center"/>
        <w:rPr>
          <w:rFonts w:ascii="Times New Roman" w:eastAsia="Calibri" w:hAnsi="Times New Roman" w:cs="Times New Roman"/>
          <w:b/>
          <w:bCs/>
          <w:smallCaps/>
          <w:color w:val="000000" w:themeColor="text1"/>
          <w:sz w:val="24"/>
          <w:szCs w:val="24"/>
        </w:rPr>
      </w:pPr>
      <w:bookmarkStart w:id="89" w:name="_Toc197530172"/>
      <w:r w:rsidRPr="00A246C7">
        <w:rPr>
          <w:rFonts w:ascii="Times New Roman" w:eastAsia="Calibri" w:hAnsi="Times New Roman" w:cs="Times New Roman"/>
          <w:b/>
          <w:bCs/>
          <w:smallCaps/>
          <w:color w:val="000000" w:themeColor="text1"/>
          <w:sz w:val="24"/>
          <w:szCs w:val="24"/>
        </w:rPr>
        <w:lastRenderedPageBreak/>
        <w:t>ПРИЛОЖЕНИЕ Б</w:t>
      </w:r>
      <w:bookmarkEnd w:id="89"/>
    </w:p>
    <w:p w14:paraId="015CBF38" w14:textId="77777777" w:rsidR="00F5589E" w:rsidRPr="00A246C7" w:rsidRDefault="00F5589E" w:rsidP="0017340F">
      <w:pPr>
        <w:spacing w:line="360" w:lineRule="auto"/>
        <w:jc w:val="center"/>
        <w:rPr>
          <w:rFonts w:eastAsia="Calibri"/>
          <w:b/>
          <w:color w:val="000000" w:themeColor="text1"/>
          <w:lang w:eastAsia="en-US"/>
        </w:rPr>
      </w:pPr>
      <w:bookmarkStart w:id="90" w:name="_heading=h.jmbq2xcjfg83" w:colFirst="0" w:colLast="0"/>
      <w:bookmarkStart w:id="91" w:name="_heading=h.r4jpryka9uw2" w:colFirst="0" w:colLast="0"/>
      <w:bookmarkEnd w:id="90"/>
      <w:bookmarkEnd w:id="91"/>
      <w:r w:rsidRPr="00A246C7">
        <w:rPr>
          <w:rFonts w:eastAsia="Calibri"/>
          <w:b/>
          <w:color w:val="000000" w:themeColor="text1"/>
          <w:lang w:eastAsia="en-US"/>
        </w:rPr>
        <w:t>Технология производства биодеградируемого пленочного материала</w:t>
      </w:r>
    </w:p>
    <w:p w14:paraId="5E207EF0" w14:textId="77777777" w:rsidR="00F5589E" w:rsidRPr="00A246C7" w:rsidRDefault="00F5589E" w:rsidP="0017340F">
      <w:pPr>
        <w:spacing w:line="360" w:lineRule="auto"/>
        <w:jc w:val="center"/>
        <w:rPr>
          <w:rFonts w:eastAsia="Calibri"/>
          <w:color w:val="000000" w:themeColor="text1"/>
          <w:lang w:eastAsia="en-US"/>
        </w:rPr>
      </w:pPr>
    </w:p>
    <w:p w14:paraId="1FB2B4DA" w14:textId="77777777" w:rsidR="00F5589E" w:rsidRPr="00A246C7" w:rsidRDefault="00F5589E" w:rsidP="0017340F">
      <w:pPr>
        <w:spacing w:line="360" w:lineRule="auto"/>
        <w:jc w:val="center"/>
        <w:rPr>
          <w:rFonts w:eastAsia="Calibri"/>
          <w:b/>
          <w:color w:val="000000" w:themeColor="text1"/>
          <w:lang w:eastAsia="en-US"/>
        </w:rPr>
      </w:pPr>
      <w:r w:rsidRPr="00A246C7">
        <w:rPr>
          <w:rFonts w:eastAsia="Calibri"/>
          <w:noProof/>
          <w:color w:val="000000" w:themeColor="text1"/>
          <w:sz w:val="22"/>
          <w:szCs w:val="22"/>
          <w:lang w:eastAsia="ru-RU"/>
        </w:rPr>
        <w:drawing>
          <wp:inline distT="0" distB="0" distL="0" distR="0" wp14:anchorId="4941E485" wp14:editId="7FE8A644">
            <wp:extent cx="5598795" cy="7245985"/>
            <wp:effectExtent l="0" t="0" r="1905"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9">
                      <a:extLst>
                        <a:ext uri="{28A0092B-C50C-407E-A947-70E740481C1C}">
                          <a14:useLocalDpi xmlns:a14="http://schemas.microsoft.com/office/drawing/2010/main" val="0"/>
                        </a:ext>
                      </a:extLst>
                    </a:blip>
                    <a:srcRect l="16125" t="20438" r="51253" b="8772"/>
                    <a:stretch>
                      <a:fillRect/>
                    </a:stretch>
                  </pic:blipFill>
                  <pic:spPr bwMode="auto">
                    <a:xfrm>
                      <a:off x="0" y="0"/>
                      <a:ext cx="5598795" cy="7245985"/>
                    </a:xfrm>
                    <a:prstGeom prst="rect">
                      <a:avLst/>
                    </a:prstGeom>
                    <a:noFill/>
                    <a:ln>
                      <a:noFill/>
                    </a:ln>
                  </pic:spPr>
                </pic:pic>
              </a:graphicData>
            </a:graphic>
          </wp:inline>
        </w:drawing>
      </w:r>
    </w:p>
    <w:p w14:paraId="25D0D136" w14:textId="77777777" w:rsidR="00F5589E" w:rsidRPr="00A246C7" w:rsidRDefault="00F5589E" w:rsidP="0017340F">
      <w:pPr>
        <w:spacing w:line="360" w:lineRule="auto"/>
        <w:jc w:val="center"/>
        <w:rPr>
          <w:rFonts w:eastAsia="Calibri"/>
          <w:b/>
          <w:smallCaps/>
          <w:color w:val="000000" w:themeColor="text1"/>
          <w:lang w:eastAsia="en-US"/>
        </w:rPr>
      </w:pPr>
    </w:p>
    <w:p w14:paraId="56F6B911" w14:textId="77777777" w:rsidR="00F5589E" w:rsidRPr="00A246C7" w:rsidRDefault="00F5589E" w:rsidP="0017340F">
      <w:pPr>
        <w:spacing w:line="360" w:lineRule="auto"/>
        <w:jc w:val="center"/>
        <w:rPr>
          <w:rFonts w:eastAsia="Calibri"/>
          <w:b/>
          <w:smallCaps/>
          <w:color w:val="000000" w:themeColor="text1"/>
          <w:lang w:eastAsia="en-US"/>
        </w:rPr>
      </w:pPr>
      <w:r w:rsidRPr="00A246C7">
        <w:rPr>
          <w:rFonts w:eastAsia="Calibri"/>
          <w:b/>
          <w:smallCaps/>
          <w:color w:val="000000" w:themeColor="text1"/>
          <w:lang w:eastAsia="en-US"/>
        </w:rPr>
        <w:lastRenderedPageBreak/>
        <w:t>СОДЕРЖАНИЕ</w:t>
      </w:r>
    </w:p>
    <w:p w14:paraId="5226A0B5" w14:textId="77777777" w:rsidR="00F5589E" w:rsidRPr="00A246C7" w:rsidRDefault="00F5589E" w:rsidP="0017340F">
      <w:pPr>
        <w:spacing w:line="360" w:lineRule="auto"/>
        <w:rPr>
          <w:rFonts w:eastAsia="Calibri"/>
          <w:color w:val="000000" w:themeColor="text1"/>
          <w:lang w:eastAsia="en-US"/>
        </w:rPr>
      </w:pPr>
    </w:p>
    <w:tbl>
      <w:tblPr>
        <w:tblW w:w="9570" w:type="dxa"/>
        <w:jc w:val="center"/>
        <w:tblLayout w:type="fixed"/>
        <w:tblLook w:val="0000" w:firstRow="0" w:lastRow="0" w:firstColumn="0" w:lastColumn="0" w:noHBand="0" w:noVBand="0"/>
      </w:tblPr>
      <w:tblGrid>
        <w:gridCol w:w="648"/>
        <w:gridCol w:w="8280"/>
        <w:gridCol w:w="642"/>
      </w:tblGrid>
      <w:tr w:rsidR="00D350C9" w:rsidRPr="00A246C7" w14:paraId="74776901" w14:textId="77777777" w:rsidTr="00C33DD3">
        <w:trPr>
          <w:jc w:val="center"/>
        </w:trPr>
        <w:tc>
          <w:tcPr>
            <w:tcW w:w="648" w:type="dxa"/>
          </w:tcPr>
          <w:p w14:paraId="2EF0304C"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1</w:t>
            </w:r>
          </w:p>
        </w:tc>
        <w:tc>
          <w:tcPr>
            <w:tcW w:w="8280" w:type="dxa"/>
          </w:tcPr>
          <w:p w14:paraId="4F79A6B4"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Характеристика сырья и материалов</w:t>
            </w:r>
          </w:p>
        </w:tc>
        <w:tc>
          <w:tcPr>
            <w:tcW w:w="642" w:type="dxa"/>
          </w:tcPr>
          <w:p w14:paraId="08FD3218"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3</w:t>
            </w:r>
          </w:p>
        </w:tc>
      </w:tr>
      <w:tr w:rsidR="00D350C9" w:rsidRPr="00A246C7" w14:paraId="23A2AE5C" w14:textId="77777777" w:rsidTr="00C33DD3">
        <w:trPr>
          <w:jc w:val="center"/>
        </w:trPr>
        <w:tc>
          <w:tcPr>
            <w:tcW w:w="648" w:type="dxa"/>
          </w:tcPr>
          <w:p w14:paraId="24044499"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2</w:t>
            </w:r>
          </w:p>
        </w:tc>
        <w:tc>
          <w:tcPr>
            <w:tcW w:w="8280" w:type="dxa"/>
          </w:tcPr>
          <w:p w14:paraId="52C87786"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Общие особенности технологического процесса</w:t>
            </w:r>
          </w:p>
        </w:tc>
        <w:tc>
          <w:tcPr>
            <w:tcW w:w="642" w:type="dxa"/>
          </w:tcPr>
          <w:p w14:paraId="6F9E36A1"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3</w:t>
            </w:r>
          </w:p>
        </w:tc>
      </w:tr>
      <w:tr w:rsidR="00D350C9" w:rsidRPr="00A246C7" w14:paraId="57E01DF6" w14:textId="77777777" w:rsidTr="00C33DD3">
        <w:trPr>
          <w:jc w:val="center"/>
        </w:trPr>
        <w:tc>
          <w:tcPr>
            <w:tcW w:w="648" w:type="dxa"/>
          </w:tcPr>
          <w:p w14:paraId="3307BA3E"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3</w:t>
            </w:r>
          </w:p>
        </w:tc>
        <w:tc>
          <w:tcPr>
            <w:tcW w:w="8280" w:type="dxa"/>
          </w:tcPr>
          <w:p w14:paraId="4A80A68D"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Описание технологического процесса</w:t>
            </w:r>
          </w:p>
        </w:tc>
        <w:tc>
          <w:tcPr>
            <w:tcW w:w="642" w:type="dxa"/>
          </w:tcPr>
          <w:p w14:paraId="44825ABF"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4</w:t>
            </w:r>
          </w:p>
        </w:tc>
      </w:tr>
      <w:tr w:rsidR="00D350C9" w:rsidRPr="00A246C7" w14:paraId="6EC706CF" w14:textId="77777777" w:rsidTr="00C33DD3">
        <w:trPr>
          <w:jc w:val="center"/>
        </w:trPr>
        <w:tc>
          <w:tcPr>
            <w:tcW w:w="648" w:type="dxa"/>
          </w:tcPr>
          <w:p w14:paraId="4BEA58A2"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4</w:t>
            </w:r>
          </w:p>
        </w:tc>
        <w:tc>
          <w:tcPr>
            <w:tcW w:w="8280" w:type="dxa"/>
          </w:tcPr>
          <w:p w14:paraId="785718C3"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Качество готового продукта</w:t>
            </w:r>
          </w:p>
        </w:tc>
        <w:tc>
          <w:tcPr>
            <w:tcW w:w="642" w:type="dxa"/>
          </w:tcPr>
          <w:p w14:paraId="405DEFD8"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11</w:t>
            </w:r>
          </w:p>
        </w:tc>
      </w:tr>
      <w:tr w:rsidR="00D350C9" w:rsidRPr="00A246C7" w14:paraId="6E9BACD5" w14:textId="77777777" w:rsidTr="00C33DD3">
        <w:trPr>
          <w:jc w:val="center"/>
        </w:trPr>
        <w:tc>
          <w:tcPr>
            <w:tcW w:w="648" w:type="dxa"/>
          </w:tcPr>
          <w:p w14:paraId="645D2F21"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5</w:t>
            </w:r>
          </w:p>
        </w:tc>
        <w:tc>
          <w:tcPr>
            <w:tcW w:w="8280" w:type="dxa"/>
          </w:tcPr>
          <w:p w14:paraId="65E5EF9C"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Контроль производства</w:t>
            </w:r>
          </w:p>
        </w:tc>
        <w:tc>
          <w:tcPr>
            <w:tcW w:w="642" w:type="dxa"/>
          </w:tcPr>
          <w:p w14:paraId="41261FB8"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11</w:t>
            </w:r>
          </w:p>
        </w:tc>
      </w:tr>
      <w:tr w:rsidR="00F5589E" w:rsidRPr="00A246C7" w14:paraId="24617A51" w14:textId="77777777" w:rsidTr="00C33DD3">
        <w:trPr>
          <w:jc w:val="center"/>
        </w:trPr>
        <w:tc>
          <w:tcPr>
            <w:tcW w:w="8928" w:type="dxa"/>
            <w:gridSpan w:val="2"/>
          </w:tcPr>
          <w:p w14:paraId="65426329"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smallCaps/>
                <w:color w:val="000000" w:themeColor="text1"/>
                <w:lang w:eastAsia="en-US"/>
              </w:rPr>
              <w:t>ПРИЛОЖЕНИЕ</w:t>
            </w:r>
          </w:p>
        </w:tc>
        <w:tc>
          <w:tcPr>
            <w:tcW w:w="642" w:type="dxa"/>
          </w:tcPr>
          <w:p w14:paraId="3EE2F86E"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color w:val="000000" w:themeColor="text1"/>
                <w:lang w:eastAsia="en-US"/>
              </w:rPr>
              <w:t>12</w:t>
            </w:r>
          </w:p>
        </w:tc>
      </w:tr>
    </w:tbl>
    <w:p w14:paraId="4A9E2D8C" w14:textId="77777777" w:rsidR="00F5589E" w:rsidRPr="00A246C7" w:rsidRDefault="00F5589E" w:rsidP="0017340F">
      <w:pPr>
        <w:spacing w:line="360" w:lineRule="auto"/>
        <w:rPr>
          <w:rFonts w:eastAsia="Calibri"/>
          <w:color w:val="000000" w:themeColor="text1"/>
          <w:lang w:eastAsia="en-US"/>
        </w:rPr>
      </w:pPr>
    </w:p>
    <w:p w14:paraId="31462F93" w14:textId="77777777" w:rsidR="00F5589E" w:rsidRPr="00A246C7" w:rsidRDefault="00F5589E" w:rsidP="0017340F">
      <w:pPr>
        <w:spacing w:line="360" w:lineRule="auto"/>
        <w:rPr>
          <w:rFonts w:eastAsia="Calibri"/>
          <w:color w:val="000000" w:themeColor="text1"/>
          <w:lang w:eastAsia="en-US"/>
        </w:rPr>
      </w:pPr>
    </w:p>
    <w:p w14:paraId="6C9BDA77" w14:textId="77777777" w:rsidR="00F5589E" w:rsidRPr="00A246C7" w:rsidRDefault="00F5589E" w:rsidP="0017340F">
      <w:pPr>
        <w:spacing w:line="360" w:lineRule="auto"/>
        <w:rPr>
          <w:rFonts w:eastAsia="Calibri"/>
          <w:color w:val="000000" w:themeColor="text1"/>
          <w:lang w:eastAsia="en-US"/>
        </w:rPr>
      </w:pPr>
    </w:p>
    <w:p w14:paraId="3218ECAF" w14:textId="77777777" w:rsidR="00F5589E" w:rsidRPr="00A246C7" w:rsidRDefault="00F5589E" w:rsidP="0017340F">
      <w:pPr>
        <w:spacing w:line="360" w:lineRule="auto"/>
        <w:rPr>
          <w:rFonts w:eastAsia="Calibri"/>
          <w:color w:val="000000" w:themeColor="text1"/>
          <w:lang w:eastAsia="en-US"/>
        </w:rPr>
      </w:pPr>
    </w:p>
    <w:p w14:paraId="013CCD52" w14:textId="77777777" w:rsidR="00F5589E" w:rsidRPr="00A246C7" w:rsidRDefault="00F5589E" w:rsidP="0017340F">
      <w:pPr>
        <w:spacing w:line="360" w:lineRule="auto"/>
        <w:rPr>
          <w:rFonts w:eastAsia="Calibri"/>
          <w:color w:val="000000" w:themeColor="text1"/>
          <w:lang w:eastAsia="en-US"/>
        </w:rPr>
      </w:pPr>
    </w:p>
    <w:p w14:paraId="149D6ACE" w14:textId="77777777" w:rsidR="00F5589E" w:rsidRPr="00A246C7" w:rsidRDefault="00F5589E" w:rsidP="0017340F">
      <w:pPr>
        <w:spacing w:line="360" w:lineRule="auto"/>
        <w:rPr>
          <w:rFonts w:eastAsia="Calibri"/>
          <w:color w:val="000000" w:themeColor="text1"/>
          <w:lang w:eastAsia="en-US"/>
        </w:rPr>
      </w:pPr>
    </w:p>
    <w:p w14:paraId="76171429" w14:textId="77777777" w:rsidR="00F5589E" w:rsidRPr="00A246C7" w:rsidRDefault="00F5589E" w:rsidP="0017340F">
      <w:pPr>
        <w:spacing w:line="360" w:lineRule="auto"/>
        <w:rPr>
          <w:rFonts w:eastAsia="Calibri"/>
          <w:color w:val="000000" w:themeColor="text1"/>
          <w:lang w:eastAsia="en-US"/>
        </w:rPr>
      </w:pPr>
    </w:p>
    <w:p w14:paraId="6E6D5E7E" w14:textId="77777777" w:rsidR="00F5589E" w:rsidRPr="00A246C7" w:rsidRDefault="00F5589E" w:rsidP="0017340F">
      <w:pPr>
        <w:spacing w:line="360" w:lineRule="auto"/>
        <w:rPr>
          <w:rFonts w:eastAsia="Calibri"/>
          <w:color w:val="000000" w:themeColor="text1"/>
          <w:lang w:eastAsia="en-US"/>
        </w:rPr>
      </w:pPr>
    </w:p>
    <w:p w14:paraId="74CEF817" w14:textId="77777777" w:rsidR="00F5589E" w:rsidRPr="00A246C7" w:rsidRDefault="00F5589E" w:rsidP="0017340F">
      <w:pPr>
        <w:spacing w:line="360" w:lineRule="auto"/>
        <w:rPr>
          <w:rFonts w:eastAsia="Calibri"/>
          <w:color w:val="000000" w:themeColor="text1"/>
          <w:lang w:eastAsia="en-US"/>
        </w:rPr>
      </w:pPr>
    </w:p>
    <w:p w14:paraId="43106EFC" w14:textId="77777777" w:rsidR="00F5589E" w:rsidRPr="00A246C7" w:rsidRDefault="00F5589E" w:rsidP="0017340F">
      <w:pPr>
        <w:spacing w:line="360" w:lineRule="auto"/>
        <w:rPr>
          <w:rFonts w:eastAsia="Calibri"/>
          <w:color w:val="000000" w:themeColor="text1"/>
          <w:lang w:eastAsia="en-US"/>
        </w:rPr>
      </w:pPr>
    </w:p>
    <w:p w14:paraId="687E9149" w14:textId="77777777" w:rsidR="00F5589E" w:rsidRPr="00A246C7" w:rsidRDefault="00F5589E" w:rsidP="0017340F">
      <w:pPr>
        <w:spacing w:line="360" w:lineRule="auto"/>
        <w:rPr>
          <w:rFonts w:eastAsia="Calibri"/>
          <w:color w:val="000000" w:themeColor="text1"/>
          <w:lang w:eastAsia="en-US"/>
        </w:rPr>
      </w:pPr>
    </w:p>
    <w:p w14:paraId="5A989242" w14:textId="77777777" w:rsidR="00F5589E" w:rsidRPr="00A246C7" w:rsidRDefault="00F5589E" w:rsidP="0017340F">
      <w:pPr>
        <w:spacing w:line="360" w:lineRule="auto"/>
        <w:rPr>
          <w:rFonts w:eastAsia="Calibri"/>
          <w:color w:val="000000" w:themeColor="text1"/>
          <w:lang w:eastAsia="en-US"/>
        </w:rPr>
      </w:pPr>
    </w:p>
    <w:p w14:paraId="2A2FC7AB" w14:textId="77777777" w:rsidR="00F5589E" w:rsidRPr="00A246C7" w:rsidRDefault="00F5589E" w:rsidP="0017340F">
      <w:pPr>
        <w:spacing w:line="360" w:lineRule="auto"/>
        <w:rPr>
          <w:rFonts w:eastAsia="Calibri"/>
          <w:color w:val="000000" w:themeColor="text1"/>
          <w:lang w:eastAsia="en-US"/>
        </w:rPr>
      </w:pPr>
    </w:p>
    <w:p w14:paraId="060BAEDC" w14:textId="77777777" w:rsidR="00F5589E" w:rsidRPr="00A246C7" w:rsidRDefault="00F5589E" w:rsidP="0017340F">
      <w:pPr>
        <w:spacing w:line="360" w:lineRule="auto"/>
        <w:rPr>
          <w:rFonts w:eastAsia="Calibri"/>
          <w:color w:val="000000" w:themeColor="text1"/>
          <w:lang w:eastAsia="en-US"/>
        </w:rPr>
      </w:pPr>
    </w:p>
    <w:p w14:paraId="093FE932" w14:textId="77777777" w:rsidR="00F5589E" w:rsidRPr="00A246C7" w:rsidRDefault="00F5589E" w:rsidP="0017340F">
      <w:pPr>
        <w:spacing w:line="360" w:lineRule="auto"/>
        <w:rPr>
          <w:rFonts w:eastAsia="Calibri"/>
          <w:color w:val="000000" w:themeColor="text1"/>
          <w:lang w:eastAsia="en-US"/>
        </w:rPr>
      </w:pPr>
    </w:p>
    <w:p w14:paraId="73E1CA46" w14:textId="77777777" w:rsidR="00F5589E" w:rsidRPr="00A246C7" w:rsidRDefault="00F5589E" w:rsidP="0017340F">
      <w:pPr>
        <w:spacing w:line="360" w:lineRule="auto"/>
        <w:rPr>
          <w:rFonts w:eastAsia="Calibri"/>
          <w:color w:val="000000" w:themeColor="text1"/>
          <w:lang w:eastAsia="en-US"/>
        </w:rPr>
      </w:pPr>
    </w:p>
    <w:p w14:paraId="3819D897" w14:textId="77777777" w:rsidR="00F5589E" w:rsidRPr="00A246C7" w:rsidRDefault="00F5589E" w:rsidP="0017340F">
      <w:pPr>
        <w:spacing w:line="360" w:lineRule="auto"/>
        <w:rPr>
          <w:rFonts w:eastAsia="Calibri"/>
          <w:color w:val="000000" w:themeColor="text1"/>
          <w:lang w:eastAsia="en-US"/>
        </w:rPr>
      </w:pPr>
    </w:p>
    <w:p w14:paraId="5296E7C1" w14:textId="77777777" w:rsidR="00F5589E" w:rsidRPr="00A246C7" w:rsidRDefault="00F5589E" w:rsidP="0017340F">
      <w:pPr>
        <w:spacing w:line="360" w:lineRule="auto"/>
        <w:rPr>
          <w:rFonts w:eastAsia="Calibri"/>
          <w:color w:val="000000" w:themeColor="text1"/>
          <w:lang w:eastAsia="en-US"/>
        </w:rPr>
      </w:pPr>
    </w:p>
    <w:p w14:paraId="0245BB39" w14:textId="77777777" w:rsidR="00F5589E" w:rsidRPr="00A246C7" w:rsidRDefault="00F5589E" w:rsidP="0017340F">
      <w:pPr>
        <w:spacing w:line="360" w:lineRule="auto"/>
        <w:rPr>
          <w:rFonts w:eastAsia="Calibri"/>
          <w:color w:val="000000" w:themeColor="text1"/>
          <w:lang w:eastAsia="en-US"/>
        </w:rPr>
      </w:pPr>
    </w:p>
    <w:p w14:paraId="482C2098" w14:textId="77777777" w:rsidR="00F5589E" w:rsidRPr="00A246C7" w:rsidRDefault="00F5589E" w:rsidP="0017340F">
      <w:pPr>
        <w:spacing w:line="360" w:lineRule="auto"/>
        <w:rPr>
          <w:rFonts w:eastAsia="Calibri"/>
          <w:color w:val="000000" w:themeColor="text1"/>
          <w:lang w:eastAsia="en-US"/>
        </w:rPr>
      </w:pPr>
    </w:p>
    <w:p w14:paraId="5FEB4B79" w14:textId="77777777" w:rsidR="00F5589E" w:rsidRPr="00A246C7" w:rsidRDefault="00F5589E" w:rsidP="0017340F">
      <w:pPr>
        <w:spacing w:line="360" w:lineRule="auto"/>
        <w:rPr>
          <w:rFonts w:eastAsia="Calibri"/>
          <w:color w:val="000000" w:themeColor="text1"/>
          <w:lang w:eastAsia="en-US"/>
        </w:rPr>
      </w:pPr>
    </w:p>
    <w:p w14:paraId="60BB5325" w14:textId="77777777" w:rsidR="00F5589E" w:rsidRPr="00A246C7" w:rsidRDefault="00F5589E" w:rsidP="0017340F">
      <w:pPr>
        <w:spacing w:line="360" w:lineRule="auto"/>
        <w:rPr>
          <w:rFonts w:eastAsia="Calibri"/>
          <w:color w:val="000000" w:themeColor="text1"/>
          <w:lang w:eastAsia="en-US"/>
        </w:rPr>
      </w:pPr>
    </w:p>
    <w:p w14:paraId="0D71ABC1"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lastRenderedPageBreak/>
        <w:t>Настоящая технология производства биодеградируемого пленочного материала предназначена для производителей упаковочных материалов.</w:t>
      </w:r>
    </w:p>
    <w:p w14:paraId="5CD6C183"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Биодеградируемый пленочный материал представляет собой однородный пленочный материал белого или белого с желтоватым оттенком цвета, изготовляемый путем химической и физической модификации (модификация крахмала уксусным ангидридом, экструдирование смеси компонентов с крахмалом (гранулирование), выдува пленки из гранул). </w:t>
      </w:r>
    </w:p>
    <w:p w14:paraId="35CA937C" w14:textId="77777777" w:rsidR="00F5589E" w:rsidRPr="00A246C7" w:rsidRDefault="00F5589E" w:rsidP="0017340F">
      <w:pPr>
        <w:spacing w:line="360" w:lineRule="auto"/>
        <w:ind w:firstLine="709"/>
        <w:rPr>
          <w:rFonts w:eastAsia="Calibri"/>
          <w:color w:val="000000" w:themeColor="text1"/>
          <w:lang w:eastAsia="en-US"/>
        </w:rPr>
      </w:pPr>
    </w:p>
    <w:p w14:paraId="3788CE2B" w14:textId="77777777" w:rsidR="00F5589E" w:rsidRPr="00A246C7" w:rsidRDefault="00F5589E" w:rsidP="0017340F">
      <w:pPr>
        <w:spacing w:line="360" w:lineRule="auto"/>
        <w:ind w:firstLine="709"/>
        <w:jc w:val="both"/>
        <w:rPr>
          <w:rFonts w:eastAsia="Calibri"/>
          <w:b/>
          <w:smallCaps/>
          <w:color w:val="000000" w:themeColor="text1"/>
          <w:lang w:eastAsia="en-US"/>
        </w:rPr>
      </w:pPr>
      <w:r w:rsidRPr="00A246C7">
        <w:rPr>
          <w:rFonts w:eastAsia="Calibri"/>
          <w:b/>
          <w:smallCaps/>
          <w:color w:val="000000" w:themeColor="text1"/>
          <w:lang w:eastAsia="en-US"/>
        </w:rPr>
        <w:t xml:space="preserve">1 </w:t>
      </w:r>
      <w:r w:rsidRPr="00A246C7">
        <w:rPr>
          <w:rFonts w:eastAsia="Calibri"/>
          <w:b/>
          <w:color w:val="000000" w:themeColor="text1"/>
          <w:lang w:eastAsia="en-US"/>
        </w:rPr>
        <w:t>Характеристика сырья и материалов</w:t>
      </w:r>
    </w:p>
    <w:p w14:paraId="165A2476" w14:textId="77777777" w:rsidR="00F5589E" w:rsidRPr="00A246C7" w:rsidRDefault="00F5589E" w:rsidP="0017340F">
      <w:pPr>
        <w:numPr>
          <w:ilvl w:val="1"/>
          <w:numId w:val="2"/>
        </w:numPr>
        <w:pBdr>
          <w:top w:val="nil"/>
          <w:left w:val="nil"/>
          <w:bottom w:val="nil"/>
          <w:right w:val="nil"/>
          <w:between w:val="nil"/>
        </w:pBdr>
        <w:spacing w:line="360" w:lineRule="auto"/>
        <w:ind w:left="0" w:firstLine="709"/>
        <w:jc w:val="both"/>
        <w:rPr>
          <w:rFonts w:eastAsia="Calibri"/>
          <w:color w:val="000000" w:themeColor="text1"/>
          <w:lang w:eastAsia="en-US"/>
        </w:rPr>
      </w:pPr>
      <w:r w:rsidRPr="00A246C7">
        <w:rPr>
          <w:rFonts w:eastAsia="Calibri"/>
          <w:color w:val="000000" w:themeColor="text1"/>
          <w:lang w:eastAsia="en-US"/>
        </w:rPr>
        <w:t>В качестве сырья используется:</w:t>
      </w:r>
    </w:p>
    <w:p w14:paraId="1B35785E" w14:textId="71ECC344"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 пшеничный А и </w:t>
      </w:r>
      <w:r w:rsidR="004C6F83">
        <w:rPr>
          <w:rFonts w:eastAsia="Calibri"/>
          <w:color w:val="000000" w:themeColor="text1"/>
          <w:lang w:val="kk-KZ" w:eastAsia="en-US"/>
        </w:rPr>
        <w:t>В</w:t>
      </w:r>
      <w:r w:rsidRPr="00A246C7">
        <w:rPr>
          <w:rFonts w:eastAsia="Calibri"/>
          <w:color w:val="000000" w:themeColor="text1"/>
          <w:lang w:eastAsia="en-US"/>
        </w:rPr>
        <w:t xml:space="preserve"> крахмал ГОСТ Р 53501-2009 «Крахмал пшеничный. Технические условия»; </w:t>
      </w:r>
    </w:p>
    <w:p w14:paraId="6D577C25"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кальций карбонат (CaCO3) ГОСТ 4530-76;</w:t>
      </w:r>
    </w:p>
    <w:p w14:paraId="50429B04"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натрий едкий технический по ГОСТ 2263;</w:t>
      </w:r>
    </w:p>
    <w:p w14:paraId="2641C0CC"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Gungsuh"/>
          <w:color w:val="000000" w:themeColor="text1"/>
          <w:lang w:eastAsia="en-US"/>
        </w:rPr>
        <w:t>- уксусный ангидрид (Reag ISO, ≥ 99%) или уксусная кислота (хч.лед. ГОСТ 61-75 изм.1-3)</w:t>
      </w:r>
    </w:p>
    <w:p w14:paraId="438E0B81"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глицерин ГОСТ 6259-75;</w:t>
      </w:r>
    </w:p>
    <w:p w14:paraId="3B5C32F3"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поликапролактон (PCL) (ч.д.а. содержание основного компонента выше или значительно выше 98%).</w:t>
      </w:r>
    </w:p>
    <w:p w14:paraId="5B1B5B02" w14:textId="77777777" w:rsidR="00F5589E" w:rsidRPr="00A246C7" w:rsidRDefault="00F5589E" w:rsidP="0017340F">
      <w:pPr>
        <w:spacing w:line="360" w:lineRule="auto"/>
        <w:ind w:firstLine="709"/>
        <w:jc w:val="both"/>
        <w:rPr>
          <w:rFonts w:eastAsia="Calibri"/>
          <w:color w:val="000000" w:themeColor="text1"/>
          <w:lang w:eastAsia="en-US"/>
        </w:rPr>
      </w:pPr>
    </w:p>
    <w:p w14:paraId="437F478C" w14:textId="77777777" w:rsidR="00F5589E" w:rsidRPr="00A246C7" w:rsidRDefault="00F5589E" w:rsidP="0017340F">
      <w:pPr>
        <w:spacing w:line="360" w:lineRule="auto"/>
        <w:ind w:firstLine="709"/>
        <w:jc w:val="both"/>
        <w:rPr>
          <w:rFonts w:eastAsia="Calibri"/>
          <w:b/>
          <w:smallCaps/>
          <w:color w:val="000000" w:themeColor="text1"/>
          <w:lang w:eastAsia="en-US"/>
        </w:rPr>
      </w:pPr>
      <w:r w:rsidRPr="00A246C7">
        <w:rPr>
          <w:rFonts w:eastAsia="Calibri"/>
          <w:b/>
          <w:smallCaps/>
          <w:color w:val="000000" w:themeColor="text1"/>
          <w:lang w:eastAsia="en-US"/>
        </w:rPr>
        <w:t xml:space="preserve">2 </w:t>
      </w:r>
      <w:r w:rsidRPr="00A246C7">
        <w:rPr>
          <w:rFonts w:eastAsia="Calibri"/>
          <w:b/>
          <w:color w:val="000000" w:themeColor="text1"/>
          <w:lang w:eastAsia="en-US"/>
        </w:rPr>
        <w:t>Общие особенности технологического процесса</w:t>
      </w:r>
    </w:p>
    <w:p w14:paraId="04E8AE50"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2.1 Процессуальная технологическая схема производства модифицированного ацетилированного крахмала представлена на рисунках 1, 2, а аппаратурно технологическая схема получения гранул и биодеградируемых пленочных материалов на основе крахмала представлена показана на рисунке 3.</w:t>
      </w:r>
    </w:p>
    <w:p w14:paraId="6D73EE7A"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2.2 Технологический процесс производства ацетилированного крахмала включает следующие этапы:</w:t>
      </w:r>
    </w:p>
    <w:p w14:paraId="1390C019"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просеивание крахмала;</w:t>
      </w:r>
    </w:p>
    <w:p w14:paraId="332649A3"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дозирование крахмала;</w:t>
      </w:r>
    </w:p>
    <w:p w14:paraId="5EE3C1CA"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химическая модификация уксусным ангидридом;</w:t>
      </w:r>
    </w:p>
    <w:p w14:paraId="628E3879"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промывание крахмала от остатка ангидрида;</w:t>
      </w:r>
    </w:p>
    <w:p w14:paraId="05196ED9"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 - фильтрование;</w:t>
      </w:r>
    </w:p>
    <w:p w14:paraId="3BBE3C18"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lastRenderedPageBreak/>
        <w:t>- сушка;</w:t>
      </w:r>
    </w:p>
    <w:p w14:paraId="0C144694"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измельчение;</w:t>
      </w:r>
    </w:p>
    <w:p w14:paraId="00E457CA"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просеивание;</w:t>
      </w:r>
    </w:p>
    <w:p w14:paraId="53088074"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взвешивание;</w:t>
      </w:r>
    </w:p>
    <w:p w14:paraId="0834B218"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упаковка;</w:t>
      </w:r>
    </w:p>
    <w:p w14:paraId="68A0FA63"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транспортирование и хранение.</w:t>
      </w:r>
    </w:p>
    <w:p w14:paraId="02B2A699" w14:textId="77777777" w:rsidR="00F5589E" w:rsidRPr="00A246C7" w:rsidRDefault="00F5589E" w:rsidP="0017340F">
      <w:pPr>
        <w:spacing w:line="360" w:lineRule="auto"/>
        <w:ind w:firstLine="709"/>
        <w:jc w:val="both"/>
        <w:rPr>
          <w:rFonts w:eastAsia="Calibri"/>
          <w:color w:val="000000" w:themeColor="text1"/>
          <w:lang w:eastAsia="en-US"/>
        </w:rPr>
      </w:pPr>
      <w:bookmarkStart w:id="92" w:name="_heading=h.30j0zll" w:colFirst="0" w:colLast="0"/>
      <w:bookmarkEnd w:id="92"/>
      <w:r w:rsidRPr="00A246C7">
        <w:rPr>
          <w:rFonts w:eastAsia="Calibri"/>
          <w:color w:val="000000" w:themeColor="text1"/>
          <w:lang w:eastAsia="en-US"/>
        </w:rPr>
        <w:t>2.3 Технологический процесс производства биодеградируемого материала включает следующие этапы:</w:t>
      </w:r>
    </w:p>
    <w:p w14:paraId="1AADEE03"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смешивание ингредиентов;</w:t>
      </w:r>
    </w:p>
    <w:p w14:paraId="1D90A5F0"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грануляция в стренговом экструдере;</w:t>
      </w:r>
    </w:p>
    <w:p w14:paraId="513A9F2F" w14:textId="77777777" w:rsidR="00F5589E" w:rsidRPr="00A246C7" w:rsidRDefault="00F5589E" w:rsidP="0017340F">
      <w:pPr>
        <w:spacing w:line="360" w:lineRule="auto"/>
        <w:ind w:firstLine="709"/>
        <w:jc w:val="both"/>
        <w:rPr>
          <w:rFonts w:eastAsia="Calibri"/>
          <w:smallCaps/>
          <w:color w:val="000000" w:themeColor="text1"/>
          <w:lang w:eastAsia="en-US"/>
        </w:rPr>
      </w:pPr>
      <w:r w:rsidRPr="00A246C7">
        <w:rPr>
          <w:rFonts w:eastAsia="Calibri"/>
          <w:color w:val="000000" w:themeColor="text1"/>
          <w:lang w:eastAsia="en-US"/>
        </w:rPr>
        <w:t xml:space="preserve">- выдувание пленок. </w:t>
      </w:r>
    </w:p>
    <w:p w14:paraId="50F9B45A" w14:textId="77777777" w:rsidR="00F5589E" w:rsidRPr="00A246C7" w:rsidRDefault="00F5589E" w:rsidP="0017340F">
      <w:pPr>
        <w:spacing w:line="360" w:lineRule="auto"/>
        <w:ind w:firstLine="709"/>
        <w:jc w:val="both"/>
        <w:rPr>
          <w:rFonts w:eastAsia="Calibri"/>
          <w:b/>
          <w:smallCaps/>
          <w:color w:val="000000" w:themeColor="text1"/>
          <w:lang w:eastAsia="en-US"/>
        </w:rPr>
      </w:pPr>
      <w:bookmarkStart w:id="93" w:name="_heading=h.1fob9te" w:colFirst="0" w:colLast="0"/>
      <w:bookmarkEnd w:id="93"/>
      <w:r w:rsidRPr="00A246C7">
        <w:rPr>
          <w:rFonts w:eastAsia="Calibri"/>
          <w:b/>
          <w:smallCaps/>
          <w:color w:val="000000" w:themeColor="text1"/>
          <w:lang w:eastAsia="en-US"/>
        </w:rPr>
        <w:t xml:space="preserve">3 </w:t>
      </w:r>
      <w:r w:rsidRPr="00A246C7">
        <w:rPr>
          <w:rFonts w:eastAsia="Calibri"/>
          <w:b/>
          <w:color w:val="000000" w:themeColor="text1"/>
          <w:lang w:eastAsia="en-US"/>
        </w:rPr>
        <w:t>Описание технологического процесса</w:t>
      </w:r>
    </w:p>
    <w:p w14:paraId="1688B837"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3.1 Производство ацетилированного пшеничного крахмала включает следующие последовательно осуществляемые технологические этапы: просеивание, внесение уксусного ангидрида, кальций карбоната и глицерина, смешивание, промывание, сушка, измельчение, просеивание, взвешивание, упаковка, транспортирование и хранение. Процесс ацетилирования крахмала контролируется по степени замещения, определяемой кислотным титрованием. Также контролировалась температура проведения реакции и рН среды.</w:t>
      </w:r>
    </w:p>
    <w:p w14:paraId="160FCF74" w14:textId="1EDD4983"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 Модифицирование пшеничного А и </w:t>
      </w:r>
      <w:r w:rsidR="004C6F83">
        <w:rPr>
          <w:rFonts w:eastAsia="Calibri"/>
          <w:color w:val="000000" w:themeColor="text1"/>
          <w:lang w:val="kk-KZ" w:eastAsia="en-US"/>
        </w:rPr>
        <w:t>В</w:t>
      </w:r>
      <w:r w:rsidRPr="00A246C7">
        <w:rPr>
          <w:rFonts w:eastAsia="Calibri"/>
          <w:color w:val="000000" w:themeColor="text1"/>
          <w:lang w:eastAsia="en-US"/>
        </w:rPr>
        <w:t xml:space="preserve"> крахмалов</w:t>
      </w:r>
    </w:p>
    <w:p w14:paraId="779654D4" w14:textId="55FB19BB"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3.1.2 Осуществляют контроль пшеничного нативного и А и </w:t>
      </w:r>
      <w:r w:rsidR="004C6F83">
        <w:rPr>
          <w:rFonts w:eastAsia="Calibri"/>
          <w:color w:val="000000" w:themeColor="text1"/>
          <w:lang w:val="kk-KZ" w:eastAsia="en-US"/>
        </w:rPr>
        <w:t>В</w:t>
      </w:r>
      <w:r w:rsidRPr="00A246C7">
        <w:rPr>
          <w:rFonts w:eastAsia="Calibri"/>
          <w:color w:val="000000" w:themeColor="text1"/>
          <w:lang w:eastAsia="en-US"/>
        </w:rPr>
        <w:t xml:space="preserve"> крахмалов на соответствие ГОСТ Р 53501-2009 «Крахмал пшеничный. Технические условия» </w:t>
      </w:r>
    </w:p>
    <w:p w14:paraId="5D4131FD" w14:textId="77777777" w:rsidR="00F5589E" w:rsidRPr="00A246C7" w:rsidRDefault="00F5589E" w:rsidP="0017340F">
      <w:pPr>
        <w:spacing w:line="360" w:lineRule="auto"/>
        <w:ind w:firstLine="709"/>
        <w:jc w:val="both"/>
        <w:rPr>
          <w:rFonts w:eastAsia="Calibri"/>
          <w:color w:val="000000" w:themeColor="text1"/>
          <w:lang w:eastAsia="en-US"/>
        </w:rPr>
      </w:pPr>
      <w:bookmarkStart w:id="94" w:name="_heading=h.3znysh7" w:colFirst="0" w:colLast="0"/>
      <w:bookmarkEnd w:id="94"/>
      <w:r w:rsidRPr="00A246C7">
        <w:rPr>
          <w:rFonts w:eastAsia="Calibri"/>
          <w:color w:val="000000" w:themeColor="text1"/>
          <w:lang w:eastAsia="en-US"/>
        </w:rPr>
        <w:t>3.1.3 Просеивание крахмала через сетку проволочную стальную тканную для мукомольной промышленности № 067.</w:t>
      </w:r>
    </w:p>
    <w:p w14:paraId="2927A32F"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3.1.4 Смешивание крахмала в уксусном ангидриде</w:t>
      </w:r>
    </w:p>
    <w:p w14:paraId="70AC079B"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3.1.5 Реакция ацетилирования при 120 </w:t>
      </w:r>
      <w:r w:rsidRPr="00A246C7">
        <w:rPr>
          <w:rFonts w:eastAsia="Calibri"/>
          <w:color w:val="000000" w:themeColor="text1"/>
          <w:vertAlign w:val="superscript"/>
          <w:lang w:eastAsia="en-US"/>
        </w:rPr>
        <w:t>о</w:t>
      </w:r>
      <w:r w:rsidRPr="00A246C7">
        <w:rPr>
          <w:rFonts w:eastAsia="Calibri"/>
          <w:color w:val="000000" w:themeColor="text1"/>
          <w:lang w:eastAsia="en-US"/>
        </w:rPr>
        <w:t>С, в течении 3-6 часов.</w:t>
      </w:r>
    </w:p>
    <w:p w14:paraId="12ACB4BB" w14:textId="77777777" w:rsidR="00F5589E" w:rsidRPr="00A246C7" w:rsidRDefault="00F5589E" w:rsidP="0017340F">
      <w:pPr>
        <w:spacing w:line="360" w:lineRule="auto"/>
        <w:ind w:firstLine="709"/>
        <w:jc w:val="both"/>
        <w:rPr>
          <w:rFonts w:eastAsia="Calibri"/>
          <w:color w:val="000000" w:themeColor="text1"/>
          <w:lang w:eastAsia="en-US"/>
        </w:rPr>
      </w:pPr>
      <w:bookmarkStart w:id="95" w:name="_heading=h.2et92p0" w:colFirst="0" w:colLast="0"/>
      <w:bookmarkEnd w:id="95"/>
      <w:r w:rsidRPr="00A246C7">
        <w:rPr>
          <w:rFonts w:eastAsia="Calibri"/>
          <w:color w:val="000000" w:themeColor="text1"/>
          <w:lang w:eastAsia="en-US"/>
        </w:rPr>
        <w:t xml:space="preserve">3.1.6 Охлаждение суспензии до 50 </w:t>
      </w:r>
      <w:r w:rsidRPr="00A246C7">
        <w:rPr>
          <w:rFonts w:eastAsia="Calibri"/>
          <w:color w:val="000000" w:themeColor="text1"/>
          <w:vertAlign w:val="superscript"/>
          <w:lang w:eastAsia="en-US"/>
        </w:rPr>
        <w:t>о</w:t>
      </w:r>
      <w:r w:rsidRPr="00A246C7">
        <w:rPr>
          <w:rFonts w:eastAsia="Calibri"/>
          <w:color w:val="000000" w:themeColor="text1"/>
          <w:lang w:eastAsia="en-US"/>
        </w:rPr>
        <w:t>С и осаждение крахмала.</w:t>
      </w:r>
    </w:p>
    <w:p w14:paraId="069E214F"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3.1.7 Сушка крахмала в барабанной сушилке 105 </w:t>
      </w:r>
      <w:r w:rsidRPr="00A246C7">
        <w:rPr>
          <w:rFonts w:eastAsia="Calibri"/>
          <w:color w:val="000000" w:themeColor="text1"/>
          <w:vertAlign w:val="superscript"/>
          <w:lang w:eastAsia="en-US"/>
        </w:rPr>
        <w:t>о</w:t>
      </w:r>
      <w:r w:rsidRPr="00A246C7">
        <w:rPr>
          <w:rFonts w:eastAsia="Calibri"/>
          <w:color w:val="000000" w:themeColor="text1"/>
          <w:lang w:eastAsia="en-US"/>
        </w:rPr>
        <w:t>С.</w:t>
      </w:r>
    </w:p>
    <w:p w14:paraId="7B709017"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3.1.8 Технологическая линия комплектуется оборудованием с параметрами и производительностью в зависимости от объема перерабатываемой продукции.</w:t>
      </w:r>
    </w:p>
    <w:p w14:paraId="2854ABA2"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3.1.9 Взвешивание и упаковка</w:t>
      </w:r>
    </w:p>
    <w:p w14:paraId="53492145"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lastRenderedPageBreak/>
        <w:t>3.1.10 Измельченный ацетилированный крахмал поступает в бункер хранения, а затем на взвешивание и упаковку.</w:t>
      </w:r>
    </w:p>
    <w:p w14:paraId="378E2F7B" w14:textId="738C03BE"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3.1.11 Допускается упаковывание ацетилированного крахмала в четырехслойные бумажные мешки без дополнительной упаковки в тканевые мешки при транспортировании только автомобильным транспортом на расстояние не более 350 км. Масса нетто крахмала ацетилированного пшеничного </w:t>
      </w:r>
      <w:r w:rsidR="004C6F83">
        <w:rPr>
          <w:rFonts w:eastAsia="Calibri"/>
          <w:color w:val="000000" w:themeColor="text1"/>
          <w:lang w:eastAsia="en-US"/>
        </w:rPr>
        <w:t>А и В крахмал</w:t>
      </w:r>
      <w:r w:rsidRPr="00A246C7">
        <w:rPr>
          <w:rFonts w:eastAsia="Calibri"/>
          <w:color w:val="000000" w:themeColor="text1"/>
          <w:lang w:eastAsia="en-US"/>
        </w:rPr>
        <w:t>а при этом не более 30 кг.</w:t>
      </w:r>
    </w:p>
    <w:p w14:paraId="64C04C3C" w14:textId="5DC47C6C"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3.1.12 Допускается упаковывание ацетилированного пшеничного </w:t>
      </w:r>
      <w:r w:rsidR="004C6F83">
        <w:rPr>
          <w:rFonts w:eastAsia="Calibri"/>
          <w:color w:val="000000" w:themeColor="text1"/>
          <w:lang w:eastAsia="en-US"/>
        </w:rPr>
        <w:t>А и В крахмал</w:t>
      </w:r>
      <w:r w:rsidRPr="00A246C7">
        <w:rPr>
          <w:rFonts w:eastAsia="Calibri"/>
          <w:color w:val="000000" w:themeColor="text1"/>
          <w:lang w:eastAsia="en-US"/>
        </w:rPr>
        <w:t xml:space="preserve">ов в мягкий контейнер одноразового или многоразового использования с полиэтиленовым вкладышем. Масса нетто ацетилированного пшеничного </w:t>
      </w:r>
      <w:r w:rsidR="004C6F83">
        <w:rPr>
          <w:rFonts w:eastAsia="Calibri"/>
          <w:color w:val="000000" w:themeColor="text1"/>
          <w:lang w:eastAsia="en-US"/>
        </w:rPr>
        <w:t>А и В крахмал</w:t>
      </w:r>
      <w:r w:rsidRPr="00A246C7">
        <w:rPr>
          <w:rFonts w:eastAsia="Calibri"/>
          <w:color w:val="000000" w:themeColor="text1"/>
          <w:lang w:eastAsia="en-US"/>
        </w:rPr>
        <w:t>ов в контейнере – не более 1 т.</w:t>
      </w:r>
    </w:p>
    <w:p w14:paraId="40398FBC"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3.1.13 Допускается использовать другие виды тары, упаковки и упаковочных материалов разрешенные к применению.</w:t>
      </w:r>
    </w:p>
    <w:p w14:paraId="7B4BF563"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3.1.14 Транспортирование и хранение</w:t>
      </w:r>
    </w:p>
    <w:p w14:paraId="2C11CBDB" w14:textId="76646FD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3.1.15 Ацетилированный пшеничный </w:t>
      </w:r>
      <w:r w:rsidR="004C6F83">
        <w:rPr>
          <w:rFonts w:eastAsia="Calibri"/>
          <w:color w:val="000000" w:themeColor="text1"/>
          <w:lang w:eastAsia="en-US"/>
        </w:rPr>
        <w:t>А и В крахмал</w:t>
      </w:r>
      <w:r w:rsidRPr="00A246C7">
        <w:rPr>
          <w:rFonts w:eastAsia="Calibri"/>
          <w:color w:val="000000" w:themeColor="text1"/>
          <w:lang w:eastAsia="en-US"/>
        </w:rPr>
        <w:t xml:space="preserve"> транспортируют всеми видами крытого транспорта с соблюдением санитарных требований и в соответствии с правилами перевозки грузов, действующих на соответствующем виде транспорта.</w:t>
      </w:r>
    </w:p>
    <w:p w14:paraId="41C651D2" w14:textId="19F52648"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3.1.16 При перевозке, погрузке и выгрузке ацетилированный пшеничный </w:t>
      </w:r>
      <w:r w:rsidR="004C6F83">
        <w:rPr>
          <w:rFonts w:eastAsia="Calibri"/>
          <w:color w:val="000000" w:themeColor="text1"/>
          <w:lang w:eastAsia="en-US"/>
        </w:rPr>
        <w:t>А и В крахмал</w:t>
      </w:r>
      <w:r w:rsidRPr="00A246C7">
        <w:rPr>
          <w:rFonts w:eastAsia="Calibri"/>
          <w:color w:val="000000" w:themeColor="text1"/>
          <w:lang w:eastAsia="en-US"/>
        </w:rPr>
        <w:t xml:space="preserve"> должен быть предохранен от атмосферных осадков. Не допускается перевозка крахмала ацетилированного совместно с продуктами, обладающими специфическим запахом, а также использование транспортных средств, в которых транспортировались ядовитые или резко пахнущие грузы.</w:t>
      </w:r>
    </w:p>
    <w:p w14:paraId="703DC725" w14:textId="2B92CBAF"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3.1.17 Ацетилированный пшеничный </w:t>
      </w:r>
      <w:r w:rsidR="004C6F83">
        <w:rPr>
          <w:rFonts w:eastAsia="Calibri"/>
          <w:color w:val="000000" w:themeColor="text1"/>
          <w:lang w:eastAsia="en-US"/>
        </w:rPr>
        <w:t>А и В крахмал</w:t>
      </w:r>
      <w:r w:rsidRPr="00A246C7">
        <w:rPr>
          <w:rFonts w:eastAsia="Calibri"/>
          <w:color w:val="000000" w:themeColor="text1"/>
          <w:lang w:eastAsia="en-US"/>
        </w:rPr>
        <w:t>ы должны хранится в сухих, чистых и проветриваемых помещениях при температуре воздуха от –30 до +30 ºС и относительной влажности не более 75</w:t>
      </w:r>
      <w:r w:rsidR="00964305" w:rsidRPr="00A246C7">
        <w:rPr>
          <w:rFonts w:eastAsia="Calibri"/>
          <w:color w:val="000000" w:themeColor="text1"/>
          <w:lang w:eastAsia="en-US"/>
        </w:rPr>
        <w:t>%</w:t>
      </w:r>
      <w:r w:rsidRPr="00A246C7">
        <w:rPr>
          <w:rFonts w:eastAsia="Calibri"/>
          <w:color w:val="000000" w:themeColor="text1"/>
          <w:lang w:eastAsia="en-US"/>
        </w:rPr>
        <w:t>.</w:t>
      </w:r>
    </w:p>
    <w:p w14:paraId="0D0DB8D3" w14:textId="4DCE5A5F"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3.1.18 Срок хранения ацетилированного пшеничного </w:t>
      </w:r>
      <w:r w:rsidR="004C6F83">
        <w:rPr>
          <w:rFonts w:eastAsia="Calibri"/>
          <w:color w:val="000000" w:themeColor="text1"/>
          <w:lang w:eastAsia="en-US"/>
        </w:rPr>
        <w:t>А и В крахмал</w:t>
      </w:r>
      <w:r w:rsidRPr="00A246C7">
        <w:rPr>
          <w:rFonts w:eastAsia="Calibri"/>
          <w:color w:val="000000" w:themeColor="text1"/>
          <w:lang w:eastAsia="en-US"/>
        </w:rPr>
        <w:t>ов – 18 месяцев с даты изготовления.</w:t>
      </w:r>
    </w:p>
    <w:p w14:paraId="62783D28"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Описание технологической схемы получения ацетилированого крахмала приведено на рисунке 1. </w:t>
      </w:r>
    </w:p>
    <w:p w14:paraId="39CF24D0" w14:textId="77777777" w:rsidR="00F5589E" w:rsidRPr="00A246C7" w:rsidRDefault="00F5589E" w:rsidP="0017340F">
      <w:pPr>
        <w:spacing w:line="360" w:lineRule="auto"/>
        <w:ind w:firstLine="709"/>
        <w:jc w:val="both"/>
        <w:rPr>
          <w:rFonts w:eastAsia="Calibri"/>
          <w:color w:val="000000" w:themeColor="text1"/>
          <w:lang w:eastAsia="en-US"/>
        </w:rPr>
      </w:pPr>
    </w:p>
    <w:p w14:paraId="5AC40E03" w14:textId="77777777" w:rsidR="00F5589E" w:rsidRPr="00A246C7" w:rsidRDefault="00F5589E" w:rsidP="0017340F">
      <w:pPr>
        <w:spacing w:line="360" w:lineRule="auto"/>
        <w:ind w:firstLine="709"/>
        <w:jc w:val="both"/>
        <w:rPr>
          <w:rFonts w:eastAsia="Calibri"/>
          <w:color w:val="000000" w:themeColor="text1"/>
          <w:lang w:eastAsia="en-US"/>
        </w:rPr>
      </w:pPr>
    </w:p>
    <w:p w14:paraId="2E5A69C0" w14:textId="77777777" w:rsidR="00F5589E" w:rsidRPr="00A246C7" w:rsidRDefault="00F5589E" w:rsidP="0017340F">
      <w:pPr>
        <w:spacing w:line="360" w:lineRule="auto"/>
        <w:ind w:firstLine="709"/>
        <w:jc w:val="both"/>
        <w:rPr>
          <w:rFonts w:eastAsia="Calibri"/>
          <w:color w:val="000000" w:themeColor="text1"/>
          <w:lang w:eastAsia="en-US"/>
        </w:rPr>
      </w:pPr>
    </w:p>
    <w:p w14:paraId="5D97AA5D"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lastRenderedPageBreak/>
        <w:drawing>
          <wp:inline distT="0" distB="0" distL="0" distR="0" wp14:anchorId="1B3F8ABF" wp14:editId="6FBA8798">
            <wp:extent cx="2880995" cy="463232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80995" cy="4632325"/>
                    </a:xfrm>
                    <a:prstGeom prst="rect">
                      <a:avLst/>
                    </a:prstGeom>
                    <a:noFill/>
                    <a:ln>
                      <a:noFill/>
                    </a:ln>
                  </pic:spPr>
                </pic:pic>
              </a:graphicData>
            </a:graphic>
          </wp:inline>
        </w:drawing>
      </w:r>
    </w:p>
    <w:p w14:paraId="1E6F93CB"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1 – Технологическая схема получения ацетилированного крахмала</w:t>
      </w:r>
    </w:p>
    <w:p w14:paraId="39859CB3" w14:textId="77777777" w:rsidR="00F5589E" w:rsidRPr="00A246C7" w:rsidRDefault="00F5589E" w:rsidP="0017340F">
      <w:pPr>
        <w:spacing w:line="360" w:lineRule="auto"/>
        <w:ind w:firstLine="709"/>
        <w:jc w:val="both"/>
        <w:rPr>
          <w:rFonts w:eastAsia="Calibri"/>
          <w:color w:val="000000" w:themeColor="text1"/>
          <w:lang w:eastAsia="en-US"/>
        </w:rPr>
      </w:pPr>
    </w:p>
    <w:p w14:paraId="55D96395"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3.2 Производство гранул</w:t>
      </w:r>
    </w:p>
    <w:p w14:paraId="0FCE1BD4" w14:textId="19115DC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3.2.1 Для приготовления исходной смеси используется холодное смешивание в высокоскоростном смесители с добавлением 40</w:t>
      </w:r>
      <w:r w:rsidR="00964305" w:rsidRPr="00A246C7">
        <w:rPr>
          <w:rFonts w:eastAsia="Calibri"/>
          <w:color w:val="000000" w:themeColor="text1"/>
          <w:lang w:eastAsia="en-US"/>
        </w:rPr>
        <w:t>%</w:t>
      </w:r>
      <w:r w:rsidRPr="00A246C7">
        <w:rPr>
          <w:rFonts w:eastAsia="Calibri"/>
          <w:color w:val="000000" w:themeColor="text1"/>
          <w:lang w:eastAsia="en-US"/>
        </w:rPr>
        <w:t xml:space="preserve"> ацетилированного крахмала, 60</w:t>
      </w:r>
      <w:r w:rsidR="00964305" w:rsidRPr="00A246C7">
        <w:rPr>
          <w:rFonts w:eastAsia="Calibri"/>
          <w:color w:val="000000" w:themeColor="text1"/>
          <w:lang w:eastAsia="en-US"/>
        </w:rPr>
        <w:t>%</w:t>
      </w:r>
      <w:r w:rsidRPr="00A246C7">
        <w:rPr>
          <w:rFonts w:eastAsia="Calibri"/>
          <w:color w:val="000000" w:themeColor="text1"/>
          <w:lang w:eastAsia="en-US"/>
        </w:rPr>
        <w:t xml:space="preserve"> поликапролактона, а также 10</w:t>
      </w:r>
      <w:r w:rsidR="00964305" w:rsidRPr="00A246C7">
        <w:rPr>
          <w:rFonts w:eastAsia="Calibri"/>
          <w:color w:val="000000" w:themeColor="text1"/>
          <w:lang w:eastAsia="en-US"/>
        </w:rPr>
        <w:t>%</w:t>
      </w:r>
      <w:r w:rsidRPr="00A246C7">
        <w:rPr>
          <w:rFonts w:eastAsia="Calibri"/>
          <w:color w:val="000000" w:themeColor="text1"/>
          <w:lang w:eastAsia="en-US"/>
        </w:rPr>
        <w:t xml:space="preserve"> глицерина, 5% кальция карбоната из расчета к сухому веществу смеси. Полученная смесь после перемешивания поступает в двухшнековый экструдер для гомогенизации. Температура на входе составляет 70</w:t>
      </w:r>
      <w:r w:rsidR="00964305" w:rsidRPr="00A246C7">
        <w:rPr>
          <w:rFonts w:eastAsia="Calibri"/>
          <w:color w:val="000000" w:themeColor="text1"/>
          <w:lang w:eastAsia="en-US"/>
        </w:rPr>
        <w:t>°C</w:t>
      </w:r>
      <w:r w:rsidRPr="00A246C7">
        <w:rPr>
          <w:rFonts w:eastAsia="Calibri"/>
          <w:color w:val="000000" w:themeColor="text1"/>
          <w:lang w:eastAsia="en-US"/>
        </w:rPr>
        <w:t>, температура расплава на выходе из головки экструдера с отверстиями Д = 5 мм составляет 115</w:t>
      </w:r>
      <w:r w:rsidR="00964305" w:rsidRPr="00A246C7">
        <w:rPr>
          <w:rFonts w:eastAsia="Calibri"/>
          <w:color w:val="000000" w:themeColor="text1"/>
          <w:lang w:eastAsia="en-US"/>
        </w:rPr>
        <w:t>°C</w:t>
      </w:r>
      <w:r w:rsidRPr="00A246C7">
        <w:rPr>
          <w:rFonts w:eastAsia="Calibri"/>
          <w:color w:val="000000" w:themeColor="text1"/>
          <w:lang w:eastAsia="en-US"/>
        </w:rPr>
        <w:t xml:space="preserve"> (рисунок 2). Полученные стренги охлаждают в охладительной ванне и разрезают на гранулы размером 3–5 мм (рисунок 3). </w:t>
      </w:r>
    </w:p>
    <w:p w14:paraId="710E5F8A"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lastRenderedPageBreak/>
        <w:drawing>
          <wp:inline distT="0" distB="0" distL="0" distR="0" wp14:anchorId="61F0B3A0" wp14:editId="6A27E00F">
            <wp:extent cx="5909310" cy="292417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09310" cy="2924175"/>
                    </a:xfrm>
                    <a:prstGeom prst="rect">
                      <a:avLst/>
                    </a:prstGeom>
                    <a:noFill/>
                    <a:ln>
                      <a:noFill/>
                    </a:ln>
                  </pic:spPr>
                </pic:pic>
              </a:graphicData>
            </a:graphic>
          </wp:inline>
        </w:drawing>
      </w:r>
    </w:p>
    <w:p w14:paraId="4F7434EE" w14:textId="77777777" w:rsidR="00F5589E" w:rsidRPr="00A246C7" w:rsidRDefault="00F5589E" w:rsidP="0017340F">
      <w:pPr>
        <w:spacing w:line="360" w:lineRule="auto"/>
        <w:ind w:firstLine="709"/>
        <w:jc w:val="center"/>
        <w:rPr>
          <w:rFonts w:eastAsia="Calibri"/>
          <w:color w:val="000000" w:themeColor="text1"/>
          <w:lang w:eastAsia="en-US"/>
        </w:rPr>
      </w:pPr>
      <w:r w:rsidRPr="00A246C7">
        <w:rPr>
          <w:rFonts w:eastAsia="Calibri"/>
          <w:color w:val="000000" w:themeColor="text1"/>
          <w:lang w:eastAsia="en-US"/>
        </w:rPr>
        <w:t>Рисунок 2 – Схема стренгового гранулятора</w:t>
      </w:r>
    </w:p>
    <w:p w14:paraId="381F7BC8" w14:textId="77777777" w:rsidR="00F5589E" w:rsidRPr="00A246C7" w:rsidRDefault="00F5589E" w:rsidP="0017340F">
      <w:pPr>
        <w:spacing w:line="360" w:lineRule="auto"/>
        <w:ind w:firstLine="709"/>
        <w:jc w:val="both"/>
        <w:rPr>
          <w:rFonts w:eastAsia="Calibri"/>
          <w:color w:val="000000" w:themeColor="text1"/>
          <w:lang w:eastAsia="en-US"/>
        </w:rPr>
      </w:pPr>
    </w:p>
    <w:p w14:paraId="2ADC8205"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А</w:t>
      </w:r>
      <w:r w:rsidRPr="00A246C7">
        <w:rPr>
          <w:rFonts w:eastAsia="Calibri"/>
          <w:noProof/>
          <w:color w:val="000000" w:themeColor="text1"/>
          <w:lang w:eastAsia="ru-RU"/>
        </w:rPr>
        <w:drawing>
          <wp:inline distT="0" distB="0" distL="0" distR="0" wp14:anchorId="16CB7E9C" wp14:editId="17C4F460">
            <wp:extent cx="2795270" cy="2466975"/>
            <wp:effectExtent l="0" t="0" r="508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95270" cy="2466975"/>
                    </a:xfrm>
                    <a:prstGeom prst="rect">
                      <a:avLst/>
                    </a:prstGeom>
                    <a:noFill/>
                    <a:ln>
                      <a:noFill/>
                    </a:ln>
                  </pic:spPr>
                </pic:pic>
              </a:graphicData>
            </a:graphic>
          </wp:inline>
        </w:drawing>
      </w:r>
      <w:r w:rsidRPr="00A246C7">
        <w:rPr>
          <w:rFonts w:eastAsia="Calibri"/>
          <w:color w:val="000000" w:themeColor="text1"/>
          <w:lang w:eastAsia="en-US"/>
        </w:rPr>
        <w:t xml:space="preserve"> В</w:t>
      </w:r>
      <w:r w:rsidRPr="00A246C7">
        <w:rPr>
          <w:rFonts w:eastAsia="Calibri"/>
          <w:noProof/>
          <w:color w:val="000000" w:themeColor="text1"/>
          <w:lang w:eastAsia="ru-RU"/>
        </w:rPr>
        <w:drawing>
          <wp:inline distT="0" distB="0" distL="0" distR="0" wp14:anchorId="79DFC836" wp14:editId="1910A872">
            <wp:extent cx="2777490" cy="2475865"/>
            <wp:effectExtent l="0" t="0" r="3810" b="63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1.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77490" cy="2475865"/>
                    </a:xfrm>
                    <a:prstGeom prst="rect">
                      <a:avLst/>
                    </a:prstGeom>
                    <a:noFill/>
                    <a:ln>
                      <a:noFill/>
                    </a:ln>
                  </pic:spPr>
                </pic:pic>
              </a:graphicData>
            </a:graphic>
          </wp:inline>
        </w:drawing>
      </w:r>
    </w:p>
    <w:p w14:paraId="6874D5E7"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3 – Гранулы полученные из ацетилированного А и В крахмала</w:t>
      </w:r>
    </w:p>
    <w:p w14:paraId="653EE1D2" w14:textId="77777777" w:rsidR="00F5589E" w:rsidRPr="00A246C7" w:rsidRDefault="00F5589E" w:rsidP="0017340F">
      <w:pPr>
        <w:spacing w:line="360" w:lineRule="auto"/>
        <w:jc w:val="center"/>
        <w:rPr>
          <w:rFonts w:eastAsia="Calibri"/>
          <w:color w:val="000000" w:themeColor="text1"/>
          <w:lang w:eastAsia="en-US"/>
        </w:rPr>
      </w:pPr>
    </w:p>
    <w:p w14:paraId="386A2C80"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3.3 Производство пленок</w:t>
      </w:r>
    </w:p>
    <w:p w14:paraId="5C3A03F7"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3.3.1 В процессе экструзии происходит непрерывное превращение термопластичного материала в виде гранул в пленку. Последовательность стадий процесса экструзии была следующей: 1) пластикация сырья в виде гранул; 2) дозирование пластицированного расплава через фильеру, которая придает ему требуемую форму; 3) охлаждение и фиксирование </w:t>
      </w:r>
      <w:r w:rsidRPr="00A246C7">
        <w:rPr>
          <w:rFonts w:eastAsia="Calibri"/>
          <w:color w:val="000000" w:themeColor="text1"/>
          <w:lang w:eastAsia="en-US"/>
        </w:rPr>
        <w:lastRenderedPageBreak/>
        <w:t xml:space="preserve">требуемой формы; 4) намотка в рулоны. Выдувание экспериментальных пленок в пленочном экструдере проходило в следующем температурном режиме 70/90/70/60 </w:t>
      </w:r>
      <w:r w:rsidRPr="00A246C7">
        <w:rPr>
          <w:rFonts w:eastAsia="Calibri"/>
          <w:color w:val="000000" w:themeColor="text1"/>
          <w:vertAlign w:val="superscript"/>
          <w:lang w:eastAsia="en-US"/>
        </w:rPr>
        <w:t>о</w:t>
      </w:r>
      <w:r w:rsidRPr="00A246C7">
        <w:rPr>
          <w:rFonts w:eastAsia="Calibri"/>
          <w:color w:val="000000" w:themeColor="text1"/>
          <w:lang w:eastAsia="en-US"/>
        </w:rPr>
        <w:t>С (рисунок 4).</w:t>
      </w:r>
    </w:p>
    <w:p w14:paraId="38B6EFED" w14:textId="77777777" w:rsidR="00F5589E" w:rsidRPr="00A246C7" w:rsidRDefault="00F5589E" w:rsidP="0017340F">
      <w:pPr>
        <w:spacing w:line="360" w:lineRule="auto"/>
        <w:ind w:firstLine="709"/>
        <w:jc w:val="both"/>
        <w:rPr>
          <w:rFonts w:eastAsia="Calibri"/>
          <w:color w:val="000000" w:themeColor="text1"/>
          <w:lang w:eastAsia="en-US"/>
        </w:rPr>
      </w:pPr>
    </w:p>
    <w:p w14:paraId="5D1F1EBA" w14:textId="77777777" w:rsidR="00F5589E" w:rsidRPr="00A246C7" w:rsidRDefault="00F5589E" w:rsidP="0017340F">
      <w:pPr>
        <w:spacing w:line="360" w:lineRule="auto"/>
        <w:ind w:firstLine="709"/>
        <w:jc w:val="both"/>
        <w:rPr>
          <w:rFonts w:eastAsia="Calibri"/>
          <w:color w:val="000000" w:themeColor="text1"/>
          <w:lang w:eastAsia="en-US"/>
        </w:rPr>
      </w:pPr>
    </w:p>
    <w:p w14:paraId="0DEAB84A"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2F1AD563" wp14:editId="337904BE">
            <wp:extent cx="2872740" cy="2933065"/>
            <wp:effectExtent l="0" t="0" r="3810" b="63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2740" cy="2933065"/>
                    </a:xfrm>
                    <a:prstGeom prst="rect">
                      <a:avLst/>
                    </a:prstGeom>
                    <a:noFill/>
                    <a:ln>
                      <a:noFill/>
                    </a:ln>
                  </pic:spPr>
                </pic:pic>
              </a:graphicData>
            </a:graphic>
          </wp:inline>
        </w:drawing>
      </w:r>
    </w:p>
    <w:p w14:paraId="00ACA5E2"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4 – Выдувание пленки в пленочном экструдере</w:t>
      </w:r>
    </w:p>
    <w:p w14:paraId="7A648F03" w14:textId="77777777" w:rsidR="00F5589E" w:rsidRPr="00A246C7" w:rsidRDefault="00F5589E" w:rsidP="0017340F">
      <w:pPr>
        <w:spacing w:line="360" w:lineRule="auto"/>
        <w:ind w:firstLine="709"/>
        <w:jc w:val="both"/>
        <w:rPr>
          <w:rFonts w:eastAsia="Calibri"/>
          <w:color w:val="000000" w:themeColor="text1"/>
          <w:lang w:eastAsia="en-US"/>
        </w:rPr>
      </w:pPr>
    </w:p>
    <w:p w14:paraId="7ECF63F8"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Экструдер состоит из: корпуса с нагревательными элементами и головкой; рабочего органа – шнека, размещенного в корпусе; узла загрузки перерабатываемого материала в бункере; силового привода; для системы управления и поддержания температурного режима, других контрольно-измерительных и регулирующих устройств (рисунок 5). Стадии 1 и 2 происходят в экструдере, стадии 3 и 4 являются вспомогательными. Экструдер содержит главный рабочий орган – шнек, который вращается внутри нагретого цилиндра. Полимерные гранулы поступают через загрузочную воронку, установленную на одном конце цилиндра, и перемещаются с помощью шнека вдоль цилиндра к головке.</w:t>
      </w:r>
    </w:p>
    <w:p w14:paraId="753B0C77"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При движении вперед гранулы расплавляются за счет контакта горячими стенками цилиндра и за счет тепла, которое выделяется в процессе трения. Расплавленный полимер поступает в головку, где он обтекает мундштук и выходит через кольцевое отверстие головки в форме трубы.</w:t>
      </w:r>
    </w:p>
    <w:p w14:paraId="755A164E" w14:textId="77777777" w:rsidR="00F5589E" w:rsidRPr="00A246C7" w:rsidRDefault="00F5589E" w:rsidP="0017340F">
      <w:pPr>
        <w:spacing w:line="360" w:lineRule="auto"/>
        <w:jc w:val="both"/>
        <w:rPr>
          <w:rFonts w:eastAsia="Calibri"/>
          <w:color w:val="000000" w:themeColor="text1"/>
          <w:lang w:eastAsia="en-US"/>
        </w:rPr>
      </w:pPr>
    </w:p>
    <w:p w14:paraId="1C16AFE4" w14:textId="77777777" w:rsidR="00F5589E" w:rsidRPr="00A246C7" w:rsidRDefault="00F5589E" w:rsidP="0017340F">
      <w:pPr>
        <w:spacing w:line="360" w:lineRule="auto"/>
        <w:jc w:val="center"/>
        <w:rPr>
          <w:rFonts w:eastAsia="Calibri"/>
          <w:color w:val="000000" w:themeColor="text1"/>
          <w:lang w:eastAsia="en-US"/>
        </w:rPr>
      </w:pPr>
    </w:p>
    <w:p w14:paraId="2D66738E" w14:textId="77777777" w:rsidR="00F5589E" w:rsidRPr="00A246C7" w:rsidRDefault="00F5589E" w:rsidP="0017340F">
      <w:pPr>
        <w:spacing w:line="360" w:lineRule="auto"/>
        <w:ind w:firstLine="709"/>
        <w:jc w:val="center"/>
        <w:rPr>
          <w:rFonts w:eastAsia="Calibri"/>
          <w:color w:val="000000" w:themeColor="text1"/>
          <w:lang w:eastAsia="en-US"/>
        </w:rPr>
      </w:pPr>
    </w:p>
    <w:p w14:paraId="4E6BCB21"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44B7B554" wp14:editId="56B43C38">
            <wp:extent cx="3183255" cy="3010535"/>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83255" cy="3010535"/>
                    </a:xfrm>
                    <a:prstGeom prst="rect">
                      <a:avLst/>
                    </a:prstGeom>
                    <a:noFill/>
                    <a:ln>
                      <a:noFill/>
                    </a:ln>
                  </pic:spPr>
                </pic:pic>
              </a:graphicData>
            </a:graphic>
          </wp:inline>
        </w:drawing>
      </w:r>
    </w:p>
    <w:p w14:paraId="185C81D7"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5 - Экструзионная линия для производства рукавной пленки</w:t>
      </w:r>
    </w:p>
    <w:p w14:paraId="2FEDC835" w14:textId="77777777" w:rsidR="00F5589E" w:rsidRPr="00A246C7" w:rsidRDefault="00F5589E" w:rsidP="0017340F">
      <w:pPr>
        <w:spacing w:line="360" w:lineRule="auto"/>
        <w:ind w:firstLine="709"/>
        <w:jc w:val="both"/>
        <w:rPr>
          <w:rFonts w:eastAsia="Calibri"/>
          <w:color w:val="000000" w:themeColor="text1"/>
          <w:lang w:eastAsia="en-US"/>
        </w:rPr>
      </w:pPr>
    </w:p>
    <w:p w14:paraId="50266E72"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3.3.2 Упаковка готовых пленок</w:t>
      </w:r>
    </w:p>
    <w:p w14:paraId="6D67F968"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Пленку наматывают в рулоны на пластмассовые втулки, шпули или картонно-бумажные стержни (рисунок 6). Рулон пленки упаковывают герметично в один слой пленки из полипропилена по ГОСТ 26966.</w:t>
      </w:r>
    </w:p>
    <w:p w14:paraId="48D7FD7F" w14:textId="77777777" w:rsidR="00F5589E" w:rsidRPr="00A246C7" w:rsidRDefault="00F5589E" w:rsidP="0017340F">
      <w:pPr>
        <w:spacing w:line="360" w:lineRule="auto"/>
        <w:ind w:firstLine="709"/>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5B770EFA" wp14:editId="01867679">
            <wp:extent cx="3019425" cy="3088005"/>
            <wp:effectExtent l="0" t="0" r="952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19425" cy="3088005"/>
                    </a:xfrm>
                    <a:prstGeom prst="rect">
                      <a:avLst/>
                    </a:prstGeom>
                    <a:noFill/>
                    <a:ln>
                      <a:noFill/>
                    </a:ln>
                  </pic:spPr>
                </pic:pic>
              </a:graphicData>
            </a:graphic>
          </wp:inline>
        </w:drawing>
      </w:r>
    </w:p>
    <w:p w14:paraId="2124CE93" w14:textId="77777777" w:rsidR="00F5589E" w:rsidRPr="00A246C7" w:rsidRDefault="00F5589E" w:rsidP="0017340F">
      <w:pPr>
        <w:spacing w:line="360" w:lineRule="auto"/>
        <w:ind w:firstLine="709"/>
        <w:jc w:val="center"/>
        <w:rPr>
          <w:rFonts w:eastAsia="Calibri"/>
          <w:color w:val="000000" w:themeColor="text1"/>
          <w:lang w:eastAsia="en-US"/>
        </w:rPr>
      </w:pPr>
      <w:r w:rsidRPr="00A246C7">
        <w:rPr>
          <w:rFonts w:eastAsia="Calibri"/>
          <w:color w:val="000000" w:themeColor="text1"/>
          <w:lang w:eastAsia="en-US"/>
        </w:rPr>
        <w:t>Рисунок 6 – Закатывание пленок в рулоны и их упаковка</w:t>
      </w:r>
    </w:p>
    <w:p w14:paraId="1C15A449"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lastRenderedPageBreak/>
        <w:t xml:space="preserve">3.3.3 Транспортирование и хранение </w:t>
      </w:r>
    </w:p>
    <w:p w14:paraId="054C57EB"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Пленку транспортируют всеми видами транспорта в крытых транспортных средствах в соответствии с правилами перевозки грузов, действующими на данном виде транспорта.</w:t>
      </w:r>
    </w:p>
    <w:p w14:paraId="5CD58C37"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Пленку хранят в крытых складских помещениях, исключающих попадание влаги и прямых солнечных лучей. Пленку из природных полимеров хранят при относительной влажности не более 50%. Срок хранения готовой пленки не более 6 месяцев со дня изготовления.</w:t>
      </w:r>
    </w:p>
    <w:p w14:paraId="0770FC84"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Описание технологической схемы и линии получения биодеградируемого пленочного материала приведены на рисунке 7-8.</w:t>
      </w:r>
    </w:p>
    <w:p w14:paraId="149401F6"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1E7BB7C8" wp14:editId="0B463380">
            <wp:extent cx="3528060" cy="5460365"/>
            <wp:effectExtent l="0" t="0" r="0" b="698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528060" cy="5460365"/>
                    </a:xfrm>
                    <a:prstGeom prst="rect">
                      <a:avLst/>
                    </a:prstGeom>
                    <a:noFill/>
                    <a:ln>
                      <a:noFill/>
                    </a:ln>
                  </pic:spPr>
                </pic:pic>
              </a:graphicData>
            </a:graphic>
          </wp:inline>
        </w:drawing>
      </w:r>
    </w:p>
    <w:p w14:paraId="0D1C0214" w14:textId="77777777" w:rsidR="00F5589E" w:rsidRPr="00A246C7" w:rsidRDefault="00F5589E" w:rsidP="0017340F">
      <w:pPr>
        <w:spacing w:line="360" w:lineRule="auto"/>
        <w:jc w:val="center"/>
        <w:rPr>
          <w:rFonts w:eastAsia="Calibri"/>
          <w:color w:val="000000" w:themeColor="text1"/>
          <w:lang w:eastAsia="en-US"/>
        </w:rPr>
      </w:pPr>
      <w:bookmarkStart w:id="96" w:name="_heading=h.1t3h5sf" w:colFirst="0" w:colLast="0"/>
      <w:bookmarkEnd w:id="96"/>
      <w:r w:rsidRPr="00A246C7">
        <w:rPr>
          <w:rFonts w:eastAsia="Calibri"/>
          <w:color w:val="000000" w:themeColor="text1"/>
          <w:lang w:eastAsia="en-US"/>
        </w:rPr>
        <w:t>Рисунок 7 – Технологическая схема получения биодеградируемого пленочного материала</w:t>
      </w:r>
    </w:p>
    <w:p w14:paraId="0688663A" w14:textId="77777777" w:rsidR="00F5589E" w:rsidRPr="00A246C7" w:rsidRDefault="00F5589E" w:rsidP="0017340F">
      <w:pPr>
        <w:spacing w:line="360" w:lineRule="auto"/>
        <w:jc w:val="both"/>
        <w:rPr>
          <w:rFonts w:eastAsia="Calibri"/>
          <w:color w:val="000000" w:themeColor="text1"/>
          <w:lang w:eastAsia="en-US"/>
        </w:rPr>
      </w:pPr>
      <w:r w:rsidRPr="00A246C7">
        <w:rPr>
          <w:rFonts w:eastAsia="Calibri"/>
          <w:noProof/>
          <w:color w:val="000000" w:themeColor="text1"/>
          <w:lang w:eastAsia="ru-RU"/>
        </w:rPr>
        <w:lastRenderedPageBreak/>
        <w:drawing>
          <wp:inline distT="0" distB="0" distL="0" distR="0" wp14:anchorId="1F326B30" wp14:editId="6C46DCAD">
            <wp:extent cx="5891530" cy="320929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a:picLocks noChangeAspect="1" noChangeArrowheads="1"/>
                    </pic:cNvPicPr>
                  </pic:nvPicPr>
                  <pic:blipFill>
                    <a:blip r:embed="rId66">
                      <a:extLst>
                        <a:ext uri="{28A0092B-C50C-407E-A947-70E740481C1C}">
                          <a14:useLocalDpi xmlns:a14="http://schemas.microsoft.com/office/drawing/2010/main" val="0"/>
                        </a:ext>
                      </a:extLst>
                    </a:blip>
                    <a:srcRect l="25815" t="36774" r="26082" b="24173"/>
                    <a:stretch>
                      <a:fillRect/>
                    </a:stretch>
                  </pic:blipFill>
                  <pic:spPr bwMode="auto">
                    <a:xfrm>
                      <a:off x="0" y="0"/>
                      <a:ext cx="5891530" cy="3209290"/>
                    </a:xfrm>
                    <a:prstGeom prst="rect">
                      <a:avLst/>
                    </a:prstGeom>
                    <a:noFill/>
                    <a:ln>
                      <a:noFill/>
                    </a:ln>
                  </pic:spPr>
                </pic:pic>
              </a:graphicData>
            </a:graphic>
          </wp:inline>
        </w:drawing>
      </w:r>
    </w:p>
    <w:p w14:paraId="39C671F3"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8 - Технологическая линия производства биодеградируемого пленочного материала: 1- бункер для загрузки крахмала, 2 - просеиватель, 3 - смеситель, 4 - химический реактор, 5 - фильтрующая центрифуга, 6 - барабанная сушилка, 7 - измельчитель и просеиватель, 8 - бункер хранения ацетилированного крахмала, 9 - смеситель, 10 - экструдер гранулятор, 11- охлаждающая ванна, 12 - резак гранул, 13 - экструдер пленочный, 14 - упаковщик</w:t>
      </w:r>
    </w:p>
    <w:p w14:paraId="0D0E3792" w14:textId="77777777" w:rsidR="00F5589E" w:rsidRPr="00A246C7" w:rsidRDefault="00F5589E" w:rsidP="0017340F">
      <w:pPr>
        <w:spacing w:line="360" w:lineRule="auto"/>
        <w:ind w:firstLine="709"/>
        <w:jc w:val="center"/>
        <w:rPr>
          <w:rFonts w:eastAsia="Calibri"/>
          <w:b/>
          <w:color w:val="000000" w:themeColor="text1"/>
          <w:lang w:eastAsia="en-US"/>
        </w:rPr>
      </w:pPr>
    </w:p>
    <w:p w14:paraId="757689AB" w14:textId="77777777" w:rsidR="00F5589E" w:rsidRPr="00A246C7" w:rsidRDefault="00F5589E" w:rsidP="0017340F">
      <w:pPr>
        <w:spacing w:line="360" w:lineRule="auto"/>
        <w:ind w:firstLine="709"/>
        <w:jc w:val="both"/>
        <w:rPr>
          <w:rFonts w:eastAsia="Calibri"/>
          <w:b/>
          <w:smallCaps/>
          <w:color w:val="000000" w:themeColor="text1"/>
          <w:lang w:eastAsia="en-US"/>
        </w:rPr>
      </w:pPr>
      <w:r w:rsidRPr="00A246C7">
        <w:rPr>
          <w:rFonts w:eastAsia="Calibri"/>
          <w:b/>
          <w:color w:val="000000" w:themeColor="text1"/>
          <w:lang w:eastAsia="en-US"/>
        </w:rPr>
        <w:t>4 Качество готового продукта</w:t>
      </w:r>
    </w:p>
    <w:p w14:paraId="5F8C56B6" w14:textId="5B9B6314"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4.1 Качество готового продукта (</w:t>
      </w:r>
      <w:r w:rsidR="004C6F83">
        <w:rPr>
          <w:rFonts w:eastAsia="Calibri"/>
          <w:color w:val="000000" w:themeColor="text1"/>
          <w:lang w:eastAsia="en-US"/>
        </w:rPr>
        <w:t>пшеничного А и В</w:t>
      </w:r>
      <w:r w:rsidRPr="00A246C7">
        <w:rPr>
          <w:rFonts w:eastAsia="Calibri"/>
          <w:color w:val="000000" w:themeColor="text1"/>
          <w:lang w:eastAsia="en-US"/>
        </w:rPr>
        <w:t>ацетилированных крахмалов) по физико-химическим показателям должно соответствовать техническим условиям на данный вид продукции разработанной, согласованной и утвержденной в установленном порядке.</w:t>
      </w:r>
    </w:p>
    <w:p w14:paraId="25E76C0B"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4.2 Качество биодеградируемых пленочных материалов</w:t>
      </w:r>
    </w:p>
    <w:p w14:paraId="3A28B95D" w14:textId="4D4381AF"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Качество </w:t>
      </w:r>
      <w:r w:rsidR="00883149" w:rsidRPr="00A246C7">
        <w:rPr>
          <w:rFonts w:eastAsia="Calibri"/>
          <w:color w:val="000000" w:themeColor="text1"/>
          <w:lang w:eastAsia="en-US"/>
        </w:rPr>
        <w:t>биодеградируемых</w:t>
      </w:r>
      <w:r w:rsidRPr="00A246C7">
        <w:rPr>
          <w:rFonts w:eastAsia="Calibri"/>
          <w:color w:val="000000" w:themeColor="text1"/>
          <w:lang w:eastAsia="en-US"/>
        </w:rPr>
        <w:t xml:space="preserve"> пленок должно соответствовать ГОСТ Р 57432-2017 Упаковка. Пленки из </w:t>
      </w:r>
      <w:r w:rsidR="00673BF3" w:rsidRPr="00A246C7">
        <w:rPr>
          <w:rFonts w:eastAsia="Calibri"/>
          <w:color w:val="000000" w:themeColor="text1"/>
          <w:lang w:eastAsia="en-US"/>
        </w:rPr>
        <w:t>биодеградируемого</w:t>
      </w:r>
      <w:r w:rsidRPr="00A246C7">
        <w:rPr>
          <w:rFonts w:eastAsia="Calibri"/>
          <w:color w:val="000000" w:themeColor="text1"/>
          <w:lang w:eastAsia="en-US"/>
        </w:rPr>
        <w:t xml:space="preserve"> материала. Общие технические условия. </w:t>
      </w:r>
    </w:p>
    <w:p w14:paraId="475BF6AF" w14:textId="77777777" w:rsidR="00F5589E" w:rsidRPr="00A246C7" w:rsidRDefault="00F5589E" w:rsidP="0017340F">
      <w:pPr>
        <w:spacing w:line="360" w:lineRule="auto"/>
        <w:ind w:firstLine="709"/>
        <w:jc w:val="both"/>
        <w:rPr>
          <w:rFonts w:eastAsia="Calibri"/>
          <w:b/>
          <w:color w:val="000000" w:themeColor="text1"/>
          <w:lang w:eastAsia="en-US"/>
        </w:rPr>
      </w:pPr>
    </w:p>
    <w:p w14:paraId="2E135F82" w14:textId="77777777" w:rsidR="00F5589E" w:rsidRPr="00A246C7" w:rsidRDefault="00F5589E" w:rsidP="0017340F">
      <w:pPr>
        <w:spacing w:line="360" w:lineRule="auto"/>
        <w:ind w:firstLine="709"/>
        <w:jc w:val="both"/>
        <w:rPr>
          <w:rFonts w:eastAsia="Calibri"/>
          <w:b/>
          <w:smallCaps/>
          <w:color w:val="000000" w:themeColor="text1"/>
          <w:lang w:eastAsia="en-US"/>
        </w:rPr>
      </w:pPr>
      <w:r w:rsidRPr="00A246C7">
        <w:rPr>
          <w:rFonts w:eastAsia="Calibri"/>
          <w:b/>
          <w:color w:val="000000" w:themeColor="text1"/>
          <w:lang w:eastAsia="en-US"/>
        </w:rPr>
        <w:t xml:space="preserve">5 Контроль производства </w:t>
      </w:r>
    </w:p>
    <w:p w14:paraId="3843C017"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5.1 Контроль технологического процесса, вспомогательных материалов, готовой продукции осуществляется согласно схеме технологического контроля согласованной и утвержденной в установленном порядке на предприятии и в соответствии с действующей нормативной документацией в Республике Казахстан.</w:t>
      </w:r>
    </w:p>
    <w:p w14:paraId="1A2CFF3C" w14:textId="77777777" w:rsidR="00F5589E" w:rsidRPr="00A246C7" w:rsidRDefault="00F5589E" w:rsidP="0017340F">
      <w:pPr>
        <w:spacing w:line="360" w:lineRule="auto"/>
        <w:jc w:val="center"/>
        <w:rPr>
          <w:rFonts w:eastAsia="Calibri"/>
          <w:b/>
          <w:color w:val="000000" w:themeColor="text1"/>
          <w:lang w:eastAsia="en-US"/>
        </w:rPr>
      </w:pPr>
      <w:r w:rsidRPr="00A246C7">
        <w:rPr>
          <w:rFonts w:eastAsia="Calibri"/>
          <w:b/>
          <w:color w:val="000000" w:themeColor="text1"/>
          <w:lang w:eastAsia="en-US"/>
        </w:rPr>
        <w:lastRenderedPageBreak/>
        <w:t>Технологическое оборудование для производства</w:t>
      </w:r>
    </w:p>
    <w:p w14:paraId="4B486235" w14:textId="77777777" w:rsidR="00F5589E" w:rsidRPr="00A246C7" w:rsidRDefault="00F5589E" w:rsidP="0017340F">
      <w:pPr>
        <w:spacing w:line="360" w:lineRule="auto"/>
        <w:ind w:firstLine="709"/>
        <w:jc w:val="both"/>
        <w:rPr>
          <w:rFonts w:eastAsia="Calibri"/>
          <w:color w:val="000000" w:themeColor="text1"/>
          <w:lang w:eastAsia="en-US"/>
        </w:rPr>
      </w:pPr>
    </w:p>
    <w:p w14:paraId="32EC7B0C"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Линия грануляции со стренговой резкой представляет собой аппаратурный комплекс, состоящий из: дробилки, загрузчика, экструдера, охлаждающей ванны, тянущего устройства и гранулятора (рисунок 9).</w:t>
      </w:r>
    </w:p>
    <w:p w14:paraId="35395580" w14:textId="77777777" w:rsidR="00F5589E" w:rsidRPr="00A246C7" w:rsidRDefault="00F5589E" w:rsidP="0017340F">
      <w:pPr>
        <w:spacing w:line="360" w:lineRule="auto"/>
        <w:rPr>
          <w:rFonts w:eastAsia="Calibri"/>
          <w:color w:val="000000" w:themeColor="text1"/>
          <w:lang w:eastAsia="en-US"/>
        </w:rPr>
      </w:pPr>
    </w:p>
    <w:p w14:paraId="7391D6AE" w14:textId="77777777" w:rsidR="00F5589E" w:rsidRPr="00A246C7" w:rsidRDefault="00F5589E" w:rsidP="0017340F">
      <w:pPr>
        <w:spacing w:line="360" w:lineRule="auto"/>
        <w:jc w:val="center"/>
        <w:rPr>
          <w:rFonts w:eastAsia="Calibri"/>
          <w:color w:val="000000" w:themeColor="text1"/>
          <w:lang w:eastAsia="en-US"/>
        </w:rPr>
      </w:pPr>
    </w:p>
    <w:p w14:paraId="3CE5C07B"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758CBEEF" wp14:editId="3385D694">
            <wp:extent cx="4192270" cy="259651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92270" cy="2596515"/>
                    </a:xfrm>
                    <a:prstGeom prst="rect">
                      <a:avLst/>
                    </a:prstGeom>
                    <a:noFill/>
                    <a:ln>
                      <a:noFill/>
                    </a:ln>
                  </pic:spPr>
                </pic:pic>
              </a:graphicData>
            </a:graphic>
          </wp:inline>
        </w:drawing>
      </w:r>
    </w:p>
    <w:p w14:paraId="5515FE7B"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9 – Стренговый гранулятор</w:t>
      </w:r>
    </w:p>
    <w:p w14:paraId="47D09FAE" w14:textId="77777777" w:rsidR="00F5589E" w:rsidRPr="00A246C7" w:rsidRDefault="00F5589E" w:rsidP="0017340F">
      <w:pPr>
        <w:spacing w:line="360" w:lineRule="auto"/>
        <w:jc w:val="center"/>
        <w:rPr>
          <w:rFonts w:eastAsia="Calibri"/>
          <w:color w:val="000000" w:themeColor="text1"/>
          <w:lang w:eastAsia="en-US"/>
        </w:rPr>
      </w:pPr>
    </w:p>
    <w:p w14:paraId="298ABEBD"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Стренговые грануляторы являются наиболее простыми и весьма распространенными устройствами для получения гранул. В основе метода лежит получение заготовки в виде стренга, который впоследствии режется специальным инструментом. Резка стренг может быть холодной или горячей. </w:t>
      </w:r>
    </w:p>
    <w:p w14:paraId="4AC41B0C"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При горячей резке расплав подается через стренговую экструзионную головку и режется еще до застывания. Затем гранулы попадают в ванну с водой (рисунок 10), где охлаждаются. Далее гранулят подается в центрифугу, где отжимается под действием центробежных сил.</w:t>
      </w:r>
    </w:p>
    <w:p w14:paraId="604E72A6"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t xml:space="preserve">При холодной резке стренги охлаждаются в ванне, обдуваются, а затем режутся на гранулы и калибруются. Данная технология получения гранулированного полимерного материала является самой распространенной и наиболее применяемой. </w:t>
      </w:r>
    </w:p>
    <w:p w14:paraId="3C913B99" w14:textId="77777777" w:rsidR="00F5589E" w:rsidRPr="00A246C7" w:rsidRDefault="00F5589E" w:rsidP="0017340F">
      <w:pPr>
        <w:spacing w:line="360" w:lineRule="auto"/>
        <w:ind w:firstLine="709"/>
        <w:jc w:val="both"/>
        <w:rPr>
          <w:rFonts w:eastAsia="Calibri"/>
          <w:color w:val="000000" w:themeColor="text1"/>
          <w:lang w:eastAsia="en-US"/>
        </w:rPr>
      </w:pPr>
      <w:r w:rsidRPr="00A246C7">
        <w:rPr>
          <w:rFonts w:eastAsia="Calibri"/>
          <w:color w:val="000000" w:themeColor="text1"/>
          <w:lang w:eastAsia="en-US"/>
        </w:rPr>
        <w:lastRenderedPageBreak/>
        <w:t>Для внедрения технологии рекомендуется использование оборудования представленное на рисунке 11-12.</w:t>
      </w:r>
    </w:p>
    <w:p w14:paraId="2AA828A3" w14:textId="77777777" w:rsidR="00F5589E" w:rsidRPr="00A246C7" w:rsidRDefault="00F5589E" w:rsidP="0017340F">
      <w:pPr>
        <w:spacing w:line="360" w:lineRule="auto"/>
        <w:jc w:val="both"/>
        <w:rPr>
          <w:rFonts w:eastAsia="Calibri"/>
          <w:color w:val="000000" w:themeColor="text1"/>
          <w:lang w:eastAsia="en-US"/>
        </w:rPr>
      </w:pPr>
    </w:p>
    <w:p w14:paraId="102BB6B5"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3085BA11" wp14:editId="153FF0E6">
            <wp:extent cx="4097655" cy="263080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97655" cy="2630805"/>
                    </a:xfrm>
                    <a:prstGeom prst="rect">
                      <a:avLst/>
                    </a:prstGeom>
                    <a:noFill/>
                    <a:ln>
                      <a:noFill/>
                    </a:ln>
                  </pic:spPr>
                </pic:pic>
              </a:graphicData>
            </a:graphic>
          </wp:inline>
        </w:drawing>
      </w:r>
    </w:p>
    <w:p w14:paraId="780CE7C9"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10 – Охлаждающая ванна для стренгов</w:t>
      </w:r>
    </w:p>
    <w:p w14:paraId="22250667"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drawing>
          <wp:inline distT="0" distB="0" distL="0" distR="0" wp14:anchorId="51096F69" wp14:editId="7203F066">
            <wp:extent cx="5184775" cy="419227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a:picLocks noChangeAspect="1" noChangeArrowheads="1"/>
                    </pic:cNvPicPr>
                  </pic:nvPicPr>
                  <pic:blipFill>
                    <a:blip r:embed="rId69">
                      <a:extLst>
                        <a:ext uri="{28A0092B-C50C-407E-A947-70E740481C1C}">
                          <a14:useLocalDpi xmlns:a14="http://schemas.microsoft.com/office/drawing/2010/main" val="0"/>
                        </a:ext>
                      </a:extLst>
                    </a:blip>
                    <a:srcRect l="13647" r="7831" b="19528"/>
                    <a:stretch>
                      <a:fillRect/>
                    </a:stretch>
                  </pic:blipFill>
                  <pic:spPr bwMode="auto">
                    <a:xfrm>
                      <a:off x="0" y="0"/>
                      <a:ext cx="5184775" cy="4192270"/>
                    </a:xfrm>
                    <a:prstGeom prst="rect">
                      <a:avLst/>
                    </a:prstGeom>
                    <a:noFill/>
                    <a:ln>
                      <a:noFill/>
                    </a:ln>
                  </pic:spPr>
                </pic:pic>
              </a:graphicData>
            </a:graphic>
          </wp:inline>
        </w:drawing>
      </w:r>
    </w:p>
    <w:p w14:paraId="017364FB"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11 – Экструдер гранулятор (Single screw extruder)</w:t>
      </w:r>
    </w:p>
    <w:p w14:paraId="42F59034"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lang w:eastAsia="ru-RU"/>
        </w:rPr>
        <w:lastRenderedPageBreak/>
        <w:drawing>
          <wp:inline distT="0" distB="0" distL="0" distR="0" wp14:anchorId="1C2A706B" wp14:editId="232779FC">
            <wp:extent cx="5166995" cy="3631565"/>
            <wp:effectExtent l="0" t="0" r="0" b="698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66995" cy="3631565"/>
                    </a:xfrm>
                    <a:prstGeom prst="rect">
                      <a:avLst/>
                    </a:prstGeom>
                    <a:noFill/>
                    <a:ln>
                      <a:noFill/>
                    </a:ln>
                  </pic:spPr>
                </pic:pic>
              </a:graphicData>
            </a:graphic>
          </wp:inline>
        </w:drawing>
      </w:r>
    </w:p>
    <w:p w14:paraId="61A9FC5F"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color w:val="000000" w:themeColor="text1"/>
          <w:lang w:eastAsia="en-US"/>
        </w:rPr>
        <w:t>Рисунок 12 – Экструдер для производства рукавной пленки (iSCM50 Small Single Layer Film Blowing Machine)</w:t>
      </w:r>
    </w:p>
    <w:p w14:paraId="5143B9E1" w14:textId="77777777" w:rsidR="00F5589E" w:rsidRPr="00A246C7" w:rsidRDefault="00F5589E" w:rsidP="0017340F">
      <w:pPr>
        <w:spacing w:line="360" w:lineRule="auto"/>
        <w:rPr>
          <w:color w:val="000000" w:themeColor="text1"/>
        </w:rPr>
      </w:pPr>
      <w:r w:rsidRPr="00A246C7">
        <w:rPr>
          <w:color w:val="000000" w:themeColor="text1"/>
        </w:rPr>
        <w:br w:type="page"/>
      </w:r>
    </w:p>
    <w:p w14:paraId="2E3EBFC3" w14:textId="77777777" w:rsidR="00F5589E" w:rsidRPr="00A246C7" w:rsidRDefault="00F5589E" w:rsidP="0017340F">
      <w:pPr>
        <w:pStyle w:val="1"/>
        <w:spacing w:before="0" w:line="360" w:lineRule="auto"/>
        <w:jc w:val="center"/>
        <w:rPr>
          <w:rFonts w:ascii="Times New Roman" w:eastAsia="Calibri" w:hAnsi="Times New Roman" w:cs="Times New Roman"/>
          <w:b/>
          <w:bCs/>
          <w:color w:val="000000" w:themeColor="text1"/>
          <w:sz w:val="24"/>
          <w:szCs w:val="24"/>
        </w:rPr>
      </w:pPr>
      <w:bookmarkStart w:id="97" w:name="_Toc197530173"/>
      <w:r w:rsidRPr="00A246C7">
        <w:rPr>
          <w:rFonts w:ascii="Times New Roman" w:eastAsia="Calibri" w:hAnsi="Times New Roman" w:cs="Times New Roman"/>
          <w:b/>
          <w:bCs/>
          <w:color w:val="000000" w:themeColor="text1"/>
          <w:sz w:val="24"/>
          <w:szCs w:val="24"/>
        </w:rPr>
        <w:lastRenderedPageBreak/>
        <w:t>ПРИЛОЖЕНИЕ В</w:t>
      </w:r>
      <w:bookmarkEnd w:id="97"/>
    </w:p>
    <w:p w14:paraId="384F5935" w14:textId="77777777" w:rsidR="00F5589E" w:rsidRPr="00A246C7" w:rsidRDefault="00F5589E" w:rsidP="0017340F">
      <w:pPr>
        <w:spacing w:line="360" w:lineRule="auto"/>
        <w:jc w:val="center"/>
        <w:rPr>
          <w:rFonts w:eastAsia="Calibri"/>
          <w:b/>
          <w:color w:val="000000" w:themeColor="text1"/>
          <w:lang w:eastAsia="en-US"/>
        </w:rPr>
      </w:pPr>
      <w:r w:rsidRPr="00A246C7">
        <w:rPr>
          <w:rFonts w:eastAsia="Calibri"/>
          <w:b/>
          <w:color w:val="000000" w:themeColor="text1"/>
          <w:lang w:eastAsia="en-US"/>
        </w:rPr>
        <w:t>Акт опытно-промышленной апробации технологии производства композиционных биодеградируемых гранул и пленок на их основе</w:t>
      </w:r>
    </w:p>
    <w:p w14:paraId="571E1707" w14:textId="77777777" w:rsidR="00F5589E" w:rsidRPr="00A246C7" w:rsidRDefault="00F5589E" w:rsidP="0017340F">
      <w:pPr>
        <w:spacing w:line="360" w:lineRule="auto"/>
        <w:jc w:val="center"/>
        <w:rPr>
          <w:rFonts w:eastAsia="Calibri"/>
          <w:color w:val="000000" w:themeColor="text1"/>
          <w:lang w:eastAsia="en-US"/>
        </w:rPr>
      </w:pPr>
    </w:p>
    <w:p w14:paraId="38663A0A" w14:textId="77777777" w:rsidR="00F5589E" w:rsidRPr="00A246C7" w:rsidRDefault="00F5589E" w:rsidP="0017340F">
      <w:pPr>
        <w:spacing w:line="360" w:lineRule="auto"/>
        <w:jc w:val="center"/>
        <w:rPr>
          <w:rFonts w:eastAsia="Calibri"/>
          <w:color w:val="000000" w:themeColor="text1"/>
          <w:lang w:eastAsia="en-US"/>
        </w:rPr>
      </w:pPr>
      <w:bookmarkStart w:id="98" w:name="_GoBack"/>
      <w:r w:rsidRPr="00A246C7">
        <w:rPr>
          <w:rFonts w:eastAsia="Calibri"/>
          <w:noProof/>
          <w:color w:val="000000" w:themeColor="text1"/>
          <w:sz w:val="22"/>
          <w:szCs w:val="22"/>
          <w:lang w:eastAsia="ru-RU"/>
        </w:rPr>
        <w:drawing>
          <wp:inline distT="0" distB="0" distL="0" distR="0" wp14:anchorId="3C7F8C78" wp14:editId="043C9BDB">
            <wp:extent cx="5256493" cy="6961517"/>
            <wp:effectExtent l="0" t="0" r="1905" b="0"/>
            <wp:docPr id="121" name="Рисунок 121" descr="C:\Users\0101\Downloads\WhatsApp Image 2022-10-28 at 14.4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0101\Downloads\WhatsApp Image 2022-10-28 at 14.47.38.jpe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0127" cy="6966329"/>
                    </a:xfrm>
                    <a:prstGeom prst="rect">
                      <a:avLst/>
                    </a:prstGeom>
                    <a:noFill/>
                    <a:ln>
                      <a:noFill/>
                    </a:ln>
                  </pic:spPr>
                </pic:pic>
              </a:graphicData>
            </a:graphic>
          </wp:inline>
        </w:drawing>
      </w:r>
      <w:bookmarkEnd w:id="98"/>
    </w:p>
    <w:p w14:paraId="44CD6AF3" w14:textId="77777777" w:rsidR="00F5589E" w:rsidRPr="00A246C7" w:rsidRDefault="00F5589E" w:rsidP="0017340F">
      <w:pPr>
        <w:spacing w:line="360" w:lineRule="auto"/>
        <w:jc w:val="center"/>
        <w:rPr>
          <w:rFonts w:eastAsia="Calibri"/>
          <w:color w:val="000000" w:themeColor="text1"/>
          <w:lang w:eastAsia="en-US"/>
        </w:rPr>
      </w:pPr>
      <w:r w:rsidRPr="00A246C7">
        <w:rPr>
          <w:rFonts w:eastAsia="Calibri"/>
          <w:noProof/>
          <w:color w:val="000000" w:themeColor="text1"/>
          <w:sz w:val="22"/>
          <w:szCs w:val="22"/>
          <w:lang w:eastAsia="ru-RU"/>
        </w:rPr>
        <w:lastRenderedPageBreak/>
        <w:drawing>
          <wp:inline distT="0" distB="0" distL="0" distR="0" wp14:anchorId="2433E63E" wp14:editId="7614AF83">
            <wp:extent cx="5995670" cy="8186420"/>
            <wp:effectExtent l="0" t="0" r="5080" b="5080"/>
            <wp:docPr id="120" name="Рисунок 120" descr="C:\Users\0101\Downloads\WhatsApp Image 2022-10-28 at 14.47.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0101\Downloads\WhatsApp Image 2022-10-28 at 14.47.38 (1).jpe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95670" cy="8186420"/>
                    </a:xfrm>
                    <a:prstGeom prst="rect">
                      <a:avLst/>
                    </a:prstGeom>
                    <a:noFill/>
                    <a:ln>
                      <a:noFill/>
                    </a:ln>
                  </pic:spPr>
                </pic:pic>
              </a:graphicData>
            </a:graphic>
          </wp:inline>
        </w:drawing>
      </w:r>
    </w:p>
    <w:p w14:paraId="178CB389" w14:textId="77777777" w:rsidR="00F5589E" w:rsidRPr="00A246C7" w:rsidRDefault="00F5589E" w:rsidP="0017340F">
      <w:pPr>
        <w:pStyle w:val="1"/>
        <w:spacing w:before="0" w:line="360" w:lineRule="auto"/>
        <w:jc w:val="center"/>
        <w:rPr>
          <w:rFonts w:ascii="Times New Roman" w:hAnsi="Times New Roman" w:cs="Times New Roman"/>
          <w:b/>
          <w:bCs/>
          <w:color w:val="000000" w:themeColor="text1"/>
          <w:sz w:val="24"/>
          <w:szCs w:val="24"/>
        </w:rPr>
      </w:pPr>
      <w:r w:rsidRPr="00A246C7">
        <w:rPr>
          <w:color w:val="000000" w:themeColor="text1"/>
          <w:lang w:eastAsia="ru-RU"/>
        </w:rPr>
        <w:br w:type="page"/>
      </w:r>
      <w:bookmarkStart w:id="99" w:name="_Toc197530174"/>
      <w:r w:rsidRPr="00A246C7">
        <w:rPr>
          <w:rFonts w:ascii="Times New Roman" w:hAnsi="Times New Roman" w:cs="Times New Roman"/>
          <w:b/>
          <w:bCs/>
          <w:color w:val="000000" w:themeColor="text1"/>
          <w:sz w:val="24"/>
          <w:szCs w:val="24"/>
        </w:rPr>
        <w:lastRenderedPageBreak/>
        <w:t>ПРИЛОЖЕНИЕ Г</w:t>
      </w:r>
      <w:bookmarkEnd w:id="99"/>
    </w:p>
    <w:p w14:paraId="0BD05EA6" w14:textId="77777777" w:rsidR="00F5589E" w:rsidRPr="00A246C7" w:rsidRDefault="00F5589E" w:rsidP="0017340F">
      <w:pPr>
        <w:spacing w:line="360" w:lineRule="auto"/>
        <w:jc w:val="center"/>
        <w:rPr>
          <w:b/>
          <w:color w:val="000000" w:themeColor="text1"/>
        </w:rPr>
      </w:pPr>
      <w:r w:rsidRPr="00A246C7">
        <w:rPr>
          <w:b/>
          <w:color w:val="000000" w:themeColor="text1"/>
        </w:rPr>
        <w:t>Рекомендации по внедрению в ТОО «СП Ұлы дала» технологии производства композиционных биодеградируемых пленок </w:t>
      </w:r>
    </w:p>
    <w:p w14:paraId="53CBAB8B" w14:textId="3349A44D" w:rsidR="000E7FCD" w:rsidRPr="00A246C7" w:rsidRDefault="00F61197" w:rsidP="0017340F">
      <w:pPr>
        <w:spacing w:line="360" w:lineRule="auto"/>
        <w:jc w:val="center"/>
        <w:rPr>
          <w:color w:val="000000" w:themeColor="text1"/>
          <w:sz w:val="22"/>
          <w:szCs w:val="22"/>
          <w:bdr w:val="none" w:sz="0" w:space="0" w:color="auto" w:frame="1"/>
        </w:rPr>
      </w:pPr>
      <w:r w:rsidRPr="00A246C7">
        <w:rPr>
          <w:noProof/>
          <w:color w:val="000000" w:themeColor="text1"/>
          <w:sz w:val="22"/>
          <w:szCs w:val="22"/>
          <w:bdr w:val="none" w:sz="0" w:space="0" w:color="auto" w:frame="1"/>
          <w:lang w:eastAsia="ru-RU"/>
        </w:rPr>
        <w:drawing>
          <wp:inline distT="0" distB="0" distL="0" distR="0" wp14:anchorId="129E3060" wp14:editId="68E4F9A2">
            <wp:extent cx="5640705" cy="6971030"/>
            <wp:effectExtent l="0" t="0" r="0" b="1270"/>
            <wp:docPr id="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l="13870" t="20602" r="51180" b="6621"/>
                    <a:stretch>
                      <a:fillRect/>
                    </a:stretch>
                  </pic:blipFill>
                  <pic:spPr bwMode="auto">
                    <a:xfrm>
                      <a:off x="0" y="0"/>
                      <a:ext cx="5640705" cy="6971030"/>
                    </a:xfrm>
                    <a:prstGeom prst="rect">
                      <a:avLst/>
                    </a:prstGeom>
                    <a:noFill/>
                    <a:ln>
                      <a:noFill/>
                    </a:ln>
                  </pic:spPr>
                </pic:pic>
              </a:graphicData>
            </a:graphic>
          </wp:inline>
        </w:drawing>
      </w:r>
      <w:r w:rsidR="000E7FCD" w:rsidRPr="00A246C7">
        <w:rPr>
          <w:color w:val="000000" w:themeColor="text1"/>
          <w:sz w:val="22"/>
          <w:szCs w:val="22"/>
          <w:bdr w:val="none" w:sz="0" w:space="0" w:color="auto" w:frame="1"/>
        </w:rPr>
        <w:br w:type="page"/>
      </w:r>
    </w:p>
    <w:p w14:paraId="4780D7E6" w14:textId="77777777" w:rsidR="00F5589E" w:rsidRPr="00A246C7" w:rsidRDefault="00F5589E" w:rsidP="0017340F">
      <w:pPr>
        <w:spacing w:line="360" w:lineRule="auto"/>
        <w:jc w:val="center"/>
        <w:rPr>
          <w:color w:val="000000" w:themeColor="text1"/>
        </w:rPr>
      </w:pPr>
    </w:p>
    <w:p w14:paraId="34E77BAE" w14:textId="77777777" w:rsidR="00F5589E" w:rsidRPr="00A246C7" w:rsidRDefault="00F5589E" w:rsidP="0017340F">
      <w:pPr>
        <w:spacing w:line="360" w:lineRule="auto"/>
        <w:ind w:firstLine="709"/>
        <w:rPr>
          <w:color w:val="000000" w:themeColor="text1"/>
        </w:rPr>
      </w:pPr>
      <w:r w:rsidRPr="00A246C7">
        <w:rPr>
          <w:b/>
          <w:bCs/>
          <w:color w:val="000000" w:themeColor="text1"/>
        </w:rPr>
        <w:t>1 Область применения</w:t>
      </w:r>
    </w:p>
    <w:p w14:paraId="2F8095FB" w14:textId="77777777" w:rsidR="00F5589E" w:rsidRPr="00A246C7" w:rsidRDefault="00F5589E" w:rsidP="0017340F">
      <w:pPr>
        <w:spacing w:line="360" w:lineRule="auto"/>
        <w:ind w:firstLine="709"/>
        <w:jc w:val="both"/>
        <w:rPr>
          <w:color w:val="000000" w:themeColor="text1"/>
        </w:rPr>
      </w:pPr>
      <w:r w:rsidRPr="00A246C7">
        <w:rPr>
          <w:color w:val="000000" w:themeColor="text1"/>
        </w:rPr>
        <w:t>Настоящие рекомендации предназначены для производителей упаковочных материалов. </w:t>
      </w:r>
    </w:p>
    <w:p w14:paraId="73069ADE" w14:textId="77777777" w:rsidR="00F5589E" w:rsidRPr="00A246C7" w:rsidRDefault="00F5589E" w:rsidP="0017340F">
      <w:pPr>
        <w:spacing w:line="360" w:lineRule="auto"/>
        <w:ind w:firstLine="709"/>
        <w:jc w:val="both"/>
        <w:rPr>
          <w:color w:val="000000" w:themeColor="text1"/>
        </w:rPr>
      </w:pPr>
      <w:r w:rsidRPr="00A246C7">
        <w:rPr>
          <w:color w:val="000000" w:themeColor="text1"/>
        </w:rPr>
        <w:t>Рекомендации устанавливают последовательность проведения технологических процессов и параметров производства новых биодеградируемых пленочных материалов на основе крахмала, а также необходимое оборудование для их производства. </w:t>
      </w:r>
    </w:p>
    <w:p w14:paraId="5F702AF0" w14:textId="77777777" w:rsidR="00F5589E" w:rsidRPr="00A246C7" w:rsidRDefault="00F5589E" w:rsidP="0017340F">
      <w:pPr>
        <w:spacing w:line="360" w:lineRule="auto"/>
        <w:rPr>
          <w:color w:val="000000" w:themeColor="text1"/>
        </w:rPr>
      </w:pPr>
    </w:p>
    <w:p w14:paraId="6D2C0F6D" w14:textId="77777777" w:rsidR="00F5589E" w:rsidRPr="00A246C7" w:rsidRDefault="00F5589E" w:rsidP="0017340F">
      <w:pPr>
        <w:spacing w:line="360" w:lineRule="auto"/>
        <w:ind w:firstLine="709"/>
        <w:jc w:val="both"/>
        <w:rPr>
          <w:color w:val="000000" w:themeColor="text1"/>
        </w:rPr>
      </w:pPr>
      <w:r w:rsidRPr="00A246C7">
        <w:rPr>
          <w:b/>
          <w:bCs/>
          <w:color w:val="000000" w:themeColor="text1"/>
        </w:rPr>
        <w:t>2 Характеристика сырья и материалов</w:t>
      </w:r>
    </w:p>
    <w:p w14:paraId="4E58CB6C" w14:textId="77777777" w:rsidR="00F5589E" w:rsidRPr="00A246C7" w:rsidRDefault="00F5589E" w:rsidP="0017340F">
      <w:pPr>
        <w:spacing w:line="360" w:lineRule="auto"/>
        <w:ind w:firstLine="709"/>
        <w:jc w:val="both"/>
        <w:rPr>
          <w:color w:val="000000" w:themeColor="text1"/>
        </w:rPr>
      </w:pPr>
      <w:r w:rsidRPr="00A246C7">
        <w:rPr>
          <w:color w:val="000000" w:themeColor="text1"/>
        </w:rPr>
        <w:t>При производстве новых биодеградируемых пленочных материалов на основе крахмала должно использоваться следующее сырье и основные материалы:</w:t>
      </w:r>
    </w:p>
    <w:p w14:paraId="3F80CDC5" w14:textId="1101DB78" w:rsidR="00F5589E" w:rsidRPr="00A246C7" w:rsidRDefault="00F5589E" w:rsidP="0017340F">
      <w:pPr>
        <w:spacing w:line="360" w:lineRule="auto"/>
        <w:ind w:firstLine="709"/>
        <w:jc w:val="both"/>
        <w:rPr>
          <w:color w:val="000000" w:themeColor="text1"/>
        </w:rPr>
      </w:pPr>
      <w:r w:rsidRPr="00A246C7">
        <w:rPr>
          <w:color w:val="000000" w:themeColor="text1"/>
        </w:rPr>
        <w:t xml:space="preserve">- пшеничный </w:t>
      </w:r>
      <w:r w:rsidR="004C6F83">
        <w:rPr>
          <w:color w:val="000000" w:themeColor="text1"/>
        </w:rPr>
        <w:t>А и В крахмал</w:t>
      </w:r>
      <w:r w:rsidRPr="00A246C7">
        <w:rPr>
          <w:color w:val="000000" w:themeColor="text1"/>
        </w:rPr>
        <w:t xml:space="preserve"> ГОСТ</w:t>
      </w:r>
      <w:r w:rsidRPr="00A246C7">
        <w:rPr>
          <w:color w:val="000000" w:themeColor="text1"/>
          <w:sz w:val="22"/>
          <w:szCs w:val="22"/>
        </w:rPr>
        <w:t xml:space="preserve"> </w:t>
      </w:r>
      <w:r w:rsidRPr="00A246C7">
        <w:rPr>
          <w:color w:val="000000" w:themeColor="text1"/>
        </w:rPr>
        <w:t>Р 53501-2009 «Крахмал пшеничный. Технические условия»; </w:t>
      </w:r>
    </w:p>
    <w:p w14:paraId="4B62C8BF" w14:textId="77777777" w:rsidR="00F5589E" w:rsidRPr="00A246C7" w:rsidRDefault="00F5589E" w:rsidP="0017340F">
      <w:pPr>
        <w:spacing w:line="360" w:lineRule="auto"/>
        <w:ind w:firstLine="709"/>
        <w:jc w:val="both"/>
        <w:rPr>
          <w:color w:val="000000" w:themeColor="text1"/>
        </w:rPr>
      </w:pPr>
      <w:r w:rsidRPr="00A246C7">
        <w:rPr>
          <w:color w:val="000000" w:themeColor="text1"/>
        </w:rPr>
        <w:t>- кальций карбонат (CaCO3) ГОСТ 4530-76;</w:t>
      </w:r>
    </w:p>
    <w:p w14:paraId="27BC1A7C" w14:textId="77777777" w:rsidR="00F5589E" w:rsidRPr="00A246C7" w:rsidRDefault="00F5589E" w:rsidP="0017340F">
      <w:pPr>
        <w:spacing w:line="360" w:lineRule="auto"/>
        <w:ind w:firstLine="709"/>
        <w:jc w:val="both"/>
        <w:rPr>
          <w:color w:val="000000" w:themeColor="text1"/>
        </w:rPr>
      </w:pPr>
      <w:r w:rsidRPr="00A246C7">
        <w:rPr>
          <w:color w:val="000000" w:themeColor="text1"/>
        </w:rPr>
        <w:t>- натрий едкий технический по ГОСТ 2263;</w:t>
      </w:r>
    </w:p>
    <w:p w14:paraId="7650CB61" w14:textId="77777777" w:rsidR="00F5589E" w:rsidRPr="00A246C7" w:rsidRDefault="00F5589E" w:rsidP="0017340F">
      <w:pPr>
        <w:spacing w:line="360" w:lineRule="auto"/>
        <w:ind w:firstLine="709"/>
        <w:jc w:val="both"/>
        <w:rPr>
          <w:color w:val="000000" w:themeColor="text1"/>
        </w:rPr>
      </w:pPr>
      <w:r w:rsidRPr="00A246C7">
        <w:rPr>
          <w:color w:val="000000" w:themeColor="text1"/>
        </w:rPr>
        <w:t>- уксусный ангидрид (Reag ISO, ≥ 99%) или уксусная кислота (хч. лед. ГОСТ 61-75 изм. 1-3);</w:t>
      </w:r>
      <w:r w:rsidRPr="00A246C7">
        <w:rPr>
          <w:rFonts w:eastAsia="Gungsuh"/>
          <w:color w:val="000000" w:themeColor="text1"/>
        </w:rPr>
        <w:t> </w:t>
      </w:r>
    </w:p>
    <w:p w14:paraId="14973B42" w14:textId="77777777" w:rsidR="00F5589E" w:rsidRPr="00A246C7" w:rsidRDefault="00F5589E" w:rsidP="0017340F">
      <w:pPr>
        <w:spacing w:line="360" w:lineRule="auto"/>
        <w:ind w:firstLine="709"/>
        <w:jc w:val="both"/>
        <w:rPr>
          <w:color w:val="000000" w:themeColor="text1"/>
        </w:rPr>
      </w:pPr>
      <w:r w:rsidRPr="00A246C7">
        <w:rPr>
          <w:color w:val="000000" w:themeColor="text1"/>
        </w:rPr>
        <w:t>- глицерин ГОСТ 6259-75;</w:t>
      </w:r>
    </w:p>
    <w:p w14:paraId="08C8FF90" w14:textId="77777777" w:rsidR="00F5589E" w:rsidRPr="00A246C7" w:rsidRDefault="00F5589E" w:rsidP="0017340F">
      <w:pPr>
        <w:spacing w:line="360" w:lineRule="auto"/>
        <w:ind w:firstLine="709"/>
        <w:jc w:val="both"/>
        <w:rPr>
          <w:color w:val="000000" w:themeColor="text1"/>
        </w:rPr>
      </w:pPr>
      <w:r w:rsidRPr="00A246C7">
        <w:rPr>
          <w:color w:val="000000" w:themeColor="text1"/>
        </w:rPr>
        <w:t>- поликапролактон (PCL) (ч.д.а. содержание основного компонента выше или значительно выше 98%). </w:t>
      </w:r>
    </w:p>
    <w:p w14:paraId="2200EDB6" w14:textId="77777777" w:rsidR="00F5589E" w:rsidRPr="00A246C7" w:rsidRDefault="00F5589E" w:rsidP="0017340F">
      <w:pPr>
        <w:spacing w:line="360" w:lineRule="auto"/>
        <w:rPr>
          <w:color w:val="000000" w:themeColor="text1"/>
        </w:rPr>
      </w:pPr>
    </w:p>
    <w:p w14:paraId="18AC3403" w14:textId="77777777" w:rsidR="00F5589E" w:rsidRPr="00A246C7" w:rsidRDefault="00F5589E" w:rsidP="0017340F">
      <w:pPr>
        <w:spacing w:line="360" w:lineRule="auto"/>
        <w:ind w:firstLine="709"/>
        <w:jc w:val="both"/>
        <w:rPr>
          <w:color w:val="000000" w:themeColor="text1"/>
        </w:rPr>
      </w:pPr>
      <w:r w:rsidRPr="00A246C7">
        <w:rPr>
          <w:b/>
          <w:bCs/>
          <w:color w:val="000000" w:themeColor="text1"/>
        </w:rPr>
        <w:t>3 Общие требования к качеству готового продукта</w:t>
      </w:r>
    </w:p>
    <w:p w14:paraId="21542937" w14:textId="31D2F6EF" w:rsidR="00F5589E" w:rsidRPr="00A246C7" w:rsidRDefault="00F5589E" w:rsidP="0017340F">
      <w:pPr>
        <w:spacing w:line="360" w:lineRule="auto"/>
        <w:ind w:firstLine="709"/>
        <w:jc w:val="both"/>
        <w:rPr>
          <w:color w:val="000000" w:themeColor="text1"/>
        </w:rPr>
      </w:pPr>
      <w:r w:rsidRPr="00A246C7">
        <w:rPr>
          <w:color w:val="000000" w:themeColor="text1"/>
        </w:rPr>
        <w:tab/>
        <w:t xml:space="preserve">По физико-механическим показателям </w:t>
      </w:r>
      <w:r w:rsidR="00883149" w:rsidRPr="00A246C7">
        <w:rPr>
          <w:color w:val="000000" w:themeColor="text1"/>
        </w:rPr>
        <w:t>биодеградируемая</w:t>
      </w:r>
      <w:r w:rsidRPr="00A246C7">
        <w:rPr>
          <w:color w:val="000000" w:themeColor="text1"/>
        </w:rPr>
        <w:t xml:space="preserve"> пленка должна соответствовать требованиям, указанным в таблице 1.</w:t>
      </w:r>
    </w:p>
    <w:p w14:paraId="34BDD974" w14:textId="77777777" w:rsidR="00F5589E" w:rsidRPr="00A246C7" w:rsidRDefault="00F5589E" w:rsidP="0017340F">
      <w:pPr>
        <w:spacing w:line="360" w:lineRule="auto"/>
        <w:rPr>
          <w:color w:val="000000" w:themeColor="text1"/>
        </w:rPr>
      </w:pPr>
    </w:p>
    <w:p w14:paraId="724C1300" w14:textId="77777777" w:rsidR="00F5589E" w:rsidRPr="00A246C7" w:rsidRDefault="00F5589E" w:rsidP="0017340F">
      <w:pPr>
        <w:spacing w:line="360" w:lineRule="auto"/>
        <w:rPr>
          <w:color w:val="000000" w:themeColor="text1"/>
        </w:rPr>
      </w:pPr>
      <w:r w:rsidRPr="00A246C7">
        <w:rPr>
          <w:color w:val="000000" w:themeColor="text1"/>
        </w:rPr>
        <w:t>Таблица 1 – Физико-механические показатели пленки в зависимости от типа пленки</w:t>
      </w:r>
    </w:p>
    <w:tbl>
      <w:tblPr>
        <w:tblW w:w="0" w:type="auto"/>
        <w:tblCellMar>
          <w:top w:w="15" w:type="dxa"/>
          <w:left w:w="15" w:type="dxa"/>
          <w:bottom w:w="15" w:type="dxa"/>
          <w:right w:w="15" w:type="dxa"/>
        </w:tblCellMar>
        <w:tblLook w:val="04A0" w:firstRow="1" w:lastRow="0" w:firstColumn="1" w:lastColumn="0" w:noHBand="0" w:noVBand="1"/>
      </w:tblPr>
      <w:tblGrid>
        <w:gridCol w:w="3849"/>
        <w:gridCol w:w="3663"/>
        <w:gridCol w:w="2167"/>
      </w:tblGrid>
      <w:tr w:rsidR="00D350C9" w:rsidRPr="00A246C7" w14:paraId="5163296A"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B81DB5C" w14:textId="77777777" w:rsidR="00F5589E" w:rsidRPr="00A246C7" w:rsidRDefault="00F5589E" w:rsidP="0017340F">
            <w:pPr>
              <w:spacing w:line="360" w:lineRule="auto"/>
              <w:rPr>
                <w:color w:val="000000" w:themeColor="text1"/>
              </w:rPr>
            </w:pPr>
            <w:r w:rsidRPr="00A246C7">
              <w:rPr>
                <w:color w:val="000000" w:themeColor="text1"/>
              </w:rPr>
              <w:t>Наименование показателя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C95C11" w14:textId="0557F8EF" w:rsidR="00F5589E" w:rsidRPr="00A246C7" w:rsidRDefault="00F5589E" w:rsidP="0017340F">
            <w:pPr>
              <w:spacing w:line="360" w:lineRule="auto"/>
              <w:rPr>
                <w:color w:val="000000" w:themeColor="text1"/>
              </w:rPr>
            </w:pPr>
            <w:r w:rsidRPr="00A246C7">
              <w:rPr>
                <w:color w:val="000000" w:themeColor="text1"/>
              </w:rPr>
              <w:t xml:space="preserve">Тип пленки: смешения </w:t>
            </w:r>
            <w:r w:rsidR="00883149" w:rsidRPr="00A246C7">
              <w:rPr>
                <w:color w:val="000000" w:themeColor="text1"/>
              </w:rPr>
              <w:t>биодеградируемых</w:t>
            </w:r>
            <w:r w:rsidRPr="00A246C7">
              <w:rPr>
                <w:color w:val="000000" w:themeColor="text1"/>
              </w:rPr>
              <w:t xml:space="preserve"> полимерных материалов</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DDFDED" w14:textId="77777777" w:rsidR="00F5589E" w:rsidRPr="00A246C7" w:rsidRDefault="00F5589E" w:rsidP="0017340F">
            <w:pPr>
              <w:spacing w:line="360" w:lineRule="auto"/>
              <w:jc w:val="both"/>
              <w:rPr>
                <w:color w:val="000000" w:themeColor="text1"/>
              </w:rPr>
            </w:pPr>
            <w:r w:rsidRPr="00A246C7">
              <w:rPr>
                <w:color w:val="000000" w:themeColor="text1"/>
              </w:rPr>
              <w:t>Метод испытания</w:t>
            </w:r>
          </w:p>
        </w:tc>
      </w:tr>
      <w:tr w:rsidR="00D350C9" w:rsidRPr="00A246C7" w14:paraId="290CE3C2"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38A9D0" w14:textId="77777777" w:rsidR="00F5589E" w:rsidRPr="00A246C7" w:rsidRDefault="00F5589E" w:rsidP="0017340F">
            <w:pPr>
              <w:spacing w:line="360" w:lineRule="auto"/>
              <w:jc w:val="center"/>
              <w:rPr>
                <w:color w:val="000000" w:themeColor="text1"/>
              </w:rPr>
            </w:pPr>
            <w:r w:rsidRPr="00A246C7">
              <w:rPr>
                <w:color w:val="000000" w:themeColor="text1"/>
              </w:rPr>
              <w:t>Прочность на растяжении, Мпа, не менее</w:t>
            </w:r>
          </w:p>
          <w:p w14:paraId="6CD77663" w14:textId="77777777" w:rsidR="00F5589E" w:rsidRPr="00A246C7" w:rsidRDefault="00F5589E" w:rsidP="0017340F">
            <w:pPr>
              <w:spacing w:line="360" w:lineRule="auto"/>
              <w:jc w:val="center"/>
              <w:rPr>
                <w:color w:val="000000" w:themeColor="text1"/>
              </w:rPr>
            </w:pPr>
            <w:r w:rsidRPr="00A246C7">
              <w:rPr>
                <w:color w:val="000000" w:themeColor="text1"/>
              </w:rPr>
              <w:lastRenderedPageBreak/>
              <w:t>- в продольном направлении</w:t>
            </w:r>
          </w:p>
          <w:p w14:paraId="20E5AE66" w14:textId="77777777" w:rsidR="00F5589E" w:rsidRPr="00A246C7" w:rsidRDefault="00F5589E" w:rsidP="0017340F">
            <w:pPr>
              <w:spacing w:line="360" w:lineRule="auto"/>
              <w:rPr>
                <w:color w:val="000000" w:themeColor="text1"/>
              </w:rPr>
            </w:pPr>
            <w:r w:rsidRPr="00A246C7">
              <w:rPr>
                <w:color w:val="000000" w:themeColor="text1"/>
              </w:rPr>
              <w:t>-в поперечном направлении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605167" w14:textId="77777777" w:rsidR="00F5589E" w:rsidRPr="00A246C7" w:rsidRDefault="00F5589E" w:rsidP="0017340F">
            <w:pPr>
              <w:spacing w:line="360" w:lineRule="auto"/>
              <w:rPr>
                <w:color w:val="000000" w:themeColor="text1"/>
              </w:rPr>
            </w:pPr>
          </w:p>
          <w:p w14:paraId="581FA7CB" w14:textId="77777777" w:rsidR="00F5589E" w:rsidRPr="00A246C7" w:rsidRDefault="00F5589E" w:rsidP="0017340F">
            <w:pPr>
              <w:spacing w:line="360" w:lineRule="auto"/>
              <w:jc w:val="center"/>
              <w:rPr>
                <w:color w:val="000000" w:themeColor="text1"/>
              </w:rPr>
            </w:pPr>
            <w:r w:rsidRPr="00A246C7">
              <w:rPr>
                <w:color w:val="000000" w:themeColor="text1"/>
              </w:rPr>
              <w:t>14</w:t>
            </w:r>
          </w:p>
          <w:p w14:paraId="51750C9C" w14:textId="77777777" w:rsidR="00F5589E" w:rsidRPr="00A246C7" w:rsidRDefault="00F5589E" w:rsidP="0017340F">
            <w:pPr>
              <w:spacing w:line="360" w:lineRule="auto"/>
              <w:jc w:val="center"/>
              <w:rPr>
                <w:color w:val="000000" w:themeColor="text1"/>
              </w:rPr>
            </w:pPr>
            <w:r w:rsidRPr="00A246C7">
              <w:rPr>
                <w:color w:val="000000" w:themeColor="text1"/>
              </w:rPr>
              <w:lastRenderedPageBreak/>
              <w:t>14</w:t>
            </w:r>
          </w:p>
        </w:tc>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718BCD" w14:textId="77777777" w:rsidR="00F5589E" w:rsidRPr="00A246C7" w:rsidRDefault="00F5589E" w:rsidP="0017340F">
            <w:pPr>
              <w:spacing w:line="360" w:lineRule="auto"/>
              <w:jc w:val="center"/>
              <w:rPr>
                <w:color w:val="000000" w:themeColor="text1"/>
              </w:rPr>
            </w:pPr>
            <w:r w:rsidRPr="00A246C7">
              <w:rPr>
                <w:color w:val="000000" w:themeColor="text1"/>
              </w:rPr>
              <w:lastRenderedPageBreak/>
              <w:t>По ГОСТ 14236 и ГОСТ Р 57432-2017</w:t>
            </w:r>
          </w:p>
        </w:tc>
      </w:tr>
      <w:tr w:rsidR="00D350C9" w:rsidRPr="00A246C7" w14:paraId="06F33ED8"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8A4A5D" w14:textId="02F5FCF8" w:rsidR="00F5589E" w:rsidRPr="00A246C7" w:rsidRDefault="00F5589E" w:rsidP="0017340F">
            <w:pPr>
              <w:spacing w:line="360" w:lineRule="auto"/>
              <w:rPr>
                <w:color w:val="000000" w:themeColor="text1"/>
              </w:rPr>
            </w:pPr>
            <w:r w:rsidRPr="00A246C7">
              <w:rPr>
                <w:color w:val="000000" w:themeColor="text1"/>
              </w:rPr>
              <w:lastRenderedPageBreak/>
              <w:t>Относительное удлинение при разрыве,</w:t>
            </w:r>
            <w:r w:rsidR="00964305" w:rsidRPr="00A246C7">
              <w:rPr>
                <w:color w:val="000000" w:themeColor="text1"/>
              </w:rPr>
              <w:t>%</w:t>
            </w:r>
            <w:r w:rsidRPr="00A246C7">
              <w:rPr>
                <w:color w:val="000000" w:themeColor="text1"/>
              </w:rPr>
              <w:t>, не менее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53B72A" w14:textId="77777777" w:rsidR="00F5589E" w:rsidRPr="00A246C7" w:rsidRDefault="00F5589E" w:rsidP="0017340F">
            <w:pPr>
              <w:spacing w:line="360" w:lineRule="auto"/>
              <w:rPr>
                <w:color w:val="000000" w:themeColor="text1"/>
              </w:rPr>
            </w:pPr>
          </w:p>
          <w:p w14:paraId="08A696F6" w14:textId="77777777" w:rsidR="00F5589E" w:rsidRPr="00A246C7" w:rsidRDefault="00F5589E" w:rsidP="0017340F">
            <w:pPr>
              <w:spacing w:line="360" w:lineRule="auto"/>
              <w:jc w:val="center"/>
              <w:rPr>
                <w:color w:val="000000" w:themeColor="text1"/>
              </w:rPr>
            </w:pPr>
            <w:r w:rsidRPr="00A246C7">
              <w:rPr>
                <w:color w:val="000000" w:themeColor="text1"/>
              </w:rPr>
              <w:t>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9FA0087" w14:textId="77777777" w:rsidR="00F5589E" w:rsidRPr="00A246C7" w:rsidRDefault="00F5589E" w:rsidP="0017340F">
            <w:pPr>
              <w:spacing w:line="360" w:lineRule="auto"/>
              <w:rPr>
                <w:color w:val="000000" w:themeColor="text1"/>
              </w:rPr>
            </w:pPr>
          </w:p>
        </w:tc>
      </w:tr>
      <w:tr w:rsidR="00D350C9" w:rsidRPr="00A246C7" w14:paraId="49AE5514"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BEAB6D" w14:textId="77777777" w:rsidR="00F5589E" w:rsidRPr="00A246C7" w:rsidRDefault="00F5589E" w:rsidP="0017340F">
            <w:pPr>
              <w:spacing w:line="360" w:lineRule="auto"/>
              <w:rPr>
                <w:color w:val="000000" w:themeColor="text1"/>
              </w:rPr>
            </w:pPr>
            <w:r w:rsidRPr="00A246C7">
              <w:rPr>
                <w:color w:val="000000" w:themeColor="text1"/>
              </w:rPr>
              <w:t>Удельное поверхностное электрическое сопротивление, Ом, не более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9C34EF5" w14:textId="77777777" w:rsidR="00F5589E" w:rsidRPr="00A246C7" w:rsidRDefault="00F5589E" w:rsidP="0017340F">
            <w:pPr>
              <w:spacing w:line="360" w:lineRule="auto"/>
              <w:rPr>
                <w:color w:val="000000" w:themeColor="text1"/>
              </w:rPr>
            </w:pPr>
          </w:p>
          <w:p w14:paraId="54B90F74" w14:textId="77777777" w:rsidR="00F5589E" w:rsidRPr="00A246C7" w:rsidRDefault="00F5589E" w:rsidP="0017340F">
            <w:pPr>
              <w:spacing w:line="360" w:lineRule="auto"/>
              <w:jc w:val="center"/>
              <w:rPr>
                <w:color w:val="000000" w:themeColor="text1"/>
              </w:rPr>
            </w:pPr>
            <w:r w:rsidRPr="00A246C7">
              <w:rPr>
                <w:color w:val="000000" w:themeColor="text1"/>
              </w:rPr>
              <w:t>1*1016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92B81F" w14:textId="77777777" w:rsidR="00F5589E" w:rsidRPr="00A246C7" w:rsidRDefault="00F5589E" w:rsidP="0017340F">
            <w:pPr>
              <w:spacing w:line="360" w:lineRule="auto"/>
              <w:jc w:val="center"/>
              <w:rPr>
                <w:color w:val="000000" w:themeColor="text1"/>
              </w:rPr>
            </w:pPr>
            <w:r w:rsidRPr="00A246C7">
              <w:rPr>
                <w:color w:val="000000" w:themeColor="text1"/>
              </w:rPr>
              <w:t>По ГОСТ 6433.2 и ГОСТ 57432-2017</w:t>
            </w:r>
          </w:p>
        </w:tc>
      </w:tr>
      <w:tr w:rsidR="00D350C9" w:rsidRPr="00A246C7" w14:paraId="19FE29F7"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02B59C" w14:textId="77777777" w:rsidR="00F5589E" w:rsidRPr="00A246C7" w:rsidRDefault="00F5589E" w:rsidP="0017340F">
            <w:pPr>
              <w:spacing w:line="360" w:lineRule="auto"/>
              <w:rPr>
                <w:color w:val="000000" w:themeColor="text1"/>
              </w:rPr>
            </w:pPr>
            <w:r w:rsidRPr="00A246C7">
              <w:rPr>
                <w:color w:val="000000" w:themeColor="text1"/>
              </w:rPr>
              <w:t>Паропроницаемость, г/м</w:t>
            </w:r>
            <w:r w:rsidRPr="00A246C7">
              <w:rPr>
                <w:color w:val="000000" w:themeColor="text1"/>
                <w:sz w:val="14"/>
                <w:szCs w:val="14"/>
                <w:vertAlign w:val="superscript"/>
              </w:rPr>
              <w:t>2</w:t>
            </w:r>
            <w:r w:rsidRPr="00A246C7">
              <w:rPr>
                <w:color w:val="000000" w:themeColor="text1"/>
              </w:rPr>
              <w:t xml:space="preserve"> сут, не более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FDF73D" w14:textId="77777777" w:rsidR="00F5589E" w:rsidRPr="00A246C7" w:rsidRDefault="00F5589E" w:rsidP="0017340F">
            <w:pPr>
              <w:spacing w:line="360" w:lineRule="auto"/>
              <w:jc w:val="center"/>
              <w:rPr>
                <w:color w:val="000000" w:themeColor="text1"/>
              </w:rPr>
            </w:pPr>
            <w:r w:rsidRPr="00A246C7">
              <w:rPr>
                <w:color w:val="000000" w:themeColor="text1"/>
              </w:rPr>
              <w:t>300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02C9A3" w14:textId="77777777" w:rsidR="00F5589E" w:rsidRPr="00A246C7" w:rsidRDefault="00F5589E" w:rsidP="0017340F">
            <w:pPr>
              <w:spacing w:line="360" w:lineRule="auto"/>
              <w:jc w:val="center"/>
              <w:rPr>
                <w:color w:val="000000" w:themeColor="text1"/>
              </w:rPr>
            </w:pPr>
            <w:r w:rsidRPr="00A246C7">
              <w:rPr>
                <w:color w:val="000000" w:themeColor="text1"/>
              </w:rPr>
              <w:t>По ГОСТ 21472</w:t>
            </w:r>
          </w:p>
        </w:tc>
      </w:tr>
      <w:tr w:rsidR="00D350C9" w:rsidRPr="00A246C7" w14:paraId="3A6B3F3D"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9CA19A" w14:textId="77777777" w:rsidR="00F5589E" w:rsidRPr="00A246C7" w:rsidRDefault="00F5589E" w:rsidP="0017340F">
            <w:pPr>
              <w:spacing w:line="360" w:lineRule="auto"/>
              <w:rPr>
                <w:color w:val="000000" w:themeColor="text1"/>
              </w:rPr>
            </w:pPr>
            <w:r w:rsidRPr="00A246C7">
              <w:rPr>
                <w:color w:val="000000" w:themeColor="text1"/>
              </w:rPr>
              <w:t>Проницаемость кислорода, см</w:t>
            </w:r>
            <w:r w:rsidRPr="00A246C7">
              <w:rPr>
                <w:color w:val="000000" w:themeColor="text1"/>
                <w:sz w:val="14"/>
                <w:szCs w:val="14"/>
                <w:vertAlign w:val="superscript"/>
              </w:rPr>
              <w:t>3</w:t>
            </w:r>
            <w:r w:rsidRPr="00A246C7">
              <w:rPr>
                <w:color w:val="000000" w:themeColor="text1"/>
              </w:rPr>
              <w:t>/м</w:t>
            </w:r>
            <w:r w:rsidRPr="00A246C7">
              <w:rPr>
                <w:color w:val="000000" w:themeColor="text1"/>
                <w:sz w:val="14"/>
                <w:szCs w:val="14"/>
                <w:vertAlign w:val="superscript"/>
              </w:rPr>
              <w:t xml:space="preserve">2 </w:t>
            </w:r>
            <w:r w:rsidRPr="00A246C7">
              <w:rPr>
                <w:color w:val="000000" w:themeColor="text1"/>
              </w:rPr>
              <w:t>сут, 10</w:t>
            </w:r>
            <w:r w:rsidRPr="00A246C7">
              <w:rPr>
                <w:color w:val="000000" w:themeColor="text1"/>
                <w:sz w:val="14"/>
                <w:szCs w:val="14"/>
                <w:vertAlign w:val="superscript"/>
              </w:rPr>
              <w:t>5</w:t>
            </w:r>
            <w:r w:rsidRPr="00A246C7">
              <w:rPr>
                <w:color w:val="000000" w:themeColor="text1"/>
              </w:rPr>
              <w:t>Па, не более</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F0659E" w14:textId="77777777" w:rsidR="00F5589E" w:rsidRPr="00A246C7" w:rsidRDefault="00F5589E" w:rsidP="0017340F">
            <w:pPr>
              <w:spacing w:line="360" w:lineRule="auto"/>
              <w:jc w:val="center"/>
              <w:rPr>
                <w:color w:val="000000" w:themeColor="text1"/>
              </w:rPr>
            </w:pPr>
            <w:r w:rsidRPr="00A246C7">
              <w:rPr>
                <w:color w:val="000000" w:themeColor="text1"/>
              </w:rPr>
              <w:t>500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E771B9D" w14:textId="77777777" w:rsidR="00F5589E" w:rsidRPr="00A246C7" w:rsidRDefault="00F5589E" w:rsidP="0017340F">
            <w:pPr>
              <w:spacing w:line="360" w:lineRule="auto"/>
              <w:jc w:val="center"/>
              <w:rPr>
                <w:color w:val="000000" w:themeColor="text1"/>
              </w:rPr>
            </w:pPr>
            <w:r w:rsidRPr="00A246C7">
              <w:rPr>
                <w:color w:val="000000" w:themeColor="text1"/>
              </w:rPr>
              <w:t>По ГОСТ Р 53656.2-2009</w:t>
            </w:r>
          </w:p>
        </w:tc>
      </w:tr>
    </w:tbl>
    <w:p w14:paraId="3F65D29D" w14:textId="77777777" w:rsidR="00F5589E" w:rsidRPr="00A246C7" w:rsidRDefault="00F5589E" w:rsidP="0017340F">
      <w:pPr>
        <w:spacing w:line="360" w:lineRule="auto"/>
        <w:rPr>
          <w:color w:val="000000" w:themeColor="text1"/>
        </w:rPr>
      </w:pPr>
    </w:p>
    <w:p w14:paraId="404DA781" w14:textId="77777777" w:rsidR="00F5589E" w:rsidRPr="00A246C7" w:rsidRDefault="00F5589E" w:rsidP="0017340F">
      <w:pPr>
        <w:spacing w:line="360" w:lineRule="auto"/>
        <w:ind w:firstLine="709"/>
        <w:jc w:val="both"/>
        <w:rPr>
          <w:color w:val="000000" w:themeColor="text1"/>
        </w:rPr>
      </w:pPr>
      <w:r w:rsidRPr="00A246C7">
        <w:rPr>
          <w:color w:val="000000" w:themeColor="text1"/>
        </w:rPr>
        <w:t>По показателям стойкости к внешним воздействиям пленка должна соответствовать требованиям представленным в таблице 2. </w:t>
      </w:r>
    </w:p>
    <w:p w14:paraId="7E1FCADD" w14:textId="77777777" w:rsidR="00F5589E" w:rsidRPr="00A246C7" w:rsidRDefault="00F5589E" w:rsidP="0017340F">
      <w:pPr>
        <w:spacing w:line="360" w:lineRule="auto"/>
        <w:rPr>
          <w:color w:val="000000" w:themeColor="text1"/>
        </w:rPr>
      </w:pPr>
    </w:p>
    <w:p w14:paraId="24B679AC" w14:textId="77777777" w:rsidR="00F5589E" w:rsidRPr="00A246C7" w:rsidRDefault="00F5589E" w:rsidP="0017340F">
      <w:pPr>
        <w:spacing w:line="360" w:lineRule="auto"/>
        <w:rPr>
          <w:color w:val="000000" w:themeColor="text1"/>
        </w:rPr>
      </w:pPr>
      <w:r w:rsidRPr="00A246C7">
        <w:rPr>
          <w:color w:val="000000" w:themeColor="text1"/>
        </w:rPr>
        <w:t>Таблица 2 - Показатели стойкости к внешним воздействиям в зависимости от типа пленки </w:t>
      </w:r>
    </w:p>
    <w:tbl>
      <w:tblPr>
        <w:tblW w:w="0" w:type="auto"/>
        <w:tblCellMar>
          <w:top w:w="15" w:type="dxa"/>
          <w:left w:w="15" w:type="dxa"/>
          <w:bottom w:w="15" w:type="dxa"/>
          <w:right w:w="15" w:type="dxa"/>
        </w:tblCellMar>
        <w:tblLook w:val="04A0" w:firstRow="1" w:lastRow="0" w:firstColumn="1" w:lastColumn="0" w:noHBand="0" w:noVBand="1"/>
      </w:tblPr>
      <w:tblGrid>
        <w:gridCol w:w="2536"/>
        <w:gridCol w:w="7143"/>
      </w:tblGrid>
      <w:tr w:rsidR="00D350C9" w:rsidRPr="00A246C7" w14:paraId="3905E397"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76678DB" w14:textId="77777777" w:rsidR="00F5589E" w:rsidRPr="00A246C7" w:rsidRDefault="00F5589E" w:rsidP="0017340F">
            <w:pPr>
              <w:spacing w:line="360" w:lineRule="auto"/>
              <w:rPr>
                <w:color w:val="000000" w:themeColor="text1"/>
              </w:rPr>
            </w:pPr>
            <w:r w:rsidRPr="00A246C7">
              <w:rPr>
                <w:color w:val="000000" w:themeColor="text1"/>
              </w:rPr>
              <w:t>Наименование показателя</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13713F9" w14:textId="1AF58E97" w:rsidR="00F5589E" w:rsidRPr="00A246C7" w:rsidRDefault="00F5589E" w:rsidP="0017340F">
            <w:pPr>
              <w:spacing w:line="360" w:lineRule="auto"/>
              <w:jc w:val="center"/>
              <w:rPr>
                <w:color w:val="000000" w:themeColor="text1"/>
              </w:rPr>
            </w:pPr>
            <w:r w:rsidRPr="00A246C7">
              <w:rPr>
                <w:color w:val="000000" w:themeColor="text1"/>
              </w:rPr>
              <w:t xml:space="preserve">Тип пленки: смешения </w:t>
            </w:r>
            <w:r w:rsidR="00883149" w:rsidRPr="00A246C7">
              <w:rPr>
                <w:color w:val="000000" w:themeColor="text1"/>
              </w:rPr>
              <w:t>биодеградируемых</w:t>
            </w:r>
            <w:r w:rsidRPr="00A246C7">
              <w:rPr>
                <w:color w:val="000000" w:themeColor="text1"/>
              </w:rPr>
              <w:t xml:space="preserve"> полимерных материалов</w:t>
            </w:r>
          </w:p>
        </w:tc>
      </w:tr>
      <w:tr w:rsidR="00D350C9" w:rsidRPr="00A246C7" w14:paraId="2853A29D"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F8F12C" w14:textId="77777777" w:rsidR="00F5589E" w:rsidRPr="00A246C7" w:rsidRDefault="00F5589E" w:rsidP="0017340F">
            <w:pPr>
              <w:spacing w:line="360" w:lineRule="auto"/>
              <w:rPr>
                <w:color w:val="000000" w:themeColor="text1"/>
              </w:rPr>
            </w:pPr>
            <w:r w:rsidRPr="00A246C7">
              <w:rPr>
                <w:color w:val="000000" w:themeColor="text1"/>
              </w:rPr>
              <w:t>Температура,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48F7B5" w14:textId="77777777" w:rsidR="00F5589E" w:rsidRPr="00A246C7" w:rsidRDefault="00F5589E" w:rsidP="0017340F">
            <w:pPr>
              <w:spacing w:line="360" w:lineRule="auto"/>
              <w:jc w:val="center"/>
              <w:rPr>
                <w:color w:val="000000" w:themeColor="text1"/>
              </w:rPr>
            </w:pPr>
            <w:r w:rsidRPr="00A246C7">
              <w:rPr>
                <w:color w:val="000000" w:themeColor="text1"/>
              </w:rPr>
              <w:t>60</w:t>
            </w:r>
          </w:p>
        </w:tc>
      </w:tr>
      <w:tr w:rsidR="00D350C9" w:rsidRPr="00A246C7" w14:paraId="66A351E7"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921BEE" w14:textId="56596AE9" w:rsidR="00F5589E" w:rsidRPr="00A246C7" w:rsidRDefault="00F5589E" w:rsidP="0017340F">
            <w:pPr>
              <w:spacing w:line="360" w:lineRule="auto"/>
              <w:rPr>
                <w:color w:val="000000" w:themeColor="text1"/>
              </w:rPr>
            </w:pPr>
            <w:r w:rsidRPr="00A246C7">
              <w:rPr>
                <w:color w:val="000000" w:themeColor="text1"/>
              </w:rPr>
              <w:t>Влажность,</w:t>
            </w:r>
            <w:r w:rsidR="00964305" w:rsidRPr="00A246C7">
              <w:rPr>
                <w:color w:val="000000" w:themeColor="text1"/>
              </w:rPr>
              <w: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464A76" w14:textId="77777777" w:rsidR="00F5589E" w:rsidRPr="00A246C7" w:rsidRDefault="00F5589E" w:rsidP="0017340F">
            <w:pPr>
              <w:spacing w:line="360" w:lineRule="auto"/>
              <w:jc w:val="center"/>
              <w:rPr>
                <w:color w:val="000000" w:themeColor="text1"/>
              </w:rPr>
            </w:pPr>
            <w:r w:rsidRPr="00A246C7">
              <w:rPr>
                <w:color w:val="000000" w:themeColor="text1"/>
              </w:rPr>
              <w:t>До 75</w:t>
            </w:r>
          </w:p>
        </w:tc>
      </w:tr>
      <w:tr w:rsidR="00D350C9" w:rsidRPr="00A246C7" w14:paraId="2E3F0605"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89FE3C" w14:textId="77777777" w:rsidR="00F5589E" w:rsidRPr="00A246C7" w:rsidRDefault="00F5589E" w:rsidP="0017340F">
            <w:pPr>
              <w:spacing w:line="360" w:lineRule="auto"/>
              <w:rPr>
                <w:color w:val="000000" w:themeColor="text1"/>
              </w:rPr>
            </w:pPr>
            <w:r w:rsidRPr="00A246C7">
              <w:rPr>
                <w:color w:val="000000" w:themeColor="text1"/>
              </w:rPr>
              <w:t>Химическая стойкость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EB0C2E" w14:textId="77777777" w:rsidR="00F5589E" w:rsidRPr="00A246C7" w:rsidRDefault="00F5589E" w:rsidP="0017340F">
            <w:pPr>
              <w:spacing w:line="360" w:lineRule="auto"/>
              <w:rPr>
                <w:color w:val="000000" w:themeColor="text1"/>
              </w:rPr>
            </w:pPr>
            <w:r w:rsidRPr="00A246C7">
              <w:rPr>
                <w:color w:val="000000" w:themeColor="text1"/>
              </w:rPr>
              <w:t>Не допускается контакт со щелочами, кислотами. Умеренная восприимчивость к маслам и воде</w:t>
            </w:r>
          </w:p>
        </w:tc>
      </w:tr>
      <w:tr w:rsidR="00D350C9" w:rsidRPr="00A246C7" w14:paraId="00B010CD" w14:textId="77777777" w:rsidTr="00C33DD3">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D6C854" w14:textId="77777777" w:rsidR="00F5589E" w:rsidRPr="00A246C7" w:rsidRDefault="00F5589E" w:rsidP="0017340F">
            <w:pPr>
              <w:spacing w:line="360" w:lineRule="auto"/>
              <w:rPr>
                <w:color w:val="000000" w:themeColor="text1"/>
              </w:rPr>
            </w:pPr>
            <w:r w:rsidRPr="00A246C7">
              <w:rPr>
                <w:color w:val="000000" w:themeColor="text1"/>
              </w:rPr>
              <w:t>Биологическая стойкость</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D0288A" w14:textId="77777777" w:rsidR="00F5589E" w:rsidRPr="00A246C7" w:rsidRDefault="00F5589E" w:rsidP="0017340F">
            <w:pPr>
              <w:spacing w:line="360" w:lineRule="auto"/>
              <w:rPr>
                <w:color w:val="000000" w:themeColor="text1"/>
              </w:rPr>
            </w:pPr>
            <w:r w:rsidRPr="00A246C7">
              <w:rPr>
                <w:color w:val="000000" w:themeColor="text1"/>
              </w:rPr>
              <w:t>Не допускается контакт с природными микроорганизмами</w:t>
            </w:r>
          </w:p>
        </w:tc>
      </w:tr>
    </w:tbl>
    <w:p w14:paraId="7D8133B4" w14:textId="77777777" w:rsidR="00F5589E" w:rsidRPr="00A246C7" w:rsidRDefault="00F5589E" w:rsidP="0017340F">
      <w:pPr>
        <w:spacing w:line="360" w:lineRule="auto"/>
        <w:rPr>
          <w:color w:val="000000" w:themeColor="text1"/>
        </w:rPr>
      </w:pPr>
    </w:p>
    <w:p w14:paraId="60A9792D" w14:textId="77777777" w:rsidR="00F5589E" w:rsidRPr="00A246C7" w:rsidRDefault="00F5589E" w:rsidP="0017340F">
      <w:pPr>
        <w:spacing w:line="360" w:lineRule="auto"/>
        <w:ind w:firstLine="709"/>
        <w:jc w:val="both"/>
        <w:rPr>
          <w:color w:val="000000" w:themeColor="text1"/>
        </w:rPr>
      </w:pPr>
      <w:r w:rsidRPr="00A246C7">
        <w:rPr>
          <w:b/>
          <w:bCs/>
          <w:color w:val="000000" w:themeColor="text1"/>
        </w:rPr>
        <w:t>4 Описание технологического процесса </w:t>
      </w:r>
    </w:p>
    <w:p w14:paraId="609A913B" w14:textId="77777777" w:rsidR="00F5589E" w:rsidRPr="00A246C7" w:rsidRDefault="00F5589E" w:rsidP="0017340F">
      <w:pPr>
        <w:spacing w:line="360" w:lineRule="auto"/>
        <w:ind w:firstLine="709"/>
        <w:jc w:val="both"/>
        <w:rPr>
          <w:color w:val="000000" w:themeColor="text1"/>
        </w:rPr>
      </w:pPr>
      <w:r w:rsidRPr="00A246C7">
        <w:rPr>
          <w:color w:val="000000" w:themeColor="text1"/>
        </w:rPr>
        <w:t>4.1 Получение ацетилированного крахмала </w:t>
      </w:r>
    </w:p>
    <w:p w14:paraId="24C27521" w14:textId="22BCE7E8" w:rsidR="00F5589E" w:rsidRPr="00A246C7" w:rsidRDefault="00F5589E" w:rsidP="0017340F">
      <w:pPr>
        <w:spacing w:line="360" w:lineRule="auto"/>
        <w:ind w:firstLine="567"/>
        <w:jc w:val="both"/>
        <w:rPr>
          <w:color w:val="000000" w:themeColor="text1"/>
        </w:rPr>
      </w:pPr>
      <w:r w:rsidRPr="00A246C7">
        <w:rPr>
          <w:color w:val="000000" w:themeColor="text1"/>
        </w:rPr>
        <w:t xml:space="preserve">При расчете на 0,1 тонну готовой продукции берется 50 кг нативного пшеничный А или </w:t>
      </w:r>
      <w:r w:rsidR="004C6F83">
        <w:rPr>
          <w:color w:val="000000" w:themeColor="text1"/>
          <w:lang w:val="kk-KZ"/>
        </w:rPr>
        <w:t>В</w:t>
      </w:r>
      <w:r w:rsidRPr="00A246C7">
        <w:rPr>
          <w:color w:val="000000" w:themeColor="text1"/>
        </w:rPr>
        <w:t xml:space="preserve"> крахмала с влажностью 3</w:t>
      </w:r>
      <w:r w:rsidR="00964305" w:rsidRPr="00A246C7">
        <w:rPr>
          <w:color w:val="000000" w:themeColor="text1"/>
        </w:rPr>
        <w:t>%</w:t>
      </w:r>
      <w:r w:rsidRPr="00A246C7">
        <w:rPr>
          <w:color w:val="000000" w:themeColor="text1"/>
        </w:rPr>
        <w:t xml:space="preserve">, просеивается через сито 60 меш, помещается в химический реактор с механической мешалкой, затем добавляется уксусный ангидрид (уксусная кислота) 100 л. Пшеничный А или </w:t>
      </w:r>
      <w:r w:rsidR="004C6F83">
        <w:rPr>
          <w:color w:val="000000" w:themeColor="text1"/>
          <w:lang w:val="kk-KZ"/>
        </w:rPr>
        <w:t>В</w:t>
      </w:r>
      <w:r w:rsidRPr="00A246C7">
        <w:rPr>
          <w:color w:val="000000" w:themeColor="text1"/>
        </w:rPr>
        <w:t xml:space="preserve"> крахмал сначала смешивают с уксусным ангидридом (уксусной </w:t>
      </w:r>
      <w:r w:rsidRPr="00A246C7">
        <w:rPr>
          <w:color w:val="000000" w:themeColor="text1"/>
        </w:rPr>
        <w:lastRenderedPageBreak/>
        <w:t>кислотой) при температуре 25 °С в течение 10 мин. Затем при постоянном перемешивание температуру доводят до 120 °С. </w:t>
      </w:r>
    </w:p>
    <w:p w14:paraId="53142DA8" w14:textId="77777777" w:rsidR="00F5589E" w:rsidRPr="00A246C7" w:rsidRDefault="00F5589E" w:rsidP="0017340F">
      <w:pPr>
        <w:spacing w:line="360" w:lineRule="auto"/>
        <w:ind w:firstLine="567"/>
        <w:jc w:val="both"/>
        <w:rPr>
          <w:color w:val="000000" w:themeColor="text1"/>
        </w:rPr>
      </w:pPr>
      <w:r w:rsidRPr="00A246C7">
        <w:rPr>
          <w:color w:val="000000" w:themeColor="text1"/>
        </w:rPr>
        <w:t xml:space="preserve">Реакцию ацетилирования проводят при перемешивании в течение 3-6 часов. По истечении времени реакции реактор немедленно охлаждают до 50 </w:t>
      </w:r>
      <w:r w:rsidRPr="00A246C7">
        <w:rPr>
          <w:color w:val="000000" w:themeColor="text1"/>
          <w:sz w:val="14"/>
          <w:szCs w:val="14"/>
          <w:vertAlign w:val="superscript"/>
        </w:rPr>
        <w:t>о</w:t>
      </w:r>
      <w:r w:rsidRPr="00A246C7">
        <w:rPr>
          <w:color w:val="000000" w:themeColor="text1"/>
        </w:rPr>
        <w:t>С. Затем смесь осаждают холодной водой для удаления непрореагировавшей уксусного ангидрида (уксусной кислоты) и побочных продуктов, фильтруют, а затем сушат в барабанной сушилке при 105 °С. Описание процесса получения ацетилированного крахмала приведена на рисунке 1.</w:t>
      </w:r>
    </w:p>
    <w:p w14:paraId="4828687D" w14:textId="2853CD02" w:rsidR="00F5589E" w:rsidRPr="00A246C7" w:rsidRDefault="00F61197" w:rsidP="0017340F">
      <w:pPr>
        <w:spacing w:line="360" w:lineRule="auto"/>
        <w:jc w:val="center"/>
        <w:rPr>
          <w:color w:val="000000" w:themeColor="text1"/>
        </w:rPr>
      </w:pPr>
      <w:r w:rsidRPr="00A246C7">
        <w:rPr>
          <w:noProof/>
          <w:color w:val="000000" w:themeColor="text1"/>
          <w:sz w:val="22"/>
          <w:szCs w:val="22"/>
          <w:bdr w:val="none" w:sz="0" w:space="0" w:color="auto" w:frame="1"/>
          <w:lang w:eastAsia="ru-RU"/>
        </w:rPr>
        <w:drawing>
          <wp:inline distT="0" distB="0" distL="0" distR="0" wp14:anchorId="59B2890C" wp14:editId="1D88E8B3">
            <wp:extent cx="2897505" cy="4144645"/>
            <wp:effectExtent l="0" t="0" r="0" b="8255"/>
            <wp:docPr id="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97505" cy="4144645"/>
                    </a:xfrm>
                    <a:prstGeom prst="rect">
                      <a:avLst/>
                    </a:prstGeom>
                    <a:noFill/>
                    <a:ln>
                      <a:noFill/>
                    </a:ln>
                  </pic:spPr>
                </pic:pic>
              </a:graphicData>
            </a:graphic>
          </wp:inline>
        </w:drawing>
      </w:r>
    </w:p>
    <w:p w14:paraId="513D50CF" w14:textId="77777777" w:rsidR="00F5589E" w:rsidRPr="00A246C7" w:rsidRDefault="00F5589E" w:rsidP="0017340F">
      <w:pPr>
        <w:spacing w:line="360" w:lineRule="auto"/>
        <w:jc w:val="center"/>
        <w:rPr>
          <w:color w:val="000000" w:themeColor="text1"/>
        </w:rPr>
      </w:pPr>
      <w:r w:rsidRPr="00A246C7">
        <w:rPr>
          <w:color w:val="000000" w:themeColor="text1"/>
        </w:rPr>
        <w:t>Рисунок 1 – Технологическая схема получения ацетилированного крахмала</w:t>
      </w:r>
    </w:p>
    <w:p w14:paraId="38520764" w14:textId="77777777" w:rsidR="00F5589E" w:rsidRPr="00A246C7" w:rsidRDefault="00F5589E" w:rsidP="0017340F">
      <w:pPr>
        <w:spacing w:line="360" w:lineRule="auto"/>
        <w:ind w:firstLine="709"/>
        <w:jc w:val="both"/>
        <w:rPr>
          <w:color w:val="000000" w:themeColor="text1"/>
        </w:rPr>
      </w:pPr>
      <w:r w:rsidRPr="00A246C7">
        <w:rPr>
          <w:color w:val="000000" w:themeColor="text1"/>
        </w:rPr>
        <w:t>4.2 Производство гранул</w:t>
      </w:r>
    </w:p>
    <w:p w14:paraId="3DF25A46" w14:textId="05C5AE11" w:rsidR="00F5589E" w:rsidRPr="00A246C7" w:rsidRDefault="00F5589E" w:rsidP="0017340F">
      <w:pPr>
        <w:spacing w:line="360" w:lineRule="auto"/>
        <w:ind w:firstLine="709"/>
        <w:jc w:val="both"/>
        <w:rPr>
          <w:color w:val="000000" w:themeColor="text1"/>
        </w:rPr>
      </w:pPr>
      <w:r w:rsidRPr="00A246C7">
        <w:rPr>
          <w:color w:val="000000" w:themeColor="text1"/>
        </w:rPr>
        <w:t>Для получения гранул в смесителе при постоянном перемешивании в течении 15-20 минут готовят экструзионную смесь, состоящую из 40</w:t>
      </w:r>
      <w:r w:rsidR="00964305" w:rsidRPr="00A246C7">
        <w:rPr>
          <w:color w:val="000000" w:themeColor="text1"/>
        </w:rPr>
        <w:t>%</w:t>
      </w:r>
      <w:r w:rsidRPr="00A246C7">
        <w:rPr>
          <w:color w:val="000000" w:themeColor="text1"/>
        </w:rPr>
        <w:t xml:space="preserve"> ацетилированного крахмала и 60</w:t>
      </w:r>
      <w:r w:rsidR="00964305" w:rsidRPr="00A246C7">
        <w:rPr>
          <w:color w:val="000000" w:themeColor="text1"/>
        </w:rPr>
        <w:t>%</w:t>
      </w:r>
      <w:r w:rsidRPr="00A246C7">
        <w:rPr>
          <w:color w:val="000000" w:themeColor="text1"/>
        </w:rPr>
        <w:t xml:space="preserve"> поликапролактона, в состав также входят такие компоненты как 10</w:t>
      </w:r>
      <w:r w:rsidR="00964305" w:rsidRPr="00A246C7">
        <w:rPr>
          <w:color w:val="000000" w:themeColor="text1"/>
        </w:rPr>
        <w:t>%</w:t>
      </w:r>
      <w:r w:rsidRPr="00A246C7">
        <w:rPr>
          <w:color w:val="000000" w:themeColor="text1"/>
        </w:rPr>
        <w:t xml:space="preserve"> глицерина, 5</w:t>
      </w:r>
      <w:r w:rsidR="00964305" w:rsidRPr="00A246C7">
        <w:rPr>
          <w:color w:val="000000" w:themeColor="text1"/>
        </w:rPr>
        <w:t>%</w:t>
      </w:r>
      <w:r w:rsidRPr="00A246C7">
        <w:rPr>
          <w:color w:val="000000" w:themeColor="text1"/>
        </w:rPr>
        <w:t xml:space="preserve"> кальция карбоната из расчета к сухому веществу смеси. </w:t>
      </w:r>
    </w:p>
    <w:p w14:paraId="157E0C32" w14:textId="596BFF4F" w:rsidR="00F5589E" w:rsidRPr="00A246C7" w:rsidRDefault="00F5589E" w:rsidP="0017340F">
      <w:pPr>
        <w:spacing w:line="360" w:lineRule="auto"/>
        <w:ind w:firstLine="709"/>
        <w:jc w:val="both"/>
        <w:rPr>
          <w:color w:val="000000" w:themeColor="text1"/>
        </w:rPr>
      </w:pPr>
      <w:r w:rsidRPr="00A246C7">
        <w:rPr>
          <w:color w:val="000000" w:themeColor="text1"/>
        </w:rPr>
        <w:t xml:space="preserve">Полученную массу загружают в экструдер (рисунок 2) и перерабатывают в стренги: температура для 1 секции 70 ℃, температура во второй секции цилиндра - 80 ℃, температура </w:t>
      </w:r>
      <w:r w:rsidRPr="00A246C7">
        <w:rPr>
          <w:color w:val="000000" w:themeColor="text1"/>
        </w:rPr>
        <w:lastRenderedPageBreak/>
        <w:t xml:space="preserve">в третьей секции на выходе из экструдера 115 °С. Стренги охлаждают и дробят на гранулы в автономном устройстве (гранулятор) до размера 3х4 см (рисунок 3). Гранулы используют для приготовления </w:t>
      </w:r>
      <w:r w:rsidR="00883149" w:rsidRPr="00A246C7">
        <w:rPr>
          <w:color w:val="000000" w:themeColor="text1"/>
        </w:rPr>
        <w:t xml:space="preserve">биодеградируемой </w:t>
      </w:r>
      <w:r w:rsidRPr="00A246C7">
        <w:rPr>
          <w:color w:val="000000" w:themeColor="text1"/>
        </w:rPr>
        <w:t>пленки. </w:t>
      </w:r>
    </w:p>
    <w:p w14:paraId="1FA688B2" w14:textId="579BBA79"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drawing>
          <wp:inline distT="0" distB="0" distL="0" distR="0" wp14:anchorId="314077B6" wp14:editId="72202E43">
            <wp:extent cx="5913755" cy="2933065"/>
            <wp:effectExtent l="0" t="0" r="0" b="635"/>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13755" cy="2933065"/>
                    </a:xfrm>
                    <a:prstGeom prst="rect">
                      <a:avLst/>
                    </a:prstGeom>
                    <a:noFill/>
                    <a:ln>
                      <a:noFill/>
                    </a:ln>
                  </pic:spPr>
                </pic:pic>
              </a:graphicData>
            </a:graphic>
          </wp:inline>
        </w:drawing>
      </w:r>
    </w:p>
    <w:p w14:paraId="52D6E6C9" w14:textId="77777777" w:rsidR="00F5589E" w:rsidRPr="00A246C7" w:rsidRDefault="00F5589E" w:rsidP="0017340F">
      <w:pPr>
        <w:spacing w:line="360" w:lineRule="auto"/>
        <w:jc w:val="center"/>
        <w:rPr>
          <w:color w:val="000000" w:themeColor="text1"/>
        </w:rPr>
      </w:pPr>
      <w:r w:rsidRPr="00A246C7">
        <w:rPr>
          <w:color w:val="000000" w:themeColor="text1"/>
        </w:rPr>
        <w:t>Рисунок 2 – Технологическая схема грануляции </w:t>
      </w:r>
    </w:p>
    <w:p w14:paraId="196089DC" w14:textId="77777777" w:rsidR="00F5589E" w:rsidRPr="00A246C7" w:rsidRDefault="00F5589E" w:rsidP="0017340F">
      <w:pPr>
        <w:spacing w:line="360" w:lineRule="auto"/>
        <w:rPr>
          <w:color w:val="000000" w:themeColor="text1"/>
        </w:rPr>
      </w:pPr>
    </w:p>
    <w:p w14:paraId="2795726C" w14:textId="71CE1679" w:rsidR="00F5589E" w:rsidRPr="00A246C7" w:rsidRDefault="00F5589E" w:rsidP="0017340F">
      <w:pPr>
        <w:spacing w:line="360" w:lineRule="auto"/>
        <w:jc w:val="center"/>
        <w:rPr>
          <w:color w:val="000000" w:themeColor="text1"/>
        </w:rPr>
      </w:pPr>
      <w:r w:rsidRPr="00A246C7">
        <w:rPr>
          <w:color w:val="000000" w:themeColor="text1"/>
        </w:rPr>
        <w:t>А</w:t>
      </w:r>
      <w:r w:rsidR="00F61197" w:rsidRPr="00A246C7">
        <w:rPr>
          <w:noProof/>
          <w:color w:val="000000" w:themeColor="text1"/>
          <w:bdr w:val="none" w:sz="0" w:space="0" w:color="auto" w:frame="1"/>
          <w:lang w:eastAsia="ru-RU"/>
        </w:rPr>
        <w:drawing>
          <wp:inline distT="0" distB="0" distL="0" distR="0" wp14:anchorId="113D5F9B" wp14:editId="335227D0">
            <wp:extent cx="2814320" cy="2576830"/>
            <wp:effectExtent l="0" t="0" r="5080" b="0"/>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14320" cy="2576830"/>
                    </a:xfrm>
                    <a:prstGeom prst="rect">
                      <a:avLst/>
                    </a:prstGeom>
                    <a:noFill/>
                    <a:ln>
                      <a:noFill/>
                    </a:ln>
                  </pic:spPr>
                </pic:pic>
              </a:graphicData>
            </a:graphic>
          </wp:inline>
        </w:drawing>
      </w:r>
      <w:r w:rsidRPr="00A246C7">
        <w:rPr>
          <w:color w:val="000000" w:themeColor="text1"/>
        </w:rPr>
        <w:t xml:space="preserve"> В</w:t>
      </w:r>
      <w:r w:rsidR="00F61197" w:rsidRPr="00A246C7">
        <w:rPr>
          <w:noProof/>
          <w:color w:val="000000" w:themeColor="text1"/>
          <w:bdr w:val="none" w:sz="0" w:space="0" w:color="auto" w:frame="1"/>
          <w:lang w:eastAsia="ru-RU"/>
        </w:rPr>
        <w:drawing>
          <wp:inline distT="0" distB="0" distL="0" distR="0" wp14:anchorId="7A8972A7" wp14:editId="427D6666">
            <wp:extent cx="2778760" cy="2576830"/>
            <wp:effectExtent l="0" t="0" r="2540"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8760" cy="2576830"/>
                    </a:xfrm>
                    <a:prstGeom prst="rect">
                      <a:avLst/>
                    </a:prstGeom>
                    <a:noFill/>
                    <a:ln>
                      <a:noFill/>
                    </a:ln>
                  </pic:spPr>
                </pic:pic>
              </a:graphicData>
            </a:graphic>
          </wp:inline>
        </w:drawing>
      </w:r>
    </w:p>
    <w:p w14:paraId="2B53673C" w14:textId="77777777" w:rsidR="00F5589E" w:rsidRPr="00A246C7" w:rsidRDefault="00F5589E" w:rsidP="0017340F">
      <w:pPr>
        <w:spacing w:line="360" w:lineRule="auto"/>
        <w:jc w:val="center"/>
        <w:rPr>
          <w:color w:val="000000" w:themeColor="text1"/>
        </w:rPr>
      </w:pPr>
      <w:r w:rsidRPr="00A246C7">
        <w:rPr>
          <w:color w:val="000000" w:themeColor="text1"/>
        </w:rPr>
        <w:t>Рисунок 3 – Гранулы полученные из ацетилированного А и В крахмала</w:t>
      </w:r>
    </w:p>
    <w:p w14:paraId="39AC4602" w14:textId="77777777" w:rsidR="00F5589E" w:rsidRPr="00A246C7" w:rsidRDefault="00F5589E" w:rsidP="0017340F">
      <w:pPr>
        <w:spacing w:line="360" w:lineRule="auto"/>
        <w:rPr>
          <w:color w:val="000000" w:themeColor="text1"/>
        </w:rPr>
      </w:pPr>
    </w:p>
    <w:p w14:paraId="21069312" w14:textId="77777777" w:rsidR="00F5589E" w:rsidRPr="00A246C7" w:rsidRDefault="00F5589E" w:rsidP="0017340F">
      <w:pPr>
        <w:spacing w:line="360" w:lineRule="auto"/>
        <w:ind w:firstLine="709"/>
        <w:jc w:val="both"/>
        <w:rPr>
          <w:color w:val="000000" w:themeColor="text1"/>
        </w:rPr>
      </w:pPr>
      <w:r w:rsidRPr="00A246C7">
        <w:rPr>
          <w:color w:val="000000" w:themeColor="text1"/>
        </w:rPr>
        <w:t>4.3 Выдувание пленок в пленочном экструдере, экструзия рукавной пленки.</w:t>
      </w:r>
    </w:p>
    <w:p w14:paraId="1444D2F0" w14:textId="77777777" w:rsidR="00F5589E" w:rsidRPr="00A246C7" w:rsidRDefault="00F5589E" w:rsidP="0017340F">
      <w:pPr>
        <w:spacing w:line="360" w:lineRule="auto"/>
        <w:ind w:firstLine="709"/>
        <w:jc w:val="both"/>
        <w:rPr>
          <w:color w:val="000000" w:themeColor="text1"/>
        </w:rPr>
      </w:pPr>
      <w:r w:rsidRPr="00A246C7">
        <w:rPr>
          <w:color w:val="000000" w:themeColor="text1"/>
        </w:rPr>
        <w:t xml:space="preserve">Гранулы полимера поступают в головку через вход, поворачивая на 90 °С. Проходя через винтовой распределитель (1 секция), расплав попадает непосредственно в формующий </w:t>
      </w:r>
      <w:r w:rsidRPr="00A246C7">
        <w:rPr>
          <w:color w:val="000000" w:themeColor="text1"/>
        </w:rPr>
        <w:lastRenderedPageBreak/>
        <w:t xml:space="preserve">канал (вторая секция цилиндра) между дорном и мундштуком и выходит через кольцевую щель (третья секция) в виде круглой цилиндрической заготовки. Температура формования пленки: первая секция 70 ℃, вторая секция цилиндра 90 ℃, третья секция 70 ℃, температура на выходе пленки 60 </w:t>
      </w:r>
      <w:r w:rsidRPr="00A246C7">
        <w:rPr>
          <w:color w:val="000000" w:themeColor="text1"/>
          <w:sz w:val="14"/>
          <w:szCs w:val="14"/>
          <w:vertAlign w:val="superscript"/>
        </w:rPr>
        <w:t>о</w:t>
      </w:r>
      <w:r w:rsidRPr="00A246C7">
        <w:rPr>
          <w:color w:val="000000" w:themeColor="text1"/>
        </w:rPr>
        <w:t>С. Затем заготовку раздувают до необходимого диаметра воздухом, подаваемым через отверстие в дорне, в результате формируется пленочный рукав (рисунок 4). Охлаждение рукава осуществляется с помощью равномерного обдува потоком воздуха из обдувочного кольца. Далее, пленочный рукав, проходя через складывающее устройство, вытягивается тянущими валками и в сложенном виде, через систему приводных валков поступает в намоточное устройство, где готовая пленка наматывается на шпулю.</w:t>
      </w:r>
    </w:p>
    <w:p w14:paraId="2F5CF9E9" w14:textId="77777777" w:rsidR="00F5589E" w:rsidRPr="00A246C7" w:rsidRDefault="00F5589E" w:rsidP="0017340F">
      <w:pPr>
        <w:spacing w:line="360" w:lineRule="auto"/>
        <w:ind w:firstLine="709"/>
        <w:jc w:val="both"/>
        <w:rPr>
          <w:color w:val="000000" w:themeColor="text1"/>
        </w:rPr>
      </w:pPr>
      <w:r w:rsidRPr="00A246C7">
        <w:rPr>
          <w:color w:val="000000" w:themeColor="text1"/>
        </w:rPr>
        <w:t>Для обеспечения постоянства толщины и ширины пленки необходимо сохранять постоянное давление внутри рукава. Производительность экструдера, скорость вытяжки и температурное распределение в цилиндре и головке экструдера также являются технологическими параметрами, влияющими на геометрические параметры пленки и ее качество, поэтому их необходимо строго контролировать.</w:t>
      </w:r>
    </w:p>
    <w:p w14:paraId="1CEC2661" w14:textId="77777777" w:rsidR="00F5589E" w:rsidRPr="00A246C7" w:rsidRDefault="00F5589E" w:rsidP="0017340F">
      <w:pPr>
        <w:spacing w:line="360" w:lineRule="auto"/>
        <w:ind w:firstLine="709"/>
        <w:jc w:val="both"/>
        <w:rPr>
          <w:color w:val="000000" w:themeColor="text1"/>
        </w:rPr>
      </w:pPr>
      <w:r w:rsidRPr="00A246C7">
        <w:rPr>
          <w:color w:val="000000" w:themeColor="text1"/>
        </w:rPr>
        <w:t>Экструзионная линия для производства рукавной пленки показана на рисунке 5.</w:t>
      </w:r>
    </w:p>
    <w:p w14:paraId="2A891CB3" w14:textId="77777777" w:rsidR="00F5589E" w:rsidRPr="00A246C7" w:rsidRDefault="00F5589E" w:rsidP="0017340F">
      <w:pPr>
        <w:spacing w:line="360" w:lineRule="auto"/>
        <w:rPr>
          <w:color w:val="000000" w:themeColor="text1"/>
        </w:rPr>
      </w:pPr>
    </w:p>
    <w:p w14:paraId="691EC11D" w14:textId="201C1B00"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drawing>
          <wp:inline distT="0" distB="0" distL="0" distR="0" wp14:anchorId="06007D76" wp14:editId="1BA83C40">
            <wp:extent cx="2874010" cy="3443605"/>
            <wp:effectExtent l="0" t="0" r="2540" b="4445"/>
            <wp:docPr id="4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74010" cy="3443605"/>
                    </a:xfrm>
                    <a:prstGeom prst="rect">
                      <a:avLst/>
                    </a:prstGeom>
                    <a:noFill/>
                    <a:ln>
                      <a:noFill/>
                    </a:ln>
                  </pic:spPr>
                </pic:pic>
              </a:graphicData>
            </a:graphic>
          </wp:inline>
        </w:drawing>
      </w:r>
    </w:p>
    <w:p w14:paraId="5BE35751" w14:textId="77777777" w:rsidR="00F5589E" w:rsidRPr="00A246C7" w:rsidRDefault="00F5589E" w:rsidP="0017340F">
      <w:pPr>
        <w:spacing w:line="360" w:lineRule="auto"/>
        <w:jc w:val="center"/>
        <w:rPr>
          <w:color w:val="000000" w:themeColor="text1"/>
        </w:rPr>
      </w:pPr>
      <w:r w:rsidRPr="00A246C7">
        <w:rPr>
          <w:color w:val="000000" w:themeColor="text1"/>
        </w:rPr>
        <w:t>Рисунок 4 – Выдувание пленки в пленочном экструдере </w:t>
      </w:r>
    </w:p>
    <w:p w14:paraId="3B9999D7" w14:textId="7995BA6F"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lastRenderedPageBreak/>
        <w:drawing>
          <wp:inline distT="0" distB="0" distL="0" distR="0" wp14:anchorId="5BD9D708" wp14:editId="3514C9FD">
            <wp:extent cx="3122930" cy="3111500"/>
            <wp:effectExtent l="0" t="0" r="1270" b="0"/>
            <wp:docPr id="4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22930" cy="3111500"/>
                    </a:xfrm>
                    <a:prstGeom prst="rect">
                      <a:avLst/>
                    </a:prstGeom>
                    <a:noFill/>
                    <a:ln>
                      <a:noFill/>
                    </a:ln>
                  </pic:spPr>
                </pic:pic>
              </a:graphicData>
            </a:graphic>
          </wp:inline>
        </w:drawing>
      </w:r>
      <w:r w:rsidR="00F5589E" w:rsidRPr="00A246C7">
        <w:rPr>
          <w:color w:val="000000" w:themeColor="text1"/>
        </w:rPr>
        <w:t> </w:t>
      </w:r>
    </w:p>
    <w:p w14:paraId="0EAF97AA" w14:textId="77777777" w:rsidR="00F5589E" w:rsidRPr="00A246C7" w:rsidRDefault="00F5589E" w:rsidP="0017340F">
      <w:pPr>
        <w:spacing w:line="360" w:lineRule="auto"/>
        <w:jc w:val="center"/>
        <w:rPr>
          <w:color w:val="000000" w:themeColor="text1"/>
        </w:rPr>
      </w:pPr>
      <w:r w:rsidRPr="00A246C7">
        <w:rPr>
          <w:color w:val="000000" w:themeColor="text1"/>
        </w:rPr>
        <w:t>Рисунок 5 - Экструзионная линия для производства рукавной пленки</w:t>
      </w:r>
    </w:p>
    <w:p w14:paraId="0159FDF9" w14:textId="77777777" w:rsidR="00F5589E" w:rsidRPr="00A246C7" w:rsidRDefault="00F5589E" w:rsidP="0017340F">
      <w:pPr>
        <w:spacing w:line="360" w:lineRule="auto"/>
        <w:rPr>
          <w:color w:val="000000" w:themeColor="text1"/>
        </w:rPr>
      </w:pPr>
    </w:p>
    <w:p w14:paraId="7470E92F" w14:textId="77777777" w:rsidR="00F5589E" w:rsidRPr="00A246C7" w:rsidRDefault="00F5589E" w:rsidP="0017340F">
      <w:pPr>
        <w:spacing w:line="360" w:lineRule="auto"/>
        <w:ind w:firstLine="709"/>
        <w:jc w:val="both"/>
        <w:rPr>
          <w:color w:val="000000" w:themeColor="text1"/>
        </w:rPr>
      </w:pPr>
      <w:r w:rsidRPr="00A246C7">
        <w:rPr>
          <w:color w:val="000000" w:themeColor="text1"/>
        </w:rPr>
        <w:t>5 Упаковка готовых пленок</w:t>
      </w:r>
    </w:p>
    <w:p w14:paraId="2AAEA4F7" w14:textId="77777777" w:rsidR="00F5589E" w:rsidRPr="00A246C7" w:rsidRDefault="00F5589E" w:rsidP="0017340F">
      <w:pPr>
        <w:spacing w:line="360" w:lineRule="auto"/>
        <w:ind w:firstLine="709"/>
        <w:jc w:val="both"/>
        <w:rPr>
          <w:color w:val="000000" w:themeColor="text1"/>
        </w:rPr>
      </w:pPr>
      <w:r w:rsidRPr="00A246C7">
        <w:rPr>
          <w:color w:val="000000" w:themeColor="text1"/>
        </w:rPr>
        <w:t>Пленку наматывают в рулоны на пластмассовые втулки, шпули или картонно-бумажные стержни (рисунок 6). Рулон пленки упаковывают герметично в один слой пленки из полипропилена по ГОСТ 26966.</w:t>
      </w:r>
    </w:p>
    <w:p w14:paraId="08FB6489" w14:textId="77777777" w:rsidR="00F5589E" w:rsidRPr="00A246C7" w:rsidRDefault="00F5589E" w:rsidP="0017340F">
      <w:pPr>
        <w:spacing w:line="360" w:lineRule="auto"/>
        <w:ind w:firstLine="709"/>
        <w:jc w:val="both"/>
        <w:rPr>
          <w:color w:val="000000" w:themeColor="text1"/>
        </w:rPr>
      </w:pPr>
      <w:r w:rsidRPr="00A246C7">
        <w:rPr>
          <w:color w:val="000000" w:themeColor="text1"/>
        </w:rPr>
        <w:t>Описание технологической схемы и линии получения биодеградируемого пленочного материала показаны на рисунках 7-8.</w:t>
      </w:r>
    </w:p>
    <w:p w14:paraId="2F4C9637" w14:textId="77777777" w:rsidR="00F5589E" w:rsidRPr="00A246C7" w:rsidRDefault="00F5589E" w:rsidP="0017340F">
      <w:pPr>
        <w:spacing w:line="360" w:lineRule="auto"/>
        <w:rPr>
          <w:color w:val="000000" w:themeColor="text1"/>
        </w:rPr>
      </w:pPr>
    </w:p>
    <w:p w14:paraId="282B8988" w14:textId="10B4F937"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lastRenderedPageBreak/>
        <w:drawing>
          <wp:inline distT="0" distB="0" distL="0" distR="0" wp14:anchorId="4F1B2C77" wp14:editId="0E31346D">
            <wp:extent cx="2849880" cy="3016250"/>
            <wp:effectExtent l="0" t="0" r="7620" b="0"/>
            <wp:docPr id="39"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49880" cy="3016250"/>
                    </a:xfrm>
                    <a:prstGeom prst="rect">
                      <a:avLst/>
                    </a:prstGeom>
                    <a:noFill/>
                    <a:ln>
                      <a:noFill/>
                    </a:ln>
                  </pic:spPr>
                </pic:pic>
              </a:graphicData>
            </a:graphic>
          </wp:inline>
        </w:drawing>
      </w:r>
    </w:p>
    <w:p w14:paraId="2948002C" w14:textId="77777777" w:rsidR="00F5589E" w:rsidRPr="00A246C7" w:rsidRDefault="00F5589E" w:rsidP="0017340F">
      <w:pPr>
        <w:spacing w:line="360" w:lineRule="auto"/>
        <w:jc w:val="center"/>
        <w:rPr>
          <w:color w:val="000000" w:themeColor="text1"/>
        </w:rPr>
      </w:pPr>
      <w:r w:rsidRPr="00A246C7">
        <w:rPr>
          <w:color w:val="000000" w:themeColor="text1"/>
        </w:rPr>
        <w:t>Рисунок 6 – Закатывание пленок в рулоны и их упаковка</w:t>
      </w:r>
    </w:p>
    <w:p w14:paraId="4A3B62B0" w14:textId="77777777" w:rsidR="00F5589E" w:rsidRPr="00A246C7" w:rsidRDefault="00F5589E" w:rsidP="0017340F">
      <w:pPr>
        <w:spacing w:line="360" w:lineRule="auto"/>
        <w:rPr>
          <w:color w:val="000000" w:themeColor="text1"/>
        </w:rPr>
      </w:pPr>
    </w:p>
    <w:p w14:paraId="6345D772" w14:textId="378B2603"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lastRenderedPageBreak/>
        <w:drawing>
          <wp:inline distT="0" distB="0" distL="0" distR="0" wp14:anchorId="6085B3E9" wp14:editId="7EF5D221">
            <wp:extent cx="3538855" cy="7219950"/>
            <wp:effectExtent l="0" t="0" r="4445" b="0"/>
            <wp:docPr id="3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38855" cy="7219950"/>
                    </a:xfrm>
                    <a:prstGeom prst="rect">
                      <a:avLst/>
                    </a:prstGeom>
                    <a:noFill/>
                    <a:ln>
                      <a:noFill/>
                    </a:ln>
                  </pic:spPr>
                </pic:pic>
              </a:graphicData>
            </a:graphic>
          </wp:inline>
        </w:drawing>
      </w:r>
    </w:p>
    <w:p w14:paraId="096724A2" w14:textId="77777777" w:rsidR="00F5589E" w:rsidRPr="00A246C7" w:rsidRDefault="00F5589E" w:rsidP="0017340F">
      <w:pPr>
        <w:spacing w:line="360" w:lineRule="auto"/>
        <w:rPr>
          <w:color w:val="000000" w:themeColor="text1"/>
        </w:rPr>
      </w:pPr>
      <w:r w:rsidRPr="00A246C7">
        <w:rPr>
          <w:color w:val="000000" w:themeColor="text1"/>
        </w:rPr>
        <w:t>Рисунок 7 – Технологическая схема получения биодеградируемого пленочного материала</w:t>
      </w:r>
      <w:r w:rsidRPr="00A246C7">
        <w:rPr>
          <w:color w:val="000000" w:themeColor="text1"/>
        </w:rPr>
        <w:br/>
      </w:r>
    </w:p>
    <w:p w14:paraId="54F503C3" w14:textId="77777777" w:rsidR="00F5589E" w:rsidRPr="00A246C7" w:rsidRDefault="00F5589E" w:rsidP="0017340F">
      <w:pPr>
        <w:spacing w:line="360" w:lineRule="auto"/>
        <w:rPr>
          <w:color w:val="000000" w:themeColor="text1"/>
        </w:rPr>
        <w:sectPr w:rsidR="00F5589E" w:rsidRPr="00A246C7" w:rsidSect="00C33DD3">
          <w:footerReference w:type="default" r:id="rId78"/>
          <w:pgSz w:w="12240" w:h="15840"/>
          <w:pgMar w:top="1134" w:right="850" w:bottom="1134" w:left="1701" w:header="720" w:footer="720" w:gutter="0"/>
          <w:cols w:space="720"/>
          <w:titlePg/>
          <w:docGrid w:linePitch="360"/>
        </w:sectPr>
      </w:pPr>
    </w:p>
    <w:p w14:paraId="569E306C" w14:textId="77777777" w:rsidR="00F5589E" w:rsidRPr="00A246C7" w:rsidRDefault="00F5589E" w:rsidP="0017340F">
      <w:pPr>
        <w:spacing w:line="360" w:lineRule="auto"/>
        <w:rPr>
          <w:color w:val="000000" w:themeColor="text1"/>
        </w:rPr>
      </w:pPr>
      <w:r w:rsidRPr="00A246C7">
        <w:rPr>
          <w:rFonts w:eastAsia="Calibri"/>
          <w:noProof/>
          <w:color w:val="000000" w:themeColor="text1"/>
          <w:sz w:val="22"/>
          <w:szCs w:val="22"/>
          <w:lang w:eastAsia="ru-RU"/>
        </w:rPr>
        <w:lastRenderedPageBreak/>
        <w:drawing>
          <wp:inline distT="0" distB="0" distL="0" distR="0" wp14:anchorId="0453D3F4" wp14:editId="1EF6F71B">
            <wp:extent cx="8756015" cy="3916680"/>
            <wp:effectExtent l="0" t="0" r="6985"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a:picLocks noChangeAspect="1" noChangeArrowheads="1"/>
                    </pic:cNvPicPr>
                  </pic:nvPicPr>
                  <pic:blipFill>
                    <a:blip r:embed="rId79">
                      <a:extLst>
                        <a:ext uri="{28A0092B-C50C-407E-A947-70E740481C1C}">
                          <a14:useLocalDpi xmlns:a14="http://schemas.microsoft.com/office/drawing/2010/main" val="0"/>
                        </a:ext>
                      </a:extLst>
                    </a:blip>
                    <a:srcRect l="18738" t="18333" r="16624" b="37663"/>
                    <a:stretch>
                      <a:fillRect/>
                    </a:stretch>
                  </pic:blipFill>
                  <pic:spPr bwMode="auto">
                    <a:xfrm>
                      <a:off x="0" y="0"/>
                      <a:ext cx="8756015" cy="3916680"/>
                    </a:xfrm>
                    <a:prstGeom prst="rect">
                      <a:avLst/>
                    </a:prstGeom>
                    <a:noFill/>
                    <a:ln>
                      <a:noFill/>
                    </a:ln>
                  </pic:spPr>
                </pic:pic>
              </a:graphicData>
            </a:graphic>
          </wp:inline>
        </w:drawing>
      </w:r>
    </w:p>
    <w:p w14:paraId="0DB47E3F" w14:textId="77777777" w:rsidR="00F5589E" w:rsidRPr="00A246C7" w:rsidRDefault="00F5589E" w:rsidP="0017340F">
      <w:pPr>
        <w:spacing w:line="360" w:lineRule="auto"/>
        <w:jc w:val="center"/>
        <w:rPr>
          <w:color w:val="000000" w:themeColor="text1"/>
        </w:rPr>
      </w:pPr>
    </w:p>
    <w:p w14:paraId="605BF6A6" w14:textId="77777777" w:rsidR="00F5589E" w:rsidRPr="00A246C7" w:rsidRDefault="00F5589E" w:rsidP="0017340F">
      <w:pPr>
        <w:spacing w:line="360" w:lineRule="auto"/>
        <w:rPr>
          <w:color w:val="000000" w:themeColor="text1"/>
        </w:rPr>
      </w:pPr>
    </w:p>
    <w:p w14:paraId="43122E3F" w14:textId="77777777" w:rsidR="00F5589E" w:rsidRPr="00A246C7" w:rsidRDefault="00F5589E" w:rsidP="0017340F">
      <w:pPr>
        <w:spacing w:line="360" w:lineRule="auto"/>
        <w:jc w:val="center"/>
        <w:rPr>
          <w:color w:val="000000" w:themeColor="text1"/>
        </w:rPr>
      </w:pPr>
      <w:r w:rsidRPr="00A246C7">
        <w:rPr>
          <w:color w:val="000000" w:themeColor="text1"/>
        </w:rPr>
        <w:t>Рисунок 8 - Технологическая линия производства биодеградируемых пленок: 1- бункер для загрузки крахмала, 2 - просеиватель, 3 - смеситель, 4 - химический реактор, 5 - фильтрующая центрифуга, 6 - барабанная сушилка, 7 - измельчитель и просеиватель, 8 - бункер хранения ацетилированного крахмала, 9 - смеситель, 10 - экструдер гранулятор, 11- охлаждающая ванна, 12 - резак гранул, 13 - экструдер пленочный, 14 - упаковщик</w:t>
      </w:r>
      <w:r w:rsidRPr="00A246C7">
        <w:rPr>
          <w:color w:val="000000" w:themeColor="text1"/>
        </w:rPr>
        <w:br/>
      </w:r>
    </w:p>
    <w:p w14:paraId="2B850EF7" w14:textId="77777777" w:rsidR="00F5589E" w:rsidRPr="00A246C7" w:rsidRDefault="00F5589E" w:rsidP="0017340F">
      <w:pPr>
        <w:spacing w:line="360" w:lineRule="auto"/>
        <w:jc w:val="center"/>
        <w:rPr>
          <w:color w:val="000000" w:themeColor="text1"/>
        </w:rPr>
        <w:sectPr w:rsidR="00F5589E" w:rsidRPr="00A246C7" w:rsidSect="00C33DD3">
          <w:pgSz w:w="15840" w:h="12240" w:orient="landscape"/>
          <w:pgMar w:top="1701" w:right="1134" w:bottom="850" w:left="1134" w:header="720" w:footer="720" w:gutter="0"/>
          <w:cols w:space="720"/>
          <w:titlePg/>
          <w:docGrid w:linePitch="360"/>
        </w:sectPr>
      </w:pPr>
    </w:p>
    <w:p w14:paraId="2A9BD8AC" w14:textId="77777777" w:rsidR="00F5589E" w:rsidRPr="00A246C7" w:rsidRDefault="00F5589E" w:rsidP="0017340F">
      <w:pPr>
        <w:spacing w:line="360" w:lineRule="auto"/>
        <w:ind w:firstLine="709"/>
        <w:rPr>
          <w:color w:val="000000" w:themeColor="text1"/>
        </w:rPr>
      </w:pPr>
      <w:r w:rsidRPr="00A246C7">
        <w:rPr>
          <w:color w:val="000000" w:themeColor="text1"/>
        </w:rPr>
        <w:lastRenderedPageBreak/>
        <w:t>6 Технологическое оборудование для производства </w:t>
      </w:r>
    </w:p>
    <w:p w14:paraId="37D40824" w14:textId="77777777" w:rsidR="00F5589E" w:rsidRPr="00A246C7" w:rsidRDefault="00F5589E" w:rsidP="0017340F">
      <w:pPr>
        <w:spacing w:line="360" w:lineRule="auto"/>
        <w:ind w:firstLine="709"/>
        <w:jc w:val="both"/>
        <w:rPr>
          <w:color w:val="000000" w:themeColor="text1"/>
        </w:rPr>
      </w:pPr>
      <w:r w:rsidRPr="00A246C7">
        <w:rPr>
          <w:color w:val="000000" w:themeColor="text1"/>
        </w:rPr>
        <w:t>Линия грануляции со стренговой резкой представляет собой аппаратурный комплекс, состоящий из: дробилки, загрузчика, экструдера, охлаждающей ванны, тянущего устройства и гранулятора (рисунок 9).</w:t>
      </w:r>
    </w:p>
    <w:p w14:paraId="5C4915C2" w14:textId="38948D7C"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drawing>
          <wp:inline distT="0" distB="0" distL="0" distR="0" wp14:anchorId="03729AE2" wp14:editId="1390E457">
            <wp:extent cx="3966210" cy="1899920"/>
            <wp:effectExtent l="0" t="0" r="0" b="5080"/>
            <wp:docPr id="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66210" cy="1899920"/>
                    </a:xfrm>
                    <a:prstGeom prst="rect">
                      <a:avLst/>
                    </a:prstGeom>
                    <a:noFill/>
                    <a:ln>
                      <a:noFill/>
                    </a:ln>
                  </pic:spPr>
                </pic:pic>
              </a:graphicData>
            </a:graphic>
          </wp:inline>
        </w:drawing>
      </w:r>
    </w:p>
    <w:p w14:paraId="7AD494A8" w14:textId="77777777" w:rsidR="00F5589E" w:rsidRPr="00A246C7" w:rsidRDefault="00F5589E" w:rsidP="0017340F">
      <w:pPr>
        <w:spacing w:line="360" w:lineRule="auto"/>
        <w:jc w:val="center"/>
        <w:rPr>
          <w:color w:val="000000" w:themeColor="text1"/>
        </w:rPr>
      </w:pPr>
      <w:r w:rsidRPr="00A246C7">
        <w:rPr>
          <w:color w:val="000000" w:themeColor="text1"/>
        </w:rPr>
        <w:t>Рисунок 9 – Стренговый гранулятор</w:t>
      </w:r>
    </w:p>
    <w:p w14:paraId="4857E16C" w14:textId="77777777" w:rsidR="00F5589E" w:rsidRPr="00A246C7" w:rsidRDefault="00F5589E" w:rsidP="0017340F">
      <w:pPr>
        <w:spacing w:line="360" w:lineRule="auto"/>
        <w:ind w:firstLine="709"/>
        <w:jc w:val="both"/>
        <w:rPr>
          <w:color w:val="000000" w:themeColor="text1"/>
        </w:rPr>
      </w:pPr>
      <w:r w:rsidRPr="00A246C7">
        <w:rPr>
          <w:color w:val="000000" w:themeColor="text1"/>
        </w:rPr>
        <w:t>Стренговые грануляторы являются наиболее простыми и весьма распространенными устройствами для получения гранул. В основе метода лежит получение заготовки в виде стренга, который впоследствии режется специальным инструментом. Резка стренг может быть холодной или горячей. </w:t>
      </w:r>
    </w:p>
    <w:p w14:paraId="6E6FD7C1" w14:textId="77777777" w:rsidR="00F5589E" w:rsidRPr="00A246C7" w:rsidRDefault="00F5589E" w:rsidP="0017340F">
      <w:pPr>
        <w:spacing w:line="360" w:lineRule="auto"/>
        <w:ind w:firstLine="709"/>
        <w:jc w:val="both"/>
        <w:rPr>
          <w:color w:val="000000" w:themeColor="text1"/>
        </w:rPr>
      </w:pPr>
      <w:r w:rsidRPr="00A246C7">
        <w:rPr>
          <w:color w:val="000000" w:themeColor="text1"/>
        </w:rPr>
        <w:t>При горячей резке расплав подается через стренговую экструзионную головку и режется еще до застывания. Затем гранулы попадают в ванну с водой, где охлаждаются. Далее гранулят подается в центрифугу, где отжимается под действием центробежных сил.</w:t>
      </w:r>
    </w:p>
    <w:p w14:paraId="53B4FA0D" w14:textId="77777777" w:rsidR="00F5589E" w:rsidRPr="00A246C7" w:rsidRDefault="00F5589E" w:rsidP="0017340F">
      <w:pPr>
        <w:spacing w:line="360" w:lineRule="auto"/>
        <w:ind w:firstLine="709"/>
        <w:jc w:val="both"/>
        <w:rPr>
          <w:color w:val="000000" w:themeColor="text1"/>
        </w:rPr>
      </w:pPr>
      <w:r w:rsidRPr="00A246C7">
        <w:rPr>
          <w:color w:val="000000" w:themeColor="text1"/>
        </w:rPr>
        <w:t>При холодной резке стренги охлаждаются в ванне (рисунок 10), обдуваются, а затем режутся на гранулы и калибруются. Данная технология получения гранулированного полимерного материала является самой распространенной и наиболее применяемой.</w:t>
      </w:r>
    </w:p>
    <w:p w14:paraId="60E9B723" w14:textId="77777777" w:rsidR="00F5589E" w:rsidRPr="00A246C7" w:rsidRDefault="00F5589E" w:rsidP="0017340F">
      <w:pPr>
        <w:spacing w:line="360" w:lineRule="auto"/>
        <w:rPr>
          <w:color w:val="000000" w:themeColor="text1"/>
        </w:rPr>
      </w:pPr>
    </w:p>
    <w:p w14:paraId="0123A192" w14:textId="02BC73FA"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drawing>
          <wp:inline distT="0" distB="0" distL="0" distR="0" wp14:anchorId="5EAC7BEF" wp14:editId="5ED3E9C8">
            <wp:extent cx="3847465" cy="2208530"/>
            <wp:effectExtent l="0" t="0" r="635" b="1270"/>
            <wp:docPr id="2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47465" cy="2208530"/>
                    </a:xfrm>
                    <a:prstGeom prst="rect">
                      <a:avLst/>
                    </a:prstGeom>
                    <a:noFill/>
                    <a:ln>
                      <a:noFill/>
                    </a:ln>
                  </pic:spPr>
                </pic:pic>
              </a:graphicData>
            </a:graphic>
          </wp:inline>
        </w:drawing>
      </w:r>
    </w:p>
    <w:p w14:paraId="4EFA0813" w14:textId="77777777" w:rsidR="00F5589E" w:rsidRPr="00A246C7" w:rsidRDefault="00F5589E" w:rsidP="0017340F">
      <w:pPr>
        <w:spacing w:line="360" w:lineRule="auto"/>
        <w:jc w:val="center"/>
        <w:rPr>
          <w:color w:val="000000" w:themeColor="text1"/>
        </w:rPr>
      </w:pPr>
      <w:r w:rsidRPr="00A246C7">
        <w:rPr>
          <w:color w:val="000000" w:themeColor="text1"/>
        </w:rPr>
        <w:t>Рисунок 10 – Охлаждающая ванна для стренгов</w:t>
      </w:r>
    </w:p>
    <w:p w14:paraId="691496EB" w14:textId="77777777" w:rsidR="00F5589E" w:rsidRPr="00A246C7" w:rsidRDefault="00F5589E" w:rsidP="0017340F">
      <w:pPr>
        <w:spacing w:line="360" w:lineRule="auto"/>
        <w:ind w:firstLine="709"/>
        <w:jc w:val="both"/>
        <w:rPr>
          <w:color w:val="000000" w:themeColor="text1"/>
        </w:rPr>
      </w:pPr>
      <w:r w:rsidRPr="00A246C7">
        <w:rPr>
          <w:color w:val="000000" w:themeColor="text1"/>
        </w:rPr>
        <w:t>Для внедрения технологии рекомендуется использование оборудования представленное на рисунке 11-12.</w:t>
      </w:r>
    </w:p>
    <w:p w14:paraId="55EEAEC1" w14:textId="3A0338E7"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lastRenderedPageBreak/>
        <w:drawing>
          <wp:inline distT="0" distB="0" distL="0" distR="0" wp14:anchorId="1A1B63A2" wp14:editId="1E478D44">
            <wp:extent cx="6365240" cy="4785995"/>
            <wp:effectExtent l="0" t="0" r="0" b="0"/>
            <wp:docPr id="1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65240" cy="4785995"/>
                    </a:xfrm>
                    <a:prstGeom prst="rect">
                      <a:avLst/>
                    </a:prstGeom>
                    <a:noFill/>
                    <a:ln>
                      <a:noFill/>
                    </a:ln>
                  </pic:spPr>
                </pic:pic>
              </a:graphicData>
            </a:graphic>
          </wp:inline>
        </w:drawing>
      </w:r>
    </w:p>
    <w:p w14:paraId="40B305D8" w14:textId="77777777" w:rsidR="00F5589E" w:rsidRPr="00A246C7" w:rsidRDefault="00F5589E" w:rsidP="0017340F">
      <w:pPr>
        <w:spacing w:line="360" w:lineRule="auto"/>
        <w:jc w:val="center"/>
        <w:rPr>
          <w:color w:val="000000" w:themeColor="text1"/>
        </w:rPr>
      </w:pPr>
      <w:r w:rsidRPr="00A246C7">
        <w:rPr>
          <w:color w:val="000000" w:themeColor="text1"/>
        </w:rPr>
        <w:t>Рисунок 11 – Экструдер гранулятор (Single screw extruder)</w:t>
      </w:r>
    </w:p>
    <w:p w14:paraId="2EF4003E" w14:textId="77777777" w:rsidR="00F5589E" w:rsidRPr="00A246C7" w:rsidRDefault="00F5589E" w:rsidP="0017340F">
      <w:pPr>
        <w:spacing w:line="360" w:lineRule="auto"/>
        <w:rPr>
          <w:color w:val="000000" w:themeColor="text1"/>
        </w:rPr>
      </w:pPr>
    </w:p>
    <w:p w14:paraId="61BA1D05" w14:textId="18A3A213" w:rsidR="00F5589E" w:rsidRPr="00A246C7" w:rsidRDefault="00F61197" w:rsidP="0017340F">
      <w:pPr>
        <w:spacing w:line="360" w:lineRule="auto"/>
        <w:jc w:val="center"/>
        <w:rPr>
          <w:color w:val="000000" w:themeColor="text1"/>
        </w:rPr>
      </w:pPr>
      <w:r w:rsidRPr="00A246C7">
        <w:rPr>
          <w:noProof/>
          <w:color w:val="000000" w:themeColor="text1"/>
          <w:bdr w:val="none" w:sz="0" w:space="0" w:color="auto" w:frame="1"/>
          <w:lang w:eastAsia="ru-RU"/>
        </w:rPr>
        <w:drawing>
          <wp:inline distT="0" distB="0" distL="0" distR="0" wp14:anchorId="27C9EF3B" wp14:editId="3D9F0585">
            <wp:extent cx="7849870" cy="3597910"/>
            <wp:effectExtent l="0" t="0" r="0" b="2540"/>
            <wp:docPr id="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849870" cy="3597910"/>
                    </a:xfrm>
                    <a:prstGeom prst="rect">
                      <a:avLst/>
                    </a:prstGeom>
                    <a:noFill/>
                    <a:ln>
                      <a:noFill/>
                    </a:ln>
                  </pic:spPr>
                </pic:pic>
              </a:graphicData>
            </a:graphic>
          </wp:inline>
        </w:drawing>
      </w:r>
    </w:p>
    <w:p w14:paraId="3BF82222" w14:textId="77777777" w:rsidR="00F5589E" w:rsidRPr="00A246C7" w:rsidRDefault="00F5589E" w:rsidP="0017340F">
      <w:pPr>
        <w:spacing w:line="360" w:lineRule="auto"/>
        <w:jc w:val="center"/>
        <w:rPr>
          <w:color w:val="000000" w:themeColor="text1"/>
        </w:rPr>
      </w:pPr>
      <w:r w:rsidRPr="00A246C7">
        <w:rPr>
          <w:color w:val="000000" w:themeColor="text1"/>
        </w:rPr>
        <w:lastRenderedPageBreak/>
        <w:t>Рисунок 12 – Экструдер для производства рукавной пленки (iSCM50 Small Single Layer Film Blowing Machine)</w:t>
      </w:r>
    </w:p>
    <w:p w14:paraId="3942399C" w14:textId="77777777" w:rsidR="00F5589E" w:rsidRPr="00A246C7" w:rsidRDefault="00F5589E" w:rsidP="0017340F">
      <w:pPr>
        <w:spacing w:line="360" w:lineRule="auto"/>
        <w:rPr>
          <w:color w:val="000000" w:themeColor="text1"/>
        </w:rPr>
      </w:pPr>
    </w:p>
    <w:p w14:paraId="3CA8E58C" w14:textId="77777777" w:rsidR="00F5589E" w:rsidRPr="00A246C7" w:rsidRDefault="00F5589E" w:rsidP="0017340F">
      <w:pPr>
        <w:spacing w:line="360" w:lineRule="auto"/>
        <w:ind w:firstLine="709"/>
        <w:jc w:val="both"/>
        <w:rPr>
          <w:color w:val="000000" w:themeColor="text1"/>
        </w:rPr>
      </w:pPr>
      <w:r w:rsidRPr="00A246C7">
        <w:rPr>
          <w:b/>
          <w:bCs/>
          <w:color w:val="000000" w:themeColor="text1"/>
        </w:rPr>
        <w:t>7 Требования по технике безопасности, промышленной санитарии и взрыво - пожаробезопасности</w:t>
      </w:r>
    </w:p>
    <w:p w14:paraId="367AF777" w14:textId="77777777" w:rsidR="00F5589E" w:rsidRPr="00A246C7" w:rsidRDefault="00F5589E" w:rsidP="0017340F">
      <w:pPr>
        <w:spacing w:line="360" w:lineRule="auto"/>
        <w:ind w:firstLine="709"/>
        <w:jc w:val="both"/>
        <w:rPr>
          <w:color w:val="000000" w:themeColor="text1"/>
        </w:rPr>
      </w:pPr>
      <w:r w:rsidRPr="00A246C7">
        <w:rPr>
          <w:color w:val="000000" w:themeColor="text1"/>
        </w:rPr>
        <w:t>7.1 При реконструкции, расширении и Техническом перевооружении предприятий необходимо выполнять требования по технике безопасности, пожарной безопасности и промышленной санитарии, изложенные в следующих нормативных документах:</w:t>
      </w:r>
    </w:p>
    <w:p w14:paraId="26744E46" w14:textId="77777777" w:rsidR="00F5589E" w:rsidRPr="00A246C7" w:rsidRDefault="00F5589E" w:rsidP="0017340F">
      <w:pPr>
        <w:spacing w:line="360" w:lineRule="auto"/>
        <w:ind w:firstLine="709"/>
        <w:jc w:val="both"/>
        <w:rPr>
          <w:color w:val="000000" w:themeColor="text1"/>
        </w:rPr>
      </w:pPr>
      <w:r w:rsidRPr="00A246C7">
        <w:rPr>
          <w:color w:val="000000" w:themeColor="text1"/>
        </w:rPr>
        <w:t>- ТР ТС 010/2011 «О безопасности машин и оборудования» (утвержден Решением Комиссии Таможенного союза от 18 октября 2011 года № 823) (с изменениями и дополнениями от 16.05.2016 г.)</w:t>
      </w:r>
    </w:p>
    <w:p w14:paraId="56EB9631" w14:textId="77777777" w:rsidR="00F5589E" w:rsidRPr="00A246C7" w:rsidRDefault="00F5589E" w:rsidP="0017340F">
      <w:pPr>
        <w:spacing w:line="360" w:lineRule="auto"/>
        <w:ind w:firstLine="709"/>
        <w:jc w:val="both"/>
        <w:rPr>
          <w:color w:val="000000" w:themeColor="text1"/>
        </w:rPr>
      </w:pPr>
      <w:r w:rsidRPr="00A246C7">
        <w:rPr>
          <w:color w:val="000000" w:themeColor="text1"/>
        </w:rPr>
        <w:t>- Санитарные правила и нормы по гигиене труда в промышленности часть 2 Санитарные правила для химической, нефтехимической, микробиологической промышленности и биотехнологии. </w:t>
      </w:r>
    </w:p>
    <w:p w14:paraId="26EDA993"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Правила пожарной безопасности для промышленных предприятий ГОСТ 12.1.004-91. </w:t>
      </w:r>
    </w:p>
    <w:p w14:paraId="068F22BB" w14:textId="77777777" w:rsidR="00F5589E" w:rsidRPr="00A246C7" w:rsidRDefault="00F5589E" w:rsidP="0017340F">
      <w:pPr>
        <w:spacing w:line="360" w:lineRule="auto"/>
        <w:ind w:firstLine="709"/>
        <w:jc w:val="both"/>
        <w:rPr>
          <w:color w:val="000000" w:themeColor="text1"/>
        </w:rPr>
      </w:pPr>
      <w:r w:rsidRPr="00A246C7">
        <w:rPr>
          <w:color w:val="000000" w:themeColor="text1"/>
        </w:rPr>
        <w:t>- Санитарные правила проектирования, оборудования и содержания складов для хранения сильнодействующих ядовитых веществ (СДЯВ). </w:t>
      </w:r>
    </w:p>
    <w:p w14:paraId="3C34077F"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Правила устройства и безопасной эксплуатации грузоподъемных кранов, утвержденные п</w:t>
      </w:r>
      <w:r w:rsidRPr="00A246C7">
        <w:rPr>
          <w:color w:val="000000" w:themeColor="text1"/>
          <w:shd w:val="clear" w:color="auto" w:fill="FFFFFF"/>
        </w:rPr>
        <w:t>риказом министра по инвестициям и развитию Республики Казахстан от 30 декабря 2014 года № 359</w:t>
      </w:r>
      <w:r w:rsidRPr="00A246C7">
        <w:rPr>
          <w:color w:val="000000" w:themeColor="text1"/>
        </w:rPr>
        <w:t>. </w:t>
      </w:r>
    </w:p>
    <w:p w14:paraId="33106961"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Правила техники безопасности для предприятий автомобильного транспорта, указанным в трудовом кодексе РК. </w:t>
      </w:r>
    </w:p>
    <w:p w14:paraId="17A78AB4"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Правила технической эксплуатации железных дорог, утвержденные приказом министра по инвестициям и развитию Республики Казахстан от 30 апреля 2015 года № 544. </w:t>
      </w:r>
    </w:p>
    <w:p w14:paraId="1180D46A"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Правила безопасности во взрывоопасных и взрывопожароопасных химических и нефтехимических производствах, в соответствии с</w:t>
      </w:r>
      <w:r w:rsidRPr="00A246C7">
        <w:rPr>
          <w:color w:val="000000" w:themeColor="text1"/>
          <w:sz w:val="22"/>
          <w:szCs w:val="22"/>
        </w:rPr>
        <w:t xml:space="preserve"> </w:t>
      </w:r>
      <w:r w:rsidRPr="00A246C7">
        <w:rPr>
          <w:color w:val="000000" w:themeColor="text1"/>
        </w:rPr>
        <w:t>Правилами обеспечения промышленной безопасности для опасных производственных объектов в нефтехимической, нефтеперерабатывающей отраслях, нефтебаз и автозаправочных станций утвержденные приказом министра по инвестициям и развитию Республики Казахстан от 30 декабря 2014 года № 342. </w:t>
      </w:r>
    </w:p>
    <w:p w14:paraId="1661A2C1"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Правила техники безопасности при эксплуатации систем водоснабжения и водоотведения населенных мест, утвержденные Приказом Министра национальной экономики Республики Казахстан от 28 февраля 2015 года № 158. </w:t>
      </w:r>
    </w:p>
    <w:p w14:paraId="3AAD7B17" w14:textId="77777777" w:rsidR="00F5589E" w:rsidRPr="00A246C7" w:rsidRDefault="00F5589E" w:rsidP="0017340F">
      <w:pPr>
        <w:spacing w:line="360" w:lineRule="auto"/>
        <w:ind w:firstLine="709"/>
        <w:jc w:val="both"/>
        <w:rPr>
          <w:color w:val="000000" w:themeColor="text1"/>
        </w:rPr>
      </w:pPr>
      <w:r w:rsidRPr="00A246C7">
        <w:rPr>
          <w:color w:val="000000" w:themeColor="text1"/>
        </w:rPr>
        <w:lastRenderedPageBreak/>
        <w:t>- Правила устройства и безопасной эксплуатации паровых и водогрейных котлов, утвержденные Утверждены приказом Министерства транспорта и коммуникаций Республики Казахстан от 18 июня 1997 г. N 489 6.3. </w:t>
      </w:r>
    </w:p>
    <w:p w14:paraId="2C57E4F1" w14:textId="77777777" w:rsidR="00F5589E" w:rsidRPr="00A246C7" w:rsidRDefault="00F5589E" w:rsidP="0017340F">
      <w:pPr>
        <w:spacing w:line="360" w:lineRule="auto"/>
        <w:ind w:firstLine="709"/>
        <w:jc w:val="both"/>
        <w:rPr>
          <w:color w:val="000000" w:themeColor="text1"/>
        </w:rPr>
      </w:pPr>
      <w:r w:rsidRPr="00A246C7">
        <w:rPr>
          <w:color w:val="000000" w:themeColor="text1"/>
        </w:rPr>
        <w:t>- При проектировании предприятий следует предусматривать мероприятия, не допускающие превышения норм уровня шума, вибрации.</w:t>
      </w:r>
    </w:p>
    <w:p w14:paraId="42F6C53F" w14:textId="77777777" w:rsidR="00F5589E" w:rsidRPr="00A246C7" w:rsidRDefault="00F5589E" w:rsidP="0017340F">
      <w:pPr>
        <w:spacing w:line="360" w:lineRule="auto"/>
        <w:ind w:firstLine="709"/>
        <w:jc w:val="both"/>
        <w:rPr>
          <w:color w:val="000000" w:themeColor="text1"/>
        </w:rPr>
      </w:pPr>
      <w:r w:rsidRPr="00A246C7">
        <w:rPr>
          <w:color w:val="000000" w:themeColor="text1"/>
        </w:rPr>
        <w:t>7.2 Шумовые характеристики оборудования следует принимать по паспортным данным заводов-изготовителей.</w:t>
      </w:r>
    </w:p>
    <w:p w14:paraId="0FF9D79C" w14:textId="77777777" w:rsidR="00F5589E" w:rsidRPr="00A246C7" w:rsidRDefault="00F5589E" w:rsidP="0017340F">
      <w:pPr>
        <w:spacing w:line="360" w:lineRule="auto"/>
        <w:ind w:firstLine="709"/>
        <w:jc w:val="both"/>
        <w:rPr>
          <w:color w:val="000000" w:themeColor="text1"/>
        </w:rPr>
      </w:pPr>
      <w:r w:rsidRPr="00A246C7">
        <w:rPr>
          <w:color w:val="000000" w:themeColor="text1"/>
        </w:rPr>
        <w:t>7.3 Допустимые уровни шума на рабочих местах необходимо принимать в соответствии с ГОСТ I2.1.003-83.</w:t>
      </w:r>
    </w:p>
    <w:p w14:paraId="7ED1275A" w14:textId="77777777" w:rsidR="00F5589E" w:rsidRPr="00A246C7" w:rsidRDefault="00F5589E" w:rsidP="0017340F">
      <w:pPr>
        <w:spacing w:line="360" w:lineRule="auto"/>
        <w:ind w:firstLine="709"/>
        <w:jc w:val="both"/>
        <w:rPr>
          <w:color w:val="000000" w:themeColor="text1"/>
        </w:rPr>
      </w:pPr>
      <w:r w:rsidRPr="00A246C7">
        <w:rPr>
          <w:color w:val="000000" w:themeColor="text1"/>
        </w:rPr>
        <w:t>Защиту от шума для обеспечения допустимых уровней следует выполнять в соответствии с главами МСН 2.04-03–2005 по проектированию защиты от шума.</w:t>
      </w:r>
    </w:p>
    <w:p w14:paraId="38DFA3ED" w14:textId="77777777" w:rsidR="00F5589E" w:rsidRPr="00A246C7" w:rsidRDefault="00F5589E" w:rsidP="0017340F">
      <w:pPr>
        <w:spacing w:line="360" w:lineRule="auto"/>
        <w:ind w:firstLine="709"/>
        <w:jc w:val="both"/>
        <w:rPr>
          <w:color w:val="000000" w:themeColor="text1"/>
        </w:rPr>
      </w:pPr>
      <w:r w:rsidRPr="00A246C7">
        <w:rPr>
          <w:color w:val="000000" w:themeColor="text1"/>
        </w:rPr>
        <w:t xml:space="preserve">7.4 Проектируемые предприятия должны отвечать требованиям раздела «Вибрации» </w:t>
      </w:r>
      <w:hyperlink r:id="rId80" w:history="1">
        <w:r w:rsidRPr="00A246C7">
          <w:rPr>
            <w:color w:val="000000" w:themeColor="text1"/>
            <w:u w:val="single"/>
          </w:rPr>
          <w:t>ГОСТ 12.1.012</w:t>
        </w:r>
      </w:hyperlink>
      <w:r w:rsidRPr="00A246C7">
        <w:rPr>
          <w:color w:val="000000" w:themeColor="text1"/>
        </w:rPr>
        <w:t>-2004. Утвержденный межгосударственным советом по стандартизации, метрологии и сертификации по переписке (протокол N 15 от 4 февраля 2004 г.)</w:t>
      </w:r>
    </w:p>
    <w:p w14:paraId="76A09B3A" w14:textId="77777777" w:rsidR="00F5589E" w:rsidRPr="00A246C7" w:rsidRDefault="00F5589E" w:rsidP="0017340F">
      <w:pPr>
        <w:spacing w:line="360" w:lineRule="auto"/>
        <w:ind w:firstLine="709"/>
        <w:jc w:val="both"/>
        <w:rPr>
          <w:color w:val="000000" w:themeColor="text1"/>
        </w:rPr>
      </w:pPr>
      <w:r w:rsidRPr="00A246C7">
        <w:rPr>
          <w:color w:val="000000" w:themeColor="text1"/>
        </w:rPr>
        <w:t>7.5 Установку холодильных машин следует выполнять в соответствии с Правилами по технике безопасности на фреоновых холодильных установках и Правилами устройства и безопасной эксплуатации аммиачных холодильных установок и дополнения к ним.</w:t>
      </w:r>
    </w:p>
    <w:p w14:paraId="0A700200" w14:textId="77777777" w:rsidR="00F5589E" w:rsidRPr="00A246C7" w:rsidRDefault="00F5589E" w:rsidP="0017340F">
      <w:pPr>
        <w:spacing w:line="360" w:lineRule="auto"/>
        <w:ind w:firstLine="709"/>
        <w:jc w:val="both"/>
        <w:rPr>
          <w:color w:val="000000" w:themeColor="text1"/>
        </w:rPr>
      </w:pPr>
      <w:r w:rsidRPr="00A246C7">
        <w:rPr>
          <w:color w:val="000000" w:themeColor="text1"/>
        </w:rPr>
        <w:t>7.6 Электродвигатели всех напряжений должны проектироваться в соответствии с Правилами устройства электроустановок, утвержденными приказом Министра энергетики Республики Казахстан от 20 марта 2015 года № 230 зарегистрированном в Министерстве юстиции Республики Казахстан 29 апреля 2015 года № 10851.</w:t>
      </w:r>
    </w:p>
    <w:p w14:paraId="06096C48" w14:textId="77777777" w:rsidR="00F5589E" w:rsidRPr="00A246C7" w:rsidRDefault="00F5589E" w:rsidP="0017340F">
      <w:pPr>
        <w:spacing w:line="360" w:lineRule="auto"/>
        <w:ind w:firstLine="709"/>
        <w:jc w:val="both"/>
        <w:rPr>
          <w:color w:val="000000" w:themeColor="text1"/>
        </w:rPr>
      </w:pPr>
      <w:r w:rsidRPr="00A246C7">
        <w:rPr>
          <w:color w:val="000000" w:themeColor="text1"/>
        </w:rPr>
        <w:t>7.7 Освещенность рабочих мест необходимо выполнять в соответствии с требованиями глав СНиП по проектированию естественного и искусственного освещения.</w:t>
      </w:r>
    </w:p>
    <w:p w14:paraId="328BB510" w14:textId="77777777" w:rsidR="00F5589E" w:rsidRPr="00A246C7" w:rsidRDefault="00F5589E" w:rsidP="0017340F">
      <w:pPr>
        <w:spacing w:line="360" w:lineRule="auto"/>
        <w:ind w:firstLine="709"/>
        <w:jc w:val="both"/>
        <w:rPr>
          <w:color w:val="000000" w:themeColor="text1"/>
        </w:rPr>
      </w:pPr>
      <w:r w:rsidRPr="00A246C7">
        <w:rPr>
          <w:color w:val="000000" w:themeColor="text1"/>
        </w:rPr>
        <w:t>7.8 Здания и сооружения или их части в зависимости от назначения, интенсивности грозовой деятельности в районе строительства должны быть защищены в соответствии с категориями устройства молниезащиты и типом зоны защиты, приведенными в СП РК 2.04-103-2013 Устройство молниезащиты зданий и сооружений, утвержденной приказом комитета по делам строительства, жилищно-коммунального хозяйства и управления земельными ресурсами Министерства национальной экономики Республики Казахстан.</w:t>
      </w:r>
    </w:p>
    <w:p w14:paraId="34ADF56A" w14:textId="77777777" w:rsidR="00F5589E" w:rsidRPr="00A246C7" w:rsidRDefault="00F5589E" w:rsidP="0017340F">
      <w:pPr>
        <w:spacing w:line="360" w:lineRule="auto"/>
        <w:ind w:firstLine="709"/>
        <w:jc w:val="both"/>
        <w:rPr>
          <w:color w:val="000000" w:themeColor="text1"/>
        </w:rPr>
      </w:pPr>
      <w:r w:rsidRPr="00A246C7">
        <w:rPr>
          <w:color w:val="000000" w:themeColor="text1"/>
        </w:rPr>
        <w:t>7.9 При проектировании предприятий необходимо выполнять мероприятия по защите от статического электричества в соответствии с Постановление Правительства Республики Казахстан от 24 октября 2012 года № 1355 Об утверждении Правил устройства электроустановок.</w:t>
      </w:r>
    </w:p>
    <w:p w14:paraId="10ACABBE" w14:textId="77777777" w:rsidR="00F5589E" w:rsidRPr="00A246C7" w:rsidRDefault="00F5589E" w:rsidP="0017340F">
      <w:pPr>
        <w:spacing w:line="360" w:lineRule="auto"/>
        <w:ind w:firstLine="709"/>
        <w:jc w:val="both"/>
        <w:rPr>
          <w:color w:val="000000" w:themeColor="text1"/>
        </w:rPr>
      </w:pPr>
      <w:r w:rsidRPr="00A246C7">
        <w:rPr>
          <w:color w:val="000000" w:themeColor="text1"/>
        </w:rPr>
        <w:t>7.10 Материалы аппаратов, трубопроводов, арматуры следует принимать с учетом агрессивности сред.</w:t>
      </w:r>
    </w:p>
    <w:p w14:paraId="4B454F65" w14:textId="77777777" w:rsidR="00F5589E" w:rsidRPr="00A246C7" w:rsidRDefault="00F5589E" w:rsidP="0017340F">
      <w:pPr>
        <w:spacing w:line="360" w:lineRule="auto"/>
        <w:ind w:firstLine="709"/>
        <w:jc w:val="both"/>
        <w:rPr>
          <w:color w:val="000000" w:themeColor="text1"/>
        </w:rPr>
      </w:pPr>
      <w:r w:rsidRPr="00A246C7">
        <w:rPr>
          <w:color w:val="000000" w:themeColor="text1"/>
        </w:rPr>
        <w:lastRenderedPageBreak/>
        <w:t>7.11 Трубопроводы и арматура, расположенные в охлаждаемых местах, должны быть утеплены.</w:t>
      </w:r>
    </w:p>
    <w:p w14:paraId="3D03B873" w14:textId="77777777" w:rsidR="00F5589E" w:rsidRPr="00A246C7" w:rsidRDefault="00F5589E" w:rsidP="0017340F">
      <w:pPr>
        <w:spacing w:line="360" w:lineRule="auto"/>
        <w:ind w:firstLine="709"/>
        <w:jc w:val="both"/>
        <w:rPr>
          <w:color w:val="000000" w:themeColor="text1"/>
        </w:rPr>
      </w:pPr>
      <w:r w:rsidRPr="00A246C7">
        <w:rPr>
          <w:color w:val="000000" w:themeColor="text1"/>
        </w:rPr>
        <w:t>7.12 Насосные станции, как правило, следует проектировать с автоматическим управлением без постоянного пребывания на них обслуживающего персонала.</w:t>
      </w:r>
    </w:p>
    <w:p w14:paraId="52C7D6B0" w14:textId="77777777" w:rsidR="00F5589E" w:rsidRPr="00A246C7" w:rsidRDefault="00F5589E" w:rsidP="0017340F">
      <w:pPr>
        <w:spacing w:line="360" w:lineRule="auto"/>
        <w:ind w:firstLine="709"/>
        <w:jc w:val="both"/>
        <w:rPr>
          <w:color w:val="000000" w:themeColor="text1"/>
        </w:rPr>
      </w:pPr>
      <w:r w:rsidRPr="00A246C7">
        <w:rPr>
          <w:color w:val="000000" w:themeColor="text1"/>
        </w:rPr>
        <w:t>7.13 Автоматическими средствами пожаротушения должны оборудоваться помещения отделений сушки кристаллической лимонной кислоты и сушки мицелия площадью более 500 м</w:t>
      </w:r>
      <w:r w:rsidRPr="00A246C7">
        <w:rPr>
          <w:color w:val="000000" w:themeColor="text1"/>
          <w:sz w:val="14"/>
          <w:szCs w:val="14"/>
          <w:vertAlign w:val="superscript"/>
        </w:rPr>
        <w:t>2</w:t>
      </w:r>
      <w:r w:rsidRPr="00A246C7">
        <w:rPr>
          <w:color w:val="000000" w:themeColor="text1"/>
        </w:rPr>
        <w:t>, помещения склада готовой продукции площадью более 1000 м</w:t>
      </w:r>
      <w:r w:rsidRPr="00A246C7">
        <w:rPr>
          <w:color w:val="000000" w:themeColor="text1"/>
          <w:sz w:val="14"/>
          <w:szCs w:val="14"/>
          <w:vertAlign w:val="superscript"/>
        </w:rPr>
        <w:t>2</w:t>
      </w:r>
      <w:r w:rsidRPr="00A246C7">
        <w:rPr>
          <w:color w:val="000000" w:themeColor="text1"/>
        </w:rPr>
        <w:t>.</w:t>
      </w:r>
    </w:p>
    <w:p w14:paraId="5783FFA5" w14:textId="77777777" w:rsidR="00F5589E" w:rsidRPr="00A246C7" w:rsidRDefault="00F5589E" w:rsidP="0017340F">
      <w:pPr>
        <w:spacing w:line="360" w:lineRule="auto"/>
        <w:ind w:firstLine="709"/>
        <w:jc w:val="both"/>
        <w:rPr>
          <w:color w:val="000000" w:themeColor="text1"/>
        </w:rPr>
      </w:pPr>
      <w:r w:rsidRPr="00A246C7">
        <w:rPr>
          <w:color w:val="000000" w:themeColor="text1"/>
        </w:rPr>
        <w:t>7.14 Автоматической пожарной сигнализацией необходимо оборудовать помещения согласно требованиям санитарных норм РК.</w:t>
      </w:r>
    </w:p>
    <w:p w14:paraId="7DF33162" w14:textId="77777777" w:rsidR="00F5589E" w:rsidRPr="00A246C7" w:rsidRDefault="00F5589E" w:rsidP="0017340F">
      <w:pPr>
        <w:spacing w:line="360" w:lineRule="auto"/>
        <w:ind w:firstLine="709"/>
        <w:jc w:val="both"/>
        <w:rPr>
          <w:color w:val="000000" w:themeColor="text1"/>
        </w:rPr>
      </w:pPr>
      <w:r w:rsidRPr="00A246C7">
        <w:rPr>
          <w:color w:val="000000" w:themeColor="text1"/>
        </w:rPr>
        <w:t>7.15 По надежности электроснабжения установок пожаротушения и пожарной сигнализации следует относить к I категории.</w:t>
      </w:r>
    </w:p>
    <w:p w14:paraId="75BA71A3" w14:textId="77777777" w:rsidR="00F5589E" w:rsidRPr="00A246C7" w:rsidRDefault="00F5589E" w:rsidP="0017340F">
      <w:pPr>
        <w:spacing w:line="360" w:lineRule="auto"/>
        <w:ind w:firstLine="709"/>
        <w:jc w:val="both"/>
        <w:rPr>
          <w:color w:val="000000" w:themeColor="text1"/>
        </w:rPr>
      </w:pPr>
      <w:r w:rsidRPr="00A246C7">
        <w:rPr>
          <w:color w:val="000000" w:themeColor="text1"/>
        </w:rPr>
        <w:t>7.16 Наружное пожаротушение следует предусматривать в соответствии с требованиями глав СНиП по проектированию водоснабжения, наружных сетей и сооружений.</w:t>
      </w:r>
    </w:p>
    <w:p w14:paraId="3DB4ABD7" w14:textId="62FDC33B" w:rsidR="00387AA4" w:rsidRPr="00A246C7" w:rsidRDefault="00387AA4" w:rsidP="0017340F">
      <w:pPr>
        <w:spacing w:line="360" w:lineRule="auto"/>
        <w:rPr>
          <w:color w:val="000000" w:themeColor="text1"/>
        </w:rPr>
      </w:pPr>
    </w:p>
    <w:sectPr w:rsidR="00387AA4" w:rsidRPr="00A246C7" w:rsidSect="004C5937">
      <w:footerReference w:type="default" r:id="rId81"/>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8B7394" w14:textId="77777777" w:rsidR="00845FD5" w:rsidRDefault="00845FD5" w:rsidP="00B820B0">
      <w:r>
        <w:separator/>
      </w:r>
    </w:p>
  </w:endnote>
  <w:endnote w:type="continuationSeparator" w:id="0">
    <w:p w14:paraId="7712BB95" w14:textId="77777777" w:rsidR="00845FD5" w:rsidRDefault="00845FD5" w:rsidP="00B820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CC"/>
    <w:family w:val="roman"/>
    <w:pitch w:val="variable"/>
    <w:sig w:usb0="E00006FF" w:usb1="420024FF" w:usb2="02000000" w:usb3="00000000" w:csb0="0000019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F9CE64" w14:textId="1FC9D295" w:rsidR="00847C5A" w:rsidRPr="002474C1" w:rsidRDefault="00847C5A">
    <w:pPr>
      <w:pStyle w:val="af"/>
      <w:jc w:val="center"/>
      <w:rPr>
        <w:rFonts w:ascii="Times New Roman" w:hAnsi="Times New Roman"/>
        <w:sz w:val="24"/>
        <w:szCs w:val="24"/>
      </w:rPr>
    </w:pPr>
    <w:r w:rsidRPr="002474C1">
      <w:rPr>
        <w:rFonts w:ascii="Times New Roman" w:hAnsi="Times New Roman"/>
        <w:sz w:val="24"/>
        <w:szCs w:val="24"/>
      </w:rPr>
      <w:fldChar w:fldCharType="begin"/>
    </w:r>
    <w:r w:rsidRPr="002474C1">
      <w:rPr>
        <w:rFonts w:ascii="Times New Roman" w:hAnsi="Times New Roman"/>
        <w:sz w:val="24"/>
        <w:szCs w:val="24"/>
      </w:rPr>
      <w:instrText xml:space="preserve"> PAGE   \* MERGEFORMAT </w:instrText>
    </w:r>
    <w:r w:rsidRPr="002474C1">
      <w:rPr>
        <w:rFonts w:ascii="Times New Roman" w:hAnsi="Times New Roman"/>
        <w:sz w:val="24"/>
        <w:szCs w:val="24"/>
      </w:rPr>
      <w:fldChar w:fldCharType="separate"/>
    </w:r>
    <w:r w:rsidR="008725CC">
      <w:rPr>
        <w:rFonts w:ascii="Times New Roman" w:hAnsi="Times New Roman"/>
        <w:noProof/>
        <w:sz w:val="24"/>
        <w:szCs w:val="24"/>
      </w:rPr>
      <w:t>145</w:t>
    </w:r>
    <w:r w:rsidRPr="002474C1">
      <w:rPr>
        <w:rFonts w:ascii="Times New Roman" w:hAnsi="Times New Roman"/>
        <w:noProof/>
        <w:sz w:val="24"/>
        <w:szCs w:val="24"/>
      </w:rPr>
      <w:fldChar w:fldCharType="end"/>
    </w:r>
  </w:p>
  <w:p w14:paraId="6D6FB348" w14:textId="77777777" w:rsidR="00847C5A" w:rsidRDefault="00847C5A">
    <w:pPr>
      <w:pStyle w:val="af"/>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D4C552" w14:textId="2CD87CD2" w:rsidR="00847C5A" w:rsidRDefault="00847C5A" w:rsidP="00B820B0">
    <w:pPr>
      <w:pStyle w:val="af"/>
      <w:jc w:val="center"/>
    </w:pPr>
    <w:r>
      <w:fldChar w:fldCharType="begin"/>
    </w:r>
    <w:r>
      <w:instrText>PAGE   \* MERGEFORMAT</w:instrText>
    </w:r>
    <w:r>
      <w:fldChar w:fldCharType="separate"/>
    </w:r>
    <w:r w:rsidR="008725CC" w:rsidRPr="008725CC">
      <w:rPr>
        <w:noProof/>
        <w:lang w:val="ru-RU"/>
      </w:rPr>
      <w:t>161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8E8F95" w14:textId="77777777" w:rsidR="00845FD5" w:rsidRDefault="00845FD5" w:rsidP="00B820B0">
      <w:r>
        <w:separator/>
      </w:r>
    </w:p>
  </w:footnote>
  <w:footnote w:type="continuationSeparator" w:id="0">
    <w:p w14:paraId="5FB03837" w14:textId="77777777" w:rsidR="00845FD5" w:rsidRDefault="00845FD5" w:rsidP="00B820B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3768FB"/>
    <w:multiLevelType w:val="multilevel"/>
    <w:tmpl w:val="888E2D08"/>
    <w:lvl w:ilvl="0">
      <w:start w:val="1"/>
      <w:numFmt w:val="decimal"/>
      <w:lvlText w:val="%1"/>
      <w:lvlJc w:val="left"/>
      <w:pPr>
        <w:ind w:left="911" w:hanging="420"/>
      </w:pPr>
    </w:lvl>
    <w:lvl w:ilvl="1">
      <w:start w:val="1"/>
      <w:numFmt w:val="decimal"/>
      <w:lvlText w:val="%1.%2"/>
      <w:lvlJc w:val="left"/>
      <w:pPr>
        <w:ind w:left="1620" w:hanging="420"/>
      </w:pPr>
    </w:lvl>
    <w:lvl w:ilvl="2">
      <w:start w:val="1"/>
      <w:numFmt w:val="decimal"/>
      <w:lvlText w:val="%1.%2.%3"/>
      <w:lvlJc w:val="left"/>
      <w:pPr>
        <w:ind w:left="2629" w:hanging="720"/>
      </w:pPr>
    </w:lvl>
    <w:lvl w:ilvl="3">
      <w:start w:val="1"/>
      <w:numFmt w:val="decimal"/>
      <w:lvlText w:val="%1.%2.%3.%4"/>
      <w:lvlJc w:val="left"/>
      <w:pPr>
        <w:ind w:left="3698" w:hanging="1080"/>
      </w:pPr>
    </w:lvl>
    <w:lvl w:ilvl="4">
      <w:start w:val="1"/>
      <w:numFmt w:val="decimal"/>
      <w:lvlText w:val="%1.%2.%3.%4.%5"/>
      <w:lvlJc w:val="left"/>
      <w:pPr>
        <w:ind w:left="4407" w:hanging="1080"/>
      </w:pPr>
    </w:lvl>
    <w:lvl w:ilvl="5">
      <w:start w:val="1"/>
      <w:numFmt w:val="decimal"/>
      <w:lvlText w:val="%1.%2.%3.%4.%5.%6"/>
      <w:lvlJc w:val="left"/>
      <w:pPr>
        <w:ind w:left="5476" w:hanging="1440"/>
      </w:pPr>
    </w:lvl>
    <w:lvl w:ilvl="6">
      <w:start w:val="1"/>
      <w:numFmt w:val="decimal"/>
      <w:lvlText w:val="%1.%2.%3.%4.%5.%6.%7"/>
      <w:lvlJc w:val="left"/>
      <w:pPr>
        <w:ind w:left="6185" w:hanging="1440"/>
      </w:pPr>
    </w:lvl>
    <w:lvl w:ilvl="7">
      <w:start w:val="1"/>
      <w:numFmt w:val="decimal"/>
      <w:lvlText w:val="%1.%2.%3.%4.%5.%6.%7.%8"/>
      <w:lvlJc w:val="left"/>
      <w:pPr>
        <w:ind w:left="7254" w:hanging="1800"/>
      </w:pPr>
    </w:lvl>
    <w:lvl w:ilvl="8">
      <w:start w:val="1"/>
      <w:numFmt w:val="decimal"/>
      <w:lvlText w:val="%1.%2.%3.%4.%5.%6.%7.%8.%9"/>
      <w:lvlJc w:val="left"/>
      <w:pPr>
        <w:ind w:left="8323" w:hanging="2160"/>
      </w:pPr>
    </w:lvl>
  </w:abstractNum>
  <w:abstractNum w:abstractNumId="1" w15:restartNumberingAfterBreak="0">
    <w:nsid w:val="06F523A1"/>
    <w:multiLevelType w:val="hybridMultilevel"/>
    <w:tmpl w:val="C3F08956"/>
    <w:lvl w:ilvl="0" w:tplc="3B06AC04">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BEF7898"/>
    <w:multiLevelType w:val="hybridMultilevel"/>
    <w:tmpl w:val="EA94C42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DE36B4C"/>
    <w:multiLevelType w:val="multilevel"/>
    <w:tmpl w:val="0C8CB9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AFD1D4B"/>
    <w:multiLevelType w:val="multilevel"/>
    <w:tmpl w:val="F536BA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A82D9E"/>
    <w:multiLevelType w:val="multilevel"/>
    <w:tmpl w:val="9A96F4A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 w15:restartNumberingAfterBreak="0">
    <w:nsid w:val="1DBB4A94"/>
    <w:multiLevelType w:val="hybridMultilevel"/>
    <w:tmpl w:val="C5781440"/>
    <w:lvl w:ilvl="0" w:tplc="434C33DC">
      <w:numFmt w:val="bullet"/>
      <w:suff w:val="space"/>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EEF71C1"/>
    <w:multiLevelType w:val="multilevel"/>
    <w:tmpl w:val="9A96F4A8"/>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212E19C9"/>
    <w:multiLevelType w:val="multilevel"/>
    <w:tmpl w:val="BEF69E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46B5C8A"/>
    <w:multiLevelType w:val="hybridMultilevel"/>
    <w:tmpl w:val="DEE81DE6"/>
    <w:lvl w:ilvl="0" w:tplc="98B83E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15D7481"/>
    <w:multiLevelType w:val="multilevel"/>
    <w:tmpl w:val="98707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5F826DD"/>
    <w:multiLevelType w:val="multilevel"/>
    <w:tmpl w:val="94947B1C"/>
    <w:lvl w:ilvl="0">
      <w:start w:val="14"/>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15:restartNumberingAfterBreak="0">
    <w:nsid w:val="3C32129F"/>
    <w:multiLevelType w:val="multilevel"/>
    <w:tmpl w:val="47C0E0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EC77696"/>
    <w:multiLevelType w:val="multilevel"/>
    <w:tmpl w:val="75B05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FC16C4F"/>
    <w:multiLevelType w:val="multilevel"/>
    <w:tmpl w:val="A73883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4B1521E"/>
    <w:multiLevelType w:val="multilevel"/>
    <w:tmpl w:val="C088D6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7E00092"/>
    <w:multiLevelType w:val="multilevel"/>
    <w:tmpl w:val="FA986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621003"/>
    <w:multiLevelType w:val="hybridMultilevel"/>
    <w:tmpl w:val="D750A1BA"/>
    <w:lvl w:ilvl="0" w:tplc="F71443BC">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71B80351"/>
    <w:multiLevelType w:val="multilevel"/>
    <w:tmpl w:val="C088D66E"/>
    <w:lvl w:ilvl="0">
      <w:start w:val="9"/>
      <w:numFmt w:val="decimal"/>
      <w:lvlText w:val="%1."/>
      <w:lvlJc w:val="left"/>
      <w:pPr>
        <w:tabs>
          <w:tab w:val="num" w:pos="786"/>
        </w:tabs>
        <w:ind w:left="786"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9" w15:restartNumberingAfterBreak="0">
    <w:nsid w:val="7B913C19"/>
    <w:multiLevelType w:val="multilevel"/>
    <w:tmpl w:val="9DCAF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D9058C4"/>
    <w:multiLevelType w:val="multilevel"/>
    <w:tmpl w:val="6052B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9"/>
  </w:num>
  <w:num w:numId="4">
    <w:abstractNumId w:val="6"/>
  </w:num>
  <w:num w:numId="5">
    <w:abstractNumId w:val="1"/>
  </w:num>
  <w:num w:numId="6">
    <w:abstractNumId w:val="16"/>
  </w:num>
  <w:num w:numId="7">
    <w:abstractNumId w:val="7"/>
  </w:num>
  <w:num w:numId="8">
    <w:abstractNumId w:val="19"/>
  </w:num>
  <w:num w:numId="9">
    <w:abstractNumId w:val="14"/>
  </w:num>
  <w:num w:numId="10">
    <w:abstractNumId w:val="10"/>
  </w:num>
  <w:num w:numId="11">
    <w:abstractNumId w:val="5"/>
  </w:num>
  <w:num w:numId="12">
    <w:abstractNumId w:val="3"/>
  </w:num>
  <w:num w:numId="13">
    <w:abstractNumId w:val="8"/>
  </w:num>
  <w:num w:numId="14">
    <w:abstractNumId w:val="4"/>
  </w:num>
  <w:num w:numId="15">
    <w:abstractNumId w:val="12"/>
  </w:num>
  <w:num w:numId="16">
    <w:abstractNumId w:val="13"/>
  </w:num>
  <w:num w:numId="17">
    <w:abstractNumId w:val="18"/>
  </w:num>
  <w:num w:numId="18">
    <w:abstractNumId w:val="15"/>
  </w:num>
  <w:num w:numId="19">
    <w:abstractNumId w:val="20"/>
  </w:num>
  <w:num w:numId="20">
    <w:abstractNumId w:val="11"/>
  </w:num>
  <w:num w:numId="21">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4EC"/>
    <w:rsid w:val="00003CF6"/>
    <w:rsid w:val="00004417"/>
    <w:rsid w:val="000106AF"/>
    <w:rsid w:val="00021F4A"/>
    <w:rsid w:val="00026C2E"/>
    <w:rsid w:val="00030279"/>
    <w:rsid w:val="00042212"/>
    <w:rsid w:val="00042C79"/>
    <w:rsid w:val="00044123"/>
    <w:rsid w:val="0005249D"/>
    <w:rsid w:val="00055E83"/>
    <w:rsid w:val="00056CD3"/>
    <w:rsid w:val="000848A6"/>
    <w:rsid w:val="00094628"/>
    <w:rsid w:val="000954FA"/>
    <w:rsid w:val="000A424A"/>
    <w:rsid w:val="000A55AD"/>
    <w:rsid w:val="000C6410"/>
    <w:rsid w:val="000C7E3B"/>
    <w:rsid w:val="000D6C96"/>
    <w:rsid w:val="000D7480"/>
    <w:rsid w:val="000E7BC6"/>
    <w:rsid w:val="000E7FCD"/>
    <w:rsid w:val="000F3661"/>
    <w:rsid w:val="000F53A6"/>
    <w:rsid w:val="000F5DE4"/>
    <w:rsid w:val="0010230E"/>
    <w:rsid w:val="00102822"/>
    <w:rsid w:val="00114265"/>
    <w:rsid w:val="00133A97"/>
    <w:rsid w:val="00144051"/>
    <w:rsid w:val="0014433A"/>
    <w:rsid w:val="00151561"/>
    <w:rsid w:val="00151FA2"/>
    <w:rsid w:val="001713D6"/>
    <w:rsid w:val="0017340F"/>
    <w:rsid w:val="001735A0"/>
    <w:rsid w:val="00175846"/>
    <w:rsid w:val="001810E0"/>
    <w:rsid w:val="00181F1E"/>
    <w:rsid w:val="00184067"/>
    <w:rsid w:val="00197E74"/>
    <w:rsid w:val="001A2025"/>
    <w:rsid w:val="001B3A34"/>
    <w:rsid w:val="001B684D"/>
    <w:rsid w:val="001C0146"/>
    <w:rsid w:val="001D6788"/>
    <w:rsid w:val="001D6AD9"/>
    <w:rsid w:val="001E14E4"/>
    <w:rsid w:val="0020228A"/>
    <w:rsid w:val="00202583"/>
    <w:rsid w:val="00213E5C"/>
    <w:rsid w:val="0022548F"/>
    <w:rsid w:val="002276DB"/>
    <w:rsid w:val="00235F41"/>
    <w:rsid w:val="00253FA4"/>
    <w:rsid w:val="002567E2"/>
    <w:rsid w:val="00257EC4"/>
    <w:rsid w:val="002625DE"/>
    <w:rsid w:val="00266DCB"/>
    <w:rsid w:val="002673C7"/>
    <w:rsid w:val="00272879"/>
    <w:rsid w:val="00286483"/>
    <w:rsid w:val="00293558"/>
    <w:rsid w:val="0029577E"/>
    <w:rsid w:val="002A1DF9"/>
    <w:rsid w:val="002A60FF"/>
    <w:rsid w:val="002B11AD"/>
    <w:rsid w:val="002C060A"/>
    <w:rsid w:val="002D2FC2"/>
    <w:rsid w:val="002D7BC6"/>
    <w:rsid w:val="002F63EF"/>
    <w:rsid w:val="00301D65"/>
    <w:rsid w:val="0030325E"/>
    <w:rsid w:val="0031319C"/>
    <w:rsid w:val="00321A14"/>
    <w:rsid w:val="00326461"/>
    <w:rsid w:val="00335F4E"/>
    <w:rsid w:val="00351052"/>
    <w:rsid w:val="00354BCA"/>
    <w:rsid w:val="003568A4"/>
    <w:rsid w:val="00367D1C"/>
    <w:rsid w:val="003779EE"/>
    <w:rsid w:val="00380478"/>
    <w:rsid w:val="00387AA4"/>
    <w:rsid w:val="00392CA2"/>
    <w:rsid w:val="003A0C19"/>
    <w:rsid w:val="003A3426"/>
    <w:rsid w:val="003A566A"/>
    <w:rsid w:val="003A7AF1"/>
    <w:rsid w:val="003B7BF1"/>
    <w:rsid w:val="003C323C"/>
    <w:rsid w:val="003D4BD5"/>
    <w:rsid w:val="003D73FA"/>
    <w:rsid w:val="003D7785"/>
    <w:rsid w:val="003E0352"/>
    <w:rsid w:val="003E5A91"/>
    <w:rsid w:val="003F7CEF"/>
    <w:rsid w:val="004004E5"/>
    <w:rsid w:val="004273D8"/>
    <w:rsid w:val="004357F2"/>
    <w:rsid w:val="00440AF4"/>
    <w:rsid w:val="00441603"/>
    <w:rsid w:val="0046216F"/>
    <w:rsid w:val="00467206"/>
    <w:rsid w:val="00473912"/>
    <w:rsid w:val="0048701D"/>
    <w:rsid w:val="00494C9B"/>
    <w:rsid w:val="004A39F8"/>
    <w:rsid w:val="004A6534"/>
    <w:rsid w:val="004C5937"/>
    <w:rsid w:val="004C6F29"/>
    <w:rsid w:val="004C6F83"/>
    <w:rsid w:val="004D30D0"/>
    <w:rsid w:val="004E2490"/>
    <w:rsid w:val="004E2E3C"/>
    <w:rsid w:val="004F11AC"/>
    <w:rsid w:val="004F6C92"/>
    <w:rsid w:val="005074E8"/>
    <w:rsid w:val="005157C7"/>
    <w:rsid w:val="00524FDB"/>
    <w:rsid w:val="00534FD6"/>
    <w:rsid w:val="005527AA"/>
    <w:rsid w:val="00554129"/>
    <w:rsid w:val="00556E6C"/>
    <w:rsid w:val="005706D1"/>
    <w:rsid w:val="005727D3"/>
    <w:rsid w:val="00575509"/>
    <w:rsid w:val="00590822"/>
    <w:rsid w:val="005A1AE3"/>
    <w:rsid w:val="005A4411"/>
    <w:rsid w:val="005B07AA"/>
    <w:rsid w:val="005C3391"/>
    <w:rsid w:val="005C5BC0"/>
    <w:rsid w:val="005C61A1"/>
    <w:rsid w:val="005C6FAF"/>
    <w:rsid w:val="005D0882"/>
    <w:rsid w:val="005D3A7D"/>
    <w:rsid w:val="005E2FD6"/>
    <w:rsid w:val="005E3448"/>
    <w:rsid w:val="005E39D3"/>
    <w:rsid w:val="005F3A7B"/>
    <w:rsid w:val="005F5B42"/>
    <w:rsid w:val="0060228C"/>
    <w:rsid w:val="00607C27"/>
    <w:rsid w:val="00612966"/>
    <w:rsid w:val="00614054"/>
    <w:rsid w:val="0061614A"/>
    <w:rsid w:val="00625FDF"/>
    <w:rsid w:val="00630F75"/>
    <w:rsid w:val="0063411D"/>
    <w:rsid w:val="00634E92"/>
    <w:rsid w:val="00635557"/>
    <w:rsid w:val="006356F4"/>
    <w:rsid w:val="00641C16"/>
    <w:rsid w:val="00650B91"/>
    <w:rsid w:val="006528DE"/>
    <w:rsid w:val="00653D5E"/>
    <w:rsid w:val="006644EC"/>
    <w:rsid w:val="0067378F"/>
    <w:rsid w:val="00673BF3"/>
    <w:rsid w:val="006805DC"/>
    <w:rsid w:val="006851EC"/>
    <w:rsid w:val="006B0416"/>
    <w:rsid w:val="006B3957"/>
    <w:rsid w:val="006B5BD2"/>
    <w:rsid w:val="006C1305"/>
    <w:rsid w:val="006C1571"/>
    <w:rsid w:val="006D5203"/>
    <w:rsid w:val="006E1C3C"/>
    <w:rsid w:val="006F455E"/>
    <w:rsid w:val="00723474"/>
    <w:rsid w:val="00723BE1"/>
    <w:rsid w:val="00732C70"/>
    <w:rsid w:val="00734A7A"/>
    <w:rsid w:val="00735168"/>
    <w:rsid w:val="00735E89"/>
    <w:rsid w:val="00740236"/>
    <w:rsid w:val="007536F4"/>
    <w:rsid w:val="00762826"/>
    <w:rsid w:val="00764D68"/>
    <w:rsid w:val="00767720"/>
    <w:rsid w:val="00767AE3"/>
    <w:rsid w:val="00770D1F"/>
    <w:rsid w:val="00776B5F"/>
    <w:rsid w:val="007802EF"/>
    <w:rsid w:val="00780C47"/>
    <w:rsid w:val="007818BD"/>
    <w:rsid w:val="00784939"/>
    <w:rsid w:val="00791235"/>
    <w:rsid w:val="00793A19"/>
    <w:rsid w:val="00794E90"/>
    <w:rsid w:val="007A41CF"/>
    <w:rsid w:val="007A62FC"/>
    <w:rsid w:val="007B3296"/>
    <w:rsid w:val="007B5015"/>
    <w:rsid w:val="007C1769"/>
    <w:rsid w:val="007C586C"/>
    <w:rsid w:val="007D68F8"/>
    <w:rsid w:val="007E170A"/>
    <w:rsid w:val="007F09E4"/>
    <w:rsid w:val="007F2175"/>
    <w:rsid w:val="00807A41"/>
    <w:rsid w:val="00817A79"/>
    <w:rsid w:val="00822962"/>
    <w:rsid w:val="00823E35"/>
    <w:rsid w:val="00827EA3"/>
    <w:rsid w:val="00843061"/>
    <w:rsid w:val="00845FD5"/>
    <w:rsid w:val="00847C5A"/>
    <w:rsid w:val="0085194D"/>
    <w:rsid w:val="008524ED"/>
    <w:rsid w:val="00855BE9"/>
    <w:rsid w:val="008607D3"/>
    <w:rsid w:val="00862F44"/>
    <w:rsid w:val="00863008"/>
    <w:rsid w:val="00864443"/>
    <w:rsid w:val="00870E4A"/>
    <w:rsid w:val="008725CC"/>
    <w:rsid w:val="00880110"/>
    <w:rsid w:val="00883149"/>
    <w:rsid w:val="00896373"/>
    <w:rsid w:val="008A693C"/>
    <w:rsid w:val="008B145B"/>
    <w:rsid w:val="008B7FDA"/>
    <w:rsid w:val="008F0C27"/>
    <w:rsid w:val="008F4059"/>
    <w:rsid w:val="008F58CF"/>
    <w:rsid w:val="008F794F"/>
    <w:rsid w:val="009042BB"/>
    <w:rsid w:val="00922439"/>
    <w:rsid w:val="009322D7"/>
    <w:rsid w:val="00937B91"/>
    <w:rsid w:val="00947AC6"/>
    <w:rsid w:val="00956864"/>
    <w:rsid w:val="00964305"/>
    <w:rsid w:val="009668DE"/>
    <w:rsid w:val="00974187"/>
    <w:rsid w:val="009741F5"/>
    <w:rsid w:val="00974EC6"/>
    <w:rsid w:val="00976D53"/>
    <w:rsid w:val="009C463B"/>
    <w:rsid w:val="009D3AB7"/>
    <w:rsid w:val="009E329A"/>
    <w:rsid w:val="009E60CE"/>
    <w:rsid w:val="009E7010"/>
    <w:rsid w:val="00A04D23"/>
    <w:rsid w:val="00A163CD"/>
    <w:rsid w:val="00A246C7"/>
    <w:rsid w:val="00A247F1"/>
    <w:rsid w:val="00A30477"/>
    <w:rsid w:val="00A51FB9"/>
    <w:rsid w:val="00A52E6F"/>
    <w:rsid w:val="00A617B5"/>
    <w:rsid w:val="00A61AF9"/>
    <w:rsid w:val="00A80F82"/>
    <w:rsid w:val="00A83229"/>
    <w:rsid w:val="00AA15E5"/>
    <w:rsid w:val="00AB1588"/>
    <w:rsid w:val="00AB7619"/>
    <w:rsid w:val="00AE3877"/>
    <w:rsid w:val="00AE3E12"/>
    <w:rsid w:val="00AF2721"/>
    <w:rsid w:val="00B005C7"/>
    <w:rsid w:val="00B01FDA"/>
    <w:rsid w:val="00B02CC7"/>
    <w:rsid w:val="00B03A7A"/>
    <w:rsid w:val="00B14177"/>
    <w:rsid w:val="00B2211D"/>
    <w:rsid w:val="00B27152"/>
    <w:rsid w:val="00B33022"/>
    <w:rsid w:val="00B410DF"/>
    <w:rsid w:val="00B54106"/>
    <w:rsid w:val="00B64052"/>
    <w:rsid w:val="00B71915"/>
    <w:rsid w:val="00B72141"/>
    <w:rsid w:val="00B75A16"/>
    <w:rsid w:val="00B820B0"/>
    <w:rsid w:val="00B84526"/>
    <w:rsid w:val="00B868C5"/>
    <w:rsid w:val="00B96A86"/>
    <w:rsid w:val="00BA0315"/>
    <w:rsid w:val="00BA1F2B"/>
    <w:rsid w:val="00BB713A"/>
    <w:rsid w:val="00BE3D59"/>
    <w:rsid w:val="00BE49C7"/>
    <w:rsid w:val="00BF728A"/>
    <w:rsid w:val="00C02B8D"/>
    <w:rsid w:val="00C060CA"/>
    <w:rsid w:val="00C1650B"/>
    <w:rsid w:val="00C20EC9"/>
    <w:rsid w:val="00C337C2"/>
    <w:rsid w:val="00C33DD3"/>
    <w:rsid w:val="00C3482C"/>
    <w:rsid w:val="00C3525A"/>
    <w:rsid w:val="00C3525C"/>
    <w:rsid w:val="00C53145"/>
    <w:rsid w:val="00C54BC6"/>
    <w:rsid w:val="00C64126"/>
    <w:rsid w:val="00C67BFA"/>
    <w:rsid w:val="00C703C4"/>
    <w:rsid w:val="00C70B4E"/>
    <w:rsid w:val="00C81EEE"/>
    <w:rsid w:val="00C86EEC"/>
    <w:rsid w:val="00C90687"/>
    <w:rsid w:val="00C9303A"/>
    <w:rsid w:val="00C962E7"/>
    <w:rsid w:val="00CA33DD"/>
    <w:rsid w:val="00CC0632"/>
    <w:rsid w:val="00CC5F32"/>
    <w:rsid w:val="00CD290A"/>
    <w:rsid w:val="00CE7FA9"/>
    <w:rsid w:val="00CF3E5F"/>
    <w:rsid w:val="00D350C9"/>
    <w:rsid w:val="00D358B3"/>
    <w:rsid w:val="00D46D6C"/>
    <w:rsid w:val="00D511C0"/>
    <w:rsid w:val="00D518F0"/>
    <w:rsid w:val="00D52FCB"/>
    <w:rsid w:val="00D67936"/>
    <w:rsid w:val="00D718D2"/>
    <w:rsid w:val="00D84A70"/>
    <w:rsid w:val="00D9499C"/>
    <w:rsid w:val="00DB24FC"/>
    <w:rsid w:val="00DB62A8"/>
    <w:rsid w:val="00DC4ED8"/>
    <w:rsid w:val="00DD0346"/>
    <w:rsid w:val="00DE262E"/>
    <w:rsid w:val="00DE5E23"/>
    <w:rsid w:val="00DF0CC8"/>
    <w:rsid w:val="00DF230D"/>
    <w:rsid w:val="00DF7A68"/>
    <w:rsid w:val="00E05327"/>
    <w:rsid w:val="00E07D33"/>
    <w:rsid w:val="00E12409"/>
    <w:rsid w:val="00E1399B"/>
    <w:rsid w:val="00E24AC2"/>
    <w:rsid w:val="00E25194"/>
    <w:rsid w:val="00E35970"/>
    <w:rsid w:val="00E40006"/>
    <w:rsid w:val="00E5438F"/>
    <w:rsid w:val="00E55BC0"/>
    <w:rsid w:val="00E56153"/>
    <w:rsid w:val="00E656D4"/>
    <w:rsid w:val="00E96F18"/>
    <w:rsid w:val="00E970BC"/>
    <w:rsid w:val="00EB46C8"/>
    <w:rsid w:val="00EB5CB4"/>
    <w:rsid w:val="00EC0BB1"/>
    <w:rsid w:val="00EC269A"/>
    <w:rsid w:val="00EC4D6E"/>
    <w:rsid w:val="00EC7F4F"/>
    <w:rsid w:val="00ED0944"/>
    <w:rsid w:val="00ED0FD8"/>
    <w:rsid w:val="00EE1BF5"/>
    <w:rsid w:val="00EE20B6"/>
    <w:rsid w:val="00EE294D"/>
    <w:rsid w:val="00EE6CFA"/>
    <w:rsid w:val="00EF32CE"/>
    <w:rsid w:val="00EF6CEB"/>
    <w:rsid w:val="00F07EF4"/>
    <w:rsid w:val="00F20010"/>
    <w:rsid w:val="00F422EE"/>
    <w:rsid w:val="00F467C3"/>
    <w:rsid w:val="00F53570"/>
    <w:rsid w:val="00F5589E"/>
    <w:rsid w:val="00F57EEE"/>
    <w:rsid w:val="00F61197"/>
    <w:rsid w:val="00F611CE"/>
    <w:rsid w:val="00F71759"/>
    <w:rsid w:val="00F7651C"/>
    <w:rsid w:val="00F77B3F"/>
    <w:rsid w:val="00F97699"/>
    <w:rsid w:val="00FB5F6E"/>
    <w:rsid w:val="00FC35FD"/>
    <w:rsid w:val="00FD0B41"/>
    <w:rsid w:val="00FD2D67"/>
  </w:rsids>
  <m:mathPr>
    <m:mathFont m:val="Cambria Math"/>
    <m:brkBin m:val="before"/>
    <m:brkBinSub m:val="--"/>
    <m:smallFrac m:val="0"/>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DBA894"/>
  <w15:docId w15:val="{959255FE-D102-4626-9249-EF0E72ED86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SimSun"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2141"/>
    <w:pPr>
      <w:spacing w:after="0" w:line="240" w:lineRule="auto"/>
    </w:pPr>
    <w:rPr>
      <w:rFonts w:ascii="Times New Roman" w:eastAsia="Times New Roman" w:hAnsi="Times New Roman" w:cs="Times New Roman"/>
      <w:sz w:val="24"/>
      <w:szCs w:val="24"/>
      <w:lang w:eastAsia="zh-CN"/>
    </w:rPr>
  </w:style>
  <w:style w:type="paragraph" w:styleId="1">
    <w:name w:val="heading 1"/>
    <w:basedOn w:val="a"/>
    <w:next w:val="a"/>
    <w:link w:val="10"/>
    <w:uiPriority w:val="9"/>
    <w:qFormat/>
    <w:rsid w:val="005C5BC0"/>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87AA4"/>
    <w:pPr>
      <w:keepNext/>
      <w:spacing w:before="240" w:after="60" w:line="254" w:lineRule="auto"/>
      <w:outlineLvl w:val="1"/>
    </w:pPr>
    <w:rPr>
      <w:rFonts w:ascii="Calibri Light" w:hAnsi="Calibri Light"/>
      <w:b/>
      <w:bCs/>
      <w:i/>
      <w:iCs/>
      <w:sz w:val="28"/>
      <w:szCs w:val="28"/>
      <w:lang w:val="en-US"/>
    </w:rPr>
  </w:style>
  <w:style w:type="paragraph" w:styleId="3">
    <w:name w:val="heading 3"/>
    <w:basedOn w:val="a"/>
    <w:link w:val="30"/>
    <w:uiPriority w:val="9"/>
    <w:unhideWhenUsed/>
    <w:qFormat/>
    <w:rsid w:val="00387AA4"/>
    <w:pPr>
      <w:spacing w:before="100" w:beforeAutospacing="1" w:after="100" w:afterAutospacing="1"/>
      <w:outlineLvl w:val="2"/>
    </w:pPr>
    <w:rPr>
      <w:b/>
      <w:bCs/>
      <w:sz w:val="27"/>
      <w:szCs w:val="27"/>
      <w:lang w:val="en-US" w:eastAsia="en-US"/>
    </w:rPr>
  </w:style>
  <w:style w:type="paragraph" w:styleId="4">
    <w:name w:val="heading 4"/>
    <w:basedOn w:val="a"/>
    <w:link w:val="40"/>
    <w:uiPriority w:val="9"/>
    <w:qFormat/>
    <w:rsid w:val="00387AA4"/>
    <w:pPr>
      <w:spacing w:before="100" w:beforeAutospacing="1" w:after="100" w:afterAutospacing="1"/>
      <w:outlineLvl w:val="3"/>
    </w:pPr>
    <w:rPr>
      <w:b/>
      <w:bCs/>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C5BC0"/>
    <w:rPr>
      <w:rFonts w:asciiTheme="majorHAnsi" w:eastAsiaTheme="majorEastAsia" w:hAnsiTheme="majorHAnsi" w:cstheme="majorBidi"/>
      <w:color w:val="2E74B5" w:themeColor="accent1" w:themeShade="BF"/>
      <w:sz w:val="32"/>
      <w:szCs w:val="32"/>
      <w:lang w:eastAsia="zh-CN"/>
    </w:rPr>
  </w:style>
  <w:style w:type="paragraph" w:styleId="a3">
    <w:name w:val="TOC Heading"/>
    <w:basedOn w:val="1"/>
    <w:next w:val="a"/>
    <w:uiPriority w:val="39"/>
    <w:unhideWhenUsed/>
    <w:qFormat/>
    <w:rsid w:val="005C5BC0"/>
    <w:pPr>
      <w:spacing w:line="259" w:lineRule="auto"/>
      <w:outlineLvl w:val="9"/>
    </w:pPr>
    <w:rPr>
      <w:lang w:eastAsia="ru-RU"/>
    </w:rPr>
  </w:style>
  <w:style w:type="paragraph" w:styleId="21">
    <w:name w:val="toc 2"/>
    <w:basedOn w:val="a"/>
    <w:next w:val="a"/>
    <w:autoRedefine/>
    <w:uiPriority w:val="39"/>
    <w:unhideWhenUsed/>
    <w:rsid w:val="00004417"/>
    <w:pPr>
      <w:tabs>
        <w:tab w:val="right" w:leader="dot" w:pos="9679"/>
      </w:tabs>
      <w:spacing w:line="360" w:lineRule="auto"/>
    </w:pPr>
    <w:rPr>
      <w:rFonts w:eastAsiaTheme="minorEastAsia"/>
      <w:noProof/>
      <w:lang w:val="kk-KZ" w:eastAsia="ru-RU"/>
    </w:rPr>
  </w:style>
  <w:style w:type="paragraph" w:styleId="11">
    <w:name w:val="toc 1"/>
    <w:basedOn w:val="a"/>
    <w:next w:val="a"/>
    <w:autoRedefine/>
    <w:uiPriority w:val="39"/>
    <w:unhideWhenUsed/>
    <w:rsid w:val="005C5BC0"/>
    <w:pPr>
      <w:spacing w:after="100" w:line="259" w:lineRule="auto"/>
    </w:pPr>
    <w:rPr>
      <w:rFonts w:asciiTheme="minorHAnsi" w:eastAsiaTheme="minorEastAsia" w:hAnsiTheme="minorHAnsi"/>
      <w:sz w:val="22"/>
      <w:szCs w:val="22"/>
      <w:lang w:eastAsia="ru-RU"/>
    </w:rPr>
  </w:style>
  <w:style w:type="paragraph" w:styleId="31">
    <w:name w:val="toc 3"/>
    <w:basedOn w:val="a"/>
    <w:next w:val="a"/>
    <w:autoRedefine/>
    <w:uiPriority w:val="39"/>
    <w:unhideWhenUsed/>
    <w:rsid w:val="005C5BC0"/>
    <w:pPr>
      <w:spacing w:after="100" w:line="259" w:lineRule="auto"/>
      <w:ind w:left="440"/>
    </w:pPr>
    <w:rPr>
      <w:rFonts w:asciiTheme="minorHAnsi" w:eastAsiaTheme="minorEastAsia" w:hAnsiTheme="minorHAnsi"/>
      <w:sz w:val="22"/>
      <w:szCs w:val="22"/>
      <w:lang w:eastAsia="ru-RU"/>
    </w:rPr>
  </w:style>
  <w:style w:type="paragraph" w:customStyle="1" w:styleId="12">
    <w:name w:val="1"/>
    <w:basedOn w:val="a"/>
    <w:next w:val="a4"/>
    <w:link w:val="a5"/>
    <w:qFormat/>
    <w:rsid w:val="00387AA4"/>
    <w:pPr>
      <w:jc w:val="center"/>
    </w:pPr>
    <w:rPr>
      <w:b/>
      <w:sz w:val="28"/>
      <w:szCs w:val="20"/>
      <w:lang w:val="x-none" w:eastAsia="x-none"/>
    </w:rPr>
  </w:style>
  <w:style w:type="character" w:customStyle="1" w:styleId="a5">
    <w:name w:val="Название Знак"/>
    <w:link w:val="12"/>
    <w:rsid w:val="005C5BC0"/>
    <w:rPr>
      <w:rFonts w:ascii="Times New Roman" w:eastAsia="Times New Roman" w:hAnsi="Times New Roman" w:cs="Times New Roman"/>
      <w:b/>
      <w:sz w:val="28"/>
      <w:szCs w:val="20"/>
      <w:lang w:val="x-none" w:eastAsia="x-none"/>
    </w:rPr>
  </w:style>
  <w:style w:type="paragraph" w:styleId="a4">
    <w:name w:val="Title"/>
    <w:basedOn w:val="a"/>
    <w:next w:val="a"/>
    <w:link w:val="a6"/>
    <w:uiPriority w:val="10"/>
    <w:qFormat/>
    <w:rsid w:val="005C5BC0"/>
    <w:pPr>
      <w:contextualSpacing/>
    </w:pPr>
    <w:rPr>
      <w:rFonts w:asciiTheme="majorHAnsi" w:eastAsiaTheme="majorEastAsia" w:hAnsiTheme="majorHAnsi" w:cstheme="majorBidi"/>
      <w:spacing w:val="-10"/>
      <w:kern w:val="28"/>
      <w:sz w:val="56"/>
      <w:szCs w:val="56"/>
    </w:rPr>
  </w:style>
  <w:style w:type="character" w:customStyle="1" w:styleId="a6">
    <w:name w:val="Заголовок Знак"/>
    <w:basedOn w:val="a0"/>
    <w:link w:val="a4"/>
    <w:uiPriority w:val="10"/>
    <w:rsid w:val="005C5BC0"/>
    <w:rPr>
      <w:rFonts w:asciiTheme="majorHAnsi" w:eastAsiaTheme="majorEastAsia" w:hAnsiTheme="majorHAnsi" w:cstheme="majorBidi"/>
      <w:spacing w:val="-10"/>
      <w:kern w:val="28"/>
      <w:sz w:val="56"/>
      <w:szCs w:val="56"/>
      <w:lang w:eastAsia="zh-CN"/>
    </w:rPr>
  </w:style>
  <w:style w:type="character" w:styleId="a7">
    <w:name w:val="Hyperlink"/>
    <w:basedOn w:val="a0"/>
    <w:uiPriority w:val="99"/>
    <w:unhideWhenUsed/>
    <w:rsid w:val="005C5BC0"/>
    <w:rPr>
      <w:color w:val="0563C1" w:themeColor="hyperlink"/>
      <w:u w:val="single"/>
    </w:rPr>
  </w:style>
  <w:style w:type="character" w:customStyle="1" w:styleId="anchor-text">
    <w:name w:val="anchor-text"/>
    <w:basedOn w:val="a0"/>
    <w:rsid w:val="00387AA4"/>
  </w:style>
  <w:style w:type="character" w:customStyle="1" w:styleId="20">
    <w:name w:val="Заголовок 2 Знак"/>
    <w:basedOn w:val="a0"/>
    <w:link w:val="2"/>
    <w:uiPriority w:val="9"/>
    <w:rsid w:val="00387AA4"/>
    <w:rPr>
      <w:rFonts w:ascii="Calibri Light" w:eastAsia="Times New Roman" w:hAnsi="Calibri Light" w:cs="Times New Roman"/>
      <w:b/>
      <w:bCs/>
      <w:i/>
      <w:iCs/>
      <w:sz w:val="28"/>
      <w:szCs w:val="28"/>
      <w:lang w:val="en-US" w:eastAsia="zh-CN"/>
    </w:rPr>
  </w:style>
  <w:style w:type="character" w:customStyle="1" w:styleId="30">
    <w:name w:val="Заголовок 3 Знак"/>
    <w:basedOn w:val="a0"/>
    <w:link w:val="3"/>
    <w:uiPriority w:val="9"/>
    <w:rsid w:val="00387AA4"/>
    <w:rPr>
      <w:rFonts w:ascii="Times New Roman" w:eastAsia="Times New Roman" w:hAnsi="Times New Roman" w:cs="Times New Roman"/>
      <w:b/>
      <w:bCs/>
      <w:sz w:val="27"/>
      <w:szCs w:val="27"/>
      <w:lang w:val="en-US"/>
    </w:rPr>
  </w:style>
  <w:style w:type="character" w:customStyle="1" w:styleId="40">
    <w:name w:val="Заголовок 4 Знак"/>
    <w:basedOn w:val="a0"/>
    <w:link w:val="4"/>
    <w:uiPriority w:val="9"/>
    <w:rsid w:val="00387AA4"/>
    <w:rPr>
      <w:rFonts w:ascii="Times New Roman" w:eastAsia="Times New Roman" w:hAnsi="Times New Roman" w:cs="Times New Roman"/>
      <w:b/>
      <w:bCs/>
      <w:sz w:val="24"/>
      <w:szCs w:val="24"/>
      <w:lang w:val="x-none" w:eastAsia="x-none"/>
    </w:rPr>
  </w:style>
  <w:style w:type="character" w:customStyle="1" w:styleId="jlqj4b">
    <w:name w:val="jlqj4b"/>
    <w:basedOn w:val="a0"/>
    <w:rsid w:val="00387AA4"/>
  </w:style>
  <w:style w:type="character" w:styleId="a8">
    <w:name w:val="Strong"/>
    <w:uiPriority w:val="22"/>
    <w:qFormat/>
    <w:rsid w:val="00387AA4"/>
    <w:rPr>
      <w:b/>
      <w:bCs/>
    </w:rPr>
  </w:style>
  <w:style w:type="character" w:customStyle="1" w:styleId="text">
    <w:name w:val="text"/>
    <w:basedOn w:val="a0"/>
    <w:rsid w:val="00387AA4"/>
  </w:style>
  <w:style w:type="character" w:customStyle="1" w:styleId="author-ref">
    <w:name w:val="author-ref"/>
    <w:basedOn w:val="a0"/>
    <w:rsid w:val="00387AA4"/>
  </w:style>
  <w:style w:type="paragraph" w:customStyle="1" w:styleId="210">
    <w:name w:val="Основной текст с отступом 21"/>
    <w:basedOn w:val="a"/>
    <w:rsid w:val="00387AA4"/>
    <w:pPr>
      <w:suppressAutoHyphens/>
      <w:spacing w:line="360" w:lineRule="exact"/>
      <w:ind w:firstLine="720"/>
      <w:jc w:val="both"/>
    </w:pPr>
    <w:rPr>
      <w:sz w:val="22"/>
      <w:szCs w:val="20"/>
      <w:lang w:eastAsia="en-US"/>
    </w:rPr>
  </w:style>
  <w:style w:type="character" w:styleId="a9">
    <w:name w:val="Emphasis"/>
    <w:uiPriority w:val="20"/>
    <w:qFormat/>
    <w:rsid w:val="00387AA4"/>
    <w:rPr>
      <w:i/>
      <w:iCs/>
    </w:rPr>
  </w:style>
  <w:style w:type="paragraph" w:styleId="aa">
    <w:name w:val="List Paragraph"/>
    <w:basedOn w:val="a"/>
    <w:uiPriority w:val="34"/>
    <w:qFormat/>
    <w:rsid w:val="00387AA4"/>
    <w:pPr>
      <w:spacing w:after="160" w:line="254" w:lineRule="auto"/>
      <w:ind w:left="720"/>
      <w:contextualSpacing/>
    </w:pPr>
    <w:rPr>
      <w:rFonts w:ascii="Calibri" w:eastAsia="Calibri" w:hAnsi="Calibri"/>
      <w:sz w:val="22"/>
      <w:szCs w:val="22"/>
      <w:lang w:val="en-US" w:eastAsia="en-US"/>
    </w:rPr>
  </w:style>
  <w:style w:type="character" w:customStyle="1" w:styleId="UnresolvedMention1">
    <w:name w:val="Unresolved Mention1"/>
    <w:uiPriority w:val="99"/>
    <w:semiHidden/>
    <w:unhideWhenUsed/>
    <w:rsid w:val="00387AA4"/>
    <w:rPr>
      <w:color w:val="605E5C"/>
      <w:shd w:val="clear" w:color="auto" w:fill="E1DFDD"/>
    </w:rPr>
  </w:style>
  <w:style w:type="paragraph" w:styleId="ab">
    <w:name w:val="Normal (Web)"/>
    <w:aliases w:val="Знак2 Знак,Обычный (Web)1,Обычный (Web),Обычный (веб) Знак Знак1,Обычный (веб) Знак Знак Знак,Знак Знак1 Знак Знак,Обычный (веб) Знак Знак Знак Знак,Знак Знак Знак Знак Знак,Знак4 Зна"/>
    <w:basedOn w:val="a"/>
    <w:link w:val="ac"/>
    <w:uiPriority w:val="99"/>
    <w:qFormat/>
    <w:rsid w:val="00387AA4"/>
    <w:pPr>
      <w:spacing w:before="100" w:beforeAutospacing="1" w:after="100" w:afterAutospacing="1"/>
    </w:pPr>
    <w:rPr>
      <w:lang w:eastAsia="ru-RU"/>
    </w:rPr>
  </w:style>
  <w:style w:type="character" w:customStyle="1" w:styleId="ac">
    <w:name w:val="Обычный (веб) Знак"/>
    <w:aliases w:val="Знак2 Знак Знак,Обычный (Web)1 Знак,Обычный (Web) Знак,Обычный (веб) Знак Знак1 Знак,Обычный (веб) Знак Знак Знак Знак1,Знак Знак1 Знак Знак Знак,Обычный (веб) Знак Знак Знак Знак Знак,Знак Знак Знак Знак Знак Знак,Знак4 Зна Знак"/>
    <w:link w:val="ab"/>
    <w:uiPriority w:val="99"/>
    <w:rsid w:val="00387AA4"/>
    <w:rPr>
      <w:rFonts w:ascii="Times New Roman" w:eastAsia="Times New Roman" w:hAnsi="Times New Roman" w:cs="Times New Roman"/>
      <w:sz w:val="24"/>
      <w:szCs w:val="24"/>
      <w:lang w:eastAsia="ru-RU"/>
    </w:rPr>
  </w:style>
  <w:style w:type="table" w:customStyle="1" w:styleId="13">
    <w:name w:val="Сетка таблицы1"/>
    <w:basedOn w:val="a1"/>
    <w:uiPriority w:val="59"/>
    <w:rsid w:val="00387AA4"/>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d">
    <w:name w:val="header"/>
    <w:basedOn w:val="a"/>
    <w:link w:val="ae"/>
    <w:uiPriority w:val="99"/>
    <w:unhideWhenUsed/>
    <w:rsid w:val="00387AA4"/>
    <w:pPr>
      <w:tabs>
        <w:tab w:val="center" w:pos="4680"/>
        <w:tab w:val="right" w:pos="9360"/>
      </w:tabs>
      <w:spacing w:after="160" w:line="254" w:lineRule="auto"/>
    </w:pPr>
    <w:rPr>
      <w:rFonts w:ascii="Calibri" w:eastAsia="SimSun" w:hAnsi="Calibri"/>
      <w:sz w:val="22"/>
      <w:szCs w:val="22"/>
      <w:lang w:val="x-none" w:eastAsia="x-none"/>
    </w:rPr>
  </w:style>
  <w:style w:type="character" w:customStyle="1" w:styleId="ae">
    <w:name w:val="Верхний колонтитул Знак"/>
    <w:basedOn w:val="a0"/>
    <w:link w:val="ad"/>
    <w:uiPriority w:val="99"/>
    <w:rsid w:val="00387AA4"/>
    <w:rPr>
      <w:rFonts w:ascii="Calibri" w:eastAsia="SimSun" w:hAnsi="Calibri" w:cs="Times New Roman"/>
      <w:lang w:val="x-none" w:eastAsia="x-none"/>
    </w:rPr>
  </w:style>
  <w:style w:type="paragraph" w:styleId="af">
    <w:name w:val="footer"/>
    <w:basedOn w:val="a"/>
    <w:link w:val="af0"/>
    <w:uiPriority w:val="99"/>
    <w:unhideWhenUsed/>
    <w:rsid w:val="00387AA4"/>
    <w:pPr>
      <w:tabs>
        <w:tab w:val="center" w:pos="4680"/>
        <w:tab w:val="right" w:pos="9360"/>
      </w:tabs>
      <w:spacing w:after="160" w:line="254" w:lineRule="auto"/>
    </w:pPr>
    <w:rPr>
      <w:rFonts w:ascii="Calibri" w:eastAsia="SimSun" w:hAnsi="Calibri"/>
      <w:sz w:val="22"/>
      <w:szCs w:val="22"/>
      <w:lang w:val="x-none" w:eastAsia="x-none"/>
    </w:rPr>
  </w:style>
  <w:style w:type="character" w:customStyle="1" w:styleId="af0">
    <w:name w:val="Нижний колонтитул Знак"/>
    <w:basedOn w:val="a0"/>
    <w:link w:val="af"/>
    <w:uiPriority w:val="99"/>
    <w:rsid w:val="00387AA4"/>
    <w:rPr>
      <w:rFonts w:ascii="Calibri" w:eastAsia="SimSun" w:hAnsi="Calibri" w:cs="Times New Roman"/>
      <w:lang w:val="x-none" w:eastAsia="x-none"/>
    </w:rPr>
  </w:style>
  <w:style w:type="table" w:styleId="af1">
    <w:name w:val="Table Grid"/>
    <w:basedOn w:val="a1"/>
    <w:uiPriority w:val="39"/>
    <w:rsid w:val="00387AA4"/>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387AA4"/>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paragraph" w:customStyle="1" w:styleId="Default">
    <w:name w:val="Default"/>
    <w:rsid w:val="00387AA4"/>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4">
    <w:name w:val="Неразрешенное упоминание1"/>
    <w:uiPriority w:val="99"/>
    <w:semiHidden/>
    <w:unhideWhenUsed/>
    <w:rsid w:val="00387AA4"/>
    <w:rPr>
      <w:color w:val="605E5C"/>
      <w:shd w:val="clear" w:color="auto" w:fill="E1DFDD"/>
    </w:rPr>
  </w:style>
  <w:style w:type="character" w:customStyle="1" w:styleId="apple-tab-span">
    <w:name w:val="apple-tab-span"/>
    <w:basedOn w:val="a0"/>
    <w:rsid w:val="00387AA4"/>
  </w:style>
  <w:style w:type="paragraph" w:styleId="af2">
    <w:name w:val="Balloon Text"/>
    <w:basedOn w:val="a"/>
    <w:link w:val="af3"/>
    <w:uiPriority w:val="99"/>
    <w:semiHidden/>
    <w:unhideWhenUsed/>
    <w:rsid w:val="007C586C"/>
    <w:rPr>
      <w:rFonts w:ascii="Tahoma" w:hAnsi="Tahoma" w:cs="Tahoma"/>
      <w:sz w:val="16"/>
      <w:szCs w:val="16"/>
    </w:rPr>
  </w:style>
  <w:style w:type="character" w:customStyle="1" w:styleId="af3">
    <w:name w:val="Текст выноски Знак"/>
    <w:basedOn w:val="a0"/>
    <w:link w:val="af2"/>
    <w:uiPriority w:val="99"/>
    <w:semiHidden/>
    <w:rsid w:val="007C586C"/>
    <w:rPr>
      <w:rFonts w:ascii="Tahoma" w:eastAsia="Times New Roman" w:hAnsi="Tahoma" w:cs="Tahoma"/>
      <w:sz w:val="16"/>
      <w:szCs w:val="16"/>
      <w:lang w:eastAsia="zh-CN"/>
    </w:rPr>
  </w:style>
  <w:style w:type="character" w:styleId="af4">
    <w:name w:val="FollowedHyperlink"/>
    <w:basedOn w:val="a0"/>
    <w:uiPriority w:val="99"/>
    <w:semiHidden/>
    <w:unhideWhenUsed/>
    <w:rsid w:val="006851EC"/>
    <w:rPr>
      <w:color w:val="954F72" w:themeColor="followedHyperlink"/>
      <w:u w:val="single"/>
    </w:rPr>
  </w:style>
  <w:style w:type="character" w:customStyle="1" w:styleId="katex-mathml">
    <w:name w:val="katex-mathml"/>
    <w:basedOn w:val="a0"/>
    <w:rsid w:val="00A163CD"/>
  </w:style>
  <w:style w:type="character" w:customStyle="1" w:styleId="mord">
    <w:name w:val="mord"/>
    <w:basedOn w:val="a0"/>
    <w:rsid w:val="00A163CD"/>
  </w:style>
  <w:style w:type="character" w:customStyle="1" w:styleId="vlist-s">
    <w:name w:val="vlist-s"/>
    <w:basedOn w:val="a0"/>
    <w:rsid w:val="00A163CD"/>
  </w:style>
  <w:style w:type="character" w:customStyle="1" w:styleId="katex-error">
    <w:name w:val="katex-error"/>
    <w:basedOn w:val="a0"/>
    <w:rsid w:val="00B2211D"/>
  </w:style>
  <w:style w:type="character" w:customStyle="1" w:styleId="UnresolvedMention">
    <w:name w:val="Unresolved Mention"/>
    <w:basedOn w:val="a0"/>
    <w:uiPriority w:val="99"/>
    <w:semiHidden/>
    <w:unhideWhenUsed/>
    <w:rsid w:val="00C81EEE"/>
    <w:rPr>
      <w:color w:val="605E5C"/>
      <w:shd w:val="clear" w:color="auto" w:fill="E1DFDD"/>
    </w:rPr>
  </w:style>
  <w:style w:type="paragraph" w:styleId="af5">
    <w:name w:val="Bibliography"/>
    <w:basedOn w:val="a"/>
    <w:next w:val="a"/>
    <w:uiPriority w:val="37"/>
    <w:unhideWhenUsed/>
    <w:rsid w:val="0085194D"/>
    <w:pPr>
      <w:spacing w:after="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974547">
      <w:bodyDiv w:val="1"/>
      <w:marLeft w:val="0"/>
      <w:marRight w:val="0"/>
      <w:marTop w:val="0"/>
      <w:marBottom w:val="0"/>
      <w:divBdr>
        <w:top w:val="none" w:sz="0" w:space="0" w:color="auto"/>
        <w:left w:val="none" w:sz="0" w:space="0" w:color="auto"/>
        <w:bottom w:val="none" w:sz="0" w:space="0" w:color="auto"/>
        <w:right w:val="none" w:sz="0" w:space="0" w:color="auto"/>
      </w:divBdr>
    </w:div>
    <w:div w:id="43677497">
      <w:bodyDiv w:val="1"/>
      <w:marLeft w:val="0"/>
      <w:marRight w:val="0"/>
      <w:marTop w:val="0"/>
      <w:marBottom w:val="0"/>
      <w:divBdr>
        <w:top w:val="none" w:sz="0" w:space="0" w:color="auto"/>
        <w:left w:val="none" w:sz="0" w:space="0" w:color="auto"/>
        <w:bottom w:val="none" w:sz="0" w:space="0" w:color="auto"/>
        <w:right w:val="none" w:sz="0" w:space="0" w:color="auto"/>
      </w:divBdr>
    </w:div>
    <w:div w:id="77484891">
      <w:bodyDiv w:val="1"/>
      <w:marLeft w:val="0"/>
      <w:marRight w:val="0"/>
      <w:marTop w:val="0"/>
      <w:marBottom w:val="0"/>
      <w:divBdr>
        <w:top w:val="none" w:sz="0" w:space="0" w:color="auto"/>
        <w:left w:val="none" w:sz="0" w:space="0" w:color="auto"/>
        <w:bottom w:val="none" w:sz="0" w:space="0" w:color="auto"/>
        <w:right w:val="none" w:sz="0" w:space="0" w:color="auto"/>
      </w:divBdr>
    </w:div>
    <w:div w:id="89662416">
      <w:bodyDiv w:val="1"/>
      <w:marLeft w:val="0"/>
      <w:marRight w:val="0"/>
      <w:marTop w:val="0"/>
      <w:marBottom w:val="0"/>
      <w:divBdr>
        <w:top w:val="none" w:sz="0" w:space="0" w:color="auto"/>
        <w:left w:val="none" w:sz="0" w:space="0" w:color="auto"/>
        <w:bottom w:val="none" w:sz="0" w:space="0" w:color="auto"/>
        <w:right w:val="none" w:sz="0" w:space="0" w:color="auto"/>
      </w:divBdr>
    </w:div>
    <w:div w:id="214858612">
      <w:bodyDiv w:val="1"/>
      <w:marLeft w:val="0"/>
      <w:marRight w:val="0"/>
      <w:marTop w:val="0"/>
      <w:marBottom w:val="0"/>
      <w:divBdr>
        <w:top w:val="none" w:sz="0" w:space="0" w:color="auto"/>
        <w:left w:val="none" w:sz="0" w:space="0" w:color="auto"/>
        <w:bottom w:val="none" w:sz="0" w:space="0" w:color="auto"/>
        <w:right w:val="none" w:sz="0" w:space="0" w:color="auto"/>
      </w:divBdr>
    </w:div>
    <w:div w:id="302731645">
      <w:bodyDiv w:val="1"/>
      <w:marLeft w:val="0"/>
      <w:marRight w:val="0"/>
      <w:marTop w:val="0"/>
      <w:marBottom w:val="0"/>
      <w:divBdr>
        <w:top w:val="none" w:sz="0" w:space="0" w:color="auto"/>
        <w:left w:val="none" w:sz="0" w:space="0" w:color="auto"/>
        <w:bottom w:val="none" w:sz="0" w:space="0" w:color="auto"/>
        <w:right w:val="none" w:sz="0" w:space="0" w:color="auto"/>
      </w:divBdr>
    </w:div>
    <w:div w:id="331880292">
      <w:bodyDiv w:val="1"/>
      <w:marLeft w:val="0"/>
      <w:marRight w:val="0"/>
      <w:marTop w:val="0"/>
      <w:marBottom w:val="0"/>
      <w:divBdr>
        <w:top w:val="none" w:sz="0" w:space="0" w:color="auto"/>
        <w:left w:val="none" w:sz="0" w:space="0" w:color="auto"/>
        <w:bottom w:val="none" w:sz="0" w:space="0" w:color="auto"/>
        <w:right w:val="none" w:sz="0" w:space="0" w:color="auto"/>
      </w:divBdr>
    </w:div>
    <w:div w:id="427123739">
      <w:bodyDiv w:val="1"/>
      <w:marLeft w:val="0"/>
      <w:marRight w:val="0"/>
      <w:marTop w:val="0"/>
      <w:marBottom w:val="0"/>
      <w:divBdr>
        <w:top w:val="none" w:sz="0" w:space="0" w:color="auto"/>
        <w:left w:val="none" w:sz="0" w:space="0" w:color="auto"/>
        <w:bottom w:val="none" w:sz="0" w:space="0" w:color="auto"/>
        <w:right w:val="none" w:sz="0" w:space="0" w:color="auto"/>
      </w:divBdr>
    </w:div>
    <w:div w:id="461852602">
      <w:bodyDiv w:val="1"/>
      <w:marLeft w:val="0"/>
      <w:marRight w:val="0"/>
      <w:marTop w:val="0"/>
      <w:marBottom w:val="0"/>
      <w:divBdr>
        <w:top w:val="none" w:sz="0" w:space="0" w:color="auto"/>
        <w:left w:val="none" w:sz="0" w:space="0" w:color="auto"/>
        <w:bottom w:val="none" w:sz="0" w:space="0" w:color="auto"/>
        <w:right w:val="none" w:sz="0" w:space="0" w:color="auto"/>
      </w:divBdr>
    </w:div>
    <w:div w:id="494802240">
      <w:bodyDiv w:val="1"/>
      <w:marLeft w:val="0"/>
      <w:marRight w:val="0"/>
      <w:marTop w:val="0"/>
      <w:marBottom w:val="0"/>
      <w:divBdr>
        <w:top w:val="none" w:sz="0" w:space="0" w:color="auto"/>
        <w:left w:val="none" w:sz="0" w:space="0" w:color="auto"/>
        <w:bottom w:val="none" w:sz="0" w:space="0" w:color="auto"/>
        <w:right w:val="none" w:sz="0" w:space="0" w:color="auto"/>
      </w:divBdr>
    </w:div>
    <w:div w:id="533930774">
      <w:bodyDiv w:val="1"/>
      <w:marLeft w:val="0"/>
      <w:marRight w:val="0"/>
      <w:marTop w:val="0"/>
      <w:marBottom w:val="0"/>
      <w:divBdr>
        <w:top w:val="none" w:sz="0" w:space="0" w:color="auto"/>
        <w:left w:val="none" w:sz="0" w:space="0" w:color="auto"/>
        <w:bottom w:val="none" w:sz="0" w:space="0" w:color="auto"/>
        <w:right w:val="none" w:sz="0" w:space="0" w:color="auto"/>
      </w:divBdr>
    </w:div>
    <w:div w:id="566457241">
      <w:bodyDiv w:val="1"/>
      <w:marLeft w:val="0"/>
      <w:marRight w:val="0"/>
      <w:marTop w:val="0"/>
      <w:marBottom w:val="0"/>
      <w:divBdr>
        <w:top w:val="none" w:sz="0" w:space="0" w:color="auto"/>
        <w:left w:val="none" w:sz="0" w:space="0" w:color="auto"/>
        <w:bottom w:val="none" w:sz="0" w:space="0" w:color="auto"/>
        <w:right w:val="none" w:sz="0" w:space="0" w:color="auto"/>
      </w:divBdr>
    </w:div>
    <w:div w:id="581448541">
      <w:bodyDiv w:val="1"/>
      <w:marLeft w:val="0"/>
      <w:marRight w:val="0"/>
      <w:marTop w:val="0"/>
      <w:marBottom w:val="0"/>
      <w:divBdr>
        <w:top w:val="none" w:sz="0" w:space="0" w:color="auto"/>
        <w:left w:val="none" w:sz="0" w:space="0" w:color="auto"/>
        <w:bottom w:val="none" w:sz="0" w:space="0" w:color="auto"/>
        <w:right w:val="none" w:sz="0" w:space="0" w:color="auto"/>
      </w:divBdr>
    </w:div>
    <w:div w:id="667562459">
      <w:bodyDiv w:val="1"/>
      <w:marLeft w:val="0"/>
      <w:marRight w:val="0"/>
      <w:marTop w:val="0"/>
      <w:marBottom w:val="0"/>
      <w:divBdr>
        <w:top w:val="none" w:sz="0" w:space="0" w:color="auto"/>
        <w:left w:val="none" w:sz="0" w:space="0" w:color="auto"/>
        <w:bottom w:val="none" w:sz="0" w:space="0" w:color="auto"/>
        <w:right w:val="none" w:sz="0" w:space="0" w:color="auto"/>
      </w:divBdr>
    </w:div>
    <w:div w:id="775826177">
      <w:bodyDiv w:val="1"/>
      <w:marLeft w:val="0"/>
      <w:marRight w:val="0"/>
      <w:marTop w:val="0"/>
      <w:marBottom w:val="0"/>
      <w:divBdr>
        <w:top w:val="none" w:sz="0" w:space="0" w:color="auto"/>
        <w:left w:val="none" w:sz="0" w:space="0" w:color="auto"/>
        <w:bottom w:val="none" w:sz="0" w:space="0" w:color="auto"/>
        <w:right w:val="none" w:sz="0" w:space="0" w:color="auto"/>
      </w:divBdr>
    </w:div>
    <w:div w:id="836113077">
      <w:bodyDiv w:val="1"/>
      <w:marLeft w:val="0"/>
      <w:marRight w:val="0"/>
      <w:marTop w:val="0"/>
      <w:marBottom w:val="0"/>
      <w:divBdr>
        <w:top w:val="none" w:sz="0" w:space="0" w:color="auto"/>
        <w:left w:val="none" w:sz="0" w:space="0" w:color="auto"/>
        <w:bottom w:val="none" w:sz="0" w:space="0" w:color="auto"/>
        <w:right w:val="none" w:sz="0" w:space="0" w:color="auto"/>
      </w:divBdr>
    </w:div>
    <w:div w:id="890003019">
      <w:bodyDiv w:val="1"/>
      <w:marLeft w:val="0"/>
      <w:marRight w:val="0"/>
      <w:marTop w:val="0"/>
      <w:marBottom w:val="0"/>
      <w:divBdr>
        <w:top w:val="none" w:sz="0" w:space="0" w:color="auto"/>
        <w:left w:val="none" w:sz="0" w:space="0" w:color="auto"/>
        <w:bottom w:val="none" w:sz="0" w:space="0" w:color="auto"/>
        <w:right w:val="none" w:sz="0" w:space="0" w:color="auto"/>
      </w:divBdr>
    </w:div>
    <w:div w:id="913440784">
      <w:bodyDiv w:val="1"/>
      <w:marLeft w:val="0"/>
      <w:marRight w:val="0"/>
      <w:marTop w:val="0"/>
      <w:marBottom w:val="0"/>
      <w:divBdr>
        <w:top w:val="none" w:sz="0" w:space="0" w:color="auto"/>
        <w:left w:val="none" w:sz="0" w:space="0" w:color="auto"/>
        <w:bottom w:val="none" w:sz="0" w:space="0" w:color="auto"/>
        <w:right w:val="none" w:sz="0" w:space="0" w:color="auto"/>
      </w:divBdr>
    </w:div>
    <w:div w:id="954865054">
      <w:bodyDiv w:val="1"/>
      <w:marLeft w:val="0"/>
      <w:marRight w:val="0"/>
      <w:marTop w:val="0"/>
      <w:marBottom w:val="0"/>
      <w:divBdr>
        <w:top w:val="none" w:sz="0" w:space="0" w:color="auto"/>
        <w:left w:val="none" w:sz="0" w:space="0" w:color="auto"/>
        <w:bottom w:val="none" w:sz="0" w:space="0" w:color="auto"/>
        <w:right w:val="none" w:sz="0" w:space="0" w:color="auto"/>
      </w:divBdr>
    </w:div>
    <w:div w:id="1000235641">
      <w:bodyDiv w:val="1"/>
      <w:marLeft w:val="0"/>
      <w:marRight w:val="0"/>
      <w:marTop w:val="0"/>
      <w:marBottom w:val="0"/>
      <w:divBdr>
        <w:top w:val="none" w:sz="0" w:space="0" w:color="auto"/>
        <w:left w:val="none" w:sz="0" w:space="0" w:color="auto"/>
        <w:bottom w:val="none" w:sz="0" w:space="0" w:color="auto"/>
        <w:right w:val="none" w:sz="0" w:space="0" w:color="auto"/>
      </w:divBdr>
    </w:div>
    <w:div w:id="1054429317">
      <w:bodyDiv w:val="1"/>
      <w:marLeft w:val="0"/>
      <w:marRight w:val="0"/>
      <w:marTop w:val="0"/>
      <w:marBottom w:val="0"/>
      <w:divBdr>
        <w:top w:val="none" w:sz="0" w:space="0" w:color="auto"/>
        <w:left w:val="none" w:sz="0" w:space="0" w:color="auto"/>
        <w:bottom w:val="none" w:sz="0" w:space="0" w:color="auto"/>
        <w:right w:val="none" w:sz="0" w:space="0" w:color="auto"/>
      </w:divBdr>
    </w:div>
    <w:div w:id="1135491596">
      <w:bodyDiv w:val="1"/>
      <w:marLeft w:val="0"/>
      <w:marRight w:val="0"/>
      <w:marTop w:val="0"/>
      <w:marBottom w:val="0"/>
      <w:divBdr>
        <w:top w:val="none" w:sz="0" w:space="0" w:color="auto"/>
        <w:left w:val="none" w:sz="0" w:space="0" w:color="auto"/>
        <w:bottom w:val="none" w:sz="0" w:space="0" w:color="auto"/>
        <w:right w:val="none" w:sz="0" w:space="0" w:color="auto"/>
      </w:divBdr>
    </w:div>
    <w:div w:id="1172138417">
      <w:bodyDiv w:val="1"/>
      <w:marLeft w:val="0"/>
      <w:marRight w:val="0"/>
      <w:marTop w:val="0"/>
      <w:marBottom w:val="0"/>
      <w:divBdr>
        <w:top w:val="none" w:sz="0" w:space="0" w:color="auto"/>
        <w:left w:val="none" w:sz="0" w:space="0" w:color="auto"/>
        <w:bottom w:val="none" w:sz="0" w:space="0" w:color="auto"/>
        <w:right w:val="none" w:sz="0" w:space="0" w:color="auto"/>
      </w:divBdr>
    </w:div>
    <w:div w:id="1196768267">
      <w:bodyDiv w:val="1"/>
      <w:marLeft w:val="0"/>
      <w:marRight w:val="0"/>
      <w:marTop w:val="0"/>
      <w:marBottom w:val="0"/>
      <w:divBdr>
        <w:top w:val="none" w:sz="0" w:space="0" w:color="auto"/>
        <w:left w:val="none" w:sz="0" w:space="0" w:color="auto"/>
        <w:bottom w:val="none" w:sz="0" w:space="0" w:color="auto"/>
        <w:right w:val="none" w:sz="0" w:space="0" w:color="auto"/>
      </w:divBdr>
    </w:div>
    <w:div w:id="1222709694">
      <w:bodyDiv w:val="1"/>
      <w:marLeft w:val="0"/>
      <w:marRight w:val="0"/>
      <w:marTop w:val="0"/>
      <w:marBottom w:val="0"/>
      <w:divBdr>
        <w:top w:val="none" w:sz="0" w:space="0" w:color="auto"/>
        <w:left w:val="none" w:sz="0" w:space="0" w:color="auto"/>
        <w:bottom w:val="none" w:sz="0" w:space="0" w:color="auto"/>
        <w:right w:val="none" w:sz="0" w:space="0" w:color="auto"/>
      </w:divBdr>
    </w:div>
    <w:div w:id="1368994515">
      <w:bodyDiv w:val="1"/>
      <w:marLeft w:val="0"/>
      <w:marRight w:val="0"/>
      <w:marTop w:val="0"/>
      <w:marBottom w:val="0"/>
      <w:divBdr>
        <w:top w:val="none" w:sz="0" w:space="0" w:color="auto"/>
        <w:left w:val="none" w:sz="0" w:space="0" w:color="auto"/>
        <w:bottom w:val="none" w:sz="0" w:space="0" w:color="auto"/>
        <w:right w:val="none" w:sz="0" w:space="0" w:color="auto"/>
      </w:divBdr>
    </w:div>
    <w:div w:id="1378893202">
      <w:bodyDiv w:val="1"/>
      <w:marLeft w:val="0"/>
      <w:marRight w:val="0"/>
      <w:marTop w:val="0"/>
      <w:marBottom w:val="0"/>
      <w:divBdr>
        <w:top w:val="none" w:sz="0" w:space="0" w:color="auto"/>
        <w:left w:val="none" w:sz="0" w:space="0" w:color="auto"/>
        <w:bottom w:val="none" w:sz="0" w:space="0" w:color="auto"/>
        <w:right w:val="none" w:sz="0" w:space="0" w:color="auto"/>
      </w:divBdr>
    </w:div>
    <w:div w:id="1438670686">
      <w:bodyDiv w:val="1"/>
      <w:marLeft w:val="0"/>
      <w:marRight w:val="0"/>
      <w:marTop w:val="0"/>
      <w:marBottom w:val="0"/>
      <w:divBdr>
        <w:top w:val="none" w:sz="0" w:space="0" w:color="auto"/>
        <w:left w:val="none" w:sz="0" w:space="0" w:color="auto"/>
        <w:bottom w:val="none" w:sz="0" w:space="0" w:color="auto"/>
        <w:right w:val="none" w:sz="0" w:space="0" w:color="auto"/>
      </w:divBdr>
    </w:div>
    <w:div w:id="1488084556">
      <w:bodyDiv w:val="1"/>
      <w:marLeft w:val="0"/>
      <w:marRight w:val="0"/>
      <w:marTop w:val="0"/>
      <w:marBottom w:val="0"/>
      <w:divBdr>
        <w:top w:val="none" w:sz="0" w:space="0" w:color="auto"/>
        <w:left w:val="none" w:sz="0" w:space="0" w:color="auto"/>
        <w:bottom w:val="none" w:sz="0" w:space="0" w:color="auto"/>
        <w:right w:val="none" w:sz="0" w:space="0" w:color="auto"/>
      </w:divBdr>
    </w:div>
    <w:div w:id="1501892496">
      <w:bodyDiv w:val="1"/>
      <w:marLeft w:val="0"/>
      <w:marRight w:val="0"/>
      <w:marTop w:val="0"/>
      <w:marBottom w:val="0"/>
      <w:divBdr>
        <w:top w:val="none" w:sz="0" w:space="0" w:color="auto"/>
        <w:left w:val="none" w:sz="0" w:space="0" w:color="auto"/>
        <w:bottom w:val="none" w:sz="0" w:space="0" w:color="auto"/>
        <w:right w:val="none" w:sz="0" w:space="0" w:color="auto"/>
      </w:divBdr>
    </w:div>
    <w:div w:id="1510563856">
      <w:bodyDiv w:val="1"/>
      <w:marLeft w:val="0"/>
      <w:marRight w:val="0"/>
      <w:marTop w:val="0"/>
      <w:marBottom w:val="0"/>
      <w:divBdr>
        <w:top w:val="none" w:sz="0" w:space="0" w:color="auto"/>
        <w:left w:val="none" w:sz="0" w:space="0" w:color="auto"/>
        <w:bottom w:val="none" w:sz="0" w:space="0" w:color="auto"/>
        <w:right w:val="none" w:sz="0" w:space="0" w:color="auto"/>
      </w:divBdr>
    </w:div>
    <w:div w:id="1634140185">
      <w:bodyDiv w:val="1"/>
      <w:marLeft w:val="0"/>
      <w:marRight w:val="0"/>
      <w:marTop w:val="0"/>
      <w:marBottom w:val="0"/>
      <w:divBdr>
        <w:top w:val="none" w:sz="0" w:space="0" w:color="auto"/>
        <w:left w:val="none" w:sz="0" w:space="0" w:color="auto"/>
        <w:bottom w:val="none" w:sz="0" w:space="0" w:color="auto"/>
        <w:right w:val="none" w:sz="0" w:space="0" w:color="auto"/>
      </w:divBdr>
    </w:div>
    <w:div w:id="1639415140">
      <w:bodyDiv w:val="1"/>
      <w:marLeft w:val="0"/>
      <w:marRight w:val="0"/>
      <w:marTop w:val="0"/>
      <w:marBottom w:val="0"/>
      <w:divBdr>
        <w:top w:val="none" w:sz="0" w:space="0" w:color="auto"/>
        <w:left w:val="none" w:sz="0" w:space="0" w:color="auto"/>
        <w:bottom w:val="none" w:sz="0" w:space="0" w:color="auto"/>
        <w:right w:val="none" w:sz="0" w:space="0" w:color="auto"/>
      </w:divBdr>
    </w:div>
    <w:div w:id="1647666044">
      <w:bodyDiv w:val="1"/>
      <w:marLeft w:val="0"/>
      <w:marRight w:val="0"/>
      <w:marTop w:val="0"/>
      <w:marBottom w:val="0"/>
      <w:divBdr>
        <w:top w:val="none" w:sz="0" w:space="0" w:color="auto"/>
        <w:left w:val="none" w:sz="0" w:space="0" w:color="auto"/>
        <w:bottom w:val="none" w:sz="0" w:space="0" w:color="auto"/>
        <w:right w:val="none" w:sz="0" w:space="0" w:color="auto"/>
      </w:divBdr>
    </w:div>
    <w:div w:id="1650791555">
      <w:bodyDiv w:val="1"/>
      <w:marLeft w:val="0"/>
      <w:marRight w:val="0"/>
      <w:marTop w:val="0"/>
      <w:marBottom w:val="0"/>
      <w:divBdr>
        <w:top w:val="none" w:sz="0" w:space="0" w:color="auto"/>
        <w:left w:val="none" w:sz="0" w:space="0" w:color="auto"/>
        <w:bottom w:val="none" w:sz="0" w:space="0" w:color="auto"/>
        <w:right w:val="none" w:sz="0" w:space="0" w:color="auto"/>
      </w:divBdr>
    </w:div>
    <w:div w:id="1696345755">
      <w:bodyDiv w:val="1"/>
      <w:marLeft w:val="0"/>
      <w:marRight w:val="0"/>
      <w:marTop w:val="0"/>
      <w:marBottom w:val="0"/>
      <w:divBdr>
        <w:top w:val="none" w:sz="0" w:space="0" w:color="auto"/>
        <w:left w:val="none" w:sz="0" w:space="0" w:color="auto"/>
        <w:bottom w:val="none" w:sz="0" w:space="0" w:color="auto"/>
        <w:right w:val="none" w:sz="0" w:space="0" w:color="auto"/>
      </w:divBdr>
    </w:div>
    <w:div w:id="1737126654">
      <w:bodyDiv w:val="1"/>
      <w:marLeft w:val="0"/>
      <w:marRight w:val="0"/>
      <w:marTop w:val="0"/>
      <w:marBottom w:val="0"/>
      <w:divBdr>
        <w:top w:val="none" w:sz="0" w:space="0" w:color="auto"/>
        <w:left w:val="none" w:sz="0" w:space="0" w:color="auto"/>
        <w:bottom w:val="none" w:sz="0" w:space="0" w:color="auto"/>
        <w:right w:val="none" w:sz="0" w:space="0" w:color="auto"/>
      </w:divBdr>
    </w:div>
    <w:div w:id="1744134837">
      <w:bodyDiv w:val="1"/>
      <w:marLeft w:val="0"/>
      <w:marRight w:val="0"/>
      <w:marTop w:val="0"/>
      <w:marBottom w:val="0"/>
      <w:divBdr>
        <w:top w:val="none" w:sz="0" w:space="0" w:color="auto"/>
        <w:left w:val="none" w:sz="0" w:space="0" w:color="auto"/>
        <w:bottom w:val="none" w:sz="0" w:space="0" w:color="auto"/>
        <w:right w:val="none" w:sz="0" w:space="0" w:color="auto"/>
      </w:divBdr>
    </w:div>
    <w:div w:id="1747535715">
      <w:bodyDiv w:val="1"/>
      <w:marLeft w:val="0"/>
      <w:marRight w:val="0"/>
      <w:marTop w:val="0"/>
      <w:marBottom w:val="0"/>
      <w:divBdr>
        <w:top w:val="none" w:sz="0" w:space="0" w:color="auto"/>
        <w:left w:val="none" w:sz="0" w:space="0" w:color="auto"/>
        <w:bottom w:val="none" w:sz="0" w:space="0" w:color="auto"/>
        <w:right w:val="none" w:sz="0" w:space="0" w:color="auto"/>
      </w:divBdr>
    </w:div>
    <w:div w:id="1770615307">
      <w:bodyDiv w:val="1"/>
      <w:marLeft w:val="0"/>
      <w:marRight w:val="0"/>
      <w:marTop w:val="0"/>
      <w:marBottom w:val="0"/>
      <w:divBdr>
        <w:top w:val="none" w:sz="0" w:space="0" w:color="auto"/>
        <w:left w:val="none" w:sz="0" w:space="0" w:color="auto"/>
        <w:bottom w:val="none" w:sz="0" w:space="0" w:color="auto"/>
        <w:right w:val="none" w:sz="0" w:space="0" w:color="auto"/>
      </w:divBdr>
    </w:div>
    <w:div w:id="1885633220">
      <w:bodyDiv w:val="1"/>
      <w:marLeft w:val="0"/>
      <w:marRight w:val="0"/>
      <w:marTop w:val="0"/>
      <w:marBottom w:val="0"/>
      <w:divBdr>
        <w:top w:val="none" w:sz="0" w:space="0" w:color="auto"/>
        <w:left w:val="none" w:sz="0" w:space="0" w:color="auto"/>
        <w:bottom w:val="none" w:sz="0" w:space="0" w:color="auto"/>
        <w:right w:val="none" w:sz="0" w:space="0" w:color="auto"/>
      </w:divBdr>
    </w:div>
    <w:div w:id="1893956696">
      <w:bodyDiv w:val="1"/>
      <w:marLeft w:val="0"/>
      <w:marRight w:val="0"/>
      <w:marTop w:val="0"/>
      <w:marBottom w:val="0"/>
      <w:divBdr>
        <w:top w:val="none" w:sz="0" w:space="0" w:color="auto"/>
        <w:left w:val="none" w:sz="0" w:space="0" w:color="auto"/>
        <w:bottom w:val="none" w:sz="0" w:space="0" w:color="auto"/>
        <w:right w:val="none" w:sz="0" w:space="0" w:color="auto"/>
      </w:divBdr>
    </w:div>
    <w:div w:id="1946767556">
      <w:bodyDiv w:val="1"/>
      <w:marLeft w:val="0"/>
      <w:marRight w:val="0"/>
      <w:marTop w:val="0"/>
      <w:marBottom w:val="0"/>
      <w:divBdr>
        <w:top w:val="none" w:sz="0" w:space="0" w:color="auto"/>
        <w:left w:val="none" w:sz="0" w:space="0" w:color="auto"/>
        <w:bottom w:val="none" w:sz="0" w:space="0" w:color="auto"/>
        <w:right w:val="none" w:sz="0" w:space="0" w:color="auto"/>
      </w:divBdr>
    </w:div>
    <w:div w:id="2046908513">
      <w:bodyDiv w:val="1"/>
      <w:marLeft w:val="0"/>
      <w:marRight w:val="0"/>
      <w:marTop w:val="0"/>
      <w:marBottom w:val="0"/>
      <w:divBdr>
        <w:top w:val="none" w:sz="0" w:space="0" w:color="auto"/>
        <w:left w:val="none" w:sz="0" w:space="0" w:color="auto"/>
        <w:bottom w:val="none" w:sz="0" w:space="0" w:color="auto"/>
        <w:right w:val="none" w:sz="0" w:space="0" w:color="auto"/>
      </w:divBdr>
    </w:div>
    <w:div w:id="2056193439">
      <w:bodyDiv w:val="1"/>
      <w:marLeft w:val="0"/>
      <w:marRight w:val="0"/>
      <w:marTop w:val="0"/>
      <w:marBottom w:val="0"/>
      <w:divBdr>
        <w:top w:val="none" w:sz="0" w:space="0" w:color="auto"/>
        <w:left w:val="none" w:sz="0" w:space="0" w:color="auto"/>
        <w:bottom w:val="none" w:sz="0" w:space="0" w:color="auto"/>
        <w:right w:val="none" w:sz="0" w:space="0" w:color="auto"/>
      </w:divBdr>
    </w:div>
    <w:div w:id="2061129820">
      <w:bodyDiv w:val="1"/>
      <w:marLeft w:val="0"/>
      <w:marRight w:val="0"/>
      <w:marTop w:val="0"/>
      <w:marBottom w:val="0"/>
      <w:divBdr>
        <w:top w:val="none" w:sz="0" w:space="0" w:color="auto"/>
        <w:left w:val="none" w:sz="0" w:space="0" w:color="auto"/>
        <w:bottom w:val="none" w:sz="0" w:space="0" w:color="auto"/>
        <w:right w:val="none" w:sz="0" w:space="0" w:color="auto"/>
      </w:divBdr>
    </w:div>
    <w:div w:id="2071029097">
      <w:bodyDiv w:val="1"/>
      <w:marLeft w:val="0"/>
      <w:marRight w:val="0"/>
      <w:marTop w:val="0"/>
      <w:marBottom w:val="0"/>
      <w:divBdr>
        <w:top w:val="none" w:sz="0" w:space="0" w:color="auto"/>
        <w:left w:val="none" w:sz="0" w:space="0" w:color="auto"/>
        <w:bottom w:val="none" w:sz="0" w:space="0" w:color="auto"/>
        <w:right w:val="none" w:sz="0" w:space="0" w:color="auto"/>
      </w:divBdr>
    </w:div>
    <w:div w:id="2077124879">
      <w:bodyDiv w:val="1"/>
      <w:marLeft w:val="0"/>
      <w:marRight w:val="0"/>
      <w:marTop w:val="0"/>
      <w:marBottom w:val="0"/>
      <w:divBdr>
        <w:top w:val="none" w:sz="0" w:space="0" w:color="auto"/>
        <w:left w:val="none" w:sz="0" w:space="0" w:color="auto"/>
        <w:bottom w:val="none" w:sz="0" w:space="0" w:color="auto"/>
        <w:right w:val="none" w:sz="0" w:space="0" w:color="auto"/>
      </w:divBdr>
    </w:div>
    <w:div w:id="2090998225">
      <w:bodyDiv w:val="1"/>
      <w:marLeft w:val="0"/>
      <w:marRight w:val="0"/>
      <w:marTop w:val="0"/>
      <w:marBottom w:val="0"/>
      <w:divBdr>
        <w:top w:val="none" w:sz="0" w:space="0" w:color="auto"/>
        <w:left w:val="none" w:sz="0" w:space="0" w:color="auto"/>
        <w:bottom w:val="none" w:sz="0" w:space="0" w:color="auto"/>
        <w:right w:val="none" w:sz="0" w:space="0" w:color="auto"/>
      </w:divBdr>
    </w:div>
    <w:div w:id="21286952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jpeg"/><Relationship Id="rId47" Type="http://schemas.openxmlformats.org/officeDocument/2006/relationships/image" Target="media/image35.emf"/><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media/image5.png"/><Relationship Id="rId11" Type="http://schemas.openxmlformats.org/officeDocument/2006/relationships/hyperlink" Target="https://www.sciencedirect.com/science/article/pii/S0142941813001050"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41.emf"/><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png"/><Relationship Id="rId48" Type="http://schemas.openxmlformats.org/officeDocument/2006/relationships/image" Target="media/image36.emf"/><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hyperlink" Target="https://www.sciencedirect.com/science/article/pii/S2542504819300508" TargetMode="External"/><Relationship Id="rId51" Type="http://schemas.openxmlformats.org/officeDocument/2006/relationships/image" Target="media/image39.png"/><Relationship Id="rId72" Type="http://schemas.openxmlformats.org/officeDocument/2006/relationships/image" Target="media/image60.jpeg"/><Relationship Id="rId80" Type="http://schemas.openxmlformats.org/officeDocument/2006/relationships/hyperlink" Target="http://files.stroyinf.ru/Data2/1/4293855/4293855192.htm" TargetMode="Externa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42.emf"/><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png"/><Relationship Id="rId10" Type="http://schemas.openxmlformats.org/officeDocument/2006/relationships/hyperlink" Target="https://www.sciencedirect.com/science/article/pii/S0014305718300107" TargetMode="Externa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footer" Target="footer1.xml"/><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sciencedirect.com/science/article/pii/S2542504819300508" TargetMode="External"/><Relationship Id="rId13" Type="http://schemas.openxmlformats.org/officeDocument/2006/relationships/image" Target="media/image2.png"/><Relationship Id="rId18" Type="http://schemas.openxmlformats.org/officeDocument/2006/relationships/oleObject" Target="embeddings/oleObject1.bin"/><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emf"/><Relationship Id="rId76"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B554AE-A91F-45A6-88BA-60CDAE1EB0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161</Pages>
  <Words>77471</Words>
  <Characters>441588</Characters>
  <Application>Microsoft Office Word</Application>
  <DocSecurity>0</DocSecurity>
  <Lines>3679</Lines>
  <Paragraphs>1036</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518023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Yernaz Yermekov</dc:creator>
  <cp:lastModifiedBy>Yernaz Yermekov</cp:lastModifiedBy>
  <cp:revision>9</cp:revision>
  <cp:lastPrinted>2025-04-14T05:00:00Z</cp:lastPrinted>
  <dcterms:created xsi:type="dcterms:W3CDTF">2025-05-07T11:43:00Z</dcterms:created>
  <dcterms:modified xsi:type="dcterms:W3CDTF">2025-05-22T09:35:00Z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zotero-version="7.0.15"&gt;&lt;session id="zr294z32"/&gt;&lt;style id="http://www.zotero.org/styles/гост-732-2017-и-гост-р-70100-2018" locale="ru-RU" hasBibliography="1" bibliographyStyleHasBeenSet="1"/&gt;&lt;prefs&gt;&lt;pref name="fieldType" value="Fiel</vt:lpwstr>
  </property>
  <property fmtid="{D5CDD505-2E9C-101B-9397-08002B2CF9AE}" pid="3" name="ZOTERO_PREF_2">
    <vt:lpwstr>d"/&gt;&lt;/prefs&gt;&lt;/data&gt;</vt:lpwstr>
  </property>
</Properties>
</file>