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44867B" w14:textId="77777777" w:rsidR="000F4D5F" w:rsidRPr="00DC7576" w:rsidRDefault="000F4D5F" w:rsidP="00656549">
      <w:pPr>
        <w:pStyle w:val="ae"/>
        <w:ind w:left="569" w:right="303"/>
        <w:jc w:val="center"/>
        <w:rPr>
          <w:szCs w:val="28"/>
        </w:rPr>
      </w:pPr>
      <w:r w:rsidRPr="00DC7576">
        <w:rPr>
          <w:szCs w:val="28"/>
        </w:rPr>
        <w:t>Международная образовательная корпорация</w:t>
      </w:r>
    </w:p>
    <w:p w14:paraId="7444867C" w14:textId="77777777" w:rsidR="000F4D5F" w:rsidRPr="00DC7576" w:rsidRDefault="000F4D5F" w:rsidP="00656549">
      <w:pPr>
        <w:pStyle w:val="ae"/>
        <w:jc w:val="center"/>
        <w:rPr>
          <w:szCs w:val="28"/>
        </w:rPr>
      </w:pPr>
    </w:p>
    <w:p w14:paraId="7444867D" w14:textId="77777777" w:rsidR="000F4D5F" w:rsidRPr="00DC7576" w:rsidRDefault="000F4D5F" w:rsidP="00656549">
      <w:pPr>
        <w:pStyle w:val="ae"/>
        <w:jc w:val="center"/>
        <w:rPr>
          <w:szCs w:val="28"/>
        </w:rPr>
      </w:pPr>
    </w:p>
    <w:p w14:paraId="7444867E" w14:textId="77777777" w:rsidR="000F4D5F" w:rsidRPr="00DC7576" w:rsidRDefault="000F4D5F" w:rsidP="00656549">
      <w:pPr>
        <w:pStyle w:val="ae"/>
        <w:jc w:val="center"/>
        <w:rPr>
          <w:szCs w:val="28"/>
        </w:rPr>
      </w:pPr>
    </w:p>
    <w:p w14:paraId="7444867F" w14:textId="77777777" w:rsidR="000F4D5F" w:rsidRPr="00DC7576" w:rsidRDefault="000F4D5F" w:rsidP="00656549">
      <w:pPr>
        <w:pStyle w:val="ae"/>
        <w:jc w:val="center"/>
        <w:rPr>
          <w:szCs w:val="28"/>
        </w:rPr>
      </w:pPr>
    </w:p>
    <w:p w14:paraId="74448680" w14:textId="77777777" w:rsidR="000F4D5F" w:rsidRPr="00DC7576" w:rsidRDefault="000F4D5F" w:rsidP="00656549">
      <w:pPr>
        <w:pStyle w:val="ae"/>
        <w:jc w:val="center"/>
        <w:rPr>
          <w:szCs w:val="28"/>
        </w:rPr>
      </w:pPr>
    </w:p>
    <w:p w14:paraId="74448681" w14:textId="77777777" w:rsidR="000F4D5F" w:rsidRPr="00DC7576" w:rsidRDefault="000F4D5F" w:rsidP="00656549">
      <w:pPr>
        <w:pStyle w:val="ae"/>
        <w:tabs>
          <w:tab w:val="left" w:pos="7440"/>
        </w:tabs>
        <w:ind w:left="483"/>
        <w:jc w:val="center"/>
        <w:rPr>
          <w:szCs w:val="28"/>
        </w:rPr>
      </w:pPr>
      <w:bookmarkStart w:id="0" w:name="УДК:_625.855:577.4______________________"/>
      <w:bookmarkEnd w:id="0"/>
      <w:r w:rsidRPr="00DC7576">
        <w:rPr>
          <w:szCs w:val="28"/>
        </w:rPr>
        <w:t>УДК:</w:t>
      </w:r>
      <w:r w:rsidRPr="00DC7576">
        <w:rPr>
          <w:spacing w:val="-6"/>
          <w:szCs w:val="28"/>
        </w:rPr>
        <w:t xml:space="preserve"> 624.138</w:t>
      </w:r>
      <w:r w:rsidRPr="00DC7576">
        <w:rPr>
          <w:szCs w:val="28"/>
        </w:rPr>
        <w:t xml:space="preserve">                                                                        На</w:t>
      </w:r>
      <w:r w:rsidRPr="00DC7576">
        <w:rPr>
          <w:spacing w:val="-9"/>
          <w:szCs w:val="28"/>
        </w:rPr>
        <w:t xml:space="preserve"> </w:t>
      </w:r>
      <w:r w:rsidRPr="00DC7576">
        <w:rPr>
          <w:szCs w:val="28"/>
        </w:rPr>
        <w:t>правах</w:t>
      </w:r>
      <w:r w:rsidRPr="00DC7576">
        <w:rPr>
          <w:spacing w:val="-13"/>
          <w:szCs w:val="28"/>
        </w:rPr>
        <w:t xml:space="preserve"> </w:t>
      </w:r>
      <w:r w:rsidRPr="00DC7576">
        <w:rPr>
          <w:szCs w:val="28"/>
        </w:rPr>
        <w:t>рукописи</w:t>
      </w:r>
    </w:p>
    <w:p w14:paraId="74448682" w14:textId="77777777" w:rsidR="000F4D5F" w:rsidRPr="00DC7576" w:rsidRDefault="000F4D5F" w:rsidP="00F24660">
      <w:pPr>
        <w:pStyle w:val="ae"/>
        <w:jc w:val="both"/>
        <w:rPr>
          <w:szCs w:val="28"/>
        </w:rPr>
      </w:pPr>
    </w:p>
    <w:p w14:paraId="74448683" w14:textId="77777777" w:rsidR="000F4D5F" w:rsidRPr="00DC7576" w:rsidRDefault="000F4D5F" w:rsidP="00F24660">
      <w:pPr>
        <w:pStyle w:val="ae"/>
        <w:jc w:val="both"/>
        <w:rPr>
          <w:szCs w:val="28"/>
        </w:rPr>
      </w:pPr>
    </w:p>
    <w:p w14:paraId="74448684" w14:textId="77777777" w:rsidR="000F4D5F" w:rsidRPr="00DC7576" w:rsidRDefault="000F4D5F" w:rsidP="00F24660">
      <w:pPr>
        <w:pStyle w:val="ae"/>
        <w:jc w:val="both"/>
        <w:rPr>
          <w:szCs w:val="28"/>
        </w:rPr>
      </w:pPr>
    </w:p>
    <w:p w14:paraId="74448685" w14:textId="77777777" w:rsidR="000F4D5F" w:rsidRPr="00DC7576" w:rsidRDefault="000F4D5F" w:rsidP="00F24660">
      <w:pPr>
        <w:pStyle w:val="ae"/>
        <w:jc w:val="both"/>
        <w:rPr>
          <w:szCs w:val="28"/>
        </w:rPr>
      </w:pPr>
    </w:p>
    <w:p w14:paraId="74448686" w14:textId="77777777" w:rsidR="000F4D5F" w:rsidRPr="00DC7576" w:rsidRDefault="000F4D5F" w:rsidP="00F24660">
      <w:pPr>
        <w:pStyle w:val="ae"/>
        <w:jc w:val="both"/>
        <w:rPr>
          <w:szCs w:val="28"/>
        </w:rPr>
      </w:pPr>
    </w:p>
    <w:p w14:paraId="74448687" w14:textId="77777777" w:rsidR="000F4D5F" w:rsidRPr="00DC7576" w:rsidRDefault="000F4D5F" w:rsidP="00656549">
      <w:pPr>
        <w:spacing w:line="240" w:lineRule="auto"/>
        <w:jc w:val="center"/>
      </w:pPr>
      <w:bookmarkStart w:id="1" w:name="ЕСЕНТАЙ_ДӘУРЕН_ЕРЛАНҰЛЫ"/>
      <w:bookmarkStart w:id="2" w:name="_Toc180431657"/>
      <w:bookmarkEnd w:id="1"/>
      <w:r w:rsidRPr="00DC7576">
        <w:t>ДЖУМАДИЛОВА САУЛЕ ЖАКИНБЕКОВНА</w:t>
      </w:r>
      <w:bookmarkEnd w:id="2"/>
    </w:p>
    <w:p w14:paraId="74448688" w14:textId="77777777" w:rsidR="000F4D5F" w:rsidRPr="00DC7576" w:rsidRDefault="000F4D5F" w:rsidP="00656549">
      <w:pPr>
        <w:pStyle w:val="ae"/>
        <w:jc w:val="center"/>
        <w:rPr>
          <w:b/>
          <w:szCs w:val="28"/>
        </w:rPr>
      </w:pPr>
    </w:p>
    <w:p w14:paraId="74448689" w14:textId="77777777" w:rsidR="000F4D5F" w:rsidRPr="00DC7576" w:rsidRDefault="000F4D5F" w:rsidP="00656549">
      <w:pPr>
        <w:spacing w:line="240" w:lineRule="auto"/>
        <w:jc w:val="center"/>
        <w:rPr>
          <w:rFonts w:cs="Times New Roman"/>
          <w:b/>
          <w:szCs w:val="28"/>
        </w:rPr>
      </w:pPr>
      <w:r w:rsidRPr="00DC7576">
        <w:rPr>
          <w:rFonts w:cs="Times New Roman"/>
          <w:b/>
          <w:szCs w:val="28"/>
        </w:rPr>
        <w:t>Современные эффективные методы укрепления грунтов для формирования надежных оснований зданий и сооружений</w:t>
      </w:r>
    </w:p>
    <w:p w14:paraId="7444868A" w14:textId="77777777" w:rsidR="000F4D5F" w:rsidRPr="00DC7576" w:rsidRDefault="000F4D5F" w:rsidP="00F24660">
      <w:pPr>
        <w:pStyle w:val="ae"/>
        <w:jc w:val="both"/>
        <w:rPr>
          <w:b/>
          <w:szCs w:val="28"/>
        </w:rPr>
      </w:pPr>
    </w:p>
    <w:p w14:paraId="7444868B" w14:textId="77777777" w:rsidR="000F4D5F" w:rsidRPr="00DC7576" w:rsidRDefault="000F4D5F" w:rsidP="00F24660">
      <w:pPr>
        <w:pStyle w:val="ae"/>
        <w:jc w:val="both"/>
        <w:rPr>
          <w:b/>
          <w:szCs w:val="28"/>
        </w:rPr>
      </w:pPr>
    </w:p>
    <w:p w14:paraId="7444868C" w14:textId="77777777" w:rsidR="000F4D5F" w:rsidRPr="00DC7576" w:rsidRDefault="000F4D5F" w:rsidP="00F24660">
      <w:pPr>
        <w:pStyle w:val="ae"/>
        <w:jc w:val="both"/>
        <w:rPr>
          <w:b/>
          <w:szCs w:val="28"/>
        </w:rPr>
      </w:pPr>
    </w:p>
    <w:p w14:paraId="7444868D" w14:textId="77777777" w:rsidR="000F4D5F" w:rsidRPr="00DC7576" w:rsidRDefault="000F4D5F" w:rsidP="00656549">
      <w:pPr>
        <w:pStyle w:val="ae"/>
        <w:ind w:left="851" w:right="1570"/>
        <w:jc w:val="center"/>
        <w:rPr>
          <w:szCs w:val="28"/>
        </w:rPr>
      </w:pPr>
      <w:bookmarkStart w:id="3" w:name="Специальность_6D074500_-__Транспортное_с"/>
      <w:bookmarkEnd w:id="3"/>
      <w:r w:rsidRPr="00DC7576">
        <w:rPr>
          <w:szCs w:val="28"/>
        </w:rPr>
        <w:t>ОП 8</w:t>
      </w:r>
      <w:r w:rsidRPr="00DC7576">
        <w:rPr>
          <w:szCs w:val="28"/>
          <w:lang w:val="en-US"/>
        </w:rPr>
        <w:t>D</w:t>
      </w:r>
      <w:r w:rsidRPr="00DC7576">
        <w:rPr>
          <w:szCs w:val="28"/>
        </w:rPr>
        <w:t>07321–</w:t>
      </w:r>
      <w:r w:rsidRPr="00DC7576">
        <w:rPr>
          <w:spacing w:val="1"/>
          <w:szCs w:val="28"/>
        </w:rPr>
        <w:t xml:space="preserve"> «Строительство»</w:t>
      </w:r>
    </w:p>
    <w:p w14:paraId="7444868E" w14:textId="77777777" w:rsidR="000F4D5F" w:rsidRPr="00DC7576" w:rsidRDefault="000F4D5F" w:rsidP="00656549">
      <w:pPr>
        <w:pStyle w:val="ae"/>
        <w:ind w:left="851" w:right="1570"/>
        <w:jc w:val="center"/>
        <w:rPr>
          <w:szCs w:val="28"/>
        </w:rPr>
      </w:pPr>
    </w:p>
    <w:p w14:paraId="7444868F" w14:textId="77777777" w:rsidR="000F4D5F" w:rsidRPr="00DC7576" w:rsidRDefault="000F4D5F" w:rsidP="00656549">
      <w:pPr>
        <w:pStyle w:val="ae"/>
        <w:ind w:left="1424" w:right="1570"/>
        <w:jc w:val="center"/>
        <w:rPr>
          <w:szCs w:val="28"/>
        </w:rPr>
      </w:pPr>
      <w:r w:rsidRPr="00DC7576">
        <w:rPr>
          <w:szCs w:val="28"/>
        </w:rPr>
        <w:t>Диссертационная работа на</w:t>
      </w:r>
      <w:r w:rsidRPr="00DC7576">
        <w:rPr>
          <w:spacing w:val="-5"/>
          <w:szCs w:val="28"/>
        </w:rPr>
        <w:t xml:space="preserve"> </w:t>
      </w:r>
      <w:r w:rsidRPr="00DC7576">
        <w:rPr>
          <w:szCs w:val="28"/>
        </w:rPr>
        <w:t>соискание</w:t>
      </w:r>
      <w:r w:rsidRPr="00DC7576">
        <w:rPr>
          <w:spacing w:val="-6"/>
          <w:szCs w:val="28"/>
        </w:rPr>
        <w:t xml:space="preserve"> </w:t>
      </w:r>
      <w:r w:rsidRPr="00DC7576">
        <w:rPr>
          <w:szCs w:val="28"/>
        </w:rPr>
        <w:t>степени</w:t>
      </w:r>
      <w:r w:rsidRPr="00DC7576">
        <w:rPr>
          <w:spacing w:val="-4"/>
          <w:szCs w:val="28"/>
        </w:rPr>
        <w:t xml:space="preserve"> </w:t>
      </w:r>
      <w:r w:rsidRPr="00DC7576">
        <w:rPr>
          <w:szCs w:val="28"/>
        </w:rPr>
        <w:t>доктора</w:t>
      </w:r>
      <w:r w:rsidRPr="00DC7576">
        <w:rPr>
          <w:spacing w:val="-5"/>
          <w:szCs w:val="28"/>
        </w:rPr>
        <w:t xml:space="preserve"> </w:t>
      </w:r>
      <w:r w:rsidRPr="00DC7576">
        <w:rPr>
          <w:szCs w:val="28"/>
        </w:rPr>
        <w:t>философии</w:t>
      </w:r>
      <w:r w:rsidRPr="00DC7576">
        <w:rPr>
          <w:spacing w:val="-3"/>
          <w:szCs w:val="28"/>
        </w:rPr>
        <w:t xml:space="preserve"> </w:t>
      </w:r>
      <w:r w:rsidRPr="00DC7576">
        <w:rPr>
          <w:szCs w:val="28"/>
        </w:rPr>
        <w:t>PhD</w:t>
      </w:r>
    </w:p>
    <w:p w14:paraId="74448690" w14:textId="77777777" w:rsidR="000F4D5F" w:rsidRPr="00DC7576" w:rsidRDefault="000F4D5F" w:rsidP="00F24660">
      <w:pPr>
        <w:pStyle w:val="ae"/>
        <w:jc w:val="both"/>
        <w:rPr>
          <w:szCs w:val="28"/>
        </w:rPr>
      </w:pPr>
    </w:p>
    <w:p w14:paraId="74448691" w14:textId="77777777" w:rsidR="000F4D5F" w:rsidRPr="00DC7576" w:rsidRDefault="000F4D5F" w:rsidP="00F24660">
      <w:pPr>
        <w:pStyle w:val="ae"/>
        <w:jc w:val="both"/>
        <w:rPr>
          <w:szCs w:val="28"/>
        </w:rPr>
      </w:pPr>
    </w:p>
    <w:p w14:paraId="74448692" w14:textId="77777777" w:rsidR="000F4D5F" w:rsidRPr="00DC7576" w:rsidRDefault="000F4D5F" w:rsidP="00F24660">
      <w:pPr>
        <w:pStyle w:val="ae"/>
        <w:jc w:val="both"/>
        <w:rPr>
          <w:szCs w:val="28"/>
        </w:rPr>
      </w:pPr>
    </w:p>
    <w:p w14:paraId="74448693" w14:textId="77777777" w:rsidR="000F4D5F" w:rsidRPr="00DC7576" w:rsidRDefault="000F4D5F" w:rsidP="00F24660">
      <w:pPr>
        <w:pStyle w:val="ae"/>
        <w:jc w:val="both"/>
        <w:rPr>
          <w:szCs w:val="28"/>
        </w:rPr>
      </w:pPr>
    </w:p>
    <w:p w14:paraId="74448694" w14:textId="77777777" w:rsidR="000F4D5F" w:rsidRPr="00DC7576" w:rsidRDefault="000F4D5F" w:rsidP="00F24660">
      <w:pPr>
        <w:pStyle w:val="ae"/>
        <w:jc w:val="both"/>
        <w:rPr>
          <w:szCs w:val="28"/>
        </w:rPr>
      </w:pPr>
    </w:p>
    <w:tbl>
      <w:tblPr>
        <w:tblStyle w:val="TableNormal"/>
        <w:tblW w:w="0" w:type="auto"/>
        <w:tblInd w:w="4833" w:type="dxa"/>
        <w:tblLayout w:type="fixed"/>
        <w:tblLook w:val="01E0" w:firstRow="1" w:lastRow="1" w:firstColumn="1" w:lastColumn="1" w:noHBand="0" w:noVBand="0"/>
      </w:tblPr>
      <w:tblGrid>
        <w:gridCol w:w="4517"/>
      </w:tblGrid>
      <w:tr w:rsidR="000F4D5F" w:rsidRPr="00DC7576" w14:paraId="74448698" w14:textId="77777777" w:rsidTr="0000648A">
        <w:trPr>
          <w:trHeight w:val="1256"/>
        </w:trPr>
        <w:tc>
          <w:tcPr>
            <w:tcW w:w="4517" w:type="dxa"/>
          </w:tcPr>
          <w:p w14:paraId="74448695" w14:textId="77777777" w:rsidR="000F4D5F" w:rsidRPr="00894824" w:rsidRDefault="000F4D5F" w:rsidP="00F24660">
            <w:pPr>
              <w:pStyle w:val="TableParagraph"/>
              <w:ind w:left="200" w:right="354"/>
              <w:jc w:val="both"/>
              <w:rPr>
                <w:szCs w:val="28"/>
                <w:lang w:val="ru-RU"/>
              </w:rPr>
            </w:pPr>
            <w:r w:rsidRPr="00894824">
              <w:rPr>
                <w:szCs w:val="28"/>
                <w:lang w:val="ru-RU"/>
              </w:rPr>
              <w:t>Научный</w:t>
            </w:r>
            <w:r w:rsidRPr="00894824">
              <w:rPr>
                <w:spacing w:val="2"/>
                <w:szCs w:val="28"/>
                <w:lang w:val="ru-RU"/>
              </w:rPr>
              <w:t xml:space="preserve"> </w:t>
            </w:r>
            <w:r w:rsidRPr="00894824">
              <w:rPr>
                <w:szCs w:val="28"/>
                <w:lang w:val="ru-RU"/>
              </w:rPr>
              <w:t>консультант доктор технических наук профессор-исследователь</w:t>
            </w:r>
          </w:p>
          <w:p w14:paraId="74448696" w14:textId="49DFECF3" w:rsidR="000F4D5F" w:rsidRPr="00894824" w:rsidRDefault="00C55415" w:rsidP="00F24660">
            <w:pPr>
              <w:pStyle w:val="TableParagraph"/>
              <w:ind w:left="200" w:right="354"/>
              <w:jc w:val="both"/>
              <w:rPr>
                <w:szCs w:val="28"/>
                <w:lang w:val="ru-RU"/>
              </w:rPr>
            </w:pPr>
            <w:r w:rsidRPr="00894824">
              <w:rPr>
                <w:szCs w:val="28"/>
                <w:lang w:val="ru-RU"/>
              </w:rPr>
              <w:t>В. А.</w:t>
            </w:r>
            <w:r w:rsidR="000F4D5F" w:rsidRPr="00894824">
              <w:rPr>
                <w:szCs w:val="28"/>
                <w:lang w:val="ru-RU"/>
              </w:rPr>
              <w:t xml:space="preserve"> Хомяков </w:t>
            </w:r>
            <w:r w:rsidR="00245C51" w:rsidRPr="00894824">
              <w:rPr>
                <w:szCs w:val="28"/>
                <w:lang w:val="ru-RU"/>
              </w:rPr>
              <w:t>(Международная образовательная корпорация)</w:t>
            </w:r>
          </w:p>
          <w:p w14:paraId="74448697" w14:textId="77777777" w:rsidR="000F4D5F" w:rsidRPr="00894824" w:rsidRDefault="000F4D5F" w:rsidP="00F24660">
            <w:pPr>
              <w:pStyle w:val="TableParagraph"/>
              <w:ind w:left="200" w:right="1763"/>
              <w:jc w:val="both"/>
              <w:rPr>
                <w:szCs w:val="28"/>
                <w:lang w:val="ru-RU"/>
              </w:rPr>
            </w:pPr>
          </w:p>
        </w:tc>
      </w:tr>
      <w:tr w:rsidR="000F4D5F" w:rsidRPr="00DC7576" w14:paraId="7444869B" w14:textId="77777777" w:rsidTr="0000648A">
        <w:trPr>
          <w:trHeight w:val="2310"/>
        </w:trPr>
        <w:tc>
          <w:tcPr>
            <w:tcW w:w="4517" w:type="dxa"/>
          </w:tcPr>
          <w:p w14:paraId="74448699" w14:textId="77777777" w:rsidR="000F4D5F" w:rsidRPr="00894824" w:rsidRDefault="000F4D5F" w:rsidP="00F24660">
            <w:pPr>
              <w:pStyle w:val="TableParagraph"/>
              <w:ind w:left="200" w:right="710"/>
              <w:jc w:val="both"/>
              <w:rPr>
                <w:szCs w:val="28"/>
                <w:lang w:val="ru-RU"/>
              </w:rPr>
            </w:pPr>
            <w:r w:rsidRPr="00894824">
              <w:rPr>
                <w:szCs w:val="28"/>
                <w:lang w:val="ru-RU"/>
              </w:rPr>
              <w:t>Научный</w:t>
            </w:r>
            <w:r w:rsidRPr="00894824">
              <w:rPr>
                <w:spacing w:val="-7"/>
                <w:szCs w:val="28"/>
                <w:lang w:val="ru-RU"/>
              </w:rPr>
              <w:t xml:space="preserve"> </w:t>
            </w:r>
            <w:r w:rsidRPr="00894824">
              <w:rPr>
                <w:szCs w:val="28"/>
                <w:lang w:val="ru-RU"/>
              </w:rPr>
              <w:t xml:space="preserve">консультант доктор философии </w:t>
            </w:r>
            <w:r w:rsidRPr="00DC7576">
              <w:rPr>
                <w:szCs w:val="28"/>
              </w:rPr>
              <w:t>PhD</w:t>
            </w:r>
            <w:r w:rsidRPr="00894824">
              <w:rPr>
                <w:szCs w:val="28"/>
                <w:lang w:val="ru-RU"/>
              </w:rPr>
              <w:t xml:space="preserve"> Талал Аввад (</w:t>
            </w:r>
            <w:r w:rsidRPr="00DC7576">
              <w:rPr>
                <w:szCs w:val="28"/>
              </w:rPr>
              <w:t>Talal</w:t>
            </w:r>
            <w:r w:rsidRPr="00894824">
              <w:rPr>
                <w:szCs w:val="28"/>
                <w:lang w:val="ru-RU"/>
              </w:rPr>
              <w:t xml:space="preserve"> </w:t>
            </w:r>
            <w:r w:rsidRPr="00DC7576">
              <w:rPr>
                <w:szCs w:val="28"/>
              </w:rPr>
              <w:t>Awwad</w:t>
            </w:r>
            <w:r w:rsidRPr="00894824">
              <w:rPr>
                <w:szCs w:val="28"/>
                <w:lang w:val="ru-RU"/>
              </w:rPr>
              <w:t>),</w:t>
            </w:r>
            <w:r w:rsidRPr="00894824">
              <w:rPr>
                <w:spacing w:val="6"/>
                <w:szCs w:val="28"/>
                <w:lang w:val="ru-RU"/>
              </w:rPr>
              <w:t xml:space="preserve"> </w:t>
            </w:r>
            <w:r w:rsidRPr="00894824">
              <w:rPr>
                <w:szCs w:val="28"/>
                <w:lang w:val="ru-RU"/>
              </w:rPr>
              <w:t xml:space="preserve">(Петербургский государственный университет путей сообщения Императора Александра </w:t>
            </w:r>
            <w:r w:rsidRPr="00DC7576">
              <w:rPr>
                <w:szCs w:val="28"/>
              </w:rPr>
              <w:t>I</w:t>
            </w:r>
            <w:r w:rsidRPr="00894824">
              <w:rPr>
                <w:szCs w:val="28"/>
                <w:lang w:val="ru-RU"/>
              </w:rPr>
              <w:t>)</w:t>
            </w:r>
          </w:p>
          <w:p w14:paraId="7444869A" w14:textId="77777777" w:rsidR="000F4D5F" w:rsidRPr="00894824" w:rsidRDefault="000F4D5F" w:rsidP="00F24660">
            <w:pPr>
              <w:pStyle w:val="TableParagraph"/>
              <w:ind w:left="200"/>
              <w:jc w:val="both"/>
              <w:rPr>
                <w:szCs w:val="28"/>
                <w:lang w:val="ru-RU"/>
              </w:rPr>
            </w:pPr>
          </w:p>
        </w:tc>
      </w:tr>
    </w:tbl>
    <w:p w14:paraId="7444869C" w14:textId="77777777" w:rsidR="000F4D5F" w:rsidRPr="00DC7576" w:rsidRDefault="000F4D5F" w:rsidP="00BB4141">
      <w:pPr>
        <w:pStyle w:val="a8"/>
        <w:shd w:val="clear" w:color="auto" w:fill="FFFFFF"/>
        <w:spacing w:before="0" w:beforeAutospacing="0" w:after="0" w:afterAutospacing="0"/>
        <w:jc w:val="center"/>
        <w:rPr>
          <w:b/>
          <w:sz w:val="28"/>
          <w:szCs w:val="28"/>
        </w:rPr>
      </w:pPr>
      <w:bookmarkStart w:id="4" w:name="Республика_Казахстан"/>
      <w:bookmarkEnd w:id="4"/>
    </w:p>
    <w:p w14:paraId="7444869D" w14:textId="77777777" w:rsidR="000F4D5F" w:rsidRPr="00DC7576" w:rsidRDefault="000F4D5F" w:rsidP="00BB4141">
      <w:pPr>
        <w:pStyle w:val="a8"/>
        <w:shd w:val="clear" w:color="auto" w:fill="FFFFFF"/>
        <w:spacing w:before="0" w:beforeAutospacing="0" w:after="0" w:afterAutospacing="0"/>
        <w:jc w:val="center"/>
        <w:rPr>
          <w:b/>
          <w:sz w:val="28"/>
          <w:szCs w:val="28"/>
        </w:rPr>
      </w:pPr>
      <w:r w:rsidRPr="00DC7576">
        <w:rPr>
          <w:b/>
          <w:sz w:val="28"/>
          <w:szCs w:val="28"/>
        </w:rPr>
        <w:t>Республика</w:t>
      </w:r>
      <w:r w:rsidRPr="00DC7576">
        <w:rPr>
          <w:b/>
          <w:spacing w:val="-13"/>
          <w:sz w:val="28"/>
          <w:szCs w:val="28"/>
        </w:rPr>
        <w:t xml:space="preserve"> </w:t>
      </w:r>
      <w:r w:rsidRPr="00DC7576">
        <w:rPr>
          <w:b/>
          <w:sz w:val="28"/>
          <w:szCs w:val="28"/>
        </w:rPr>
        <w:t>Казахстан</w:t>
      </w:r>
    </w:p>
    <w:p w14:paraId="7444869E" w14:textId="77777777" w:rsidR="000F4D5F" w:rsidRPr="00DC7576" w:rsidRDefault="000F4D5F" w:rsidP="00BB4141">
      <w:pPr>
        <w:pStyle w:val="a8"/>
        <w:shd w:val="clear" w:color="auto" w:fill="FFFFFF"/>
        <w:spacing w:before="0" w:beforeAutospacing="0" w:after="0" w:afterAutospacing="0"/>
        <w:jc w:val="center"/>
        <w:rPr>
          <w:b/>
          <w:sz w:val="28"/>
          <w:szCs w:val="28"/>
        </w:rPr>
      </w:pPr>
      <w:r w:rsidRPr="00DC7576">
        <w:rPr>
          <w:b/>
          <w:sz w:val="28"/>
          <w:szCs w:val="28"/>
        </w:rPr>
        <w:t>Алматы,</w:t>
      </w:r>
      <w:r w:rsidRPr="00DC7576">
        <w:rPr>
          <w:b/>
          <w:spacing w:val="3"/>
          <w:sz w:val="28"/>
          <w:szCs w:val="28"/>
        </w:rPr>
        <w:t xml:space="preserve"> </w:t>
      </w:r>
      <w:r w:rsidRPr="00DC7576">
        <w:rPr>
          <w:b/>
          <w:sz w:val="28"/>
          <w:szCs w:val="28"/>
        </w:rPr>
        <w:t>2024.</w:t>
      </w:r>
    </w:p>
    <w:sdt>
      <w:sdtPr>
        <w:rPr>
          <w:rFonts w:eastAsiaTheme="minorHAnsi" w:cstheme="minorBidi"/>
          <w:b w:val="0"/>
          <w:bCs w:val="0"/>
          <w:szCs w:val="22"/>
          <w:lang w:eastAsia="en-US"/>
        </w:rPr>
        <w:id w:val="735210971"/>
        <w:docPartObj>
          <w:docPartGallery w:val="Table of Contents"/>
          <w:docPartUnique/>
        </w:docPartObj>
      </w:sdtPr>
      <w:sdtContent>
        <w:p w14:paraId="540CE331" w14:textId="4420B5AF" w:rsidR="00BB4141" w:rsidRPr="00DC7576" w:rsidRDefault="0000648A" w:rsidP="0000648A">
          <w:pPr>
            <w:pStyle w:val="aff5"/>
            <w:tabs>
              <w:tab w:val="left" w:pos="2282"/>
            </w:tabs>
          </w:pPr>
          <w:r w:rsidRPr="00DC7576">
            <w:t>СОДЕРЖАНИЕ</w:t>
          </w:r>
        </w:p>
        <w:p w14:paraId="16A99071" w14:textId="7FE8CEE9" w:rsidR="007A4694" w:rsidRDefault="00BB4141">
          <w:pPr>
            <w:pStyle w:val="13"/>
            <w:tabs>
              <w:tab w:val="right" w:leader="dot" w:pos="9628"/>
            </w:tabs>
            <w:rPr>
              <w:rFonts w:asciiTheme="minorHAnsi" w:eastAsiaTheme="minorEastAsia" w:hAnsiTheme="minorHAnsi" w:cstheme="minorBidi"/>
              <w:noProof/>
              <w:sz w:val="22"/>
              <w:szCs w:val="22"/>
            </w:rPr>
          </w:pPr>
          <w:r w:rsidRPr="00DC7576">
            <w:fldChar w:fldCharType="begin"/>
          </w:r>
          <w:r w:rsidRPr="00DC7576">
            <w:instrText xml:space="preserve"> TOC \o "1-3" \h \z \u </w:instrText>
          </w:r>
          <w:r w:rsidRPr="00DC7576">
            <w:fldChar w:fldCharType="separate"/>
          </w:r>
          <w:hyperlink w:anchor="_Toc182254208" w:history="1">
            <w:r w:rsidR="007A4694" w:rsidRPr="000E166A">
              <w:rPr>
                <w:rStyle w:val="a9"/>
                <w:noProof/>
              </w:rPr>
              <w:t>НОРМАТИВНЫЕ ССЫЛКИ</w:t>
            </w:r>
            <w:r w:rsidR="007A4694">
              <w:rPr>
                <w:noProof/>
                <w:webHidden/>
              </w:rPr>
              <w:tab/>
            </w:r>
            <w:r w:rsidR="007A4694">
              <w:rPr>
                <w:noProof/>
                <w:webHidden/>
              </w:rPr>
              <w:fldChar w:fldCharType="begin"/>
            </w:r>
            <w:r w:rsidR="007A4694">
              <w:rPr>
                <w:noProof/>
                <w:webHidden/>
              </w:rPr>
              <w:instrText xml:space="preserve"> PAGEREF _Toc182254208 \h </w:instrText>
            </w:r>
            <w:r w:rsidR="007A4694">
              <w:rPr>
                <w:noProof/>
                <w:webHidden/>
              </w:rPr>
            </w:r>
            <w:r w:rsidR="007A4694">
              <w:rPr>
                <w:noProof/>
                <w:webHidden/>
              </w:rPr>
              <w:fldChar w:fldCharType="separate"/>
            </w:r>
            <w:r w:rsidR="007A4694">
              <w:rPr>
                <w:noProof/>
                <w:webHidden/>
              </w:rPr>
              <w:t>4</w:t>
            </w:r>
            <w:r w:rsidR="007A4694">
              <w:rPr>
                <w:noProof/>
                <w:webHidden/>
              </w:rPr>
              <w:fldChar w:fldCharType="end"/>
            </w:r>
          </w:hyperlink>
        </w:p>
        <w:p w14:paraId="0216F54E" w14:textId="0D138A61"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09" w:history="1">
            <w:r w:rsidRPr="000E166A">
              <w:rPr>
                <w:rStyle w:val="a9"/>
                <w:noProof/>
              </w:rPr>
              <w:t>ОПРЕДЕЛЕНИЯ</w:t>
            </w:r>
            <w:r>
              <w:rPr>
                <w:noProof/>
                <w:webHidden/>
              </w:rPr>
              <w:tab/>
            </w:r>
            <w:r>
              <w:rPr>
                <w:noProof/>
                <w:webHidden/>
              </w:rPr>
              <w:fldChar w:fldCharType="begin"/>
            </w:r>
            <w:r>
              <w:rPr>
                <w:noProof/>
                <w:webHidden/>
              </w:rPr>
              <w:instrText xml:space="preserve"> PAGEREF _Toc182254209 \h </w:instrText>
            </w:r>
            <w:r>
              <w:rPr>
                <w:noProof/>
                <w:webHidden/>
              </w:rPr>
            </w:r>
            <w:r>
              <w:rPr>
                <w:noProof/>
                <w:webHidden/>
              </w:rPr>
              <w:fldChar w:fldCharType="separate"/>
            </w:r>
            <w:r>
              <w:rPr>
                <w:noProof/>
                <w:webHidden/>
              </w:rPr>
              <w:t>5</w:t>
            </w:r>
            <w:r>
              <w:rPr>
                <w:noProof/>
                <w:webHidden/>
              </w:rPr>
              <w:fldChar w:fldCharType="end"/>
            </w:r>
          </w:hyperlink>
        </w:p>
        <w:p w14:paraId="45CD51EE" w14:textId="0D3C6FB9"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10" w:history="1">
            <w:r w:rsidRPr="000E166A">
              <w:rPr>
                <w:rStyle w:val="a9"/>
                <w:noProof/>
              </w:rPr>
              <w:t>ОБОЗНАЧЕНИЯ И СОКРАЩЕНИЯ</w:t>
            </w:r>
            <w:r>
              <w:rPr>
                <w:noProof/>
                <w:webHidden/>
              </w:rPr>
              <w:tab/>
            </w:r>
            <w:r>
              <w:rPr>
                <w:noProof/>
                <w:webHidden/>
              </w:rPr>
              <w:fldChar w:fldCharType="begin"/>
            </w:r>
            <w:r>
              <w:rPr>
                <w:noProof/>
                <w:webHidden/>
              </w:rPr>
              <w:instrText xml:space="preserve"> PAGEREF _Toc182254210 \h </w:instrText>
            </w:r>
            <w:r>
              <w:rPr>
                <w:noProof/>
                <w:webHidden/>
              </w:rPr>
            </w:r>
            <w:r>
              <w:rPr>
                <w:noProof/>
                <w:webHidden/>
              </w:rPr>
              <w:fldChar w:fldCharType="separate"/>
            </w:r>
            <w:r>
              <w:rPr>
                <w:noProof/>
                <w:webHidden/>
              </w:rPr>
              <w:t>7</w:t>
            </w:r>
            <w:r>
              <w:rPr>
                <w:noProof/>
                <w:webHidden/>
              </w:rPr>
              <w:fldChar w:fldCharType="end"/>
            </w:r>
          </w:hyperlink>
        </w:p>
        <w:p w14:paraId="70CCF1D3" w14:textId="066A429A"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11" w:history="1">
            <w:r w:rsidRPr="000E166A">
              <w:rPr>
                <w:rStyle w:val="a9"/>
                <w:noProof/>
              </w:rPr>
              <w:t>ВВЕДЕНИЕ</w:t>
            </w:r>
            <w:r>
              <w:rPr>
                <w:noProof/>
                <w:webHidden/>
              </w:rPr>
              <w:tab/>
            </w:r>
            <w:r>
              <w:rPr>
                <w:noProof/>
                <w:webHidden/>
              </w:rPr>
              <w:fldChar w:fldCharType="begin"/>
            </w:r>
            <w:r>
              <w:rPr>
                <w:noProof/>
                <w:webHidden/>
              </w:rPr>
              <w:instrText xml:space="preserve"> PAGEREF _Toc182254211 \h </w:instrText>
            </w:r>
            <w:r>
              <w:rPr>
                <w:noProof/>
                <w:webHidden/>
              </w:rPr>
            </w:r>
            <w:r>
              <w:rPr>
                <w:noProof/>
                <w:webHidden/>
              </w:rPr>
              <w:fldChar w:fldCharType="separate"/>
            </w:r>
            <w:r>
              <w:rPr>
                <w:noProof/>
                <w:webHidden/>
              </w:rPr>
              <w:t>8</w:t>
            </w:r>
            <w:r>
              <w:rPr>
                <w:noProof/>
                <w:webHidden/>
              </w:rPr>
              <w:fldChar w:fldCharType="end"/>
            </w:r>
          </w:hyperlink>
        </w:p>
        <w:p w14:paraId="01661EBF" w14:textId="6321E43B"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12" w:history="1">
            <w:r w:rsidRPr="000E166A">
              <w:rPr>
                <w:rStyle w:val="a9"/>
                <w:noProof/>
              </w:rPr>
              <w:t>1 ОБЗОР МЕТОДОВ УКРЕПЛЕНИЯ СЛАБЫХ ГРУНТОВ</w:t>
            </w:r>
            <w:r>
              <w:rPr>
                <w:noProof/>
                <w:webHidden/>
              </w:rPr>
              <w:tab/>
            </w:r>
            <w:r>
              <w:rPr>
                <w:noProof/>
                <w:webHidden/>
              </w:rPr>
              <w:fldChar w:fldCharType="begin"/>
            </w:r>
            <w:r>
              <w:rPr>
                <w:noProof/>
                <w:webHidden/>
              </w:rPr>
              <w:instrText xml:space="preserve"> PAGEREF _Toc182254212 \h </w:instrText>
            </w:r>
            <w:r>
              <w:rPr>
                <w:noProof/>
                <w:webHidden/>
              </w:rPr>
            </w:r>
            <w:r>
              <w:rPr>
                <w:noProof/>
                <w:webHidden/>
              </w:rPr>
              <w:fldChar w:fldCharType="separate"/>
            </w:r>
            <w:r>
              <w:rPr>
                <w:noProof/>
                <w:webHidden/>
              </w:rPr>
              <w:t>12</w:t>
            </w:r>
            <w:r>
              <w:rPr>
                <w:noProof/>
                <w:webHidden/>
              </w:rPr>
              <w:fldChar w:fldCharType="end"/>
            </w:r>
          </w:hyperlink>
        </w:p>
        <w:p w14:paraId="45B638DD" w14:textId="75D11A51"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13" w:history="1">
            <w:r w:rsidRPr="000E166A">
              <w:rPr>
                <w:rStyle w:val="a9"/>
                <w:noProof/>
                <w:lang w:val="kk-KZ"/>
              </w:rPr>
              <w:t>1</w:t>
            </w:r>
            <w:r w:rsidRPr="000E166A">
              <w:rPr>
                <w:rStyle w:val="a9"/>
                <w:noProof/>
              </w:rPr>
              <w:t>.1 Основные методы укрепления грунтов</w:t>
            </w:r>
            <w:r>
              <w:rPr>
                <w:noProof/>
                <w:webHidden/>
              </w:rPr>
              <w:tab/>
            </w:r>
            <w:r>
              <w:rPr>
                <w:noProof/>
                <w:webHidden/>
              </w:rPr>
              <w:fldChar w:fldCharType="begin"/>
            </w:r>
            <w:r>
              <w:rPr>
                <w:noProof/>
                <w:webHidden/>
              </w:rPr>
              <w:instrText xml:space="preserve"> PAGEREF _Toc182254213 \h </w:instrText>
            </w:r>
            <w:r>
              <w:rPr>
                <w:noProof/>
                <w:webHidden/>
              </w:rPr>
            </w:r>
            <w:r>
              <w:rPr>
                <w:noProof/>
                <w:webHidden/>
              </w:rPr>
              <w:fldChar w:fldCharType="separate"/>
            </w:r>
            <w:r>
              <w:rPr>
                <w:noProof/>
                <w:webHidden/>
              </w:rPr>
              <w:t>12</w:t>
            </w:r>
            <w:r>
              <w:rPr>
                <w:noProof/>
                <w:webHidden/>
              </w:rPr>
              <w:fldChar w:fldCharType="end"/>
            </w:r>
          </w:hyperlink>
        </w:p>
        <w:p w14:paraId="7AB047F4" w14:textId="0FE6F902"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14" w:history="1">
            <w:r w:rsidRPr="000E166A">
              <w:rPr>
                <w:rStyle w:val="a9"/>
                <w:noProof/>
              </w:rPr>
              <w:t>1.1.1 Метод инъекции упрочняющих составов</w:t>
            </w:r>
            <w:r>
              <w:rPr>
                <w:noProof/>
                <w:webHidden/>
              </w:rPr>
              <w:tab/>
            </w:r>
            <w:r>
              <w:rPr>
                <w:noProof/>
                <w:webHidden/>
              </w:rPr>
              <w:fldChar w:fldCharType="begin"/>
            </w:r>
            <w:r>
              <w:rPr>
                <w:noProof/>
                <w:webHidden/>
              </w:rPr>
              <w:instrText xml:space="preserve"> PAGEREF _Toc182254214 \h </w:instrText>
            </w:r>
            <w:r>
              <w:rPr>
                <w:noProof/>
                <w:webHidden/>
              </w:rPr>
            </w:r>
            <w:r>
              <w:rPr>
                <w:noProof/>
                <w:webHidden/>
              </w:rPr>
              <w:fldChar w:fldCharType="separate"/>
            </w:r>
            <w:r>
              <w:rPr>
                <w:noProof/>
                <w:webHidden/>
              </w:rPr>
              <w:t>13</w:t>
            </w:r>
            <w:r>
              <w:rPr>
                <w:noProof/>
                <w:webHidden/>
              </w:rPr>
              <w:fldChar w:fldCharType="end"/>
            </w:r>
          </w:hyperlink>
        </w:p>
        <w:p w14:paraId="57C566DB" w14:textId="0F062EB5"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15" w:history="1">
            <w:r w:rsidRPr="000E166A">
              <w:rPr>
                <w:rStyle w:val="a9"/>
                <w:noProof/>
              </w:rPr>
              <w:t>1.1.2 Метод упрочнения устройством раскатанных элементов</w:t>
            </w:r>
            <w:r>
              <w:rPr>
                <w:noProof/>
                <w:webHidden/>
              </w:rPr>
              <w:tab/>
            </w:r>
            <w:r>
              <w:rPr>
                <w:noProof/>
                <w:webHidden/>
              </w:rPr>
              <w:fldChar w:fldCharType="begin"/>
            </w:r>
            <w:r>
              <w:rPr>
                <w:noProof/>
                <w:webHidden/>
              </w:rPr>
              <w:instrText xml:space="preserve"> PAGEREF _Toc182254215 \h </w:instrText>
            </w:r>
            <w:r>
              <w:rPr>
                <w:noProof/>
                <w:webHidden/>
              </w:rPr>
            </w:r>
            <w:r>
              <w:rPr>
                <w:noProof/>
                <w:webHidden/>
              </w:rPr>
              <w:fldChar w:fldCharType="separate"/>
            </w:r>
            <w:r>
              <w:rPr>
                <w:noProof/>
                <w:webHidden/>
              </w:rPr>
              <w:t>20</w:t>
            </w:r>
            <w:r>
              <w:rPr>
                <w:noProof/>
                <w:webHidden/>
              </w:rPr>
              <w:fldChar w:fldCharType="end"/>
            </w:r>
          </w:hyperlink>
        </w:p>
        <w:p w14:paraId="4B07CC47" w14:textId="367D3EBB"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16" w:history="1">
            <w:r w:rsidRPr="000E166A">
              <w:rPr>
                <w:rStyle w:val="a9"/>
                <w:noProof/>
              </w:rPr>
              <w:t xml:space="preserve">1.1.3 Метод </w:t>
            </w:r>
            <w:r w:rsidRPr="000E166A">
              <w:rPr>
                <w:rStyle w:val="a9"/>
                <w:noProof/>
                <w:lang w:val="en-US"/>
              </w:rPr>
              <w:t>Jet</w:t>
            </w:r>
            <w:r w:rsidRPr="000E166A">
              <w:rPr>
                <w:rStyle w:val="a9"/>
                <w:noProof/>
              </w:rPr>
              <w:t xml:space="preserve"> </w:t>
            </w:r>
            <w:r w:rsidRPr="000E166A">
              <w:rPr>
                <w:rStyle w:val="a9"/>
                <w:noProof/>
                <w:lang w:val="en-US"/>
              </w:rPr>
              <w:t>ground</w:t>
            </w:r>
            <w:r>
              <w:rPr>
                <w:noProof/>
                <w:webHidden/>
              </w:rPr>
              <w:tab/>
            </w:r>
            <w:r>
              <w:rPr>
                <w:noProof/>
                <w:webHidden/>
              </w:rPr>
              <w:fldChar w:fldCharType="begin"/>
            </w:r>
            <w:r>
              <w:rPr>
                <w:noProof/>
                <w:webHidden/>
              </w:rPr>
              <w:instrText xml:space="preserve"> PAGEREF _Toc182254216 \h </w:instrText>
            </w:r>
            <w:r>
              <w:rPr>
                <w:noProof/>
                <w:webHidden/>
              </w:rPr>
            </w:r>
            <w:r>
              <w:rPr>
                <w:noProof/>
                <w:webHidden/>
              </w:rPr>
              <w:fldChar w:fldCharType="separate"/>
            </w:r>
            <w:r>
              <w:rPr>
                <w:noProof/>
                <w:webHidden/>
              </w:rPr>
              <w:t>22</w:t>
            </w:r>
            <w:r>
              <w:rPr>
                <w:noProof/>
                <w:webHidden/>
              </w:rPr>
              <w:fldChar w:fldCharType="end"/>
            </w:r>
          </w:hyperlink>
        </w:p>
        <w:p w14:paraId="0534AF24" w14:textId="79D695A7"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17" w:history="1">
            <w:r w:rsidRPr="000E166A">
              <w:rPr>
                <w:rStyle w:val="a9"/>
                <w:noProof/>
              </w:rPr>
              <w:t xml:space="preserve">1.1.4 Метод глубинного перемешивания </w:t>
            </w:r>
            <w:r w:rsidRPr="000E166A">
              <w:rPr>
                <w:rStyle w:val="a9"/>
                <w:noProof/>
                <w:lang w:val="en-US"/>
              </w:rPr>
              <w:t>DSM</w:t>
            </w:r>
            <w:r>
              <w:rPr>
                <w:noProof/>
                <w:webHidden/>
              </w:rPr>
              <w:tab/>
            </w:r>
            <w:r>
              <w:rPr>
                <w:noProof/>
                <w:webHidden/>
              </w:rPr>
              <w:fldChar w:fldCharType="begin"/>
            </w:r>
            <w:r>
              <w:rPr>
                <w:noProof/>
                <w:webHidden/>
              </w:rPr>
              <w:instrText xml:space="preserve"> PAGEREF _Toc182254217 \h </w:instrText>
            </w:r>
            <w:r>
              <w:rPr>
                <w:noProof/>
                <w:webHidden/>
              </w:rPr>
            </w:r>
            <w:r>
              <w:rPr>
                <w:noProof/>
                <w:webHidden/>
              </w:rPr>
              <w:fldChar w:fldCharType="separate"/>
            </w:r>
            <w:r>
              <w:rPr>
                <w:noProof/>
                <w:webHidden/>
              </w:rPr>
              <w:t>27</w:t>
            </w:r>
            <w:r>
              <w:rPr>
                <w:noProof/>
                <w:webHidden/>
              </w:rPr>
              <w:fldChar w:fldCharType="end"/>
            </w:r>
          </w:hyperlink>
        </w:p>
        <w:p w14:paraId="512FA868" w14:textId="1938ABF4"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18" w:history="1">
            <w:r w:rsidRPr="000E166A">
              <w:rPr>
                <w:rStyle w:val="a9"/>
                <w:noProof/>
              </w:rPr>
              <w:t>1.1.5 Метод упрочнения грунтовой подушкой, усиленной геосинтетическими материалами</w:t>
            </w:r>
            <w:r>
              <w:rPr>
                <w:noProof/>
                <w:webHidden/>
              </w:rPr>
              <w:tab/>
            </w:r>
            <w:r>
              <w:rPr>
                <w:noProof/>
                <w:webHidden/>
              </w:rPr>
              <w:fldChar w:fldCharType="begin"/>
            </w:r>
            <w:r>
              <w:rPr>
                <w:noProof/>
                <w:webHidden/>
              </w:rPr>
              <w:instrText xml:space="preserve"> PAGEREF _Toc182254218 \h </w:instrText>
            </w:r>
            <w:r>
              <w:rPr>
                <w:noProof/>
                <w:webHidden/>
              </w:rPr>
            </w:r>
            <w:r>
              <w:rPr>
                <w:noProof/>
                <w:webHidden/>
              </w:rPr>
              <w:fldChar w:fldCharType="separate"/>
            </w:r>
            <w:r>
              <w:rPr>
                <w:noProof/>
                <w:webHidden/>
              </w:rPr>
              <w:t>31</w:t>
            </w:r>
            <w:r>
              <w:rPr>
                <w:noProof/>
                <w:webHidden/>
              </w:rPr>
              <w:fldChar w:fldCharType="end"/>
            </w:r>
          </w:hyperlink>
        </w:p>
        <w:p w14:paraId="2C5C7DB1" w14:textId="4CE43083"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19" w:history="1">
            <w:r w:rsidRPr="000E166A">
              <w:rPr>
                <w:rStyle w:val="a9"/>
                <w:noProof/>
              </w:rPr>
              <w:t>1.2 Исследование возможностей применения существующих методов</w:t>
            </w:r>
            <w:r>
              <w:rPr>
                <w:noProof/>
                <w:webHidden/>
              </w:rPr>
              <w:tab/>
            </w:r>
            <w:r>
              <w:rPr>
                <w:noProof/>
                <w:webHidden/>
              </w:rPr>
              <w:fldChar w:fldCharType="begin"/>
            </w:r>
            <w:r>
              <w:rPr>
                <w:noProof/>
                <w:webHidden/>
              </w:rPr>
              <w:instrText xml:space="preserve"> PAGEREF _Toc182254219 \h </w:instrText>
            </w:r>
            <w:r>
              <w:rPr>
                <w:noProof/>
                <w:webHidden/>
              </w:rPr>
            </w:r>
            <w:r>
              <w:rPr>
                <w:noProof/>
                <w:webHidden/>
              </w:rPr>
              <w:fldChar w:fldCharType="separate"/>
            </w:r>
            <w:r>
              <w:rPr>
                <w:noProof/>
                <w:webHidden/>
              </w:rPr>
              <w:t>37</w:t>
            </w:r>
            <w:r>
              <w:rPr>
                <w:noProof/>
                <w:webHidden/>
              </w:rPr>
              <w:fldChar w:fldCharType="end"/>
            </w:r>
          </w:hyperlink>
        </w:p>
        <w:p w14:paraId="734EB5F5" w14:textId="06401782"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20" w:history="1">
            <w:r w:rsidRPr="000E166A">
              <w:rPr>
                <w:rStyle w:val="a9"/>
                <w:noProof/>
              </w:rPr>
              <w:t>1.2.1 Особенности геологического строения Южных регионов Казахстана</w:t>
            </w:r>
            <w:r>
              <w:rPr>
                <w:noProof/>
                <w:webHidden/>
              </w:rPr>
              <w:tab/>
            </w:r>
            <w:r>
              <w:rPr>
                <w:noProof/>
                <w:webHidden/>
              </w:rPr>
              <w:fldChar w:fldCharType="begin"/>
            </w:r>
            <w:r>
              <w:rPr>
                <w:noProof/>
                <w:webHidden/>
              </w:rPr>
              <w:instrText xml:space="preserve"> PAGEREF _Toc182254220 \h </w:instrText>
            </w:r>
            <w:r>
              <w:rPr>
                <w:noProof/>
                <w:webHidden/>
              </w:rPr>
            </w:r>
            <w:r>
              <w:rPr>
                <w:noProof/>
                <w:webHidden/>
              </w:rPr>
              <w:fldChar w:fldCharType="separate"/>
            </w:r>
            <w:r>
              <w:rPr>
                <w:noProof/>
                <w:webHidden/>
              </w:rPr>
              <w:t>37</w:t>
            </w:r>
            <w:r>
              <w:rPr>
                <w:noProof/>
                <w:webHidden/>
              </w:rPr>
              <w:fldChar w:fldCharType="end"/>
            </w:r>
          </w:hyperlink>
        </w:p>
        <w:p w14:paraId="2DA75CDC" w14:textId="6933F649"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21" w:history="1">
            <w:r w:rsidRPr="000E166A">
              <w:rPr>
                <w:rStyle w:val="a9"/>
                <w:noProof/>
              </w:rPr>
              <w:t>1.2.2 Основные предпосылки применения методов упрочнения</w:t>
            </w:r>
            <w:r>
              <w:rPr>
                <w:noProof/>
                <w:webHidden/>
              </w:rPr>
              <w:tab/>
            </w:r>
            <w:r>
              <w:rPr>
                <w:noProof/>
                <w:webHidden/>
              </w:rPr>
              <w:fldChar w:fldCharType="begin"/>
            </w:r>
            <w:r>
              <w:rPr>
                <w:noProof/>
                <w:webHidden/>
              </w:rPr>
              <w:instrText xml:space="preserve"> PAGEREF _Toc182254221 \h </w:instrText>
            </w:r>
            <w:r>
              <w:rPr>
                <w:noProof/>
                <w:webHidden/>
              </w:rPr>
            </w:r>
            <w:r>
              <w:rPr>
                <w:noProof/>
                <w:webHidden/>
              </w:rPr>
              <w:fldChar w:fldCharType="separate"/>
            </w:r>
            <w:r>
              <w:rPr>
                <w:noProof/>
                <w:webHidden/>
              </w:rPr>
              <w:t>43</w:t>
            </w:r>
            <w:r>
              <w:rPr>
                <w:noProof/>
                <w:webHidden/>
              </w:rPr>
              <w:fldChar w:fldCharType="end"/>
            </w:r>
          </w:hyperlink>
        </w:p>
        <w:p w14:paraId="08A22A49" w14:textId="7CFDF7B6"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22" w:history="1">
            <w:r w:rsidRPr="000E166A">
              <w:rPr>
                <w:rStyle w:val="a9"/>
                <w:noProof/>
              </w:rPr>
              <w:t>Выводы</w:t>
            </w:r>
            <w:r>
              <w:rPr>
                <w:noProof/>
                <w:webHidden/>
              </w:rPr>
              <w:tab/>
            </w:r>
            <w:r>
              <w:rPr>
                <w:noProof/>
                <w:webHidden/>
              </w:rPr>
              <w:fldChar w:fldCharType="begin"/>
            </w:r>
            <w:r>
              <w:rPr>
                <w:noProof/>
                <w:webHidden/>
              </w:rPr>
              <w:instrText xml:space="preserve"> PAGEREF _Toc182254222 \h </w:instrText>
            </w:r>
            <w:r>
              <w:rPr>
                <w:noProof/>
                <w:webHidden/>
              </w:rPr>
            </w:r>
            <w:r>
              <w:rPr>
                <w:noProof/>
                <w:webHidden/>
              </w:rPr>
              <w:fldChar w:fldCharType="separate"/>
            </w:r>
            <w:r>
              <w:rPr>
                <w:noProof/>
                <w:webHidden/>
              </w:rPr>
              <w:t>44</w:t>
            </w:r>
            <w:r>
              <w:rPr>
                <w:noProof/>
                <w:webHidden/>
              </w:rPr>
              <w:fldChar w:fldCharType="end"/>
            </w:r>
          </w:hyperlink>
        </w:p>
        <w:p w14:paraId="503CD523" w14:textId="4401A135"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23" w:history="1">
            <w:r w:rsidRPr="000E166A">
              <w:rPr>
                <w:rStyle w:val="a9"/>
                <w:noProof/>
              </w:rPr>
              <w:t>2. МЕТОД ИНЪЕКЦИОННОГО УКРЕПЛЕНИЯ ОСНОВАНИЙ УПРОЧНЯЮЩИМИ СОСТАВАМИ</w:t>
            </w:r>
            <w:r>
              <w:rPr>
                <w:noProof/>
                <w:webHidden/>
              </w:rPr>
              <w:tab/>
            </w:r>
            <w:r>
              <w:rPr>
                <w:noProof/>
                <w:webHidden/>
              </w:rPr>
              <w:fldChar w:fldCharType="begin"/>
            </w:r>
            <w:r>
              <w:rPr>
                <w:noProof/>
                <w:webHidden/>
              </w:rPr>
              <w:instrText xml:space="preserve"> PAGEREF _Toc182254223 \h </w:instrText>
            </w:r>
            <w:r>
              <w:rPr>
                <w:noProof/>
                <w:webHidden/>
              </w:rPr>
            </w:r>
            <w:r>
              <w:rPr>
                <w:noProof/>
                <w:webHidden/>
              </w:rPr>
              <w:fldChar w:fldCharType="separate"/>
            </w:r>
            <w:r>
              <w:rPr>
                <w:noProof/>
                <w:webHidden/>
              </w:rPr>
              <w:t>46</w:t>
            </w:r>
            <w:r>
              <w:rPr>
                <w:noProof/>
                <w:webHidden/>
              </w:rPr>
              <w:fldChar w:fldCharType="end"/>
            </w:r>
          </w:hyperlink>
        </w:p>
        <w:p w14:paraId="48C97668" w14:textId="4171CF0B"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24" w:history="1">
            <w:r w:rsidRPr="000E166A">
              <w:rPr>
                <w:rStyle w:val="a9"/>
                <w:noProof/>
              </w:rPr>
              <w:t>2.1 Описание свойств грунтов при укреплении методом инъекции упрочняющих составов</w:t>
            </w:r>
            <w:r>
              <w:rPr>
                <w:noProof/>
                <w:webHidden/>
              </w:rPr>
              <w:tab/>
            </w:r>
            <w:r>
              <w:rPr>
                <w:noProof/>
                <w:webHidden/>
              </w:rPr>
              <w:fldChar w:fldCharType="begin"/>
            </w:r>
            <w:r>
              <w:rPr>
                <w:noProof/>
                <w:webHidden/>
              </w:rPr>
              <w:instrText xml:space="preserve"> PAGEREF _Toc182254224 \h </w:instrText>
            </w:r>
            <w:r>
              <w:rPr>
                <w:noProof/>
                <w:webHidden/>
              </w:rPr>
            </w:r>
            <w:r>
              <w:rPr>
                <w:noProof/>
                <w:webHidden/>
              </w:rPr>
              <w:fldChar w:fldCharType="separate"/>
            </w:r>
            <w:r>
              <w:rPr>
                <w:noProof/>
                <w:webHidden/>
              </w:rPr>
              <w:t>46</w:t>
            </w:r>
            <w:r>
              <w:rPr>
                <w:noProof/>
                <w:webHidden/>
              </w:rPr>
              <w:fldChar w:fldCharType="end"/>
            </w:r>
          </w:hyperlink>
        </w:p>
        <w:p w14:paraId="73D053B0" w14:textId="4EF7EB5B"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25" w:history="1">
            <w:r w:rsidRPr="000E166A">
              <w:rPr>
                <w:rStyle w:val="a9"/>
                <w:noProof/>
              </w:rPr>
              <w:t>2.2 Программа проведения лабораторных исследований</w:t>
            </w:r>
            <w:r>
              <w:rPr>
                <w:noProof/>
                <w:webHidden/>
              </w:rPr>
              <w:tab/>
            </w:r>
            <w:r>
              <w:rPr>
                <w:noProof/>
                <w:webHidden/>
              </w:rPr>
              <w:fldChar w:fldCharType="begin"/>
            </w:r>
            <w:r>
              <w:rPr>
                <w:noProof/>
                <w:webHidden/>
              </w:rPr>
              <w:instrText xml:space="preserve"> PAGEREF _Toc182254225 \h </w:instrText>
            </w:r>
            <w:r>
              <w:rPr>
                <w:noProof/>
                <w:webHidden/>
              </w:rPr>
            </w:r>
            <w:r>
              <w:rPr>
                <w:noProof/>
                <w:webHidden/>
              </w:rPr>
              <w:fldChar w:fldCharType="separate"/>
            </w:r>
            <w:r>
              <w:rPr>
                <w:noProof/>
                <w:webHidden/>
              </w:rPr>
              <w:t>47</w:t>
            </w:r>
            <w:r>
              <w:rPr>
                <w:noProof/>
                <w:webHidden/>
              </w:rPr>
              <w:fldChar w:fldCharType="end"/>
            </w:r>
          </w:hyperlink>
        </w:p>
        <w:p w14:paraId="1A2773F6" w14:textId="56293A95"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26" w:history="1">
            <w:r w:rsidRPr="000E166A">
              <w:rPr>
                <w:rStyle w:val="a9"/>
                <w:noProof/>
              </w:rPr>
              <w:t>2.3 Описание методики исследований и параметры применяемого оборудования</w:t>
            </w:r>
            <w:r>
              <w:rPr>
                <w:noProof/>
                <w:webHidden/>
              </w:rPr>
              <w:tab/>
            </w:r>
            <w:r>
              <w:rPr>
                <w:noProof/>
                <w:webHidden/>
              </w:rPr>
              <w:fldChar w:fldCharType="begin"/>
            </w:r>
            <w:r>
              <w:rPr>
                <w:noProof/>
                <w:webHidden/>
              </w:rPr>
              <w:instrText xml:space="preserve"> PAGEREF _Toc182254226 \h </w:instrText>
            </w:r>
            <w:r>
              <w:rPr>
                <w:noProof/>
                <w:webHidden/>
              </w:rPr>
            </w:r>
            <w:r>
              <w:rPr>
                <w:noProof/>
                <w:webHidden/>
              </w:rPr>
              <w:fldChar w:fldCharType="separate"/>
            </w:r>
            <w:r>
              <w:rPr>
                <w:noProof/>
                <w:webHidden/>
              </w:rPr>
              <w:t>48</w:t>
            </w:r>
            <w:r>
              <w:rPr>
                <w:noProof/>
                <w:webHidden/>
              </w:rPr>
              <w:fldChar w:fldCharType="end"/>
            </w:r>
          </w:hyperlink>
        </w:p>
        <w:p w14:paraId="769862EE" w14:textId="4BCC9179"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27" w:history="1">
            <w:r w:rsidRPr="000E166A">
              <w:rPr>
                <w:rStyle w:val="a9"/>
                <w:noProof/>
              </w:rPr>
              <w:t>2.4 Лабораторные исследования</w:t>
            </w:r>
            <w:r>
              <w:rPr>
                <w:noProof/>
                <w:webHidden/>
              </w:rPr>
              <w:tab/>
            </w:r>
            <w:r>
              <w:rPr>
                <w:noProof/>
                <w:webHidden/>
              </w:rPr>
              <w:fldChar w:fldCharType="begin"/>
            </w:r>
            <w:r>
              <w:rPr>
                <w:noProof/>
                <w:webHidden/>
              </w:rPr>
              <w:instrText xml:space="preserve"> PAGEREF _Toc182254227 \h </w:instrText>
            </w:r>
            <w:r>
              <w:rPr>
                <w:noProof/>
                <w:webHidden/>
              </w:rPr>
            </w:r>
            <w:r>
              <w:rPr>
                <w:noProof/>
                <w:webHidden/>
              </w:rPr>
              <w:fldChar w:fldCharType="separate"/>
            </w:r>
            <w:r>
              <w:rPr>
                <w:noProof/>
                <w:webHidden/>
              </w:rPr>
              <w:t>52</w:t>
            </w:r>
            <w:r>
              <w:rPr>
                <w:noProof/>
                <w:webHidden/>
              </w:rPr>
              <w:fldChar w:fldCharType="end"/>
            </w:r>
          </w:hyperlink>
        </w:p>
        <w:p w14:paraId="4F183800" w14:textId="4DD23B9E"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28" w:history="1">
            <w:r w:rsidRPr="000E166A">
              <w:rPr>
                <w:rStyle w:val="a9"/>
                <w:noProof/>
              </w:rPr>
              <w:t>2.4.1 Исследования песчаных грунтов</w:t>
            </w:r>
            <w:r>
              <w:rPr>
                <w:noProof/>
                <w:webHidden/>
              </w:rPr>
              <w:tab/>
            </w:r>
            <w:r>
              <w:rPr>
                <w:noProof/>
                <w:webHidden/>
              </w:rPr>
              <w:fldChar w:fldCharType="begin"/>
            </w:r>
            <w:r>
              <w:rPr>
                <w:noProof/>
                <w:webHidden/>
              </w:rPr>
              <w:instrText xml:space="preserve"> PAGEREF _Toc182254228 \h </w:instrText>
            </w:r>
            <w:r>
              <w:rPr>
                <w:noProof/>
                <w:webHidden/>
              </w:rPr>
            </w:r>
            <w:r>
              <w:rPr>
                <w:noProof/>
                <w:webHidden/>
              </w:rPr>
              <w:fldChar w:fldCharType="separate"/>
            </w:r>
            <w:r>
              <w:rPr>
                <w:noProof/>
                <w:webHidden/>
              </w:rPr>
              <w:t>52</w:t>
            </w:r>
            <w:r>
              <w:rPr>
                <w:noProof/>
                <w:webHidden/>
              </w:rPr>
              <w:fldChar w:fldCharType="end"/>
            </w:r>
          </w:hyperlink>
        </w:p>
        <w:p w14:paraId="6F29356F" w14:textId="4E942E08"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29" w:history="1">
            <w:r w:rsidRPr="000E166A">
              <w:rPr>
                <w:rStyle w:val="a9"/>
                <w:noProof/>
              </w:rPr>
              <w:t>2.4.2 Исследования связных грунтов</w:t>
            </w:r>
            <w:r>
              <w:rPr>
                <w:noProof/>
                <w:webHidden/>
              </w:rPr>
              <w:tab/>
            </w:r>
            <w:r>
              <w:rPr>
                <w:noProof/>
                <w:webHidden/>
              </w:rPr>
              <w:fldChar w:fldCharType="begin"/>
            </w:r>
            <w:r>
              <w:rPr>
                <w:noProof/>
                <w:webHidden/>
              </w:rPr>
              <w:instrText xml:space="preserve"> PAGEREF _Toc182254229 \h </w:instrText>
            </w:r>
            <w:r>
              <w:rPr>
                <w:noProof/>
                <w:webHidden/>
              </w:rPr>
            </w:r>
            <w:r>
              <w:rPr>
                <w:noProof/>
                <w:webHidden/>
              </w:rPr>
              <w:fldChar w:fldCharType="separate"/>
            </w:r>
            <w:r>
              <w:rPr>
                <w:noProof/>
                <w:webHidden/>
              </w:rPr>
              <w:t>55</w:t>
            </w:r>
            <w:r>
              <w:rPr>
                <w:noProof/>
                <w:webHidden/>
              </w:rPr>
              <w:fldChar w:fldCharType="end"/>
            </w:r>
          </w:hyperlink>
        </w:p>
        <w:p w14:paraId="1AF3D093" w14:textId="650A3058"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30" w:history="1">
            <w:r w:rsidRPr="000E166A">
              <w:rPr>
                <w:rStyle w:val="a9"/>
                <w:noProof/>
              </w:rPr>
              <w:t>2.4.3. Исследование гравийных грунтов.</w:t>
            </w:r>
            <w:r>
              <w:rPr>
                <w:noProof/>
                <w:webHidden/>
              </w:rPr>
              <w:tab/>
            </w:r>
            <w:r>
              <w:rPr>
                <w:noProof/>
                <w:webHidden/>
              </w:rPr>
              <w:fldChar w:fldCharType="begin"/>
            </w:r>
            <w:r>
              <w:rPr>
                <w:noProof/>
                <w:webHidden/>
              </w:rPr>
              <w:instrText xml:space="preserve"> PAGEREF _Toc182254230 \h </w:instrText>
            </w:r>
            <w:r>
              <w:rPr>
                <w:noProof/>
                <w:webHidden/>
              </w:rPr>
            </w:r>
            <w:r>
              <w:rPr>
                <w:noProof/>
                <w:webHidden/>
              </w:rPr>
              <w:fldChar w:fldCharType="separate"/>
            </w:r>
            <w:r>
              <w:rPr>
                <w:noProof/>
                <w:webHidden/>
              </w:rPr>
              <w:t>57</w:t>
            </w:r>
            <w:r>
              <w:rPr>
                <w:noProof/>
                <w:webHidden/>
              </w:rPr>
              <w:fldChar w:fldCharType="end"/>
            </w:r>
          </w:hyperlink>
        </w:p>
        <w:p w14:paraId="16954496" w14:textId="27C24B47"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31" w:history="1">
            <w:r w:rsidRPr="000E166A">
              <w:rPr>
                <w:rStyle w:val="a9"/>
                <w:noProof/>
              </w:rPr>
              <w:t>2.5 Исследования в полевых условиях на натурном объекте</w:t>
            </w:r>
            <w:r>
              <w:rPr>
                <w:noProof/>
                <w:webHidden/>
              </w:rPr>
              <w:tab/>
            </w:r>
            <w:r>
              <w:rPr>
                <w:noProof/>
                <w:webHidden/>
              </w:rPr>
              <w:fldChar w:fldCharType="begin"/>
            </w:r>
            <w:r>
              <w:rPr>
                <w:noProof/>
                <w:webHidden/>
              </w:rPr>
              <w:instrText xml:space="preserve"> PAGEREF _Toc182254231 \h </w:instrText>
            </w:r>
            <w:r>
              <w:rPr>
                <w:noProof/>
                <w:webHidden/>
              </w:rPr>
            </w:r>
            <w:r>
              <w:rPr>
                <w:noProof/>
                <w:webHidden/>
              </w:rPr>
              <w:fldChar w:fldCharType="separate"/>
            </w:r>
            <w:r>
              <w:rPr>
                <w:noProof/>
                <w:webHidden/>
              </w:rPr>
              <w:t>60</w:t>
            </w:r>
            <w:r>
              <w:rPr>
                <w:noProof/>
                <w:webHidden/>
              </w:rPr>
              <w:fldChar w:fldCharType="end"/>
            </w:r>
          </w:hyperlink>
        </w:p>
        <w:p w14:paraId="7774F645" w14:textId="0ED5CDBA"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32" w:history="1">
            <w:r w:rsidRPr="000E166A">
              <w:rPr>
                <w:rStyle w:val="a9"/>
                <w:noProof/>
              </w:rPr>
              <w:t>2.5.1 Описание методики полевых исследований и параметры применяемого оборудования</w:t>
            </w:r>
            <w:r>
              <w:rPr>
                <w:noProof/>
                <w:webHidden/>
              </w:rPr>
              <w:tab/>
            </w:r>
            <w:r>
              <w:rPr>
                <w:noProof/>
                <w:webHidden/>
              </w:rPr>
              <w:fldChar w:fldCharType="begin"/>
            </w:r>
            <w:r>
              <w:rPr>
                <w:noProof/>
                <w:webHidden/>
              </w:rPr>
              <w:instrText xml:space="preserve"> PAGEREF _Toc182254232 \h </w:instrText>
            </w:r>
            <w:r>
              <w:rPr>
                <w:noProof/>
                <w:webHidden/>
              </w:rPr>
            </w:r>
            <w:r>
              <w:rPr>
                <w:noProof/>
                <w:webHidden/>
              </w:rPr>
              <w:fldChar w:fldCharType="separate"/>
            </w:r>
            <w:r>
              <w:rPr>
                <w:noProof/>
                <w:webHidden/>
              </w:rPr>
              <w:t>60</w:t>
            </w:r>
            <w:r>
              <w:rPr>
                <w:noProof/>
                <w:webHidden/>
              </w:rPr>
              <w:fldChar w:fldCharType="end"/>
            </w:r>
          </w:hyperlink>
        </w:p>
        <w:p w14:paraId="5D18B5B8" w14:textId="62A062EC"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33" w:history="1">
            <w:r w:rsidRPr="000E166A">
              <w:rPr>
                <w:rStyle w:val="a9"/>
                <w:noProof/>
              </w:rPr>
              <w:t>2.5.2 Полевые исследования связных грунтов</w:t>
            </w:r>
            <w:r>
              <w:rPr>
                <w:noProof/>
                <w:webHidden/>
              </w:rPr>
              <w:tab/>
            </w:r>
            <w:r>
              <w:rPr>
                <w:noProof/>
                <w:webHidden/>
              </w:rPr>
              <w:fldChar w:fldCharType="begin"/>
            </w:r>
            <w:r>
              <w:rPr>
                <w:noProof/>
                <w:webHidden/>
              </w:rPr>
              <w:instrText xml:space="preserve"> PAGEREF _Toc182254233 \h </w:instrText>
            </w:r>
            <w:r>
              <w:rPr>
                <w:noProof/>
                <w:webHidden/>
              </w:rPr>
            </w:r>
            <w:r>
              <w:rPr>
                <w:noProof/>
                <w:webHidden/>
              </w:rPr>
              <w:fldChar w:fldCharType="separate"/>
            </w:r>
            <w:r>
              <w:rPr>
                <w:noProof/>
                <w:webHidden/>
              </w:rPr>
              <w:t>61</w:t>
            </w:r>
            <w:r>
              <w:rPr>
                <w:noProof/>
                <w:webHidden/>
              </w:rPr>
              <w:fldChar w:fldCharType="end"/>
            </w:r>
          </w:hyperlink>
        </w:p>
        <w:p w14:paraId="1800290A" w14:textId="6DE54924"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34" w:history="1">
            <w:r w:rsidRPr="000E166A">
              <w:rPr>
                <w:rStyle w:val="a9"/>
                <w:noProof/>
              </w:rPr>
              <w:t>2.5.3 Полевые исследования для гравийных грунтов</w:t>
            </w:r>
            <w:r>
              <w:rPr>
                <w:noProof/>
                <w:webHidden/>
              </w:rPr>
              <w:tab/>
            </w:r>
            <w:r>
              <w:rPr>
                <w:noProof/>
                <w:webHidden/>
              </w:rPr>
              <w:fldChar w:fldCharType="begin"/>
            </w:r>
            <w:r>
              <w:rPr>
                <w:noProof/>
                <w:webHidden/>
              </w:rPr>
              <w:instrText xml:space="preserve"> PAGEREF _Toc182254234 \h </w:instrText>
            </w:r>
            <w:r>
              <w:rPr>
                <w:noProof/>
                <w:webHidden/>
              </w:rPr>
            </w:r>
            <w:r>
              <w:rPr>
                <w:noProof/>
                <w:webHidden/>
              </w:rPr>
              <w:fldChar w:fldCharType="separate"/>
            </w:r>
            <w:r>
              <w:rPr>
                <w:noProof/>
                <w:webHidden/>
              </w:rPr>
              <w:t>62</w:t>
            </w:r>
            <w:r>
              <w:rPr>
                <w:noProof/>
                <w:webHidden/>
              </w:rPr>
              <w:fldChar w:fldCharType="end"/>
            </w:r>
          </w:hyperlink>
        </w:p>
        <w:p w14:paraId="59332C43" w14:textId="505A8030"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35" w:history="1">
            <w:r w:rsidRPr="000E166A">
              <w:rPr>
                <w:rStyle w:val="a9"/>
                <w:noProof/>
              </w:rPr>
              <w:t>2.6 Результаты укрепления по методу инъекции упрочняющих составов</w:t>
            </w:r>
            <w:r>
              <w:rPr>
                <w:noProof/>
                <w:webHidden/>
              </w:rPr>
              <w:tab/>
            </w:r>
            <w:r>
              <w:rPr>
                <w:noProof/>
                <w:webHidden/>
              </w:rPr>
              <w:fldChar w:fldCharType="begin"/>
            </w:r>
            <w:r>
              <w:rPr>
                <w:noProof/>
                <w:webHidden/>
              </w:rPr>
              <w:instrText xml:space="preserve"> PAGEREF _Toc182254235 \h </w:instrText>
            </w:r>
            <w:r>
              <w:rPr>
                <w:noProof/>
                <w:webHidden/>
              </w:rPr>
            </w:r>
            <w:r>
              <w:rPr>
                <w:noProof/>
                <w:webHidden/>
              </w:rPr>
              <w:fldChar w:fldCharType="separate"/>
            </w:r>
            <w:r>
              <w:rPr>
                <w:noProof/>
                <w:webHidden/>
              </w:rPr>
              <w:t>63</w:t>
            </w:r>
            <w:r>
              <w:rPr>
                <w:noProof/>
                <w:webHidden/>
              </w:rPr>
              <w:fldChar w:fldCharType="end"/>
            </w:r>
          </w:hyperlink>
        </w:p>
        <w:p w14:paraId="1B35F90F" w14:textId="306B82C3"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36" w:history="1">
            <w:r w:rsidRPr="000E166A">
              <w:rPr>
                <w:rStyle w:val="a9"/>
                <w:noProof/>
              </w:rPr>
              <w:t>2.7 Экономическая эффект применения метода инъекции упрочняющих составов</w:t>
            </w:r>
            <w:r>
              <w:rPr>
                <w:noProof/>
                <w:webHidden/>
              </w:rPr>
              <w:tab/>
            </w:r>
            <w:r>
              <w:rPr>
                <w:noProof/>
                <w:webHidden/>
              </w:rPr>
              <w:fldChar w:fldCharType="begin"/>
            </w:r>
            <w:r>
              <w:rPr>
                <w:noProof/>
                <w:webHidden/>
              </w:rPr>
              <w:instrText xml:space="preserve"> PAGEREF _Toc182254236 \h </w:instrText>
            </w:r>
            <w:r>
              <w:rPr>
                <w:noProof/>
                <w:webHidden/>
              </w:rPr>
            </w:r>
            <w:r>
              <w:rPr>
                <w:noProof/>
                <w:webHidden/>
              </w:rPr>
              <w:fldChar w:fldCharType="separate"/>
            </w:r>
            <w:r>
              <w:rPr>
                <w:noProof/>
                <w:webHidden/>
              </w:rPr>
              <w:t>65</w:t>
            </w:r>
            <w:r>
              <w:rPr>
                <w:noProof/>
                <w:webHidden/>
              </w:rPr>
              <w:fldChar w:fldCharType="end"/>
            </w:r>
          </w:hyperlink>
        </w:p>
        <w:p w14:paraId="00A06B73" w14:textId="1FA82953"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37" w:history="1">
            <w:r w:rsidRPr="000E166A">
              <w:rPr>
                <w:rStyle w:val="a9"/>
                <w:noProof/>
              </w:rPr>
              <w:t>Выводы</w:t>
            </w:r>
            <w:r>
              <w:rPr>
                <w:noProof/>
                <w:webHidden/>
              </w:rPr>
              <w:tab/>
            </w:r>
            <w:r>
              <w:rPr>
                <w:noProof/>
                <w:webHidden/>
              </w:rPr>
              <w:fldChar w:fldCharType="begin"/>
            </w:r>
            <w:r>
              <w:rPr>
                <w:noProof/>
                <w:webHidden/>
              </w:rPr>
              <w:instrText xml:space="preserve"> PAGEREF _Toc182254237 \h </w:instrText>
            </w:r>
            <w:r>
              <w:rPr>
                <w:noProof/>
                <w:webHidden/>
              </w:rPr>
            </w:r>
            <w:r>
              <w:rPr>
                <w:noProof/>
                <w:webHidden/>
              </w:rPr>
              <w:fldChar w:fldCharType="separate"/>
            </w:r>
            <w:r>
              <w:rPr>
                <w:noProof/>
                <w:webHidden/>
              </w:rPr>
              <w:t>65</w:t>
            </w:r>
            <w:r>
              <w:rPr>
                <w:noProof/>
                <w:webHidden/>
              </w:rPr>
              <w:fldChar w:fldCharType="end"/>
            </w:r>
          </w:hyperlink>
        </w:p>
        <w:p w14:paraId="2546DAB1" w14:textId="08D3E5CD"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38" w:history="1">
            <w:r w:rsidRPr="000E166A">
              <w:rPr>
                <w:rStyle w:val="a9"/>
                <w:noProof/>
              </w:rPr>
              <w:t xml:space="preserve">3. ОБОСНОВАНИЕ УКРЕПЛЕНИЯ МЕТОДОМ ГЛУБИННОГО ПЕРЕМЕШИВАНИЯ </w:t>
            </w:r>
            <w:r w:rsidRPr="000E166A">
              <w:rPr>
                <w:rStyle w:val="a9"/>
                <w:noProof/>
                <w:lang w:val="en-US"/>
              </w:rPr>
              <w:t>DSM</w:t>
            </w:r>
            <w:r>
              <w:rPr>
                <w:noProof/>
                <w:webHidden/>
              </w:rPr>
              <w:tab/>
            </w:r>
            <w:r>
              <w:rPr>
                <w:noProof/>
                <w:webHidden/>
              </w:rPr>
              <w:fldChar w:fldCharType="begin"/>
            </w:r>
            <w:r>
              <w:rPr>
                <w:noProof/>
                <w:webHidden/>
              </w:rPr>
              <w:instrText xml:space="preserve"> PAGEREF _Toc182254238 \h </w:instrText>
            </w:r>
            <w:r>
              <w:rPr>
                <w:noProof/>
                <w:webHidden/>
              </w:rPr>
            </w:r>
            <w:r>
              <w:rPr>
                <w:noProof/>
                <w:webHidden/>
              </w:rPr>
              <w:fldChar w:fldCharType="separate"/>
            </w:r>
            <w:r>
              <w:rPr>
                <w:noProof/>
                <w:webHidden/>
              </w:rPr>
              <w:t>66</w:t>
            </w:r>
            <w:r>
              <w:rPr>
                <w:noProof/>
                <w:webHidden/>
              </w:rPr>
              <w:fldChar w:fldCharType="end"/>
            </w:r>
          </w:hyperlink>
        </w:p>
        <w:p w14:paraId="2A408FD2" w14:textId="74FC6AD4"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39" w:history="1">
            <w:r w:rsidRPr="000E166A">
              <w:rPr>
                <w:rStyle w:val="a9"/>
                <w:noProof/>
              </w:rPr>
              <w:t xml:space="preserve">3.1 Описание свойств грунтов при укреплении методом глубинного перемешивания </w:t>
            </w:r>
            <w:r w:rsidRPr="000E166A">
              <w:rPr>
                <w:rStyle w:val="a9"/>
                <w:noProof/>
                <w:lang w:val="en-US"/>
              </w:rPr>
              <w:t>DSM</w:t>
            </w:r>
            <w:r>
              <w:rPr>
                <w:noProof/>
                <w:webHidden/>
              </w:rPr>
              <w:tab/>
            </w:r>
            <w:r>
              <w:rPr>
                <w:noProof/>
                <w:webHidden/>
              </w:rPr>
              <w:fldChar w:fldCharType="begin"/>
            </w:r>
            <w:r>
              <w:rPr>
                <w:noProof/>
                <w:webHidden/>
              </w:rPr>
              <w:instrText xml:space="preserve"> PAGEREF _Toc182254239 \h </w:instrText>
            </w:r>
            <w:r>
              <w:rPr>
                <w:noProof/>
                <w:webHidden/>
              </w:rPr>
            </w:r>
            <w:r>
              <w:rPr>
                <w:noProof/>
                <w:webHidden/>
              </w:rPr>
              <w:fldChar w:fldCharType="separate"/>
            </w:r>
            <w:r>
              <w:rPr>
                <w:noProof/>
                <w:webHidden/>
              </w:rPr>
              <w:t>66</w:t>
            </w:r>
            <w:r>
              <w:rPr>
                <w:noProof/>
                <w:webHidden/>
              </w:rPr>
              <w:fldChar w:fldCharType="end"/>
            </w:r>
          </w:hyperlink>
        </w:p>
        <w:p w14:paraId="09DA3044" w14:textId="235658E2"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40" w:history="1">
            <w:r w:rsidRPr="000E166A">
              <w:rPr>
                <w:rStyle w:val="a9"/>
                <w:noProof/>
              </w:rPr>
              <w:t>3.2 Определение физико–механических свойств грунтоцементных колон</w:t>
            </w:r>
            <w:r>
              <w:rPr>
                <w:noProof/>
                <w:webHidden/>
              </w:rPr>
              <w:tab/>
            </w:r>
            <w:r>
              <w:rPr>
                <w:noProof/>
                <w:webHidden/>
              </w:rPr>
              <w:fldChar w:fldCharType="begin"/>
            </w:r>
            <w:r>
              <w:rPr>
                <w:noProof/>
                <w:webHidden/>
              </w:rPr>
              <w:instrText xml:space="preserve"> PAGEREF _Toc182254240 \h </w:instrText>
            </w:r>
            <w:r>
              <w:rPr>
                <w:noProof/>
                <w:webHidden/>
              </w:rPr>
            </w:r>
            <w:r>
              <w:rPr>
                <w:noProof/>
                <w:webHidden/>
              </w:rPr>
              <w:fldChar w:fldCharType="separate"/>
            </w:r>
            <w:r>
              <w:rPr>
                <w:noProof/>
                <w:webHidden/>
              </w:rPr>
              <w:t>68</w:t>
            </w:r>
            <w:r>
              <w:rPr>
                <w:noProof/>
                <w:webHidden/>
              </w:rPr>
              <w:fldChar w:fldCharType="end"/>
            </w:r>
          </w:hyperlink>
        </w:p>
        <w:p w14:paraId="127A48AE" w14:textId="2AD7A729"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41" w:history="1">
            <w:r w:rsidRPr="000E166A">
              <w:rPr>
                <w:rStyle w:val="a9"/>
                <w:noProof/>
              </w:rPr>
              <w:t>3.2.1 Программа лабораторных исследований</w:t>
            </w:r>
            <w:r>
              <w:rPr>
                <w:noProof/>
                <w:webHidden/>
              </w:rPr>
              <w:tab/>
            </w:r>
            <w:r>
              <w:rPr>
                <w:noProof/>
                <w:webHidden/>
              </w:rPr>
              <w:fldChar w:fldCharType="begin"/>
            </w:r>
            <w:r>
              <w:rPr>
                <w:noProof/>
                <w:webHidden/>
              </w:rPr>
              <w:instrText xml:space="preserve"> PAGEREF _Toc182254241 \h </w:instrText>
            </w:r>
            <w:r>
              <w:rPr>
                <w:noProof/>
                <w:webHidden/>
              </w:rPr>
            </w:r>
            <w:r>
              <w:rPr>
                <w:noProof/>
                <w:webHidden/>
              </w:rPr>
              <w:fldChar w:fldCharType="separate"/>
            </w:r>
            <w:r>
              <w:rPr>
                <w:noProof/>
                <w:webHidden/>
              </w:rPr>
              <w:t>68</w:t>
            </w:r>
            <w:r>
              <w:rPr>
                <w:noProof/>
                <w:webHidden/>
              </w:rPr>
              <w:fldChar w:fldCharType="end"/>
            </w:r>
          </w:hyperlink>
        </w:p>
        <w:p w14:paraId="7842FE3B" w14:textId="404BF25E"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42" w:history="1">
            <w:r w:rsidRPr="000E166A">
              <w:rPr>
                <w:rStyle w:val="a9"/>
                <w:noProof/>
              </w:rPr>
              <w:t>3.2.2 Описание методики исследований и параметры применяемого оборудования</w:t>
            </w:r>
            <w:r>
              <w:rPr>
                <w:noProof/>
                <w:webHidden/>
              </w:rPr>
              <w:tab/>
            </w:r>
            <w:r>
              <w:rPr>
                <w:noProof/>
                <w:webHidden/>
              </w:rPr>
              <w:fldChar w:fldCharType="begin"/>
            </w:r>
            <w:r>
              <w:rPr>
                <w:noProof/>
                <w:webHidden/>
              </w:rPr>
              <w:instrText xml:space="preserve"> PAGEREF _Toc182254242 \h </w:instrText>
            </w:r>
            <w:r>
              <w:rPr>
                <w:noProof/>
                <w:webHidden/>
              </w:rPr>
            </w:r>
            <w:r>
              <w:rPr>
                <w:noProof/>
                <w:webHidden/>
              </w:rPr>
              <w:fldChar w:fldCharType="separate"/>
            </w:r>
            <w:r>
              <w:rPr>
                <w:noProof/>
                <w:webHidden/>
              </w:rPr>
              <w:t>68</w:t>
            </w:r>
            <w:r>
              <w:rPr>
                <w:noProof/>
                <w:webHidden/>
              </w:rPr>
              <w:fldChar w:fldCharType="end"/>
            </w:r>
          </w:hyperlink>
        </w:p>
        <w:p w14:paraId="3D201CC6" w14:textId="0DC8014C"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43" w:history="1">
            <w:r w:rsidRPr="000E166A">
              <w:rPr>
                <w:rStyle w:val="a9"/>
                <w:noProof/>
              </w:rPr>
              <w:t>3.2.3 Результаты исследований</w:t>
            </w:r>
            <w:r>
              <w:rPr>
                <w:noProof/>
                <w:webHidden/>
              </w:rPr>
              <w:tab/>
            </w:r>
            <w:r>
              <w:rPr>
                <w:noProof/>
                <w:webHidden/>
              </w:rPr>
              <w:fldChar w:fldCharType="begin"/>
            </w:r>
            <w:r>
              <w:rPr>
                <w:noProof/>
                <w:webHidden/>
              </w:rPr>
              <w:instrText xml:space="preserve"> PAGEREF _Toc182254243 \h </w:instrText>
            </w:r>
            <w:r>
              <w:rPr>
                <w:noProof/>
                <w:webHidden/>
              </w:rPr>
            </w:r>
            <w:r>
              <w:rPr>
                <w:noProof/>
                <w:webHidden/>
              </w:rPr>
              <w:fldChar w:fldCharType="separate"/>
            </w:r>
            <w:r>
              <w:rPr>
                <w:noProof/>
                <w:webHidden/>
              </w:rPr>
              <w:t>69</w:t>
            </w:r>
            <w:r>
              <w:rPr>
                <w:noProof/>
                <w:webHidden/>
              </w:rPr>
              <w:fldChar w:fldCharType="end"/>
            </w:r>
          </w:hyperlink>
        </w:p>
        <w:p w14:paraId="13FCB96A" w14:textId="567FB157"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44" w:history="1">
            <w:r w:rsidRPr="000E166A">
              <w:rPr>
                <w:rStyle w:val="a9"/>
                <w:noProof/>
              </w:rPr>
              <w:t xml:space="preserve">3.2.4 Результаты упрочнения по методу глубинного перемешивания </w:t>
            </w:r>
            <w:r w:rsidRPr="000E166A">
              <w:rPr>
                <w:rStyle w:val="a9"/>
                <w:noProof/>
                <w:lang w:val="en-US"/>
              </w:rPr>
              <w:t>DSM</w:t>
            </w:r>
            <w:r>
              <w:rPr>
                <w:noProof/>
                <w:webHidden/>
              </w:rPr>
              <w:tab/>
            </w:r>
            <w:r>
              <w:rPr>
                <w:noProof/>
                <w:webHidden/>
              </w:rPr>
              <w:fldChar w:fldCharType="begin"/>
            </w:r>
            <w:r>
              <w:rPr>
                <w:noProof/>
                <w:webHidden/>
              </w:rPr>
              <w:instrText xml:space="preserve"> PAGEREF _Toc182254244 \h </w:instrText>
            </w:r>
            <w:r>
              <w:rPr>
                <w:noProof/>
                <w:webHidden/>
              </w:rPr>
            </w:r>
            <w:r>
              <w:rPr>
                <w:noProof/>
                <w:webHidden/>
              </w:rPr>
              <w:fldChar w:fldCharType="separate"/>
            </w:r>
            <w:r>
              <w:rPr>
                <w:noProof/>
                <w:webHidden/>
              </w:rPr>
              <w:t>73</w:t>
            </w:r>
            <w:r>
              <w:rPr>
                <w:noProof/>
                <w:webHidden/>
              </w:rPr>
              <w:fldChar w:fldCharType="end"/>
            </w:r>
          </w:hyperlink>
        </w:p>
        <w:p w14:paraId="6161D70C" w14:textId="7C2ACB34"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45" w:history="1">
            <w:r w:rsidRPr="000E166A">
              <w:rPr>
                <w:rStyle w:val="a9"/>
                <w:noProof/>
              </w:rPr>
              <w:t xml:space="preserve">Исследование прочности колонн </w:t>
            </w:r>
            <w:r w:rsidRPr="000E166A">
              <w:rPr>
                <w:rStyle w:val="a9"/>
                <w:noProof/>
                <w:lang w:val="en-US"/>
              </w:rPr>
              <w:t>DSM</w:t>
            </w:r>
            <w:r w:rsidRPr="000E166A">
              <w:rPr>
                <w:rStyle w:val="a9"/>
                <w:noProof/>
              </w:rPr>
              <w:t xml:space="preserve"> с дополнительным армированием</w:t>
            </w:r>
            <w:r>
              <w:rPr>
                <w:noProof/>
                <w:webHidden/>
              </w:rPr>
              <w:tab/>
            </w:r>
            <w:r>
              <w:rPr>
                <w:noProof/>
                <w:webHidden/>
              </w:rPr>
              <w:fldChar w:fldCharType="begin"/>
            </w:r>
            <w:r>
              <w:rPr>
                <w:noProof/>
                <w:webHidden/>
              </w:rPr>
              <w:instrText xml:space="preserve"> PAGEREF _Toc182254245 \h </w:instrText>
            </w:r>
            <w:r>
              <w:rPr>
                <w:noProof/>
                <w:webHidden/>
              </w:rPr>
            </w:r>
            <w:r>
              <w:rPr>
                <w:noProof/>
                <w:webHidden/>
              </w:rPr>
              <w:fldChar w:fldCharType="separate"/>
            </w:r>
            <w:r>
              <w:rPr>
                <w:noProof/>
                <w:webHidden/>
              </w:rPr>
              <w:t>75</w:t>
            </w:r>
            <w:r>
              <w:rPr>
                <w:noProof/>
                <w:webHidden/>
              </w:rPr>
              <w:fldChar w:fldCharType="end"/>
            </w:r>
          </w:hyperlink>
        </w:p>
        <w:p w14:paraId="0183C267" w14:textId="1AE1E3EB"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46" w:history="1">
            <w:r w:rsidRPr="000E166A">
              <w:rPr>
                <w:rStyle w:val="a9"/>
                <w:noProof/>
              </w:rPr>
              <w:t>3.3.1 Описание методики исследований и параметры применяемого оборудования</w:t>
            </w:r>
            <w:r>
              <w:rPr>
                <w:noProof/>
                <w:webHidden/>
              </w:rPr>
              <w:tab/>
            </w:r>
            <w:r>
              <w:rPr>
                <w:noProof/>
                <w:webHidden/>
              </w:rPr>
              <w:fldChar w:fldCharType="begin"/>
            </w:r>
            <w:r>
              <w:rPr>
                <w:noProof/>
                <w:webHidden/>
              </w:rPr>
              <w:instrText xml:space="preserve"> PAGEREF _Toc182254246 \h </w:instrText>
            </w:r>
            <w:r>
              <w:rPr>
                <w:noProof/>
                <w:webHidden/>
              </w:rPr>
            </w:r>
            <w:r>
              <w:rPr>
                <w:noProof/>
                <w:webHidden/>
              </w:rPr>
              <w:fldChar w:fldCharType="separate"/>
            </w:r>
            <w:r>
              <w:rPr>
                <w:noProof/>
                <w:webHidden/>
              </w:rPr>
              <w:t>75</w:t>
            </w:r>
            <w:r>
              <w:rPr>
                <w:noProof/>
                <w:webHidden/>
              </w:rPr>
              <w:fldChar w:fldCharType="end"/>
            </w:r>
          </w:hyperlink>
        </w:p>
        <w:p w14:paraId="36C59121" w14:textId="7548940C"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47" w:history="1">
            <w:r w:rsidRPr="000E166A">
              <w:rPr>
                <w:rStyle w:val="a9"/>
                <w:noProof/>
              </w:rPr>
              <w:t>Лабораторные исследования</w:t>
            </w:r>
            <w:r>
              <w:rPr>
                <w:noProof/>
                <w:webHidden/>
              </w:rPr>
              <w:tab/>
            </w:r>
            <w:r>
              <w:rPr>
                <w:noProof/>
                <w:webHidden/>
              </w:rPr>
              <w:fldChar w:fldCharType="begin"/>
            </w:r>
            <w:r>
              <w:rPr>
                <w:noProof/>
                <w:webHidden/>
              </w:rPr>
              <w:instrText xml:space="preserve"> PAGEREF _Toc182254247 \h </w:instrText>
            </w:r>
            <w:r>
              <w:rPr>
                <w:noProof/>
                <w:webHidden/>
              </w:rPr>
            </w:r>
            <w:r>
              <w:rPr>
                <w:noProof/>
                <w:webHidden/>
              </w:rPr>
              <w:fldChar w:fldCharType="separate"/>
            </w:r>
            <w:r>
              <w:rPr>
                <w:noProof/>
                <w:webHidden/>
              </w:rPr>
              <w:t>77</w:t>
            </w:r>
            <w:r>
              <w:rPr>
                <w:noProof/>
                <w:webHidden/>
              </w:rPr>
              <w:fldChar w:fldCharType="end"/>
            </w:r>
          </w:hyperlink>
        </w:p>
        <w:p w14:paraId="545D832B" w14:textId="258C6EB8"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48" w:history="1">
            <w:r w:rsidRPr="000E166A">
              <w:rPr>
                <w:rStyle w:val="a9"/>
                <w:noProof/>
              </w:rPr>
              <w:t xml:space="preserve">3.1Аналитический расчет моделей </w:t>
            </w:r>
            <w:r w:rsidRPr="000E166A">
              <w:rPr>
                <w:rStyle w:val="a9"/>
                <w:noProof/>
                <w:lang w:val="en-US"/>
              </w:rPr>
              <w:t>DSM</w:t>
            </w:r>
            <w:r>
              <w:rPr>
                <w:noProof/>
                <w:webHidden/>
              </w:rPr>
              <w:tab/>
            </w:r>
            <w:r>
              <w:rPr>
                <w:noProof/>
                <w:webHidden/>
              </w:rPr>
              <w:fldChar w:fldCharType="begin"/>
            </w:r>
            <w:r>
              <w:rPr>
                <w:noProof/>
                <w:webHidden/>
              </w:rPr>
              <w:instrText xml:space="preserve"> PAGEREF _Toc182254248 \h </w:instrText>
            </w:r>
            <w:r>
              <w:rPr>
                <w:noProof/>
                <w:webHidden/>
              </w:rPr>
            </w:r>
            <w:r>
              <w:rPr>
                <w:noProof/>
                <w:webHidden/>
              </w:rPr>
              <w:fldChar w:fldCharType="separate"/>
            </w:r>
            <w:r>
              <w:rPr>
                <w:noProof/>
                <w:webHidden/>
              </w:rPr>
              <w:t>81</w:t>
            </w:r>
            <w:r>
              <w:rPr>
                <w:noProof/>
                <w:webHidden/>
              </w:rPr>
              <w:fldChar w:fldCharType="end"/>
            </w:r>
          </w:hyperlink>
        </w:p>
        <w:p w14:paraId="227DE84F" w14:textId="5E3EA491"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49" w:history="1">
            <w:r w:rsidRPr="000E166A">
              <w:rPr>
                <w:rStyle w:val="a9"/>
                <w:noProof/>
              </w:rPr>
              <w:t xml:space="preserve">3.6 Экономическая эффекивность применения метода укрепления </w:t>
            </w:r>
            <w:r w:rsidRPr="000E166A">
              <w:rPr>
                <w:rStyle w:val="a9"/>
                <w:noProof/>
                <w:lang w:val="en-US"/>
              </w:rPr>
              <w:t>DSM</w:t>
            </w:r>
            <w:r>
              <w:rPr>
                <w:noProof/>
                <w:webHidden/>
              </w:rPr>
              <w:tab/>
            </w:r>
            <w:r>
              <w:rPr>
                <w:noProof/>
                <w:webHidden/>
              </w:rPr>
              <w:fldChar w:fldCharType="begin"/>
            </w:r>
            <w:r>
              <w:rPr>
                <w:noProof/>
                <w:webHidden/>
              </w:rPr>
              <w:instrText xml:space="preserve"> PAGEREF _Toc182254249 \h </w:instrText>
            </w:r>
            <w:r>
              <w:rPr>
                <w:noProof/>
                <w:webHidden/>
              </w:rPr>
            </w:r>
            <w:r>
              <w:rPr>
                <w:noProof/>
                <w:webHidden/>
              </w:rPr>
              <w:fldChar w:fldCharType="separate"/>
            </w:r>
            <w:r>
              <w:rPr>
                <w:noProof/>
                <w:webHidden/>
              </w:rPr>
              <w:t>83</w:t>
            </w:r>
            <w:r>
              <w:rPr>
                <w:noProof/>
                <w:webHidden/>
              </w:rPr>
              <w:fldChar w:fldCharType="end"/>
            </w:r>
          </w:hyperlink>
        </w:p>
        <w:p w14:paraId="5345D073" w14:textId="29F0F89B"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50" w:history="1">
            <w:r w:rsidRPr="000E166A">
              <w:rPr>
                <w:rStyle w:val="a9"/>
                <w:noProof/>
              </w:rPr>
              <w:t>Выводы</w:t>
            </w:r>
            <w:r>
              <w:rPr>
                <w:noProof/>
                <w:webHidden/>
              </w:rPr>
              <w:tab/>
            </w:r>
            <w:r>
              <w:rPr>
                <w:noProof/>
                <w:webHidden/>
              </w:rPr>
              <w:fldChar w:fldCharType="begin"/>
            </w:r>
            <w:r>
              <w:rPr>
                <w:noProof/>
                <w:webHidden/>
              </w:rPr>
              <w:instrText xml:space="preserve"> PAGEREF _Toc182254250 \h </w:instrText>
            </w:r>
            <w:r>
              <w:rPr>
                <w:noProof/>
                <w:webHidden/>
              </w:rPr>
            </w:r>
            <w:r>
              <w:rPr>
                <w:noProof/>
                <w:webHidden/>
              </w:rPr>
              <w:fldChar w:fldCharType="separate"/>
            </w:r>
            <w:r>
              <w:rPr>
                <w:noProof/>
                <w:webHidden/>
              </w:rPr>
              <w:t>83</w:t>
            </w:r>
            <w:r>
              <w:rPr>
                <w:noProof/>
                <w:webHidden/>
              </w:rPr>
              <w:fldChar w:fldCharType="end"/>
            </w:r>
          </w:hyperlink>
        </w:p>
        <w:p w14:paraId="385ABCFF" w14:textId="03BC69A8"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51" w:history="1">
            <w:r w:rsidRPr="000E166A">
              <w:rPr>
                <w:rStyle w:val="a9"/>
                <w:noProof/>
              </w:rPr>
              <w:t>4 ПОВЕРХНОСТНОЕ УПРОЧНЕНИЕ ГРУНТОВОЙ ПОДУШКИ, УСИЛЕННОЙ ГЕОСИНТЕТИЧЕСКИМИ МАТЕРИАЛАМИ</w:t>
            </w:r>
            <w:r>
              <w:rPr>
                <w:noProof/>
                <w:webHidden/>
              </w:rPr>
              <w:tab/>
            </w:r>
            <w:r>
              <w:rPr>
                <w:noProof/>
                <w:webHidden/>
              </w:rPr>
              <w:fldChar w:fldCharType="begin"/>
            </w:r>
            <w:r>
              <w:rPr>
                <w:noProof/>
                <w:webHidden/>
              </w:rPr>
              <w:instrText xml:space="preserve"> PAGEREF _Toc182254251 \h </w:instrText>
            </w:r>
            <w:r>
              <w:rPr>
                <w:noProof/>
                <w:webHidden/>
              </w:rPr>
            </w:r>
            <w:r>
              <w:rPr>
                <w:noProof/>
                <w:webHidden/>
              </w:rPr>
              <w:fldChar w:fldCharType="separate"/>
            </w:r>
            <w:r>
              <w:rPr>
                <w:noProof/>
                <w:webHidden/>
              </w:rPr>
              <w:t>86</w:t>
            </w:r>
            <w:r>
              <w:rPr>
                <w:noProof/>
                <w:webHidden/>
              </w:rPr>
              <w:fldChar w:fldCharType="end"/>
            </w:r>
          </w:hyperlink>
        </w:p>
        <w:p w14:paraId="0C1147B9" w14:textId="50A5E800"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52" w:history="1">
            <w:r w:rsidRPr="000E166A">
              <w:rPr>
                <w:rStyle w:val="a9"/>
                <w:rFonts w:eastAsiaTheme="majorEastAsia"/>
                <w:noProof/>
              </w:rPr>
              <w:t>4.1 Анализ методов проведения испытаний и факторов, определяющих механические свойства</w:t>
            </w:r>
            <w:r>
              <w:rPr>
                <w:noProof/>
                <w:webHidden/>
              </w:rPr>
              <w:tab/>
            </w:r>
            <w:r>
              <w:rPr>
                <w:noProof/>
                <w:webHidden/>
              </w:rPr>
              <w:fldChar w:fldCharType="begin"/>
            </w:r>
            <w:r>
              <w:rPr>
                <w:noProof/>
                <w:webHidden/>
              </w:rPr>
              <w:instrText xml:space="preserve"> PAGEREF _Toc182254252 \h </w:instrText>
            </w:r>
            <w:r>
              <w:rPr>
                <w:noProof/>
                <w:webHidden/>
              </w:rPr>
            </w:r>
            <w:r>
              <w:rPr>
                <w:noProof/>
                <w:webHidden/>
              </w:rPr>
              <w:fldChar w:fldCharType="separate"/>
            </w:r>
            <w:r>
              <w:rPr>
                <w:noProof/>
                <w:webHidden/>
              </w:rPr>
              <w:t>86</w:t>
            </w:r>
            <w:r>
              <w:rPr>
                <w:noProof/>
                <w:webHidden/>
              </w:rPr>
              <w:fldChar w:fldCharType="end"/>
            </w:r>
          </w:hyperlink>
        </w:p>
        <w:p w14:paraId="0DF949D2" w14:textId="3AAF286C"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53" w:history="1">
            <w:r w:rsidRPr="000E166A">
              <w:rPr>
                <w:rStyle w:val="a9"/>
                <w:noProof/>
              </w:rPr>
              <w:t>4.2 Описание методики исследований и параметры применяемого оборудования</w:t>
            </w:r>
            <w:r>
              <w:rPr>
                <w:noProof/>
                <w:webHidden/>
              </w:rPr>
              <w:tab/>
            </w:r>
            <w:r>
              <w:rPr>
                <w:noProof/>
                <w:webHidden/>
              </w:rPr>
              <w:fldChar w:fldCharType="begin"/>
            </w:r>
            <w:r>
              <w:rPr>
                <w:noProof/>
                <w:webHidden/>
              </w:rPr>
              <w:instrText xml:space="preserve"> PAGEREF _Toc182254253 \h </w:instrText>
            </w:r>
            <w:r>
              <w:rPr>
                <w:noProof/>
                <w:webHidden/>
              </w:rPr>
            </w:r>
            <w:r>
              <w:rPr>
                <w:noProof/>
                <w:webHidden/>
              </w:rPr>
              <w:fldChar w:fldCharType="separate"/>
            </w:r>
            <w:r>
              <w:rPr>
                <w:noProof/>
                <w:webHidden/>
              </w:rPr>
              <w:t>92</w:t>
            </w:r>
            <w:r>
              <w:rPr>
                <w:noProof/>
                <w:webHidden/>
              </w:rPr>
              <w:fldChar w:fldCharType="end"/>
            </w:r>
          </w:hyperlink>
        </w:p>
        <w:p w14:paraId="2F91A6F3" w14:textId="4669F702"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54" w:history="1">
            <w:r w:rsidRPr="000E166A">
              <w:rPr>
                <w:rStyle w:val="a9"/>
                <w:noProof/>
              </w:rPr>
              <w:t>4.3 Определение механических свойств геосинтетических материалов для повышения несущей способности</w:t>
            </w:r>
            <w:r>
              <w:rPr>
                <w:noProof/>
                <w:webHidden/>
              </w:rPr>
              <w:tab/>
            </w:r>
            <w:r>
              <w:rPr>
                <w:noProof/>
                <w:webHidden/>
              </w:rPr>
              <w:fldChar w:fldCharType="begin"/>
            </w:r>
            <w:r>
              <w:rPr>
                <w:noProof/>
                <w:webHidden/>
              </w:rPr>
              <w:instrText xml:space="preserve"> PAGEREF _Toc182254254 \h </w:instrText>
            </w:r>
            <w:r>
              <w:rPr>
                <w:noProof/>
                <w:webHidden/>
              </w:rPr>
            </w:r>
            <w:r>
              <w:rPr>
                <w:noProof/>
                <w:webHidden/>
              </w:rPr>
              <w:fldChar w:fldCharType="separate"/>
            </w:r>
            <w:r>
              <w:rPr>
                <w:noProof/>
                <w:webHidden/>
              </w:rPr>
              <w:t>96</w:t>
            </w:r>
            <w:r>
              <w:rPr>
                <w:noProof/>
                <w:webHidden/>
              </w:rPr>
              <w:fldChar w:fldCharType="end"/>
            </w:r>
          </w:hyperlink>
        </w:p>
        <w:p w14:paraId="01BE91D2" w14:textId="35C6FDEF"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55" w:history="1">
            <w:r w:rsidRPr="000E166A">
              <w:rPr>
                <w:rStyle w:val="a9"/>
                <w:noProof/>
              </w:rPr>
              <w:t>4.3.1Результаты испытаний по определению механических свойств грунтов</w:t>
            </w:r>
            <w:r>
              <w:rPr>
                <w:noProof/>
                <w:webHidden/>
              </w:rPr>
              <w:tab/>
            </w:r>
            <w:r>
              <w:rPr>
                <w:noProof/>
                <w:webHidden/>
              </w:rPr>
              <w:fldChar w:fldCharType="begin"/>
            </w:r>
            <w:r>
              <w:rPr>
                <w:noProof/>
                <w:webHidden/>
              </w:rPr>
              <w:instrText xml:space="preserve"> PAGEREF _Toc182254255 \h </w:instrText>
            </w:r>
            <w:r>
              <w:rPr>
                <w:noProof/>
                <w:webHidden/>
              </w:rPr>
            </w:r>
            <w:r>
              <w:rPr>
                <w:noProof/>
                <w:webHidden/>
              </w:rPr>
              <w:fldChar w:fldCharType="separate"/>
            </w:r>
            <w:r>
              <w:rPr>
                <w:noProof/>
                <w:webHidden/>
              </w:rPr>
              <w:t>97</w:t>
            </w:r>
            <w:r>
              <w:rPr>
                <w:noProof/>
                <w:webHidden/>
              </w:rPr>
              <w:fldChar w:fldCharType="end"/>
            </w:r>
          </w:hyperlink>
        </w:p>
        <w:p w14:paraId="06ECDB17" w14:textId="0BF1BBE4"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56" w:history="1">
            <w:r w:rsidRPr="000E166A">
              <w:rPr>
                <w:rStyle w:val="a9"/>
                <w:noProof/>
              </w:rPr>
              <w:t>4.4 Испытания свойств на границе грунт-геосинтетика</w:t>
            </w:r>
            <w:r>
              <w:rPr>
                <w:noProof/>
                <w:webHidden/>
              </w:rPr>
              <w:tab/>
            </w:r>
            <w:r>
              <w:rPr>
                <w:noProof/>
                <w:webHidden/>
              </w:rPr>
              <w:fldChar w:fldCharType="begin"/>
            </w:r>
            <w:r>
              <w:rPr>
                <w:noProof/>
                <w:webHidden/>
              </w:rPr>
              <w:instrText xml:space="preserve"> PAGEREF _Toc182254256 \h </w:instrText>
            </w:r>
            <w:r>
              <w:rPr>
                <w:noProof/>
                <w:webHidden/>
              </w:rPr>
            </w:r>
            <w:r>
              <w:rPr>
                <w:noProof/>
                <w:webHidden/>
              </w:rPr>
              <w:fldChar w:fldCharType="separate"/>
            </w:r>
            <w:r>
              <w:rPr>
                <w:noProof/>
                <w:webHidden/>
              </w:rPr>
              <w:t>100</w:t>
            </w:r>
            <w:r>
              <w:rPr>
                <w:noProof/>
                <w:webHidden/>
              </w:rPr>
              <w:fldChar w:fldCharType="end"/>
            </w:r>
          </w:hyperlink>
        </w:p>
        <w:p w14:paraId="479DC4DE" w14:textId="2D490418"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57" w:history="1">
            <w:r w:rsidRPr="000E166A">
              <w:rPr>
                <w:rStyle w:val="a9"/>
                <w:noProof/>
              </w:rPr>
              <w:t>4.4.1 Описание методики исследований и параметры применяемого оборудования</w:t>
            </w:r>
            <w:r>
              <w:rPr>
                <w:noProof/>
                <w:webHidden/>
              </w:rPr>
              <w:tab/>
            </w:r>
            <w:r>
              <w:rPr>
                <w:noProof/>
                <w:webHidden/>
              </w:rPr>
              <w:fldChar w:fldCharType="begin"/>
            </w:r>
            <w:r>
              <w:rPr>
                <w:noProof/>
                <w:webHidden/>
              </w:rPr>
              <w:instrText xml:space="preserve"> PAGEREF _Toc182254257 \h </w:instrText>
            </w:r>
            <w:r>
              <w:rPr>
                <w:noProof/>
                <w:webHidden/>
              </w:rPr>
            </w:r>
            <w:r>
              <w:rPr>
                <w:noProof/>
                <w:webHidden/>
              </w:rPr>
              <w:fldChar w:fldCharType="separate"/>
            </w:r>
            <w:r>
              <w:rPr>
                <w:noProof/>
                <w:webHidden/>
              </w:rPr>
              <w:t>100</w:t>
            </w:r>
            <w:r>
              <w:rPr>
                <w:noProof/>
                <w:webHidden/>
              </w:rPr>
              <w:fldChar w:fldCharType="end"/>
            </w:r>
          </w:hyperlink>
        </w:p>
        <w:p w14:paraId="0A965C5F" w14:textId="459722A6"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58" w:history="1">
            <w:r w:rsidRPr="000E166A">
              <w:rPr>
                <w:rStyle w:val="a9"/>
                <w:rFonts w:eastAsiaTheme="minorHAnsi" w:cs="Arial"/>
                <w:noProof/>
              </w:rPr>
              <w:t xml:space="preserve">4.4.2 </w:t>
            </w:r>
            <w:r w:rsidRPr="000E166A">
              <w:rPr>
                <w:rStyle w:val="a9"/>
                <w:rFonts w:cs="Arial"/>
                <w:noProof/>
              </w:rPr>
              <w:t>Результаты испытаний гравийного грунта и по границе грунт-геосинтетика</w:t>
            </w:r>
            <w:r w:rsidRPr="000E166A">
              <w:rPr>
                <w:rStyle w:val="a9"/>
                <w:i/>
                <w:noProof/>
              </w:rPr>
              <w:t>.</w:t>
            </w:r>
            <w:r>
              <w:rPr>
                <w:noProof/>
                <w:webHidden/>
              </w:rPr>
              <w:tab/>
            </w:r>
            <w:r>
              <w:rPr>
                <w:noProof/>
                <w:webHidden/>
              </w:rPr>
              <w:fldChar w:fldCharType="begin"/>
            </w:r>
            <w:r>
              <w:rPr>
                <w:noProof/>
                <w:webHidden/>
              </w:rPr>
              <w:instrText xml:space="preserve"> PAGEREF _Toc182254258 \h </w:instrText>
            </w:r>
            <w:r>
              <w:rPr>
                <w:noProof/>
                <w:webHidden/>
              </w:rPr>
            </w:r>
            <w:r>
              <w:rPr>
                <w:noProof/>
                <w:webHidden/>
              </w:rPr>
              <w:fldChar w:fldCharType="separate"/>
            </w:r>
            <w:r>
              <w:rPr>
                <w:noProof/>
                <w:webHidden/>
              </w:rPr>
              <w:t>102</w:t>
            </w:r>
            <w:r>
              <w:rPr>
                <w:noProof/>
                <w:webHidden/>
              </w:rPr>
              <w:fldChar w:fldCharType="end"/>
            </w:r>
          </w:hyperlink>
        </w:p>
        <w:p w14:paraId="45626A00" w14:textId="47256E78"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59" w:history="1">
            <w:r w:rsidRPr="000E166A">
              <w:rPr>
                <w:rStyle w:val="a9"/>
                <w:noProof/>
              </w:rPr>
              <w:t>4.4 Экономическая эффективность применения метода упрочнения грунтовой подушкой, усиленной геосинтетическими материалами</w:t>
            </w:r>
            <w:r>
              <w:rPr>
                <w:noProof/>
                <w:webHidden/>
              </w:rPr>
              <w:tab/>
            </w:r>
            <w:r>
              <w:rPr>
                <w:noProof/>
                <w:webHidden/>
              </w:rPr>
              <w:fldChar w:fldCharType="begin"/>
            </w:r>
            <w:r>
              <w:rPr>
                <w:noProof/>
                <w:webHidden/>
              </w:rPr>
              <w:instrText xml:space="preserve"> PAGEREF _Toc182254259 \h </w:instrText>
            </w:r>
            <w:r>
              <w:rPr>
                <w:noProof/>
                <w:webHidden/>
              </w:rPr>
            </w:r>
            <w:r>
              <w:rPr>
                <w:noProof/>
                <w:webHidden/>
              </w:rPr>
              <w:fldChar w:fldCharType="separate"/>
            </w:r>
            <w:r>
              <w:rPr>
                <w:noProof/>
                <w:webHidden/>
              </w:rPr>
              <w:t>104</w:t>
            </w:r>
            <w:r>
              <w:rPr>
                <w:noProof/>
                <w:webHidden/>
              </w:rPr>
              <w:fldChar w:fldCharType="end"/>
            </w:r>
          </w:hyperlink>
        </w:p>
        <w:p w14:paraId="6B895265" w14:textId="46582CC6"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60" w:history="1">
            <w:r w:rsidRPr="000E166A">
              <w:rPr>
                <w:rStyle w:val="a9"/>
                <w:noProof/>
              </w:rPr>
              <w:t>Выводы</w:t>
            </w:r>
            <w:r>
              <w:rPr>
                <w:noProof/>
                <w:webHidden/>
              </w:rPr>
              <w:tab/>
            </w:r>
            <w:r>
              <w:rPr>
                <w:noProof/>
                <w:webHidden/>
              </w:rPr>
              <w:fldChar w:fldCharType="begin"/>
            </w:r>
            <w:r>
              <w:rPr>
                <w:noProof/>
                <w:webHidden/>
              </w:rPr>
              <w:instrText xml:space="preserve"> PAGEREF _Toc182254260 \h </w:instrText>
            </w:r>
            <w:r>
              <w:rPr>
                <w:noProof/>
                <w:webHidden/>
              </w:rPr>
            </w:r>
            <w:r>
              <w:rPr>
                <w:noProof/>
                <w:webHidden/>
              </w:rPr>
              <w:fldChar w:fldCharType="separate"/>
            </w:r>
            <w:r>
              <w:rPr>
                <w:noProof/>
                <w:webHidden/>
              </w:rPr>
              <w:t>104</w:t>
            </w:r>
            <w:r>
              <w:rPr>
                <w:noProof/>
                <w:webHidden/>
              </w:rPr>
              <w:fldChar w:fldCharType="end"/>
            </w:r>
          </w:hyperlink>
        </w:p>
        <w:p w14:paraId="0E2AE913" w14:textId="4ECDCC13"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61" w:history="1">
            <w:r w:rsidRPr="000E166A">
              <w:rPr>
                <w:rStyle w:val="a9"/>
                <w:noProof/>
              </w:rPr>
              <w:t>5. РЕКОМЕНДАЦИИ ПО РАСЧЕТУ И ПРОЕКТИРОВАНИЮ УПРОЧНЕННЫХ ОСНОВАНИЙ</w:t>
            </w:r>
            <w:r>
              <w:rPr>
                <w:noProof/>
                <w:webHidden/>
              </w:rPr>
              <w:tab/>
            </w:r>
            <w:r>
              <w:rPr>
                <w:noProof/>
                <w:webHidden/>
              </w:rPr>
              <w:fldChar w:fldCharType="begin"/>
            </w:r>
            <w:r>
              <w:rPr>
                <w:noProof/>
                <w:webHidden/>
              </w:rPr>
              <w:instrText xml:space="preserve"> PAGEREF _Toc182254261 \h </w:instrText>
            </w:r>
            <w:r>
              <w:rPr>
                <w:noProof/>
                <w:webHidden/>
              </w:rPr>
            </w:r>
            <w:r>
              <w:rPr>
                <w:noProof/>
                <w:webHidden/>
              </w:rPr>
              <w:fldChar w:fldCharType="separate"/>
            </w:r>
            <w:r>
              <w:rPr>
                <w:noProof/>
                <w:webHidden/>
              </w:rPr>
              <w:t>106</w:t>
            </w:r>
            <w:r>
              <w:rPr>
                <w:noProof/>
                <w:webHidden/>
              </w:rPr>
              <w:fldChar w:fldCharType="end"/>
            </w:r>
          </w:hyperlink>
        </w:p>
        <w:p w14:paraId="1F3C4576" w14:textId="539AA361"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62" w:history="1">
            <w:r w:rsidRPr="000E166A">
              <w:rPr>
                <w:rStyle w:val="a9"/>
                <w:noProof/>
              </w:rPr>
              <w:t>5.1 Рекомендации по упрочнению грунтов на объектах г. Алматы</w:t>
            </w:r>
            <w:r>
              <w:rPr>
                <w:noProof/>
                <w:webHidden/>
              </w:rPr>
              <w:tab/>
            </w:r>
            <w:r>
              <w:rPr>
                <w:noProof/>
                <w:webHidden/>
              </w:rPr>
              <w:fldChar w:fldCharType="begin"/>
            </w:r>
            <w:r>
              <w:rPr>
                <w:noProof/>
                <w:webHidden/>
              </w:rPr>
              <w:instrText xml:space="preserve"> PAGEREF _Toc182254262 \h </w:instrText>
            </w:r>
            <w:r>
              <w:rPr>
                <w:noProof/>
                <w:webHidden/>
              </w:rPr>
            </w:r>
            <w:r>
              <w:rPr>
                <w:noProof/>
                <w:webHidden/>
              </w:rPr>
              <w:fldChar w:fldCharType="separate"/>
            </w:r>
            <w:r>
              <w:rPr>
                <w:noProof/>
                <w:webHidden/>
              </w:rPr>
              <w:t>106</w:t>
            </w:r>
            <w:r>
              <w:rPr>
                <w:noProof/>
                <w:webHidden/>
              </w:rPr>
              <w:fldChar w:fldCharType="end"/>
            </w:r>
          </w:hyperlink>
        </w:p>
        <w:p w14:paraId="66418540" w14:textId="75E24A58"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63" w:history="1">
            <w:r w:rsidRPr="000E166A">
              <w:rPr>
                <w:rStyle w:val="a9"/>
                <w:noProof/>
              </w:rPr>
              <w:t>5.2 Рекомендации по упрочнению грунтов на объекте г. Шымкент</w:t>
            </w:r>
            <w:r>
              <w:rPr>
                <w:noProof/>
                <w:webHidden/>
              </w:rPr>
              <w:tab/>
            </w:r>
            <w:r>
              <w:rPr>
                <w:noProof/>
                <w:webHidden/>
              </w:rPr>
              <w:fldChar w:fldCharType="begin"/>
            </w:r>
            <w:r>
              <w:rPr>
                <w:noProof/>
                <w:webHidden/>
              </w:rPr>
              <w:instrText xml:space="preserve"> PAGEREF _Toc182254263 \h </w:instrText>
            </w:r>
            <w:r>
              <w:rPr>
                <w:noProof/>
                <w:webHidden/>
              </w:rPr>
            </w:r>
            <w:r>
              <w:rPr>
                <w:noProof/>
                <w:webHidden/>
              </w:rPr>
              <w:fldChar w:fldCharType="separate"/>
            </w:r>
            <w:r>
              <w:rPr>
                <w:noProof/>
                <w:webHidden/>
              </w:rPr>
              <w:t>115</w:t>
            </w:r>
            <w:r>
              <w:rPr>
                <w:noProof/>
                <w:webHidden/>
              </w:rPr>
              <w:fldChar w:fldCharType="end"/>
            </w:r>
          </w:hyperlink>
        </w:p>
        <w:p w14:paraId="7AA1C9BA" w14:textId="35C97D56"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64" w:history="1">
            <w:r w:rsidRPr="000E166A">
              <w:rPr>
                <w:rStyle w:val="a9"/>
                <w:noProof/>
              </w:rPr>
              <w:t>ЗАКЛЮЧЕНИЕ</w:t>
            </w:r>
            <w:r>
              <w:rPr>
                <w:noProof/>
                <w:webHidden/>
              </w:rPr>
              <w:tab/>
            </w:r>
            <w:r>
              <w:rPr>
                <w:noProof/>
                <w:webHidden/>
              </w:rPr>
              <w:fldChar w:fldCharType="begin"/>
            </w:r>
            <w:r>
              <w:rPr>
                <w:noProof/>
                <w:webHidden/>
              </w:rPr>
              <w:instrText xml:space="preserve"> PAGEREF _Toc182254264 \h </w:instrText>
            </w:r>
            <w:r>
              <w:rPr>
                <w:noProof/>
                <w:webHidden/>
              </w:rPr>
            </w:r>
            <w:r>
              <w:rPr>
                <w:noProof/>
                <w:webHidden/>
              </w:rPr>
              <w:fldChar w:fldCharType="separate"/>
            </w:r>
            <w:r>
              <w:rPr>
                <w:noProof/>
                <w:webHidden/>
              </w:rPr>
              <w:t>123</w:t>
            </w:r>
            <w:r>
              <w:rPr>
                <w:noProof/>
                <w:webHidden/>
              </w:rPr>
              <w:fldChar w:fldCharType="end"/>
            </w:r>
          </w:hyperlink>
        </w:p>
        <w:p w14:paraId="2BC4F0D6" w14:textId="398389A9"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65" w:history="1">
            <w:r w:rsidRPr="000E166A">
              <w:rPr>
                <w:rStyle w:val="a9"/>
                <w:noProof/>
              </w:rPr>
              <w:t>СПИСОК</w:t>
            </w:r>
            <w:r w:rsidRPr="000E166A">
              <w:rPr>
                <w:rStyle w:val="a9"/>
                <w:noProof/>
                <w:lang w:val="en-US"/>
              </w:rPr>
              <w:t xml:space="preserve"> </w:t>
            </w:r>
            <w:r w:rsidRPr="000E166A">
              <w:rPr>
                <w:rStyle w:val="a9"/>
                <w:noProof/>
              </w:rPr>
              <w:t>ЛИТЕРАТУРЫ</w:t>
            </w:r>
            <w:r>
              <w:rPr>
                <w:noProof/>
                <w:webHidden/>
              </w:rPr>
              <w:tab/>
            </w:r>
            <w:r>
              <w:rPr>
                <w:noProof/>
                <w:webHidden/>
              </w:rPr>
              <w:fldChar w:fldCharType="begin"/>
            </w:r>
            <w:r>
              <w:rPr>
                <w:noProof/>
                <w:webHidden/>
              </w:rPr>
              <w:instrText xml:space="preserve"> PAGEREF _Toc182254265 \h </w:instrText>
            </w:r>
            <w:r>
              <w:rPr>
                <w:noProof/>
                <w:webHidden/>
              </w:rPr>
            </w:r>
            <w:r>
              <w:rPr>
                <w:noProof/>
                <w:webHidden/>
              </w:rPr>
              <w:fldChar w:fldCharType="separate"/>
            </w:r>
            <w:r>
              <w:rPr>
                <w:noProof/>
                <w:webHidden/>
              </w:rPr>
              <w:t>126</w:t>
            </w:r>
            <w:r>
              <w:rPr>
                <w:noProof/>
                <w:webHidden/>
              </w:rPr>
              <w:fldChar w:fldCharType="end"/>
            </w:r>
          </w:hyperlink>
        </w:p>
        <w:p w14:paraId="3D581CC8" w14:textId="0D36ABD6"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66" w:history="1">
            <w:r w:rsidRPr="000E166A">
              <w:rPr>
                <w:rStyle w:val="a9"/>
                <w:noProof/>
              </w:rPr>
              <w:t>РИЛОЖЕНИE A</w:t>
            </w:r>
            <w:r>
              <w:rPr>
                <w:noProof/>
                <w:webHidden/>
              </w:rPr>
              <w:tab/>
            </w:r>
            <w:r>
              <w:rPr>
                <w:noProof/>
                <w:webHidden/>
              </w:rPr>
              <w:fldChar w:fldCharType="begin"/>
            </w:r>
            <w:r>
              <w:rPr>
                <w:noProof/>
                <w:webHidden/>
              </w:rPr>
              <w:instrText xml:space="preserve"> PAGEREF _Toc182254266 \h </w:instrText>
            </w:r>
            <w:r>
              <w:rPr>
                <w:noProof/>
                <w:webHidden/>
              </w:rPr>
            </w:r>
            <w:r>
              <w:rPr>
                <w:noProof/>
                <w:webHidden/>
              </w:rPr>
              <w:fldChar w:fldCharType="separate"/>
            </w:r>
            <w:r>
              <w:rPr>
                <w:noProof/>
                <w:webHidden/>
              </w:rPr>
              <w:t>133</w:t>
            </w:r>
            <w:r>
              <w:rPr>
                <w:noProof/>
                <w:webHidden/>
              </w:rPr>
              <w:fldChar w:fldCharType="end"/>
            </w:r>
          </w:hyperlink>
        </w:p>
        <w:p w14:paraId="7854F2BA" w14:textId="30073567"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67" w:history="1">
            <w:r w:rsidRPr="000E166A">
              <w:rPr>
                <w:rStyle w:val="a9"/>
                <w:noProof/>
              </w:rPr>
              <w:t>ПРИЛОЖЕНИЕ Б</w:t>
            </w:r>
            <w:r>
              <w:rPr>
                <w:noProof/>
                <w:webHidden/>
              </w:rPr>
              <w:tab/>
            </w:r>
            <w:r>
              <w:rPr>
                <w:noProof/>
                <w:webHidden/>
              </w:rPr>
              <w:fldChar w:fldCharType="begin"/>
            </w:r>
            <w:r>
              <w:rPr>
                <w:noProof/>
                <w:webHidden/>
              </w:rPr>
              <w:instrText xml:space="preserve"> PAGEREF _Toc182254267 \h </w:instrText>
            </w:r>
            <w:r>
              <w:rPr>
                <w:noProof/>
                <w:webHidden/>
              </w:rPr>
            </w:r>
            <w:r>
              <w:rPr>
                <w:noProof/>
                <w:webHidden/>
              </w:rPr>
              <w:fldChar w:fldCharType="separate"/>
            </w:r>
            <w:r>
              <w:rPr>
                <w:noProof/>
                <w:webHidden/>
              </w:rPr>
              <w:t>137</w:t>
            </w:r>
            <w:r>
              <w:rPr>
                <w:noProof/>
                <w:webHidden/>
              </w:rPr>
              <w:fldChar w:fldCharType="end"/>
            </w:r>
          </w:hyperlink>
        </w:p>
        <w:p w14:paraId="6DF0D41C" w14:textId="0F506EB8"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68" w:history="1">
            <w:r w:rsidRPr="000E166A">
              <w:rPr>
                <w:rStyle w:val="a9"/>
                <w:rFonts w:eastAsia="Calibri"/>
                <w:noProof/>
              </w:rPr>
              <w:t>ПРИЛОЖЕНИЕ В</w:t>
            </w:r>
            <w:r>
              <w:rPr>
                <w:noProof/>
                <w:webHidden/>
              </w:rPr>
              <w:tab/>
            </w:r>
            <w:r>
              <w:rPr>
                <w:noProof/>
                <w:webHidden/>
              </w:rPr>
              <w:fldChar w:fldCharType="begin"/>
            </w:r>
            <w:r>
              <w:rPr>
                <w:noProof/>
                <w:webHidden/>
              </w:rPr>
              <w:instrText xml:space="preserve"> PAGEREF _Toc182254268 \h </w:instrText>
            </w:r>
            <w:r>
              <w:rPr>
                <w:noProof/>
                <w:webHidden/>
              </w:rPr>
            </w:r>
            <w:r>
              <w:rPr>
                <w:noProof/>
                <w:webHidden/>
              </w:rPr>
              <w:fldChar w:fldCharType="separate"/>
            </w:r>
            <w:r>
              <w:rPr>
                <w:noProof/>
                <w:webHidden/>
              </w:rPr>
              <w:t>140</w:t>
            </w:r>
            <w:r>
              <w:rPr>
                <w:noProof/>
                <w:webHidden/>
              </w:rPr>
              <w:fldChar w:fldCharType="end"/>
            </w:r>
          </w:hyperlink>
        </w:p>
        <w:p w14:paraId="4B0630D4" w14:textId="37F502C8"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69" w:history="1">
            <w:r w:rsidRPr="000E166A">
              <w:rPr>
                <w:rStyle w:val="a9"/>
                <w:rFonts w:eastAsia="Calibri"/>
                <w:noProof/>
              </w:rPr>
              <w:t>ПРИЛОЖЕНИЕ Г</w:t>
            </w:r>
            <w:r>
              <w:rPr>
                <w:noProof/>
                <w:webHidden/>
              </w:rPr>
              <w:tab/>
            </w:r>
            <w:r>
              <w:rPr>
                <w:noProof/>
                <w:webHidden/>
              </w:rPr>
              <w:fldChar w:fldCharType="begin"/>
            </w:r>
            <w:r>
              <w:rPr>
                <w:noProof/>
                <w:webHidden/>
              </w:rPr>
              <w:instrText xml:space="preserve"> PAGEREF _Toc182254269 \h </w:instrText>
            </w:r>
            <w:r>
              <w:rPr>
                <w:noProof/>
                <w:webHidden/>
              </w:rPr>
            </w:r>
            <w:r>
              <w:rPr>
                <w:noProof/>
                <w:webHidden/>
              </w:rPr>
              <w:fldChar w:fldCharType="separate"/>
            </w:r>
            <w:r>
              <w:rPr>
                <w:noProof/>
                <w:webHidden/>
              </w:rPr>
              <w:t>145</w:t>
            </w:r>
            <w:r>
              <w:rPr>
                <w:noProof/>
                <w:webHidden/>
              </w:rPr>
              <w:fldChar w:fldCharType="end"/>
            </w:r>
          </w:hyperlink>
        </w:p>
        <w:p w14:paraId="478C1C31" w14:textId="21AC0854" w:rsidR="007A4694" w:rsidRDefault="007A4694">
          <w:pPr>
            <w:pStyle w:val="13"/>
            <w:tabs>
              <w:tab w:val="right" w:leader="dot" w:pos="9628"/>
            </w:tabs>
            <w:rPr>
              <w:rFonts w:asciiTheme="minorHAnsi" w:eastAsiaTheme="minorEastAsia" w:hAnsiTheme="minorHAnsi" w:cstheme="minorBidi"/>
              <w:noProof/>
              <w:sz w:val="22"/>
              <w:szCs w:val="22"/>
            </w:rPr>
          </w:pPr>
          <w:hyperlink w:anchor="_Toc182254270" w:history="1">
            <w:r w:rsidRPr="000E166A">
              <w:rPr>
                <w:rStyle w:val="a9"/>
                <w:noProof/>
              </w:rPr>
              <w:t>ПРИЛОЖЕНИЕ Д</w:t>
            </w:r>
            <w:r>
              <w:rPr>
                <w:noProof/>
                <w:webHidden/>
              </w:rPr>
              <w:tab/>
            </w:r>
            <w:r>
              <w:rPr>
                <w:noProof/>
                <w:webHidden/>
              </w:rPr>
              <w:fldChar w:fldCharType="begin"/>
            </w:r>
            <w:r>
              <w:rPr>
                <w:noProof/>
                <w:webHidden/>
              </w:rPr>
              <w:instrText xml:space="preserve"> PAGEREF _Toc182254270 \h </w:instrText>
            </w:r>
            <w:r>
              <w:rPr>
                <w:noProof/>
                <w:webHidden/>
              </w:rPr>
            </w:r>
            <w:r>
              <w:rPr>
                <w:noProof/>
                <w:webHidden/>
              </w:rPr>
              <w:fldChar w:fldCharType="separate"/>
            </w:r>
            <w:r>
              <w:rPr>
                <w:noProof/>
                <w:webHidden/>
              </w:rPr>
              <w:t>163</w:t>
            </w:r>
            <w:r>
              <w:rPr>
                <w:noProof/>
                <w:webHidden/>
              </w:rPr>
              <w:fldChar w:fldCharType="end"/>
            </w:r>
          </w:hyperlink>
        </w:p>
        <w:p w14:paraId="0D74C0C5" w14:textId="3C013DB8" w:rsidR="00BB4141" w:rsidRPr="00DC7576" w:rsidRDefault="00BB4141">
          <w:r w:rsidRPr="00DC7576">
            <w:rPr>
              <w:b/>
              <w:bCs/>
            </w:rPr>
            <w:fldChar w:fldCharType="end"/>
          </w:r>
        </w:p>
      </w:sdtContent>
    </w:sdt>
    <w:p w14:paraId="1CF7C870" w14:textId="77777777" w:rsidR="00BB4141" w:rsidRPr="00DC7576" w:rsidRDefault="00BB4141" w:rsidP="00F24660">
      <w:pPr>
        <w:pStyle w:val="a8"/>
        <w:shd w:val="clear" w:color="auto" w:fill="FFFFFF"/>
        <w:tabs>
          <w:tab w:val="left" w:pos="0"/>
        </w:tabs>
        <w:spacing w:before="0" w:beforeAutospacing="0" w:after="0" w:afterAutospacing="0"/>
        <w:jc w:val="both"/>
        <w:rPr>
          <w:b/>
          <w:sz w:val="28"/>
          <w:szCs w:val="28"/>
        </w:rPr>
      </w:pPr>
    </w:p>
    <w:p w14:paraId="744486DB" w14:textId="77777777" w:rsidR="000F4D5F" w:rsidRPr="00DC7576" w:rsidRDefault="000F4D5F" w:rsidP="00F24660">
      <w:pPr>
        <w:pStyle w:val="a8"/>
        <w:shd w:val="clear" w:color="auto" w:fill="FFFFFF"/>
        <w:tabs>
          <w:tab w:val="left" w:pos="0"/>
        </w:tabs>
        <w:spacing w:before="0" w:beforeAutospacing="0" w:after="0" w:afterAutospacing="0"/>
        <w:jc w:val="both"/>
        <w:rPr>
          <w:b/>
          <w:sz w:val="28"/>
          <w:szCs w:val="28"/>
        </w:rPr>
      </w:pPr>
      <w:r w:rsidRPr="00DC7576">
        <w:rPr>
          <w:b/>
          <w:sz w:val="28"/>
          <w:szCs w:val="28"/>
        </w:rPr>
        <w:br w:type="page"/>
      </w:r>
    </w:p>
    <w:p w14:paraId="744486DC" w14:textId="77777777" w:rsidR="000F4D5F" w:rsidRPr="00DC7576" w:rsidRDefault="000F4D5F" w:rsidP="00F64AFB">
      <w:pPr>
        <w:pStyle w:val="1"/>
        <w:jc w:val="center"/>
      </w:pPr>
      <w:bookmarkStart w:id="5" w:name="_Toc182254208"/>
      <w:r w:rsidRPr="00DC7576">
        <w:lastRenderedPageBreak/>
        <w:t>НОРМАТИВНЫЕ ССЫЛКИ</w:t>
      </w:r>
      <w:bookmarkEnd w:id="5"/>
    </w:p>
    <w:p w14:paraId="744486DD" w14:textId="77777777" w:rsidR="000F4D5F" w:rsidRPr="00DC7576" w:rsidRDefault="000F4D5F" w:rsidP="00F24660">
      <w:pPr>
        <w:pStyle w:val="a8"/>
        <w:shd w:val="clear" w:color="auto" w:fill="FFFFFF"/>
        <w:spacing w:before="0" w:beforeAutospacing="0" w:after="0" w:afterAutospacing="0"/>
        <w:ind w:firstLine="567"/>
        <w:jc w:val="both"/>
        <w:rPr>
          <w:sz w:val="28"/>
          <w:szCs w:val="28"/>
        </w:rPr>
      </w:pPr>
      <w:r w:rsidRPr="00DC7576">
        <w:rPr>
          <w:sz w:val="28"/>
          <w:szCs w:val="28"/>
        </w:rPr>
        <w:t>В настоящей диссертации использованы ссылки на следующие стандарты:</w:t>
      </w:r>
    </w:p>
    <w:p w14:paraId="744486DE"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СП РК 5.01-102-2013*«Основания зданий и сооружений», г. Астана, 2015 г.</w:t>
      </w:r>
    </w:p>
    <w:p w14:paraId="744486DF"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СП РК ЕN 1997–1:2004/2011 Геотехническое проектирование. Часть 1. Общие правила;</w:t>
      </w:r>
    </w:p>
    <w:p w14:paraId="744486E0"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СП РК E</w:t>
      </w:r>
      <w:r w:rsidRPr="00DC7576">
        <w:rPr>
          <w:rFonts w:cs="Times New Roman"/>
          <w:szCs w:val="28"/>
          <w:lang w:val="en-US"/>
        </w:rPr>
        <w:t>N</w:t>
      </w:r>
      <w:r w:rsidRPr="00DC7576">
        <w:rPr>
          <w:rFonts w:cs="Times New Roman"/>
          <w:szCs w:val="28"/>
        </w:rPr>
        <w:t xml:space="preserve"> 1997-2:2007/2011 Геотехническое проектирование. Часть 2. Исследования и испытания грунта; Астана, 2011;</w:t>
      </w:r>
    </w:p>
    <w:p w14:paraId="744486E1"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СП РК EN1998-5:2004/2012 Проектирование сейсмостойких конструкций, часть 5: Фундаменты, подпорные стенки и геотехнические аспекты.</w:t>
      </w:r>
    </w:p>
    <w:p w14:paraId="744486E2"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СП РК Е</w:t>
      </w:r>
      <w:r w:rsidRPr="00DC7576">
        <w:rPr>
          <w:rFonts w:cs="Times New Roman"/>
          <w:szCs w:val="28"/>
          <w:lang w:val="en-US"/>
        </w:rPr>
        <w:t>N</w:t>
      </w:r>
      <w:r w:rsidRPr="00DC7576">
        <w:rPr>
          <w:rFonts w:cs="Times New Roman"/>
          <w:szCs w:val="28"/>
        </w:rPr>
        <w:t xml:space="preserve"> 1990:2002+А1:2005/2011. Основы строительного проектирования;</w:t>
      </w:r>
    </w:p>
    <w:p w14:paraId="744486E3"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Национальное приложение к СП РК EN 1997-1:2007/2011. Геотехническое проектирование Часть 1: Общие правила, Астана, 2011.</w:t>
      </w:r>
    </w:p>
    <w:p w14:paraId="744486E4"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НТП РК 07-01.2-2011 «Проектирование зданий и сооружений на структурно-неустойчивых грунтах»;</w:t>
      </w:r>
    </w:p>
    <w:p w14:paraId="744486E5"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НТП РК 07-01.3-2011 «Проектирование и устройство упрочнения основания вертикальными армирующими элементами»;</w:t>
      </w:r>
    </w:p>
    <w:p w14:paraId="744486E6"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НТП РК 07-01.4-2012 «Геотехническое проектирование. Часть 1. Основы геотехнического проектирования»;</w:t>
      </w:r>
    </w:p>
    <w:p w14:paraId="744486E7"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НТП РК 08.05.1-2013 «Проектирование оснований и фундаментов зданий и сооружений в сейсмических районах»;</w:t>
      </w:r>
    </w:p>
    <w:p w14:paraId="744486E8"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 xml:space="preserve">ГОСТ 25100-2011 Грунты. Классификация. М., 2012г.  </w:t>
      </w:r>
    </w:p>
    <w:p w14:paraId="744486E9"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 xml:space="preserve">ГОСТ 12071-2014 Грунты. Отбор, упаковка, транспортировка и хранение образцов. М., 2015г. </w:t>
      </w:r>
    </w:p>
    <w:p w14:paraId="744486EA"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ГОСТ 12248.2.2020 Грунты. Определение характеристик прочности и деформируемости методом одноосного сжатия</w:t>
      </w:r>
    </w:p>
    <w:p w14:paraId="744486EB"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ГОСТ 5180-2015 Грунты. Методы лабораторного определения физических характеристик. М., 2016г.</w:t>
      </w:r>
    </w:p>
    <w:p w14:paraId="744486EC"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СП РК 2.03-30-2017 Строительство в сейсмических районах республики Казахстан, Астана 2017.</w:t>
      </w:r>
    </w:p>
    <w:p w14:paraId="744486ED"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EN ISO 14688-1 Геотехнические испытания и исследования. Идентификация и классификация грунтов. Часть 1. Идентификация и описание;</w:t>
      </w:r>
    </w:p>
    <w:p w14:paraId="744486EE"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EN ISO 14688-2 Геотехнические испытания и исследования. Идентификация и классификация грунтов. Часть 2. Принципы классификации;</w:t>
      </w:r>
    </w:p>
    <w:p w14:paraId="744486EF" w14:textId="77777777" w:rsidR="000F4D5F" w:rsidRPr="00DC7576" w:rsidRDefault="000F4D5F" w:rsidP="00F24660">
      <w:pPr>
        <w:widowControl w:val="0"/>
        <w:autoSpaceDE w:val="0"/>
        <w:autoSpaceDN w:val="0"/>
        <w:adjustRightInd w:val="0"/>
        <w:spacing w:line="240" w:lineRule="auto"/>
        <w:jc w:val="both"/>
        <w:rPr>
          <w:rFonts w:cs="Times New Roman"/>
          <w:szCs w:val="28"/>
        </w:rPr>
      </w:pPr>
      <w:r w:rsidRPr="00DC7576">
        <w:rPr>
          <w:rFonts w:cs="Times New Roman"/>
          <w:szCs w:val="28"/>
        </w:rPr>
        <w:t>EN ISO 14689-1 Геотехнические испытания и исследования. Идентификация и классификация скальных грунтов. Часть 1. Идентификация и описание.</w:t>
      </w:r>
    </w:p>
    <w:p w14:paraId="744486F0" w14:textId="77777777" w:rsidR="000F4D5F" w:rsidRPr="00DC7576" w:rsidRDefault="000F4D5F" w:rsidP="00F24660">
      <w:pPr>
        <w:pStyle w:val="a8"/>
        <w:shd w:val="clear" w:color="auto" w:fill="FFFFFF"/>
        <w:spacing w:before="0" w:beforeAutospacing="0" w:after="0" w:afterAutospacing="0"/>
        <w:jc w:val="both"/>
        <w:rPr>
          <w:b/>
          <w:sz w:val="28"/>
          <w:szCs w:val="28"/>
        </w:rPr>
      </w:pPr>
      <w:r w:rsidRPr="00DC7576">
        <w:rPr>
          <w:b/>
          <w:sz w:val="28"/>
          <w:szCs w:val="28"/>
        </w:rPr>
        <w:br w:type="page"/>
      </w:r>
    </w:p>
    <w:p w14:paraId="744486F1" w14:textId="77777777" w:rsidR="000F4D5F" w:rsidRPr="00DC7576" w:rsidRDefault="000F4D5F" w:rsidP="00F64AFB">
      <w:pPr>
        <w:pStyle w:val="1"/>
      </w:pPr>
      <w:bookmarkStart w:id="6" w:name="_Toc182254209"/>
      <w:r w:rsidRPr="00DC7576">
        <w:lastRenderedPageBreak/>
        <w:t>ОПРЕДЕЛЕНИЯ</w:t>
      </w:r>
      <w:bookmarkEnd w:id="6"/>
    </w:p>
    <w:p w14:paraId="6352E001"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Водонасыщенный грунт</w:t>
      </w:r>
      <w:r w:rsidRPr="00DC7576">
        <w:rPr>
          <w:sz w:val="28"/>
          <w:szCs w:val="28"/>
        </w:rPr>
        <w:t xml:space="preserve"> — грунт, содержащий значительное количество воды в порах, что влияет на его физико-механические свойства, такие как несущая способность и деформационная устойчивость.</w:t>
      </w:r>
    </w:p>
    <w:p w14:paraId="2D7DE02B"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Просадочный грунт</w:t>
      </w:r>
      <w:r w:rsidRPr="00DC7576">
        <w:rPr>
          <w:sz w:val="28"/>
          <w:szCs w:val="28"/>
        </w:rPr>
        <w:t xml:space="preserve"> — грунт, обладающий способностью к значительным деформациям при увлажнении или приложении внешней нагрузки, что может приводить к просадкам зданий и сооружений.</w:t>
      </w:r>
    </w:p>
    <w:p w14:paraId="1374EB2E"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Упрочнение грунта</w:t>
      </w:r>
      <w:r w:rsidRPr="00DC7576">
        <w:rPr>
          <w:sz w:val="28"/>
          <w:szCs w:val="28"/>
        </w:rPr>
        <w:t xml:space="preserve"> — процесс улучшения физико-механических характеристик грунта, направленный на повышение его несущей способности и снижение деформаций под нагрузкой.</w:t>
      </w:r>
    </w:p>
    <w:p w14:paraId="4AD392A8"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Инъекция грунта</w:t>
      </w:r>
      <w:r w:rsidRPr="00DC7576">
        <w:rPr>
          <w:sz w:val="28"/>
          <w:szCs w:val="28"/>
        </w:rPr>
        <w:t xml:space="preserve"> — метод укрепления грунта путем введения в его поровое пространство специальных растворов или смол для увеличения прочности и уменьшения водопроницаемости.</w:t>
      </w:r>
    </w:p>
    <w:p w14:paraId="7D2ED3AA"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Грунтоцементная колонн</w:t>
      </w:r>
      <w:r w:rsidRPr="00DC7576">
        <w:rPr>
          <w:sz w:val="28"/>
          <w:szCs w:val="28"/>
        </w:rPr>
        <w:t>а — вертикальная конструкция, созданная методом смешивания грунта с цементным раствором, для повышения несущей способности и стабилизации основания.</w:t>
      </w:r>
    </w:p>
    <w:p w14:paraId="7575DD14"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Геосинтетический материал</w:t>
      </w:r>
      <w:r w:rsidRPr="00DC7576">
        <w:rPr>
          <w:sz w:val="28"/>
          <w:szCs w:val="28"/>
        </w:rPr>
        <w:t xml:space="preserve"> — искусственный материал, используемый в строительстве для укрепления грунтов, защиты от эрозии, улучшения дренажа и других инженерных целей, например, геотекстиль, георешетка.</w:t>
      </w:r>
    </w:p>
    <w:p w14:paraId="6F2BA48B"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Смолизация</w:t>
      </w:r>
      <w:r w:rsidRPr="00DC7576">
        <w:rPr>
          <w:sz w:val="28"/>
          <w:szCs w:val="28"/>
        </w:rPr>
        <w:t xml:space="preserve"> — процесс пропитки грунта или других материалов полимерными смолами для их упрочнения и улучшения эксплуатационных характеристик.</w:t>
      </w:r>
    </w:p>
    <w:p w14:paraId="267EFA70"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 xml:space="preserve">Струйная цементация </w:t>
      </w:r>
      <w:r w:rsidRPr="00DC7576">
        <w:rPr>
          <w:sz w:val="28"/>
          <w:szCs w:val="28"/>
        </w:rPr>
        <w:t>— технология укрепления грунтов путем инъекции цементного раствора под высоким давлением, создающего в грунте устойчивые цементные колонны.</w:t>
      </w:r>
    </w:p>
    <w:p w14:paraId="553B9E7F"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Иньектор</w:t>
      </w:r>
      <w:r w:rsidRPr="00DC7576">
        <w:rPr>
          <w:sz w:val="28"/>
          <w:szCs w:val="28"/>
        </w:rPr>
        <w:t xml:space="preserve"> — устройство, используемое для нагнетания цементных растворов или других укрепляющих составов в грунт или скважины с целью его укрепления или стабилизации.</w:t>
      </w:r>
    </w:p>
    <w:p w14:paraId="02B91276"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Силикатизация</w:t>
      </w:r>
      <w:r w:rsidRPr="00DC7576">
        <w:rPr>
          <w:sz w:val="28"/>
          <w:szCs w:val="28"/>
        </w:rPr>
        <w:t xml:space="preserve"> — процесс укрепления грунтов с помощью инъекции жидких силикатных растворов, которые при взаимодействии с грунтом затвердевают, повышая его прочность и водонепроницаемость.</w:t>
      </w:r>
    </w:p>
    <w:p w14:paraId="24E9363C"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Псевдопластичные материалы</w:t>
      </w:r>
      <w:r w:rsidRPr="00DC7576">
        <w:rPr>
          <w:sz w:val="28"/>
          <w:szCs w:val="28"/>
        </w:rPr>
        <w:t xml:space="preserve"> — материалы, характеризующиеся уменьшением вязкости при увеличении скорости сдвига, что облегчает их текучесть под нагрузкой.</w:t>
      </w:r>
    </w:p>
    <w:p w14:paraId="56B3EE45"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Аминопластные смолы</w:t>
      </w:r>
      <w:r w:rsidRPr="00DC7576">
        <w:rPr>
          <w:sz w:val="28"/>
          <w:szCs w:val="28"/>
        </w:rPr>
        <w:t xml:space="preserve"> — синтетические термореактивные полимеры, образующиеся в результате поликонденсации аминов с формальдегидом, широко применяются в строительстве и деревообработке.</w:t>
      </w:r>
    </w:p>
    <w:p w14:paraId="62CB8084"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Пакер</w:t>
      </w:r>
      <w:r w:rsidRPr="00DC7576">
        <w:rPr>
          <w:sz w:val="28"/>
          <w:szCs w:val="28"/>
        </w:rPr>
        <w:t xml:space="preserve"> — устройство для герметизации ствола скважины в процессе инъекционных работ, предотвращающее утечку инъекционных растворов в нежелательные участки.</w:t>
      </w:r>
    </w:p>
    <w:p w14:paraId="6BD47626"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Лидерная скважина</w:t>
      </w:r>
      <w:r w:rsidRPr="00DC7576">
        <w:rPr>
          <w:sz w:val="28"/>
          <w:szCs w:val="28"/>
        </w:rPr>
        <w:t xml:space="preserve"> — предварительно пробуренная скважина, облегчающая установку свай или проведение инъекционных работ, особенно в сложных геологических условиях.</w:t>
      </w:r>
    </w:p>
    <w:p w14:paraId="43AE8B71"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lastRenderedPageBreak/>
        <w:t>Подземные воды</w:t>
      </w:r>
      <w:r w:rsidRPr="00DC7576">
        <w:rPr>
          <w:sz w:val="28"/>
          <w:szCs w:val="28"/>
        </w:rPr>
        <w:t xml:space="preserve"> — воды, находящиеся в слоях грунта или пород ниже уровня поверхности земли, играющие важную роль в изменении инженерных свойств грунтов.</w:t>
      </w:r>
    </w:p>
    <w:p w14:paraId="17B0D81D"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Двухкомпонентная смола</w:t>
      </w:r>
      <w:r w:rsidRPr="00DC7576">
        <w:rPr>
          <w:sz w:val="28"/>
          <w:szCs w:val="28"/>
        </w:rPr>
        <w:t xml:space="preserve"> — полимерный материал, состоящий из двух компонентов (основа и отвердитель), которые смешиваются непосредственно перед применением для начала процесса затвердевания.</w:t>
      </w:r>
    </w:p>
    <w:p w14:paraId="4A860B2F"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Водовоздушная струя</w:t>
      </w:r>
      <w:r w:rsidRPr="00DC7576">
        <w:rPr>
          <w:sz w:val="28"/>
          <w:szCs w:val="28"/>
        </w:rPr>
        <w:t xml:space="preserve"> — смесь воды и воздуха, применяемая для разрушения или промывки грунтов и создания скважин под высоким давлением.</w:t>
      </w:r>
    </w:p>
    <w:p w14:paraId="4B032129"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Глубинное перемешивание</w:t>
      </w:r>
      <w:r w:rsidRPr="00DC7576">
        <w:rPr>
          <w:sz w:val="28"/>
          <w:szCs w:val="28"/>
        </w:rPr>
        <w:t xml:space="preserve"> — технология укрепления грунта, при которой грунт перемешивается с вяжущими растворами на глубине для улучшения его физических свойств и повышения несущей способности.</w:t>
      </w:r>
    </w:p>
    <w:p w14:paraId="17D71E7D"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Разжижение грунтов</w:t>
      </w:r>
      <w:r w:rsidRPr="00DC7576">
        <w:rPr>
          <w:sz w:val="28"/>
          <w:szCs w:val="28"/>
        </w:rPr>
        <w:t xml:space="preserve"> — процесс снижения прочности и плотности грунта под воздействием динамических нагрузок, таких как землетрясения, что приводит к его текучести.</w:t>
      </w:r>
    </w:p>
    <w:p w14:paraId="0ABB1CFC" w14:textId="77777777" w:rsidR="00FF2B08" w:rsidRPr="00DC7576" w:rsidRDefault="00FF2B08" w:rsidP="00A36540">
      <w:pPr>
        <w:pStyle w:val="a8"/>
        <w:shd w:val="clear" w:color="auto" w:fill="FFFFFF"/>
        <w:spacing w:before="0" w:beforeAutospacing="0" w:after="0" w:afterAutospacing="0"/>
        <w:ind w:firstLine="567"/>
        <w:jc w:val="both"/>
        <w:rPr>
          <w:sz w:val="28"/>
          <w:szCs w:val="28"/>
        </w:rPr>
      </w:pPr>
      <w:r w:rsidRPr="00DC7576">
        <w:rPr>
          <w:b/>
          <w:sz w:val="28"/>
          <w:szCs w:val="28"/>
        </w:rPr>
        <w:t>Сдвиговые деформации</w:t>
      </w:r>
      <w:r w:rsidRPr="00DC7576">
        <w:rPr>
          <w:sz w:val="28"/>
          <w:szCs w:val="28"/>
        </w:rPr>
        <w:t xml:space="preserve"> — изменение формы или размеров тела, вызванное приложением сдвигающих сил, направленных параллельно поверхности контакта элементов материала.</w:t>
      </w:r>
    </w:p>
    <w:p w14:paraId="05E83420" w14:textId="70A75792" w:rsidR="00263AF2" w:rsidRPr="00DC7576" w:rsidRDefault="00FF2B08" w:rsidP="00A36540">
      <w:pPr>
        <w:pStyle w:val="a8"/>
        <w:shd w:val="clear" w:color="auto" w:fill="FFFFFF"/>
        <w:spacing w:before="0" w:beforeAutospacing="0" w:after="0" w:afterAutospacing="0"/>
        <w:ind w:firstLine="567"/>
        <w:jc w:val="both"/>
        <w:rPr>
          <w:rFonts w:ascii="Century Schoolbook" w:eastAsia="Century Schoolbook" w:hAnsi="Century Schoolbook"/>
          <w:iCs/>
          <w:spacing w:val="-10"/>
          <w:sz w:val="28"/>
          <w:szCs w:val="28"/>
          <w:lang w:eastAsia="en-US" w:bidi="en-US"/>
        </w:rPr>
      </w:pPr>
      <w:r w:rsidRPr="00DC7576">
        <w:rPr>
          <w:b/>
          <w:sz w:val="28"/>
          <w:szCs w:val="28"/>
        </w:rPr>
        <w:t xml:space="preserve">Стабилизация </w:t>
      </w:r>
      <w:r w:rsidRPr="00DC7576">
        <w:rPr>
          <w:sz w:val="28"/>
          <w:szCs w:val="28"/>
        </w:rPr>
        <w:t>— процесс улучшения физических свойств грунта, направленный на повышение его устойчивости к деформациям и разрушениям, а также на увеличение несущей способности основания.</w:t>
      </w:r>
    </w:p>
    <w:p w14:paraId="744486F8" w14:textId="77777777" w:rsidR="000F4D5F" w:rsidRPr="00DC7576" w:rsidRDefault="000F4D5F" w:rsidP="00F24660">
      <w:pPr>
        <w:pStyle w:val="a8"/>
        <w:shd w:val="clear" w:color="auto" w:fill="FFFFFF"/>
        <w:spacing w:before="0" w:beforeAutospacing="0" w:after="0" w:afterAutospacing="0"/>
        <w:jc w:val="both"/>
        <w:rPr>
          <w:b/>
          <w:sz w:val="28"/>
          <w:szCs w:val="28"/>
        </w:rPr>
      </w:pPr>
      <w:r w:rsidRPr="00DC7576">
        <w:rPr>
          <w:b/>
          <w:sz w:val="28"/>
          <w:szCs w:val="28"/>
        </w:rPr>
        <w:br w:type="page"/>
      </w:r>
    </w:p>
    <w:p w14:paraId="744486F9" w14:textId="77777777" w:rsidR="000F4D5F" w:rsidRPr="00DC7576" w:rsidRDefault="000F4D5F" w:rsidP="00F64AFB">
      <w:pPr>
        <w:pStyle w:val="1"/>
      </w:pPr>
      <w:bookmarkStart w:id="7" w:name="_Toc182254210"/>
      <w:r w:rsidRPr="00DC7576">
        <w:lastRenderedPageBreak/>
        <w:t>ОБОЗНАЧЕНИЯ И СОКРАЩЕНИЯ</w:t>
      </w:r>
      <w:bookmarkEnd w:id="7"/>
    </w:p>
    <w:p w14:paraId="744486FA" w14:textId="77777777" w:rsidR="000F4D5F" w:rsidRPr="00DC7576" w:rsidRDefault="000F4D5F" w:rsidP="00F24660">
      <w:pPr>
        <w:pStyle w:val="a8"/>
        <w:shd w:val="clear" w:color="auto" w:fill="FFFFFF"/>
        <w:spacing w:before="0" w:beforeAutospacing="0" w:after="0" w:afterAutospacing="0"/>
        <w:jc w:val="both"/>
        <w:rPr>
          <w:sz w:val="28"/>
          <w:szCs w:val="28"/>
        </w:rPr>
      </w:pPr>
    </w:p>
    <w:p w14:paraId="744486FB" w14:textId="77777777" w:rsidR="000F4D5F" w:rsidRPr="00DC7576" w:rsidRDefault="000F4D5F" w:rsidP="00F24660">
      <w:pPr>
        <w:pStyle w:val="a8"/>
        <w:shd w:val="clear" w:color="auto" w:fill="FFFFFF"/>
        <w:spacing w:before="0" w:beforeAutospacing="0" w:after="0" w:afterAutospacing="0"/>
        <w:jc w:val="both"/>
        <w:rPr>
          <w:sz w:val="28"/>
          <w:szCs w:val="28"/>
        </w:rPr>
      </w:pPr>
      <w:r w:rsidRPr="00DC7576">
        <w:rPr>
          <w:sz w:val="28"/>
          <w:szCs w:val="28"/>
        </w:rPr>
        <w:t>МКЭ – метод конечных элементов</w:t>
      </w:r>
    </w:p>
    <w:p w14:paraId="744486FC" w14:textId="77777777" w:rsidR="000F4D5F" w:rsidRPr="00DC7576" w:rsidRDefault="000F4D5F" w:rsidP="00F24660">
      <w:pPr>
        <w:pStyle w:val="a8"/>
        <w:shd w:val="clear" w:color="auto" w:fill="FFFFFF"/>
        <w:spacing w:before="0" w:beforeAutospacing="0" w:after="0" w:afterAutospacing="0"/>
        <w:jc w:val="both"/>
        <w:rPr>
          <w:sz w:val="28"/>
          <w:szCs w:val="28"/>
        </w:rPr>
      </w:pPr>
      <w:r w:rsidRPr="00DC7576">
        <w:rPr>
          <w:sz w:val="28"/>
          <w:szCs w:val="28"/>
        </w:rPr>
        <w:t>ИГЭ – инженерно-геологический элемент</w:t>
      </w:r>
    </w:p>
    <w:p w14:paraId="744486FD" w14:textId="77777777" w:rsidR="000F4D5F" w:rsidRPr="00DC7576" w:rsidRDefault="000F4D5F" w:rsidP="00F24660">
      <w:pPr>
        <w:pStyle w:val="a8"/>
        <w:shd w:val="clear" w:color="auto" w:fill="FFFFFF"/>
        <w:spacing w:before="0" w:beforeAutospacing="0" w:after="0" w:afterAutospacing="0"/>
        <w:jc w:val="both"/>
        <w:rPr>
          <w:sz w:val="28"/>
          <w:szCs w:val="28"/>
          <w:lang w:val="kk-KZ"/>
        </w:rPr>
      </w:pPr>
      <w:r w:rsidRPr="00DC7576">
        <w:rPr>
          <w:sz w:val="28"/>
          <w:szCs w:val="28"/>
          <w:lang w:val="kk-KZ"/>
        </w:rPr>
        <w:t>УГВ – уровень грунтовых вод</w:t>
      </w:r>
    </w:p>
    <w:p w14:paraId="6126A399" w14:textId="77777777" w:rsidR="0041577C" w:rsidRPr="00DC7576" w:rsidRDefault="000F4D5F" w:rsidP="00F24660">
      <w:pPr>
        <w:pStyle w:val="a8"/>
        <w:shd w:val="clear" w:color="auto" w:fill="FFFFFF"/>
        <w:spacing w:before="0" w:beforeAutospacing="0" w:after="0" w:afterAutospacing="0"/>
        <w:jc w:val="both"/>
        <w:rPr>
          <w:sz w:val="28"/>
          <w:szCs w:val="28"/>
        </w:rPr>
      </w:pPr>
      <w:r w:rsidRPr="00DC7576">
        <w:rPr>
          <w:sz w:val="28"/>
          <w:szCs w:val="28"/>
          <w:lang w:val="en-US"/>
        </w:rPr>
        <w:t>DSM</w:t>
      </w:r>
      <w:r w:rsidRPr="00DC7576">
        <w:rPr>
          <w:sz w:val="28"/>
          <w:szCs w:val="28"/>
        </w:rPr>
        <w:t xml:space="preserve"> – глубинное перемешивание грунта</w:t>
      </w:r>
    </w:p>
    <w:p w14:paraId="370073C2" w14:textId="0145E4C5" w:rsidR="0041577C" w:rsidRPr="00DC7576" w:rsidRDefault="0041577C" w:rsidP="0041577C">
      <w:pPr>
        <w:spacing w:line="240" w:lineRule="auto"/>
        <w:rPr>
          <w:rFonts w:eastAsia="Times New Roman" w:cs="Times New Roman"/>
          <w:szCs w:val="28"/>
          <w:lang w:eastAsia="ru-RU"/>
        </w:rPr>
      </w:pPr>
      <w:r w:rsidRPr="00DC7576">
        <w:rPr>
          <w:rFonts w:eastAsia="Times New Roman" w:cs="Times New Roman"/>
          <w:bCs/>
          <w:szCs w:val="28"/>
          <w:lang w:eastAsia="ru-RU"/>
        </w:rPr>
        <w:t>IBO</w:t>
      </w:r>
      <w:r w:rsidRPr="00DC7576">
        <w:rPr>
          <w:rFonts w:eastAsia="Times New Roman" w:cs="Times New Roman"/>
          <w:szCs w:val="28"/>
          <w:lang w:eastAsia="ru-RU"/>
        </w:rPr>
        <w:t xml:space="preserve"> – тип анкерных штанг, испо</w:t>
      </w:r>
      <w:r w:rsidR="003B5813" w:rsidRPr="00DC7576">
        <w:rPr>
          <w:rFonts w:eastAsia="Times New Roman" w:cs="Times New Roman"/>
          <w:szCs w:val="28"/>
          <w:lang w:eastAsia="ru-RU"/>
        </w:rPr>
        <w:t>льзуемых для упрочнения грунтов</w:t>
      </w:r>
    </w:p>
    <w:p w14:paraId="2765999E" w14:textId="33934F1D" w:rsidR="0041577C" w:rsidRPr="00DC7576" w:rsidRDefault="0041577C" w:rsidP="0041577C">
      <w:pPr>
        <w:spacing w:line="240" w:lineRule="auto"/>
        <w:rPr>
          <w:rFonts w:eastAsia="Times New Roman" w:cs="Times New Roman"/>
          <w:szCs w:val="28"/>
          <w:lang w:eastAsia="ru-RU"/>
        </w:rPr>
      </w:pPr>
      <w:r w:rsidRPr="00DC7576">
        <w:rPr>
          <w:rFonts w:eastAsia="Times New Roman" w:cs="Times New Roman"/>
          <w:bCs/>
          <w:szCs w:val="28"/>
          <w:lang w:eastAsia="ru-RU"/>
        </w:rPr>
        <w:t>GEOPUR</w:t>
      </w:r>
      <w:r w:rsidRPr="00DC7576">
        <w:rPr>
          <w:rFonts w:eastAsia="Times New Roman" w:cs="Times New Roman"/>
          <w:szCs w:val="28"/>
          <w:lang w:eastAsia="ru-RU"/>
        </w:rPr>
        <w:t xml:space="preserve"> – торговая марка двухкомпонентного полиуретанового материала, применяемого для инъекционного укрепления грунтов.</w:t>
      </w:r>
    </w:p>
    <w:p w14:paraId="354EC78E" w14:textId="0E9D0468" w:rsidR="003B5813" w:rsidRPr="00DC7576" w:rsidRDefault="003B5813" w:rsidP="0041577C">
      <w:pPr>
        <w:spacing w:line="240" w:lineRule="auto"/>
      </w:pPr>
      <w:r w:rsidRPr="00DC7576">
        <w:t xml:space="preserve">ТХ </w:t>
      </w:r>
      <w:r w:rsidR="00487EBE" w:rsidRPr="00DC7576">
        <w:t>–</w:t>
      </w:r>
      <w:r w:rsidRPr="00DC7576">
        <w:t xml:space="preserve"> </w:t>
      </w:r>
      <w:r w:rsidR="00487EBE" w:rsidRPr="00DC7576">
        <w:t>геосетка трехосная</w:t>
      </w:r>
    </w:p>
    <w:p w14:paraId="3A9334AD" w14:textId="38BEC55A" w:rsidR="00487EBE" w:rsidRPr="00DC7576" w:rsidRDefault="00487EBE" w:rsidP="0041577C">
      <w:pPr>
        <w:spacing w:line="240" w:lineRule="auto"/>
      </w:pPr>
      <w:r w:rsidRPr="00DC7576">
        <w:t>СД – сетка двуосная</w:t>
      </w:r>
    </w:p>
    <w:p w14:paraId="09A5D0AF" w14:textId="263E4898" w:rsidR="00487EBE" w:rsidRPr="00DC7576" w:rsidRDefault="00487EBE" w:rsidP="0041577C">
      <w:pPr>
        <w:spacing w:line="240" w:lineRule="auto"/>
      </w:pPr>
      <w:r w:rsidRPr="00DC7576">
        <w:t>СО – сетка одноосная</w:t>
      </w:r>
    </w:p>
    <w:p w14:paraId="3E73AE76" w14:textId="7F69B9B8" w:rsidR="00487EBE" w:rsidRPr="00DC7576" w:rsidRDefault="000874B5" w:rsidP="0041577C">
      <w:pPr>
        <w:spacing w:line="240" w:lineRule="auto"/>
      </w:pPr>
      <w:r w:rsidRPr="00DC7576">
        <w:rPr>
          <w:rStyle w:val="af0"/>
          <w:b w:val="0"/>
        </w:rPr>
        <w:t>PLAXIS 3D</w:t>
      </w:r>
      <w:r w:rsidR="00DF0255" w:rsidRPr="00DC7576">
        <w:t xml:space="preserve"> – </w:t>
      </w:r>
      <w:r w:rsidRPr="00DC7576">
        <w:t>программа</w:t>
      </w:r>
      <w:r w:rsidR="00DF0255" w:rsidRPr="00DC7576">
        <w:t xml:space="preserve"> </w:t>
      </w:r>
      <w:r w:rsidRPr="00DC7576">
        <w:t>для моделирования геотехнических з</w:t>
      </w:r>
      <w:r w:rsidR="0025308A" w:rsidRPr="00DC7576">
        <w:t>адач методом конечных элементов</w:t>
      </w:r>
    </w:p>
    <w:p w14:paraId="2D7C4EEA" w14:textId="77777777" w:rsidR="0025308A" w:rsidRPr="00DC7576" w:rsidRDefault="0025308A" w:rsidP="0041577C">
      <w:pPr>
        <w:spacing w:line="240" w:lineRule="auto"/>
        <w:rPr>
          <w:rFonts w:eastAsia="Times New Roman" w:cs="Times New Roman"/>
          <w:szCs w:val="28"/>
          <w:lang w:eastAsia="ru-RU"/>
        </w:rPr>
      </w:pPr>
    </w:p>
    <w:p w14:paraId="744486FF" w14:textId="2BC06548" w:rsidR="000F4D5F" w:rsidRPr="00DC7576" w:rsidRDefault="000F4D5F" w:rsidP="00F24660">
      <w:pPr>
        <w:pStyle w:val="a8"/>
        <w:shd w:val="clear" w:color="auto" w:fill="FFFFFF"/>
        <w:spacing w:before="0" w:beforeAutospacing="0" w:after="0" w:afterAutospacing="0"/>
        <w:jc w:val="both"/>
        <w:rPr>
          <w:sz w:val="28"/>
          <w:szCs w:val="28"/>
        </w:rPr>
      </w:pPr>
      <w:r w:rsidRPr="00DC7576">
        <w:rPr>
          <w:sz w:val="28"/>
          <w:szCs w:val="28"/>
        </w:rPr>
        <w:br w:type="page"/>
      </w:r>
    </w:p>
    <w:p w14:paraId="74448700" w14:textId="77777777" w:rsidR="000F4D5F" w:rsidRPr="00DC7576" w:rsidRDefault="000F4D5F" w:rsidP="00F64AFB">
      <w:pPr>
        <w:pStyle w:val="1"/>
      </w:pPr>
      <w:bookmarkStart w:id="8" w:name="_Toc182254211"/>
      <w:r w:rsidRPr="00DC7576">
        <w:lastRenderedPageBreak/>
        <w:t>ВВЕДЕНИЕ</w:t>
      </w:r>
      <w:bookmarkEnd w:id="8"/>
    </w:p>
    <w:p w14:paraId="3CE8B0B4" w14:textId="77777777" w:rsidR="00991E5F" w:rsidRPr="0004589D" w:rsidRDefault="000F4D5F" w:rsidP="00733532">
      <w:pPr>
        <w:pStyle w:val="Default"/>
        <w:tabs>
          <w:tab w:val="left" w:pos="567"/>
          <w:tab w:val="left" w:pos="1134"/>
        </w:tabs>
        <w:jc w:val="both"/>
        <w:rPr>
          <w:rFonts w:eastAsia="Times New Roman"/>
          <w:sz w:val="28"/>
          <w:szCs w:val="28"/>
          <w:lang w:eastAsia="ru-RU"/>
        </w:rPr>
      </w:pPr>
      <w:r w:rsidRPr="00DC7576">
        <w:rPr>
          <w:rFonts w:eastAsia="Times New Roman"/>
          <w:b/>
          <w:bCs/>
          <w:color w:val="auto"/>
          <w:sz w:val="28"/>
          <w:szCs w:val="28"/>
          <w:lang w:eastAsia="ru-RU"/>
        </w:rPr>
        <w:tab/>
      </w:r>
      <w:r w:rsidR="00991E5F" w:rsidRPr="00A152D9">
        <w:rPr>
          <w:rFonts w:eastAsia="Times New Roman"/>
          <w:b/>
          <w:bCs/>
          <w:sz w:val="28"/>
          <w:szCs w:val="28"/>
          <w:lang w:eastAsia="ru-RU"/>
        </w:rPr>
        <w:t>Актуальность работы.</w:t>
      </w:r>
      <w:r w:rsidR="00991E5F" w:rsidRPr="0004589D">
        <w:rPr>
          <w:rFonts w:eastAsia="Times New Roman"/>
          <w:bCs/>
          <w:sz w:val="28"/>
          <w:szCs w:val="28"/>
          <w:lang w:eastAsia="ru-RU"/>
        </w:rPr>
        <w:t xml:space="preserve"> </w:t>
      </w:r>
      <w:r w:rsidR="00991E5F" w:rsidRPr="0004589D">
        <w:rPr>
          <w:rFonts w:eastAsia="Times New Roman"/>
          <w:sz w:val="28"/>
          <w:szCs w:val="28"/>
          <w:lang w:eastAsia="ru-RU"/>
        </w:rPr>
        <w:t>В связи с расширением границ города Алматы и дефицитом территорий, сформированных прочными крупнообломочными грунтами, для застройки все активнее используются участки, неблагоприятные в строительном и особенно в сейсмическом отношении. К таким участкам относятся территории, сложенные макропористыми, лессовыми отложениями, обводненными и водонасыщенными грунтами, которые формируют горные и предгорные районы, а также малозастроенные прилегающие территории. Эти участки часто расположены на косогорах и склонах с крутизной более 15 градусов к горизонтали, а также на плоскогорьях. Именно на такие участки выносится строительство объектов транспортной инфраструктуры, промышленных и коммерческих объектов. Также для объектов гражданского строительства социального назначения и жилья эконом-класса предоставляются территории в периферийных зонах городов, где преобладают насыпные техногенные отложения, слабые глинистые или просадочные грунты.</w:t>
      </w:r>
    </w:p>
    <w:p w14:paraId="45CFC494" w14:textId="77777777" w:rsidR="00991E5F" w:rsidRPr="0004589D" w:rsidRDefault="00991E5F" w:rsidP="00733532">
      <w:pPr>
        <w:tabs>
          <w:tab w:val="left" w:pos="1134"/>
        </w:tabs>
        <w:spacing w:line="240" w:lineRule="auto"/>
        <w:ind w:firstLine="567"/>
        <w:jc w:val="both"/>
        <w:rPr>
          <w:rFonts w:eastAsia="Times New Roman" w:cs="Times New Roman"/>
          <w:szCs w:val="28"/>
          <w:lang w:eastAsia="ru-RU"/>
        </w:rPr>
      </w:pPr>
      <w:r w:rsidRPr="0004589D">
        <w:rPr>
          <w:rFonts w:eastAsia="Times New Roman" w:cs="Times New Roman"/>
          <w:szCs w:val="28"/>
          <w:lang w:eastAsia="ru-RU"/>
        </w:rPr>
        <w:t>Одной из ключевых проблем является строительство в сейсмоактивных районах, что создает определенные сложности при проектировании фундаментов и возведении сооружений. В таких условиях требуется проведение специализированных инженерных мероприятий для повышения надежности оснований. Мировая практика показала, что мероприятия по улучшению строительных свойств грунтов являются не только эффективным способом повышения безопасности сооружений, но и экономически выгодным решением для нулевого цикла строительства. В этом контексте технологии укрепления и стабилизации грунтов продолжают активно развиваться.</w:t>
      </w:r>
    </w:p>
    <w:p w14:paraId="4EB53DC7" w14:textId="77777777" w:rsidR="00991E5F" w:rsidRPr="0004589D" w:rsidRDefault="00991E5F" w:rsidP="00733532">
      <w:pPr>
        <w:tabs>
          <w:tab w:val="left" w:pos="1134"/>
        </w:tabs>
        <w:spacing w:line="240" w:lineRule="auto"/>
        <w:ind w:firstLine="567"/>
        <w:jc w:val="both"/>
        <w:rPr>
          <w:rFonts w:eastAsia="Times New Roman" w:cs="Times New Roman"/>
          <w:szCs w:val="28"/>
          <w:lang w:eastAsia="ru-RU"/>
        </w:rPr>
      </w:pPr>
      <w:r w:rsidRPr="0004589D">
        <w:rPr>
          <w:rFonts w:eastAsia="Times New Roman" w:cs="Times New Roman"/>
          <w:szCs w:val="28"/>
          <w:lang w:eastAsia="ru-RU"/>
        </w:rPr>
        <w:t xml:space="preserve">В диссертации рассматриваются современные эффективные методы укрепления грунтов для создания надежных оснований зданий и сооружений в сложных геологических </w:t>
      </w:r>
      <w:r w:rsidRPr="00E5757D">
        <w:rPr>
          <w:rFonts w:eastAsia="Times New Roman" w:cs="Times New Roman"/>
          <w:szCs w:val="28"/>
          <w:lang w:eastAsia="ru-RU"/>
        </w:rPr>
        <w:t>условиях. В настоящее время создано и успешно применено множество технологий для укрепления и стабилизации слабых грунтов, которые используются в различных строительных проектах.</w:t>
      </w:r>
      <w:r>
        <w:rPr>
          <w:rFonts w:eastAsia="Times New Roman" w:cs="Times New Roman"/>
          <w:szCs w:val="28"/>
          <w:lang w:eastAsia="ru-RU"/>
        </w:rPr>
        <w:t xml:space="preserve"> </w:t>
      </w:r>
      <w:r w:rsidRPr="0004589D">
        <w:rPr>
          <w:rFonts w:eastAsia="Times New Roman" w:cs="Times New Roman"/>
          <w:szCs w:val="28"/>
          <w:lang w:eastAsia="ru-RU"/>
        </w:rPr>
        <w:t>Особую актуальность это приобретает в условиях сейсмоактивных зон, где надежность фундаментов является ключевым фактором безопасности.</w:t>
      </w:r>
    </w:p>
    <w:p w14:paraId="1A0FD73C" w14:textId="77777777" w:rsidR="00991E5F" w:rsidRPr="0004589D" w:rsidRDefault="00991E5F" w:rsidP="00733532">
      <w:pPr>
        <w:tabs>
          <w:tab w:val="left" w:pos="1134"/>
        </w:tabs>
        <w:spacing w:line="240" w:lineRule="auto"/>
        <w:ind w:firstLine="567"/>
        <w:jc w:val="both"/>
        <w:rPr>
          <w:rFonts w:eastAsia="Times New Roman" w:cs="Times New Roman"/>
          <w:szCs w:val="28"/>
          <w:lang w:eastAsia="ru-RU"/>
        </w:rPr>
      </w:pPr>
      <w:r w:rsidRPr="0004589D">
        <w:rPr>
          <w:rFonts w:eastAsia="Times New Roman" w:cs="Times New Roman"/>
          <w:szCs w:val="28"/>
          <w:lang w:eastAsia="ru-RU"/>
        </w:rPr>
        <w:t>Современные методы, такие как инъекционные технологии, использование геосинтетических материалов, технологии глубокого смешивания (DSM), позволяют значительно улучшить физико-механические свойства слабых грунтов. Это снижает вероятность деформаций и увеличивает несущую способность оснований даже в сложных инженерно-геологических условиях. Важно отметить, что совершенствование данных методов происходит не только за счет внедрения новых материалов, но и за счет развития инженерных решений, таких как использование композитных материалов и инновационных технологий мониторинга состояния грунтовых оснований в реальном времени.</w:t>
      </w:r>
    </w:p>
    <w:p w14:paraId="6CC0C766" w14:textId="77777777" w:rsidR="00991E5F" w:rsidRPr="0004589D" w:rsidRDefault="00991E5F" w:rsidP="00733532">
      <w:pPr>
        <w:tabs>
          <w:tab w:val="left" w:pos="567"/>
          <w:tab w:val="left" w:pos="1134"/>
        </w:tabs>
        <w:spacing w:line="240" w:lineRule="auto"/>
        <w:ind w:firstLine="567"/>
        <w:jc w:val="both"/>
        <w:rPr>
          <w:rFonts w:cs="Times New Roman"/>
          <w:szCs w:val="28"/>
        </w:rPr>
      </w:pPr>
      <w:r w:rsidRPr="00A152D9">
        <w:rPr>
          <w:rFonts w:cs="Times New Roman"/>
          <w:b/>
          <w:szCs w:val="28"/>
        </w:rPr>
        <w:t>Целью диссертационной работы</w:t>
      </w:r>
      <w:r w:rsidRPr="0004589D">
        <w:rPr>
          <w:rFonts w:cs="Times New Roman"/>
          <w:szCs w:val="28"/>
        </w:rPr>
        <w:t xml:space="preserve"> </w:t>
      </w:r>
      <w:r>
        <w:rPr>
          <w:rFonts w:cs="Times New Roman"/>
          <w:szCs w:val="28"/>
        </w:rPr>
        <w:t xml:space="preserve">- </w:t>
      </w:r>
      <w:r w:rsidRPr="0004589D">
        <w:rPr>
          <w:rFonts w:cs="Times New Roman"/>
          <w:szCs w:val="28"/>
        </w:rPr>
        <w:t>проведение теоретических и экспериментальных исследований для обоснования наиболее эффективных методов упрочнения слабых глинистых, водонасыщенных и насыпных грунтов.</w:t>
      </w:r>
    </w:p>
    <w:p w14:paraId="3AAE9382" w14:textId="77777777" w:rsidR="00991E5F" w:rsidRPr="0004589D" w:rsidRDefault="00991E5F" w:rsidP="00733532">
      <w:pPr>
        <w:tabs>
          <w:tab w:val="left" w:pos="567"/>
          <w:tab w:val="left" w:pos="1134"/>
        </w:tabs>
        <w:spacing w:line="240" w:lineRule="auto"/>
        <w:ind w:firstLine="567"/>
        <w:jc w:val="both"/>
        <w:rPr>
          <w:rFonts w:cs="Times New Roman"/>
          <w:szCs w:val="28"/>
        </w:rPr>
      </w:pPr>
      <w:r w:rsidRPr="00A152D9">
        <w:rPr>
          <w:rFonts w:cs="Times New Roman"/>
          <w:b/>
          <w:szCs w:val="28"/>
        </w:rPr>
        <w:t>Объектом исследования</w:t>
      </w:r>
      <w:r w:rsidRPr="0004589D">
        <w:rPr>
          <w:rFonts w:cs="Times New Roman"/>
          <w:szCs w:val="28"/>
        </w:rPr>
        <w:t xml:space="preserve"> </w:t>
      </w:r>
      <w:r>
        <w:rPr>
          <w:rFonts w:cs="Times New Roman"/>
          <w:szCs w:val="28"/>
        </w:rPr>
        <w:t>являю</w:t>
      </w:r>
      <w:r w:rsidRPr="0004589D">
        <w:rPr>
          <w:rFonts w:cs="Times New Roman"/>
          <w:szCs w:val="28"/>
        </w:rPr>
        <w:t xml:space="preserve">тся слабые глинистые, песчаные, лессовые, торфяные и другие грунты с низкой несущей способностью, высокой </w:t>
      </w:r>
      <w:r w:rsidRPr="0004589D">
        <w:rPr>
          <w:rFonts w:cs="Times New Roman"/>
          <w:szCs w:val="28"/>
        </w:rPr>
        <w:lastRenderedPageBreak/>
        <w:t xml:space="preserve">сжимаемостью и подверженностью деформациям под действием нагрузок, используемые в качестве оснований. </w:t>
      </w:r>
    </w:p>
    <w:p w14:paraId="565DBB04" w14:textId="77777777" w:rsidR="00991E5F" w:rsidRPr="0004589D" w:rsidRDefault="00991E5F" w:rsidP="00733532">
      <w:pPr>
        <w:tabs>
          <w:tab w:val="left" w:pos="567"/>
          <w:tab w:val="left" w:pos="1134"/>
        </w:tabs>
        <w:spacing w:line="240" w:lineRule="auto"/>
        <w:jc w:val="both"/>
        <w:rPr>
          <w:rFonts w:cs="Times New Roman"/>
          <w:szCs w:val="28"/>
        </w:rPr>
      </w:pPr>
      <w:r w:rsidRPr="0004589D">
        <w:rPr>
          <w:rFonts w:cs="Times New Roman"/>
          <w:szCs w:val="28"/>
        </w:rPr>
        <w:tab/>
      </w:r>
      <w:r w:rsidRPr="00A152D9">
        <w:rPr>
          <w:rFonts w:cs="Times New Roman"/>
          <w:b/>
          <w:szCs w:val="28"/>
        </w:rPr>
        <w:t>Предметом исследования</w:t>
      </w:r>
      <w:r w:rsidRPr="0004589D">
        <w:rPr>
          <w:rFonts w:cs="Times New Roman"/>
          <w:szCs w:val="28"/>
        </w:rPr>
        <w:t xml:space="preserve"> являются методы и технологии упрочнения слабых грунтов, применяемые для повышения их несущей способности и уменьшения деформационных свойств при возведении зданий и сооружений.</w:t>
      </w:r>
    </w:p>
    <w:p w14:paraId="64DC6BA8" w14:textId="77777777" w:rsidR="00991E5F" w:rsidRPr="00A152D9" w:rsidRDefault="00991E5F" w:rsidP="00733532">
      <w:pPr>
        <w:pStyle w:val="a8"/>
        <w:shd w:val="clear" w:color="auto" w:fill="FFFFFF"/>
        <w:tabs>
          <w:tab w:val="left" w:pos="567"/>
          <w:tab w:val="left" w:pos="1134"/>
        </w:tabs>
        <w:spacing w:before="0" w:beforeAutospacing="0" w:after="0" w:afterAutospacing="0"/>
        <w:ind w:firstLine="567"/>
        <w:jc w:val="both"/>
        <w:rPr>
          <w:b/>
          <w:sz w:val="28"/>
          <w:szCs w:val="28"/>
        </w:rPr>
      </w:pPr>
      <w:r w:rsidRPr="00A152D9">
        <w:rPr>
          <w:b/>
          <w:sz w:val="28"/>
          <w:szCs w:val="28"/>
        </w:rPr>
        <w:t>Задачи исследования:</w:t>
      </w:r>
    </w:p>
    <w:p w14:paraId="771AF8C0" w14:textId="77777777" w:rsidR="00991E5F" w:rsidRPr="0004589D" w:rsidRDefault="00991E5F" w:rsidP="007E7BAD">
      <w:pPr>
        <w:pStyle w:val="a4"/>
        <w:numPr>
          <w:ilvl w:val="0"/>
          <w:numId w:val="25"/>
        </w:numPr>
        <w:tabs>
          <w:tab w:val="left" w:pos="0"/>
          <w:tab w:val="left" w:pos="567"/>
        </w:tabs>
        <w:spacing w:line="240" w:lineRule="auto"/>
        <w:ind w:left="0" w:firstLine="0"/>
        <w:jc w:val="both"/>
        <w:rPr>
          <w:rFonts w:eastAsia="Times New Roman" w:cs="Times New Roman"/>
          <w:szCs w:val="28"/>
          <w:lang w:eastAsia="ru-RU"/>
        </w:rPr>
      </w:pPr>
      <w:r w:rsidRPr="0004589D">
        <w:rPr>
          <w:rFonts w:eastAsia="Times New Roman" w:cs="Times New Roman"/>
          <w:szCs w:val="28"/>
          <w:lang w:eastAsia="ru-RU"/>
        </w:rPr>
        <w:t xml:space="preserve"> </w:t>
      </w:r>
      <w:r>
        <w:rPr>
          <w:rFonts w:eastAsia="Times New Roman" w:cs="Times New Roman"/>
          <w:szCs w:val="28"/>
          <w:lang w:eastAsia="ru-RU"/>
        </w:rPr>
        <w:t>выделить</w:t>
      </w:r>
      <w:r w:rsidRPr="0004589D">
        <w:rPr>
          <w:rFonts w:eastAsia="Times New Roman" w:cs="Times New Roman"/>
          <w:szCs w:val="28"/>
          <w:lang w:eastAsia="ru-RU"/>
        </w:rPr>
        <w:t xml:space="preserve"> наиболее эффективные методы упрочнения слабых грунтов с учетом особенностей региональных грунтовых условий;</w:t>
      </w:r>
    </w:p>
    <w:p w14:paraId="60C5CD17" w14:textId="77777777" w:rsidR="00991E5F" w:rsidRPr="0004589D" w:rsidRDefault="00991E5F" w:rsidP="007E7BAD">
      <w:pPr>
        <w:pStyle w:val="a4"/>
        <w:numPr>
          <w:ilvl w:val="0"/>
          <w:numId w:val="26"/>
        </w:numPr>
        <w:tabs>
          <w:tab w:val="left" w:pos="0"/>
          <w:tab w:val="left" w:pos="567"/>
        </w:tabs>
        <w:spacing w:line="240" w:lineRule="auto"/>
        <w:ind w:left="0" w:firstLine="0"/>
        <w:jc w:val="both"/>
        <w:rPr>
          <w:rFonts w:eastAsia="Times New Roman" w:cs="Times New Roman"/>
          <w:szCs w:val="28"/>
          <w:lang w:eastAsia="ru-RU"/>
        </w:rPr>
      </w:pPr>
      <w:r w:rsidRPr="0004589D">
        <w:rPr>
          <w:rFonts w:eastAsia="Times New Roman" w:cs="Times New Roman"/>
          <w:szCs w:val="28"/>
          <w:lang w:eastAsia="ru-RU"/>
        </w:rPr>
        <w:t xml:space="preserve"> исследовать механические свойства и применение геосинтетических материалов для повышения несущей способности насыпных и слабых грунтов;</w:t>
      </w:r>
    </w:p>
    <w:p w14:paraId="1F59E890" w14:textId="77777777" w:rsidR="00991E5F" w:rsidRPr="0004589D" w:rsidRDefault="00991E5F" w:rsidP="007E7BAD">
      <w:pPr>
        <w:pStyle w:val="a4"/>
        <w:numPr>
          <w:ilvl w:val="0"/>
          <w:numId w:val="27"/>
        </w:numPr>
        <w:tabs>
          <w:tab w:val="left" w:pos="0"/>
          <w:tab w:val="left" w:pos="567"/>
        </w:tabs>
        <w:spacing w:line="240" w:lineRule="auto"/>
        <w:ind w:left="0" w:firstLine="0"/>
        <w:jc w:val="both"/>
        <w:rPr>
          <w:rFonts w:eastAsia="Times New Roman" w:cs="Times New Roman"/>
          <w:szCs w:val="28"/>
          <w:lang w:eastAsia="ru-RU"/>
        </w:rPr>
      </w:pPr>
      <w:r w:rsidRPr="0004589D">
        <w:rPr>
          <w:rFonts w:eastAsia="Times New Roman" w:cs="Times New Roman"/>
          <w:szCs w:val="28"/>
          <w:lang w:eastAsia="ru-RU"/>
        </w:rPr>
        <w:t xml:space="preserve"> оценить эффективность инъекционных составов (смол) и других добавок для улучшения характеристик рыхлых песков, глинистых и гравийных грунтов;</w:t>
      </w:r>
    </w:p>
    <w:p w14:paraId="573BA3CB" w14:textId="77777777" w:rsidR="00991E5F" w:rsidRPr="0004589D" w:rsidRDefault="00991E5F" w:rsidP="007E7BAD">
      <w:pPr>
        <w:pStyle w:val="a4"/>
        <w:numPr>
          <w:ilvl w:val="0"/>
          <w:numId w:val="28"/>
        </w:numPr>
        <w:tabs>
          <w:tab w:val="left" w:pos="0"/>
          <w:tab w:val="left" w:pos="567"/>
        </w:tabs>
        <w:spacing w:line="240" w:lineRule="auto"/>
        <w:ind w:left="0" w:firstLine="0"/>
        <w:jc w:val="both"/>
        <w:rPr>
          <w:rFonts w:eastAsia="Times New Roman" w:cs="Times New Roman"/>
          <w:szCs w:val="28"/>
          <w:lang w:eastAsia="ru-RU"/>
        </w:rPr>
      </w:pPr>
      <w:r w:rsidRPr="0004589D">
        <w:rPr>
          <w:rFonts w:eastAsia="Times New Roman" w:cs="Times New Roman"/>
          <w:szCs w:val="28"/>
          <w:lang w:eastAsia="ru-RU"/>
        </w:rPr>
        <w:t xml:space="preserve"> исследовать применение метода мокрого глубинного перемешивания для укрепления лессовых и обводненных грунтов, а также эффективность армирования грунтоцементных колонн;</w:t>
      </w:r>
    </w:p>
    <w:p w14:paraId="26078787" w14:textId="77777777" w:rsidR="00991E5F" w:rsidRPr="0004589D" w:rsidRDefault="00991E5F" w:rsidP="007E7BAD">
      <w:pPr>
        <w:pStyle w:val="a4"/>
        <w:numPr>
          <w:ilvl w:val="0"/>
          <w:numId w:val="28"/>
        </w:numPr>
        <w:tabs>
          <w:tab w:val="left" w:pos="0"/>
          <w:tab w:val="left" w:pos="567"/>
        </w:tabs>
        <w:spacing w:line="240" w:lineRule="auto"/>
        <w:ind w:left="0" w:firstLine="0"/>
        <w:jc w:val="both"/>
        <w:rPr>
          <w:rFonts w:eastAsia="Times New Roman" w:cs="Times New Roman"/>
          <w:szCs w:val="28"/>
          <w:lang w:eastAsia="ru-RU"/>
        </w:rPr>
      </w:pPr>
      <w:r w:rsidRPr="0004589D">
        <w:rPr>
          <w:rFonts w:eastAsia="Times New Roman" w:cs="Times New Roman"/>
          <w:szCs w:val="28"/>
          <w:lang w:eastAsia="ru-RU"/>
        </w:rPr>
        <w:t xml:space="preserve"> обосновать эффективность методов усиления слабых грунтов на конкретных объектах с использованием современных геотехнических программ и методов конечных элементов.</w:t>
      </w:r>
    </w:p>
    <w:p w14:paraId="09E70549" w14:textId="77777777" w:rsidR="00991E5F" w:rsidRPr="00A152D9" w:rsidRDefault="00991E5F" w:rsidP="00733532">
      <w:pPr>
        <w:pStyle w:val="a8"/>
        <w:tabs>
          <w:tab w:val="left" w:pos="567"/>
          <w:tab w:val="left" w:pos="1134"/>
        </w:tabs>
        <w:spacing w:before="0" w:beforeAutospacing="0" w:after="0" w:afterAutospacing="0"/>
        <w:ind w:firstLine="567"/>
        <w:jc w:val="both"/>
        <w:rPr>
          <w:b/>
          <w:sz w:val="28"/>
          <w:szCs w:val="28"/>
        </w:rPr>
      </w:pPr>
      <w:r w:rsidRPr="00A152D9">
        <w:rPr>
          <w:b/>
          <w:sz w:val="28"/>
          <w:szCs w:val="28"/>
        </w:rPr>
        <w:t>Научная новизна диссертации состоит в следующем:</w:t>
      </w:r>
    </w:p>
    <w:p w14:paraId="7EC280AE" w14:textId="77777777" w:rsidR="00991E5F" w:rsidRPr="0004589D" w:rsidRDefault="00991E5F" w:rsidP="007E7BAD">
      <w:pPr>
        <w:pStyle w:val="a8"/>
        <w:numPr>
          <w:ilvl w:val="0"/>
          <w:numId w:val="28"/>
        </w:numPr>
        <w:shd w:val="clear" w:color="auto" w:fill="FFFFFF"/>
        <w:tabs>
          <w:tab w:val="left" w:pos="567"/>
          <w:tab w:val="left" w:pos="1134"/>
        </w:tabs>
        <w:spacing w:before="0" w:beforeAutospacing="0" w:after="0" w:afterAutospacing="0"/>
        <w:ind w:left="0" w:firstLine="0"/>
        <w:jc w:val="both"/>
        <w:rPr>
          <w:sz w:val="28"/>
          <w:szCs w:val="28"/>
        </w:rPr>
      </w:pPr>
      <w:r w:rsidRPr="0004589D">
        <w:rPr>
          <w:sz w:val="28"/>
          <w:szCs w:val="28"/>
        </w:rPr>
        <w:t xml:space="preserve"> разработаны установки для испытаний геосинтетических материалов на растяжение для получения параметров временной и длительной прочности при разных условиях нагружения;</w:t>
      </w:r>
    </w:p>
    <w:p w14:paraId="06CF9823"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разработана методика проведения испытаний геосинтетических материалов, отражающая их работу в грунтовом основании;</w:t>
      </w:r>
    </w:p>
    <w:p w14:paraId="650C332E"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получены данные по кратковременной и длительной прочности геосинтетических материалов, используемых для упрочнения насыпных грунтов;</w:t>
      </w:r>
    </w:p>
    <w:p w14:paraId="20145BF5"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получены параметры упрочненных грунтов различного состава и свойств при их упрочнении полиуретановыми смолами и другими добавками;</w:t>
      </w:r>
    </w:p>
    <w:p w14:paraId="48187D3A"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получены основные физико-механические параметры грунтоцементных колонн, выполненных в грунтах региона Южного Казахстана;</w:t>
      </w:r>
    </w:p>
    <w:p w14:paraId="6E88EEE3"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получена зависимость свойств от петрографического и физического состава и начального состояния грунтов;</w:t>
      </w:r>
    </w:p>
    <w:p w14:paraId="16416BFC"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выявлена необходимость проведения подобных исследований для контроля качества упрочнения для всех участков, где рекомендуется к применению технологии глубинного перемешивания;</w:t>
      </w:r>
    </w:p>
    <w:p w14:paraId="66D85D37"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разработана и изготовлена установка для модельных испытаний усиленных грунтоцементных колонн на сжатие;</w:t>
      </w:r>
    </w:p>
    <w:p w14:paraId="157CE970"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выявлены закономерности повышения несущей способности при применении различных армирующих материалов и определены условия их применения на практике.</w:t>
      </w:r>
    </w:p>
    <w:p w14:paraId="74143B16" w14:textId="77777777" w:rsidR="00991E5F" w:rsidRPr="00A152D9" w:rsidRDefault="00991E5F" w:rsidP="00733532">
      <w:pPr>
        <w:tabs>
          <w:tab w:val="left" w:pos="567"/>
          <w:tab w:val="left" w:pos="1134"/>
        </w:tabs>
        <w:spacing w:line="240" w:lineRule="auto"/>
        <w:ind w:firstLine="567"/>
        <w:jc w:val="both"/>
        <w:rPr>
          <w:rFonts w:cs="Times New Roman"/>
          <w:b/>
          <w:szCs w:val="28"/>
        </w:rPr>
      </w:pPr>
      <w:r w:rsidRPr="00A152D9">
        <w:rPr>
          <w:rFonts w:cs="Times New Roman"/>
          <w:b/>
          <w:szCs w:val="28"/>
        </w:rPr>
        <w:t>Практическая значимость диссертации</w:t>
      </w:r>
    </w:p>
    <w:p w14:paraId="472BAD2F"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567"/>
        <w:jc w:val="both"/>
        <w:rPr>
          <w:sz w:val="28"/>
          <w:szCs w:val="28"/>
        </w:rPr>
      </w:pPr>
      <w:r w:rsidRPr="0004589D">
        <w:rPr>
          <w:sz w:val="28"/>
          <w:szCs w:val="28"/>
        </w:rPr>
        <w:t xml:space="preserve"> разработаны практические рекомендации по применению пенополиуретановых смол для упрочнения суглинков, песков и крупнообломочных грунтов, и повышения их устойчивости при разработке;</w:t>
      </w:r>
    </w:p>
    <w:p w14:paraId="719FB704"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567"/>
        <w:jc w:val="both"/>
        <w:rPr>
          <w:sz w:val="28"/>
          <w:szCs w:val="28"/>
        </w:rPr>
      </w:pPr>
      <w:r w:rsidRPr="0004589D">
        <w:rPr>
          <w:sz w:val="28"/>
          <w:szCs w:val="28"/>
        </w:rPr>
        <w:lastRenderedPageBreak/>
        <w:t xml:space="preserve"> получены данные по долговременной прочности геосинтетических материалов и изучено их поведение при ступенчатом и длительном нагружениях;</w:t>
      </w:r>
    </w:p>
    <w:p w14:paraId="173D1795"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567"/>
        <w:jc w:val="both"/>
        <w:rPr>
          <w:sz w:val="28"/>
          <w:szCs w:val="28"/>
        </w:rPr>
      </w:pPr>
      <w:r w:rsidRPr="0004589D">
        <w:rPr>
          <w:sz w:val="28"/>
          <w:szCs w:val="28"/>
        </w:rPr>
        <w:t xml:space="preserve"> установлено, что грунтоцементные колонны DSM проявляют анизотропные свойства в вертикальном и горизонтальном направлении и зависимость их механических параметров от влажности;</w:t>
      </w:r>
    </w:p>
    <w:p w14:paraId="1DBE5DD0"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567"/>
        <w:jc w:val="both"/>
        <w:rPr>
          <w:sz w:val="28"/>
          <w:szCs w:val="28"/>
        </w:rPr>
      </w:pPr>
      <w:r w:rsidRPr="0004589D">
        <w:rPr>
          <w:sz w:val="28"/>
          <w:szCs w:val="28"/>
        </w:rPr>
        <w:t xml:space="preserve"> установлено, что применение дополнительного армирования грунтоцеменных колонн повышает их предел прочности на одноосное сжатие и соответственно несущую способность упрочненного массива.</w:t>
      </w:r>
    </w:p>
    <w:p w14:paraId="2B21AE42" w14:textId="77777777" w:rsidR="00991E5F" w:rsidRPr="0004589D" w:rsidRDefault="00991E5F" w:rsidP="00733532">
      <w:pPr>
        <w:pStyle w:val="a8"/>
        <w:shd w:val="clear" w:color="auto" w:fill="FFFFFF"/>
        <w:tabs>
          <w:tab w:val="left" w:pos="567"/>
          <w:tab w:val="left" w:pos="1134"/>
        </w:tabs>
        <w:spacing w:before="0" w:beforeAutospacing="0" w:after="0" w:afterAutospacing="0"/>
        <w:jc w:val="both"/>
        <w:rPr>
          <w:sz w:val="28"/>
          <w:szCs w:val="28"/>
        </w:rPr>
      </w:pPr>
      <w:r w:rsidRPr="00136C46">
        <w:rPr>
          <w:b/>
          <w:sz w:val="28"/>
          <w:szCs w:val="28"/>
        </w:rPr>
        <w:tab/>
        <w:t>В диссертации использованы следующие методы:</w:t>
      </w:r>
      <w:r w:rsidRPr="0004589D">
        <w:rPr>
          <w:sz w:val="28"/>
          <w:szCs w:val="28"/>
        </w:rPr>
        <w:t xml:space="preserve"> лабораторные исследования, включающие создание установок для испытаний геосинтетических материалов и грунтоцементных колонн, а также проведение испытаний на прочность и растяжение различных образцов, таких как инъекционные составы и армированные элементы; теоретические исследования, направленные на анализ существующих методов упрочнения грунтов на основе научной литературы и нормативов, разработку методики испытаний для оценки влияния арматуры на прочность грунтоцементных колонн и обоснование роли контакта грунта с геосинтетиками для повышения несущей способности; полевые испытания для оценки эффективности инъекционных и механических методов укрепления на строительных объектах и мониторинга долговечности укрепленных грунтов; экономический анализ, предусматривающий расчет целесообразности применения различных методов укрепления с учетом затрат, сроков выполнения работ и их эффективности в эксплуатации; и компьютерное моделирование с использованием программ PLAXIS 3D и MIDAS 3D для оптимизации выбора методов упрочнения грунтов под различными нагрузками в зависимости от строительных условий.</w:t>
      </w:r>
    </w:p>
    <w:p w14:paraId="4626EE92" w14:textId="77777777" w:rsidR="00991E5F" w:rsidRPr="00A152D9" w:rsidRDefault="00991E5F" w:rsidP="00733532">
      <w:pPr>
        <w:pStyle w:val="a8"/>
        <w:tabs>
          <w:tab w:val="left" w:pos="567"/>
          <w:tab w:val="left" w:pos="1134"/>
        </w:tabs>
        <w:spacing w:before="0" w:beforeAutospacing="0" w:after="0" w:afterAutospacing="0"/>
        <w:jc w:val="both"/>
        <w:rPr>
          <w:b/>
          <w:sz w:val="28"/>
          <w:szCs w:val="28"/>
        </w:rPr>
      </w:pPr>
      <w:r>
        <w:rPr>
          <w:b/>
          <w:sz w:val="28"/>
          <w:szCs w:val="28"/>
        </w:rPr>
        <w:t>Положения, выносимые на защиту</w:t>
      </w:r>
      <w:r w:rsidRPr="00A152D9">
        <w:rPr>
          <w:b/>
          <w:sz w:val="28"/>
          <w:szCs w:val="28"/>
        </w:rPr>
        <w:t>:</w:t>
      </w:r>
    </w:p>
    <w:p w14:paraId="5E9B33A6"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результаты лабораторных и полевых исследований по подбору оптимального количества пенополиуретановой смолы в составе грунтового массива из суглинков, песков и крупнообломочных грунтов для повышения их прочности, и устойчивости;</w:t>
      </w:r>
    </w:p>
    <w:p w14:paraId="031954A1"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результаты лабораторных исследований показателя длительной </w:t>
      </w:r>
      <w:r w:rsidRPr="00B00252">
        <w:rPr>
          <w:sz w:val="28"/>
          <w:szCs w:val="28"/>
        </w:rPr>
        <w:t>прочности, характерного для геосинтетических материалов: гексагональной геосетки ТХ-170, полипропиленовой геосетки СД-40, одноосной геосетки СО-90 и нетканого геотекстиля.</w:t>
      </w:r>
    </w:p>
    <w:p w14:paraId="7DD0587C"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методика проведения испытаний геосинтетических материалов, отражающая их работу в грунтовом основании;</w:t>
      </w:r>
    </w:p>
    <w:p w14:paraId="3CDF8F80"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результаты исследования по условиям формирования требуемой прочности грунтоцементных колонн в различных инженерно-геологических условиях;</w:t>
      </w:r>
    </w:p>
    <w:p w14:paraId="6790F50B" w14:textId="77777777" w:rsidR="00991E5F" w:rsidRPr="0004589D" w:rsidRDefault="00991E5F" w:rsidP="007E7BAD">
      <w:pPr>
        <w:pStyle w:val="a8"/>
        <w:numPr>
          <w:ilvl w:val="0"/>
          <w:numId w:val="29"/>
        </w:numPr>
        <w:shd w:val="clear" w:color="auto" w:fill="FFFFFF"/>
        <w:tabs>
          <w:tab w:val="left" w:pos="567"/>
        </w:tabs>
        <w:spacing w:before="0" w:beforeAutospacing="0" w:after="0" w:afterAutospacing="0"/>
        <w:ind w:left="0" w:firstLine="0"/>
        <w:jc w:val="both"/>
        <w:rPr>
          <w:sz w:val="28"/>
          <w:szCs w:val="28"/>
        </w:rPr>
      </w:pPr>
      <w:r w:rsidRPr="0004589D">
        <w:rPr>
          <w:sz w:val="28"/>
          <w:szCs w:val="28"/>
        </w:rPr>
        <w:t xml:space="preserve"> результаты исследования по возможности повышения прочности грунтоцементных колонн за счет их дополнительно армирования двутавровыми или трубными профилями, а также пространственным каркасом из арматурных стержней.</w:t>
      </w:r>
    </w:p>
    <w:p w14:paraId="3F159524" w14:textId="77777777" w:rsidR="00991E5F" w:rsidRPr="0004589D" w:rsidRDefault="00991E5F" w:rsidP="00733532">
      <w:pPr>
        <w:tabs>
          <w:tab w:val="left" w:pos="567"/>
          <w:tab w:val="left" w:pos="1134"/>
        </w:tabs>
        <w:spacing w:line="240" w:lineRule="auto"/>
        <w:jc w:val="both"/>
        <w:rPr>
          <w:rFonts w:cs="Times New Roman"/>
          <w:szCs w:val="28"/>
        </w:rPr>
      </w:pPr>
      <w:r w:rsidRPr="0004589D">
        <w:rPr>
          <w:rFonts w:cs="Times New Roman"/>
          <w:szCs w:val="28"/>
        </w:rPr>
        <w:tab/>
        <w:t xml:space="preserve">Достоверность результатов диссертационного исследования подтверждена использованием сертифицированного оборудования при проведении полевых и лабораторных испытаний, сопоставлением полученных результатов с </w:t>
      </w:r>
      <w:r w:rsidRPr="0004589D">
        <w:rPr>
          <w:rFonts w:cs="Times New Roman"/>
          <w:szCs w:val="28"/>
        </w:rPr>
        <w:lastRenderedPageBreak/>
        <w:t xml:space="preserve">результатами других авторов, достаточной кратностью проведения испытаний и исследований, сопоставлением результатов испытаний с данными аналитических расчётов в </w:t>
      </w:r>
      <w:r w:rsidRPr="0004589D">
        <w:rPr>
          <w:rFonts w:cs="Times New Roman"/>
          <w:szCs w:val="28"/>
          <w:lang w:val="en-US"/>
        </w:rPr>
        <w:t>PLAXIS</w:t>
      </w:r>
      <w:r w:rsidRPr="0004589D">
        <w:rPr>
          <w:rFonts w:cs="Times New Roman"/>
          <w:szCs w:val="28"/>
        </w:rPr>
        <w:t xml:space="preserve"> 3</w:t>
      </w:r>
      <w:r w:rsidRPr="0004589D">
        <w:rPr>
          <w:rFonts w:cs="Times New Roman"/>
          <w:szCs w:val="28"/>
          <w:lang w:val="en-US"/>
        </w:rPr>
        <w:t>D</w:t>
      </w:r>
      <w:r w:rsidRPr="0004589D">
        <w:rPr>
          <w:rFonts w:cs="Times New Roman"/>
          <w:szCs w:val="28"/>
        </w:rPr>
        <w:t>.</w:t>
      </w:r>
    </w:p>
    <w:p w14:paraId="3A07605E" w14:textId="77777777" w:rsidR="00991E5F" w:rsidRPr="00136C46" w:rsidRDefault="00991E5F" w:rsidP="00733532">
      <w:pPr>
        <w:tabs>
          <w:tab w:val="left" w:pos="567"/>
          <w:tab w:val="left" w:pos="1134"/>
        </w:tabs>
        <w:spacing w:line="240" w:lineRule="auto"/>
        <w:jc w:val="both"/>
        <w:rPr>
          <w:rFonts w:cs="Times New Roman"/>
          <w:b/>
          <w:szCs w:val="28"/>
        </w:rPr>
      </w:pPr>
      <w:r w:rsidRPr="0004589D">
        <w:rPr>
          <w:rFonts w:cs="Times New Roman"/>
          <w:szCs w:val="28"/>
        </w:rPr>
        <w:tab/>
      </w:r>
      <w:r w:rsidRPr="00136C46">
        <w:rPr>
          <w:rFonts w:cs="Times New Roman"/>
          <w:b/>
          <w:szCs w:val="28"/>
        </w:rPr>
        <w:t>Личный вклад автора в науку</w:t>
      </w:r>
    </w:p>
    <w:p w14:paraId="4808CB44" w14:textId="77777777" w:rsidR="00991E5F" w:rsidRPr="0004589D" w:rsidRDefault="00991E5F" w:rsidP="00733532">
      <w:pPr>
        <w:tabs>
          <w:tab w:val="left" w:pos="567"/>
          <w:tab w:val="left" w:pos="1134"/>
        </w:tabs>
        <w:spacing w:line="240" w:lineRule="auto"/>
        <w:ind w:firstLine="567"/>
        <w:jc w:val="both"/>
        <w:rPr>
          <w:rFonts w:cs="Times New Roman"/>
          <w:szCs w:val="28"/>
        </w:rPr>
      </w:pPr>
      <w:r w:rsidRPr="0004589D">
        <w:rPr>
          <w:rFonts w:cs="Times New Roman"/>
          <w:szCs w:val="28"/>
        </w:rPr>
        <w:t>Заключается в постановке цели и задач исследования, проведении полевых и лабораторных испытаний, определении оптимального расхода пенополиуретановой смолы для упрочнения слабых грунтов, разработке методики упрочнения колонн DSM, а также получении новых данных по прочности и эффективности геосинтетиков в составе упрочненного грунта.</w:t>
      </w:r>
    </w:p>
    <w:p w14:paraId="1A9636C5" w14:textId="7839D08C" w:rsidR="00991E5F" w:rsidRPr="0004589D" w:rsidRDefault="00991E5F" w:rsidP="00733532">
      <w:pPr>
        <w:tabs>
          <w:tab w:val="left" w:pos="567"/>
          <w:tab w:val="left" w:pos="1134"/>
        </w:tabs>
        <w:spacing w:line="240" w:lineRule="auto"/>
        <w:jc w:val="both"/>
        <w:rPr>
          <w:rFonts w:cs="Times New Roman"/>
          <w:szCs w:val="28"/>
        </w:rPr>
      </w:pPr>
      <w:r w:rsidRPr="0004589D">
        <w:rPr>
          <w:rFonts w:cs="Times New Roman"/>
          <w:szCs w:val="28"/>
        </w:rPr>
        <w:tab/>
      </w:r>
      <w:r w:rsidRPr="00136C46">
        <w:rPr>
          <w:rFonts w:cs="Times New Roman"/>
          <w:b/>
          <w:szCs w:val="28"/>
        </w:rPr>
        <w:t>Апробация и внедрение научных результатов</w:t>
      </w:r>
      <w:r w:rsidRPr="0004589D">
        <w:rPr>
          <w:rFonts w:cs="Times New Roman"/>
          <w:szCs w:val="28"/>
        </w:rPr>
        <w:t xml:space="preserve"> диссертационного исследования подтвердили практическую ценность разработанных методов и их успешное применение в реальных условиях. По теме диссертации были получены следую</w:t>
      </w:r>
      <w:r>
        <w:rPr>
          <w:rFonts w:cs="Times New Roman"/>
          <w:szCs w:val="28"/>
        </w:rPr>
        <w:t>щие подтверждения внедрения: Акт</w:t>
      </w:r>
      <w:r w:rsidRPr="0004589D">
        <w:rPr>
          <w:rFonts w:cs="Times New Roman"/>
          <w:szCs w:val="28"/>
        </w:rPr>
        <w:t xml:space="preserve"> о практическом внедрении результатов диссертационного исследования в ТОО «А</w:t>
      </w:r>
      <w:r>
        <w:rPr>
          <w:rFonts w:cs="Times New Roman"/>
          <w:szCs w:val="28"/>
        </w:rPr>
        <w:t>садСервис» от 10.04.2024 г., Акт</w:t>
      </w:r>
      <w:r w:rsidRPr="0004589D">
        <w:rPr>
          <w:rFonts w:cs="Times New Roman"/>
          <w:szCs w:val="28"/>
        </w:rPr>
        <w:t xml:space="preserve"> о практическом внедрении в ТОО «Geofocu</w:t>
      </w:r>
      <w:r>
        <w:rPr>
          <w:rFonts w:cs="Times New Roman"/>
          <w:szCs w:val="28"/>
        </w:rPr>
        <w:t>s» от 15.05.2024 г., а также Акт</w:t>
      </w:r>
      <w:r w:rsidRPr="0004589D">
        <w:rPr>
          <w:rFonts w:cs="Times New Roman"/>
          <w:szCs w:val="28"/>
        </w:rPr>
        <w:t xml:space="preserve"> о внедрении результатов научно-</w:t>
      </w:r>
      <w:r w:rsidRPr="008C096B">
        <w:rPr>
          <w:rFonts w:cs="Times New Roman"/>
          <w:szCs w:val="28"/>
        </w:rPr>
        <w:t>исследовательской работы в учебный процесс ТОО «Международной образовательной корпорации» от 24.06.2024 г. Основные положения работы доложены и обсуждены на международных семинарах:</w:t>
      </w:r>
      <w:r>
        <w:rPr>
          <w:rFonts w:cs="Times New Roman"/>
          <w:szCs w:val="28"/>
        </w:rPr>
        <w:t xml:space="preserve"> </w:t>
      </w:r>
      <w:r w:rsidRPr="008C096B">
        <w:rPr>
          <w:rFonts w:cs="Times New Roman"/>
          <w:szCs w:val="28"/>
        </w:rPr>
        <w:t>межвузовский научный семинар «Цифровой инжиниринг в гражданском строительстве» на базе СПбПУ (2024);</w:t>
      </w:r>
      <w:r>
        <w:rPr>
          <w:rFonts w:cs="Times New Roman"/>
          <w:szCs w:val="28"/>
        </w:rPr>
        <w:t xml:space="preserve"> </w:t>
      </w:r>
      <w:r w:rsidRPr="008C096B">
        <w:rPr>
          <w:rFonts w:cs="Times New Roman"/>
          <w:szCs w:val="28"/>
        </w:rPr>
        <w:t>международный семинар «Инженерные изыскания, проектирование и строительство сейсмостойких зданий и сооружений» (2024г.).</w:t>
      </w:r>
    </w:p>
    <w:p w14:paraId="0FBFE701" w14:textId="77777777" w:rsidR="00991E5F" w:rsidRPr="0004589D" w:rsidRDefault="00991E5F" w:rsidP="00733532">
      <w:pPr>
        <w:tabs>
          <w:tab w:val="left" w:pos="567"/>
          <w:tab w:val="left" w:pos="1134"/>
        </w:tabs>
        <w:spacing w:line="240" w:lineRule="auto"/>
        <w:jc w:val="both"/>
        <w:rPr>
          <w:rFonts w:cs="Times New Roman"/>
          <w:szCs w:val="28"/>
          <w:lang w:val="kk-KZ"/>
        </w:rPr>
      </w:pPr>
      <w:r w:rsidRPr="0004589D">
        <w:rPr>
          <w:rFonts w:cs="Times New Roman"/>
          <w:szCs w:val="28"/>
        </w:rPr>
        <w:tab/>
        <w:t>Результаты диссертационного исследования опубликованы в следующих научных изданиях</w:t>
      </w:r>
      <w:r w:rsidRPr="0004589D">
        <w:rPr>
          <w:rFonts w:cs="Times New Roman"/>
          <w:szCs w:val="28"/>
          <w:lang w:val="kk-KZ"/>
        </w:rPr>
        <w:t>:</w:t>
      </w:r>
    </w:p>
    <w:p w14:paraId="500DD71F" w14:textId="77777777" w:rsidR="00991E5F" w:rsidRPr="0004589D" w:rsidRDefault="00991E5F" w:rsidP="007E7BAD">
      <w:pPr>
        <w:pStyle w:val="a4"/>
        <w:numPr>
          <w:ilvl w:val="0"/>
          <w:numId w:val="24"/>
        </w:numPr>
        <w:tabs>
          <w:tab w:val="left" w:pos="567"/>
          <w:tab w:val="left" w:pos="851"/>
        </w:tabs>
        <w:spacing w:line="240" w:lineRule="auto"/>
        <w:ind w:left="0" w:firstLine="567"/>
        <w:jc w:val="both"/>
        <w:rPr>
          <w:rFonts w:cs="Times New Roman"/>
          <w:color w:val="333333"/>
          <w:szCs w:val="28"/>
          <w:lang w:val="en-US"/>
        </w:rPr>
      </w:pPr>
      <w:r w:rsidRPr="0004589D">
        <w:rPr>
          <w:rFonts w:cs="Times New Roman"/>
          <w:bCs/>
          <w:szCs w:val="28"/>
          <w:lang w:val="en-US"/>
        </w:rPr>
        <w:t>The</w:t>
      </w:r>
      <w:r w:rsidRPr="00894824">
        <w:rPr>
          <w:rFonts w:cs="Times New Roman"/>
          <w:bCs/>
          <w:szCs w:val="28"/>
          <w:lang w:val="en-US"/>
        </w:rPr>
        <w:t xml:space="preserve"> </w:t>
      </w:r>
      <w:r w:rsidRPr="0004589D">
        <w:rPr>
          <w:rFonts w:cs="Times New Roman"/>
          <w:bCs/>
          <w:szCs w:val="28"/>
          <w:lang w:val="en-US"/>
        </w:rPr>
        <w:t>use</w:t>
      </w:r>
      <w:r w:rsidRPr="00894824">
        <w:rPr>
          <w:rFonts w:cs="Times New Roman"/>
          <w:bCs/>
          <w:szCs w:val="28"/>
          <w:lang w:val="en-US"/>
        </w:rPr>
        <w:t xml:space="preserve"> </w:t>
      </w:r>
      <w:r w:rsidRPr="0004589D">
        <w:rPr>
          <w:rFonts w:cs="Times New Roman"/>
          <w:bCs/>
          <w:szCs w:val="28"/>
          <w:lang w:val="en-US"/>
        </w:rPr>
        <w:t>of</w:t>
      </w:r>
      <w:r w:rsidRPr="00894824">
        <w:rPr>
          <w:rFonts w:cs="Times New Roman"/>
          <w:bCs/>
          <w:szCs w:val="28"/>
          <w:lang w:val="en-US"/>
        </w:rPr>
        <w:t xml:space="preserve"> </w:t>
      </w:r>
      <w:r w:rsidRPr="0004589D">
        <w:rPr>
          <w:rFonts w:cs="Times New Roman"/>
          <w:bCs/>
          <w:szCs w:val="28"/>
          <w:lang w:val="en-US"/>
        </w:rPr>
        <w:t>geosynthetic</w:t>
      </w:r>
      <w:r w:rsidRPr="00894824">
        <w:rPr>
          <w:rFonts w:cs="Times New Roman"/>
          <w:bCs/>
          <w:szCs w:val="28"/>
          <w:lang w:val="en-US"/>
        </w:rPr>
        <w:t xml:space="preserve"> </w:t>
      </w:r>
      <w:r w:rsidRPr="0004589D">
        <w:rPr>
          <w:rFonts w:cs="Times New Roman"/>
          <w:bCs/>
          <w:szCs w:val="28"/>
          <w:lang w:val="en-US"/>
        </w:rPr>
        <w:t>materials</w:t>
      </w:r>
      <w:r w:rsidRPr="00894824">
        <w:rPr>
          <w:rFonts w:cs="Times New Roman"/>
          <w:bCs/>
          <w:szCs w:val="28"/>
          <w:lang w:val="en-US"/>
        </w:rPr>
        <w:t xml:space="preserve"> </w:t>
      </w:r>
      <w:r w:rsidRPr="0004589D">
        <w:rPr>
          <w:rFonts w:cs="Times New Roman"/>
          <w:bCs/>
          <w:szCs w:val="28"/>
          <w:lang w:val="en-US"/>
        </w:rPr>
        <w:t>to</w:t>
      </w:r>
      <w:r w:rsidRPr="00894824">
        <w:rPr>
          <w:rFonts w:cs="Times New Roman"/>
          <w:bCs/>
          <w:szCs w:val="28"/>
          <w:lang w:val="en-US"/>
        </w:rPr>
        <w:t xml:space="preserve"> </w:t>
      </w:r>
      <w:r w:rsidRPr="0004589D">
        <w:rPr>
          <w:rFonts w:cs="Times New Roman"/>
          <w:bCs/>
          <w:szCs w:val="28"/>
          <w:lang w:val="en-US"/>
        </w:rPr>
        <w:t>increase</w:t>
      </w:r>
      <w:r w:rsidRPr="00894824">
        <w:rPr>
          <w:rFonts w:cs="Times New Roman"/>
          <w:bCs/>
          <w:szCs w:val="28"/>
          <w:lang w:val="en-US"/>
        </w:rPr>
        <w:t xml:space="preserve"> </w:t>
      </w:r>
      <w:r w:rsidRPr="0004589D">
        <w:rPr>
          <w:rFonts w:cs="Times New Roman"/>
          <w:bCs/>
          <w:szCs w:val="28"/>
          <w:lang w:val="en-US"/>
        </w:rPr>
        <w:t>the</w:t>
      </w:r>
      <w:r w:rsidRPr="00894824">
        <w:rPr>
          <w:rFonts w:cs="Times New Roman"/>
          <w:bCs/>
          <w:szCs w:val="28"/>
          <w:lang w:val="en-US"/>
        </w:rPr>
        <w:t xml:space="preserve"> </w:t>
      </w:r>
      <w:r w:rsidRPr="0004589D">
        <w:rPr>
          <w:rFonts w:cs="Times New Roman"/>
          <w:bCs/>
          <w:szCs w:val="28"/>
          <w:lang w:val="en-US"/>
        </w:rPr>
        <w:t>bearing</w:t>
      </w:r>
      <w:r w:rsidRPr="00894824">
        <w:rPr>
          <w:rFonts w:cs="Times New Roman"/>
          <w:bCs/>
          <w:szCs w:val="28"/>
          <w:lang w:val="en-US"/>
        </w:rPr>
        <w:t xml:space="preserve"> </w:t>
      </w:r>
      <w:r w:rsidRPr="0004589D">
        <w:rPr>
          <w:rFonts w:cs="Times New Roman"/>
          <w:bCs/>
          <w:szCs w:val="28"/>
          <w:lang w:val="en-US"/>
        </w:rPr>
        <w:t>capacity</w:t>
      </w:r>
      <w:r w:rsidRPr="00894824">
        <w:rPr>
          <w:rFonts w:cs="Times New Roman"/>
          <w:bCs/>
          <w:szCs w:val="28"/>
          <w:lang w:val="en-US"/>
        </w:rPr>
        <w:t xml:space="preserve"> </w:t>
      </w:r>
      <w:r w:rsidRPr="0004589D">
        <w:rPr>
          <w:rFonts w:cs="Times New Roman"/>
          <w:bCs/>
          <w:szCs w:val="28"/>
          <w:lang w:val="en-US"/>
        </w:rPr>
        <w:t>of</w:t>
      </w:r>
      <w:r w:rsidRPr="00894824">
        <w:rPr>
          <w:rFonts w:cs="Times New Roman"/>
          <w:bCs/>
          <w:szCs w:val="28"/>
          <w:lang w:val="en-US"/>
        </w:rPr>
        <w:t xml:space="preserve"> </w:t>
      </w:r>
      <w:r w:rsidRPr="0004589D">
        <w:rPr>
          <w:rFonts w:cs="Times New Roman"/>
          <w:bCs/>
          <w:szCs w:val="28"/>
          <w:lang w:val="en-US"/>
        </w:rPr>
        <w:t>soil</w:t>
      </w:r>
      <w:r w:rsidRPr="00894824">
        <w:rPr>
          <w:rFonts w:cs="Times New Roman"/>
          <w:bCs/>
          <w:szCs w:val="28"/>
          <w:lang w:val="en-US"/>
        </w:rPr>
        <w:t xml:space="preserve"> </w:t>
      </w:r>
      <w:r w:rsidRPr="0004589D">
        <w:rPr>
          <w:rFonts w:cs="Times New Roman"/>
          <w:bCs/>
          <w:szCs w:val="28"/>
          <w:lang w:val="en-US"/>
        </w:rPr>
        <w:t>cushions</w:t>
      </w:r>
      <w:r w:rsidRPr="00894824">
        <w:rPr>
          <w:rFonts w:cs="Times New Roman"/>
          <w:bCs/>
          <w:szCs w:val="28"/>
          <w:lang w:val="en-US"/>
        </w:rPr>
        <w:t xml:space="preserve"> //</w:t>
      </w:r>
      <w:r w:rsidRPr="00894824">
        <w:rPr>
          <w:rFonts w:cs="Times New Roman"/>
          <w:color w:val="333333"/>
          <w:szCs w:val="28"/>
          <w:lang w:val="en-US"/>
        </w:rPr>
        <w:t xml:space="preserve"> </w:t>
      </w:r>
      <w:r w:rsidRPr="0004589D">
        <w:rPr>
          <w:rFonts w:cs="Times New Roman"/>
          <w:color w:val="333333"/>
          <w:szCs w:val="28"/>
          <w:lang w:val="en-US"/>
        </w:rPr>
        <w:t>A</w:t>
      </w:r>
      <w:r w:rsidRPr="00894824">
        <w:rPr>
          <w:rFonts w:cs="Times New Roman"/>
          <w:color w:val="333333"/>
          <w:szCs w:val="28"/>
          <w:lang w:val="en-US"/>
        </w:rPr>
        <w:t xml:space="preserve"> </w:t>
      </w:r>
      <w:r w:rsidRPr="0004589D">
        <w:rPr>
          <w:rFonts w:cs="Times New Roman"/>
          <w:color w:val="333333"/>
          <w:szCs w:val="28"/>
          <w:lang w:val="en-US"/>
        </w:rPr>
        <w:t>Scientific</w:t>
      </w:r>
      <w:r w:rsidRPr="00894824">
        <w:rPr>
          <w:rFonts w:cs="Times New Roman"/>
          <w:color w:val="333333"/>
          <w:szCs w:val="28"/>
          <w:lang w:val="en-US"/>
        </w:rPr>
        <w:t xml:space="preserve"> </w:t>
      </w:r>
      <w:r w:rsidRPr="0004589D">
        <w:rPr>
          <w:rFonts w:cs="Times New Roman"/>
          <w:color w:val="333333"/>
          <w:szCs w:val="28"/>
          <w:lang w:val="en-US"/>
        </w:rPr>
        <w:t>Internet</w:t>
      </w:r>
      <w:r w:rsidRPr="00894824">
        <w:rPr>
          <w:rFonts w:cs="Times New Roman"/>
          <w:color w:val="333333"/>
          <w:szCs w:val="28"/>
          <w:lang w:val="en-US"/>
        </w:rPr>
        <w:t>-</w:t>
      </w:r>
      <w:r w:rsidRPr="0004589D">
        <w:rPr>
          <w:rFonts w:cs="Times New Roman"/>
          <w:color w:val="333333"/>
          <w:szCs w:val="28"/>
          <w:lang w:val="en-US"/>
        </w:rPr>
        <w:t>Journal</w:t>
      </w:r>
      <w:r w:rsidRPr="00894824">
        <w:rPr>
          <w:rFonts w:cs="Times New Roman"/>
          <w:color w:val="333333"/>
          <w:szCs w:val="28"/>
          <w:lang w:val="en-US"/>
        </w:rPr>
        <w:t xml:space="preserve"> «</w:t>
      </w:r>
      <w:r w:rsidRPr="0004589D">
        <w:rPr>
          <w:rFonts w:cs="Times New Roman"/>
          <w:color w:val="333333"/>
          <w:szCs w:val="28"/>
          <w:lang w:val="en-US"/>
        </w:rPr>
        <w:t xml:space="preserve">Nanotechnologies in construction». </w:t>
      </w:r>
      <w:r w:rsidRPr="0004589D">
        <w:rPr>
          <w:rFonts w:cs="Times New Roman"/>
          <w:szCs w:val="28"/>
          <w:lang w:val="en-US"/>
        </w:rPr>
        <w:t>2024, 16 (4), 342-355.</w:t>
      </w:r>
    </w:p>
    <w:p w14:paraId="3E029E39" w14:textId="77777777" w:rsidR="00991E5F" w:rsidRPr="0004589D" w:rsidRDefault="00991E5F" w:rsidP="007E7BAD">
      <w:pPr>
        <w:pStyle w:val="a4"/>
        <w:numPr>
          <w:ilvl w:val="0"/>
          <w:numId w:val="24"/>
        </w:numPr>
        <w:tabs>
          <w:tab w:val="left" w:pos="567"/>
          <w:tab w:val="left" w:pos="851"/>
        </w:tabs>
        <w:spacing w:line="240" w:lineRule="auto"/>
        <w:ind w:left="0" w:firstLine="567"/>
        <w:jc w:val="both"/>
        <w:rPr>
          <w:rFonts w:cs="Times New Roman"/>
          <w:szCs w:val="28"/>
        </w:rPr>
      </w:pPr>
      <w:r w:rsidRPr="0004589D">
        <w:rPr>
          <w:rFonts w:cs="Times New Roman"/>
          <w:szCs w:val="28"/>
        </w:rPr>
        <w:t>Способы защиты фундаментов от коррозии их преимущества и недостатки // Вестник Казахской головной архитектурно-строительной академии. 2017, 3(65), 209-213.</w:t>
      </w:r>
    </w:p>
    <w:p w14:paraId="057CC202" w14:textId="77777777" w:rsidR="00991E5F" w:rsidRPr="0004589D" w:rsidRDefault="00991E5F" w:rsidP="007E7BAD">
      <w:pPr>
        <w:pStyle w:val="Default"/>
        <w:numPr>
          <w:ilvl w:val="0"/>
          <w:numId w:val="24"/>
        </w:numPr>
        <w:tabs>
          <w:tab w:val="left" w:pos="567"/>
          <w:tab w:val="left" w:pos="851"/>
        </w:tabs>
        <w:ind w:left="0" w:firstLine="567"/>
        <w:jc w:val="both"/>
        <w:rPr>
          <w:sz w:val="28"/>
          <w:szCs w:val="28"/>
          <w:lang w:val="en-US"/>
        </w:rPr>
      </w:pPr>
      <w:r w:rsidRPr="0004589D">
        <w:rPr>
          <w:sz w:val="28"/>
          <w:szCs w:val="28"/>
          <w:lang w:val="en-US"/>
        </w:rPr>
        <w:t>Technology for strengtheningsoil materials using two-component polyurethane material GEOPUR //</w:t>
      </w:r>
      <w:r w:rsidRPr="0004589D">
        <w:rPr>
          <w:bCs/>
          <w:sz w:val="28"/>
          <w:szCs w:val="28"/>
          <w:lang w:val="en-US"/>
        </w:rPr>
        <w:t xml:space="preserve"> QazBSQA </w:t>
      </w:r>
      <w:r w:rsidRPr="0004589D">
        <w:rPr>
          <w:bCs/>
          <w:sz w:val="28"/>
          <w:szCs w:val="28"/>
        </w:rPr>
        <w:t>Хабаршысы</w:t>
      </w:r>
      <w:r w:rsidRPr="0004589D">
        <w:rPr>
          <w:bCs/>
          <w:sz w:val="28"/>
          <w:szCs w:val="28"/>
          <w:lang w:val="en-US"/>
        </w:rPr>
        <w:t xml:space="preserve">. 2024, 1(91), </w:t>
      </w:r>
      <w:r w:rsidRPr="0004589D">
        <w:rPr>
          <w:sz w:val="28"/>
          <w:szCs w:val="28"/>
          <w:lang w:val="en-US"/>
        </w:rPr>
        <w:t>65-77.</w:t>
      </w:r>
    </w:p>
    <w:p w14:paraId="1E2B7D47" w14:textId="77777777" w:rsidR="00991E5F" w:rsidRPr="0004589D" w:rsidRDefault="00991E5F" w:rsidP="007E7BAD">
      <w:pPr>
        <w:pStyle w:val="Default"/>
        <w:numPr>
          <w:ilvl w:val="0"/>
          <w:numId w:val="24"/>
        </w:numPr>
        <w:tabs>
          <w:tab w:val="left" w:pos="567"/>
          <w:tab w:val="left" w:pos="851"/>
        </w:tabs>
        <w:ind w:left="0" w:firstLine="567"/>
        <w:jc w:val="both"/>
        <w:rPr>
          <w:sz w:val="28"/>
          <w:szCs w:val="28"/>
          <w:lang w:val="en-US"/>
        </w:rPr>
      </w:pPr>
      <w:r w:rsidRPr="0004589D">
        <w:rPr>
          <w:sz w:val="28"/>
          <w:szCs w:val="28"/>
        </w:rPr>
        <w:t xml:space="preserve">Исследования влияния армирования геосентетическими материалами на прочность грунтов в условиях трехосного сжатия и одноплоскостного среза // </w:t>
      </w:r>
      <w:r w:rsidRPr="0004589D">
        <w:rPr>
          <w:bCs/>
          <w:sz w:val="28"/>
          <w:szCs w:val="28"/>
          <w:lang w:val="en-US"/>
        </w:rPr>
        <w:t>QazBSQA</w:t>
      </w:r>
      <w:r w:rsidRPr="0004589D">
        <w:rPr>
          <w:bCs/>
          <w:sz w:val="28"/>
          <w:szCs w:val="28"/>
        </w:rPr>
        <w:t xml:space="preserve"> Хабаршысы. </w:t>
      </w:r>
      <w:r w:rsidRPr="0004589D">
        <w:rPr>
          <w:bCs/>
          <w:sz w:val="28"/>
          <w:szCs w:val="28"/>
          <w:lang w:val="en-US"/>
        </w:rPr>
        <w:t xml:space="preserve">2024, 3(93), </w:t>
      </w:r>
      <w:r w:rsidRPr="0004589D">
        <w:rPr>
          <w:sz w:val="28"/>
          <w:szCs w:val="28"/>
          <w:lang w:val="en-US"/>
        </w:rPr>
        <w:t xml:space="preserve">121-139. </w:t>
      </w:r>
    </w:p>
    <w:p w14:paraId="0571C944" w14:textId="77777777" w:rsidR="00991E5F" w:rsidRPr="0004589D" w:rsidRDefault="00991E5F" w:rsidP="007E7BAD">
      <w:pPr>
        <w:pStyle w:val="Default"/>
        <w:numPr>
          <w:ilvl w:val="0"/>
          <w:numId w:val="24"/>
        </w:numPr>
        <w:tabs>
          <w:tab w:val="left" w:pos="567"/>
          <w:tab w:val="left" w:pos="851"/>
        </w:tabs>
        <w:ind w:left="0" w:firstLine="567"/>
        <w:jc w:val="both"/>
        <w:rPr>
          <w:sz w:val="28"/>
          <w:szCs w:val="28"/>
          <w:lang w:val="en-US"/>
        </w:rPr>
      </w:pPr>
      <w:r w:rsidRPr="0004589D">
        <w:rPr>
          <w:sz w:val="28"/>
          <w:szCs w:val="28"/>
          <w:lang w:val="en-US"/>
        </w:rPr>
        <w:t xml:space="preserve">Injection of two-component Geopur resin for strengthening sandy soils // </w:t>
      </w:r>
      <w:r w:rsidRPr="0004589D">
        <w:rPr>
          <w:bCs/>
          <w:sz w:val="28"/>
          <w:szCs w:val="28"/>
          <w:lang w:val="en-US"/>
        </w:rPr>
        <w:t xml:space="preserve">QazBSQA </w:t>
      </w:r>
      <w:r w:rsidRPr="0004589D">
        <w:rPr>
          <w:bCs/>
          <w:sz w:val="28"/>
          <w:szCs w:val="28"/>
        </w:rPr>
        <w:t>Хабаршысы</w:t>
      </w:r>
      <w:r w:rsidRPr="0004589D">
        <w:rPr>
          <w:bCs/>
          <w:sz w:val="28"/>
          <w:szCs w:val="28"/>
          <w:lang w:val="en-US"/>
        </w:rPr>
        <w:t>. 2024, 3(93),</w:t>
      </w:r>
      <w:r w:rsidRPr="0004589D">
        <w:rPr>
          <w:sz w:val="28"/>
          <w:szCs w:val="28"/>
          <w:lang w:val="en-US"/>
        </w:rPr>
        <w:t xml:space="preserve"> 95-107.</w:t>
      </w:r>
    </w:p>
    <w:p w14:paraId="7942D937" w14:textId="77777777" w:rsidR="00991E5F" w:rsidRPr="0004589D" w:rsidRDefault="00991E5F" w:rsidP="007E7BAD">
      <w:pPr>
        <w:pStyle w:val="a4"/>
        <w:numPr>
          <w:ilvl w:val="0"/>
          <w:numId w:val="24"/>
        </w:numPr>
        <w:tabs>
          <w:tab w:val="left" w:pos="567"/>
          <w:tab w:val="left" w:pos="851"/>
        </w:tabs>
        <w:spacing w:line="240" w:lineRule="auto"/>
        <w:ind w:left="0" w:firstLine="567"/>
        <w:jc w:val="both"/>
        <w:rPr>
          <w:rFonts w:cs="Times New Roman"/>
          <w:szCs w:val="28"/>
        </w:rPr>
      </w:pPr>
      <w:r w:rsidRPr="0004589D">
        <w:rPr>
          <w:rFonts w:cs="Times New Roman"/>
          <w:szCs w:val="28"/>
        </w:rPr>
        <w:t xml:space="preserve">Исследование физико-механических свойств геосинтетических материалов применительно для работы в грунтовых основаниях // Вестник АО «КазНИИСА». </w:t>
      </w:r>
      <w:r w:rsidRPr="0004589D">
        <w:rPr>
          <w:rFonts w:cs="Times New Roman"/>
          <w:bCs/>
          <w:szCs w:val="28"/>
        </w:rPr>
        <w:t xml:space="preserve">2023, 4(10,11,12), </w:t>
      </w:r>
      <w:r w:rsidRPr="0004589D">
        <w:rPr>
          <w:rFonts w:cs="Times New Roman"/>
          <w:szCs w:val="28"/>
        </w:rPr>
        <w:t>78-94.</w:t>
      </w:r>
    </w:p>
    <w:p w14:paraId="74448732" w14:textId="1D4C28E3" w:rsidR="000F4D5F" w:rsidRPr="00DC7576" w:rsidRDefault="00991E5F" w:rsidP="00733532">
      <w:pPr>
        <w:pStyle w:val="a4"/>
        <w:tabs>
          <w:tab w:val="left" w:pos="567"/>
          <w:tab w:val="left" w:pos="1134"/>
        </w:tabs>
        <w:spacing w:line="240" w:lineRule="auto"/>
        <w:ind w:left="0"/>
        <w:jc w:val="both"/>
        <w:rPr>
          <w:rFonts w:cs="Times New Roman"/>
          <w:szCs w:val="28"/>
        </w:rPr>
      </w:pPr>
      <w:r w:rsidRPr="0004589D">
        <w:rPr>
          <w:rFonts w:cs="Times New Roman"/>
          <w:szCs w:val="28"/>
        </w:rPr>
        <w:tab/>
        <w:t>По</w:t>
      </w:r>
      <w:r>
        <w:rPr>
          <w:rFonts w:cs="Times New Roman"/>
          <w:szCs w:val="28"/>
        </w:rPr>
        <w:t xml:space="preserve"> теме диссертации опубликовано 6</w:t>
      </w:r>
      <w:r w:rsidRPr="0004589D">
        <w:rPr>
          <w:rFonts w:cs="Times New Roman"/>
          <w:szCs w:val="28"/>
        </w:rPr>
        <w:t xml:space="preserve"> научных работ, в том числе: 1 статья в </w:t>
      </w:r>
      <w:r w:rsidRPr="005F3A16">
        <w:rPr>
          <w:rFonts w:cs="Times New Roman"/>
          <w:szCs w:val="28"/>
        </w:rPr>
        <w:t xml:space="preserve">изданиях, индексируемых базами </w:t>
      </w:r>
      <w:r w:rsidRPr="005F3A16">
        <w:rPr>
          <w:rFonts w:cs="Times New Roman"/>
          <w:szCs w:val="28"/>
          <w:lang w:val="en-US"/>
        </w:rPr>
        <w:t>Scopus</w:t>
      </w:r>
      <w:r w:rsidRPr="005F3A16">
        <w:rPr>
          <w:rFonts w:cs="Times New Roman"/>
          <w:szCs w:val="28"/>
        </w:rPr>
        <w:t xml:space="preserve"> </w:t>
      </w:r>
      <w:r w:rsidRPr="005F3A16">
        <w:rPr>
          <w:rFonts w:cs="Times New Roman"/>
          <w:szCs w:val="28"/>
          <w:lang w:val="en-US"/>
        </w:rPr>
        <w:t>Web</w:t>
      </w:r>
      <w:r w:rsidRPr="005F3A16">
        <w:rPr>
          <w:rFonts w:cs="Times New Roman"/>
          <w:szCs w:val="28"/>
        </w:rPr>
        <w:t xml:space="preserve"> </w:t>
      </w:r>
      <w:r w:rsidRPr="005F3A16">
        <w:rPr>
          <w:rFonts w:cs="Times New Roman"/>
          <w:szCs w:val="28"/>
          <w:lang w:val="en-US"/>
        </w:rPr>
        <w:t>of</w:t>
      </w:r>
      <w:r w:rsidRPr="005F3A16">
        <w:rPr>
          <w:rFonts w:cs="Times New Roman"/>
          <w:szCs w:val="28"/>
        </w:rPr>
        <w:t xml:space="preserve"> </w:t>
      </w:r>
      <w:r w:rsidRPr="005F3A16">
        <w:rPr>
          <w:rFonts w:cs="Times New Roman"/>
          <w:szCs w:val="28"/>
          <w:lang w:val="en-US"/>
        </w:rPr>
        <w:t>Science</w:t>
      </w:r>
      <w:r w:rsidRPr="005F3A16">
        <w:rPr>
          <w:rFonts w:cs="Times New Roman"/>
          <w:szCs w:val="28"/>
        </w:rPr>
        <w:t xml:space="preserve">; в журналах из перечня изданий Комитета по обеспечению качества в сфере науки и высшего образования МНВО РК </w:t>
      </w:r>
      <w:r w:rsidRPr="0004589D">
        <w:rPr>
          <w:rFonts w:cs="Times New Roman"/>
          <w:szCs w:val="28"/>
        </w:rPr>
        <w:t xml:space="preserve">– </w:t>
      </w:r>
      <w:r>
        <w:rPr>
          <w:rFonts w:cs="Times New Roman"/>
          <w:szCs w:val="28"/>
        </w:rPr>
        <w:t xml:space="preserve">4 </w:t>
      </w:r>
      <w:r w:rsidRPr="0004589D">
        <w:rPr>
          <w:rFonts w:cs="Times New Roman"/>
          <w:szCs w:val="28"/>
        </w:rPr>
        <w:t>статьи; в других изданиях Республики Казахстан – 1 статья.</w:t>
      </w:r>
      <w:r w:rsidR="000F4D5F" w:rsidRPr="00DC7576">
        <w:rPr>
          <w:rFonts w:cs="Times New Roman"/>
          <w:szCs w:val="28"/>
        </w:rPr>
        <w:br w:type="page"/>
      </w:r>
    </w:p>
    <w:p w14:paraId="74448734" w14:textId="115E0369" w:rsidR="000F4D5F" w:rsidRPr="00DC7576" w:rsidRDefault="00F64AFB" w:rsidP="00F64AFB">
      <w:pPr>
        <w:pStyle w:val="1"/>
      </w:pPr>
      <w:bookmarkStart w:id="9" w:name="_Toc182254212"/>
      <w:r w:rsidRPr="00DC7576">
        <w:lastRenderedPageBreak/>
        <w:t xml:space="preserve">1 </w:t>
      </w:r>
      <w:r w:rsidR="000F4D5F" w:rsidRPr="00DC7576">
        <w:t>ОБЗОР МЕТОДОВ УКРЕПЛЕНИЯ СЛАБЫХ ГРУНТОВ</w:t>
      </w:r>
      <w:bookmarkEnd w:id="9"/>
      <w:r w:rsidR="000F4D5F" w:rsidRPr="00DC7576">
        <w:t xml:space="preserve"> </w:t>
      </w:r>
    </w:p>
    <w:p w14:paraId="74448736" w14:textId="0EDE705F" w:rsidR="000F4D5F" w:rsidRPr="00DC7576" w:rsidRDefault="00F64AFB" w:rsidP="00F64AFB">
      <w:pPr>
        <w:pStyle w:val="1"/>
      </w:pPr>
      <w:bookmarkStart w:id="10" w:name="_Toc182254213"/>
      <w:r w:rsidRPr="00DC7576">
        <w:rPr>
          <w:lang w:val="kk-KZ"/>
        </w:rPr>
        <w:t>1</w:t>
      </w:r>
      <w:r w:rsidRPr="00DC7576">
        <w:t xml:space="preserve">.1 </w:t>
      </w:r>
      <w:r w:rsidR="000F4D5F" w:rsidRPr="00DC7576">
        <w:t>Основные методы укрепления грунтов</w:t>
      </w:r>
      <w:bookmarkEnd w:id="10"/>
    </w:p>
    <w:p w14:paraId="74448737" w14:textId="77777777" w:rsidR="000F4D5F" w:rsidRPr="00DC7576" w:rsidRDefault="000F4D5F" w:rsidP="00F24660">
      <w:pPr>
        <w:pStyle w:val="a8"/>
        <w:shd w:val="clear" w:color="auto" w:fill="FFFFFF"/>
        <w:spacing w:before="0" w:beforeAutospacing="0" w:after="0" w:afterAutospacing="0"/>
        <w:ind w:firstLine="567"/>
        <w:jc w:val="both"/>
        <w:rPr>
          <w:sz w:val="28"/>
          <w:szCs w:val="28"/>
        </w:rPr>
      </w:pPr>
      <w:r w:rsidRPr="00DC7576">
        <w:rPr>
          <w:sz w:val="28"/>
          <w:szCs w:val="28"/>
        </w:rPr>
        <w:t>Все многообразие существующих методов можно условно разделить на три группы:</w:t>
      </w:r>
    </w:p>
    <w:p w14:paraId="74448738" w14:textId="77777777" w:rsidR="000F4D5F" w:rsidRPr="00DC7576" w:rsidRDefault="000F4D5F" w:rsidP="007E7BAD">
      <w:pPr>
        <w:pStyle w:val="a8"/>
        <w:numPr>
          <w:ilvl w:val="0"/>
          <w:numId w:val="6"/>
        </w:numPr>
        <w:shd w:val="clear" w:color="auto" w:fill="FFFFFF"/>
        <w:spacing w:before="0" w:beforeAutospacing="0" w:after="0" w:afterAutospacing="0"/>
        <w:ind w:left="567" w:firstLine="0"/>
        <w:jc w:val="both"/>
        <w:rPr>
          <w:sz w:val="28"/>
          <w:szCs w:val="28"/>
        </w:rPr>
      </w:pPr>
      <w:r w:rsidRPr="00DC7576">
        <w:rPr>
          <w:sz w:val="28"/>
          <w:szCs w:val="28"/>
        </w:rPr>
        <w:t xml:space="preserve"> физические </w:t>
      </w:r>
    </w:p>
    <w:p w14:paraId="74448739" w14:textId="77777777" w:rsidR="000F4D5F" w:rsidRPr="00DC7576" w:rsidRDefault="000F4D5F" w:rsidP="007E7BAD">
      <w:pPr>
        <w:pStyle w:val="a8"/>
        <w:numPr>
          <w:ilvl w:val="0"/>
          <w:numId w:val="6"/>
        </w:numPr>
        <w:shd w:val="clear" w:color="auto" w:fill="FFFFFF"/>
        <w:spacing w:before="0" w:beforeAutospacing="0" w:after="0" w:afterAutospacing="0"/>
        <w:ind w:left="567" w:firstLine="0"/>
        <w:jc w:val="both"/>
        <w:rPr>
          <w:sz w:val="28"/>
          <w:szCs w:val="28"/>
        </w:rPr>
      </w:pPr>
      <w:r w:rsidRPr="00DC7576">
        <w:rPr>
          <w:sz w:val="28"/>
          <w:szCs w:val="28"/>
        </w:rPr>
        <w:t xml:space="preserve"> механические</w:t>
      </w:r>
    </w:p>
    <w:p w14:paraId="7444873A" w14:textId="77777777" w:rsidR="000F4D5F" w:rsidRPr="00DC7576" w:rsidRDefault="000F4D5F" w:rsidP="007E7BAD">
      <w:pPr>
        <w:pStyle w:val="a8"/>
        <w:numPr>
          <w:ilvl w:val="0"/>
          <w:numId w:val="6"/>
        </w:numPr>
        <w:shd w:val="clear" w:color="auto" w:fill="FFFFFF"/>
        <w:spacing w:before="0" w:beforeAutospacing="0" w:after="0" w:afterAutospacing="0"/>
        <w:ind w:left="567" w:firstLine="0"/>
        <w:jc w:val="both"/>
        <w:rPr>
          <w:sz w:val="28"/>
          <w:szCs w:val="28"/>
        </w:rPr>
      </w:pPr>
      <w:r w:rsidRPr="00DC7576">
        <w:rPr>
          <w:sz w:val="28"/>
          <w:szCs w:val="28"/>
        </w:rPr>
        <w:t xml:space="preserve"> химические </w:t>
      </w:r>
    </w:p>
    <w:p w14:paraId="671AD8FE" w14:textId="45647C3A" w:rsidR="00864EA8" w:rsidRPr="00DC7576" w:rsidRDefault="00864EA8" w:rsidP="00F24660">
      <w:pPr>
        <w:pStyle w:val="Default"/>
        <w:ind w:firstLine="567"/>
        <w:jc w:val="both"/>
        <w:rPr>
          <w:color w:val="auto"/>
          <w:sz w:val="28"/>
          <w:szCs w:val="28"/>
          <w:lang w:val="kk-KZ"/>
        </w:rPr>
      </w:pPr>
      <w:r w:rsidRPr="00DC7576">
        <w:rPr>
          <w:color w:val="auto"/>
          <w:sz w:val="28"/>
          <w:szCs w:val="28"/>
          <w:lang w:val="kk-KZ"/>
        </w:rPr>
        <w:t>Первая группа методов закрепления грунтов включает физические способы, к которым относятся термическое укрепление, замораживание и оттаивание, применение электроосмоса и понижение уровня грунтовых вод. Эти методы направлены на изменение физического состояния грунта для повышения его устойчивости и прочности. В исследовании представлены основные подходы к их применению в различных грунтовых условиях, а также рассмотрены их ключевые преимущества и недостатки.</w:t>
      </w:r>
    </w:p>
    <w:p w14:paraId="7CF0F500" w14:textId="56D147A9" w:rsidR="00864EA8" w:rsidRPr="00DC7576" w:rsidRDefault="00864EA8" w:rsidP="00F24660">
      <w:pPr>
        <w:pStyle w:val="Default"/>
        <w:ind w:firstLine="567"/>
        <w:jc w:val="both"/>
        <w:rPr>
          <w:color w:val="auto"/>
          <w:sz w:val="28"/>
          <w:szCs w:val="28"/>
          <w:lang w:val="kk-KZ"/>
        </w:rPr>
      </w:pPr>
      <w:r w:rsidRPr="00DC7576">
        <w:rPr>
          <w:color w:val="auto"/>
          <w:sz w:val="28"/>
          <w:szCs w:val="28"/>
          <w:lang w:val="kk-KZ"/>
        </w:rPr>
        <w:t>Вторая группа методов включает механические способы закрепления грунтов оснований, которые пользуются широкой популярностью. Это обусловлено тем, что они не требуют изменения химических свойств грунта, что усложняет контроль при применении химических методов. Механические методы заключаются в армировании грунта готовыми элементами, изготовленными из материалов с высокой прочностью на растяжение. Основные технологии этой группы включают уплотнение грунта, его укрепление с использованием геосинтетиков и случайно распределённых волокон, а также усиление грунта сваями. В описании этих методов рассмотрены их разновидности, условия применения для различных типов грунтов, а также преимущества и недостатки</w:t>
      </w:r>
      <w:r w:rsidR="00580B5E" w:rsidRPr="00580B5E">
        <w:rPr>
          <w:color w:val="auto"/>
          <w:sz w:val="28"/>
          <w:szCs w:val="28"/>
        </w:rPr>
        <w:t xml:space="preserve"> [1</w:t>
      </w:r>
      <w:r w:rsidR="009113DB" w:rsidRPr="009113DB">
        <w:rPr>
          <w:color w:val="auto"/>
          <w:sz w:val="28"/>
          <w:szCs w:val="28"/>
        </w:rPr>
        <w:t>,2</w:t>
      </w:r>
      <w:r w:rsidR="00580B5E" w:rsidRPr="00580B5E">
        <w:rPr>
          <w:color w:val="auto"/>
          <w:sz w:val="28"/>
          <w:szCs w:val="28"/>
        </w:rPr>
        <w:t>]</w:t>
      </w:r>
      <w:r w:rsidRPr="00DC7576">
        <w:rPr>
          <w:color w:val="auto"/>
          <w:sz w:val="28"/>
          <w:szCs w:val="28"/>
          <w:lang w:val="kk-KZ"/>
        </w:rPr>
        <w:t>.</w:t>
      </w:r>
    </w:p>
    <w:p w14:paraId="249A2854" w14:textId="6EA91463" w:rsidR="00864EA8" w:rsidRPr="00DC7576" w:rsidRDefault="00864EA8" w:rsidP="00F24660">
      <w:pPr>
        <w:pStyle w:val="Default"/>
        <w:ind w:firstLine="567"/>
        <w:jc w:val="both"/>
        <w:rPr>
          <w:color w:val="auto"/>
          <w:sz w:val="28"/>
          <w:szCs w:val="28"/>
          <w:lang w:val="kk-KZ"/>
        </w:rPr>
      </w:pPr>
      <w:r w:rsidRPr="00DC7576">
        <w:rPr>
          <w:color w:val="auto"/>
          <w:sz w:val="28"/>
          <w:szCs w:val="28"/>
          <w:lang w:val="kk-KZ"/>
        </w:rPr>
        <w:t>Метод уплотнения грунта с использованием временной пригрузки ускоряет процесс осадки грунта за счёт увеличения нагрузки на его поверхность. Принцип временной пригрузки заключается в приложении дополнительного веса, что позволяет достичь заданной степени консолидации грунта за более короткий период по сравнению с обычной консолидацией. Эффективность данного метода зависит от таких параметров, как скорость осадки, сжимаемость грунтового основания, величина прикладываемой нагрузки и требуемая степень консолидации</w:t>
      </w:r>
      <w:r w:rsidR="008E0DD6" w:rsidRPr="008E0DD6">
        <w:rPr>
          <w:color w:val="auto"/>
          <w:sz w:val="28"/>
          <w:szCs w:val="28"/>
        </w:rPr>
        <w:t xml:space="preserve"> </w:t>
      </w:r>
      <w:sdt>
        <w:sdtPr>
          <w:rPr>
            <w:sz w:val="28"/>
            <w:szCs w:val="28"/>
          </w:rPr>
          <w:tag w:val="MENDELEY_CITATION_v3_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"/>
          <w:id w:val="-671496862"/>
          <w:placeholder>
            <w:docPart w:val="DefaultPlaceholder_-1854013440"/>
          </w:placeholder>
        </w:sdtPr>
        <w:sdtContent>
          <w:r w:rsidR="005D4070" w:rsidRPr="005D4070">
            <w:rPr>
              <w:sz w:val="28"/>
              <w:szCs w:val="28"/>
            </w:rPr>
            <w:t>[1,2]</w:t>
          </w:r>
        </w:sdtContent>
      </w:sdt>
      <w:r w:rsidRPr="00DC7576">
        <w:rPr>
          <w:color w:val="auto"/>
          <w:sz w:val="28"/>
          <w:szCs w:val="28"/>
          <w:lang w:val="kk-KZ"/>
        </w:rPr>
        <w:t>.</w:t>
      </w:r>
    </w:p>
    <w:p w14:paraId="1B9B4E7D" w14:textId="75D910CC" w:rsidR="00864EA8" w:rsidRPr="00DC7576" w:rsidRDefault="00864EA8" w:rsidP="00F24660">
      <w:pPr>
        <w:pStyle w:val="Default"/>
        <w:ind w:firstLine="567"/>
        <w:jc w:val="both"/>
        <w:rPr>
          <w:color w:val="auto"/>
          <w:sz w:val="28"/>
          <w:szCs w:val="28"/>
          <w:lang w:val="kk-KZ"/>
        </w:rPr>
      </w:pPr>
      <w:r w:rsidRPr="00DC7576">
        <w:rPr>
          <w:color w:val="auto"/>
          <w:sz w:val="28"/>
          <w:szCs w:val="28"/>
          <w:lang w:val="kk-KZ"/>
        </w:rPr>
        <w:t>Третья группа методов включает химические способы закрепления грунтов, которые стали широко применяться в современном строительстве. В основе этих методов лежат химические реакции, которые происходят в результате взаимодействия вводимых в грунт реагентов между собой и с минеральными частицами грунта. Экономическая эффективность химических методов варьируется и требует индивидуального анализа для каждого случая: хотя сами растворы могут быть относительно дешевыми, необходимое оборудование часто бывает дорогостоящим. Среди основных методов этой группы выделяются силикатизация, смолизация, использование энзимов, струйная цементация и битумизация</w:t>
      </w:r>
      <w:r w:rsidR="003F68CC" w:rsidRPr="003F68CC">
        <w:rPr>
          <w:color w:val="auto"/>
          <w:sz w:val="28"/>
          <w:szCs w:val="28"/>
        </w:rPr>
        <w:t>[</w:t>
      </w:r>
      <w:r w:rsidR="007D24E2" w:rsidRPr="007D24E2">
        <w:rPr>
          <w:color w:val="auto"/>
          <w:sz w:val="28"/>
          <w:szCs w:val="28"/>
        </w:rPr>
        <w:t>6</w:t>
      </w:r>
      <w:r w:rsidR="003F68CC" w:rsidRPr="003F68CC">
        <w:rPr>
          <w:color w:val="auto"/>
          <w:sz w:val="28"/>
          <w:szCs w:val="28"/>
        </w:rPr>
        <w:t>]</w:t>
      </w:r>
      <w:r w:rsidRPr="00DC7576">
        <w:rPr>
          <w:color w:val="auto"/>
          <w:sz w:val="28"/>
          <w:szCs w:val="28"/>
          <w:lang w:val="kk-KZ"/>
        </w:rPr>
        <w:t>.</w:t>
      </w:r>
    </w:p>
    <w:p w14:paraId="27996875" w14:textId="77777777" w:rsidR="00864EA8" w:rsidRPr="00DC7576" w:rsidRDefault="00864EA8" w:rsidP="00F24660">
      <w:pPr>
        <w:pStyle w:val="Default"/>
        <w:ind w:firstLine="567"/>
        <w:jc w:val="both"/>
        <w:rPr>
          <w:color w:val="auto"/>
          <w:sz w:val="28"/>
          <w:szCs w:val="28"/>
          <w:lang w:val="kk-KZ"/>
        </w:rPr>
      </w:pPr>
      <w:r w:rsidRPr="00DC7576">
        <w:rPr>
          <w:color w:val="auto"/>
          <w:sz w:val="28"/>
          <w:szCs w:val="28"/>
          <w:lang w:val="kk-KZ"/>
        </w:rPr>
        <w:t xml:space="preserve">Процесс химического укрепления грунтов включает два основных этапа. На первом этапе происходит нагнетание в грунт водного раствора клеящих веществ, </w:t>
      </w:r>
      <w:r w:rsidRPr="00DC7576">
        <w:rPr>
          <w:color w:val="auto"/>
          <w:sz w:val="28"/>
          <w:szCs w:val="28"/>
          <w:lang w:val="kk-KZ"/>
        </w:rPr>
        <w:lastRenderedPageBreak/>
        <w:t>таких как силикаты натрия или смолы, под давлением через инъекторы или скважины. На втором этапе раствор затвердевает, образуя прочный и однородный массив грунта, укрепленный клеящим веществом, с улучшенными физико-механическими характеристиками. В зависимости от используемых материалов метод носит название силикатизации или смолизации.</w:t>
      </w:r>
    </w:p>
    <w:p w14:paraId="66917EAB" w14:textId="491C93F2" w:rsidR="00864EA8" w:rsidRPr="00DC7576" w:rsidRDefault="00864EA8" w:rsidP="00F24660">
      <w:pPr>
        <w:pStyle w:val="Default"/>
        <w:ind w:firstLine="567"/>
        <w:jc w:val="both"/>
        <w:rPr>
          <w:color w:val="auto"/>
          <w:sz w:val="28"/>
          <w:szCs w:val="28"/>
          <w:lang w:val="kk-KZ"/>
        </w:rPr>
      </w:pPr>
      <w:r w:rsidRPr="00DC7576">
        <w:rPr>
          <w:color w:val="auto"/>
          <w:sz w:val="28"/>
          <w:szCs w:val="28"/>
          <w:lang w:val="kk-KZ"/>
        </w:rPr>
        <w:t>Метод склеивания грунтов может осуществляться двумя способами: последовательным, когда сначала вводится клей (например, раствор смолы или жидкого стекла), а затем отвердитель, или одновременным, при котором оба компонента подаются одновременно, уже в смешанном состоянии</w:t>
      </w:r>
      <w:sdt>
        <w:sdtPr>
          <w:rPr>
            <w:sz w:val="28"/>
            <w:szCs w:val="28"/>
            <w:lang w:val="kk-KZ"/>
          </w:rPr>
          <w:tag w:val="MENDELEY_CITATION_v3_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"/>
          <w:id w:val="-1454329398"/>
          <w:placeholder>
            <w:docPart w:val="DefaultPlaceholder_-1854013440"/>
          </w:placeholder>
        </w:sdtPr>
        <w:sdtContent>
          <w:r w:rsidR="005D4070" w:rsidRPr="005D4070">
            <w:rPr>
              <w:sz w:val="28"/>
              <w:szCs w:val="28"/>
              <w:lang w:val="kk-KZ"/>
            </w:rPr>
            <w:t>[2]</w:t>
          </w:r>
        </w:sdtContent>
      </w:sdt>
      <w:r w:rsidRPr="00DC7576">
        <w:rPr>
          <w:color w:val="auto"/>
          <w:sz w:val="28"/>
          <w:szCs w:val="28"/>
          <w:lang w:val="kk-KZ"/>
        </w:rPr>
        <w:t>.</w:t>
      </w:r>
    </w:p>
    <w:p w14:paraId="24EA54F1" w14:textId="38275A7E" w:rsidR="00864EA8" w:rsidRPr="00DC7576" w:rsidRDefault="00864EA8" w:rsidP="00F24660">
      <w:pPr>
        <w:pStyle w:val="Default"/>
        <w:ind w:firstLine="567"/>
        <w:jc w:val="both"/>
        <w:rPr>
          <w:color w:val="auto"/>
          <w:sz w:val="28"/>
          <w:szCs w:val="28"/>
          <w:lang w:val="kk-KZ"/>
        </w:rPr>
      </w:pPr>
      <w:r w:rsidRPr="00DC7576">
        <w:rPr>
          <w:color w:val="auto"/>
          <w:sz w:val="28"/>
          <w:szCs w:val="28"/>
          <w:lang w:val="kk-KZ"/>
        </w:rPr>
        <w:t>Силикатизация является одним из наиболее широко применяемых методов химического закрепления грунтов. Суть метода заключается в нагнетании в грунт раствора жидкого стекла, которое вступает в химическую реакцию с природным отвердителем, образуя гель кремниевой кислоты. Этот гель скрепляет частицы грунта, схожим образом с цементом. Оптимальные результаты достигаются при последовательной подаче компонентов, так как в грунте уже присутствуют природные отвердители. Благодаря высокой проникающей способности жидкого стекла, процесс схватывания происходит быстрее, что позволяет сократить время проведения работ и снизить давление подачи раствора</w:t>
      </w:r>
      <w:r w:rsidR="007D24E2" w:rsidRPr="007D24E2">
        <w:rPr>
          <w:color w:val="auto"/>
          <w:sz w:val="28"/>
          <w:szCs w:val="28"/>
        </w:rPr>
        <w:t>[7]</w:t>
      </w:r>
      <w:r w:rsidRPr="00DC7576">
        <w:rPr>
          <w:color w:val="auto"/>
          <w:sz w:val="28"/>
          <w:szCs w:val="28"/>
          <w:lang w:val="kk-KZ"/>
        </w:rPr>
        <w:t>.</w:t>
      </w:r>
    </w:p>
    <w:p w14:paraId="678708E5" w14:textId="77777777" w:rsidR="00864EA8" w:rsidRPr="00DC7576" w:rsidRDefault="00864EA8" w:rsidP="00F24660">
      <w:pPr>
        <w:pStyle w:val="Default"/>
        <w:ind w:firstLine="567"/>
        <w:jc w:val="both"/>
        <w:rPr>
          <w:color w:val="auto"/>
          <w:sz w:val="28"/>
          <w:szCs w:val="28"/>
          <w:lang w:val="kk-KZ"/>
        </w:rPr>
      </w:pPr>
      <w:r w:rsidRPr="00DC7576">
        <w:rPr>
          <w:color w:val="auto"/>
          <w:sz w:val="28"/>
          <w:szCs w:val="28"/>
          <w:lang w:val="kk-KZ"/>
        </w:rPr>
        <w:t>При одновременной подаче клея и отвердителя требуется увеличить скорость подачи и повысить давление, чтобы обеспечить достаточную глубину проникновения смеси в грунт. Это связано с тем, что процесс схватывания начинается сразу после смешивания компонентов, что увеличивает вязкость раствора и снижает его текучесть.</w:t>
      </w:r>
    </w:p>
    <w:p w14:paraId="74448743" w14:textId="23842D91" w:rsidR="000F4D5F" w:rsidRPr="00DC7576" w:rsidRDefault="00864EA8" w:rsidP="00F24660">
      <w:pPr>
        <w:pStyle w:val="Default"/>
        <w:ind w:firstLine="567"/>
        <w:jc w:val="both"/>
        <w:rPr>
          <w:color w:val="auto"/>
          <w:sz w:val="28"/>
          <w:szCs w:val="28"/>
        </w:rPr>
      </w:pPr>
      <w:r w:rsidRPr="00DC7576">
        <w:rPr>
          <w:color w:val="auto"/>
          <w:sz w:val="28"/>
          <w:szCs w:val="28"/>
          <w:lang w:val="kk-KZ"/>
        </w:rPr>
        <w:t>Методы силикатизации и смолизации находят широкое применение в строительной практике, особенно при подготовке грунтов под сложные инженерные сооружения и для укрепления оснований существующих зданий и сооружений.</w:t>
      </w:r>
    </w:p>
    <w:p w14:paraId="74448744" w14:textId="77777777" w:rsidR="000F4D5F" w:rsidRPr="00DC7576" w:rsidRDefault="000F4D5F" w:rsidP="00F24660">
      <w:pPr>
        <w:pStyle w:val="Default"/>
        <w:ind w:firstLine="567"/>
        <w:jc w:val="both"/>
        <w:rPr>
          <w:color w:val="auto"/>
          <w:sz w:val="28"/>
          <w:szCs w:val="28"/>
        </w:rPr>
      </w:pPr>
      <w:r w:rsidRPr="00DC7576">
        <w:rPr>
          <w:color w:val="auto"/>
          <w:sz w:val="28"/>
          <w:szCs w:val="28"/>
        </w:rPr>
        <w:t>В исследованиях диссертационной работы дальнейшее развитие получили только методы, которые более детально описанные ниже.</w:t>
      </w:r>
    </w:p>
    <w:p w14:paraId="74448745" w14:textId="77777777" w:rsidR="000F4D5F" w:rsidRPr="00DC7576" w:rsidRDefault="000F4D5F" w:rsidP="00F24660">
      <w:pPr>
        <w:pStyle w:val="Default"/>
        <w:jc w:val="both"/>
        <w:rPr>
          <w:color w:val="auto"/>
          <w:sz w:val="28"/>
          <w:szCs w:val="28"/>
        </w:rPr>
      </w:pPr>
    </w:p>
    <w:p w14:paraId="74448746" w14:textId="76401C30" w:rsidR="000F4D5F" w:rsidRPr="00DC7576" w:rsidRDefault="00F64AFB" w:rsidP="00F64AFB">
      <w:pPr>
        <w:pStyle w:val="1"/>
      </w:pPr>
      <w:bookmarkStart w:id="11" w:name="_Toc182254214"/>
      <w:r w:rsidRPr="00DC7576">
        <w:t xml:space="preserve">1.1.1 </w:t>
      </w:r>
      <w:r w:rsidR="000F4D5F" w:rsidRPr="00DC7576">
        <w:t>Метод инъекции упрочняющих составов</w:t>
      </w:r>
      <w:bookmarkEnd w:id="11"/>
    </w:p>
    <w:p w14:paraId="74448747" w14:textId="616E9363" w:rsidR="000F4D5F" w:rsidRPr="00DC7576" w:rsidRDefault="000F4D5F" w:rsidP="00F24660">
      <w:pPr>
        <w:spacing w:line="240" w:lineRule="auto"/>
        <w:ind w:firstLine="709"/>
        <w:jc w:val="both"/>
        <w:rPr>
          <w:rFonts w:cs="Times New Roman"/>
          <w:szCs w:val="28"/>
        </w:rPr>
      </w:pPr>
      <w:r w:rsidRPr="00DC7576">
        <w:rPr>
          <w:rFonts w:cs="Times New Roman"/>
          <w:szCs w:val="28"/>
        </w:rPr>
        <w:t>Смолы – это смесь органических продуктов в воде или в неводном растворителе, способная вызывать образование геля с определенными механическими свойствами при нормальных температурных условиях и в замкнутой среде. Смолы существуют в разных формах, которые характеризуются способом реакции или затвердения</w:t>
      </w:r>
      <w:r w:rsidR="000F6624" w:rsidRPr="000F6624">
        <w:rPr>
          <w:rFonts w:cs="Times New Roman"/>
          <w:szCs w:val="28"/>
        </w:rPr>
        <w:t xml:space="preserve"> [6,7]</w:t>
      </w:r>
      <w:r w:rsidRPr="00DC7576">
        <w:rPr>
          <w:rFonts w:cs="Times New Roman"/>
          <w:szCs w:val="28"/>
        </w:rPr>
        <w:t>:</w:t>
      </w:r>
    </w:p>
    <w:p w14:paraId="74448748" w14:textId="77777777" w:rsidR="000F4D5F" w:rsidRPr="00DC7576" w:rsidRDefault="000F4D5F" w:rsidP="007E7BAD">
      <w:pPr>
        <w:widowControl w:val="0"/>
        <w:numPr>
          <w:ilvl w:val="0"/>
          <w:numId w:val="3"/>
        </w:numPr>
        <w:tabs>
          <w:tab w:val="left" w:pos="851"/>
        </w:tabs>
        <w:spacing w:line="240" w:lineRule="auto"/>
        <w:ind w:left="567"/>
        <w:jc w:val="both"/>
        <w:rPr>
          <w:rFonts w:cs="Times New Roman"/>
          <w:szCs w:val="28"/>
        </w:rPr>
      </w:pPr>
      <w:r w:rsidRPr="00DC7576">
        <w:rPr>
          <w:rStyle w:val="20pt"/>
          <w:rFonts w:cs="Times New Roman"/>
          <w:color w:val="auto"/>
          <w:sz w:val="28"/>
          <w:szCs w:val="28"/>
        </w:rPr>
        <w:t>Полимеризация,</w:t>
      </w:r>
      <w:r w:rsidRPr="00DC7576">
        <w:rPr>
          <w:rFonts w:cs="Times New Roman"/>
          <w:szCs w:val="28"/>
        </w:rPr>
        <w:t xml:space="preserve"> вызванная добавлением каталитического элемента (например, полиакриламидных смол).</w:t>
      </w:r>
    </w:p>
    <w:p w14:paraId="74448749" w14:textId="3D350CD9" w:rsidR="000F4D5F" w:rsidRPr="00DC7576" w:rsidRDefault="000F4D5F" w:rsidP="007E7BAD">
      <w:pPr>
        <w:widowControl w:val="0"/>
        <w:numPr>
          <w:ilvl w:val="0"/>
          <w:numId w:val="3"/>
        </w:numPr>
        <w:tabs>
          <w:tab w:val="left" w:pos="567"/>
          <w:tab w:val="left" w:pos="851"/>
        </w:tabs>
        <w:spacing w:line="240" w:lineRule="auto"/>
        <w:ind w:left="567"/>
        <w:jc w:val="both"/>
        <w:rPr>
          <w:rFonts w:cs="Times New Roman"/>
          <w:szCs w:val="28"/>
        </w:rPr>
      </w:pPr>
      <w:r w:rsidRPr="00DC7576">
        <w:rPr>
          <w:rStyle w:val="20pt"/>
          <w:rFonts w:cs="Times New Roman"/>
          <w:color w:val="auto"/>
          <w:sz w:val="28"/>
          <w:szCs w:val="28"/>
        </w:rPr>
        <w:t>Полимеризация и поликонденсация,</w:t>
      </w:r>
      <w:r w:rsidRPr="00DC7576">
        <w:rPr>
          <w:rFonts w:cs="Times New Roman"/>
          <w:szCs w:val="28"/>
        </w:rPr>
        <w:t xml:space="preserve"> вызванные использованием комбинации двух компонентов (например, смол эпоксидного вида, смол аминопластов)</w:t>
      </w:r>
      <w:r w:rsidR="00D113FC" w:rsidRPr="00D113FC">
        <w:rPr>
          <w:rFonts w:cs="Times New Roman"/>
          <w:szCs w:val="28"/>
        </w:rPr>
        <w:t xml:space="preserve"> [8]</w:t>
      </w:r>
      <w:r w:rsidRPr="00DC7576">
        <w:rPr>
          <w:rFonts w:cs="Times New Roman"/>
          <w:szCs w:val="28"/>
        </w:rPr>
        <w:t>.</w:t>
      </w:r>
    </w:p>
    <w:p w14:paraId="7444874A" w14:textId="77777777" w:rsidR="000F4D5F" w:rsidRPr="00DC7576" w:rsidRDefault="000F4D5F" w:rsidP="00F24660">
      <w:pPr>
        <w:tabs>
          <w:tab w:val="left" w:pos="567"/>
        </w:tabs>
        <w:spacing w:line="240" w:lineRule="auto"/>
        <w:jc w:val="both"/>
        <w:rPr>
          <w:rFonts w:cs="Times New Roman"/>
          <w:szCs w:val="28"/>
        </w:rPr>
      </w:pPr>
      <w:r w:rsidRPr="00DC7576">
        <w:rPr>
          <w:rFonts w:cs="Times New Roman"/>
          <w:szCs w:val="28"/>
        </w:rPr>
        <w:tab/>
        <w:t>Обычно время схватывания регулируется или контролируется пропорциями вводимых реагентов или компонентов.</w:t>
      </w:r>
    </w:p>
    <w:p w14:paraId="7444874B" w14:textId="0C6A4985" w:rsidR="000F4D5F" w:rsidRPr="00DC7576" w:rsidRDefault="000F4D5F" w:rsidP="00F24660">
      <w:pPr>
        <w:spacing w:line="240" w:lineRule="auto"/>
        <w:ind w:firstLine="567"/>
        <w:jc w:val="both"/>
        <w:rPr>
          <w:rFonts w:cs="Times New Roman"/>
          <w:szCs w:val="28"/>
        </w:rPr>
      </w:pPr>
      <w:r w:rsidRPr="00DC7576">
        <w:rPr>
          <w:rFonts w:cs="Times New Roman"/>
          <w:szCs w:val="28"/>
        </w:rPr>
        <w:lastRenderedPageBreak/>
        <w:t>Свойства смол зависят от их природы и соответствуют требованиям, которым не могут удовлетворить цементные и силикатные растворы. Например, смолы характеризуются</w:t>
      </w:r>
      <w:r w:rsidR="0045660E">
        <w:rPr>
          <w:rFonts w:cs="Times New Roman"/>
          <w:szCs w:val="28"/>
          <w:lang w:val="en-US"/>
        </w:rPr>
        <w:t xml:space="preserve"> </w:t>
      </w:r>
      <w:r w:rsidR="00D113FC">
        <w:rPr>
          <w:rFonts w:cs="Times New Roman"/>
          <w:szCs w:val="28"/>
          <w:lang w:val="en-US"/>
        </w:rPr>
        <w:t>[8]</w:t>
      </w:r>
      <w:r w:rsidRPr="00DC7576">
        <w:rPr>
          <w:rFonts w:cs="Times New Roman"/>
          <w:szCs w:val="28"/>
        </w:rPr>
        <w:t>:</w:t>
      </w:r>
    </w:p>
    <w:p w14:paraId="7444874C"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очень низкой вязкостью для мелкого песка и мелких трещин.</w:t>
      </w:r>
    </w:p>
    <w:p w14:paraId="7444874D" w14:textId="7F404E4E"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w:t>
      </w:r>
      <w:r w:rsidR="00857394" w:rsidRPr="00DC7576">
        <w:rPr>
          <w:rFonts w:cs="Times New Roman"/>
          <w:szCs w:val="28"/>
        </w:rPr>
        <w:t>б</w:t>
      </w:r>
      <w:r w:rsidRPr="00DC7576">
        <w:rPr>
          <w:rFonts w:cs="Times New Roman"/>
          <w:szCs w:val="28"/>
        </w:rPr>
        <w:t>ыстро достигается высокая механическая прочность (то есть за несколько часов).</w:t>
      </w:r>
    </w:p>
    <w:p w14:paraId="7444874E"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время схватывания, которое можно отрегулировать от нескольких секунд до нескольких часов.</w:t>
      </w:r>
    </w:p>
    <w:p w14:paraId="7444874F"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высокой сопротивляемостью к агрессивным водам.</w:t>
      </w:r>
    </w:p>
    <w:p w14:paraId="74448750"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особые геологические свойства (псевдопластичные).</w:t>
      </w:r>
    </w:p>
    <w:p w14:paraId="74448751"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реакционная способность по отношению к грунтовым водам.</w:t>
      </w:r>
    </w:p>
    <w:p w14:paraId="74448752" w14:textId="663EB8C4" w:rsidR="000F4D5F" w:rsidRPr="00DC7576" w:rsidRDefault="000F4D5F" w:rsidP="00F24660">
      <w:pPr>
        <w:spacing w:line="240" w:lineRule="auto"/>
        <w:ind w:firstLine="567"/>
        <w:jc w:val="both"/>
        <w:rPr>
          <w:rFonts w:cs="Times New Roman"/>
          <w:szCs w:val="28"/>
        </w:rPr>
      </w:pPr>
      <w:r w:rsidRPr="00DC7576">
        <w:rPr>
          <w:rFonts w:cs="Times New Roman"/>
          <w:szCs w:val="28"/>
        </w:rPr>
        <w:t>Смолы успешно используются как для усиления, так и для водонепроницаемости, в тех случаях, когда важна стойкость и нельзя использовать другой раствор</w:t>
      </w:r>
      <w:r w:rsidR="00D113FC" w:rsidRPr="00D113FC">
        <w:rPr>
          <w:rFonts w:cs="Times New Roman"/>
          <w:szCs w:val="28"/>
        </w:rPr>
        <w:t xml:space="preserve"> [9]</w:t>
      </w:r>
      <w:r w:rsidRPr="00DC7576">
        <w:rPr>
          <w:rFonts w:cs="Times New Roman"/>
          <w:szCs w:val="28"/>
        </w:rPr>
        <w:t>.</w:t>
      </w:r>
    </w:p>
    <w:p w14:paraId="74448753" w14:textId="77777777" w:rsidR="000F4D5F" w:rsidRPr="00DC7576" w:rsidRDefault="000F4D5F" w:rsidP="00F24660">
      <w:pPr>
        <w:spacing w:line="240" w:lineRule="auto"/>
        <w:ind w:firstLine="567"/>
        <w:jc w:val="both"/>
        <w:rPr>
          <w:rFonts w:cs="Times New Roman"/>
          <w:szCs w:val="28"/>
        </w:rPr>
      </w:pPr>
      <w:r w:rsidRPr="00DC7576">
        <w:rPr>
          <w:rFonts w:eastAsia="Times New Roman" w:cs="Times New Roman"/>
          <w:szCs w:val="28"/>
          <w:lang w:eastAsia="ru-RU"/>
        </w:rPr>
        <w:t>Акриловые смолы характеризуются полимеризацией и ретикуляцией мономеров с использованием катализаторов. Они имеют очень низкую вязкость и регулируемое время схватывания. Модифицированные акриловые смолы с добавлением силиката натрия или полимеров увеличивают прочность и устойчивость к воде.</w:t>
      </w:r>
    </w:p>
    <w:p w14:paraId="74448754" w14:textId="1F7A93AB" w:rsidR="000F4D5F" w:rsidRPr="00DC7576" w:rsidRDefault="000F4D5F" w:rsidP="00F24660">
      <w:pPr>
        <w:spacing w:line="240" w:lineRule="auto"/>
        <w:ind w:firstLine="567"/>
        <w:jc w:val="both"/>
        <w:rPr>
          <w:rFonts w:cs="Times New Roman"/>
          <w:szCs w:val="28"/>
        </w:rPr>
      </w:pPr>
      <w:r w:rsidRPr="00DC7576">
        <w:rPr>
          <w:rFonts w:eastAsia="Times New Roman" w:cs="Times New Roman"/>
          <w:szCs w:val="28"/>
          <w:lang w:eastAsia="ru-RU"/>
        </w:rPr>
        <w:t>Фенольные смолы поликонденсируются под воздействием щелочных реагентов и обеспечивают высокую прочность при одноосном сжатии. Аминопластные смолы, которые поликонденсируются с кислотными реагентами, варьируются по вязкости о</w:t>
      </w:r>
      <w:r w:rsidR="000874B5" w:rsidRPr="00DC7576">
        <w:rPr>
          <w:rFonts w:eastAsia="Times New Roman" w:cs="Times New Roman"/>
          <w:szCs w:val="28"/>
          <w:lang w:eastAsia="ru-RU"/>
        </w:rPr>
        <w:t>т 10 до 100 М</w:t>
      </w:r>
      <w:r w:rsidRPr="00DC7576">
        <w:rPr>
          <w:rFonts w:eastAsia="Times New Roman" w:cs="Times New Roman"/>
          <w:szCs w:val="28"/>
          <w:lang w:eastAsia="ru-RU"/>
        </w:rPr>
        <w:t>Па.с и обладают высокой прочностью</w:t>
      </w:r>
      <w:r w:rsidR="00822EEE" w:rsidRPr="00822EEE">
        <w:rPr>
          <w:rFonts w:eastAsia="Times New Roman" w:cs="Times New Roman"/>
          <w:szCs w:val="28"/>
          <w:lang w:eastAsia="ru-RU"/>
        </w:rPr>
        <w:t xml:space="preserve"> </w:t>
      </w:r>
      <w:r w:rsidR="00D113FC" w:rsidRPr="00D113FC">
        <w:rPr>
          <w:rFonts w:eastAsia="Times New Roman" w:cs="Times New Roman"/>
          <w:szCs w:val="28"/>
          <w:lang w:eastAsia="ru-RU"/>
        </w:rPr>
        <w:t>[9]</w:t>
      </w:r>
      <w:r w:rsidRPr="00DC7576">
        <w:rPr>
          <w:rFonts w:eastAsia="Times New Roman" w:cs="Times New Roman"/>
          <w:szCs w:val="28"/>
          <w:lang w:eastAsia="ru-RU"/>
        </w:rPr>
        <w:t>.</w:t>
      </w:r>
    </w:p>
    <w:p w14:paraId="74448755" w14:textId="0F11841F" w:rsidR="000F4D5F" w:rsidRPr="00DC7576" w:rsidRDefault="000F4D5F" w:rsidP="00F24660">
      <w:pPr>
        <w:spacing w:line="240" w:lineRule="auto"/>
        <w:ind w:firstLine="567"/>
        <w:jc w:val="both"/>
        <w:rPr>
          <w:rStyle w:val="85pt0pt"/>
          <w:rFonts w:ascii="Times New Roman" w:eastAsiaTheme="minorHAnsi" w:hAnsi="Times New Roman" w:cs="Times New Roman"/>
          <w:b w:val="0"/>
          <w:bCs w:val="0"/>
          <w:i w:val="0"/>
          <w:iCs w:val="0"/>
          <w:color w:val="auto"/>
          <w:spacing w:val="0"/>
          <w:sz w:val="28"/>
          <w:szCs w:val="28"/>
          <w:shd w:val="clear" w:color="auto" w:fill="auto"/>
          <w:lang w:bidi="ar-SA"/>
        </w:rPr>
      </w:pPr>
      <w:r w:rsidRPr="00DC7576">
        <w:rPr>
          <w:rFonts w:eastAsia="Times New Roman" w:cs="Times New Roman"/>
          <w:szCs w:val="28"/>
          <w:lang w:eastAsia="ru-RU"/>
        </w:rPr>
        <w:t>Полиуретановые смолы бывают одно- и двухкомпонентными, они реагируют с водой с образованием пенопласта. Их вязк</w:t>
      </w:r>
      <w:r w:rsidR="000874B5" w:rsidRPr="00DC7576">
        <w:rPr>
          <w:rFonts w:eastAsia="Times New Roman" w:cs="Times New Roman"/>
          <w:szCs w:val="28"/>
          <w:lang w:eastAsia="ru-RU"/>
        </w:rPr>
        <w:t>ость варьируется от 50 до 1000 М</w:t>
      </w:r>
      <w:r w:rsidRPr="00DC7576">
        <w:rPr>
          <w:rFonts w:eastAsia="Times New Roman" w:cs="Times New Roman"/>
          <w:szCs w:val="28"/>
          <w:lang w:eastAsia="ru-RU"/>
        </w:rPr>
        <w:t>Па.с, а прочность может достигать 2 МПа, что делает их полезными для укрепления и водонепроницаемости грунтов</w:t>
      </w:r>
      <w:r w:rsidR="00D113FC" w:rsidRPr="00D113FC">
        <w:rPr>
          <w:rFonts w:eastAsia="Times New Roman" w:cs="Times New Roman"/>
          <w:szCs w:val="28"/>
          <w:lang w:eastAsia="ru-RU"/>
        </w:rPr>
        <w:t xml:space="preserve"> [</w:t>
      </w:r>
      <w:r w:rsidR="00822EEE" w:rsidRPr="00822EEE">
        <w:rPr>
          <w:rFonts w:eastAsia="Times New Roman" w:cs="Times New Roman"/>
          <w:szCs w:val="28"/>
          <w:lang w:eastAsia="ru-RU"/>
        </w:rPr>
        <w:t>9</w:t>
      </w:r>
      <w:r w:rsidR="00D113FC" w:rsidRPr="00D113FC">
        <w:rPr>
          <w:rFonts w:eastAsia="Times New Roman" w:cs="Times New Roman"/>
          <w:szCs w:val="28"/>
          <w:lang w:eastAsia="ru-RU"/>
        </w:rPr>
        <w:t>]</w:t>
      </w:r>
      <w:r w:rsidRPr="00DC7576">
        <w:rPr>
          <w:rFonts w:eastAsia="Times New Roman" w:cs="Times New Roman"/>
          <w:szCs w:val="28"/>
          <w:lang w:eastAsia="ru-RU"/>
        </w:rPr>
        <w:t>. Применение видов смол в зависимости от характеристик грунта показаны в таблице 1.1.</w:t>
      </w:r>
    </w:p>
    <w:p w14:paraId="74448756" w14:textId="77777777" w:rsidR="000F4D5F" w:rsidRPr="00DC7576" w:rsidRDefault="000F4D5F" w:rsidP="00F24660">
      <w:pPr>
        <w:spacing w:line="240" w:lineRule="auto"/>
        <w:ind w:firstLine="567"/>
        <w:jc w:val="both"/>
        <w:rPr>
          <w:rStyle w:val="85pt0pt"/>
          <w:rFonts w:ascii="Times New Roman" w:hAnsi="Times New Roman" w:cs="Times New Roman"/>
          <w:b w:val="0"/>
          <w:color w:val="auto"/>
          <w:sz w:val="28"/>
          <w:szCs w:val="28"/>
        </w:rPr>
      </w:pPr>
      <w:r w:rsidRPr="00DC7576">
        <w:rPr>
          <w:rStyle w:val="85pt0pt"/>
          <w:rFonts w:ascii="Times New Roman" w:hAnsi="Times New Roman" w:cs="Times New Roman"/>
          <w:b w:val="0"/>
          <w:i w:val="0"/>
          <w:color w:val="auto"/>
          <w:sz w:val="28"/>
          <w:szCs w:val="28"/>
        </w:rPr>
        <w:t>Таблица 1.1 Применение смол по видам</w:t>
      </w:r>
      <w:r w:rsidRPr="00DC7576">
        <w:rPr>
          <w:rStyle w:val="85pt0pt"/>
          <w:rFonts w:ascii="Times New Roman" w:hAnsi="Times New Roman" w:cs="Times New Roman"/>
          <w:b w:val="0"/>
          <w:color w:val="auto"/>
          <w:sz w:val="28"/>
          <w:szCs w:val="28"/>
        </w:rPr>
        <w:t>.</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423"/>
        <w:gridCol w:w="3250"/>
        <w:gridCol w:w="4955"/>
      </w:tblGrid>
      <w:tr w:rsidR="000F4D5F" w:rsidRPr="00DC7576" w14:paraId="7444875A" w14:textId="77777777" w:rsidTr="00123FD9">
        <w:trPr>
          <w:trHeight w:hRule="exact" w:val="312"/>
        </w:trPr>
        <w:tc>
          <w:tcPr>
            <w:tcW w:w="739" w:type="pct"/>
            <w:shd w:val="clear" w:color="auto" w:fill="FFFFFF"/>
            <w:vAlign w:val="center"/>
          </w:tcPr>
          <w:p w14:paraId="74448757" w14:textId="77777777" w:rsidR="000F4D5F" w:rsidRPr="00DC7576" w:rsidRDefault="000F4D5F" w:rsidP="00F24660">
            <w:pPr>
              <w:spacing w:line="240" w:lineRule="auto"/>
              <w:jc w:val="both"/>
              <w:rPr>
                <w:rFonts w:cs="Times New Roman"/>
                <w:sz w:val="24"/>
                <w:szCs w:val="24"/>
              </w:rPr>
            </w:pPr>
            <w:r w:rsidRPr="00DC7576">
              <w:rPr>
                <w:rStyle w:val="2Arial9pt"/>
                <w:rFonts w:ascii="Times New Roman" w:hAnsi="Times New Roman" w:cs="Times New Roman"/>
                <w:b w:val="0"/>
                <w:color w:val="auto"/>
                <w:sz w:val="24"/>
                <w:szCs w:val="24"/>
              </w:rPr>
              <w:t>Вид смолы</w:t>
            </w:r>
          </w:p>
        </w:tc>
        <w:tc>
          <w:tcPr>
            <w:tcW w:w="1688" w:type="pct"/>
            <w:shd w:val="clear" w:color="auto" w:fill="FFFFFF"/>
            <w:vAlign w:val="center"/>
          </w:tcPr>
          <w:p w14:paraId="7444875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Характер грунта</w:t>
            </w:r>
          </w:p>
        </w:tc>
        <w:tc>
          <w:tcPr>
            <w:tcW w:w="2573" w:type="pct"/>
            <w:shd w:val="clear" w:color="auto" w:fill="FFFFFF"/>
            <w:vAlign w:val="center"/>
          </w:tcPr>
          <w:p w14:paraId="74448759" w14:textId="77777777" w:rsidR="000F4D5F" w:rsidRPr="00DC7576" w:rsidRDefault="000F4D5F" w:rsidP="00F24660">
            <w:pPr>
              <w:spacing w:line="240" w:lineRule="auto"/>
              <w:jc w:val="both"/>
              <w:rPr>
                <w:rFonts w:cs="Times New Roman"/>
                <w:sz w:val="24"/>
                <w:szCs w:val="24"/>
              </w:rPr>
            </w:pPr>
            <w:r w:rsidRPr="00DC7576">
              <w:rPr>
                <w:rStyle w:val="2Arial9pt"/>
                <w:rFonts w:ascii="Times New Roman" w:hAnsi="Times New Roman" w:cs="Times New Roman"/>
                <w:b w:val="0"/>
                <w:color w:val="auto"/>
                <w:sz w:val="24"/>
                <w:szCs w:val="24"/>
              </w:rPr>
              <w:t>Применение</w:t>
            </w:r>
          </w:p>
        </w:tc>
      </w:tr>
      <w:tr w:rsidR="000F4D5F" w:rsidRPr="00DC7576" w14:paraId="74448762" w14:textId="77777777" w:rsidTr="00700ACD">
        <w:trPr>
          <w:trHeight w:hRule="exact" w:val="1511"/>
        </w:trPr>
        <w:tc>
          <w:tcPr>
            <w:tcW w:w="739" w:type="pct"/>
            <w:shd w:val="clear" w:color="auto" w:fill="FFFFFF"/>
            <w:vAlign w:val="center"/>
          </w:tcPr>
          <w:p w14:paraId="7444875B" w14:textId="77777777" w:rsidR="000F4D5F" w:rsidRPr="00DC7576" w:rsidRDefault="000F4D5F" w:rsidP="00F24660">
            <w:pPr>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Акрил</w:t>
            </w:r>
          </w:p>
        </w:tc>
        <w:tc>
          <w:tcPr>
            <w:tcW w:w="1688" w:type="pct"/>
            <w:shd w:val="clear" w:color="auto" w:fill="FFFFFF"/>
            <w:vAlign w:val="center"/>
          </w:tcPr>
          <w:p w14:paraId="7444875C" w14:textId="77777777" w:rsidR="000F4D5F" w:rsidRPr="00DC7576" w:rsidRDefault="000F4D5F" w:rsidP="00F24660">
            <w:pPr>
              <w:widowControl w:val="0"/>
              <w:tabs>
                <w:tab w:val="left" w:pos="256"/>
              </w:tabs>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Гранулированный, очень мелкий</w:t>
            </w:r>
          </w:p>
          <w:p w14:paraId="7444875D" w14:textId="77777777" w:rsidR="000F4D5F" w:rsidRPr="00DC7576" w:rsidRDefault="000F4D5F" w:rsidP="00F24660">
            <w:pPr>
              <w:widowControl w:val="0"/>
              <w:tabs>
                <w:tab w:val="left" w:pos="261"/>
              </w:tabs>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Мелко трещиноватая порода</w:t>
            </w:r>
          </w:p>
        </w:tc>
        <w:tc>
          <w:tcPr>
            <w:tcW w:w="2573" w:type="pct"/>
            <w:shd w:val="clear" w:color="auto" w:fill="FFFFFF"/>
            <w:vAlign w:val="center"/>
          </w:tcPr>
          <w:p w14:paraId="7444875E" w14:textId="77777777" w:rsidR="000F4D5F" w:rsidRPr="00DC7576" w:rsidRDefault="000F4D5F" w:rsidP="00F24660">
            <w:pPr>
              <w:widowControl w:val="0"/>
              <w:tabs>
                <w:tab w:val="left" w:pos="256"/>
              </w:tabs>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Гидроизоляция методом массовой обработки;</w:t>
            </w:r>
          </w:p>
          <w:p w14:paraId="7444875F" w14:textId="77777777" w:rsidR="000F4D5F" w:rsidRPr="00DC7576" w:rsidRDefault="000F4D5F" w:rsidP="00F24660">
            <w:pPr>
              <w:widowControl w:val="0"/>
              <w:tabs>
                <w:tab w:val="left" w:pos="256"/>
              </w:tabs>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Газонепроницаемость (шахты, хранилища);</w:t>
            </w:r>
          </w:p>
          <w:p w14:paraId="74448760" w14:textId="77777777" w:rsidR="000F4D5F" w:rsidRPr="00DC7576" w:rsidRDefault="000F4D5F" w:rsidP="00F24660">
            <w:pPr>
              <w:widowControl w:val="0"/>
              <w:tabs>
                <w:tab w:val="left" w:pos="251"/>
              </w:tabs>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Укрепление до 1,5 МПа</w:t>
            </w:r>
          </w:p>
          <w:p w14:paraId="74448761" w14:textId="77777777" w:rsidR="000F4D5F" w:rsidRPr="00DC7576" w:rsidRDefault="000F4D5F" w:rsidP="00F24660">
            <w:pPr>
              <w:widowControl w:val="0"/>
              <w:tabs>
                <w:tab w:val="left" w:pos="256"/>
              </w:tabs>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Укрепление сыпучей среды, подверженной вибрациям</w:t>
            </w:r>
          </w:p>
        </w:tc>
      </w:tr>
      <w:tr w:rsidR="000F4D5F" w:rsidRPr="00DC7576" w14:paraId="74448766" w14:textId="77777777" w:rsidTr="00123FD9">
        <w:trPr>
          <w:trHeight w:hRule="exact" w:val="359"/>
        </w:trPr>
        <w:tc>
          <w:tcPr>
            <w:tcW w:w="739" w:type="pct"/>
            <w:shd w:val="clear" w:color="auto" w:fill="FFFFFF"/>
            <w:vAlign w:val="center"/>
          </w:tcPr>
          <w:p w14:paraId="74448763" w14:textId="77777777" w:rsidR="000F4D5F" w:rsidRPr="00DC7576" w:rsidRDefault="000F4D5F" w:rsidP="00F24660">
            <w:pPr>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Фенол</w:t>
            </w:r>
          </w:p>
        </w:tc>
        <w:tc>
          <w:tcPr>
            <w:tcW w:w="1688" w:type="pct"/>
            <w:shd w:val="clear" w:color="auto" w:fill="FFFFFF"/>
            <w:vAlign w:val="center"/>
          </w:tcPr>
          <w:p w14:paraId="74448764" w14:textId="77777777" w:rsidR="000F4D5F" w:rsidRPr="00DC7576" w:rsidRDefault="000F4D5F" w:rsidP="00F24660">
            <w:pPr>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Гранулированный, очень мелкий</w:t>
            </w:r>
          </w:p>
        </w:tc>
        <w:tc>
          <w:tcPr>
            <w:tcW w:w="2573" w:type="pct"/>
            <w:shd w:val="clear" w:color="auto" w:fill="FFFFFF"/>
            <w:vAlign w:val="center"/>
          </w:tcPr>
          <w:p w14:paraId="74448765" w14:textId="77777777" w:rsidR="000F4D5F" w:rsidRPr="00DC7576" w:rsidRDefault="000F4D5F" w:rsidP="00F24660">
            <w:pPr>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Укрепление</w:t>
            </w:r>
          </w:p>
        </w:tc>
      </w:tr>
      <w:tr w:rsidR="000F4D5F" w:rsidRPr="00DC7576" w14:paraId="7444876A" w14:textId="77777777" w:rsidTr="00123FD9">
        <w:trPr>
          <w:trHeight w:hRule="exact" w:val="621"/>
        </w:trPr>
        <w:tc>
          <w:tcPr>
            <w:tcW w:w="739" w:type="pct"/>
            <w:shd w:val="clear" w:color="auto" w:fill="FFFFFF"/>
            <w:vAlign w:val="center"/>
          </w:tcPr>
          <w:p w14:paraId="74448767" w14:textId="77777777" w:rsidR="000F4D5F" w:rsidRPr="00DC7576" w:rsidRDefault="000F4D5F" w:rsidP="00F24660">
            <w:pPr>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Аминопласт</w:t>
            </w:r>
          </w:p>
        </w:tc>
        <w:tc>
          <w:tcPr>
            <w:tcW w:w="1688" w:type="pct"/>
            <w:shd w:val="clear" w:color="auto" w:fill="FFFFFF"/>
            <w:vAlign w:val="center"/>
          </w:tcPr>
          <w:p w14:paraId="74448768" w14:textId="77777777" w:rsidR="000F4D5F" w:rsidRPr="00DC7576" w:rsidRDefault="000F4D5F" w:rsidP="00F24660">
            <w:pPr>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Сланцы и угли</w:t>
            </w:r>
          </w:p>
        </w:tc>
        <w:tc>
          <w:tcPr>
            <w:tcW w:w="2573" w:type="pct"/>
            <w:shd w:val="clear" w:color="auto" w:fill="FFFFFF"/>
            <w:vAlign w:val="center"/>
          </w:tcPr>
          <w:p w14:paraId="74448769" w14:textId="77777777" w:rsidR="000F4D5F" w:rsidRPr="00DC7576" w:rsidRDefault="000F4D5F" w:rsidP="00F24660">
            <w:pPr>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Укрепление (при адгезии материалов органического происхождения)</w:t>
            </w:r>
          </w:p>
        </w:tc>
      </w:tr>
      <w:tr w:rsidR="000F4D5F" w:rsidRPr="00DC7576" w14:paraId="7444876F" w14:textId="77777777" w:rsidTr="00123FD9">
        <w:trPr>
          <w:trHeight w:hRule="exact" w:val="1753"/>
        </w:trPr>
        <w:tc>
          <w:tcPr>
            <w:tcW w:w="739" w:type="pct"/>
            <w:shd w:val="clear" w:color="auto" w:fill="FFFFFF"/>
            <w:vAlign w:val="center"/>
          </w:tcPr>
          <w:p w14:paraId="7444876B" w14:textId="77777777" w:rsidR="000F4D5F" w:rsidRPr="00DC7576" w:rsidRDefault="000F4D5F" w:rsidP="00F24660">
            <w:pPr>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Полиуретан</w:t>
            </w:r>
          </w:p>
        </w:tc>
        <w:tc>
          <w:tcPr>
            <w:tcW w:w="1688" w:type="pct"/>
            <w:shd w:val="clear" w:color="auto" w:fill="FFFFFF"/>
            <w:vAlign w:val="center"/>
          </w:tcPr>
          <w:p w14:paraId="7444876C" w14:textId="77777777" w:rsidR="000F4D5F" w:rsidRPr="00DC7576" w:rsidRDefault="000F4D5F" w:rsidP="00F24660">
            <w:pPr>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Большие пустоты</w:t>
            </w:r>
          </w:p>
        </w:tc>
        <w:tc>
          <w:tcPr>
            <w:tcW w:w="2573" w:type="pct"/>
            <w:shd w:val="clear" w:color="auto" w:fill="FFFFFF"/>
            <w:vAlign w:val="center"/>
          </w:tcPr>
          <w:p w14:paraId="7444876D" w14:textId="77777777" w:rsidR="000F4D5F" w:rsidRPr="00DC7576" w:rsidRDefault="000F4D5F" w:rsidP="00F24660">
            <w:pPr>
              <w:widowControl w:val="0"/>
              <w:tabs>
                <w:tab w:val="left" w:pos="266"/>
              </w:tabs>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Образование пенопласта, который создает барьер против источников проточной воды (наличие смол, реагирующих смол);</w:t>
            </w:r>
          </w:p>
          <w:p w14:paraId="7444876E" w14:textId="77777777" w:rsidR="000F4D5F" w:rsidRPr="00DC7576" w:rsidRDefault="000F4D5F" w:rsidP="00F24660">
            <w:pPr>
              <w:widowControl w:val="0"/>
              <w:tabs>
                <w:tab w:val="left" w:pos="251"/>
              </w:tabs>
              <w:spacing w:line="240" w:lineRule="auto"/>
              <w:jc w:val="both"/>
              <w:rPr>
                <w:rFonts w:cs="Times New Roman"/>
                <w:sz w:val="24"/>
                <w:szCs w:val="24"/>
              </w:rPr>
            </w:pPr>
            <w:r w:rsidRPr="00DC7576">
              <w:rPr>
                <w:rStyle w:val="2Arial75pt0pt"/>
                <w:rFonts w:ascii="Times New Roman" w:hAnsi="Times New Roman" w:cs="Times New Roman"/>
                <w:b w:val="0"/>
                <w:color w:val="auto"/>
                <w:sz w:val="24"/>
                <w:szCs w:val="24"/>
              </w:rPr>
              <w:t>Стабильное или местное заполнение (двухкомпонентная смола)</w:t>
            </w:r>
          </w:p>
        </w:tc>
      </w:tr>
    </w:tbl>
    <w:p w14:paraId="74448771"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lastRenderedPageBreak/>
        <w:t>Однако их использование ограничено по ряду причин, включая токсичность и сложность обращения.</w:t>
      </w:r>
    </w:p>
    <w:p w14:paraId="74448772" w14:textId="2DC7A248"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Виды растворов, обсуждаемых ниже, в основном состоят из органических соединений или смол. </w:t>
      </w:r>
      <w:r w:rsidR="00FB5C26" w:rsidRPr="00DC7576">
        <w:rPr>
          <w:rFonts w:cs="Times New Roman"/>
          <w:szCs w:val="28"/>
        </w:rPr>
        <w:t>В дополнение к гидроизоляционным и укрепительным работам</w:t>
      </w:r>
      <w:r w:rsidRPr="00DC7576">
        <w:rPr>
          <w:rFonts w:cs="Times New Roman"/>
          <w:szCs w:val="28"/>
        </w:rPr>
        <w:t xml:space="preserve"> они придают обработанному грунту некоторые очень специфические свойства, такие как: большая механическая прочность, устойчивость к коррозионным агентам и гибкость</w:t>
      </w:r>
      <w:r w:rsidR="00EC37B5" w:rsidRPr="00EC37B5">
        <w:rPr>
          <w:rFonts w:cs="Times New Roman"/>
          <w:szCs w:val="28"/>
        </w:rPr>
        <w:t xml:space="preserve"> [8,9]</w:t>
      </w:r>
      <w:r w:rsidRPr="00DC7576">
        <w:rPr>
          <w:rFonts w:cs="Times New Roman"/>
          <w:szCs w:val="28"/>
        </w:rPr>
        <w:t>.</w:t>
      </w:r>
    </w:p>
    <w:p w14:paraId="74448773"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Проходимость раствора определяет его способность проникать в наибольшее</w:t>
      </w:r>
      <w:r w:rsidRPr="00DC7576">
        <w:rPr>
          <w:rFonts w:cs="Times New Roman"/>
          <w:i/>
          <w:szCs w:val="28"/>
        </w:rPr>
        <w:t xml:space="preserve"> </w:t>
      </w:r>
      <w:r w:rsidRPr="00DC7576">
        <w:rPr>
          <w:rFonts w:cs="Times New Roman"/>
          <w:szCs w:val="28"/>
        </w:rPr>
        <w:t>количество пустот в грунте с давлением и скоростью расхода, адаптированными к проекту.</w:t>
      </w:r>
    </w:p>
    <w:p w14:paraId="74448774"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Проходимость раствора в данном грунте зависит от нескольких факторов, которыми являются параметры:</w:t>
      </w:r>
    </w:p>
    <w:p w14:paraId="74448775"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вид и состояние грунта.</w:t>
      </w:r>
    </w:p>
    <w:p w14:paraId="74448776"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применимость метода заливки раствором.</w:t>
      </w:r>
    </w:p>
    <w:p w14:paraId="74448777"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выбор вида инъекционного раствора.</w:t>
      </w:r>
    </w:p>
    <w:p w14:paraId="74448778"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bookmarkStart w:id="12" w:name="bookmark71"/>
      <w:r w:rsidRPr="00DC7576">
        <w:rPr>
          <w:rFonts w:cs="Times New Roman"/>
          <w:szCs w:val="28"/>
        </w:rPr>
        <w:t xml:space="preserve"> вид и состояние грунта</w:t>
      </w:r>
      <w:bookmarkEnd w:id="12"/>
      <w:r w:rsidRPr="00DC7576">
        <w:rPr>
          <w:rFonts w:cs="Times New Roman"/>
          <w:szCs w:val="28"/>
        </w:rPr>
        <w:t xml:space="preserve"> заключается в следующем:</w:t>
      </w:r>
    </w:p>
    <w:p w14:paraId="74448779"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наличие и размер фракций и пустот грунта.</w:t>
      </w:r>
    </w:p>
    <w:p w14:paraId="7444877A"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геометрия этих пустот – межзерновые пустоты, трещины, карсты и т.д.</w:t>
      </w:r>
    </w:p>
    <w:p w14:paraId="7444877B"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значение коэффициента проницаемости.</w:t>
      </w:r>
    </w:p>
    <w:p w14:paraId="7444877C"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модуль деформации грунта.</w:t>
      </w:r>
    </w:p>
    <w:p w14:paraId="7444877D" w14:textId="77777777" w:rsidR="000F4D5F" w:rsidRPr="00DC7576" w:rsidRDefault="000F4D5F" w:rsidP="00F24660">
      <w:pPr>
        <w:spacing w:line="240" w:lineRule="auto"/>
        <w:ind w:firstLine="360"/>
        <w:jc w:val="both"/>
        <w:rPr>
          <w:rFonts w:cs="Times New Roman"/>
          <w:szCs w:val="28"/>
        </w:rPr>
      </w:pPr>
      <w:r w:rsidRPr="00DC7576">
        <w:rPr>
          <w:rFonts w:cs="Times New Roman"/>
          <w:szCs w:val="28"/>
        </w:rPr>
        <w:t>Растворы проходят в грунт либо путем пропитки через открытые пустоты (трещины, межзерновая пористость), либо путем прорыва, вызванного самой заливкой раствором.</w:t>
      </w:r>
    </w:p>
    <w:p w14:paraId="7444877E" w14:textId="77777777" w:rsidR="000F4D5F" w:rsidRPr="00DC7576" w:rsidRDefault="000F4D5F" w:rsidP="00F24660">
      <w:pPr>
        <w:spacing w:line="240" w:lineRule="auto"/>
        <w:ind w:firstLine="360"/>
        <w:jc w:val="both"/>
        <w:rPr>
          <w:rFonts w:cs="Times New Roman"/>
          <w:szCs w:val="28"/>
        </w:rPr>
      </w:pPr>
      <w:r w:rsidRPr="00DC7576">
        <w:rPr>
          <w:rFonts w:cs="Times New Roman"/>
          <w:szCs w:val="28"/>
        </w:rPr>
        <w:t>Значение коэффициента проницаемости грунта определяет выбор используемых растворов в зависимости от планируемой проходимости.</w:t>
      </w:r>
    </w:p>
    <w:p w14:paraId="7444877F" w14:textId="42050220" w:rsidR="000F4D5F" w:rsidRPr="00DC7576" w:rsidRDefault="000F4D5F" w:rsidP="00F24660">
      <w:pPr>
        <w:spacing w:line="240" w:lineRule="auto"/>
        <w:ind w:firstLine="360"/>
        <w:jc w:val="both"/>
        <w:rPr>
          <w:rFonts w:cs="Times New Roman"/>
          <w:szCs w:val="28"/>
        </w:rPr>
      </w:pPr>
      <w:r w:rsidRPr="00DC7576">
        <w:rPr>
          <w:rFonts w:cs="Times New Roman"/>
          <w:szCs w:val="28"/>
        </w:rPr>
        <w:t>Проницаемость гранулированных грунтов обычно измеряется испытаниями Манделя-Лефранка или испытанием откачкой, тогда как проницаемость пород, в целом, измеряется испытаниями по методу Люжона</w:t>
      </w:r>
      <w:r w:rsidR="00215095" w:rsidRPr="00215095">
        <w:rPr>
          <w:rFonts w:cs="Times New Roman"/>
          <w:szCs w:val="28"/>
        </w:rPr>
        <w:t xml:space="preserve"> [10]</w:t>
      </w:r>
      <w:r w:rsidRPr="00DC7576">
        <w:rPr>
          <w:rFonts w:cs="Times New Roman"/>
          <w:szCs w:val="28"/>
        </w:rPr>
        <w:t>.</w:t>
      </w:r>
    </w:p>
    <w:p w14:paraId="74448780" w14:textId="2E7148B8" w:rsidR="000F4D5F" w:rsidRPr="00DC7576" w:rsidRDefault="000F4D5F" w:rsidP="00F24660">
      <w:pPr>
        <w:spacing w:line="240" w:lineRule="auto"/>
        <w:ind w:firstLine="360"/>
        <w:jc w:val="both"/>
        <w:rPr>
          <w:rFonts w:cs="Times New Roman"/>
          <w:szCs w:val="28"/>
        </w:rPr>
      </w:pPr>
      <w:r w:rsidRPr="00DC7576">
        <w:rPr>
          <w:rStyle w:val="20pt"/>
          <w:rFonts w:ascii="Times New Roman" w:hAnsi="Times New Roman" w:cs="Times New Roman"/>
          <w:color w:val="auto"/>
          <w:sz w:val="28"/>
          <w:szCs w:val="28"/>
        </w:rPr>
        <w:t>Примечание:</w:t>
      </w:r>
      <w:r w:rsidRPr="00DC7576">
        <w:rPr>
          <w:rFonts w:cs="Times New Roman"/>
          <w:szCs w:val="28"/>
        </w:rPr>
        <w:t xml:space="preserve"> Единица Люжона соответствует поглощению 1 литра воды на метр, пробуренный в минуту, под давлением 1 МПа. Однородный зернистый грунт, обладающий этой характеристикой, будет иметь коэффициент проницаемости K примерно 1 x 10</w:t>
      </w:r>
      <w:r w:rsidRPr="00DC7576">
        <w:rPr>
          <w:rFonts w:cs="Times New Roman"/>
          <w:szCs w:val="28"/>
          <w:vertAlign w:val="superscript"/>
        </w:rPr>
        <w:t>-7</w:t>
      </w:r>
      <w:r w:rsidRPr="00DC7576">
        <w:rPr>
          <w:rFonts w:cs="Times New Roman"/>
          <w:szCs w:val="28"/>
        </w:rPr>
        <w:t xml:space="preserve"> м/с</w:t>
      </w:r>
      <w:r w:rsidR="00215095" w:rsidRPr="00215095">
        <w:rPr>
          <w:rFonts w:cs="Times New Roman"/>
          <w:szCs w:val="28"/>
        </w:rPr>
        <w:t xml:space="preserve"> [10]</w:t>
      </w:r>
      <w:r w:rsidRPr="00DC7576">
        <w:rPr>
          <w:rFonts w:cs="Times New Roman"/>
          <w:szCs w:val="28"/>
        </w:rPr>
        <w:t>.</w:t>
      </w:r>
    </w:p>
    <w:p w14:paraId="74448781" w14:textId="77777777" w:rsidR="000F4D5F" w:rsidRPr="00DC7576" w:rsidRDefault="000F4D5F" w:rsidP="00F24660">
      <w:pPr>
        <w:pStyle w:val="80"/>
        <w:shd w:val="clear" w:color="auto" w:fill="auto"/>
        <w:tabs>
          <w:tab w:val="left" w:pos="567"/>
        </w:tabs>
        <w:spacing w:before="0" w:after="0" w:line="240" w:lineRule="auto"/>
        <w:ind w:firstLine="0"/>
        <w:rPr>
          <w:rFonts w:ascii="Times New Roman" w:hAnsi="Times New Roman" w:cs="Times New Roman"/>
          <w:b w:val="0"/>
          <w:sz w:val="28"/>
          <w:szCs w:val="28"/>
        </w:rPr>
      </w:pPr>
      <w:r w:rsidRPr="00DC7576">
        <w:rPr>
          <w:rFonts w:ascii="Times New Roman" w:hAnsi="Times New Roman" w:cs="Times New Roman"/>
          <w:b w:val="0"/>
          <w:sz w:val="28"/>
          <w:szCs w:val="28"/>
        </w:rPr>
        <w:tab/>
        <w:t>Трещиноватые породы и трещиноватые грунты</w:t>
      </w:r>
    </w:p>
    <w:p w14:paraId="74448782"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Проницаемость этих грунтов имеет два источника:</w:t>
      </w:r>
    </w:p>
    <w:p w14:paraId="74448783"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проницаемость за счет трещин.</w:t>
      </w:r>
    </w:p>
    <w:p w14:paraId="74448784"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проницаемость за счет скелета породы.</w:t>
      </w:r>
    </w:p>
    <w:p w14:paraId="74448785" w14:textId="77777777" w:rsidR="000F4D5F" w:rsidRPr="00DC7576" w:rsidRDefault="000F4D5F" w:rsidP="00F24660">
      <w:pPr>
        <w:spacing w:line="240" w:lineRule="auto"/>
        <w:ind w:firstLine="360"/>
        <w:jc w:val="both"/>
        <w:rPr>
          <w:rFonts w:cs="Times New Roman"/>
          <w:szCs w:val="28"/>
        </w:rPr>
      </w:pPr>
      <w:r w:rsidRPr="00DC7576">
        <w:rPr>
          <w:rFonts w:cs="Times New Roman"/>
          <w:szCs w:val="28"/>
        </w:rPr>
        <w:t>Размер пустот (трещин) является преобладающим фактором при выборе используемых растворов. В таблице 2 указаны типы используемых растворов в зависимости от пустот трещин.</w:t>
      </w:r>
    </w:p>
    <w:p w14:paraId="74448786" w14:textId="77777777" w:rsidR="000F4D5F" w:rsidRPr="00DC7576" w:rsidRDefault="000F4D5F" w:rsidP="00F24660">
      <w:pPr>
        <w:pStyle w:val="80"/>
        <w:shd w:val="clear" w:color="auto" w:fill="auto"/>
        <w:tabs>
          <w:tab w:val="left" w:pos="747"/>
        </w:tabs>
        <w:spacing w:before="0" w:after="0" w:line="240" w:lineRule="auto"/>
        <w:ind w:firstLine="0"/>
        <w:rPr>
          <w:rFonts w:ascii="Times New Roman" w:hAnsi="Times New Roman" w:cs="Times New Roman"/>
          <w:b w:val="0"/>
          <w:sz w:val="28"/>
          <w:szCs w:val="28"/>
        </w:rPr>
      </w:pPr>
      <w:r w:rsidRPr="00DC7576">
        <w:rPr>
          <w:rFonts w:ascii="Times New Roman" w:hAnsi="Times New Roman" w:cs="Times New Roman"/>
          <w:b w:val="0"/>
          <w:sz w:val="28"/>
          <w:szCs w:val="28"/>
        </w:rPr>
        <w:tab/>
        <w:t>Гранулированные грунты</w:t>
      </w:r>
    </w:p>
    <w:p w14:paraId="74448787"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Основными параметрами свойств зернистых грунтов являются гранулированное распределение и плотность, которые определяют размер межзерновых пустот. Окончательный коэффициент проницаемости является преобладающим фактором при выборе используемых растворов.</w:t>
      </w:r>
    </w:p>
    <w:p w14:paraId="74448788" w14:textId="6E2E9C2A" w:rsidR="000F4D5F" w:rsidRPr="00DC7576" w:rsidRDefault="000F4D5F" w:rsidP="00F24660">
      <w:pPr>
        <w:spacing w:line="240" w:lineRule="auto"/>
        <w:ind w:firstLine="709"/>
        <w:jc w:val="both"/>
        <w:rPr>
          <w:rFonts w:cs="Times New Roman"/>
          <w:szCs w:val="28"/>
        </w:rPr>
      </w:pPr>
      <w:r w:rsidRPr="00DC7576">
        <w:rPr>
          <w:rFonts w:cs="Times New Roman"/>
          <w:szCs w:val="28"/>
        </w:rPr>
        <w:lastRenderedPageBreak/>
        <w:t>В таблице 1.2 указаны виды используемых растворов в зависимости от проницаемости гранулированных грунтов</w:t>
      </w:r>
      <w:r w:rsidR="00215095" w:rsidRPr="00215095">
        <w:rPr>
          <w:rFonts w:cs="Times New Roman"/>
          <w:szCs w:val="28"/>
        </w:rPr>
        <w:t xml:space="preserve"> [10]</w:t>
      </w:r>
      <w:r w:rsidRPr="00DC7576">
        <w:rPr>
          <w:rFonts w:cs="Times New Roman"/>
          <w:szCs w:val="28"/>
        </w:rPr>
        <w:t>.</w:t>
      </w:r>
    </w:p>
    <w:p w14:paraId="74448789" w14:textId="4DDA1964" w:rsidR="000F4D5F" w:rsidRPr="00DC7576" w:rsidRDefault="000F4D5F" w:rsidP="00F24660">
      <w:pPr>
        <w:spacing w:line="240" w:lineRule="auto"/>
        <w:ind w:firstLine="567"/>
        <w:jc w:val="both"/>
        <w:rPr>
          <w:rFonts w:cs="Times New Roman"/>
          <w:szCs w:val="28"/>
        </w:rPr>
      </w:pPr>
      <w:r w:rsidRPr="00DC7576">
        <w:rPr>
          <w:rFonts w:cs="Times New Roman"/>
          <w:i/>
          <w:szCs w:val="28"/>
        </w:rPr>
        <w:t>Растворы на основе смеси</w:t>
      </w:r>
      <w:r w:rsidRPr="00DC7576">
        <w:rPr>
          <w:rFonts w:cs="Times New Roman"/>
          <w:szCs w:val="28"/>
        </w:rPr>
        <w:t>, которые в настоящее время используются при заливке раствором, представляют собой жидкости с эволюционирующей реологической ньютоновской моделью в течение периода, соответствующего практической продолжительности закачивания</w:t>
      </w:r>
      <w:r w:rsidR="00215095" w:rsidRPr="00215095">
        <w:rPr>
          <w:rFonts w:cs="Times New Roman"/>
          <w:szCs w:val="28"/>
        </w:rPr>
        <w:t xml:space="preserve"> [10</w:t>
      </w:r>
      <w:r w:rsidR="00A773E6" w:rsidRPr="00A773E6">
        <w:rPr>
          <w:rFonts w:cs="Times New Roman"/>
          <w:szCs w:val="28"/>
        </w:rPr>
        <w:t>-15</w:t>
      </w:r>
      <w:r w:rsidR="00215095" w:rsidRPr="00215095">
        <w:rPr>
          <w:rFonts w:cs="Times New Roman"/>
          <w:szCs w:val="28"/>
        </w:rPr>
        <w:t>]</w:t>
      </w:r>
      <w:r w:rsidRPr="00DC7576">
        <w:rPr>
          <w:rFonts w:cs="Times New Roman"/>
          <w:szCs w:val="28"/>
        </w:rPr>
        <w:t>.</w:t>
      </w:r>
    </w:p>
    <w:p w14:paraId="7444878A" w14:textId="5DDB84A5" w:rsidR="000F4D5F" w:rsidRPr="00DC7576" w:rsidRDefault="00FA515F" w:rsidP="00F24660">
      <w:pPr>
        <w:spacing w:line="240" w:lineRule="auto"/>
        <w:ind w:firstLine="567"/>
        <w:jc w:val="both"/>
        <w:rPr>
          <w:rFonts w:cs="Times New Roman"/>
          <w:szCs w:val="28"/>
        </w:rPr>
      </w:pPr>
      <w:r w:rsidRPr="00DC7576">
        <w:rPr>
          <w:rFonts w:cs="Times New Roman"/>
          <w:szCs w:val="28"/>
        </w:rPr>
        <w:t>В этот период</w:t>
      </w:r>
      <w:r w:rsidR="000F4D5F" w:rsidRPr="00DC7576">
        <w:rPr>
          <w:rFonts w:cs="Times New Roman"/>
          <w:szCs w:val="28"/>
        </w:rPr>
        <w:t xml:space="preserve"> происходит проходимость путем пропитывания зернистого грунта, в соответствии с законами Дарси. Таким образом, основными параметрами, определяющими расстояние проникновения и качество раствора, являются:</w:t>
      </w:r>
    </w:p>
    <w:p w14:paraId="7444878B"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проходимость грунта.</w:t>
      </w:r>
    </w:p>
    <w:p w14:paraId="7444878C"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начальная вязкость и ее развитие с течением времени.</w:t>
      </w:r>
    </w:p>
    <w:p w14:paraId="7444878D"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давление, которое относится к скорости расхода. </w:t>
      </w:r>
    </w:p>
    <w:p w14:paraId="7444878E"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продолжительность выполнения закачивания.</w:t>
      </w:r>
    </w:p>
    <w:p w14:paraId="74448790" w14:textId="687F707A" w:rsidR="000F4D5F" w:rsidRPr="00DC7576" w:rsidRDefault="000F4D5F" w:rsidP="00D2269C">
      <w:pPr>
        <w:widowControl w:val="0"/>
        <w:tabs>
          <w:tab w:val="left" w:pos="581"/>
        </w:tabs>
        <w:spacing w:line="240" w:lineRule="auto"/>
        <w:jc w:val="both"/>
        <w:rPr>
          <w:rFonts w:cs="Times New Roman"/>
          <w:sz w:val="16"/>
          <w:szCs w:val="16"/>
        </w:rPr>
      </w:pPr>
      <w:r w:rsidRPr="00DC7576">
        <w:rPr>
          <w:rFonts w:cs="Times New Roman"/>
          <w:szCs w:val="28"/>
        </w:rPr>
        <w:t>Таблица1.2. – Тип используемых растворов в зависимости от типа и размера трещины.</w:t>
      </w:r>
    </w:p>
    <w:tbl>
      <w:tblPr>
        <w:tblOverlap w:val="never"/>
        <w:tblW w:w="5000" w:type="pct"/>
        <w:jc w:val="center"/>
        <w:tblCellMar>
          <w:left w:w="10" w:type="dxa"/>
          <w:right w:w="10" w:type="dxa"/>
        </w:tblCellMar>
        <w:tblLook w:val="0000" w:firstRow="0" w:lastRow="0" w:firstColumn="0" w:lastColumn="0" w:noHBand="0" w:noVBand="0"/>
      </w:tblPr>
      <w:tblGrid>
        <w:gridCol w:w="2939"/>
        <w:gridCol w:w="6689"/>
      </w:tblGrid>
      <w:tr w:rsidR="000F4D5F" w:rsidRPr="00DC7576" w14:paraId="74448793" w14:textId="77777777" w:rsidTr="00715DEF">
        <w:trPr>
          <w:cantSplit/>
          <w:jc w:val="center"/>
        </w:trPr>
        <w:tc>
          <w:tcPr>
            <w:tcW w:w="0" w:type="auto"/>
            <w:tcBorders>
              <w:top w:val="single" w:sz="4" w:space="0" w:color="auto"/>
              <w:left w:val="single" w:sz="4" w:space="0" w:color="auto"/>
            </w:tcBorders>
            <w:shd w:val="clear" w:color="auto" w:fill="FFFFFF"/>
            <w:vAlign w:val="center"/>
          </w:tcPr>
          <w:p w14:paraId="74448791" w14:textId="77777777" w:rsidR="000F4D5F" w:rsidRPr="00DC7576" w:rsidRDefault="000F4D5F" w:rsidP="00F24660">
            <w:pPr>
              <w:spacing w:line="240" w:lineRule="auto"/>
              <w:jc w:val="both"/>
              <w:rPr>
                <w:rFonts w:cs="Times New Roman"/>
                <w:sz w:val="24"/>
                <w:szCs w:val="24"/>
              </w:rPr>
            </w:pPr>
            <w:r w:rsidRPr="00DC7576">
              <w:rPr>
                <w:rStyle w:val="2Arial9pt"/>
                <w:rFonts w:ascii="Times New Roman" w:hAnsi="Times New Roman" w:cs="Times New Roman"/>
                <w:b w:val="0"/>
                <w:color w:val="auto"/>
                <w:sz w:val="24"/>
                <w:szCs w:val="24"/>
              </w:rPr>
              <w:t>Вид и размер пустот</w:t>
            </w:r>
          </w:p>
        </w:tc>
        <w:tc>
          <w:tcPr>
            <w:tcW w:w="0" w:type="auto"/>
            <w:tcBorders>
              <w:top w:val="single" w:sz="4" w:space="0" w:color="auto"/>
              <w:left w:val="single" w:sz="4" w:space="0" w:color="auto"/>
              <w:right w:val="single" w:sz="4" w:space="0" w:color="auto"/>
            </w:tcBorders>
            <w:shd w:val="clear" w:color="auto" w:fill="FFFFFF"/>
            <w:vAlign w:val="center"/>
          </w:tcPr>
          <w:p w14:paraId="74448792" w14:textId="77777777" w:rsidR="000F4D5F" w:rsidRPr="00DC7576" w:rsidRDefault="000F4D5F" w:rsidP="00F24660">
            <w:pPr>
              <w:spacing w:line="240" w:lineRule="auto"/>
              <w:jc w:val="both"/>
              <w:rPr>
                <w:rFonts w:cs="Times New Roman"/>
                <w:sz w:val="24"/>
                <w:szCs w:val="24"/>
              </w:rPr>
            </w:pPr>
            <w:r w:rsidRPr="00DC7576">
              <w:rPr>
                <w:rStyle w:val="2Arial9pt"/>
                <w:rFonts w:ascii="Times New Roman" w:hAnsi="Times New Roman" w:cs="Times New Roman"/>
                <w:b w:val="0"/>
                <w:color w:val="auto"/>
                <w:sz w:val="24"/>
                <w:szCs w:val="24"/>
              </w:rPr>
              <w:t>Виды растворов</w:t>
            </w:r>
          </w:p>
        </w:tc>
      </w:tr>
      <w:tr w:rsidR="000F4D5F" w:rsidRPr="00DC7576" w14:paraId="74448797" w14:textId="77777777" w:rsidTr="00715DEF">
        <w:trPr>
          <w:cantSplit/>
          <w:jc w:val="center"/>
        </w:trPr>
        <w:tc>
          <w:tcPr>
            <w:tcW w:w="0" w:type="auto"/>
            <w:tcBorders>
              <w:top w:val="single" w:sz="4" w:space="0" w:color="auto"/>
              <w:left w:val="single" w:sz="4" w:space="0" w:color="auto"/>
            </w:tcBorders>
            <w:shd w:val="clear" w:color="auto" w:fill="FFFFFF"/>
            <w:vAlign w:val="center"/>
          </w:tcPr>
          <w:p w14:paraId="74448794"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Открытые пустоты. Карсты. Дециметровые трещины.</w:t>
            </w:r>
          </w:p>
        </w:tc>
        <w:tc>
          <w:tcPr>
            <w:tcW w:w="0" w:type="auto"/>
            <w:tcBorders>
              <w:top w:val="single" w:sz="4" w:space="0" w:color="auto"/>
              <w:left w:val="single" w:sz="4" w:space="0" w:color="auto"/>
              <w:right w:val="single" w:sz="4" w:space="0" w:color="auto"/>
            </w:tcBorders>
            <w:shd w:val="clear" w:color="auto" w:fill="FFFFFF"/>
            <w:vAlign w:val="center"/>
          </w:tcPr>
          <w:p w14:paraId="74448795"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Растворы на цементной основе с грубыми заполнителями (гравием).</w:t>
            </w:r>
          </w:p>
          <w:p w14:paraId="74448796"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Ячеистые растворы на цементной основе. Быстросхватывающиеся растворы.</w:t>
            </w:r>
          </w:p>
        </w:tc>
      </w:tr>
      <w:tr w:rsidR="000F4D5F" w:rsidRPr="00DC7576" w14:paraId="7444879B" w14:textId="77777777" w:rsidTr="00715DEF">
        <w:trPr>
          <w:cantSplit/>
          <w:jc w:val="center"/>
        </w:trPr>
        <w:tc>
          <w:tcPr>
            <w:tcW w:w="0" w:type="auto"/>
            <w:tcBorders>
              <w:top w:val="single" w:sz="4" w:space="0" w:color="auto"/>
              <w:left w:val="single" w:sz="4" w:space="0" w:color="auto"/>
            </w:tcBorders>
            <w:shd w:val="clear" w:color="auto" w:fill="FFFFFF"/>
            <w:vAlign w:val="center"/>
          </w:tcPr>
          <w:p w14:paraId="74448798"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Большие трещины (среднее раскрытие &gt; 1 см)</w:t>
            </w:r>
          </w:p>
        </w:tc>
        <w:tc>
          <w:tcPr>
            <w:tcW w:w="0" w:type="auto"/>
            <w:tcBorders>
              <w:top w:val="single" w:sz="4" w:space="0" w:color="auto"/>
              <w:left w:val="single" w:sz="4" w:space="0" w:color="auto"/>
              <w:right w:val="single" w:sz="4" w:space="0" w:color="auto"/>
            </w:tcBorders>
            <w:shd w:val="clear" w:color="auto" w:fill="FFFFFF"/>
            <w:vAlign w:val="center"/>
          </w:tcPr>
          <w:p w14:paraId="74448799" w14:textId="577F0B62" w:rsidR="000F4D5F" w:rsidRPr="00DC7576" w:rsidRDefault="00F1577C" w:rsidP="00F24660">
            <w:pPr>
              <w:spacing w:line="240" w:lineRule="auto"/>
              <w:jc w:val="both"/>
              <w:rPr>
                <w:rFonts w:cs="Times New Roman"/>
                <w:sz w:val="24"/>
                <w:szCs w:val="24"/>
              </w:rPr>
            </w:pPr>
            <w:r>
              <w:rPr>
                <w:rStyle w:val="2Arial9pt0pt"/>
                <w:rFonts w:ascii="Times New Roman" w:hAnsi="Times New Roman" w:cs="Times New Roman"/>
                <w:color w:val="auto"/>
                <w:sz w:val="24"/>
                <w:szCs w:val="24"/>
              </w:rPr>
              <w:t xml:space="preserve">Укрепляющие </w:t>
            </w:r>
            <w:r w:rsidR="000F4D5F" w:rsidRPr="00DC7576">
              <w:rPr>
                <w:rStyle w:val="2Arial9pt0pt"/>
                <w:rFonts w:ascii="Times New Roman" w:hAnsi="Times New Roman" w:cs="Times New Roman"/>
                <w:color w:val="auto"/>
                <w:sz w:val="24"/>
                <w:szCs w:val="24"/>
              </w:rPr>
              <w:t>растворы с мелким наполнителем (зола, мелкозернистый наполнитель).</w:t>
            </w:r>
          </w:p>
          <w:p w14:paraId="7444879A" w14:textId="2844A3AF"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 xml:space="preserve">Быстросхватывающиеся растворы. Ячеистые растворы на цементной основе. Бентонит, глина, </w:t>
            </w:r>
            <w:r w:rsidR="00F1577C">
              <w:rPr>
                <w:rStyle w:val="2Arial9pt0pt"/>
                <w:rFonts w:ascii="Times New Roman" w:hAnsi="Times New Roman" w:cs="Times New Roman"/>
                <w:color w:val="auto"/>
                <w:sz w:val="24"/>
                <w:szCs w:val="24"/>
              </w:rPr>
              <w:t>у</w:t>
            </w:r>
            <w:r w:rsidR="00F1577C">
              <w:rPr>
                <w:rStyle w:val="2Arial9pt0pt"/>
                <w:rFonts w:ascii="Times New Roman" w:hAnsi="Times New Roman" w:cs="Times New Roman"/>
                <w:color w:val="auto"/>
                <w:sz w:val="24"/>
                <w:szCs w:val="24"/>
                <w:lang w:val="kk-KZ"/>
              </w:rPr>
              <w:t xml:space="preserve">крепляющие </w:t>
            </w:r>
            <w:r w:rsidRPr="00DC7576">
              <w:rPr>
                <w:rStyle w:val="2Arial9pt0pt"/>
                <w:rFonts w:ascii="Times New Roman" w:hAnsi="Times New Roman" w:cs="Times New Roman"/>
                <w:color w:val="auto"/>
                <w:sz w:val="24"/>
                <w:szCs w:val="24"/>
              </w:rPr>
              <w:t>растворы. Полиуретановая пена. Карбамид.</w:t>
            </w:r>
          </w:p>
        </w:tc>
      </w:tr>
      <w:tr w:rsidR="000F4D5F" w:rsidRPr="00DC7576" w14:paraId="7444879E" w14:textId="77777777" w:rsidTr="00715DEF">
        <w:trPr>
          <w:cantSplit/>
          <w:jc w:val="center"/>
        </w:trPr>
        <w:tc>
          <w:tcPr>
            <w:tcW w:w="0" w:type="auto"/>
            <w:tcBorders>
              <w:top w:val="single" w:sz="4" w:space="0" w:color="auto"/>
              <w:left w:val="single" w:sz="4" w:space="0" w:color="auto"/>
            </w:tcBorders>
            <w:shd w:val="clear" w:color="auto" w:fill="FFFFFF"/>
            <w:vAlign w:val="center"/>
          </w:tcPr>
          <w:p w14:paraId="7444879C"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Средние трещины (от 1 мм до 1 см)</w:t>
            </w:r>
          </w:p>
        </w:tc>
        <w:tc>
          <w:tcPr>
            <w:tcW w:w="0" w:type="auto"/>
            <w:tcBorders>
              <w:top w:val="single" w:sz="4" w:space="0" w:color="auto"/>
              <w:left w:val="single" w:sz="4" w:space="0" w:color="auto"/>
              <w:right w:val="single" w:sz="4" w:space="0" w:color="auto"/>
            </w:tcBorders>
            <w:shd w:val="clear" w:color="auto" w:fill="FFFFFF"/>
            <w:vAlign w:val="center"/>
          </w:tcPr>
          <w:p w14:paraId="7444879D"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Растворы с добавлением чистой цементной или бентонитовой глины. Синтетические пены. Смолы.</w:t>
            </w:r>
          </w:p>
        </w:tc>
      </w:tr>
      <w:tr w:rsidR="000F4D5F" w:rsidRPr="00DC7576" w14:paraId="744487A2" w14:textId="77777777" w:rsidTr="00715DEF">
        <w:trPr>
          <w:cantSplit/>
          <w:jc w:val="center"/>
        </w:trPr>
        <w:tc>
          <w:tcPr>
            <w:tcW w:w="0" w:type="auto"/>
            <w:tcBorders>
              <w:top w:val="single" w:sz="4" w:space="0" w:color="auto"/>
              <w:left w:val="single" w:sz="4" w:space="0" w:color="auto"/>
            </w:tcBorders>
            <w:shd w:val="clear" w:color="auto" w:fill="FFFFFF"/>
            <w:vAlign w:val="center"/>
          </w:tcPr>
          <w:p w14:paraId="7444879F"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Мелкие трещины (от 0,5 до 1 мм)</w:t>
            </w:r>
          </w:p>
        </w:tc>
        <w:tc>
          <w:tcPr>
            <w:tcW w:w="0" w:type="auto"/>
            <w:tcBorders>
              <w:top w:val="single" w:sz="4" w:space="0" w:color="auto"/>
              <w:left w:val="single" w:sz="4" w:space="0" w:color="auto"/>
              <w:right w:val="single" w:sz="4" w:space="0" w:color="auto"/>
            </w:tcBorders>
            <w:shd w:val="clear" w:color="auto" w:fill="FFFFFF"/>
            <w:vAlign w:val="center"/>
          </w:tcPr>
          <w:p w14:paraId="744487A0"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Специальный раствор с улучшенной проницаемостью. Силикатный гель.</w:t>
            </w:r>
          </w:p>
          <w:p w14:paraId="744487A1"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Акриловые смолы.</w:t>
            </w:r>
          </w:p>
        </w:tc>
      </w:tr>
      <w:tr w:rsidR="000F4D5F" w:rsidRPr="00DC7576" w14:paraId="744487A6" w14:textId="77777777" w:rsidTr="00715DEF">
        <w:trPr>
          <w:cantSplit/>
          <w:jc w:val="center"/>
        </w:trPr>
        <w:tc>
          <w:tcPr>
            <w:tcW w:w="0" w:type="auto"/>
            <w:tcBorders>
              <w:top w:val="single" w:sz="4" w:space="0" w:color="auto"/>
              <w:left w:val="single" w:sz="4" w:space="0" w:color="auto"/>
              <w:bottom w:val="single" w:sz="4" w:space="0" w:color="auto"/>
            </w:tcBorders>
            <w:shd w:val="clear" w:color="auto" w:fill="FFFFFF"/>
            <w:vAlign w:val="center"/>
          </w:tcPr>
          <w:p w14:paraId="744487A3"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Очень мелкие трещины (менее 0,5 мм). Пористый материал</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14:paraId="744487A4"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Дефлокулированный бентонит. Силикатный гель низкой вязкости. Акриловые смолы.</w:t>
            </w:r>
          </w:p>
          <w:p w14:paraId="744487A5" w14:textId="77777777" w:rsidR="000F4D5F" w:rsidRPr="00DC7576" w:rsidRDefault="000F4D5F" w:rsidP="00F24660">
            <w:pPr>
              <w:spacing w:line="240" w:lineRule="auto"/>
              <w:jc w:val="both"/>
              <w:rPr>
                <w:rFonts w:cs="Times New Roman"/>
                <w:sz w:val="24"/>
                <w:szCs w:val="24"/>
              </w:rPr>
            </w:pPr>
            <w:r w:rsidRPr="00DC7576">
              <w:rPr>
                <w:rStyle w:val="2Arial9pt0pt"/>
                <w:rFonts w:ascii="Times New Roman" w:hAnsi="Times New Roman" w:cs="Times New Roman"/>
                <w:color w:val="auto"/>
                <w:sz w:val="24"/>
                <w:szCs w:val="24"/>
              </w:rPr>
              <w:t>Фенольные смолы.</w:t>
            </w:r>
          </w:p>
        </w:tc>
      </w:tr>
    </w:tbl>
    <w:p w14:paraId="744487A8" w14:textId="77777777" w:rsidR="000F4D5F" w:rsidRPr="00DC7576" w:rsidRDefault="000F4D5F" w:rsidP="00F24660">
      <w:pPr>
        <w:pStyle w:val="80"/>
        <w:shd w:val="clear" w:color="auto" w:fill="auto"/>
        <w:tabs>
          <w:tab w:val="left" w:pos="567"/>
        </w:tabs>
        <w:spacing w:before="0" w:after="0" w:line="240" w:lineRule="auto"/>
        <w:ind w:firstLine="0"/>
        <w:rPr>
          <w:rFonts w:ascii="Times New Roman" w:hAnsi="Times New Roman" w:cs="Times New Roman"/>
          <w:b w:val="0"/>
          <w:i w:val="0"/>
          <w:sz w:val="28"/>
          <w:szCs w:val="28"/>
        </w:rPr>
      </w:pPr>
      <w:r w:rsidRPr="00DC7576">
        <w:rPr>
          <w:rFonts w:ascii="Times New Roman" w:hAnsi="Times New Roman" w:cs="Times New Roman"/>
          <w:b w:val="0"/>
          <w:sz w:val="28"/>
          <w:szCs w:val="28"/>
        </w:rPr>
        <w:tab/>
        <w:t>Растворы на основе суспензии.</w:t>
      </w:r>
      <w:r w:rsidRPr="00DC7576">
        <w:rPr>
          <w:rFonts w:ascii="Times New Roman" w:hAnsi="Times New Roman" w:cs="Times New Roman"/>
          <w:b w:val="0"/>
          <w:i w:val="0"/>
          <w:sz w:val="28"/>
          <w:szCs w:val="28"/>
        </w:rPr>
        <w:t xml:space="preserve"> Проницаемость суспензионных растворов зависит от следующих основных факторов:</w:t>
      </w:r>
    </w:p>
    <w:p w14:paraId="744487A9" w14:textId="77777777" w:rsidR="000F4D5F" w:rsidRPr="00DC7576" w:rsidRDefault="000F4D5F" w:rsidP="00F24660">
      <w:pPr>
        <w:spacing w:line="240" w:lineRule="auto"/>
        <w:ind w:firstLine="567"/>
        <w:jc w:val="both"/>
        <w:rPr>
          <w:b/>
        </w:rPr>
      </w:pPr>
      <w:r w:rsidRPr="00DC7576">
        <w:rPr>
          <w:rFonts w:cs="Times New Roman"/>
          <w:szCs w:val="28"/>
        </w:rPr>
        <w:t xml:space="preserve">Для развития межзерновых пустот или трещин суспензионный раствор не должен иметь высокой степени декантации (обычно менее </w:t>
      </w:r>
      <w:r w:rsidRPr="00DC7576">
        <w:rPr>
          <w:rStyle w:val="20pt"/>
          <w:rFonts w:cs="Times New Roman"/>
          <w:color w:val="auto"/>
          <w:szCs w:val="28"/>
        </w:rPr>
        <w:t>5%</w:t>
      </w:r>
      <w:r w:rsidRPr="00DC7576">
        <w:rPr>
          <w:rFonts w:cs="Times New Roman"/>
          <w:szCs w:val="28"/>
        </w:rPr>
        <w:t xml:space="preserve"> по объему в течение 1 часа). Если верно обратное, отложения крупных и мелких частиц будут происходить неоднородно, в зависимости от разницы скоростей циркуляции в пустотах грунта.</w:t>
      </w:r>
    </w:p>
    <w:p w14:paraId="744487AA" w14:textId="77F0C6DA" w:rsidR="000F4D5F" w:rsidRPr="00DC7576" w:rsidRDefault="00F1577C" w:rsidP="00F24660">
      <w:pPr>
        <w:spacing w:line="240" w:lineRule="auto"/>
        <w:ind w:firstLine="567"/>
        <w:jc w:val="both"/>
        <w:rPr>
          <w:rFonts w:cs="Times New Roman"/>
          <w:szCs w:val="28"/>
        </w:rPr>
      </w:pPr>
      <w:r>
        <w:rPr>
          <w:rFonts w:cs="Times New Roman"/>
          <w:szCs w:val="28"/>
        </w:rPr>
        <w:t xml:space="preserve">Укрепляющие </w:t>
      </w:r>
      <w:r w:rsidR="000F4D5F" w:rsidRPr="00DC7576">
        <w:rPr>
          <w:rFonts w:cs="Times New Roman"/>
          <w:szCs w:val="28"/>
        </w:rPr>
        <w:t xml:space="preserve">растворы в виде суспензии или бентонит-цементные растворы обычно представляют собой жидкости, аналогичные реологической модели Бингама. Таким образом, их развитие ограничивается потерей наполнителя из-за предела сдвиговой и пластической вязкости. Этим явлением можно воспользоваться, когда необходимо ограничить расстояние утечки раствора. Однако, если проникновение этих видов растворов считается недостаточным, можно проводить операцию с использованием добавок для </w:t>
      </w:r>
      <w:r w:rsidR="000F4D5F" w:rsidRPr="00DC7576">
        <w:rPr>
          <w:rFonts w:cs="Times New Roman"/>
          <w:szCs w:val="28"/>
        </w:rPr>
        <w:lastRenderedPageBreak/>
        <w:t>уменьшения значений двух реологических параметров. Эта операция улучшает проникающие свойства, позволяя реологическим характеристикам раствора приближаться к характеристикам ньютоновской модели</w:t>
      </w:r>
      <w:r w:rsidR="00C8639C">
        <w:rPr>
          <w:rFonts w:cs="Times New Roman"/>
          <w:szCs w:val="28"/>
        </w:rPr>
        <w:t xml:space="preserve"> </w:t>
      </w:r>
      <w:r w:rsidR="00C8639C" w:rsidRPr="00C8639C">
        <w:rPr>
          <w:rFonts w:cs="Times New Roman"/>
          <w:szCs w:val="28"/>
        </w:rPr>
        <w:t>[</w:t>
      </w:r>
      <w:r w:rsidR="00C20083" w:rsidRPr="00C20083">
        <w:rPr>
          <w:rFonts w:cs="Times New Roman"/>
          <w:szCs w:val="28"/>
        </w:rPr>
        <w:t>1</w:t>
      </w:r>
      <w:r w:rsidR="00FB3A26" w:rsidRPr="00FB3A26">
        <w:rPr>
          <w:rFonts w:cs="Times New Roman"/>
          <w:szCs w:val="28"/>
        </w:rPr>
        <w:t>,5</w:t>
      </w:r>
      <w:r w:rsidR="000938F4" w:rsidRPr="000938F4">
        <w:rPr>
          <w:rFonts w:cs="Times New Roman"/>
          <w:szCs w:val="28"/>
        </w:rPr>
        <w:t>,1</w:t>
      </w:r>
      <w:r w:rsidR="0023378E" w:rsidRPr="0023378E">
        <w:rPr>
          <w:rFonts w:cs="Times New Roman"/>
          <w:szCs w:val="28"/>
        </w:rPr>
        <w:t>3</w:t>
      </w:r>
      <w:r w:rsidR="00C8639C" w:rsidRPr="00C8639C">
        <w:rPr>
          <w:rFonts w:cs="Times New Roman"/>
          <w:szCs w:val="28"/>
        </w:rPr>
        <w:t>]</w:t>
      </w:r>
      <w:r w:rsidR="000F4D5F" w:rsidRPr="00DC7576">
        <w:rPr>
          <w:rFonts w:cs="Times New Roman"/>
          <w:szCs w:val="28"/>
        </w:rPr>
        <w:t xml:space="preserve">. </w:t>
      </w:r>
    </w:p>
    <w:p w14:paraId="744487AB" w14:textId="77777777" w:rsidR="000F4D5F" w:rsidRPr="00DC7576" w:rsidRDefault="000F4D5F" w:rsidP="00F24660">
      <w:pPr>
        <w:spacing w:line="240" w:lineRule="auto"/>
        <w:ind w:firstLine="708"/>
        <w:jc w:val="both"/>
        <w:rPr>
          <w:rFonts w:cs="Times New Roman"/>
          <w:szCs w:val="28"/>
        </w:rPr>
      </w:pPr>
      <w:r w:rsidRPr="00DC7576">
        <w:rPr>
          <w:rFonts w:cs="Times New Roman"/>
          <w:szCs w:val="28"/>
        </w:rPr>
        <w:t>Размер частиц в суспензии препятствует продвижению раствора в межзерновых пустотах или трещинах. В качестве первого подхода закачивание суспензии может производиться в хорошем состоянии, если наименьший размер заполняемых пустот в среднем, по меньшей мере, в два раза больше диаметра самых крупных частиц в суспензии.</w:t>
      </w:r>
    </w:p>
    <w:p w14:paraId="744487AC" w14:textId="64563B07" w:rsidR="000F4D5F" w:rsidRPr="00DC7576" w:rsidRDefault="000F4D5F" w:rsidP="00F24660">
      <w:pPr>
        <w:spacing w:line="240" w:lineRule="auto"/>
        <w:ind w:firstLine="708"/>
        <w:jc w:val="both"/>
        <w:rPr>
          <w:rFonts w:cs="Times New Roman"/>
          <w:szCs w:val="28"/>
        </w:rPr>
      </w:pPr>
      <w:r w:rsidRPr="00DC7576">
        <w:rPr>
          <w:rFonts w:cs="Times New Roman"/>
          <w:szCs w:val="28"/>
        </w:rPr>
        <w:t xml:space="preserve">Растворы на основе суспензии обладают свойством терять воду за счет фильтрационного эффекта, когда они выдерживаются под давлением в противовес пористой поверхности. В некоторых случаях закачивания в трещиноватую породу, этот фильтрационный эффект чрезвычайно вреден. Фактически, потеря воды может привести к преждевременной блокировке трещин и, таким образом, к почти полной потере проникновения в небольшие трещины. В этом случае использование добавок может снизить коэффициент фильтрации растворов гельцемента в </w:t>
      </w:r>
      <w:r w:rsidR="00A63C2A" w:rsidRPr="00DC7576">
        <w:rPr>
          <w:rFonts w:cs="Times New Roman"/>
          <w:szCs w:val="28"/>
        </w:rPr>
        <w:t>5–</w:t>
      </w:r>
      <w:r w:rsidR="00D44517" w:rsidRPr="00DC7576">
        <w:rPr>
          <w:rFonts w:cs="Times New Roman"/>
          <w:szCs w:val="28"/>
        </w:rPr>
        <w:t>6 раз</w:t>
      </w:r>
      <w:r w:rsidR="00FB3A26" w:rsidRPr="00FB3A26">
        <w:rPr>
          <w:rFonts w:cs="Times New Roman"/>
          <w:szCs w:val="28"/>
        </w:rPr>
        <w:t xml:space="preserve"> [5</w:t>
      </w:r>
      <w:r w:rsidR="0023378E" w:rsidRPr="0023378E">
        <w:rPr>
          <w:rFonts w:cs="Times New Roman"/>
          <w:szCs w:val="28"/>
        </w:rPr>
        <w:t>,13</w:t>
      </w:r>
      <w:r w:rsidR="00FB3A26" w:rsidRPr="00FB3A26">
        <w:rPr>
          <w:rFonts w:cs="Times New Roman"/>
          <w:szCs w:val="28"/>
        </w:rPr>
        <w:t>]</w:t>
      </w:r>
      <w:r w:rsidRPr="00DC7576">
        <w:rPr>
          <w:rFonts w:cs="Times New Roman"/>
          <w:szCs w:val="28"/>
        </w:rPr>
        <w:t>.</w:t>
      </w:r>
    </w:p>
    <w:p w14:paraId="744487AD" w14:textId="77777777" w:rsidR="000F4D5F" w:rsidRPr="00DC7576" w:rsidRDefault="000F4D5F" w:rsidP="00F24660">
      <w:pPr>
        <w:spacing w:line="240" w:lineRule="auto"/>
        <w:ind w:firstLine="708"/>
        <w:jc w:val="both"/>
        <w:rPr>
          <w:b/>
        </w:rPr>
      </w:pPr>
      <w:r w:rsidRPr="00DC7576">
        <w:rPr>
          <w:rFonts w:cs="Times New Roman"/>
          <w:szCs w:val="28"/>
        </w:rPr>
        <w:t>Разрыв происходит, когда давление раствора превышает наименьшее из природных напряжений. Таким образом, раствор продвигается по плоскостям, перпендикулярным наименьшему из этих трех напряжений. В результате получается разделение грунта.</w:t>
      </w:r>
    </w:p>
    <w:p w14:paraId="744487AE" w14:textId="77777777" w:rsidR="000F4D5F" w:rsidRPr="00DC7576" w:rsidRDefault="000F4D5F" w:rsidP="00F24660">
      <w:pPr>
        <w:spacing w:line="240" w:lineRule="auto"/>
        <w:jc w:val="both"/>
        <w:rPr>
          <w:rFonts w:cs="Times New Roman"/>
          <w:szCs w:val="28"/>
        </w:rPr>
      </w:pPr>
      <w:r w:rsidRPr="00DC7576">
        <w:rPr>
          <w:rFonts w:cs="Times New Roman"/>
          <w:szCs w:val="28"/>
        </w:rPr>
        <w:t>При заливки раствором возможны два случая:</w:t>
      </w:r>
    </w:p>
    <w:p w14:paraId="744487AF" w14:textId="583BA140" w:rsidR="000F4D5F" w:rsidRPr="00DC7576" w:rsidRDefault="000F4D5F" w:rsidP="007E7BAD">
      <w:pPr>
        <w:pStyle w:val="a4"/>
        <w:widowControl w:val="0"/>
        <w:numPr>
          <w:ilvl w:val="0"/>
          <w:numId w:val="30"/>
        </w:numPr>
        <w:spacing w:line="240" w:lineRule="auto"/>
        <w:ind w:left="0" w:firstLine="0"/>
        <w:jc w:val="both"/>
        <w:rPr>
          <w:rFonts w:cs="Times New Roman"/>
          <w:szCs w:val="28"/>
        </w:rPr>
      </w:pPr>
      <w:r w:rsidRPr="00DC7576">
        <w:rPr>
          <w:rFonts w:cs="Times New Roman"/>
          <w:szCs w:val="28"/>
        </w:rPr>
        <w:t>преднамеренные разрывы. Применение увеличивающегося давления в стволе скважины путем перекачивания раствора приводит к образованию в грунте трещины, которая распространяется до тех пор, пока скорость расхода превышает продуктивность грунта. Это происходит при сжимающей обработке непропитываемых грунтов и в операциях уплотнения перед закачиванием грунтов с жидкими растворами, а также при заклинивающих закачиваниях после цементирования.</w:t>
      </w:r>
    </w:p>
    <w:p w14:paraId="744487B0" w14:textId="4215C537" w:rsidR="000F4D5F" w:rsidRPr="00DC7576" w:rsidRDefault="000F4D5F" w:rsidP="007E7BAD">
      <w:pPr>
        <w:pStyle w:val="a4"/>
        <w:widowControl w:val="0"/>
        <w:numPr>
          <w:ilvl w:val="0"/>
          <w:numId w:val="30"/>
        </w:numPr>
        <w:spacing w:line="240" w:lineRule="auto"/>
        <w:ind w:left="0" w:firstLine="0"/>
        <w:jc w:val="both"/>
        <w:rPr>
          <w:rFonts w:cs="Times New Roman"/>
          <w:szCs w:val="28"/>
        </w:rPr>
      </w:pPr>
      <w:r w:rsidRPr="00DC7576">
        <w:rPr>
          <w:rFonts w:cs="Times New Roman"/>
          <w:szCs w:val="28"/>
        </w:rPr>
        <w:t>случайные разрывы происходят локально, когда значения скорости противотока превышают продуктивность за счет пропитки грунта. Они часто встречаются при крупном цементировании песчаных грунтов.</w:t>
      </w:r>
    </w:p>
    <w:p w14:paraId="744487B1" w14:textId="77777777" w:rsidR="000F4D5F" w:rsidRPr="00DC7576" w:rsidRDefault="000F4D5F" w:rsidP="00F24660">
      <w:pPr>
        <w:widowControl w:val="0"/>
        <w:tabs>
          <w:tab w:val="left" w:pos="503"/>
        </w:tabs>
        <w:spacing w:line="240" w:lineRule="auto"/>
        <w:jc w:val="both"/>
        <w:rPr>
          <w:rFonts w:cs="Times New Roman"/>
          <w:szCs w:val="28"/>
        </w:rPr>
      </w:pPr>
      <w:r w:rsidRPr="00DC7576">
        <w:rPr>
          <w:rFonts w:cs="Times New Roman"/>
          <w:szCs w:val="28"/>
        </w:rPr>
        <w:t>Основные методы подачи инъекционного состава:</w:t>
      </w:r>
    </w:p>
    <w:p w14:paraId="744487B2" w14:textId="492E57F5" w:rsidR="000F4D5F" w:rsidRPr="00DC7576" w:rsidRDefault="000F4D5F" w:rsidP="007E7BAD">
      <w:pPr>
        <w:pStyle w:val="a4"/>
        <w:widowControl w:val="0"/>
        <w:numPr>
          <w:ilvl w:val="0"/>
          <w:numId w:val="30"/>
        </w:numPr>
        <w:tabs>
          <w:tab w:val="left" w:pos="0"/>
        </w:tabs>
        <w:spacing w:line="240" w:lineRule="auto"/>
        <w:ind w:left="0" w:firstLine="0"/>
        <w:jc w:val="both"/>
        <w:rPr>
          <w:rFonts w:cs="Times New Roman"/>
          <w:szCs w:val="28"/>
        </w:rPr>
      </w:pPr>
      <w:r w:rsidRPr="00DC7576">
        <w:rPr>
          <w:rFonts w:cs="Times New Roman"/>
          <w:szCs w:val="28"/>
        </w:rPr>
        <w:t>соединением на буровой головке. Этот метод включает подачу давления ко всей скважине, блокируя ее в головке с помощью пакера или резьбового соединительного устройства.</w:t>
      </w:r>
    </w:p>
    <w:p w14:paraId="571DAD42" w14:textId="77777777" w:rsidR="001B076F" w:rsidRDefault="000F4D5F" w:rsidP="001B076F">
      <w:pPr>
        <w:widowControl w:val="0"/>
        <w:spacing w:line="240" w:lineRule="auto"/>
        <w:jc w:val="both"/>
        <w:rPr>
          <w:rFonts w:cs="Times New Roman"/>
          <w:szCs w:val="28"/>
        </w:rPr>
      </w:pPr>
      <w:r w:rsidRPr="00DC7576">
        <w:rPr>
          <w:rFonts w:cs="Times New Roman"/>
          <w:szCs w:val="28"/>
        </w:rPr>
        <w:t>постепенная заливка цементным раствором на увеличение включает в себя закачку последовательными этапами (рисунок 1а), начиная с нижней части зоны, подлежащей заливке, и доходя до верхнего предела, либо в открытом стволе буровой скважины, либо в стволе буровой скважины, оснащенной обсадными трубами с муфтой</w:t>
      </w:r>
      <w:r w:rsidR="003065E5" w:rsidRPr="003065E5">
        <w:rPr>
          <w:rFonts w:cs="Times New Roman"/>
          <w:szCs w:val="28"/>
        </w:rPr>
        <w:t xml:space="preserve"> </w:t>
      </w:r>
      <w:r w:rsidR="00DB1D8E" w:rsidRPr="00DB1D8E">
        <w:rPr>
          <w:rFonts w:cs="Times New Roman"/>
          <w:szCs w:val="28"/>
        </w:rPr>
        <w:t>[1,5</w:t>
      </w:r>
      <w:r w:rsidR="00536FD6" w:rsidRPr="00536FD6">
        <w:rPr>
          <w:rFonts w:cs="Times New Roman"/>
          <w:szCs w:val="28"/>
        </w:rPr>
        <w:t>,15</w:t>
      </w:r>
      <w:r w:rsidR="00DB1D8E" w:rsidRPr="00DB1D8E">
        <w:rPr>
          <w:rFonts w:cs="Times New Roman"/>
          <w:szCs w:val="28"/>
        </w:rPr>
        <w:t>]</w:t>
      </w:r>
      <w:r w:rsidRPr="00DC7576">
        <w:rPr>
          <w:rFonts w:cs="Times New Roman"/>
          <w:szCs w:val="28"/>
        </w:rPr>
        <w:t>.</w:t>
      </w:r>
    </w:p>
    <w:p w14:paraId="7608EEE0" w14:textId="3B2A0C11" w:rsidR="001B076F" w:rsidRPr="00DC7576" w:rsidRDefault="001B076F" w:rsidP="001B076F">
      <w:pPr>
        <w:widowControl w:val="0"/>
        <w:spacing w:line="240" w:lineRule="auto"/>
        <w:jc w:val="both"/>
        <w:rPr>
          <w:rFonts w:cs="Times New Roman"/>
          <w:szCs w:val="28"/>
          <w:lang w:bidi="en-US"/>
        </w:rPr>
      </w:pPr>
      <w:r w:rsidRPr="001B076F">
        <w:rPr>
          <w:rFonts w:cs="Times New Roman"/>
          <w:szCs w:val="28"/>
          <w:lang w:bidi="en-US"/>
        </w:rPr>
        <w:t xml:space="preserve"> </w:t>
      </w:r>
      <w:r w:rsidRPr="00DC7576">
        <w:rPr>
          <w:rFonts w:cs="Times New Roman"/>
          <w:szCs w:val="28"/>
          <w:lang w:bidi="en-US"/>
        </w:rPr>
        <w:t>–</w:t>
      </w:r>
      <w:r w:rsidRPr="00DC7576">
        <w:rPr>
          <w:rFonts w:cs="Times New Roman"/>
          <w:szCs w:val="28"/>
          <w:lang w:bidi="en-US"/>
        </w:rPr>
        <w:tab/>
        <w:t>постепенная заливка цементным раствором на уменьшение. Этот метод включает в себя бурение участка слоя грунта, введение раствора и повторное бурение, когда раствор затвердеет; затем те же операции выполняются в следующем разделе. Этот метод можно использовать только для открытых стволов буровой скважины.</w:t>
      </w:r>
    </w:p>
    <w:p w14:paraId="744487B3" w14:textId="7B1681F3" w:rsidR="000F4D5F" w:rsidRPr="00DC7576" w:rsidRDefault="000F4D5F" w:rsidP="007E7BAD">
      <w:pPr>
        <w:pStyle w:val="a4"/>
        <w:widowControl w:val="0"/>
        <w:numPr>
          <w:ilvl w:val="0"/>
          <w:numId w:val="30"/>
        </w:numPr>
        <w:tabs>
          <w:tab w:val="left" w:pos="0"/>
        </w:tabs>
        <w:spacing w:line="240" w:lineRule="auto"/>
        <w:ind w:left="0" w:firstLine="0"/>
        <w:jc w:val="both"/>
        <w:rPr>
          <w:rFonts w:cs="Times New Roman"/>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9"/>
        <w:gridCol w:w="4689"/>
      </w:tblGrid>
      <w:tr w:rsidR="000F4D5F" w:rsidRPr="00DC7576" w14:paraId="744487B9" w14:textId="77777777" w:rsidTr="00D2269C">
        <w:tc>
          <w:tcPr>
            <w:tcW w:w="4949" w:type="dxa"/>
          </w:tcPr>
          <w:p w14:paraId="744487B7" w14:textId="77777777" w:rsidR="000F4D5F" w:rsidRPr="00DC7576" w:rsidRDefault="000F4D5F" w:rsidP="00F24660">
            <w:pPr>
              <w:widowControl w:val="0"/>
              <w:jc w:val="both"/>
              <w:rPr>
                <w:rFonts w:cs="Times New Roman"/>
                <w:noProof/>
                <w:szCs w:val="28"/>
                <w:lang w:eastAsia="ru-RU"/>
              </w:rPr>
            </w:pPr>
            <w:r w:rsidRPr="00DC7576">
              <w:rPr>
                <w:rFonts w:cs="Times New Roman"/>
                <w:noProof/>
                <w:szCs w:val="28"/>
                <w:lang w:eastAsia="ru-RU"/>
              </w:rPr>
              <w:drawing>
                <wp:inline distT="0" distB="0" distL="0" distR="0" wp14:anchorId="7444930A" wp14:editId="69DCE97E">
                  <wp:extent cx="2886075" cy="2687911"/>
                  <wp:effectExtent l="0" t="0" r="0" b="0"/>
                  <wp:docPr id="20972112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12696" cy="2712704"/>
                          </a:xfrm>
                          <a:prstGeom prst="rect">
                            <a:avLst/>
                          </a:prstGeom>
                          <a:noFill/>
                          <a:ln>
                            <a:noFill/>
                          </a:ln>
                        </pic:spPr>
                      </pic:pic>
                    </a:graphicData>
                  </a:graphic>
                </wp:inline>
              </w:drawing>
            </w:r>
          </w:p>
        </w:tc>
        <w:tc>
          <w:tcPr>
            <w:tcW w:w="4689" w:type="dxa"/>
          </w:tcPr>
          <w:p w14:paraId="744487B8" w14:textId="77777777" w:rsidR="000F4D5F" w:rsidRPr="00DC7576" w:rsidRDefault="000F4D5F" w:rsidP="00F24660">
            <w:pPr>
              <w:widowControl w:val="0"/>
              <w:jc w:val="both"/>
              <w:rPr>
                <w:rFonts w:cs="Times New Roman"/>
                <w:noProof/>
                <w:szCs w:val="28"/>
                <w:lang w:eastAsia="ru-RU"/>
              </w:rPr>
            </w:pPr>
            <w:r w:rsidRPr="00DC7576">
              <w:rPr>
                <w:rFonts w:cs="Times New Roman"/>
                <w:noProof/>
                <w:szCs w:val="28"/>
                <w:lang w:eastAsia="ru-RU"/>
              </w:rPr>
              <w:drawing>
                <wp:inline distT="0" distB="0" distL="0" distR="0" wp14:anchorId="7444930C" wp14:editId="23D92D43">
                  <wp:extent cx="2743200" cy="2666958"/>
                  <wp:effectExtent l="0" t="0" r="0" b="635"/>
                  <wp:docPr id="16415502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54691" cy="2678129"/>
                          </a:xfrm>
                          <a:prstGeom prst="rect">
                            <a:avLst/>
                          </a:prstGeom>
                          <a:noFill/>
                          <a:ln>
                            <a:noFill/>
                          </a:ln>
                        </pic:spPr>
                      </pic:pic>
                    </a:graphicData>
                  </a:graphic>
                </wp:inline>
              </w:drawing>
            </w:r>
          </w:p>
        </w:tc>
      </w:tr>
      <w:tr w:rsidR="000F4D5F" w:rsidRPr="00DC7576" w14:paraId="744487BC" w14:textId="77777777" w:rsidTr="00D2269C">
        <w:tc>
          <w:tcPr>
            <w:tcW w:w="4949" w:type="dxa"/>
          </w:tcPr>
          <w:p w14:paraId="744487BA" w14:textId="77777777" w:rsidR="000F4D5F" w:rsidRPr="00DC7576" w:rsidRDefault="000F4D5F" w:rsidP="00D2269C">
            <w:pPr>
              <w:widowControl w:val="0"/>
              <w:jc w:val="center"/>
              <w:rPr>
                <w:rFonts w:cs="Times New Roman"/>
                <w:noProof/>
                <w:szCs w:val="28"/>
                <w:lang w:eastAsia="ru-RU"/>
              </w:rPr>
            </w:pPr>
            <w:r w:rsidRPr="00DC7576">
              <w:rPr>
                <w:rFonts w:cs="Times New Roman"/>
                <w:szCs w:val="28"/>
                <w:lang w:bidi="en-US"/>
              </w:rPr>
              <w:t>а</w:t>
            </w:r>
          </w:p>
        </w:tc>
        <w:tc>
          <w:tcPr>
            <w:tcW w:w="4689" w:type="dxa"/>
          </w:tcPr>
          <w:p w14:paraId="744487BB" w14:textId="77777777" w:rsidR="000F4D5F" w:rsidRPr="00DC7576" w:rsidRDefault="000F4D5F" w:rsidP="00D2269C">
            <w:pPr>
              <w:widowControl w:val="0"/>
              <w:jc w:val="center"/>
              <w:rPr>
                <w:rFonts w:cs="Times New Roman"/>
                <w:noProof/>
                <w:szCs w:val="28"/>
                <w:lang w:eastAsia="ru-RU"/>
              </w:rPr>
            </w:pPr>
            <w:r w:rsidRPr="00DC7576">
              <w:rPr>
                <w:rFonts w:cs="Times New Roman"/>
                <w:szCs w:val="28"/>
                <w:lang w:bidi="en-US"/>
              </w:rPr>
              <w:t>б</w:t>
            </w:r>
          </w:p>
        </w:tc>
      </w:tr>
    </w:tbl>
    <w:p w14:paraId="744487BE" w14:textId="77777777" w:rsidR="000F4D5F" w:rsidRDefault="000F4D5F" w:rsidP="00E71B94">
      <w:pPr>
        <w:widowControl w:val="0"/>
        <w:spacing w:line="240" w:lineRule="auto"/>
        <w:ind w:firstLine="709"/>
        <w:jc w:val="center"/>
        <w:rPr>
          <w:rFonts w:cs="Times New Roman"/>
          <w:szCs w:val="28"/>
          <w:lang w:bidi="en-US"/>
        </w:rPr>
      </w:pPr>
      <w:r w:rsidRPr="00DC7576">
        <w:rPr>
          <w:rFonts w:cs="Times New Roman"/>
          <w:szCs w:val="28"/>
        </w:rPr>
        <w:t xml:space="preserve">Рисунок 1.1 - а) закачка в буровую скважину (породу) пакером с одним кольцом: </w:t>
      </w:r>
      <w:r w:rsidRPr="00DC7576">
        <w:rPr>
          <w:rFonts w:cs="Times New Roman"/>
          <w:szCs w:val="28"/>
          <w:lang w:bidi="en-US"/>
        </w:rPr>
        <w:t>постепенная заливка цементным раствором на увеличение</w:t>
      </w:r>
      <w:r w:rsidRPr="00DC7576">
        <w:rPr>
          <w:rFonts w:cs="Times New Roman"/>
          <w:szCs w:val="28"/>
        </w:rPr>
        <w:t xml:space="preserve">; б) закачка пакером с двумя кольцами в трубу с муфтой: </w:t>
      </w:r>
      <w:r w:rsidRPr="00DC7576">
        <w:rPr>
          <w:rFonts w:cs="Times New Roman"/>
          <w:szCs w:val="28"/>
          <w:lang w:bidi="en-US"/>
        </w:rPr>
        <w:t>постепенная заливка цементным раствором на уменьшение</w:t>
      </w:r>
    </w:p>
    <w:p w14:paraId="51021F16" w14:textId="77777777" w:rsidR="00536FD6" w:rsidRPr="00DC7576" w:rsidRDefault="00536FD6" w:rsidP="00E71B94">
      <w:pPr>
        <w:widowControl w:val="0"/>
        <w:spacing w:line="240" w:lineRule="auto"/>
        <w:ind w:firstLine="709"/>
        <w:jc w:val="center"/>
        <w:rPr>
          <w:rFonts w:cs="Times New Roman"/>
          <w:szCs w:val="28"/>
          <w:lang w:bidi="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927"/>
      </w:tblGrid>
      <w:tr w:rsidR="000F4D5F" w:rsidRPr="00DC7576" w14:paraId="744487C2" w14:textId="77777777" w:rsidTr="00715DEF">
        <w:tc>
          <w:tcPr>
            <w:tcW w:w="4701" w:type="dxa"/>
          </w:tcPr>
          <w:p w14:paraId="744487C0" w14:textId="77777777" w:rsidR="000F4D5F" w:rsidRPr="00DC7576" w:rsidRDefault="000F4D5F" w:rsidP="00F24660">
            <w:pPr>
              <w:widowControl w:val="0"/>
              <w:jc w:val="both"/>
              <w:rPr>
                <w:rFonts w:cs="Times New Roman"/>
                <w:noProof/>
                <w:szCs w:val="28"/>
                <w:lang w:eastAsia="ru-RU"/>
              </w:rPr>
            </w:pPr>
            <w:r w:rsidRPr="00DC7576">
              <w:rPr>
                <w:rFonts w:cs="Times New Roman"/>
                <w:noProof/>
                <w:szCs w:val="28"/>
                <w:lang w:eastAsia="ru-RU"/>
              </w:rPr>
              <w:drawing>
                <wp:inline distT="0" distB="0" distL="0" distR="0" wp14:anchorId="7444930E" wp14:editId="0543B11B">
                  <wp:extent cx="2486025" cy="2968190"/>
                  <wp:effectExtent l="0" t="0" r="0" b="3810"/>
                  <wp:docPr id="9742723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0094" cy="2984987"/>
                          </a:xfrm>
                          <a:prstGeom prst="rect">
                            <a:avLst/>
                          </a:prstGeom>
                          <a:noFill/>
                          <a:ln>
                            <a:noFill/>
                          </a:ln>
                        </pic:spPr>
                      </pic:pic>
                    </a:graphicData>
                  </a:graphic>
                </wp:inline>
              </w:drawing>
            </w:r>
          </w:p>
        </w:tc>
        <w:tc>
          <w:tcPr>
            <w:tcW w:w="4927" w:type="dxa"/>
          </w:tcPr>
          <w:p w14:paraId="744487C1" w14:textId="77777777" w:rsidR="000F4D5F" w:rsidRPr="00DC7576" w:rsidRDefault="000F4D5F" w:rsidP="00F24660">
            <w:pPr>
              <w:widowControl w:val="0"/>
              <w:jc w:val="both"/>
              <w:rPr>
                <w:rFonts w:cs="Times New Roman"/>
                <w:noProof/>
                <w:szCs w:val="28"/>
                <w:lang w:eastAsia="ru-RU"/>
              </w:rPr>
            </w:pPr>
            <w:r w:rsidRPr="00DC7576">
              <w:rPr>
                <w:rFonts w:cs="Times New Roman"/>
                <w:noProof/>
                <w:szCs w:val="28"/>
                <w:lang w:eastAsia="ru-RU"/>
              </w:rPr>
              <w:drawing>
                <wp:inline distT="0" distB="0" distL="0" distR="0" wp14:anchorId="74449310" wp14:editId="19F64B5D">
                  <wp:extent cx="2695313" cy="2894965"/>
                  <wp:effectExtent l="0" t="0" r="0" b="635"/>
                  <wp:docPr id="5443418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16154" cy="2917350"/>
                          </a:xfrm>
                          <a:prstGeom prst="rect">
                            <a:avLst/>
                          </a:prstGeom>
                          <a:noFill/>
                          <a:ln>
                            <a:noFill/>
                          </a:ln>
                        </pic:spPr>
                      </pic:pic>
                    </a:graphicData>
                  </a:graphic>
                </wp:inline>
              </w:drawing>
            </w:r>
          </w:p>
        </w:tc>
      </w:tr>
      <w:tr w:rsidR="000F4D5F" w:rsidRPr="00DC7576" w14:paraId="744487C5" w14:textId="77777777" w:rsidTr="00715DEF">
        <w:tc>
          <w:tcPr>
            <w:tcW w:w="4701" w:type="dxa"/>
          </w:tcPr>
          <w:p w14:paraId="744487C3" w14:textId="77777777" w:rsidR="000F4D5F" w:rsidRPr="00DC7576" w:rsidRDefault="000F4D5F" w:rsidP="00D2269C">
            <w:pPr>
              <w:widowControl w:val="0"/>
              <w:jc w:val="center"/>
              <w:rPr>
                <w:rFonts w:cs="Times New Roman"/>
                <w:noProof/>
                <w:szCs w:val="28"/>
                <w:lang w:eastAsia="ru-RU"/>
              </w:rPr>
            </w:pPr>
            <w:r w:rsidRPr="00DC7576">
              <w:rPr>
                <w:rFonts w:cs="Times New Roman"/>
                <w:szCs w:val="28"/>
                <w:lang w:bidi="en-US"/>
              </w:rPr>
              <w:t>а</w:t>
            </w:r>
          </w:p>
        </w:tc>
        <w:tc>
          <w:tcPr>
            <w:tcW w:w="4927" w:type="dxa"/>
          </w:tcPr>
          <w:p w14:paraId="744487C4" w14:textId="77777777" w:rsidR="000F4D5F" w:rsidRPr="00DC7576" w:rsidRDefault="000F4D5F" w:rsidP="00D2269C">
            <w:pPr>
              <w:widowControl w:val="0"/>
              <w:jc w:val="center"/>
              <w:rPr>
                <w:rFonts w:cs="Times New Roman"/>
                <w:noProof/>
                <w:szCs w:val="28"/>
                <w:lang w:eastAsia="ru-RU"/>
              </w:rPr>
            </w:pPr>
            <w:r w:rsidRPr="00DC7576">
              <w:rPr>
                <w:rFonts w:cs="Times New Roman"/>
                <w:szCs w:val="28"/>
                <w:lang w:bidi="en-US"/>
              </w:rPr>
              <w:t>б</w:t>
            </w:r>
          </w:p>
        </w:tc>
      </w:tr>
    </w:tbl>
    <w:p w14:paraId="744487C7" w14:textId="50A39141" w:rsidR="000F4D5F" w:rsidRPr="00DC7576" w:rsidRDefault="000F4D5F" w:rsidP="000040DA">
      <w:pPr>
        <w:widowControl w:val="0"/>
        <w:spacing w:line="240" w:lineRule="auto"/>
        <w:jc w:val="center"/>
        <w:rPr>
          <w:rFonts w:cs="Times New Roman"/>
          <w:szCs w:val="28"/>
          <w:lang w:bidi="en-US"/>
        </w:rPr>
      </w:pPr>
      <w:r w:rsidRPr="00DC7576">
        <w:rPr>
          <w:rFonts w:cs="Times New Roman"/>
          <w:szCs w:val="28"/>
        </w:rPr>
        <w:t xml:space="preserve">Рисунок 1.2 - а) закачка цементного раствора в манжетную колонну (трубу с муфтой), расширенную двойным пакером: </w:t>
      </w:r>
      <w:r w:rsidRPr="00DC7576">
        <w:rPr>
          <w:rFonts w:cs="Times New Roman"/>
          <w:szCs w:val="28"/>
          <w:lang w:bidi="en-US"/>
        </w:rPr>
        <w:t xml:space="preserve">постепенная заливка цементным раствором на увеличение; б) </w:t>
      </w:r>
      <w:r w:rsidRPr="00DC7576">
        <w:rPr>
          <w:rFonts w:cs="Times New Roman"/>
          <w:szCs w:val="28"/>
        </w:rPr>
        <w:t xml:space="preserve">закачка цементного раствора в открытую буровую скважину (горную породу), с одинарным расширяемым пакером: </w:t>
      </w:r>
      <w:r w:rsidRPr="00DC7576">
        <w:rPr>
          <w:rFonts w:cs="Times New Roman"/>
          <w:szCs w:val="28"/>
          <w:lang w:bidi="en-US"/>
        </w:rPr>
        <w:t>постепенная заливка цементным раствором на уменьшение</w:t>
      </w:r>
    </w:p>
    <w:p w14:paraId="2E085503" w14:textId="77777777" w:rsidR="00A53888" w:rsidRPr="00DC7576" w:rsidRDefault="00A53888" w:rsidP="00F24660">
      <w:pPr>
        <w:widowControl w:val="0"/>
        <w:spacing w:line="240" w:lineRule="auto"/>
        <w:jc w:val="both"/>
        <w:rPr>
          <w:rFonts w:cs="Times New Roman"/>
          <w:szCs w:val="28"/>
          <w:lang w:bidi="en-US"/>
        </w:rPr>
      </w:pPr>
    </w:p>
    <w:p w14:paraId="744487C8" w14:textId="3B8612B3" w:rsidR="000F4D5F" w:rsidRPr="00DC7576" w:rsidRDefault="00A53888" w:rsidP="00A53888">
      <w:pPr>
        <w:widowControl w:val="0"/>
        <w:spacing w:line="240" w:lineRule="auto"/>
        <w:jc w:val="both"/>
        <w:rPr>
          <w:rFonts w:cs="Times New Roman"/>
          <w:szCs w:val="28"/>
          <w:lang w:bidi="en-US"/>
        </w:rPr>
      </w:pPr>
      <w:r w:rsidRPr="00DC7576">
        <w:rPr>
          <w:rFonts w:cs="Times New Roman"/>
          <w:szCs w:val="28"/>
          <w:lang w:bidi="en-US"/>
        </w:rPr>
        <w:t>–</w:t>
      </w:r>
      <w:r w:rsidRPr="00DC7576">
        <w:rPr>
          <w:rFonts w:cs="Times New Roman"/>
          <w:szCs w:val="28"/>
          <w:lang w:bidi="en-US"/>
        </w:rPr>
        <w:tab/>
        <w:t xml:space="preserve">заливка буровыми штангами (метод grout-port). Это особый вид применения метода, в котором буровой раствор представляет собой </w:t>
      </w:r>
      <w:r w:rsidRPr="00DC7576">
        <w:rPr>
          <w:rFonts w:cs="Times New Roman"/>
          <w:szCs w:val="28"/>
          <w:lang w:bidi="en-US"/>
        </w:rPr>
        <w:lastRenderedPageBreak/>
        <w:t>инъекционный раствор для введения в скважину через буровые штанги.</w:t>
      </w:r>
    </w:p>
    <w:p w14:paraId="744487C9" w14:textId="29BF2302" w:rsidR="000F4D5F" w:rsidRPr="00DC7576" w:rsidRDefault="000F4D5F" w:rsidP="00F24660">
      <w:pPr>
        <w:spacing w:line="240" w:lineRule="auto"/>
        <w:ind w:firstLine="709"/>
        <w:jc w:val="both"/>
        <w:rPr>
          <w:rFonts w:cs="Times New Roman"/>
          <w:szCs w:val="28"/>
          <w:lang w:bidi="en-US"/>
        </w:rPr>
      </w:pPr>
      <w:r w:rsidRPr="00DC7576">
        <w:rPr>
          <w:rFonts w:cs="Times New Roman"/>
          <w:i/>
          <w:szCs w:val="28"/>
          <w:lang w:bidi="en-US"/>
        </w:rPr>
        <w:t>Область применения</w:t>
      </w:r>
      <w:r w:rsidRPr="00DC7576">
        <w:rPr>
          <w:rFonts w:cs="Times New Roman"/>
          <w:szCs w:val="28"/>
          <w:lang w:bidi="en-US"/>
        </w:rPr>
        <w:t xml:space="preserve"> оборудования и пакеров, зависит от обрабатываемой среды. Двойные пакеры позволяют в любой момент вернуться назад для повторной закачки раствора на каком-либо проходе бурения при условии, что труба была очищена после последней закачки</w:t>
      </w:r>
      <w:r w:rsidR="00EC6A07" w:rsidRPr="00EC6A07">
        <w:rPr>
          <w:rFonts w:cs="Times New Roman"/>
          <w:szCs w:val="28"/>
          <w:lang w:bidi="en-US"/>
        </w:rPr>
        <w:t xml:space="preserve"> [10]</w:t>
      </w:r>
      <w:r w:rsidRPr="00DC7576">
        <w:rPr>
          <w:rFonts w:cs="Times New Roman"/>
          <w:szCs w:val="28"/>
          <w:lang w:bidi="en-US"/>
        </w:rPr>
        <w:t>.</w:t>
      </w:r>
    </w:p>
    <w:p w14:paraId="744487CA" w14:textId="77777777" w:rsidR="000F4D5F" w:rsidRPr="00DC7576" w:rsidRDefault="000F4D5F" w:rsidP="00F24660">
      <w:pPr>
        <w:spacing w:line="240" w:lineRule="auto"/>
        <w:ind w:firstLine="709"/>
        <w:jc w:val="both"/>
        <w:rPr>
          <w:rFonts w:cs="Times New Roman"/>
          <w:i/>
          <w:szCs w:val="28"/>
          <w:lang w:bidi="en-US"/>
        </w:rPr>
      </w:pPr>
      <w:r w:rsidRPr="00DC7576">
        <w:rPr>
          <w:rFonts w:cs="Times New Roman"/>
          <w:i/>
          <w:szCs w:val="28"/>
          <w:lang w:bidi="en-US"/>
        </w:rPr>
        <w:t>Область применения методов заливки инъекционным раствором</w:t>
      </w:r>
    </w:p>
    <w:p w14:paraId="744487CB" w14:textId="77777777" w:rsidR="000F4D5F" w:rsidRPr="00DC7576" w:rsidRDefault="000F4D5F" w:rsidP="00F24660">
      <w:pPr>
        <w:pStyle w:val="a4"/>
        <w:widowControl w:val="0"/>
        <w:numPr>
          <w:ilvl w:val="0"/>
          <w:numId w:val="2"/>
        </w:numPr>
        <w:spacing w:line="240" w:lineRule="auto"/>
        <w:ind w:left="0" w:firstLine="567"/>
        <w:jc w:val="both"/>
        <w:rPr>
          <w:rFonts w:cs="Times New Roman"/>
          <w:szCs w:val="28"/>
          <w:lang w:bidi="en-US"/>
        </w:rPr>
      </w:pPr>
      <w:r w:rsidRPr="00DC7576">
        <w:rPr>
          <w:rFonts w:cs="Times New Roman"/>
          <w:szCs w:val="28"/>
          <w:lang w:bidi="en-US"/>
        </w:rPr>
        <w:t>Соединение на головке. Этот метод предназначен для обработки цементным раствором на небольшой глубине (набивка и заполнение за футеровкой), для заполнения больших отверстий или для постепенного заполнения цементным раствором на уменьшение.</w:t>
      </w:r>
    </w:p>
    <w:p w14:paraId="744487CC" w14:textId="77777777" w:rsidR="000F4D5F" w:rsidRPr="00DC7576" w:rsidRDefault="000F4D5F" w:rsidP="00F24660">
      <w:pPr>
        <w:pStyle w:val="a4"/>
        <w:widowControl w:val="0"/>
        <w:numPr>
          <w:ilvl w:val="0"/>
          <w:numId w:val="2"/>
        </w:numPr>
        <w:spacing w:line="240" w:lineRule="auto"/>
        <w:ind w:left="0" w:firstLine="567"/>
        <w:jc w:val="both"/>
        <w:rPr>
          <w:rFonts w:cs="Times New Roman"/>
          <w:szCs w:val="28"/>
          <w:lang w:bidi="en-US"/>
        </w:rPr>
      </w:pPr>
      <w:r w:rsidRPr="00DC7576">
        <w:rPr>
          <w:rFonts w:cs="Times New Roman"/>
          <w:szCs w:val="28"/>
          <w:lang w:bidi="en-US"/>
        </w:rPr>
        <w:t>Введение с помощью труб с муфтой. Этот метод в основном применяется для введения не каменистого грунта (рыхлый грунт или мягкий грунт). Пакер (обычно двойной) помещается как показано на рисунке 2а в манжетную колонну и скользит снизу-вверх. Секции варьируются от 0,25 до 1 м.</w:t>
      </w:r>
    </w:p>
    <w:p w14:paraId="744487CD" w14:textId="4324F2C4" w:rsidR="000F4D5F" w:rsidRPr="00DC7576" w:rsidRDefault="000F4D5F" w:rsidP="00F24660">
      <w:pPr>
        <w:pStyle w:val="a4"/>
        <w:widowControl w:val="0"/>
        <w:numPr>
          <w:ilvl w:val="0"/>
          <w:numId w:val="2"/>
        </w:numPr>
        <w:spacing w:line="240" w:lineRule="auto"/>
        <w:ind w:left="0" w:firstLine="567"/>
        <w:jc w:val="both"/>
        <w:rPr>
          <w:rFonts w:cs="Times New Roman"/>
          <w:szCs w:val="28"/>
          <w:lang w:bidi="en-US"/>
        </w:rPr>
      </w:pPr>
      <w:r w:rsidRPr="00DC7576">
        <w:rPr>
          <w:rFonts w:cs="Times New Roman"/>
          <w:szCs w:val="28"/>
          <w:lang w:bidi="en-US"/>
        </w:rPr>
        <w:t>Постепенная закачка раствора на уменьшение. Это классический метод введения горных пород; в этом случае он намного надежнее и эффективнее, чем введение с помощью трубок с муфтой. Постепенная закачка раствора на уменьшение позволяет без проблем работать на чрезмерно открытых почвах, поскольку обработка создает защитную крышу наверху по мере продвижения. Введение проводится с одним пакером, так как секция ограничена в нижнем конце дном буровой скважины</w:t>
      </w:r>
      <w:r w:rsidR="00EC6A07" w:rsidRPr="00EC6A07">
        <w:rPr>
          <w:rFonts w:cs="Times New Roman"/>
          <w:szCs w:val="28"/>
          <w:lang w:bidi="en-US"/>
        </w:rPr>
        <w:t xml:space="preserve"> [10]</w:t>
      </w:r>
      <w:r w:rsidRPr="00DC7576">
        <w:rPr>
          <w:rFonts w:cs="Times New Roman"/>
          <w:szCs w:val="28"/>
          <w:lang w:bidi="en-US"/>
        </w:rPr>
        <w:t>.</w:t>
      </w:r>
    </w:p>
    <w:p w14:paraId="744487CE" w14:textId="27D3E10E" w:rsidR="000F4D5F" w:rsidRPr="00DC7576" w:rsidRDefault="000F4D5F" w:rsidP="00F24660">
      <w:pPr>
        <w:pStyle w:val="a4"/>
        <w:widowControl w:val="0"/>
        <w:numPr>
          <w:ilvl w:val="0"/>
          <w:numId w:val="2"/>
        </w:numPr>
        <w:spacing w:line="240" w:lineRule="auto"/>
        <w:ind w:left="0" w:firstLine="567"/>
        <w:jc w:val="both"/>
        <w:rPr>
          <w:rFonts w:cs="Times New Roman"/>
          <w:szCs w:val="28"/>
          <w:lang w:bidi="en-US"/>
        </w:rPr>
      </w:pPr>
      <w:r w:rsidRPr="00DC7576">
        <w:rPr>
          <w:rFonts w:cs="Times New Roman"/>
          <w:szCs w:val="28"/>
          <w:lang w:bidi="en-US"/>
        </w:rPr>
        <w:t xml:space="preserve">Закачка буровыми штангами (метод </w:t>
      </w:r>
      <w:r w:rsidRPr="00DC7576">
        <w:rPr>
          <w:rStyle w:val="20pt0"/>
          <w:rFonts w:ascii="Times New Roman" w:hAnsi="Times New Roman" w:cs="Times New Roman"/>
          <w:color w:val="auto"/>
          <w:sz w:val="28"/>
          <w:szCs w:val="28"/>
        </w:rPr>
        <w:t>grout-port</w:t>
      </w:r>
      <w:r w:rsidRPr="00DC7576">
        <w:rPr>
          <w:rFonts w:cs="Times New Roman"/>
          <w:szCs w:val="28"/>
          <w:lang w:bidi="en-US"/>
        </w:rPr>
        <w:t xml:space="preserve">): этот метод в основном используется, когда </w:t>
      </w:r>
      <w:r w:rsidR="004565D4">
        <w:rPr>
          <w:rFonts w:cs="Times New Roman"/>
          <w:szCs w:val="28"/>
          <w:lang w:bidi="en-US"/>
        </w:rPr>
        <w:t>упрочняющие</w:t>
      </w:r>
      <w:r w:rsidRPr="00DC7576">
        <w:rPr>
          <w:rFonts w:cs="Times New Roman"/>
          <w:szCs w:val="28"/>
          <w:lang w:bidi="en-US"/>
        </w:rPr>
        <w:t xml:space="preserve"> растворы используются в качестве буровых растворов. Во время бурения раствор, который вводится под определенным давлением, предварительно обрабатывает грунт. Также возможно проводить бурение с использованием обычной жидкости, а в конце бурения использовать раствор на цементной основе, который заполняет отверстие и служит цементным раствором буровой скважины для оборудования, помещенного в эту жидкость</w:t>
      </w:r>
      <w:r w:rsidR="00EC6A07" w:rsidRPr="00EC6A07">
        <w:rPr>
          <w:rFonts w:cs="Times New Roman"/>
          <w:szCs w:val="28"/>
          <w:lang w:bidi="en-US"/>
        </w:rPr>
        <w:t xml:space="preserve"> [10</w:t>
      </w:r>
      <w:r w:rsidR="008B74B1" w:rsidRPr="008B74B1">
        <w:rPr>
          <w:rFonts w:cs="Times New Roman"/>
          <w:szCs w:val="28"/>
          <w:lang w:bidi="en-US"/>
        </w:rPr>
        <w:t>-15</w:t>
      </w:r>
      <w:r w:rsidR="00EC6A07" w:rsidRPr="00EC6A07">
        <w:rPr>
          <w:rFonts w:cs="Times New Roman"/>
          <w:szCs w:val="28"/>
          <w:lang w:bidi="en-US"/>
        </w:rPr>
        <w:t>]</w:t>
      </w:r>
      <w:r w:rsidRPr="00DC7576">
        <w:rPr>
          <w:rFonts w:cs="Times New Roman"/>
          <w:szCs w:val="28"/>
          <w:lang w:bidi="en-US"/>
        </w:rPr>
        <w:t>.</w:t>
      </w:r>
    </w:p>
    <w:p w14:paraId="744487CF" w14:textId="77777777" w:rsidR="000F4D5F" w:rsidRPr="00DC7576" w:rsidRDefault="000F4D5F" w:rsidP="00F24660">
      <w:pPr>
        <w:spacing w:line="240" w:lineRule="auto"/>
        <w:ind w:firstLine="567"/>
        <w:jc w:val="both"/>
        <w:rPr>
          <w:rFonts w:cs="Times New Roman"/>
          <w:i/>
          <w:szCs w:val="28"/>
          <w:lang w:bidi="en-US"/>
        </w:rPr>
      </w:pPr>
      <w:r w:rsidRPr="00DC7576">
        <w:rPr>
          <w:rFonts w:cs="Times New Roman"/>
          <w:i/>
          <w:szCs w:val="28"/>
          <w:lang w:bidi="en-US"/>
        </w:rPr>
        <w:t>Контроль качества инъекционного упрочнения</w:t>
      </w:r>
    </w:p>
    <w:p w14:paraId="744487D0" w14:textId="77777777" w:rsidR="000F4D5F" w:rsidRPr="00DC7576" w:rsidRDefault="000F4D5F" w:rsidP="00F24660">
      <w:pPr>
        <w:spacing w:line="240" w:lineRule="auto"/>
        <w:ind w:firstLine="567"/>
        <w:jc w:val="both"/>
        <w:rPr>
          <w:rFonts w:cs="Times New Roman"/>
          <w:szCs w:val="28"/>
          <w:lang w:bidi="en-US"/>
        </w:rPr>
      </w:pPr>
      <w:r w:rsidRPr="00DC7576">
        <w:rPr>
          <w:rFonts w:cs="Times New Roman"/>
          <w:szCs w:val="28"/>
          <w:lang w:bidi="en-US"/>
        </w:rPr>
        <w:t>Эта операция является абсолютно необходимой для правильного проведения обработки. Эти устройства необходимо постоянно проверять на установке заливки инъекционным раствором, чтобы убедиться, что они работают правильно.</w:t>
      </w:r>
    </w:p>
    <w:p w14:paraId="744487D1" w14:textId="77777777" w:rsidR="000F4D5F" w:rsidRPr="00DC7576" w:rsidRDefault="000F4D5F" w:rsidP="00F24660">
      <w:pPr>
        <w:spacing w:line="240" w:lineRule="auto"/>
        <w:jc w:val="both"/>
        <w:rPr>
          <w:rFonts w:cs="Times New Roman"/>
          <w:szCs w:val="28"/>
          <w:lang w:bidi="en-US"/>
        </w:rPr>
      </w:pPr>
      <w:r w:rsidRPr="00DC7576">
        <w:rPr>
          <w:rFonts w:cs="Times New Roman"/>
          <w:szCs w:val="28"/>
          <w:lang w:bidi="en-US"/>
        </w:rPr>
        <w:t>Основные контролируемые параметры:</w:t>
      </w:r>
    </w:p>
    <w:p w14:paraId="744487D2"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продолжительность закачки</w:t>
      </w:r>
    </w:p>
    <w:p w14:paraId="744487D3"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объем инъекционного раствора</w:t>
      </w:r>
    </w:p>
    <w:p w14:paraId="744487D4" w14:textId="77777777" w:rsidR="000F4D5F" w:rsidRPr="00DC7576" w:rsidRDefault="000F4D5F" w:rsidP="007E7BAD">
      <w:pPr>
        <w:pStyle w:val="a4"/>
        <w:widowControl w:val="0"/>
        <w:numPr>
          <w:ilvl w:val="0"/>
          <w:numId w:val="30"/>
        </w:numPr>
        <w:tabs>
          <w:tab w:val="left" w:pos="503"/>
        </w:tabs>
        <w:spacing w:line="240" w:lineRule="auto"/>
        <w:jc w:val="both"/>
        <w:rPr>
          <w:rFonts w:cs="Times New Roman"/>
          <w:szCs w:val="28"/>
          <w:lang w:bidi="en-US"/>
        </w:rPr>
      </w:pPr>
      <w:r w:rsidRPr="00DC7576">
        <w:rPr>
          <w:rFonts w:cs="Times New Roman"/>
          <w:szCs w:val="28"/>
        </w:rPr>
        <w:t xml:space="preserve"> отбор контрольных образцов</w:t>
      </w:r>
      <w:r w:rsidRPr="00DC7576">
        <w:rPr>
          <w:rFonts w:cs="Times New Roman"/>
          <w:szCs w:val="28"/>
          <w:lang w:bidi="en-US"/>
        </w:rPr>
        <w:t xml:space="preserve"> монолитов или кернов </w:t>
      </w:r>
    </w:p>
    <w:p w14:paraId="744487D5" w14:textId="288CA8F3" w:rsidR="000F4D5F" w:rsidRDefault="000F4D5F" w:rsidP="007E7BAD">
      <w:pPr>
        <w:pStyle w:val="a4"/>
        <w:widowControl w:val="0"/>
        <w:numPr>
          <w:ilvl w:val="0"/>
          <w:numId w:val="30"/>
        </w:numPr>
        <w:tabs>
          <w:tab w:val="left" w:pos="503"/>
        </w:tabs>
        <w:spacing w:line="240" w:lineRule="auto"/>
        <w:jc w:val="both"/>
        <w:rPr>
          <w:rFonts w:cs="Times New Roman"/>
          <w:szCs w:val="28"/>
        </w:rPr>
      </w:pPr>
      <w:r w:rsidRPr="00DC7576">
        <w:rPr>
          <w:rFonts w:cs="Times New Roman"/>
          <w:szCs w:val="28"/>
        </w:rPr>
        <w:t xml:space="preserve"> определение прочности упрочненного массива.</w:t>
      </w:r>
    </w:p>
    <w:p w14:paraId="373A424D" w14:textId="77777777" w:rsidR="001B076F" w:rsidRPr="00DC7576" w:rsidRDefault="001B076F" w:rsidP="001B076F">
      <w:pPr>
        <w:pStyle w:val="a4"/>
        <w:widowControl w:val="0"/>
        <w:tabs>
          <w:tab w:val="left" w:pos="503"/>
        </w:tabs>
        <w:spacing w:line="240" w:lineRule="auto"/>
        <w:jc w:val="both"/>
        <w:rPr>
          <w:rFonts w:cs="Times New Roman"/>
          <w:szCs w:val="28"/>
        </w:rPr>
      </w:pPr>
    </w:p>
    <w:p w14:paraId="744487D7" w14:textId="77777777" w:rsidR="000F4D5F" w:rsidRPr="00DC7576" w:rsidRDefault="000F4D5F" w:rsidP="00F64AFB">
      <w:pPr>
        <w:pStyle w:val="1"/>
      </w:pPr>
      <w:bookmarkStart w:id="13" w:name="_Toc182254215"/>
      <w:r w:rsidRPr="00DC7576">
        <w:t>1.1.2 Метод упрочнения устройством раскатанных элементов</w:t>
      </w:r>
      <w:bookmarkEnd w:id="13"/>
    </w:p>
    <w:p w14:paraId="744487D8" w14:textId="5EEEF779" w:rsidR="000F4D5F" w:rsidRPr="00DC7576" w:rsidRDefault="000F4D5F" w:rsidP="00F24660">
      <w:pPr>
        <w:pStyle w:val="ya-share2item"/>
        <w:shd w:val="clear" w:color="auto" w:fill="FFFFFF"/>
        <w:spacing w:before="0" w:beforeAutospacing="0" w:after="0" w:afterAutospacing="0"/>
        <w:ind w:right="60" w:firstLine="709"/>
        <w:jc w:val="both"/>
        <w:textAlignment w:val="top"/>
        <w:rPr>
          <w:sz w:val="28"/>
          <w:szCs w:val="28"/>
          <w:lang w:val="ru-RU"/>
        </w:rPr>
      </w:pPr>
      <w:r w:rsidRPr="00DC7576">
        <w:rPr>
          <w:sz w:val="28"/>
          <w:szCs w:val="28"/>
          <w:lang w:val="ru-RU"/>
        </w:rPr>
        <w:t xml:space="preserve">Одним из эффективных методов повышения несущей способности грунтов является упрочнение путем устройства элементов в виде раскатанных скважин. Технология устройства таких скважин заключается в погружении в грунт специального снаряда в виде набора специальных валов, установленных </w:t>
      </w:r>
      <w:r w:rsidRPr="00DC7576">
        <w:rPr>
          <w:sz w:val="28"/>
          <w:szCs w:val="28"/>
          <w:lang w:val="ru-RU"/>
        </w:rPr>
        <w:lastRenderedPageBreak/>
        <w:t>на одной оси. Валы имеют переменный постоянно увеличивающийся диаметр. Общий вид рабочих снарядов приведен на рисунке 1.3. При погружении снаряда каждый вал уплотняет грунт в горизонтальном направлении, формируя ствол скважины. Важным преимуществом метода является факт, что уплотнение происходит без извлечения грунта только за счет повышения его природной плотности</w:t>
      </w:r>
      <w:r w:rsidR="000B5727" w:rsidRPr="000B5727">
        <w:rPr>
          <w:sz w:val="28"/>
          <w:szCs w:val="28"/>
          <w:lang w:val="ru-RU"/>
        </w:rPr>
        <w:t xml:space="preserve"> [1</w:t>
      </w:r>
      <w:r w:rsidR="00692C51" w:rsidRPr="00692C51">
        <w:rPr>
          <w:sz w:val="28"/>
          <w:szCs w:val="28"/>
          <w:lang w:val="ru-RU"/>
        </w:rPr>
        <w:t>6,17</w:t>
      </w:r>
      <w:r w:rsidR="000B5727" w:rsidRPr="000B5727">
        <w:rPr>
          <w:sz w:val="28"/>
          <w:szCs w:val="28"/>
          <w:lang w:val="ru-RU"/>
        </w:rPr>
        <w:t>]</w:t>
      </w:r>
      <w:r w:rsidRPr="00DC7576">
        <w:rPr>
          <w:sz w:val="28"/>
          <w:szCs w:val="28"/>
          <w:lang w:val="ru-RU"/>
        </w:rPr>
        <w:t>. Классификация грунтоуплотняющих рабочих органов со статической продольно-вращательной нагрузкой указана в таблице 1.3.</w:t>
      </w:r>
    </w:p>
    <w:p w14:paraId="744487D9" w14:textId="61F68B37" w:rsidR="000F4D5F" w:rsidRPr="00DC7576" w:rsidRDefault="000F4D5F" w:rsidP="00F24660">
      <w:pPr>
        <w:pStyle w:val="ya-share2item"/>
        <w:shd w:val="clear" w:color="auto" w:fill="FFFFFF"/>
        <w:spacing w:before="0" w:beforeAutospacing="0" w:after="0" w:afterAutospacing="0"/>
        <w:ind w:right="60" w:firstLine="709"/>
        <w:jc w:val="both"/>
        <w:textAlignment w:val="top"/>
        <w:rPr>
          <w:sz w:val="28"/>
          <w:szCs w:val="28"/>
          <w:lang w:val="ru-RU"/>
        </w:rPr>
      </w:pPr>
      <w:r w:rsidRPr="00DC7576">
        <w:rPr>
          <w:sz w:val="28"/>
          <w:szCs w:val="28"/>
          <w:lang w:val="ru-RU"/>
        </w:rPr>
        <w:t>В отличие от традиционно применяемых уплотняющих машин и пневмопробойников, рабочие органы раскатчиков обладают рядом преимуществ: отсутствуют шум и высокочастотные вибрации, а также динамические воздействия на соседние здания. Проходка может достигать скорости 1 м/мин в некоторых грунтах, при этом используются экономичные приводы (электрические или гидравлические). Точность направления высока, с отклонением не более 0,5 диаметра на 20 м, а также возможность использования в водонасыщенных грунтах, где пневмопробойники неэффективны</w:t>
      </w:r>
      <w:r w:rsidR="000B5727" w:rsidRPr="000B5727">
        <w:rPr>
          <w:sz w:val="28"/>
          <w:szCs w:val="28"/>
          <w:lang w:val="ru-RU"/>
        </w:rPr>
        <w:t xml:space="preserve"> [</w:t>
      </w:r>
      <w:r w:rsidR="00E71AC3" w:rsidRPr="00E71AC3">
        <w:rPr>
          <w:sz w:val="28"/>
          <w:szCs w:val="28"/>
          <w:lang w:val="ru-RU"/>
        </w:rPr>
        <w:t>1</w:t>
      </w:r>
      <w:r w:rsidR="00692C51" w:rsidRPr="00692C51">
        <w:rPr>
          <w:sz w:val="28"/>
          <w:szCs w:val="28"/>
          <w:lang w:val="ru-RU"/>
        </w:rPr>
        <w:t>6</w:t>
      </w:r>
      <w:r w:rsidR="000B5727" w:rsidRPr="000B5727">
        <w:rPr>
          <w:sz w:val="28"/>
          <w:szCs w:val="28"/>
          <w:lang w:val="ru-RU"/>
        </w:rPr>
        <w:t>]</w:t>
      </w:r>
      <w:r w:rsidRPr="00DC7576">
        <w:rPr>
          <w:sz w:val="28"/>
          <w:szCs w:val="28"/>
          <w:lang w:val="ru-RU"/>
        </w:rPr>
        <w:t>.</w:t>
      </w:r>
    </w:p>
    <w:p w14:paraId="744487DB" w14:textId="23EEC312" w:rsidR="000F4D5F" w:rsidRPr="00DC7576" w:rsidRDefault="000F4D5F" w:rsidP="00E71B94">
      <w:pPr>
        <w:spacing w:line="240" w:lineRule="auto"/>
        <w:ind w:firstLine="708"/>
        <w:jc w:val="both"/>
        <w:rPr>
          <w:rFonts w:cs="Times New Roman"/>
          <w:sz w:val="16"/>
          <w:szCs w:val="16"/>
        </w:rPr>
      </w:pPr>
      <w:r w:rsidRPr="00DC7576">
        <w:rPr>
          <w:rFonts w:cs="Times New Roman"/>
          <w:szCs w:val="28"/>
        </w:rPr>
        <w:t>Таблица 1.3 – Классификация грунтоуплотняющих рабочих органов</w:t>
      </w:r>
      <w:r w:rsidRPr="00DC7576">
        <w:t xml:space="preserve"> со статической продольно-вращательной нагрузкой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4"/>
        <w:gridCol w:w="1240"/>
        <w:gridCol w:w="1244"/>
        <w:gridCol w:w="689"/>
        <w:gridCol w:w="965"/>
        <w:gridCol w:w="1383"/>
        <w:gridCol w:w="1242"/>
        <w:gridCol w:w="1252"/>
        <w:gridCol w:w="1059"/>
      </w:tblGrid>
      <w:tr w:rsidR="000F4D5F" w:rsidRPr="00DC7576" w14:paraId="744487DE" w14:textId="77777777" w:rsidTr="00715DEF">
        <w:trPr>
          <w:jc w:val="center"/>
        </w:trPr>
        <w:tc>
          <w:tcPr>
            <w:tcW w:w="5000" w:type="pct"/>
            <w:gridSpan w:val="9"/>
          </w:tcPr>
          <w:p w14:paraId="744487DD" w14:textId="77777777" w:rsidR="000F4D5F" w:rsidRPr="00DC7576" w:rsidRDefault="000F4D5F" w:rsidP="00F24660">
            <w:pPr>
              <w:spacing w:line="240" w:lineRule="auto"/>
              <w:jc w:val="both"/>
            </w:pPr>
            <w:r w:rsidRPr="00DC7576">
              <w:t xml:space="preserve">Параметр вращательной нагрузки </w:t>
            </w:r>
          </w:p>
        </w:tc>
      </w:tr>
      <w:tr w:rsidR="000F4D5F" w:rsidRPr="00DC7576" w14:paraId="744487E1" w14:textId="77777777" w:rsidTr="007E3D56">
        <w:trPr>
          <w:jc w:val="center"/>
        </w:trPr>
        <w:tc>
          <w:tcPr>
            <w:tcW w:w="1578" w:type="pct"/>
            <w:gridSpan w:val="3"/>
          </w:tcPr>
          <w:p w14:paraId="744487DF" w14:textId="77777777" w:rsidR="000F4D5F" w:rsidRPr="00DC7576" w:rsidRDefault="000F4D5F" w:rsidP="00F24660">
            <w:pPr>
              <w:spacing w:line="240" w:lineRule="auto"/>
              <w:jc w:val="both"/>
            </w:pPr>
            <w:r w:rsidRPr="00DC7576">
              <w:t>Реверсивные, с собственной осевой подачей (раскатчики)</w:t>
            </w:r>
          </w:p>
        </w:tc>
        <w:tc>
          <w:tcPr>
            <w:tcW w:w="3422" w:type="pct"/>
            <w:gridSpan w:val="6"/>
          </w:tcPr>
          <w:p w14:paraId="744487E0" w14:textId="77777777" w:rsidR="000F4D5F" w:rsidRPr="00DC7576" w:rsidRDefault="000F4D5F" w:rsidP="00F24660">
            <w:pPr>
              <w:spacing w:line="240" w:lineRule="auto"/>
              <w:jc w:val="both"/>
            </w:pPr>
            <w:bookmarkStart w:id="14" w:name="_Toc180431658"/>
            <w:bookmarkStart w:id="15" w:name="_Toc180432281"/>
            <w:bookmarkStart w:id="16" w:name="_Toc180432466"/>
            <w:r w:rsidRPr="00DC7576">
              <w:t>Нереверсивные</w:t>
            </w:r>
            <w:bookmarkEnd w:id="14"/>
            <w:bookmarkEnd w:id="15"/>
            <w:bookmarkEnd w:id="16"/>
          </w:p>
        </w:tc>
      </w:tr>
      <w:tr w:rsidR="000F4D5F" w:rsidRPr="00DC7576" w14:paraId="744487E5" w14:textId="77777777" w:rsidTr="007E3D56">
        <w:trPr>
          <w:cantSplit/>
          <w:trHeight w:val="353"/>
          <w:jc w:val="center"/>
        </w:trPr>
        <w:tc>
          <w:tcPr>
            <w:tcW w:w="1578" w:type="pct"/>
            <w:gridSpan w:val="3"/>
          </w:tcPr>
          <w:p w14:paraId="744487E2" w14:textId="77777777" w:rsidR="000F4D5F" w:rsidRPr="00DC7576" w:rsidRDefault="000F4D5F" w:rsidP="00F24660">
            <w:pPr>
              <w:spacing w:line="240" w:lineRule="auto"/>
              <w:jc w:val="both"/>
            </w:pPr>
            <w:r w:rsidRPr="00DC7576">
              <w:t>Эксцентриковые</w:t>
            </w:r>
          </w:p>
        </w:tc>
        <w:tc>
          <w:tcPr>
            <w:tcW w:w="2222" w:type="pct"/>
            <w:gridSpan w:val="4"/>
          </w:tcPr>
          <w:p w14:paraId="744487E3" w14:textId="77777777" w:rsidR="000F4D5F" w:rsidRPr="00DC7576" w:rsidRDefault="000F4D5F" w:rsidP="00F24660">
            <w:pPr>
              <w:spacing w:line="240" w:lineRule="auto"/>
              <w:jc w:val="both"/>
            </w:pPr>
            <w:r w:rsidRPr="00DC7576">
              <w:t>Эксцентриковые</w:t>
            </w:r>
          </w:p>
        </w:tc>
        <w:tc>
          <w:tcPr>
            <w:tcW w:w="1201" w:type="pct"/>
            <w:gridSpan w:val="2"/>
          </w:tcPr>
          <w:p w14:paraId="744487E4" w14:textId="77777777" w:rsidR="000F4D5F" w:rsidRPr="00DC7576" w:rsidRDefault="000F4D5F" w:rsidP="00F24660">
            <w:pPr>
              <w:spacing w:line="240" w:lineRule="auto"/>
              <w:jc w:val="both"/>
            </w:pPr>
            <w:r w:rsidRPr="00DC7576">
              <w:t>Конические</w:t>
            </w:r>
          </w:p>
        </w:tc>
      </w:tr>
      <w:tr w:rsidR="00DC7576" w:rsidRPr="00DC7576" w14:paraId="744487EF" w14:textId="77777777" w:rsidTr="007E3D56">
        <w:trPr>
          <w:cantSplit/>
          <w:trHeight w:val="3352"/>
          <w:jc w:val="center"/>
        </w:trPr>
        <w:tc>
          <w:tcPr>
            <w:tcW w:w="288" w:type="pct"/>
            <w:textDirection w:val="btLr"/>
          </w:tcPr>
          <w:p w14:paraId="744487E6" w14:textId="77777777" w:rsidR="000F4D5F" w:rsidRPr="00DC7576" w:rsidRDefault="000F4D5F" w:rsidP="00F24660">
            <w:pPr>
              <w:spacing w:line="240" w:lineRule="auto"/>
              <w:jc w:val="both"/>
            </w:pPr>
            <w:r w:rsidRPr="00DC7576">
              <w:t>С подвижными катками</w:t>
            </w:r>
          </w:p>
        </w:tc>
        <w:tc>
          <w:tcPr>
            <w:tcW w:w="644" w:type="pct"/>
            <w:textDirection w:val="btLr"/>
          </w:tcPr>
          <w:p w14:paraId="744487E7" w14:textId="77777777" w:rsidR="000F4D5F" w:rsidRPr="00DC7576" w:rsidRDefault="000F4D5F" w:rsidP="00F24660">
            <w:pPr>
              <w:spacing w:line="240" w:lineRule="auto"/>
              <w:jc w:val="both"/>
            </w:pPr>
            <w:r w:rsidRPr="00DC7576">
              <w:t>С подвижными катками и головным шнековым элементом</w:t>
            </w:r>
          </w:p>
        </w:tc>
        <w:tc>
          <w:tcPr>
            <w:tcW w:w="645" w:type="pct"/>
            <w:textDirection w:val="btLr"/>
          </w:tcPr>
          <w:p w14:paraId="744487E8" w14:textId="77777777" w:rsidR="000F4D5F" w:rsidRPr="00DC7576" w:rsidRDefault="000F4D5F" w:rsidP="00F24660">
            <w:pPr>
              <w:spacing w:line="240" w:lineRule="auto"/>
              <w:jc w:val="both"/>
            </w:pPr>
            <w:r w:rsidRPr="00DC7576">
              <w:t>С подвижными катками и частичной экскавацией грунта</w:t>
            </w:r>
          </w:p>
        </w:tc>
        <w:tc>
          <w:tcPr>
            <w:tcW w:w="358" w:type="pct"/>
            <w:textDirection w:val="btLr"/>
          </w:tcPr>
          <w:p w14:paraId="744487E9" w14:textId="77777777" w:rsidR="000F4D5F" w:rsidRPr="00DC7576" w:rsidRDefault="000F4D5F" w:rsidP="00F24660">
            <w:pPr>
              <w:spacing w:line="240" w:lineRule="auto"/>
              <w:jc w:val="both"/>
            </w:pPr>
            <w:r w:rsidRPr="00DC7576">
              <w:t>С подвижными катками</w:t>
            </w:r>
          </w:p>
        </w:tc>
        <w:tc>
          <w:tcPr>
            <w:tcW w:w="501" w:type="pct"/>
            <w:textDirection w:val="btLr"/>
          </w:tcPr>
          <w:p w14:paraId="744487EA" w14:textId="77777777" w:rsidR="000F4D5F" w:rsidRPr="00DC7576" w:rsidRDefault="000F4D5F" w:rsidP="00F24660">
            <w:pPr>
              <w:spacing w:line="240" w:lineRule="auto"/>
              <w:jc w:val="both"/>
            </w:pPr>
            <w:r w:rsidRPr="00DC7576">
              <w:t>С неподвижными катками</w:t>
            </w:r>
          </w:p>
        </w:tc>
        <w:tc>
          <w:tcPr>
            <w:tcW w:w="718" w:type="pct"/>
            <w:textDirection w:val="btLr"/>
          </w:tcPr>
          <w:p w14:paraId="744487EB" w14:textId="77777777" w:rsidR="000F4D5F" w:rsidRPr="00DC7576" w:rsidRDefault="000F4D5F" w:rsidP="00F24660">
            <w:pPr>
              <w:spacing w:line="240" w:lineRule="auto"/>
              <w:jc w:val="both"/>
            </w:pPr>
            <w:r w:rsidRPr="00DC7576">
              <w:t>С неподвижными катками и режущим буровым долотом</w:t>
            </w:r>
          </w:p>
        </w:tc>
        <w:tc>
          <w:tcPr>
            <w:tcW w:w="645" w:type="pct"/>
            <w:textDirection w:val="btLr"/>
          </w:tcPr>
          <w:p w14:paraId="744487EC" w14:textId="77777777" w:rsidR="000F4D5F" w:rsidRPr="00DC7576" w:rsidRDefault="000F4D5F" w:rsidP="00F24660">
            <w:pPr>
              <w:spacing w:line="240" w:lineRule="auto"/>
              <w:jc w:val="both"/>
            </w:pPr>
            <w:r w:rsidRPr="00DC7576">
              <w:t>С неподвижными катками и винтовой навивкой</w:t>
            </w:r>
          </w:p>
        </w:tc>
        <w:tc>
          <w:tcPr>
            <w:tcW w:w="650" w:type="pct"/>
            <w:textDirection w:val="btLr"/>
          </w:tcPr>
          <w:p w14:paraId="744487ED" w14:textId="77777777" w:rsidR="000F4D5F" w:rsidRPr="00DC7576" w:rsidRDefault="000F4D5F" w:rsidP="00F24660">
            <w:pPr>
              <w:spacing w:line="240" w:lineRule="auto"/>
              <w:jc w:val="both"/>
            </w:pPr>
            <w:r w:rsidRPr="00DC7576">
              <w:t>С неподвижными катками и винтовой навивкой</w:t>
            </w:r>
          </w:p>
        </w:tc>
        <w:tc>
          <w:tcPr>
            <w:tcW w:w="551" w:type="pct"/>
            <w:textDirection w:val="btLr"/>
          </w:tcPr>
          <w:p w14:paraId="744487EE" w14:textId="77777777" w:rsidR="000F4D5F" w:rsidRPr="00DC7576" w:rsidRDefault="000F4D5F" w:rsidP="00F24660">
            <w:pPr>
              <w:spacing w:line="240" w:lineRule="auto"/>
              <w:jc w:val="both"/>
            </w:pPr>
            <w:r w:rsidRPr="00DC7576">
              <w:t>Со спиралевидными участками поверхности</w:t>
            </w:r>
          </w:p>
        </w:tc>
      </w:tr>
    </w:tbl>
    <w:p w14:paraId="744487F0" w14:textId="77777777" w:rsidR="000F4D5F" w:rsidRPr="00DC7576" w:rsidRDefault="000F4D5F" w:rsidP="00F24660">
      <w:pPr>
        <w:pStyle w:val="ya-share2item"/>
        <w:shd w:val="clear" w:color="auto" w:fill="FFFFFF"/>
        <w:spacing w:before="0" w:beforeAutospacing="0" w:after="0" w:afterAutospacing="0"/>
        <w:ind w:right="60"/>
        <w:jc w:val="both"/>
        <w:textAlignment w:val="top"/>
        <w:rPr>
          <w:sz w:val="28"/>
          <w:szCs w:val="28"/>
          <w:lang w:val="ru-RU"/>
        </w:rPr>
      </w:pPr>
    </w:p>
    <w:p w14:paraId="744487F1"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Известна проходка скважин статическим вдавливанием с вращением, которая осуществляется спиралевидным коническим снарядом, расширяющим скважину до заданного диаметра скользящими по грунту винтовыми полосами, образующими рабочие участки между спиралями </w:t>
      </w:r>
    </w:p>
    <w:p w14:paraId="744487F2" w14:textId="7AD25BC6" w:rsidR="000F4D5F" w:rsidRPr="00DC7576" w:rsidRDefault="001B076F" w:rsidP="00F24660">
      <w:pPr>
        <w:spacing w:line="240" w:lineRule="auto"/>
        <w:ind w:firstLine="709"/>
        <w:jc w:val="both"/>
        <w:rPr>
          <w:rFonts w:cs="Times New Roman"/>
          <w:szCs w:val="28"/>
        </w:rPr>
      </w:pPr>
      <w:r w:rsidRPr="00DC7576">
        <w:rPr>
          <w:rFonts w:eastAsia="Times New Roman" w:cs="Times New Roman"/>
          <w:szCs w:val="28"/>
          <w:lang w:eastAsia="ru-RU"/>
        </w:rPr>
        <w:t>Термин "раскатчик скважин" был введен В.К. Свирщевским для описания рабочего органа, деформирующего грунт катящимися телами, а не скользящей поверхностью. Раскатчик включает цилиндрические и конические катки, которые при вращении уплотняют грунт, формируя стенку скважины. Привод может быть любым буровым станком или мотор-редуктором</w:t>
      </w:r>
      <w:r>
        <w:rPr>
          <w:rFonts w:eastAsia="Times New Roman" w:cs="Times New Roman"/>
          <w:szCs w:val="28"/>
          <w:lang w:eastAsia="ru-RU"/>
        </w:rPr>
        <w:t>.</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6"/>
        <w:gridCol w:w="3196"/>
        <w:gridCol w:w="3206"/>
      </w:tblGrid>
      <w:tr w:rsidR="000F4D5F" w:rsidRPr="00DC7576" w14:paraId="744487F6" w14:textId="77777777" w:rsidTr="00715DEF">
        <w:trPr>
          <w:jc w:val="center"/>
        </w:trPr>
        <w:tc>
          <w:tcPr>
            <w:tcW w:w="3284" w:type="dxa"/>
          </w:tcPr>
          <w:p w14:paraId="744487F3" w14:textId="77777777" w:rsidR="000F4D5F" w:rsidRPr="00DC7576" w:rsidRDefault="000F4D5F" w:rsidP="00F24660">
            <w:pPr>
              <w:jc w:val="both"/>
              <w:rPr>
                <w:rFonts w:cs="Times New Roman"/>
                <w:szCs w:val="28"/>
              </w:rPr>
            </w:pPr>
            <w:r w:rsidRPr="00DC7576">
              <w:rPr>
                <w:rFonts w:cs="Times New Roman"/>
                <w:noProof/>
                <w:lang w:eastAsia="ru-RU"/>
              </w:rPr>
              <w:lastRenderedPageBreak/>
              <w:drawing>
                <wp:inline distT="0" distB="0" distL="0" distR="0" wp14:anchorId="74449312" wp14:editId="74449313">
                  <wp:extent cx="1479550" cy="2779395"/>
                  <wp:effectExtent l="0" t="0" r="6350" b="1905"/>
                  <wp:docPr id="1554875082" name="Рисунок 1554875082" descr="Винтовой снаря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интовой снаряд"/>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79550" cy="2779395"/>
                          </a:xfrm>
                          <a:prstGeom prst="rect">
                            <a:avLst/>
                          </a:prstGeom>
                          <a:noFill/>
                          <a:ln>
                            <a:noFill/>
                          </a:ln>
                        </pic:spPr>
                      </pic:pic>
                    </a:graphicData>
                  </a:graphic>
                </wp:inline>
              </w:drawing>
            </w:r>
          </w:p>
        </w:tc>
        <w:tc>
          <w:tcPr>
            <w:tcW w:w="3285" w:type="dxa"/>
          </w:tcPr>
          <w:p w14:paraId="744487F4" w14:textId="77777777" w:rsidR="000F4D5F" w:rsidRPr="00DC7576" w:rsidRDefault="000F4D5F" w:rsidP="00F24660">
            <w:pPr>
              <w:jc w:val="both"/>
              <w:rPr>
                <w:rFonts w:cs="Times New Roman"/>
                <w:szCs w:val="28"/>
              </w:rPr>
            </w:pPr>
            <w:r w:rsidRPr="00DC7576">
              <w:rPr>
                <w:rFonts w:cs="Times New Roman"/>
                <w:noProof/>
                <w:lang w:eastAsia="ru-RU"/>
              </w:rPr>
              <w:drawing>
                <wp:inline distT="0" distB="0" distL="0" distR="0" wp14:anchorId="74449314" wp14:editId="74449315">
                  <wp:extent cx="1104900" cy="2893695"/>
                  <wp:effectExtent l="0" t="0" r="0" b="1905"/>
                  <wp:docPr id="1554875083" name="Рисунок 1554875083" descr="Морк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орковка"/>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04900" cy="2893695"/>
                          </a:xfrm>
                          <a:prstGeom prst="rect">
                            <a:avLst/>
                          </a:prstGeom>
                          <a:noFill/>
                          <a:ln>
                            <a:noFill/>
                          </a:ln>
                        </pic:spPr>
                      </pic:pic>
                    </a:graphicData>
                  </a:graphic>
                </wp:inline>
              </w:drawing>
            </w:r>
          </w:p>
        </w:tc>
        <w:tc>
          <w:tcPr>
            <w:tcW w:w="3285" w:type="dxa"/>
          </w:tcPr>
          <w:p w14:paraId="744487F5" w14:textId="77777777" w:rsidR="000F4D5F" w:rsidRPr="00DC7576" w:rsidRDefault="000F4D5F" w:rsidP="00F24660">
            <w:pPr>
              <w:jc w:val="both"/>
              <w:rPr>
                <w:rFonts w:cs="Times New Roman"/>
                <w:szCs w:val="28"/>
              </w:rPr>
            </w:pPr>
            <w:r w:rsidRPr="00DC7576">
              <w:rPr>
                <w:rFonts w:cs="Times New Roman"/>
                <w:noProof/>
                <w:lang w:eastAsia="ru-RU"/>
              </w:rPr>
              <w:drawing>
                <wp:inline distT="0" distB="0" distL="0" distR="0" wp14:anchorId="74449316" wp14:editId="74449317">
                  <wp:extent cx="1198245" cy="2893695"/>
                  <wp:effectExtent l="0" t="0" r="1905" b="1905"/>
                  <wp:docPr id="1554875084" name="Рисунок 1554875084" descr="Раскат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аскатчик"/>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8245" cy="2893695"/>
                          </a:xfrm>
                          <a:prstGeom prst="rect">
                            <a:avLst/>
                          </a:prstGeom>
                          <a:noFill/>
                          <a:ln>
                            <a:noFill/>
                          </a:ln>
                        </pic:spPr>
                      </pic:pic>
                    </a:graphicData>
                  </a:graphic>
                </wp:inline>
              </w:drawing>
            </w:r>
          </w:p>
        </w:tc>
      </w:tr>
      <w:tr w:rsidR="000F4D5F" w:rsidRPr="00DC7576" w14:paraId="744487FA" w14:textId="77777777" w:rsidTr="00715DEF">
        <w:trPr>
          <w:jc w:val="center"/>
        </w:trPr>
        <w:tc>
          <w:tcPr>
            <w:tcW w:w="3284" w:type="dxa"/>
          </w:tcPr>
          <w:p w14:paraId="744487F7" w14:textId="77777777" w:rsidR="000F4D5F" w:rsidRPr="00DC7576" w:rsidRDefault="000F4D5F" w:rsidP="001B076F">
            <w:pPr>
              <w:jc w:val="center"/>
              <w:rPr>
                <w:rFonts w:cs="Times New Roman"/>
                <w:szCs w:val="28"/>
              </w:rPr>
            </w:pPr>
            <w:r w:rsidRPr="00DC7576">
              <w:rPr>
                <w:rFonts w:cs="Times New Roman"/>
                <w:szCs w:val="28"/>
              </w:rPr>
              <w:t>а</w:t>
            </w:r>
          </w:p>
        </w:tc>
        <w:tc>
          <w:tcPr>
            <w:tcW w:w="3285" w:type="dxa"/>
          </w:tcPr>
          <w:p w14:paraId="744487F8" w14:textId="77777777" w:rsidR="000F4D5F" w:rsidRPr="00DC7576" w:rsidRDefault="000F4D5F" w:rsidP="001B076F">
            <w:pPr>
              <w:jc w:val="center"/>
              <w:rPr>
                <w:rFonts w:cs="Times New Roman"/>
                <w:szCs w:val="28"/>
              </w:rPr>
            </w:pPr>
            <w:r w:rsidRPr="00DC7576">
              <w:rPr>
                <w:rFonts w:cs="Times New Roman"/>
                <w:szCs w:val="28"/>
              </w:rPr>
              <w:t>б</w:t>
            </w:r>
          </w:p>
        </w:tc>
        <w:tc>
          <w:tcPr>
            <w:tcW w:w="3285" w:type="dxa"/>
          </w:tcPr>
          <w:p w14:paraId="744487F9" w14:textId="77777777" w:rsidR="000F4D5F" w:rsidRPr="00DC7576" w:rsidRDefault="000F4D5F" w:rsidP="001B076F">
            <w:pPr>
              <w:jc w:val="center"/>
              <w:rPr>
                <w:rFonts w:cs="Times New Roman"/>
                <w:szCs w:val="28"/>
              </w:rPr>
            </w:pPr>
            <w:r w:rsidRPr="00DC7576">
              <w:rPr>
                <w:rFonts w:cs="Times New Roman"/>
                <w:szCs w:val="28"/>
              </w:rPr>
              <w:t>в</w:t>
            </w:r>
          </w:p>
        </w:tc>
      </w:tr>
    </w:tbl>
    <w:p w14:paraId="744487FB" w14:textId="77777777" w:rsidR="000F4D5F" w:rsidRPr="00DC7576" w:rsidRDefault="000F4D5F" w:rsidP="00F24660">
      <w:pPr>
        <w:spacing w:line="240" w:lineRule="auto"/>
        <w:jc w:val="both"/>
        <w:rPr>
          <w:rFonts w:cs="Times New Roman"/>
        </w:rPr>
      </w:pPr>
    </w:p>
    <w:p w14:paraId="744487FC" w14:textId="77777777" w:rsidR="000F4D5F" w:rsidRPr="00DC7576" w:rsidRDefault="000F4D5F" w:rsidP="00E71B94">
      <w:pPr>
        <w:spacing w:line="240" w:lineRule="auto"/>
        <w:jc w:val="center"/>
        <w:rPr>
          <w:rFonts w:cs="Times New Roman"/>
          <w:szCs w:val="28"/>
        </w:rPr>
      </w:pPr>
      <w:r w:rsidRPr="00DC7576">
        <w:rPr>
          <w:rFonts w:cs="Times New Roman"/>
          <w:szCs w:val="28"/>
        </w:rPr>
        <w:t>Рисунок 1.3 – Рабочие снарядов для проходки скважин в грунте: а)- спиралевидный конический снаряд; б)- грунтопроходчик с неподвижными катками; в)- раскатчик.</w:t>
      </w:r>
    </w:p>
    <w:p w14:paraId="744487FD" w14:textId="77777777" w:rsidR="000F4D5F" w:rsidRPr="00DC7576" w:rsidRDefault="000F4D5F" w:rsidP="00F24660">
      <w:pPr>
        <w:spacing w:line="240" w:lineRule="auto"/>
        <w:jc w:val="both"/>
        <w:rPr>
          <w:rFonts w:cs="Times New Roman"/>
          <w:sz w:val="24"/>
          <w:szCs w:val="24"/>
        </w:rPr>
      </w:pPr>
    </w:p>
    <w:p w14:paraId="744487FE" w14:textId="665482F0" w:rsidR="000F4D5F" w:rsidRPr="00DC7576" w:rsidRDefault="000F4D5F" w:rsidP="00F24660">
      <w:pPr>
        <w:spacing w:line="240" w:lineRule="auto"/>
        <w:ind w:firstLine="709"/>
        <w:jc w:val="both"/>
        <w:rPr>
          <w:rFonts w:eastAsia="Times New Roman" w:cs="Times New Roman"/>
          <w:szCs w:val="28"/>
          <w:lang w:eastAsia="ru-RU"/>
        </w:rPr>
      </w:pPr>
      <w:r w:rsidRPr="00DC7576">
        <w:rPr>
          <w:rFonts w:eastAsia="Times New Roman" w:cs="Times New Roman"/>
          <w:szCs w:val="28"/>
          <w:lang w:eastAsia="ru-RU"/>
        </w:rPr>
        <w:t>Этот механизм позволяет проходить скважины в грунтах с твёрдыми включениями до 1/3 диаметра скважины. Главной проблемой ранних моделей была недостаточная надежность уплотнительных устройств, но раскатчики нового поколения, разработанные, решают этот вопрос за счёт улучшенных материалов</w:t>
      </w:r>
      <w:r w:rsidR="00FA24AB" w:rsidRPr="00FA24AB">
        <w:rPr>
          <w:rFonts w:eastAsia="Times New Roman" w:cs="Times New Roman"/>
          <w:szCs w:val="28"/>
          <w:lang w:eastAsia="ru-RU"/>
        </w:rPr>
        <w:t xml:space="preserve"> [1</w:t>
      </w:r>
      <w:r w:rsidR="00643905" w:rsidRPr="00643905">
        <w:rPr>
          <w:rFonts w:eastAsia="Times New Roman" w:cs="Times New Roman"/>
          <w:szCs w:val="28"/>
          <w:lang w:eastAsia="ru-RU"/>
        </w:rPr>
        <w:t>7</w:t>
      </w:r>
      <w:r w:rsidR="00FA24AB" w:rsidRPr="00FA24AB">
        <w:rPr>
          <w:rFonts w:eastAsia="Times New Roman" w:cs="Times New Roman"/>
          <w:szCs w:val="28"/>
          <w:lang w:eastAsia="ru-RU"/>
        </w:rPr>
        <w:t>,</w:t>
      </w:r>
      <w:r w:rsidR="008F4E74" w:rsidRPr="008F4E74">
        <w:rPr>
          <w:rFonts w:eastAsia="Times New Roman" w:cs="Times New Roman"/>
          <w:szCs w:val="28"/>
          <w:lang w:eastAsia="ru-RU"/>
        </w:rPr>
        <w:t xml:space="preserve"> </w:t>
      </w:r>
      <w:r w:rsidR="00FA24AB" w:rsidRPr="00FA24AB">
        <w:rPr>
          <w:rFonts w:eastAsia="Times New Roman" w:cs="Times New Roman"/>
          <w:szCs w:val="28"/>
          <w:lang w:eastAsia="ru-RU"/>
        </w:rPr>
        <w:t>1</w:t>
      </w:r>
      <w:r w:rsidR="008F4E74" w:rsidRPr="008F4E74">
        <w:rPr>
          <w:rFonts w:eastAsia="Times New Roman" w:cs="Times New Roman"/>
          <w:szCs w:val="28"/>
          <w:lang w:eastAsia="ru-RU"/>
        </w:rPr>
        <w:t>8</w:t>
      </w:r>
      <w:r w:rsidR="00FA24AB" w:rsidRPr="00FA24AB">
        <w:rPr>
          <w:rFonts w:eastAsia="Times New Roman" w:cs="Times New Roman"/>
          <w:szCs w:val="28"/>
          <w:lang w:eastAsia="ru-RU"/>
        </w:rPr>
        <w:t>]</w:t>
      </w:r>
      <w:r w:rsidRPr="00DC7576">
        <w:rPr>
          <w:rFonts w:eastAsia="Times New Roman" w:cs="Times New Roman"/>
          <w:szCs w:val="28"/>
          <w:lang w:eastAsia="ru-RU"/>
        </w:rPr>
        <w:t>.</w:t>
      </w:r>
    </w:p>
    <w:p w14:paraId="744487FF" w14:textId="77777777" w:rsidR="000F4D5F" w:rsidRPr="00DC7576" w:rsidRDefault="000F4D5F" w:rsidP="00F24660">
      <w:pPr>
        <w:spacing w:line="240" w:lineRule="auto"/>
        <w:ind w:firstLine="709"/>
        <w:jc w:val="both"/>
        <w:rPr>
          <w:rFonts w:eastAsia="Times New Roman" w:cs="Times New Roman"/>
          <w:szCs w:val="28"/>
          <w:lang w:eastAsia="ru-RU"/>
        </w:rPr>
      </w:pPr>
      <w:r w:rsidRPr="00DC7576">
        <w:rPr>
          <w:rFonts w:eastAsia="Times New Roman" w:cs="Times New Roman"/>
          <w:szCs w:val="28"/>
          <w:lang w:eastAsia="ru-RU"/>
        </w:rPr>
        <w:t>Грунтовые конусные проходчики достаточно просты в изготовлении и надежны, но энергоемки из-за трения скользящих катков о грунт. Это вызывает их перегрев до 500°C и вероятность поломки. В плотных грунтах они требуют литерной скважины и мощного привода, что ограничивает глубину и диаметр проходки. Наиболее эффективны они в макропористых глинистых и рыхлых песчаных грунтах.</w:t>
      </w:r>
    </w:p>
    <w:p w14:paraId="74448800" w14:textId="67BA437C" w:rsidR="000F4D5F" w:rsidRPr="00DC7576" w:rsidRDefault="000F4D5F" w:rsidP="00F24660">
      <w:pPr>
        <w:spacing w:line="240" w:lineRule="auto"/>
        <w:ind w:firstLine="709"/>
        <w:jc w:val="both"/>
        <w:rPr>
          <w:rFonts w:eastAsia="Times New Roman" w:cs="Times New Roman"/>
          <w:szCs w:val="28"/>
          <w:lang w:eastAsia="ru-RU"/>
        </w:rPr>
      </w:pPr>
      <w:r w:rsidRPr="00DC7576">
        <w:rPr>
          <w:rFonts w:eastAsia="Times New Roman" w:cs="Times New Roman"/>
          <w:szCs w:val="28"/>
          <w:lang w:eastAsia="ru-RU"/>
        </w:rPr>
        <w:t>Раскатчики более энергоэффективны, так как деформируют грунт катящимися телами, что повышает эффективность уплотнения. Эти раскатчики лучше работают в глинистых, песчаных и насыпных грунтах. Однако многие аспекты взаимодействия раскатчиков с различными грунтами требуют дальнейшего исследования, включая степень уплотнения и энергоемкость в разных условиях</w:t>
      </w:r>
      <w:r w:rsidR="00FA24AB" w:rsidRPr="00FA24AB">
        <w:rPr>
          <w:rFonts w:eastAsia="Times New Roman" w:cs="Times New Roman"/>
          <w:szCs w:val="28"/>
          <w:lang w:eastAsia="ru-RU"/>
        </w:rPr>
        <w:t xml:space="preserve"> </w:t>
      </w:r>
      <w:r w:rsidR="00542C7A" w:rsidRPr="00542C7A">
        <w:rPr>
          <w:rFonts w:eastAsia="Times New Roman" w:cs="Times New Roman"/>
          <w:szCs w:val="28"/>
          <w:lang w:eastAsia="ru-RU"/>
        </w:rPr>
        <w:t>[</w:t>
      </w:r>
      <w:r w:rsidR="00542C7A" w:rsidRPr="00CF742D">
        <w:rPr>
          <w:rFonts w:eastAsia="Times New Roman" w:cs="Times New Roman"/>
          <w:szCs w:val="28"/>
          <w:lang w:eastAsia="ru-RU"/>
        </w:rPr>
        <w:t>1</w:t>
      </w:r>
      <w:r w:rsidR="00A430CD">
        <w:rPr>
          <w:rFonts w:eastAsia="Times New Roman" w:cs="Times New Roman"/>
          <w:szCs w:val="28"/>
          <w:lang w:eastAsia="ru-RU"/>
        </w:rPr>
        <w:t>,</w:t>
      </w:r>
      <w:r w:rsidR="00797E0D" w:rsidRPr="00797E0D">
        <w:rPr>
          <w:rFonts w:eastAsia="Times New Roman" w:cs="Times New Roman"/>
          <w:szCs w:val="28"/>
          <w:lang w:eastAsia="ru-RU"/>
        </w:rPr>
        <w:t xml:space="preserve"> </w:t>
      </w:r>
      <w:r w:rsidR="00797E0D">
        <w:rPr>
          <w:rFonts w:eastAsia="Times New Roman" w:cs="Times New Roman"/>
          <w:szCs w:val="28"/>
          <w:lang w:eastAsia="ru-RU"/>
        </w:rPr>
        <w:t xml:space="preserve">стр. </w:t>
      </w:r>
      <w:r w:rsidR="00797E0D">
        <w:t>225–232</w:t>
      </w:r>
      <w:r w:rsidR="00542C7A" w:rsidRPr="00542C7A">
        <w:rPr>
          <w:rFonts w:eastAsia="Times New Roman" w:cs="Times New Roman"/>
          <w:szCs w:val="28"/>
          <w:lang w:eastAsia="ru-RU"/>
        </w:rPr>
        <w:t>]</w:t>
      </w:r>
      <w:r w:rsidRPr="00DC7576">
        <w:rPr>
          <w:rFonts w:eastAsia="Times New Roman" w:cs="Times New Roman"/>
          <w:szCs w:val="28"/>
          <w:lang w:eastAsia="ru-RU"/>
        </w:rPr>
        <w:t>.</w:t>
      </w:r>
    </w:p>
    <w:p w14:paraId="74448801" w14:textId="77777777" w:rsidR="000F4D5F" w:rsidRPr="00DC7576" w:rsidRDefault="000F4D5F" w:rsidP="00F24660">
      <w:pPr>
        <w:spacing w:line="240" w:lineRule="auto"/>
        <w:jc w:val="both"/>
        <w:rPr>
          <w:b/>
        </w:rPr>
      </w:pPr>
      <w:bookmarkStart w:id="17" w:name="_Toc180431659"/>
      <w:r w:rsidRPr="00DC7576">
        <w:t>Основные преимущества метода:</w:t>
      </w:r>
      <w:bookmarkEnd w:id="17"/>
    </w:p>
    <w:p w14:paraId="74448802" w14:textId="77777777" w:rsidR="000F4D5F" w:rsidRPr="00DC7576" w:rsidRDefault="000F4D5F" w:rsidP="007E7BAD">
      <w:pPr>
        <w:pStyle w:val="a4"/>
        <w:numPr>
          <w:ilvl w:val="0"/>
          <w:numId w:val="7"/>
        </w:numPr>
        <w:spacing w:line="240" w:lineRule="auto"/>
        <w:ind w:left="0" w:firstLine="0"/>
        <w:jc w:val="both"/>
        <w:rPr>
          <w:rFonts w:cs="Times New Roman"/>
          <w:szCs w:val="28"/>
        </w:rPr>
      </w:pPr>
      <w:r w:rsidRPr="00DC7576">
        <w:rPr>
          <w:rStyle w:val="af0"/>
          <w:i/>
          <w:szCs w:val="28"/>
        </w:rPr>
        <w:t>Отсутствие шума и вибраций</w:t>
      </w:r>
      <w:r w:rsidRPr="00DC7576">
        <w:rPr>
          <w:rFonts w:cs="Times New Roman"/>
          <w:b/>
          <w:i/>
          <w:szCs w:val="28"/>
        </w:rPr>
        <w:t>:</w:t>
      </w:r>
      <w:r w:rsidRPr="00DC7576">
        <w:rPr>
          <w:rFonts w:cs="Times New Roman"/>
          <w:szCs w:val="28"/>
        </w:rPr>
        <w:t xml:space="preserve"> Раскатчики скважин работают без динамических воздействий на окружающую среду, что делает их использование безопасным для близкорасположенных зданий и сооружений, особенно в условиях городской застройки.</w:t>
      </w:r>
    </w:p>
    <w:p w14:paraId="74448803" w14:textId="77777777" w:rsidR="000F4D5F" w:rsidRPr="00DC7576" w:rsidRDefault="000F4D5F" w:rsidP="007E7BAD">
      <w:pPr>
        <w:pStyle w:val="a4"/>
        <w:numPr>
          <w:ilvl w:val="0"/>
          <w:numId w:val="7"/>
        </w:numPr>
        <w:spacing w:line="240" w:lineRule="auto"/>
        <w:ind w:left="0" w:firstLine="0"/>
        <w:jc w:val="both"/>
        <w:rPr>
          <w:rFonts w:cs="Times New Roman"/>
          <w:szCs w:val="28"/>
        </w:rPr>
      </w:pPr>
      <w:r w:rsidRPr="00DC7576">
        <w:rPr>
          <w:rStyle w:val="af0"/>
          <w:i/>
          <w:szCs w:val="28"/>
        </w:rPr>
        <w:lastRenderedPageBreak/>
        <w:t>Высокая скорость проходки</w:t>
      </w:r>
      <w:r w:rsidRPr="00DC7576">
        <w:rPr>
          <w:rFonts w:cs="Times New Roman"/>
          <w:b/>
          <w:i/>
          <w:szCs w:val="28"/>
        </w:rPr>
        <w:t>:</w:t>
      </w:r>
      <w:r w:rsidRPr="00DC7576">
        <w:rPr>
          <w:rFonts w:cs="Times New Roman"/>
          <w:szCs w:val="28"/>
        </w:rPr>
        <w:t xml:space="preserve"> </w:t>
      </w:r>
      <w:proofErr w:type="gramStart"/>
      <w:r w:rsidRPr="00DC7576">
        <w:rPr>
          <w:rFonts w:cs="Times New Roman"/>
          <w:szCs w:val="28"/>
        </w:rPr>
        <w:t>В</w:t>
      </w:r>
      <w:proofErr w:type="gramEnd"/>
      <w:r w:rsidRPr="00DC7576">
        <w:rPr>
          <w:rFonts w:cs="Times New Roman"/>
          <w:szCs w:val="28"/>
        </w:rPr>
        <w:t xml:space="preserve"> некоторых типах грунтов скорость проходки достигает 1 м/мин, что значительно ускоряет процесс строительства и снижает затраты на рабочую силу и оборудование.</w:t>
      </w:r>
    </w:p>
    <w:p w14:paraId="74448804" w14:textId="77777777" w:rsidR="000F4D5F" w:rsidRPr="00DC7576" w:rsidRDefault="000F4D5F" w:rsidP="007E7BAD">
      <w:pPr>
        <w:pStyle w:val="a4"/>
        <w:numPr>
          <w:ilvl w:val="0"/>
          <w:numId w:val="7"/>
        </w:numPr>
        <w:spacing w:line="240" w:lineRule="auto"/>
        <w:ind w:left="0" w:firstLine="0"/>
        <w:jc w:val="both"/>
        <w:rPr>
          <w:rFonts w:cs="Times New Roman"/>
          <w:szCs w:val="28"/>
        </w:rPr>
      </w:pPr>
      <w:r w:rsidRPr="00DC7576">
        <w:rPr>
          <w:rStyle w:val="af0"/>
          <w:i/>
          <w:szCs w:val="28"/>
        </w:rPr>
        <w:t>Экономичность</w:t>
      </w:r>
      <w:r w:rsidRPr="00DC7576">
        <w:rPr>
          <w:rFonts w:cs="Times New Roman"/>
          <w:b/>
          <w:i/>
          <w:szCs w:val="28"/>
        </w:rPr>
        <w:t>:</w:t>
      </w:r>
      <w:r w:rsidRPr="00DC7576">
        <w:rPr>
          <w:rFonts w:cs="Times New Roman"/>
          <w:szCs w:val="28"/>
        </w:rPr>
        <w:t xml:space="preserve"> Возможность использования различных типов приводов (электрические, гидравлические) позволяет выбрать оптимальный вариант для конкретных условий, что уменьшает эксплуатационные расходы.</w:t>
      </w:r>
    </w:p>
    <w:p w14:paraId="74448805" w14:textId="77777777" w:rsidR="000F4D5F" w:rsidRPr="00DC7576" w:rsidRDefault="000F4D5F" w:rsidP="007E7BAD">
      <w:pPr>
        <w:pStyle w:val="a4"/>
        <w:numPr>
          <w:ilvl w:val="0"/>
          <w:numId w:val="7"/>
        </w:numPr>
        <w:spacing w:line="240" w:lineRule="auto"/>
        <w:ind w:left="0" w:firstLine="0"/>
        <w:jc w:val="both"/>
        <w:rPr>
          <w:rFonts w:cs="Times New Roman"/>
          <w:szCs w:val="28"/>
        </w:rPr>
      </w:pPr>
      <w:r w:rsidRPr="00DC7576">
        <w:rPr>
          <w:rStyle w:val="af0"/>
          <w:i/>
          <w:szCs w:val="28"/>
        </w:rPr>
        <w:t>Точность и контроль направления</w:t>
      </w:r>
      <w:r w:rsidRPr="00DC7576">
        <w:rPr>
          <w:rFonts w:cs="Times New Roman"/>
          <w:b/>
          <w:i/>
          <w:szCs w:val="28"/>
        </w:rPr>
        <w:t>:</w:t>
      </w:r>
      <w:r w:rsidRPr="00DC7576">
        <w:rPr>
          <w:rFonts w:cs="Times New Roman"/>
          <w:szCs w:val="28"/>
        </w:rPr>
        <w:t xml:space="preserve"> Технология раскатки обеспечивает высокую точность проходки, с отклонением не более 0,5 диаметра скважины на длине 20 м, что особенно важно при плотной застройке.</w:t>
      </w:r>
    </w:p>
    <w:p w14:paraId="74448806" w14:textId="77777777" w:rsidR="000F4D5F" w:rsidRPr="00DC7576" w:rsidRDefault="000F4D5F" w:rsidP="007E7BAD">
      <w:pPr>
        <w:pStyle w:val="a4"/>
        <w:numPr>
          <w:ilvl w:val="0"/>
          <w:numId w:val="7"/>
        </w:numPr>
        <w:spacing w:line="240" w:lineRule="auto"/>
        <w:ind w:left="0" w:firstLine="0"/>
        <w:jc w:val="both"/>
        <w:rPr>
          <w:rFonts w:cs="Times New Roman"/>
          <w:szCs w:val="28"/>
        </w:rPr>
      </w:pPr>
      <w:r w:rsidRPr="00DC7576">
        <w:rPr>
          <w:rStyle w:val="af0"/>
          <w:i/>
          <w:szCs w:val="28"/>
        </w:rPr>
        <w:t>Универсальность</w:t>
      </w:r>
      <w:r w:rsidRPr="00DC7576">
        <w:rPr>
          <w:rFonts w:cs="Times New Roman"/>
          <w:b/>
          <w:i/>
          <w:szCs w:val="28"/>
        </w:rPr>
        <w:t>:</w:t>
      </w:r>
      <w:r w:rsidRPr="00DC7576">
        <w:rPr>
          <w:rFonts w:cs="Times New Roman"/>
          <w:szCs w:val="28"/>
        </w:rPr>
        <w:t xml:space="preserve"> Метод позволяет работать в сложных условиях, таких как гравелистые, галечниковые и водонасыщенные грунты, где другие методы могут оказаться неэффективными.</w:t>
      </w:r>
    </w:p>
    <w:p w14:paraId="74448807" w14:textId="77777777" w:rsidR="000F4D5F" w:rsidRPr="00DC7576" w:rsidRDefault="000F4D5F" w:rsidP="00F24660">
      <w:pPr>
        <w:spacing w:line="240" w:lineRule="auto"/>
        <w:jc w:val="both"/>
        <w:rPr>
          <w:b/>
        </w:rPr>
      </w:pPr>
      <w:bookmarkStart w:id="18" w:name="_Toc180431660"/>
      <w:r w:rsidRPr="00DC7576">
        <w:t>Недостатки метода:</w:t>
      </w:r>
      <w:bookmarkEnd w:id="18"/>
    </w:p>
    <w:p w14:paraId="74448808" w14:textId="77777777" w:rsidR="000F4D5F" w:rsidRPr="00DC7576" w:rsidRDefault="000F4D5F" w:rsidP="007E7BAD">
      <w:pPr>
        <w:pStyle w:val="a4"/>
        <w:numPr>
          <w:ilvl w:val="0"/>
          <w:numId w:val="8"/>
        </w:numPr>
        <w:spacing w:line="240" w:lineRule="auto"/>
        <w:ind w:left="0" w:firstLine="0"/>
        <w:jc w:val="both"/>
        <w:rPr>
          <w:rFonts w:cs="Times New Roman"/>
          <w:szCs w:val="28"/>
        </w:rPr>
      </w:pPr>
      <w:r w:rsidRPr="00DC7576">
        <w:rPr>
          <w:rStyle w:val="af0"/>
          <w:i/>
          <w:szCs w:val="28"/>
        </w:rPr>
        <w:t>Высокая энергоемкость</w:t>
      </w:r>
      <w:r w:rsidRPr="00DC7576">
        <w:rPr>
          <w:rFonts w:cs="Times New Roman"/>
          <w:b/>
          <w:i/>
          <w:szCs w:val="28"/>
        </w:rPr>
        <w:t>:</w:t>
      </w:r>
      <w:r w:rsidRPr="00DC7576">
        <w:rPr>
          <w:rFonts w:cs="Times New Roman"/>
          <w:szCs w:val="28"/>
        </w:rPr>
        <w:t xml:space="preserve"> Несмотря на точность и универсальность, метод требует значительных энергетических затрат, особенно при работе с плотными грунтами. Это связано с трением скользящих элементов и необходимостью постоянного охлаждения рабочего органа водой.</w:t>
      </w:r>
    </w:p>
    <w:p w14:paraId="74448809" w14:textId="3064A42C" w:rsidR="000F4D5F" w:rsidRPr="00DC7576" w:rsidRDefault="000F4D5F" w:rsidP="007E7BAD">
      <w:pPr>
        <w:pStyle w:val="a4"/>
        <w:numPr>
          <w:ilvl w:val="0"/>
          <w:numId w:val="8"/>
        </w:numPr>
        <w:spacing w:line="240" w:lineRule="auto"/>
        <w:ind w:left="0" w:firstLine="0"/>
        <w:jc w:val="both"/>
        <w:rPr>
          <w:rFonts w:cs="Times New Roman"/>
          <w:szCs w:val="28"/>
        </w:rPr>
      </w:pPr>
      <w:r w:rsidRPr="00DC7576">
        <w:rPr>
          <w:rStyle w:val="af0"/>
          <w:i/>
          <w:szCs w:val="28"/>
        </w:rPr>
        <w:t>Ограничения по глубине и диаметру</w:t>
      </w:r>
      <w:r w:rsidRPr="00DC7576">
        <w:rPr>
          <w:rFonts w:cs="Times New Roman"/>
          <w:b/>
          <w:i/>
          <w:szCs w:val="28"/>
        </w:rPr>
        <w:t>:</w:t>
      </w:r>
      <w:r w:rsidRPr="00DC7576">
        <w:rPr>
          <w:rFonts w:cs="Times New Roman"/>
          <w:szCs w:val="28"/>
        </w:rPr>
        <w:t xml:space="preserve"> </w:t>
      </w:r>
      <w:r w:rsidR="0025308A" w:rsidRPr="00DC7576">
        <w:rPr>
          <w:rFonts w:cs="Times New Roman"/>
          <w:szCs w:val="28"/>
        </w:rPr>
        <w:t>в</w:t>
      </w:r>
      <w:r w:rsidRPr="00DC7576">
        <w:rPr>
          <w:rFonts w:cs="Times New Roman"/>
          <w:szCs w:val="28"/>
        </w:rPr>
        <w:t xml:space="preserve"> плотных грунтах диаметр и глубина проходки ограничены, что снижает эффективность метода на больших глубинах и при работе с крупными сваями.</w:t>
      </w:r>
    </w:p>
    <w:p w14:paraId="7444880A" w14:textId="7971FFF9" w:rsidR="000F4D5F" w:rsidRPr="00DC7576" w:rsidRDefault="000F4D5F" w:rsidP="007E7BAD">
      <w:pPr>
        <w:pStyle w:val="a4"/>
        <w:numPr>
          <w:ilvl w:val="0"/>
          <w:numId w:val="8"/>
        </w:numPr>
        <w:spacing w:line="240" w:lineRule="auto"/>
        <w:ind w:left="0" w:firstLine="0"/>
        <w:jc w:val="both"/>
        <w:rPr>
          <w:rFonts w:cs="Times New Roman"/>
          <w:szCs w:val="28"/>
        </w:rPr>
      </w:pPr>
      <w:r w:rsidRPr="00DC7576">
        <w:rPr>
          <w:rStyle w:val="af0"/>
          <w:i/>
          <w:szCs w:val="28"/>
        </w:rPr>
        <w:t>Перегрев оборудования</w:t>
      </w:r>
      <w:r w:rsidRPr="00DC7576">
        <w:rPr>
          <w:rFonts w:cs="Times New Roman"/>
          <w:b/>
          <w:i/>
          <w:szCs w:val="28"/>
        </w:rPr>
        <w:t>:</w:t>
      </w:r>
      <w:r w:rsidRPr="00DC7576">
        <w:rPr>
          <w:rFonts w:cs="Times New Roman"/>
          <w:szCs w:val="28"/>
        </w:rPr>
        <w:t xml:space="preserve"> </w:t>
      </w:r>
      <w:r w:rsidR="0025308A" w:rsidRPr="00DC7576">
        <w:rPr>
          <w:rFonts w:cs="Times New Roman"/>
          <w:szCs w:val="28"/>
        </w:rPr>
        <w:t>в</w:t>
      </w:r>
      <w:r w:rsidRPr="00DC7576">
        <w:rPr>
          <w:rFonts w:cs="Times New Roman"/>
          <w:szCs w:val="28"/>
        </w:rPr>
        <w:t xml:space="preserve"> процессе работы возможен перегрев головной части раскатчика до 500°C, что может привести к его выходу из строя и необходимости проведения дорогостоящего ремонта.</w:t>
      </w:r>
    </w:p>
    <w:p w14:paraId="7444880B" w14:textId="77777777" w:rsidR="000F4D5F" w:rsidRPr="00DC7576" w:rsidRDefault="000F4D5F" w:rsidP="007E7BAD">
      <w:pPr>
        <w:pStyle w:val="a4"/>
        <w:numPr>
          <w:ilvl w:val="0"/>
          <w:numId w:val="8"/>
        </w:numPr>
        <w:spacing w:line="240" w:lineRule="auto"/>
        <w:ind w:left="0" w:firstLine="0"/>
        <w:jc w:val="both"/>
        <w:rPr>
          <w:rFonts w:cs="Times New Roman"/>
          <w:szCs w:val="28"/>
        </w:rPr>
      </w:pPr>
      <w:r w:rsidRPr="00DC7576">
        <w:rPr>
          <w:rStyle w:val="af0"/>
          <w:i/>
          <w:szCs w:val="28"/>
        </w:rPr>
        <w:t>Требования к лидерной скважине</w:t>
      </w:r>
      <w:r w:rsidRPr="00DC7576">
        <w:rPr>
          <w:rFonts w:cs="Times New Roman"/>
          <w:b/>
          <w:i/>
          <w:szCs w:val="28"/>
        </w:rPr>
        <w:t>:</w:t>
      </w:r>
      <w:r w:rsidRPr="00DC7576">
        <w:rPr>
          <w:rFonts w:cs="Times New Roman"/>
          <w:szCs w:val="28"/>
        </w:rPr>
        <w:t xml:space="preserve"> Для работы в плотных грунтах необходимо предварительное бурение лидерной скважины, что усложняет и удлиняет процесс.</w:t>
      </w:r>
    </w:p>
    <w:p w14:paraId="7444880C" w14:textId="04EB4312" w:rsidR="000F4D5F" w:rsidRPr="00643905" w:rsidRDefault="000F4D5F" w:rsidP="008C617E">
      <w:pPr>
        <w:pStyle w:val="a8"/>
        <w:spacing w:before="0" w:beforeAutospacing="0" w:after="0" w:afterAutospacing="0"/>
        <w:ind w:firstLine="567"/>
        <w:jc w:val="both"/>
        <w:rPr>
          <w:sz w:val="28"/>
          <w:szCs w:val="28"/>
        </w:rPr>
      </w:pPr>
      <w:r w:rsidRPr="00DC7576">
        <w:rPr>
          <w:sz w:val="28"/>
          <w:szCs w:val="28"/>
        </w:rPr>
        <w:t xml:space="preserve">Таким образом, метод упрочнения грунтов путем устройства элементов в виде раскатанных скважин наиболее эффективен в макропористых слабых глинистых грунтах, рыхлых песчаных, а также слабых водонасыщенных грунтах. Метод трудно применим для плотных глинистых грунтов и отложений, имеющих крупные включения в виде валунов, кусков бетона, арматуры и т.п. </w:t>
      </w:r>
      <w:r w:rsidR="00A430CD" w:rsidRPr="00A430CD">
        <w:rPr>
          <w:sz w:val="28"/>
          <w:szCs w:val="28"/>
        </w:rPr>
        <w:t>[</w:t>
      </w:r>
      <w:r w:rsidR="00A430CD" w:rsidRPr="002A0C0A">
        <w:rPr>
          <w:sz w:val="28"/>
          <w:szCs w:val="28"/>
        </w:rPr>
        <w:t>1</w:t>
      </w:r>
      <w:r w:rsidR="008F4E74" w:rsidRPr="00643905">
        <w:rPr>
          <w:sz w:val="28"/>
          <w:szCs w:val="28"/>
        </w:rPr>
        <w:t>8</w:t>
      </w:r>
      <w:r w:rsidR="00A430CD" w:rsidRPr="00A430CD">
        <w:rPr>
          <w:sz w:val="28"/>
          <w:szCs w:val="28"/>
        </w:rPr>
        <w:t>]</w:t>
      </w:r>
      <w:r w:rsidR="00643905" w:rsidRPr="00643905">
        <w:rPr>
          <w:sz w:val="28"/>
          <w:szCs w:val="28"/>
        </w:rPr>
        <w:t>.</w:t>
      </w:r>
    </w:p>
    <w:p w14:paraId="7444880E" w14:textId="77777777" w:rsidR="000F4D5F" w:rsidRPr="00DC7576" w:rsidRDefault="000F4D5F" w:rsidP="00F64AFB">
      <w:pPr>
        <w:pStyle w:val="1"/>
      </w:pPr>
      <w:bookmarkStart w:id="19" w:name="_Toc182254216"/>
      <w:r w:rsidRPr="00DC7576">
        <w:t xml:space="preserve">1.1.3 Метод </w:t>
      </w:r>
      <w:r w:rsidRPr="00DC7576">
        <w:rPr>
          <w:lang w:val="en-US"/>
        </w:rPr>
        <w:t>Jet</w:t>
      </w:r>
      <w:r w:rsidRPr="00DC7576">
        <w:t xml:space="preserve"> </w:t>
      </w:r>
      <w:r w:rsidRPr="00DC7576">
        <w:rPr>
          <w:lang w:val="en-US"/>
        </w:rPr>
        <w:t>ground</w:t>
      </w:r>
      <w:bookmarkEnd w:id="19"/>
      <w:r w:rsidRPr="00DC7576">
        <w:t xml:space="preserve"> </w:t>
      </w:r>
    </w:p>
    <w:p w14:paraId="34F9A4DC" w14:textId="5F7F0E0C" w:rsidR="00EF49D0" w:rsidRPr="00DC7576" w:rsidRDefault="00EF49D0" w:rsidP="00F24660">
      <w:pPr>
        <w:spacing w:line="240" w:lineRule="auto"/>
        <w:ind w:left="-11" w:right="8" w:firstLine="578"/>
        <w:jc w:val="both"/>
        <w:rPr>
          <w:rFonts w:cs="Times New Roman"/>
          <w:szCs w:val="28"/>
        </w:rPr>
      </w:pPr>
      <w:r w:rsidRPr="00DC7576">
        <w:rPr>
          <w:rFonts w:cs="Times New Roman"/>
          <w:szCs w:val="28"/>
        </w:rPr>
        <w:t>Технология струйной цементации грунтов (jet grouting) в её современном виде была практически одновременно разработана в Японии, Италии и Англии. Этот инженерный метод оказался настолько успешным, что за последние десять лет стал широко применяться по всему миру, обеспечивая эффективные решения для различных задач в подземном строительстве</w:t>
      </w:r>
      <w:r w:rsidR="00707E42" w:rsidRPr="00DC7576">
        <w:rPr>
          <w:rFonts w:cs="Times New Roman"/>
          <w:szCs w:val="28"/>
        </w:rPr>
        <w:t xml:space="preserve"> [</w:t>
      </w:r>
      <w:r w:rsidR="002A0C0A" w:rsidRPr="002A0C0A">
        <w:rPr>
          <w:rFonts w:cs="Times New Roman"/>
          <w:szCs w:val="28"/>
        </w:rPr>
        <w:t>1</w:t>
      </w:r>
      <w:r w:rsidR="007B1080" w:rsidRPr="007B1080">
        <w:rPr>
          <w:rFonts w:cs="Times New Roman"/>
          <w:szCs w:val="28"/>
        </w:rPr>
        <w:t>9</w:t>
      </w:r>
      <w:r w:rsidR="00A57D50" w:rsidRPr="00A57D50">
        <w:rPr>
          <w:rFonts w:cs="Times New Roman"/>
          <w:szCs w:val="28"/>
        </w:rPr>
        <w:t>,</w:t>
      </w:r>
      <w:r w:rsidR="007B1080" w:rsidRPr="007B1080">
        <w:rPr>
          <w:rFonts w:cs="Times New Roman"/>
          <w:szCs w:val="28"/>
        </w:rPr>
        <w:t>20</w:t>
      </w:r>
      <w:r w:rsidR="00707E42" w:rsidRPr="00DC7576">
        <w:rPr>
          <w:rFonts w:cs="Times New Roman"/>
          <w:szCs w:val="28"/>
        </w:rPr>
        <w:t>]</w:t>
      </w:r>
      <w:r w:rsidRPr="00DC7576">
        <w:rPr>
          <w:rFonts w:cs="Times New Roman"/>
          <w:szCs w:val="28"/>
        </w:rPr>
        <w:t>.</w:t>
      </w:r>
    </w:p>
    <w:p w14:paraId="7AD2EF22" w14:textId="33EC7451" w:rsidR="00EF49D0" w:rsidRPr="00DC7576" w:rsidRDefault="00EF49D0" w:rsidP="00F24660">
      <w:pPr>
        <w:spacing w:line="240" w:lineRule="auto"/>
        <w:ind w:left="-11" w:right="8" w:firstLine="578"/>
        <w:jc w:val="both"/>
        <w:rPr>
          <w:rFonts w:cs="Times New Roman"/>
          <w:szCs w:val="28"/>
        </w:rPr>
      </w:pPr>
      <w:r w:rsidRPr="00DC7576">
        <w:rPr>
          <w:rFonts w:cs="Times New Roman"/>
          <w:szCs w:val="28"/>
        </w:rPr>
        <w:t xml:space="preserve">Основной принцип технологии заключается в применении энергии высоконапорной струи цементного раствора (рисунок 1.4), которая одновременно разрушает грунт и перемешивает его с цементом непосредственно на месте (метод "mix-in-place"). После затвердевания формируется новый материал — грунтоцемент, характеризующийся высокой прочностью и устойчивостью к деформациям. В отличие от традиционных методов инъекционного закрепления, струйная цементация позволяет эффективно </w:t>
      </w:r>
      <w:r w:rsidRPr="00DC7576">
        <w:rPr>
          <w:rFonts w:cs="Times New Roman"/>
          <w:szCs w:val="28"/>
        </w:rPr>
        <w:lastRenderedPageBreak/>
        <w:t>укреплять широкий спектр грунтов, начиная от гравийных отложений и заканчивая мелкодисперсными глинами и илами. Ещё одно важное преимущество этой технологии — высокая точность прогнозирования результатов, что позволяет уже на этапе проектирования точно определить геометрические и прочностные характеристики будущих подземных конструкций, таких как сваи или подпорные стены, а также оценить затраты на материалы и проведение работ</w:t>
      </w:r>
      <w:r w:rsidR="00AB7FCB" w:rsidRPr="00DC7576">
        <w:rPr>
          <w:rFonts w:cs="Times New Roman"/>
          <w:szCs w:val="28"/>
        </w:rPr>
        <w:t xml:space="preserve"> [</w:t>
      </w:r>
      <w:r w:rsidR="008B5CA4" w:rsidRPr="008B5CA4">
        <w:rPr>
          <w:rFonts w:cs="Times New Roman"/>
          <w:szCs w:val="28"/>
        </w:rPr>
        <w:t>16</w:t>
      </w:r>
      <w:r w:rsidR="00AF127D" w:rsidRPr="00AF127D">
        <w:rPr>
          <w:rFonts w:cs="Times New Roman"/>
          <w:szCs w:val="28"/>
        </w:rPr>
        <w:t>-20</w:t>
      </w:r>
      <w:r w:rsidR="00AB7FCB" w:rsidRPr="00DC7576">
        <w:rPr>
          <w:rFonts w:cs="Times New Roman"/>
          <w:szCs w:val="28"/>
        </w:rPr>
        <w:t>]</w:t>
      </w:r>
      <w:r w:rsidRPr="00DC7576">
        <w:rPr>
          <w:rFonts w:cs="Times New Roman"/>
          <w:szCs w:val="28"/>
        </w:rPr>
        <w:t xml:space="preserve">. </w:t>
      </w:r>
    </w:p>
    <w:p w14:paraId="74448811" w14:textId="77777777" w:rsidR="000F4D5F" w:rsidRPr="00DC7576" w:rsidRDefault="000F4D5F" w:rsidP="00DC7576">
      <w:pPr>
        <w:spacing w:line="240" w:lineRule="auto"/>
        <w:ind w:firstLine="567"/>
        <w:jc w:val="center"/>
        <w:rPr>
          <w:rFonts w:cs="Times New Roman"/>
        </w:rPr>
      </w:pPr>
      <w:r w:rsidRPr="00DC7576">
        <w:rPr>
          <w:rFonts w:cs="Times New Roman"/>
          <w:noProof/>
          <w:lang w:eastAsia="ru-RU"/>
        </w:rPr>
        <w:drawing>
          <wp:inline distT="0" distB="0" distL="0" distR="0" wp14:anchorId="74449318" wp14:editId="74449319">
            <wp:extent cx="3433445" cy="22860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33445" cy="2286000"/>
                    </a:xfrm>
                    <a:prstGeom prst="rect">
                      <a:avLst/>
                    </a:prstGeom>
                    <a:noFill/>
                    <a:ln>
                      <a:noFill/>
                    </a:ln>
                  </pic:spPr>
                </pic:pic>
              </a:graphicData>
            </a:graphic>
          </wp:inline>
        </w:drawing>
      </w:r>
    </w:p>
    <w:p w14:paraId="74448812" w14:textId="77777777" w:rsidR="000F4D5F" w:rsidRPr="00DC7576" w:rsidRDefault="000F4D5F" w:rsidP="00DC7576">
      <w:pPr>
        <w:spacing w:line="240" w:lineRule="auto"/>
        <w:ind w:left="-15" w:right="209"/>
        <w:jc w:val="center"/>
        <w:rPr>
          <w:rFonts w:cs="Times New Roman"/>
          <w:szCs w:val="28"/>
        </w:rPr>
      </w:pPr>
      <w:r w:rsidRPr="00DC7576">
        <w:rPr>
          <w:rFonts w:cs="Times New Roman"/>
          <w:szCs w:val="28"/>
        </w:rPr>
        <w:t>Рисунок 1.4 – Высоконапорная струя цементного раствора</w:t>
      </w:r>
    </w:p>
    <w:p w14:paraId="74448813" w14:textId="77777777" w:rsidR="000F4D5F" w:rsidRPr="00DC7576" w:rsidRDefault="000F4D5F" w:rsidP="00F24660">
      <w:pPr>
        <w:spacing w:line="240" w:lineRule="auto"/>
        <w:ind w:left="-11" w:right="8" w:firstLine="720"/>
        <w:jc w:val="both"/>
        <w:rPr>
          <w:rFonts w:cs="Times New Roman"/>
          <w:szCs w:val="28"/>
        </w:rPr>
      </w:pPr>
    </w:p>
    <w:p w14:paraId="74448814" w14:textId="4DB0472A" w:rsidR="000F4D5F" w:rsidRPr="00DC7576" w:rsidRDefault="000F4D5F" w:rsidP="00F24660">
      <w:pPr>
        <w:spacing w:line="240" w:lineRule="auto"/>
        <w:ind w:left="-11" w:right="8" w:firstLine="720"/>
        <w:jc w:val="both"/>
        <w:rPr>
          <w:rFonts w:cs="Times New Roman"/>
          <w:szCs w:val="28"/>
        </w:rPr>
      </w:pPr>
      <w:r w:rsidRPr="00DC7576">
        <w:rPr>
          <w:rFonts w:cs="Times New Roman"/>
          <w:szCs w:val="28"/>
        </w:rPr>
        <w:t>Технология струйной цементации грунтов обладает очень широкой сферой применения. Прежде всего, она используется для традиционного укрепления грунтов при возведении подземных сооружений, таких как автомобильные и коммунальные тоннели, шахты и подземные выработки различного назначения</w:t>
      </w:r>
      <w:r w:rsidR="002078D9" w:rsidRPr="002078D9">
        <w:rPr>
          <w:rFonts w:cs="Times New Roman"/>
          <w:szCs w:val="28"/>
        </w:rPr>
        <w:t xml:space="preserve"> [</w:t>
      </w:r>
      <w:r w:rsidR="00F54EE1" w:rsidRPr="00F54EE1">
        <w:rPr>
          <w:rFonts w:cs="Times New Roman"/>
          <w:szCs w:val="28"/>
        </w:rPr>
        <w:t>21-2</w:t>
      </w:r>
      <w:r w:rsidR="002A21E2" w:rsidRPr="002A21E2">
        <w:rPr>
          <w:rFonts w:cs="Times New Roman"/>
          <w:szCs w:val="28"/>
        </w:rPr>
        <w:t>5</w:t>
      </w:r>
      <w:r w:rsidR="002078D9" w:rsidRPr="002078D9">
        <w:rPr>
          <w:rFonts w:cs="Times New Roman"/>
          <w:szCs w:val="28"/>
        </w:rPr>
        <w:t>]</w:t>
      </w:r>
      <w:r w:rsidRPr="00DC7576">
        <w:rPr>
          <w:rFonts w:cs="Times New Roman"/>
          <w:szCs w:val="28"/>
        </w:rPr>
        <w:t>.</w:t>
      </w:r>
    </w:p>
    <w:p w14:paraId="74448815" w14:textId="1FBFB18D" w:rsidR="000F4D5F" w:rsidRPr="00DC7576" w:rsidRDefault="000F4D5F" w:rsidP="00F24660">
      <w:pPr>
        <w:spacing w:line="240" w:lineRule="auto"/>
        <w:ind w:left="-11" w:right="8" w:firstLine="720"/>
        <w:jc w:val="both"/>
        <w:rPr>
          <w:rFonts w:cs="Times New Roman"/>
          <w:szCs w:val="28"/>
        </w:rPr>
      </w:pPr>
      <w:r w:rsidRPr="00DC7576">
        <w:rPr>
          <w:rFonts w:cs="Times New Roman"/>
          <w:szCs w:val="28"/>
        </w:rPr>
        <w:t xml:space="preserve">Второе направление применения включает использование грунтоцементных колонн в качестве элементов ограждающих конструкций, например, для создания подпорных стен, укрепления откосов и ограждения котлованов. </w:t>
      </w:r>
    </w:p>
    <w:p w14:paraId="74448816" w14:textId="77777777" w:rsidR="000F4D5F" w:rsidRPr="00DC7576" w:rsidRDefault="000F4D5F" w:rsidP="00F24660">
      <w:pPr>
        <w:spacing w:line="240" w:lineRule="auto"/>
        <w:ind w:left="-11" w:right="8" w:firstLine="720"/>
        <w:jc w:val="both"/>
        <w:rPr>
          <w:rFonts w:cs="Times New Roman"/>
          <w:szCs w:val="28"/>
        </w:rPr>
      </w:pPr>
      <w:r w:rsidRPr="00DC7576">
        <w:rPr>
          <w:rFonts w:cs="Times New Roman"/>
          <w:szCs w:val="28"/>
        </w:rPr>
        <w:t>Третье направление связано с устройством свай, однако это чаще применяется не в новом строительстве, а при реконструкции существующих зданий и ремонте повреждённых фундаментов.</w:t>
      </w:r>
    </w:p>
    <w:p w14:paraId="74448817" w14:textId="636A36DE" w:rsidR="000F4D5F" w:rsidRPr="00DC7576" w:rsidRDefault="000F4D5F" w:rsidP="00F24660">
      <w:pPr>
        <w:spacing w:line="240" w:lineRule="auto"/>
        <w:ind w:left="-11" w:right="8" w:firstLine="720"/>
        <w:jc w:val="both"/>
        <w:rPr>
          <w:rFonts w:cs="Times New Roman"/>
          <w:szCs w:val="28"/>
        </w:rPr>
      </w:pPr>
      <w:r w:rsidRPr="00DC7576">
        <w:rPr>
          <w:rFonts w:cs="Times New Roman"/>
          <w:szCs w:val="28"/>
        </w:rPr>
        <w:t>Отметим, что в некоторых случаях разрушение грунта производят струей воды, в других случаях – струей цементного или цементно-бентонитового раствора. Струя истекает из сопел специального устройства – монитора, расположенного в нижней части буровой колонны сразу за буровым наконечником</w:t>
      </w:r>
      <w:r w:rsidR="003540CD" w:rsidRPr="003540CD">
        <w:rPr>
          <w:rFonts w:cs="Times New Roman"/>
          <w:szCs w:val="28"/>
        </w:rPr>
        <w:t xml:space="preserve"> [2</w:t>
      </w:r>
      <w:r w:rsidR="002A21E2" w:rsidRPr="002A21E2">
        <w:rPr>
          <w:rFonts w:cs="Times New Roman"/>
          <w:szCs w:val="28"/>
        </w:rPr>
        <w:t>5</w:t>
      </w:r>
      <w:r w:rsidR="003540CD" w:rsidRPr="003540CD">
        <w:rPr>
          <w:rFonts w:cs="Times New Roman"/>
          <w:szCs w:val="28"/>
        </w:rPr>
        <w:t>]</w:t>
      </w:r>
      <w:r w:rsidRPr="00DC7576">
        <w:rPr>
          <w:rFonts w:cs="Times New Roman"/>
          <w:szCs w:val="28"/>
        </w:rPr>
        <w:t>.</w:t>
      </w:r>
    </w:p>
    <w:p w14:paraId="74448818" w14:textId="77777777" w:rsidR="000F4D5F" w:rsidRPr="00DC7576" w:rsidRDefault="000F4D5F" w:rsidP="00F24660">
      <w:pPr>
        <w:spacing w:line="240" w:lineRule="auto"/>
        <w:ind w:left="-15" w:right="10" w:firstLine="724"/>
        <w:jc w:val="both"/>
        <w:rPr>
          <w:rFonts w:cs="Times New Roman"/>
          <w:szCs w:val="28"/>
        </w:rPr>
      </w:pPr>
      <w:r w:rsidRPr="00DC7576">
        <w:rPr>
          <w:rFonts w:cs="Times New Roman"/>
          <w:szCs w:val="28"/>
        </w:rPr>
        <w:t xml:space="preserve">В соплах монитора происходит преобразование потенциальной энергии рабочей жидкости, нагнетаемой под высоким давлением насосом в монитор, в кинетическую энергию струи. В связи с высокими абразивными </w:t>
      </w:r>
      <w:r w:rsidRPr="00DC7576">
        <w:rPr>
          <w:rFonts w:cs="Times New Roman"/>
          <w:szCs w:val="28"/>
        </w:rPr>
        <w:tab/>
        <w:t xml:space="preserve">свойствами цементного </w:t>
      </w:r>
      <w:r w:rsidRPr="00DC7576">
        <w:rPr>
          <w:rFonts w:cs="Times New Roman"/>
          <w:szCs w:val="28"/>
        </w:rPr>
        <w:tab/>
        <w:t xml:space="preserve">раствора </w:t>
      </w:r>
      <w:r w:rsidRPr="00DC7576">
        <w:rPr>
          <w:rFonts w:cs="Times New Roman"/>
          <w:szCs w:val="28"/>
        </w:rPr>
        <w:tab/>
        <w:t xml:space="preserve">сопла изготавливаются из специального металлокерамического состава. Диаметр сопел составляет 1,6-3,5 мм. Для получения высокой однородности </w:t>
      </w:r>
      <w:r w:rsidRPr="00DC7576">
        <w:rPr>
          <w:rFonts w:cs="Times New Roman"/>
          <w:szCs w:val="28"/>
        </w:rPr>
        <w:tab/>
        <w:t xml:space="preserve">результатов цементации количество сопел в мониторе составляет 2-6 шт. </w:t>
      </w:r>
    </w:p>
    <w:p w14:paraId="74448819" w14:textId="77777777" w:rsidR="000F4D5F" w:rsidRPr="00DC7576" w:rsidRDefault="000F4D5F" w:rsidP="00F24660">
      <w:pPr>
        <w:spacing w:line="240" w:lineRule="auto"/>
        <w:ind w:firstLine="709"/>
        <w:jc w:val="both"/>
        <w:rPr>
          <w:rFonts w:cs="Times New Roman"/>
        </w:rPr>
      </w:pPr>
      <w:r w:rsidRPr="00DC7576">
        <w:rPr>
          <w:rFonts w:cs="Times New Roman"/>
          <w:szCs w:val="28"/>
        </w:rPr>
        <w:lastRenderedPageBreak/>
        <w:t>Как показано на рисунке 1.5, процесс струйной цементации грунта осуществляется в два этапа: во время прямого и обратного движения буровой колонны.</w:t>
      </w:r>
    </w:p>
    <w:p w14:paraId="7444881A" w14:textId="77777777" w:rsidR="000F4D5F" w:rsidRPr="00DC7576" w:rsidRDefault="000F4D5F" w:rsidP="00DC7576">
      <w:pPr>
        <w:spacing w:line="240" w:lineRule="auto"/>
        <w:ind w:right="1337"/>
        <w:jc w:val="center"/>
        <w:rPr>
          <w:rFonts w:cs="Times New Roman"/>
        </w:rPr>
      </w:pPr>
      <w:r w:rsidRPr="00DC7576">
        <w:rPr>
          <w:rFonts w:cs="Times New Roman"/>
          <w:noProof/>
          <w:lang w:eastAsia="ru-RU"/>
        </w:rPr>
        <w:drawing>
          <wp:inline distT="0" distB="0" distL="0" distR="0" wp14:anchorId="7444931A" wp14:editId="7444931B">
            <wp:extent cx="4162425" cy="280987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62425" cy="2809875"/>
                    </a:xfrm>
                    <a:prstGeom prst="rect">
                      <a:avLst/>
                    </a:prstGeom>
                    <a:noFill/>
                    <a:ln>
                      <a:noFill/>
                    </a:ln>
                  </pic:spPr>
                </pic:pic>
              </a:graphicData>
            </a:graphic>
          </wp:inline>
        </w:drawing>
      </w:r>
    </w:p>
    <w:p w14:paraId="7444881B" w14:textId="77777777" w:rsidR="000F4D5F" w:rsidRPr="00DC7576" w:rsidRDefault="000F4D5F" w:rsidP="00DC7576">
      <w:pPr>
        <w:spacing w:line="240" w:lineRule="auto"/>
        <w:ind w:right="296"/>
        <w:jc w:val="center"/>
        <w:rPr>
          <w:rFonts w:cs="Times New Roman"/>
          <w:szCs w:val="28"/>
        </w:rPr>
      </w:pPr>
      <w:r w:rsidRPr="00DC7576">
        <w:rPr>
          <w:rFonts w:cs="Times New Roman"/>
          <w:szCs w:val="28"/>
        </w:rPr>
        <w:t>Рисунок 1.5 – Схема производства струйной цементации.</w:t>
      </w:r>
    </w:p>
    <w:p w14:paraId="7444881D" w14:textId="77777777" w:rsidR="000F4D5F" w:rsidRPr="00DC7576" w:rsidRDefault="000F4D5F" w:rsidP="00F24660">
      <w:pPr>
        <w:spacing w:line="240" w:lineRule="auto"/>
        <w:ind w:left="-11" w:right="8" w:firstLine="720"/>
        <w:jc w:val="both"/>
        <w:rPr>
          <w:rFonts w:cs="Times New Roman"/>
          <w:szCs w:val="28"/>
        </w:rPr>
      </w:pPr>
    </w:p>
    <w:p w14:paraId="7444881E" w14:textId="77777777" w:rsidR="000F4D5F" w:rsidRPr="00DC7576" w:rsidRDefault="000F4D5F" w:rsidP="00F24660">
      <w:pPr>
        <w:spacing w:line="240" w:lineRule="auto"/>
        <w:ind w:left="-11" w:right="8" w:firstLine="720"/>
        <w:jc w:val="both"/>
        <w:rPr>
          <w:rFonts w:cs="Times New Roman"/>
          <w:szCs w:val="28"/>
        </w:rPr>
      </w:pPr>
      <w:r w:rsidRPr="00DC7576">
        <w:rPr>
          <w:rFonts w:cs="Times New Roman"/>
          <w:szCs w:val="28"/>
        </w:rPr>
        <w:t>Во время прямого хода выполняется бурение лидерной скважины до проектной глубины. Для работы с мягкими грунтами применяются перьевые долота, тогда как для бурения плотных пород, строительного мусора или сквозь фундаменты зданий используют шарошечные долота с твердосплавными вставками.</w:t>
      </w:r>
    </w:p>
    <w:p w14:paraId="7444881F" w14:textId="673BF717" w:rsidR="000F4D5F" w:rsidRPr="00DC7576" w:rsidRDefault="000F4D5F" w:rsidP="00F24660">
      <w:pPr>
        <w:spacing w:line="240" w:lineRule="auto"/>
        <w:ind w:left="-11" w:right="8" w:firstLine="720"/>
        <w:jc w:val="both"/>
        <w:rPr>
          <w:rFonts w:cs="Times New Roman"/>
          <w:szCs w:val="28"/>
        </w:rPr>
      </w:pPr>
      <w:r w:rsidRPr="00DC7576">
        <w:rPr>
          <w:rFonts w:cs="Times New Roman"/>
          <w:szCs w:val="28"/>
        </w:rPr>
        <w:t>На этапе обратного хода в буровую колонну подаётся рабочая жидкость под высоким давлением, и начинается её подъем. При этом, если одновременно с подъемом осуществляется вращение колонны, в грунте формируются колоннообразные элементы. Если подъем происходит без вращения, получаются тонкие панельные элементы</w:t>
      </w:r>
      <w:r w:rsidR="008E7620" w:rsidRPr="002A21E2">
        <w:rPr>
          <w:rFonts w:cs="Times New Roman"/>
          <w:szCs w:val="28"/>
        </w:rPr>
        <w:t xml:space="preserve"> [2</w:t>
      </w:r>
      <w:r w:rsidR="002A21E2" w:rsidRPr="002A21E2">
        <w:rPr>
          <w:rFonts w:cs="Times New Roman"/>
          <w:szCs w:val="28"/>
        </w:rPr>
        <w:t>6</w:t>
      </w:r>
      <w:r w:rsidR="008E7620" w:rsidRPr="002A21E2">
        <w:rPr>
          <w:rFonts w:cs="Times New Roman"/>
          <w:szCs w:val="28"/>
        </w:rPr>
        <w:t>,2</w:t>
      </w:r>
      <w:r w:rsidR="002A21E2" w:rsidRPr="002A21E2">
        <w:rPr>
          <w:rFonts w:cs="Times New Roman"/>
          <w:szCs w:val="28"/>
        </w:rPr>
        <w:t>7</w:t>
      </w:r>
      <w:r w:rsidR="008E7620" w:rsidRPr="002A21E2">
        <w:rPr>
          <w:rFonts w:cs="Times New Roman"/>
          <w:szCs w:val="28"/>
        </w:rPr>
        <w:t>]</w:t>
      </w:r>
      <w:r w:rsidRPr="00DC7576">
        <w:rPr>
          <w:rFonts w:cs="Times New Roman"/>
          <w:szCs w:val="28"/>
        </w:rPr>
        <w:t>.</w:t>
      </w:r>
    </w:p>
    <w:p w14:paraId="74448820" w14:textId="7ABFF7EA" w:rsidR="000F4D5F" w:rsidRPr="00DC7576" w:rsidRDefault="000F4D5F" w:rsidP="00F24660">
      <w:pPr>
        <w:spacing w:line="240" w:lineRule="auto"/>
        <w:ind w:left="-11" w:right="8" w:firstLine="720"/>
        <w:jc w:val="both"/>
        <w:rPr>
          <w:rFonts w:cs="Times New Roman"/>
          <w:szCs w:val="28"/>
        </w:rPr>
      </w:pPr>
      <w:r w:rsidRPr="00DC7576">
        <w:rPr>
          <w:rFonts w:cs="Times New Roman"/>
          <w:szCs w:val="28"/>
        </w:rPr>
        <w:t>Эта технология, известная за рубежом как «Jet-grouting» (струйное укрепление), включает три основных разновидности</w:t>
      </w:r>
      <w:r w:rsidR="00FE4FA5" w:rsidRPr="00FE4FA5">
        <w:rPr>
          <w:rFonts w:cs="Times New Roman"/>
          <w:szCs w:val="28"/>
        </w:rPr>
        <w:t xml:space="preserve"> [1</w:t>
      </w:r>
      <w:r w:rsidR="002A21E2" w:rsidRPr="002A21E2">
        <w:rPr>
          <w:rFonts w:cs="Times New Roman"/>
          <w:szCs w:val="28"/>
        </w:rPr>
        <w:t>6</w:t>
      </w:r>
      <w:r w:rsidR="00FE4FA5" w:rsidRPr="00FE4FA5">
        <w:rPr>
          <w:rFonts w:cs="Times New Roman"/>
          <w:szCs w:val="28"/>
        </w:rPr>
        <w:t>, 45-</w:t>
      </w:r>
      <w:r w:rsidR="00062090" w:rsidRPr="00062090">
        <w:rPr>
          <w:rFonts w:cs="Times New Roman"/>
          <w:szCs w:val="28"/>
        </w:rPr>
        <w:t>52</w:t>
      </w:r>
      <w:r w:rsidR="00FE4FA5" w:rsidRPr="00FE4FA5">
        <w:rPr>
          <w:rFonts w:cs="Times New Roman"/>
          <w:szCs w:val="28"/>
        </w:rPr>
        <w:t>]</w:t>
      </w:r>
      <w:r w:rsidRPr="00DC7576">
        <w:rPr>
          <w:rFonts w:cs="Times New Roman"/>
          <w:szCs w:val="28"/>
        </w:rPr>
        <w:t>:</w:t>
      </w:r>
    </w:p>
    <w:p w14:paraId="74448821" w14:textId="77777777" w:rsidR="000F4D5F" w:rsidRPr="00DC7576" w:rsidRDefault="000F4D5F" w:rsidP="007E7BAD">
      <w:pPr>
        <w:pStyle w:val="a4"/>
        <w:numPr>
          <w:ilvl w:val="0"/>
          <w:numId w:val="9"/>
        </w:numPr>
        <w:spacing w:line="240" w:lineRule="auto"/>
        <w:ind w:right="8" w:firstLine="0"/>
        <w:jc w:val="both"/>
        <w:rPr>
          <w:rFonts w:cs="Times New Roman"/>
          <w:szCs w:val="28"/>
        </w:rPr>
      </w:pPr>
      <w:r w:rsidRPr="00DC7576">
        <w:rPr>
          <w:rFonts w:cs="Times New Roman"/>
          <w:szCs w:val="28"/>
        </w:rPr>
        <w:t>Однокомпонентная технология (Jet1).</w:t>
      </w:r>
    </w:p>
    <w:p w14:paraId="74448822" w14:textId="77777777" w:rsidR="000F4D5F" w:rsidRPr="00DC7576" w:rsidRDefault="000F4D5F" w:rsidP="007E7BAD">
      <w:pPr>
        <w:pStyle w:val="a4"/>
        <w:numPr>
          <w:ilvl w:val="0"/>
          <w:numId w:val="9"/>
        </w:numPr>
        <w:spacing w:line="240" w:lineRule="auto"/>
        <w:ind w:right="8" w:firstLine="0"/>
        <w:jc w:val="both"/>
        <w:rPr>
          <w:rFonts w:cs="Times New Roman"/>
          <w:szCs w:val="28"/>
        </w:rPr>
      </w:pPr>
      <w:r w:rsidRPr="00DC7576">
        <w:rPr>
          <w:rFonts w:cs="Times New Roman"/>
          <w:szCs w:val="28"/>
        </w:rPr>
        <w:t xml:space="preserve">Двухкомпонентная технология (Jet2) </w:t>
      </w:r>
    </w:p>
    <w:p w14:paraId="74448823" w14:textId="77777777" w:rsidR="000F4D5F" w:rsidRPr="00DC7576" w:rsidRDefault="000F4D5F" w:rsidP="007E7BAD">
      <w:pPr>
        <w:pStyle w:val="a4"/>
        <w:numPr>
          <w:ilvl w:val="0"/>
          <w:numId w:val="9"/>
        </w:numPr>
        <w:spacing w:line="240" w:lineRule="auto"/>
        <w:ind w:right="8" w:firstLine="0"/>
        <w:jc w:val="both"/>
        <w:rPr>
          <w:rFonts w:cs="Times New Roman"/>
          <w:szCs w:val="28"/>
        </w:rPr>
      </w:pPr>
      <w:r w:rsidRPr="00DC7576">
        <w:rPr>
          <w:rFonts w:cs="Times New Roman"/>
          <w:szCs w:val="28"/>
        </w:rPr>
        <w:t>Трехкомпонентная технология (Jet3)</w:t>
      </w:r>
    </w:p>
    <w:p w14:paraId="74448824" w14:textId="5B34192F" w:rsidR="000F4D5F" w:rsidRDefault="000F4D5F" w:rsidP="00F24660">
      <w:pPr>
        <w:spacing w:line="240" w:lineRule="auto"/>
        <w:ind w:left="-11" w:right="8"/>
        <w:jc w:val="both"/>
        <w:rPr>
          <w:rFonts w:cs="Times New Roman"/>
          <w:szCs w:val="28"/>
        </w:rPr>
      </w:pPr>
      <w:r w:rsidRPr="00DC7576">
        <w:rPr>
          <w:rFonts w:cs="Times New Roman"/>
          <w:szCs w:val="28"/>
        </w:rPr>
        <w:t xml:space="preserve">На рисунке 1.6 показаны схемы, иллюстрирующие принципы и отличительные особенности технологий струйной цементации. </w:t>
      </w:r>
    </w:p>
    <w:p w14:paraId="78B6F56A" w14:textId="6315B64F" w:rsidR="003B0BAE" w:rsidRPr="00DC7576" w:rsidRDefault="003B0BAE" w:rsidP="003B0BAE">
      <w:pPr>
        <w:spacing w:line="240" w:lineRule="auto"/>
        <w:ind w:left="-11" w:right="8" w:firstLine="719"/>
        <w:jc w:val="both"/>
        <w:rPr>
          <w:rFonts w:cs="Times New Roman"/>
          <w:szCs w:val="28"/>
        </w:rPr>
      </w:pPr>
      <w:r w:rsidRPr="00DC7576">
        <w:t>Однокомпонентная технология (Jet1) заключается в разрушении грунта с помощью струи цементного раствора, подаваемого под давлением 400-600 атм. В процессе размывания грунт смешивается с цементным раствором, и после его затвердевания образуется новый материал — грунтоцемент, который обладает улучшенными прочностными, деформационными и противофильтрационными свойствами по сравнению с исходным грунтом</w:t>
      </w:r>
      <w:r>
        <w:t>.</w:t>
      </w:r>
    </w:p>
    <w:p w14:paraId="74448825" w14:textId="77777777" w:rsidR="000F4D5F" w:rsidRPr="00DC7576" w:rsidRDefault="000F4D5F" w:rsidP="00DC7576">
      <w:pPr>
        <w:spacing w:line="240" w:lineRule="auto"/>
        <w:ind w:right="212"/>
        <w:jc w:val="center"/>
        <w:rPr>
          <w:rFonts w:cs="Times New Roman"/>
        </w:rPr>
      </w:pPr>
      <w:r w:rsidRPr="00DC7576">
        <w:rPr>
          <w:rFonts w:cs="Times New Roman"/>
          <w:noProof/>
          <w:lang w:eastAsia="ru-RU"/>
        </w:rPr>
        <w:lastRenderedPageBreak/>
        <w:drawing>
          <wp:inline distT="0" distB="0" distL="0" distR="0" wp14:anchorId="7444931C" wp14:editId="7444931D">
            <wp:extent cx="5591175" cy="2686050"/>
            <wp:effectExtent l="0" t="0" r="9525" b="0"/>
            <wp:docPr id="1477522566" name="Рисунок 147752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91175" cy="2686050"/>
                    </a:xfrm>
                    <a:prstGeom prst="rect">
                      <a:avLst/>
                    </a:prstGeom>
                    <a:noFill/>
                    <a:ln>
                      <a:noFill/>
                    </a:ln>
                  </pic:spPr>
                </pic:pic>
              </a:graphicData>
            </a:graphic>
          </wp:inline>
        </w:drawing>
      </w:r>
    </w:p>
    <w:p w14:paraId="74448826" w14:textId="77777777" w:rsidR="000F4D5F" w:rsidRPr="00DC7576" w:rsidRDefault="000F4D5F" w:rsidP="00DC7576">
      <w:pPr>
        <w:spacing w:line="240" w:lineRule="auto"/>
        <w:ind w:left="58"/>
        <w:jc w:val="center"/>
        <w:rPr>
          <w:rFonts w:cs="Times New Roman"/>
          <w:szCs w:val="28"/>
        </w:rPr>
      </w:pPr>
      <w:r w:rsidRPr="00DC7576">
        <w:rPr>
          <w:rFonts w:cs="Times New Roman"/>
          <w:szCs w:val="28"/>
        </w:rPr>
        <w:t>Рисунок 1.6 – Варианты технологий струйной цементации грунтов.</w:t>
      </w:r>
    </w:p>
    <w:p w14:paraId="74448827" w14:textId="77777777" w:rsidR="000F4D5F" w:rsidRPr="00DC7576" w:rsidRDefault="000F4D5F" w:rsidP="00F24660">
      <w:pPr>
        <w:spacing w:line="240" w:lineRule="auto"/>
        <w:ind w:left="-11" w:right="8"/>
        <w:jc w:val="both"/>
        <w:rPr>
          <w:rFonts w:cs="Times New Roman"/>
          <w:b/>
          <w:i/>
          <w:szCs w:val="28"/>
        </w:rPr>
      </w:pPr>
    </w:p>
    <w:p w14:paraId="74448828" w14:textId="369DB4F6" w:rsidR="000F4D5F" w:rsidRPr="00DC7576" w:rsidRDefault="000F4D5F" w:rsidP="00F24660">
      <w:pPr>
        <w:spacing w:line="240" w:lineRule="auto"/>
        <w:ind w:left="-11" w:right="8" w:firstLine="720"/>
        <w:jc w:val="both"/>
      </w:pPr>
      <w:r w:rsidRPr="00DC7576">
        <w:t xml:space="preserve">Технология Jet1 является самой простой в реализации, требуя минимальный набор оборудования, включая миксер и цементировочный насос. Однако, колонны, образуемые этим методом, имеют наименьший диаметр по сравнению с другими технологиями. </w:t>
      </w:r>
      <w:r w:rsidR="00D20C0E" w:rsidRPr="00DC7576">
        <w:t>Например, в глинистых грунтах диаметр колонн обычно составляет не более 0,6 м, в суглинках и супесях — 0,7-0,8 м, а в песчаных грунтах может достигать до 1,0 м.</w:t>
      </w:r>
    </w:p>
    <w:p w14:paraId="74448829" w14:textId="4E0BEA54" w:rsidR="000F4D5F" w:rsidRPr="00DC7576" w:rsidRDefault="006B299D" w:rsidP="00F24660">
      <w:pPr>
        <w:spacing w:line="240" w:lineRule="auto"/>
        <w:ind w:left="-11" w:right="8" w:firstLine="720"/>
        <w:jc w:val="both"/>
      </w:pPr>
      <w:r w:rsidRPr="00DC7576">
        <w:t xml:space="preserve">Двухкомпонентная технология (Jet2) использует сжатый воздух для увеличения длины водоцементной струи. Для раздельной подачи цементного раствора и сжатого воздуха в монитор применяются двойные концентрические полые штанги: внутренние штанги используются для подачи цементного раствора, а внешние — для подачи сжатого воздуха. </w:t>
      </w:r>
      <w:r w:rsidR="000F4D5F" w:rsidRPr="00DC7576">
        <w:t>Конструкция монитора в этой технологии более сложная, она включает сопло для водоцементного раствора и дополнительное кольцевое сопло, которое формирует воздушную оболочку вокруг основной струи.</w:t>
      </w:r>
    </w:p>
    <w:p w14:paraId="7444882A" w14:textId="77777777" w:rsidR="000F4D5F" w:rsidRPr="00DC7576" w:rsidRDefault="000F4D5F" w:rsidP="00F24660">
      <w:pPr>
        <w:spacing w:line="240" w:lineRule="auto"/>
        <w:ind w:left="-11" w:right="8" w:firstLine="720"/>
        <w:jc w:val="both"/>
      </w:pPr>
      <w:r w:rsidRPr="00DC7576">
        <w:t>Воздушная оболочка снижает сопротивление окружающей среды вдоль струи, что значительно увеличивает её разрушительную силу. Давление подачи цементного раствора соответствует требованиям технологии Jet1, а давление воздуха должно составлять не менее 0,6–0,8 атм с расходом 7–10 м³/час.</w:t>
      </w:r>
    </w:p>
    <w:p w14:paraId="7444882B" w14:textId="30FC26EE" w:rsidR="000F4D5F" w:rsidRPr="00DC7576" w:rsidRDefault="000F4D5F" w:rsidP="00F24660">
      <w:pPr>
        <w:spacing w:line="240" w:lineRule="auto"/>
        <w:ind w:left="-11" w:right="8" w:firstLine="720"/>
        <w:jc w:val="both"/>
        <w:rPr>
          <w:rFonts w:cs="Times New Roman"/>
          <w:szCs w:val="28"/>
        </w:rPr>
      </w:pPr>
      <w:r w:rsidRPr="00DC7576">
        <w:rPr>
          <w:rFonts w:cs="Times New Roman"/>
          <w:szCs w:val="28"/>
        </w:rPr>
        <w:t>Диаметр колонн, получаемых с использованием этой технологии, может достигать 1,2 м в глинах, 1,5 м в суглинках и супесях, 2,0 м в песчаных грунтах и до 2,5 м в гравийных отложениях</w:t>
      </w:r>
      <w:r w:rsidR="006654E6" w:rsidRPr="00DC7576">
        <w:rPr>
          <w:rFonts w:cs="Times New Roman"/>
          <w:szCs w:val="28"/>
        </w:rPr>
        <w:t xml:space="preserve"> </w:t>
      </w:r>
      <w:r w:rsidR="00707E42" w:rsidRPr="00DC7576">
        <w:rPr>
          <w:rFonts w:cs="Times New Roman"/>
          <w:szCs w:val="28"/>
        </w:rPr>
        <w:t>[</w:t>
      </w:r>
      <w:r w:rsidR="008D74C9" w:rsidRPr="008D74C9">
        <w:rPr>
          <w:rFonts w:cs="Times New Roman"/>
          <w:szCs w:val="28"/>
        </w:rPr>
        <w:t>1</w:t>
      </w:r>
      <w:r w:rsidR="002A21E2" w:rsidRPr="002A21E2">
        <w:rPr>
          <w:rFonts w:cs="Times New Roman"/>
          <w:szCs w:val="28"/>
        </w:rPr>
        <w:t>6</w:t>
      </w:r>
      <w:r w:rsidR="00345DE5" w:rsidRPr="00345DE5">
        <w:rPr>
          <w:rFonts w:cs="Times New Roman"/>
          <w:szCs w:val="28"/>
        </w:rPr>
        <w:t>,</w:t>
      </w:r>
      <w:r w:rsidR="002A21E2" w:rsidRPr="002A21E2">
        <w:rPr>
          <w:rFonts w:cs="Times New Roman"/>
          <w:szCs w:val="28"/>
        </w:rPr>
        <w:t>28</w:t>
      </w:r>
      <w:r w:rsidR="00345DE5" w:rsidRPr="00345DE5">
        <w:rPr>
          <w:rFonts w:cs="Times New Roman"/>
          <w:szCs w:val="28"/>
        </w:rPr>
        <w:t>,2</w:t>
      </w:r>
      <w:r w:rsidR="002A21E2" w:rsidRPr="002A21E2">
        <w:rPr>
          <w:rFonts w:cs="Times New Roman"/>
          <w:szCs w:val="28"/>
        </w:rPr>
        <w:t>9</w:t>
      </w:r>
      <w:r w:rsidR="00707E42" w:rsidRPr="00DC7576">
        <w:rPr>
          <w:rFonts w:cs="Times New Roman"/>
          <w:szCs w:val="28"/>
        </w:rPr>
        <w:t>]</w:t>
      </w:r>
      <w:r w:rsidR="006654E6" w:rsidRPr="00DC7576">
        <w:rPr>
          <w:rFonts w:cs="Times New Roman"/>
          <w:szCs w:val="28"/>
        </w:rPr>
        <w:t>.</w:t>
      </w:r>
    </w:p>
    <w:p w14:paraId="7444882C" w14:textId="77777777" w:rsidR="000F4D5F" w:rsidRPr="00DC7576" w:rsidRDefault="000F4D5F" w:rsidP="00F24660">
      <w:pPr>
        <w:spacing w:line="240" w:lineRule="auto"/>
        <w:ind w:left="-11" w:right="8" w:firstLine="720"/>
        <w:jc w:val="both"/>
        <w:rPr>
          <w:rFonts w:cs="Times New Roman"/>
          <w:szCs w:val="28"/>
        </w:rPr>
      </w:pPr>
      <w:r w:rsidRPr="00DC7576">
        <w:rPr>
          <w:rFonts w:cs="Times New Roman"/>
          <w:szCs w:val="28"/>
        </w:rPr>
        <w:t>Отметим, что в последнее время ряд зарубежных фирм для увеличения диаметра грунтоцементных колонн начинают применять мощные компрессорные станции с расходом сжатого воздуха 20-25 м</w:t>
      </w:r>
      <w:r w:rsidRPr="00DC7576">
        <w:rPr>
          <w:rFonts w:cs="Times New Roman"/>
          <w:szCs w:val="28"/>
          <w:vertAlign w:val="superscript"/>
        </w:rPr>
        <w:t>3</w:t>
      </w:r>
      <w:r w:rsidRPr="00DC7576">
        <w:rPr>
          <w:rFonts w:cs="Times New Roman"/>
          <w:szCs w:val="28"/>
        </w:rPr>
        <w:t xml:space="preserve">/час и давлением 15-20 атм.  В этом случае в песчаных и гравийных грунтах возможно достижение диаметра колонн 3,5 - 5,0 м. </w:t>
      </w:r>
    </w:p>
    <w:p w14:paraId="7444882D" w14:textId="3902B942" w:rsidR="000F4D5F" w:rsidRPr="00DC7576" w:rsidRDefault="003B0BAE" w:rsidP="00F24660">
      <w:pPr>
        <w:spacing w:line="240" w:lineRule="auto"/>
        <w:ind w:left="-11" w:right="8" w:firstLine="720"/>
        <w:jc w:val="both"/>
        <w:rPr>
          <w:rFonts w:cs="Times New Roman"/>
          <w:szCs w:val="28"/>
        </w:rPr>
      </w:pPr>
      <w:r w:rsidRPr="00DC7576">
        <w:rPr>
          <w:rFonts w:cs="Times New Roman"/>
          <w:szCs w:val="28"/>
        </w:rPr>
        <w:t>Трехкомпонентная технология (Jet3) характеризуется тем, что водовоздушная струя применяется исключительно для размывания грунта и формирования полостей, которые впоследствии заполняются цементным раствором</w:t>
      </w:r>
      <w:r>
        <w:rPr>
          <w:rFonts w:cs="Times New Roman"/>
          <w:szCs w:val="28"/>
        </w:rPr>
        <w:t>.</w:t>
      </w:r>
    </w:p>
    <w:p w14:paraId="7444882E" w14:textId="77777777" w:rsidR="000F4D5F" w:rsidRPr="00DC7576" w:rsidRDefault="000F4D5F" w:rsidP="00DC7576">
      <w:pPr>
        <w:spacing w:line="240" w:lineRule="auto"/>
        <w:ind w:left="-11" w:right="8"/>
        <w:jc w:val="center"/>
        <w:rPr>
          <w:rFonts w:cs="Times New Roman"/>
          <w:szCs w:val="28"/>
        </w:rPr>
      </w:pPr>
      <w:r w:rsidRPr="00DC7576">
        <w:rPr>
          <w:rFonts w:cs="Times New Roman"/>
          <w:noProof/>
          <w:szCs w:val="28"/>
          <w:lang w:eastAsia="ru-RU"/>
        </w:rPr>
        <w:lastRenderedPageBreak/>
        <w:drawing>
          <wp:inline distT="0" distB="0" distL="0" distR="0" wp14:anchorId="7444931E" wp14:editId="7444931F">
            <wp:extent cx="5414838" cy="2973786"/>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t="7515" r="-1490" b="9812"/>
                    <a:stretch/>
                  </pic:blipFill>
                  <pic:spPr bwMode="auto">
                    <a:xfrm>
                      <a:off x="0" y="0"/>
                      <a:ext cx="5414138" cy="2973402"/>
                    </a:xfrm>
                    <a:prstGeom prst="rect">
                      <a:avLst/>
                    </a:prstGeom>
                    <a:noFill/>
                    <a:ln>
                      <a:noFill/>
                    </a:ln>
                    <a:extLst>
                      <a:ext uri="{53640926-AAD7-44D8-BBD7-CCE9431645EC}">
                        <a14:shadowObscured xmlns:a14="http://schemas.microsoft.com/office/drawing/2010/main"/>
                      </a:ext>
                    </a:extLst>
                  </pic:spPr>
                </pic:pic>
              </a:graphicData>
            </a:graphic>
          </wp:inline>
        </w:drawing>
      </w:r>
    </w:p>
    <w:p w14:paraId="7444882F" w14:textId="77777777" w:rsidR="000F4D5F" w:rsidRPr="00DC7576" w:rsidRDefault="000F4D5F" w:rsidP="00DC7576">
      <w:pPr>
        <w:spacing w:line="240" w:lineRule="auto"/>
        <w:ind w:right="8"/>
        <w:jc w:val="center"/>
        <w:rPr>
          <w:rFonts w:cs="Times New Roman"/>
          <w:szCs w:val="28"/>
        </w:rPr>
      </w:pPr>
      <w:r w:rsidRPr="00DC7576">
        <w:rPr>
          <w:rFonts w:cs="Times New Roman"/>
          <w:szCs w:val="28"/>
        </w:rPr>
        <w:t>Рисунок 1.7 – Схематическое изображение типичной процедуры струйной цементации (</w:t>
      </w:r>
      <w:r w:rsidRPr="00DC7576">
        <w:rPr>
          <w:rFonts w:cs="Times New Roman"/>
          <w:szCs w:val="28"/>
          <w:lang w:val="en-US"/>
        </w:rPr>
        <w:t>Hayward</w:t>
      </w:r>
      <w:r w:rsidRPr="00DC7576">
        <w:rPr>
          <w:rFonts w:cs="Times New Roman"/>
          <w:szCs w:val="28"/>
        </w:rPr>
        <w:t>-</w:t>
      </w:r>
      <w:r w:rsidRPr="00DC7576">
        <w:rPr>
          <w:rFonts w:cs="Times New Roman"/>
          <w:szCs w:val="28"/>
          <w:lang w:val="en-US"/>
        </w:rPr>
        <w:t>Baker</w:t>
      </w:r>
      <w:r w:rsidRPr="00DC7576">
        <w:rPr>
          <w:rFonts w:cs="Times New Roman"/>
          <w:szCs w:val="28"/>
        </w:rPr>
        <w:t>, 2007).</w:t>
      </w:r>
    </w:p>
    <w:p w14:paraId="74448830" w14:textId="77777777" w:rsidR="000F4D5F" w:rsidRPr="00DC7576" w:rsidRDefault="000F4D5F" w:rsidP="00F24660">
      <w:pPr>
        <w:spacing w:line="240" w:lineRule="auto"/>
        <w:ind w:left="-11" w:right="8" w:firstLine="720"/>
        <w:jc w:val="both"/>
        <w:rPr>
          <w:rFonts w:cs="Times New Roman"/>
          <w:i/>
          <w:szCs w:val="28"/>
        </w:rPr>
      </w:pPr>
    </w:p>
    <w:p w14:paraId="74448831" w14:textId="34B90507" w:rsidR="000F4D5F" w:rsidRPr="00DC7576" w:rsidRDefault="000F4D5F" w:rsidP="00F24660">
      <w:pPr>
        <w:spacing w:line="240" w:lineRule="auto"/>
        <w:ind w:left="-11" w:right="8" w:firstLine="720"/>
        <w:jc w:val="both"/>
        <w:rPr>
          <w:rFonts w:cs="Times New Roman"/>
          <w:szCs w:val="28"/>
        </w:rPr>
      </w:pPr>
      <w:r w:rsidRPr="00DC7576">
        <w:rPr>
          <w:rFonts w:cs="Times New Roman"/>
          <w:szCs w:val="28"/>
        </w:rPr>
        <w:t>Основным преимуществом этого метода является возможность получения колонн из чистого цементного раствора. Однако технология более сложна, так как требует использования тройных штанг для раздельной подачи воды, сжатого воздуха и цементного раствора, а также дополнительного оборудования, такого как компрессор и цементировочный насос. Схема процедуры струйной цементации представлена на рисунке 1.7. При правильной настройке расхода воды, подачи цементного раствора и скорости подъема монитора можно достичь колонн диаметром до 2,5 м</w:t>
      </w:r>
      <w:r w:rsidR="005443F8" w:rsidRPr="005443F8">
        <w:rPr>
          <w:rFonts w:cs="Times New Roman"/>
          <w:szCs w:val="28"/>
        </w:rPr>
        <w:t xml:space="preserve"> </w:t>
      </w:r>
      <w:r w:rsidR="00357E7A" w:rsidRPr="00DC7576">
        <w:rPr>
          <w:rFonts w:cs="Times New Roman"/>
          <w:szCs w:val="28"/>
        </w:rPr>
        <w:t>[</w:t>
      </w:r>
      <w:r w:rsidR="00B07AB6" w:rsidRPr="00B07AB6">
        <w:rPr>
          <w:rFonts w:cs="Times New Roman"/>
          <w:szCs w:val="28"/>
        </w:rPr>
        <w:t>2</w:t>
      </w:r>
      <w:r w:rsidR="00DC1CF0" w:rsidRPr="00DC1CF0">
        <w:rPr>
          <w:rFonts w:cs="Times New Roman"/>
          <w:szCs w:val="28"/>
        </w:rPr>
        <w:t>5-</w:t>
      </w:r>
      <w:r w:rsidR="00D41EFD" w:rsidRPr="00D41EFD">
        <w:rPr>
          <w:rFonts w:cs="Times New Roman"/>
          <w:szCs w:val="28"/>
        </w:rPr>
        <w:t>30</w:t>
      </w:r>
      <w:r w:rsidR="00357E7A" w:rsidRPr="00DC7576">
        <w:rPr>
          <w:rFonts w:cs="Times New Roman"/>
          <w:szCs w:val="28"/>
        </w:rPr>
        <w:t>].</w:t>
      </w:r>
    </w:p>
    <w:p w14:paraId="74448832" w14:textId="77777777" w:rsidR="000F4D5F" w:rsidRPr="00DC7576" w:rsidRDefault="000F4D5F" w:rsidP="00F24660">
      <w:pPr>
        <w:spacing w:line="240" w:lineRule="auto"/>
        <w:jc w:val="both"/>
        <w:rPr>
          <w:rFonts w:cs="Times New Roman"/>
          <w:i/>
          <w:szCs w:val="28"/>
        </w:rPr>
      </w:pPr>
      <w:r w:rsidRPr="00DC7576">
        <w:rPr>
          <w:rFonts w:cs="Times New Roman"/>
          <w:i/>
          <w:szCs w:val="28"/>
        </w:rPr>
        <w:t>Преимущества</w:t>
      </w:r>
    </w:p>
    <w:p w14:paraId="74448833" w14:textId="77777777" w:rsidR="000F4D5F" w:rsidRPr="00DC7576" w:rsidRDefault="000F4D5F" w:rsidP="007E7BAD">
      <w:pPr>
        <w:pStyle w:val="a4"/>
        <w:numPr>
          <w:ilvl w:val="0"/>
          <w:numId w:val="4"/>
        </w:numPr>
        <w:spacing w:line="240" w:lineRule="auto"/>
        <w:ind w:left="0" w:firstLine="0"/>
        <w:jc w:val="both"/>
        <w:rPr>
          <w:rFonts w:cs="Times New Roman"/>
          <w:szCs w:val="28"/>
        </w:rPr>
      </w:pPr>
      <w:r w:rsidRPr="00DC7576">
        <w:rPr>
          <w:rFonts w:cs="Times New Roman"/>
          <w:szCs w:val="28"/>
        </w:rPr>
        <w:t xml:space="preserve">Струйная цементация может выполняться практически на любом типе почвы, возможны различные диаметры обработки. Также можно обрабатывать определенные подповерхностные слои, а не всю толщину от поверхности земли вниз, как в случае с каменными колоннами или сваями из утрамбованного заполнителя. </w:t>
      </w:r>
    </w:p>
    <w:p w14:paraId="74448834" w14:textId="77777777" w:rsidR="000F4D5F" w:rsidRPr="00DC7576" w:rsidRDefault="000F4D5F" w:rsidP="007E7BAD">
      <w:pPr>
        <w:pStyle w:val="a4"/>
        <w:numPr>
          <w:ilvl w:val="0"/>
          <w:numId w:val="4"/>
        </w:numPr>
        <w:spacing w:line="240" w:lineRule="auto"/>
        <w:ind w:left="0" w:firstLine="0"/>
        <w:jc w:val="both"/>
        <w:rPr>
          <w:rFonts w:cs="Times New Roman"/>
          <w:szCs w:val="28"/>
        </w:rPr>
      </w:pPr>
      <w:r w:rsidRPr="00DC7576">
        <w:rPr>
          <w:rFonts w:cs="Times New Roman"/>
          <w:szCs w:val="28"/>
        </w:rPr>
        <w:t xml:space="preserve">Прочность и проницаемость полученного грунтоцемента можно контролировать, и этот метод не создает значительного шума или вибрации, как при забивке свай для динамического уплотнения или динамической замены. Что касается обработки почвы вокруг глубоких фундаментов, струйная цементация предлагает несколько важных преимуществ по сравнению с другими методами улучшения почвы. </w:t>
      </w:r>
    </w:p>
    <w:p w14:paraId="74448835" w14:textId="77777777" w:rsidR="000F4D5F" w:rsidRPr="00DC7576" w:rsidRDefault="000F4D5F" w:rsidP="007E7BAD">
      <w:pPr>
        <w:pStyle w:val="a4"/>
        <w:numPr>
          <w:ilvl w:val="0"/>
          <w:numId w:val="4"/>
        </w:numPr>
        <w:spacing w:line="240" w:lineRule="auto"/>
        <w:ind w:left="0" w:firstLine="0"/>
        <w:jc w:val="both"/>
        <w:rPr>
          <w:rFonts w:cs="Times New Roman"/>
          <w:szCs w:val="28"/>
        </w:rPr>
      </w:pPr>
      <w:r w:rsidRPr="00DC7576">
        <w:rPr>
          <w:rFonts w:cs="Times New Roman"/>
          <w:szCs w:val="28"/>
        </w:rPr>
        <w:t xml:space="preserve">Струйная цементация — один из немногих методов, которые можно использовать для обработки почвы под существующим наголовником сваи. Тем не менее, эта процедура может потребовать, чтобы отверстия для доступа были просверлены через ростверк в некоторых случаях, когда обработка не может быть достигнута с периферии ростверка. </w:t>
      </w:r>
    </w:p>
    <w:p w14:paraId="74448836" w14:textId="77777777" w:rsidR="000F4D5F" w:rsidRPr="00DC7576" w:rsidRDefault="000F4D5F" w:rsidP="007E7BAD">
      <w:pPr>
        <w:pStyle w:val="a4"/>
        <w:numPr>
          <w:ilvl w:val="0"/>
          <w:numId w:val="4"/>
        </w:numPr>
        <w:spacing w:line="240" w:lineRule="auto"/>
        <w:ind w:left="0" w:firstLine="0"/>
        <w:jc w:val="both"/>
        <w:rPr>
          <w:rFonts w:cs="Times New Roman"/>
          <w:szCs w:val="28"/>
        </w:rPr>
      </w:pPr>
      <w:r w:rsidRPr="00DC7576">
        <w:rPr>
          <w:rFonts w:cs="Times New Roman"/>
          <w:szCs w:val="28"/>
        </w:rPr>
        <w:t xml:space="preserve">Струйная заливка также может быть использована для создания «эквивалентного опорного» фундамента путем заключения существующих </w:t>
      </w:r>
      <w:r w:rsidRPr="00DC7576">
        <w:rPr>
          <w:rFonts w:cs="Times New Roman"/>
          <w:szCs w:val="28"/>
        </w:rPr>
        <w:lastRenderedPageBreak/>
        <w:t>свайных фундаментов в массу грунтобетона. Это было бы очень желательно в борьбе с размывом.</w:t>
      </w:r>
    </w:p>
    <w:p w14:paraId="74448837" w14:textId="77777777" w:rsidR="000F4D5F" w:rsidRPr="00DC7576" w:rsidRDefault="000F4D5F" w:rsidP="00F24660">
      <w:pPr>
        <w:spacing w:line="240" w:lineRule="auto"/>
        <w:jc w:val="both"/>
        <w:rPr>
          <w:rFonts w:cs="Times New Roman"/>
          <w:i/>
          <w:szCs w:val="28"/>
        </w:rPr>
      </w:pPr>
      <w:r w:rsidRPr="00DC7576">
        <w:rPr>
          <w:rFonts w:cs="Times New Roman"/>
          <w:i/>
          <w:szCs w:val="28"/>
        </w:rPr>
        <w:t>Недостатки</w:t>
      </w:r>
    </w:p>
    <w:p w14:paraId="74448838" w14:textId="77777777" w:rsidR="000F4D5F" w:rsidRPr="00DC7576" w:rsidRDefault="000F4D5F" w:rsidP="007E7BAD">
      <w:pPr>
        <w:pStyle w:val="a4"/>
        <w:numPr>
          <w:ilvl w:val="0"/>
          <w:numId w:val="5"/>
        </w:numPr>
        <w:spacing w:line="240" w:lineRule="auto"/>
        <w:ind w:left="0" w:firstLine="0"/>
        <w:jc w:val="both"/>
        <w:rPr>
          <w:rFonts w:cs="Times New Roman"/>
          <w:szCs w:val="28"/>
        </w:rPr>
      </w:pPr>
      <w:r w:rsidRPr="00DC7576">
        <w:rPr>
          <w:rFonts w:cs="Times New Roman"/>
          <w:szCs w:val="28"/>
        </w:rPr>
        <w:t xml:space="preserve">Одним из основных недостатков метода является необходимость контроля возврата грунта через затрубное пространство скважины. Качество получаемых колонн напрямую связано со способностью полевой бригады предотвращать засорение и поддерживать поток. Засорение может привести к изменению диаметра и прочности колонки. Потенциал засорения увеличивается по мере того, как почва становится более связной. </w:t>
      </w:r>
    </w:p>
    <w:p w14:paraId="74448839" w14:textId="77777777" w:rsidR="000F4D5F" w:rsidRPr="00DC7576" w:rsidRDefault="000F4D5F" w:rsidP="007E7BAD">
      <w:pPr>
        <w:pStyle w:val="a4"/>
        <w:numPr>
          <w:ilvl w:val="0"/>
          <w:numId w:val="5"/>
        </w:numPr>
        <w:spacing w:line="240" w:lineRule="auto"/>
        <w:ind w:left="0" w:firstLine="0"/>
        <w:jc w:val="both"/>
        <w:rPr>
          <w:rFonts w:cs="Times New Roman"/>
          <w:szCs w:val="28"/>
        </w:rPr>
      </w:pPr>
      <w:r w:rsidRPr="00DC7576">
        <w:rPr>
          <w:rFonts w:cs="Times New Roman"/>
          <w:szCs w:val="28"/>
        </w:rPr>
        <w:t xml:space="preserve">Вторым важным недостатком является необходимость хранения и утилизации отходов. Если есть вопросы по загрязнению почвы, то утилизация отвалов становится еще более проблематичной. К счастью, грунт, стабилизированный цементом, обычно является достаточно хорошим уплотненным засыпным материалом. </w:t>
      </w:r>
    </w:p>
    <w:p w14:paraId="7444883A" w14:textId="77777777" w:rsidR="000F4D5F" w:rsidRPr="00DC7576" w:rsidRDefault="000F4D5F" w:rsidP="007E7BAD">
      <w:pPr>
        <w:pStyle w:val="a4"/>
        <w:numPr>
          <w:ilvl w:val="0"/>
          <w:numId w:val="5"/>
        </w:numPr>
        <w:spacing w:line="240" w:lineRule="auto"/>
        <w:ind w:left="0" w:firstLine="0"/>
        <w:jc w:val="both"/>
        <w:rPr>
          <w:rFonts w:cs="Times New Roman"/>
          <w:szCs w:val="28"/>
        </w:rPr>
      </w:pPr>
      <w:r w:rsidRPr="00DC7576">
        <w:rPr>
          <w:rFonts w:cs="Times New Roman"/>
          <w:szCs w:val="28"/>
        </w:rPr>
        <w:t>Поскольку этот метод представляет собой очень сложный процесс, он требует специальной рабочей силы, оборудования и проектных групп. В результате затраты на мобилизацию и демобилизацию высоки, как и затраты на упрочнения. Таким образом, этот метод является одним из самых дорогих доступных методов упрочнения. Из-за высоких затрат на мобилизацию метод становится более экономичным по мере увеличения размеров проекта.</w:t>
      </w:r>
    </w:p>
    <w:p w14:paraId="7444883C" w14:textId="77777777" w:rsidR="000F4D5F" w:rsidRPr="00DC7576" w:rsidRDefault="000F4D5F" w:rsidP="00F64AFB">
      <w:pPr>
        <w:pStyle w:val="1"/>
      </w:pPr>
      <w:bookmarkStart w:id="20" w:name="_Toc182254217"/>
      <w:r w:rsidRPr="00DC7576">
        <w:t xml:space="preserve">1.1.4 Метод глубинного перемешивания </w:t>
      </w:r>
      <w:r w:rsidRPr="00DC7576">
        <w:rPr>
          <w:lang w:val="en-US"/>
        </w:rPr>
        <w:t>DSM</w:t>
      </w:r>
      <w:bookmarkEnd w:id="20"/>
    </w:p>
    <w:p w14:paraId="7444883D" w14:textId="2BE68120" w:rsidR="000F4D5F" w:rsidRPr="00DC7576" w:rsidRDefault="007B52AA" w:rsidP="00F24660">
      <w:pPr>
        <w:pStyle w:val="a8"/>
        <w:shd w:val="clear" w:color="auto" w:fill="FFFFFF"/>
        <w:spacing w:before="0" w:beforeAutospacing="0" w:after="0" w:afterAutospacing="0"/>
        <w:ind w:firstLine="567"/>
        <w:jc w:val="both"/>
        <w:rPr>
          <w:sz w:val="28"/>
          <w:szCs w:val="28"/>
        </w:rPr>
      </w:pPr>
      <w:r w:rsidRPr="00DC7576">
        <w:rPr>
          <w:sz w:val="28"/>
          <w:szCs w:val="28"/>
        </w:rPr>
        <w:t xml:space="preserve">Методы глубинного перемешивания грунтов (Deep Soil Mixing, DSM), которые начали активно разрабатываться в 1960-х годах, получили свое первое упоминание в научных публикациях в начале 1970-х годов. </w:t>
      </w:r>
      <w:r w:rsidR="000F4D5F" w:rsidRPr="00DC7576">
        <w:rPr>
          <w:sz w:val="28"/>
          <w:szCs w:val="28"/>
        </w:rPr>
        <w:t xml:space="preserve">Эта технология заключается в использовании шнека для рыхления и перемешивания грунта с вяжущими материалами, такими как цемент, известь и другие вещества. Метод глубокого перемешивания грунта представляет собой способ улучшения его характеристик путем стабилизации мягких грунтов на месте или фиксации загрязненных </w:t>
      </w:r>
      <w:r w:rsidR="000F4D5F" w:rsidRPr="003B0BAE">
        <w:rPr>
          <w:sz w:val="28"/>
          <w:szCs w:val="28"/>
        </w:rPr>
        <w:t>участков</w:t>
      </w:r>
      <w:r w:rsidR="00BB2402" w:rsidRPr="003B0BAE">
        <w:rPr>
          <w:sz w:val="28"/>
          <w:szCs w:val="28"/>
        </w:rPr>
        <w:t xml:space="preserve"> </w:t>
      </w:r>
      <w:r w:rsidR="003D7E3D" w:rsidRPr="003B0BAE">
        <w:rPr>
          <w:sz w:val="28"/>
          <w:szCs w:val="28"/>
        </w:rPr>
        <w:t>[25-</w:t>
      </w:r>
      <w:r w:rsidR="00BB2402" w:rsidRPr="003B0BAE">
        <w:rPr>
          <w:sz w:val="28"/>
          <w:szCs w:val="28"/>
        </w:rPr>
        <w:t>30]</w:t>
      </w:r>
      <w:r w:rsidR="000F4D5F" w:rsidRPr="003B0BAE">
        <w:rPr>
          <w:sz w:val="28"/>
          <w:szCs w:val="28"/>
        </w:rPr>
        <w:t>.</w:t>
      </w:r>
      <w:r w:rsidR="000F4D5F" w:rsidRPr="00D41EFD">
        <w:rPr>
          <w:color w:val="7030A0"/>
          <w:sz w:val="28"/>
          <w:szCs w:val="28"/>
        </w:rPr>
        <w:tab/>
      </w:r>
    </w:p>
    <w:p w14:paraId="7444883F" w14:textId="77777777" w:rsidR="000F4D5F" w:rsidRPr="00DC7576" w:rsidRDefault="000F4D5F" w:rsidP="00AF234A">
      <w:pPr>
        <w:pStyle w:val="a8"/>
        <w:shd w:val="clear" w:color="auto" w:fill="FFFFFF"/>
        <w:spacing w:before="0" w:beforeAutospacing="0" w:after="0" w:afterAutospacing="0"/>
        <w:jc w:val="center"/>
        <w:rPr>
          <w:sz w:val="28"/>
          <w:szCs w:val="28"/>
        </w:rPr>
      </w:pPr>
      <w:r w:rsidRPr="00DC7576">
        <w:rPr>
          <w:noProof/>
          <w:sz w:val="28"/>
          <w:szCs w:val="28"/>
        </w:rPr>
        <w:drawing>
          <wp:inline distT="0" distB="0" distL="0" distR="0" wp14:anchorId="74449320" wp14:editId="74449321">
            <wp:extent cx="3832529" cy="2046965"/>
            <wp:effectExtent l="0" t="0" r="0" b="0"/>
            <wp:docPr id="1477522567" name="Рисунок 147752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47427" cy="2054922"/>
                    </a:xfrm>
                    <a:prstGeom prst="rect">
                      <a:avLst/>
                    </a:prstGeom>
                  </pic:spPr>
                </pic:pic>
              </a:graphicData>
            </a:graphic>
          </wp:inline>
        </w:drawing>
      </w:r>
    </w:p>
    <w:p w14:paraId="74448840" w14:textId="77777777" w:rsidR="000F4D5F" w:rsidRPr="00DC7576" w:rsidRDefault="000F4D5F" w:rsidP="00F24660">
      <w:pPr>
        <w:spacing w:line="240" w:lineRule="auto"/>
        <w:jc w:val="both"/>
        <w:rPr>
          <w:rFonts w:cs="Times New Roman"/>
          <w:lang w:eastAsia="ru-RU"/>
        </w:rPr>
      </w:pPr>
    </w:p>
    <w:p w14:paraId="74448841" w14:textId="36497BEE" w:rsidR="000F4D5F" w:rsidRDefault="000F4D5F" w:rsidP="008C5614">
      <w:pPr>
        <w:tabs>
          <w:tab w:val="left" w:pos="1928"/>
        </w:tabs>
        <w:spacing w:line="240" w:lineRule="auto"/>
        <w:jc w:val="center"/>
      </w:pPr>
      <w:r w:rsidRPr="00DC7576">
        <w:rPr>
          <w:rFonts w:cs="Times New Roman"/>
          <w:bCs/>
          <w:szCs w:val="28"/>
          <w:lang w:eastAsia="ru-RU"/>
        </w:rPr>
        <w:t xml:space="preserve">Рисунок 1.8 – </w:t>
      </w:r>
      <w:r w:rsidRPr="00DC7576">
        <w:t>Процессы глубокого перемешивания почвы (DSM) и формирование экструдированных колонн методом DSM</w:t>
      </w:r>
    </w:p>
    <w:p w14:paraId="3C243B65" w14:textId="77777777" w:rsidR="003B0BAE" w:rsidRPr="00DC7576" w:rsidRDefault="003B0BAE" w:rsidP="008C5614">
      <w:pPr>
        <w:tabs>
          <w:tab w:val="left" w:pos="1928"/>
        </w:tabs>
        <w:spacing w:line="240" w:lineRule="auto"/>
        <w:jc w:val="center"/>
        <w:rPr>
          <w:rFonts w:cs="Times New Roman"/>
          <w:bCs/>
          <w:szCs w:val="28"/>
          <w:lang w:eastAsia="ru-RU"/>
        </w:rPr>
      </w:pPr>
    </w:p>
    <w:p w14:paraId="22B93596" w14:textId="77777777" w:rsidR="003B0BAE" w:rsidRPr="00DC7576" w:rsidRDefault="003B0BAE" w:rsidP="003B0BAE">
      <w:pPr>
        <w:pStyle w:val="a8"/>
        <w:shd w:val="clear" w:color="auto" w:fill="FFFFFF"/>
        <w:spacing w:before="0" w:beforeAutospacing="0" w:after="0" w:afterAutospacing="0"/>
        <w:ind w:firstLine="567"/>
        <w:jc w:val="both"/>
        <w:rPr>
          <w:sz w:val="28"/>
          <w:szCs w:val="28"/>
        </w:rPr>
      </w:pPr>
      <w:r w:rsidRPr="00DC7576">
        <w:rPr>
          <w:sz w:val="28"/>
          <w:szCs w:val="28"/>
        </w:rPr>
        <w:t xml:space="preserve">Основные задачи данного метода включают увеличение прочности, уменьшение деформируемости и снижение водопроницаемости слабых или </w:t>
      </w:r>
      <w:r w:rsidRPr="00DC7576">
        <w:rPr>
          <w:sz w:val="28"/>
          <w:szCs w:val="28"/>
        </w:rPr>
        <w:lastRenderedPageBreak/>
        <w:t>сжимаемых грунтов, а также восстановление загрязненных территорий. На рисунке 1.8 показан пример работы DSM и полученные в результате колонны на строительной площадке</w:t>
      </w:r>
      <w:r w:rsidRPr="00BB2402">
        <w:rPr>
          <w:sz w:val="28"/>
          <w:szCs w:val="28"/>
        </w:rPr>
        <w:t xml:space="preserve"> </w:t>
      </w:r>
      <w:r w:rsidRPr="000252D0">
        <w:rPr>
          <w:sz w:val="28"/>
          <w:szCs w:val="28"/>
        </w:rPr>
        <w:t>[</w:t>
      </w:r>
      <w:r w:rsidRPr="00792CFC">
        <w:rPr>
          <w:sz w:val="28"/>
          <w:szCs w:val="28"/>
        </w:rPr>
        <w:t>31-3</w:t>
      </w:r>
      <w:r w:rsidRPr="00F22525">
        <w:rPr>
          <w:sz w:val="28"/>
          <w:szCs w:val="28"/>
        </w:rPr>
        <w:t>5</w:t>
      </w:r>
      <w:r w:rsidRPr="000252D0">
        <w:rPr>
          <w:sz w:val="28"/>
          <w:szCs w:val="28"/>
        </w:rPr>
        <w:t>]</w:t>
      </w:r>
      <w:r w:rsidRPr="00DC7576">
        <w:rPr>
          <w:sz w:val="28"/>
          <w:szCs w:val="28"/>
        </w:rPr>
        <w:t>.</w:t>
      </w:r>
    </w:p>
    <w:p w14:paraId="74448843" w14:textId="5B3C2E91" w:rsidR="000F4D5F" w:rsidRPr="00DC7576" w:rsidRDefault="000F4D5F" w:rsidP="00F24660">
      <w:pPr>
        <w:tabs>
          <w:tab w:val="left" w:pos="567"/>
        </w:tabs>
        <w:spacing w:line="240" w:lineRule="auto"/>
        <w:jc w:val="both"/>
        <w:rPr>
          <w:rFonts w:cs="Times New Roman"/>
          <w:bCs/>
          <w:szCs w:val="28"/>
          <w:lang w:eastAsia="ru-RU"/>
        </w:rPr>
      </w:pPr>
      <w:r w:rsidRPr="00DC7576">
        <w:rPr>
          <w:rFonts w:cs="Times New Roman"/>
          <w:bCs/>
          <w:szCs w:val="28"/>
          <w:lang w:eastAsia="ru-RU"/>
        </w:rPr>
        <w:tab/>
        <w:t>Выбор добавок для применения на строительной площадке определяется требованиями конкретного проекта. Например, если приоритетом является увеличение прочности грунта, как это бывает при строительстве на рыхлых песчаных, мелиорированных грунтах, торфах и мягких глинах, предпочтительно использовать метод глубинного перемешивания с цементом. Стабилизация цементом обеспечивает значительное повышение прочности за счет гидратации цемента, пуццолановых реакций, цементации, агломерации, а также процессов ионного обмена и флокуляции. Этот метод особенно эффективен при работе с мягкими глинами, торфом, смешанными и рыхлыми песчаными грунтами</w:t>
      </w:r>
      <w:r w:rsidR="00792CFC" w:rsidRPr="00792CFC">
        <w:rPr>
          <w:rFonts w:cs="Times New Roman"/>
          <w:bCs/>
          <w:szCs w:val="28"/>
          <w:lang w:eastAsia="ru-RU"/>
        </w:rPr>
        <w:t xml:space="preserve"> </w:t>
      </w:r>
      <w:r w:rsidR="00DD77D4" w:rsidRPr="000252D0">
        <w:rPr>
          <w:szCs w:val="28"/>
        </w:rPr>
        <w:t>[</w:t>
      </w:r>
      <w:r w:rsidR="00DD77D4" w:rsidRPr="00792CFC">
        <w:rPr>
          <w:szCs w:val="28"/>
        </w:rPr>
        <w:t>3</w:t>
      </w:r>
      <w:r w:rsidR="00F22525" w:rsidRPr="00F22525">
        <w:rPr>
          <w:szCs w:val="28"/>
        </w:rPr>
        <w:t>6</w:t>
      </w:r>
      <w:r w:rsidR="00DD77D4" w:rsidRPr="00DD77D4">
        <w:rPr>
          <w:szCs w:val="28"/>
        </w:rPr>
        <w:t>, 15</w:t>
      </w:r>
      <w:r w:rsidR="0016220E" w:rsidRPr="0016220E">
        <w:rPr>
          <w:szCs w:val="28"/>
        </w:rPr>
        <w:t xml:space="preserve">-3-, </w:t>
      </w:r>
      <w:r w:rsidR="00DD77D4" w:rsidRPr="00792CFC">
        <w:rPr>
          <w:szCs w:val="28"/>
        </w:rPr>
        <w:t>3</w:t>
      </w:r>
      <w:r w:rsidR="00F22525" w:rsidRPr="00F22525">
        <w:rPr>
          <w:szCs w:val="28"/>
        </w:rPr>
        <w:t>7</w:t>
      </w:r>
      <w:r w:rsidR="0016220E" w:rsidRPr="0016220E">
        <w:rPr>
          <w:szCs w:val="28"/>
        </w:rPr>
        <w:t>, 45-52</w:t>
      </w:r>
      <w:r w:rsidR="00DD77D4" w:rsidRPr="000252D0">
        <w:rPr>
          <w:szCs w:val="28"/>
        </w:rPr>
        <w:t>]</w:t>
      </w:r>
      <w:r w:rsidR="00DD77D4" w:rsidRPr="00DC7576">
        <w:rPr>
          <w:szCs w:val="28"/>
        </w:rPr>
        <w:t>.</w:t>
      </w:r>
    </w:p>
    <w:p w14:paraId="74448844" w14:textId="5050E08F" w:rsidR="000F4D5F" w:rsidRPr="00DC7576" w:rsidRDefault="0016220E" w:rsidP="00F24660">
      <w:pPr>
        <w:tabs>
          <w:tab w:val="left" w:pos="567"/>
        </w:tabs>
        <w:spacing w:line="240" w:lineRule="auto"/>
        <w:jc w:val="both"/>
        <w:rPr>
          <w:rFonts w:cs="Times New Roman"/>
          <w:bCs/>
          <w:szCs w:val="28"/>
          <w:lang w:eastAsia="ru-RU"/>
        </w:rPr>
      </w:pPr>
      <w:r>
        <w:rPr>
          <w:rFonts w:cs="Times New Roman"/>
          <w:bCs/>
          <w:szCs w:val="28"/>
          <w:lang w:eastAsia="ru-RU"/>
        </w:rPr>
        <w:tab/>
      </w:r>
      <w:r w:rsidR="000F4D5F" w:rsidRPr="00DC7576">
        <w:rPr>
          <w:rFonts w:cs="Times New Roman"/>
          <w:bCs/>
          <w:szCs w:val="28"/>
          <w:lang w:eastAsia="ru-RU"/>
        </w:rPr>
        <w:t>В случаях, когда важно уменьшить деформационные свойства грунта для минимизации нежелательных осадок, чаще всего применяются известь или смеси извести с цементом и другими добавками. Также могут использоваться стабилизаторы на основе промышленных отходов, таких как шлаки и золы, для улучшения характеристик грунта. Обычно дозировка химических стабилизаторов в проектах DSM составляет от 9,4 до 12,5 фунтов на кубический фут (150-200 кг/м³), что соответствует примерно 8-12% от сухой массы грунта</w:t>
      </w:r>
      <w:r w:rsidR="00D635E2" w:rsidRPr="00D635E2">
        <w:rPr>
          <w:rFonts w:cs="Times New Roman"/>
          <w:bCs/>
          <w:szCs w:val="28"/>
          <w:lang w:eastAsia="ru-RU"/>
        </w:rPr>
        <w:t xml:space="preserve"> </w:t>
      </w:r>
      <w:r w:rsidR="00293022" w:rsidRPr="00293022">
        <w:rPr>
          <w:rFonts w:cs="Times New Roman"/>
          <w:bCs/>
          <w:szCs w:val="28"/>
          <w:lang w:eastAsia="ru-RU"/>
        </w:rPr>
        <w:t>[3</w:t>
      </w:r>
      <w:r w:rsidR="00F22525" w:rsidRPr="00F22525">
        <w:rPr>
          <w:rFonts w:cs="Times New Roman"/>
          <w:bCs/>
          <w:szCs w:val="28"/>
          <w:lang w:eastAsia="ru-RU"/>
        </w:rPr>
        <w:t>8</w:t>
      </w:r>
      <w:r w:rsidR="00293022" w:rsidRPr="00293022">
        <w:rPr>
          <w:rFonts w:cs="Times New Roman"/>
          <w:bCs/>
          <w:szCs w:val="28"/>
          <w:lang w:eastAsia="ru-RU"/>
        </w:rPr>
        <w:t>,3</w:t>
      </w:r>
      <w:r w:rsidR="00F22525" w:rsidRPr="00F22525">
        <w:rPr>
          <w:rFonts w:cs="Times New Roman"/>
          <w:bCs/>
          <w:szCs w:val="28"/>
          <w:lang w:eastAsia="ru-RU"/>
        </w:rPr>
        <w:t>9</w:t>
      </w:r>
      <w:r w:rsidR="00293022" w:rsidRPr="00293022">
        <w:rPr>
          <w:rFonts w:cs="Times New Roman"/>
          <w:bCs/>
          <w:szCs w:val="28"/>
          <w:lang w:eastAsia="ru-RU"/>
        </w:rPr>
        <w:t>]</w:t>
      </w:r>
      <w:r w:rsidR="000F4D5F" w:rsidRPr="00DC7576">
        <w:rPr>
          <w:rFonts w:cs="Times New Roman"/>
          <w:bCs/>
          <w:szCs w:val="28"/>
          <w:lang w:eastAsia="ru-RU"/>
        </w:rPr>
        <w:t>.</w:t>
      </w:r>
    </w:p>
    <w:p w14:paraId="74448847" w14:textId="1B0D2A88" w:rsidR="000F4D5F" w:rsidRPr="00DC7576" w:rsidRDefault="000F4D5F" w:rsidP="00F24660">
      <w:pPr>
        <w:tabs>
          <w:tab w:val="left" w:pos="567"/>
        </w:tabs>
        <w:spacing w:line="240" w:lineRule="auto"/>
        <w:jc w:val="both"/>
      </w:pPr>
      <w:r w:rsidRPr="00DC7576">
        <w:rPr>
          <w:rFonts w:cs="Times New Roman"/>
          <w:bCs/>
          <w:szCs w:val="28"/>
          <w:lang w:eastAsia="ru-RU"/>
        </w:rPr>
        <w:tab/>
      </w:r>
      <w:r w:rsidR="00965062" w:rsidRPr="00DC7576">
        <w:t xml:space="preserve">Процесс стабилизации грунтов обычно выполняется с применением механического сухого смешивания, влажного смешивания или методом цементации. </w:t>
      </w:r>
      <w:r w:rsidRPr="00DC7576">
        <w:t>Сухое смешивание чаще всего выбирается на участках, где уровень грунтовых вод высок и находится близко к поверхности. Влажное смешивание более эффективно в сухих и засушливых условиях или на участках с глубоким залеганием грунтовых вод. Для укрепления грунтов, поддержки земляных сооружений и контроля уровня грунтовых вод в строительных проектах также применяется инъекция, как с использованием струй, так и без них [</w:t>
      </w:r>
      <w:r w:rsidR="001353B7" w:rsidRPr="001353B7">
        <w:t>40</w:t>
      </w:r>
      <w:r w:rsidR="00293022" w:rsidRPr="00293022">
        <w:t>-</w:t>
      </w:r>
      <w:r w:rsidR="001353B7" w:rsidRPr="001353B7">
        <w:t>4</w:t>
      </w:r>
      <w:r w:rsidR="00293022" w:rsidRPr="00293022">
        <w:t>5</w:t>
      </w:r>
      <w:r w:rsidRPr="00DC7576">
        <w:t>].</w:t>
      </w:r>
    </w:p>
    <w:p w14:paraId="74448848" w14:textId="467A5CC2" w:rsidR="000F4D5F" w:rsidRPr="00DC7576" w:rsidRDefault="000F4D5F" w:rsidP="00F24660">
      <w:pPr>
        <w:tabs>
          <w:tab w:val="left" w:pos="567"/>
        </w:tabs>
        <w:spacing w:line="240" w:lineRule="auto"/>
        <w:jc w:val="both"/>
      </w:pPr>
      <w:r w:rsidRPr="00DC7576">
        <w:rPr>
          <w:rFonts w:cs="Times New Roman"/>
          <w:bCs/>
          <w:szCs w:val="28"/>
          <w:lang w:eastAsia="ru-RU"/>
        </w:rPr>
        <w:tab/>
      </w:r>
      <w:r w:rsidR="000F7869" w:rsidRPr="00DC7576">
        <w:t xml:space="preserve">Колонны, создаваемые с использованием метода глубинного перемешивания грунтов (DSM), могут быть представлены в различных конфигурациях, таких как одиночные колонны, составные колонны, а также панели и сетчатые структуры. Конкретная форма и конфигурация колонн определяется условиями строительной площадки, характеристиками грунта, требованиями проектных решений, механизмами передачи нагрузок и осадочными свойствами </w:t>
      </w:r>
      <w:r w:rsidR="000F7869" w:rsidRPr="007545C3">
        <w:rPr>
          <w:highlight w:val="green"/>
        </w:rPr>
        <w:t>[</w:t>
      </w:r>
      <w:r w:rsidR="00FD550F" w:rsidRPr="007545C3">
        <w:rPr>
          <w:highlight w:val="green"/>
        </w:rPr>
        <w:t>36</w:t>
      </w:r>
      <w:r w:rsidR="007545C3" w:rsidRPr="007545C3">
        <w:rPr>
          <w:highlight w:val="green"/>
        </w:rPr>
        <w:t>-40</w:t>
      </w:r>
      <w:r w:rsidR="000F7869" w:rsidRPr="007545C3">
        <w:rPr>
          <w:highlight w:val="green"/>
        </w:rPr>
        <w:t>].</w:t>
      </w:r>
      <w:r w:rsidR="000F7869" w:rsidRPr="00DC7576">
        <w:t xml:space="preserve"> Например, одиночные колонны применяются в тех случаях, когда коэффициент улучшения конструкции (отношение укреплённого грунта к необработанному) является относительно низким, обычно составляющим менее 40–50%. В случаях, когда данный коэффициент превышает 50%, используются составные колонны. Конфигурации в виде панелей и сеток применяются на объектах с высоким коэффициентом улучшения и при наличии крупных инженерных сооружений, таких как насыпи, дамбы или подпорные стены. В дорожном строительстве для укрепления и стабилизации грунтов, как правило, применяются одиночные колонны (Рисунок 1.9, а) или </w:t>
      </w:r>
      <w:r w:rsidR="000F7869" w:rsidRPr="00DC7576">
        <w:lastRenderedPageBreak/>
        <w:t xml:space="preserve">несколько колонн (Рисунок 1.9 б, в, г), что обеспечивает необходимую устойчивость грунта под действием нагрузок </w:t>
      </w:r>
      <w:r w:rsidR="005B5AF5" w:rsidRPr="005B5AF5">
        <w:t>[</w:t>
      </w:r>
      <w:r w:rsidR="003C01E0" w:rsidRPr="003C01E0">
        <w:t>35</w:t>
      </w:r>
      <w:r w:rsidR="001523B3" w:rsidRPr="001523B3">
        <w:t>-</w:t>
      </w:r>
      <w:r w:rsidR="003C01E0" w:rsidRPr="003C01E0">
        <w:t>41</w:t>
      </w:r>
      <w:r w:rsidR="000F7869" w:rsidRPr="00DC7576">
        <w:t>].</w:t>
      </w:r>
    </w:p>
    <w:p w14:paraId="74448849" w14:textId="6CEEC630" w:rsidR="000F4D5F" w:rsidRPr="00DC7576" w:rsidRDefault="000F4D5F" w:rsidP="00F24660">
      <w:pPr>
        <w:tabs>
          <w:tab w:val="left" w:pos="567"/>
        </w:tabs>
        <w:spacing w:line="240" w:lineRule="auto"/>
        <w:jc w:val="both"/>
        <w:rPr>
          <w:rFonts w:cs="Times New Roman"/>
          <w:bCs/>
          <w:szCs w:val="28"/>
          <w:lang w:eastAsia="ru-RU"/>
        </w:rPr>
      </w:pPr>
      <w:r w:rsidRPr="00DC7576">
        <w:tab/>
        <w:t xml:space="preserve">Благодаря успешному применению методов обработки грунтов на основе технологии DSM, в области глубокого смешивания грунтов достигнуты значительные успехи. Это способствовало развитию новых технологий укладки с использованием различных добавок, которые вводятся как в сухой, так и во влажной форме для стабилизации грунтов. </w:t>
      </w:r>
      <w:r w:rsidR="001F715B" w:rsidRPr="00DC7576">
        <w:t>Далее</w:t>
      </w:r>
      <w:r w:rsidRPr="00DC7576">
        <w:t xml:space="preserve"> появились новые методы, каждый из которых имеет своё наименование. </w:t>
      </w:r>
      <w:r w:rsidR="00F41B2F" w:rsidRPr="00DC7576">
        <w:t xml:space="preserve">В настоящее время используется более восемнадцати </w:t>
      </w:r>
      <w:r w:rsidR="00142A32" w:rsidRPr="00DC7576">
        <w:t>различных терминов,</w:t>
      </w:r>
      <w:r w:rsidR="00F41B2F" w:rsidRPr="00DC7576">
        <w:t xml:space="preserve"> </w:t>
      </w:r>
      <w:r w:rsidRPr="00DC7576">
        <w:t>обозначающих разн</w:t>
      </w:r>
      <w:r w:rsidR="00142A32" w:rsidRPr="00DC7576">
        <w:t>ообразные виды методов глубинного</w:t>
      </w:r>
      <w:r w:rsidRPr="00DC7576">
        <w:t xml:space="preserve"> перемешивания почвы. Несмотря на различия в терминологии, механизмы стабилизации остаются схожими и существенно улучшают прочность и сжимаемость грунтов</w:t>
      </w:r>
      <w:r w:rsidR="001523B3" w:rsidRPr="001523B3">
        <w:t xml:space="preserve"> [</w:t>
      </w:r>
      <w:r w:rsidR="00B3184B" w:rsidRPr="00B3184B">
        <w:t>45</w:t>
      </w:r>
      <w:r w:rsidR="001523B3" w:rsidRPr="001523B3">
        <w:t>-</w:t>
      </w:r>
      <w:r w:rsidR="00B3184B" w:rsidRPr="00B3184B">
        <w:t>48</w:t>
      </w:r>
      <w:r w:rsidR="001523B3" w:rsidRPr="001523B3">
        <w:t>]</w:t>
      </w:r>
      <w:r w:rsidRPr="00DC7576">
        <w:t>.</w:t>
      </w:r>
    </w:p>
    <w:p w14:paraId="299D96D8" w14:textId="1E8AA46B" w:rsidR="00AF234A" w:rsidRPr="00DC7576" w:rsidRDefault="00AF234A" w:rsidP="00AF234A">
      <w:pPr>
        <w:tabs>
          <w:tab w:val="left" w:pos="2730"/>
        </w:tabs>
        <w:spacing w:line="240" w:lineRule="auto"/>
        <w:jc w:val="center"/>
        <w:rPr>
          <w:rFonts w:cs="Times New Roman"/>
          <w:noProof/>
          <w:szCs w:val="28"/>
          <w:lang w:eastAsia="ru-RU"/>
        </w:rPr>
      </w:pPr>
      <w:r w:rsidRPr="00DC7576">
        <w:rPr>
          <w:rFonts w:cs="Times New Roman"/>
          <w:noProof/>
          <w:szCs w:val="28"/>
          <w:lang w:eastAsia="ru-RU"/>
        </w:rPr>
        <w:drawing>
          <wp:inline distT="0" distB="0" distL="0" distR="0" wp14:anchorId="0CE0DD7C" wp14:editId="19E37849">
            <wp:extent cx="4381500" cy="2749848"/>
            <wp:effectExtent l="0" t="0" r="0" b="0"/>
            <wp:docPr id="974272326" name="Рисунок 974272326" descr="D:\Users\User\Downloads\WhatsApp Image 2024-10-29 at 20.3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Users\User\Downloads\WhatsApp Image 2024-10-29 at 20.32.18.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90145" cy="2755274"/>
                    </a:xfrm>
                    <a:prstGeom prst="rect">
                      <a:avLst/>
                    </a:prstGeom>
                    <a:noFill/>
                    <a:ln>
                      <a:noFill/>
                    </a:ln>
                  </pic:spPr>
                </pic:pic>
              </a:graphicData>
            </a:graphic>
          </wp:inline>
        </w:drawing>
      </w:r>
    </w:p>
    <w:p w14:paraId="7444884B" w14:textId="77777777" w:rsidR="000F4D5F" w:rsidRPr="00DC7576" w:rsidRDefault="000F4D5F" w:rsidP="008C5614">
      <w:pPr>
        <w:tabs>
          <w:tab w:val="left" w:pos="1177"/>
        </w:tabs>
        <w:spacing w:line="240" w:lineRule="auto"/>
        <w:jc w:val="center"/>
      </w:pPr>
      <w:r w:rsidRPr="00DC7576">
        <w:rPr>
          <w:rFonts w:cs="Times New Roman"/>
          <w:bCs/>
          <w:szCs w:val="28"/>
          <w:lang w:eastAsia="ru-RU"/>
        </w:rPr>
        <w:t xml:space="preserve">Рисунок 1.9 - </w:t>
      </w:r>
      <w:r w:rsidRPr="00DC7576">
        <w:t>Различные конфигурации колонн DSM: (a) одиночная колонна, (б) составные колонны, (в) панели, и (г) сетчатые конструкции.</w:t>
      </w:r>
    </w:p>
    <w:p w14:paraId="7444884C" w14:textId="77777777" w:rsidR="000F4D5F" w:rsidRPr="00DC7576" w:rsidRDefault="000F4D5F" w:rsidP="00F24660">
      <w:pPr>
        <w:tabs>
          <w:tab w:val="left" w:pos="1177"/>
        </w:tabs>
        <w:spacing w:line="240" w:lineRule="auto"/>
        <w:jc w:val="both"/>
        <w:rPr>
          <w:rFonts w:cs="Times New Roman"/>
          <w:bCs/>
          <w:szCs w:val="28"/>
          <w:lang w:eastAsia="ru-RU"/>
        </w:rPr>
      </w:pPr>
    </w:p>
    <w:p w14:paraId="7444884D" w14:textId="77777777" w:rsidR="000F4D5F" w:rsidRPr="00DC7576" w:rsidRDefault="000F4D5F" w:rsidP="00F24660">
      <w:pPr>
        <w:tabs>
          <w:tab w:val="left" w:pos="567"/>
        </w:tabs>
        <w:spacing w:line="240" w:lineRule="auto"/>
        <w:ind w:firstLine="567"/>
        <w:jc w:val="both"/>
      </w:pPr>
      <w:r w:rsidRPr="00DC7576">
        <w:rPr>
          <w:rFonts w:cs="Times New Roman"/>
          <w:bCs/>
          <w:szCs w:val="28"/>
          <w:lang w:eastAsia="ru-RU"/>
        </w:rPr>
        <w:tab/>
      </w:r>
      <w:r w:rsidRPr="00DC7576">
        <w:t>Технология DSM применяется для следующих задач:</w:t>
      </w:r>
    </w:p>
    <w:p w14:paraId="58D901DE" w14:textId="77777777" w:rsidR="00F6321E" w:rsidRPr="00DC7576" w:rsidRDefault="00F6321E" w:rsidP="00F24660">
      <w:pPr>
        <w:tabs>
          <w:tab w:val="left" w:pos="567"/>
        </w:tabs>
        <w:spacing w:line="240" w:lineRule="auto"/>
        <w:ind w:left="720"/>
        <w:jc w:val="both"/>
      </w:pPr>
      <w:r w:rsidRPr="00DC7576">
        <w:t>– повышение несущей способности слабых грунтов;</w:t>
      </w:r>
    </w:p>
    <w:p w14:paraId="18297559" w14:textId="77777777" w:rsidR="00F6321E" w:rsidRPr="00DC7576" w:rsidRDefault="00F6321E" w:rsidP="00F24660">
      <w:pPr>
        <w:tabs>
          <w:tab w:val="left" w:pos="567"/>
        </w:tabs>
        <w:spacing w:line="240" w:lineRule="auto"/>
        <w:ind w:left="720"/>
        <w:jc w:val="both"/>
      </w:pPr>
      <w:r w:rsidRPr="00DC7576">
        <w:t>– уменьшение осадки сжимаемых грунтов;</w:t>
      </w:r>
    </w:p>
    <w:p w14:paraId="098786B1" w14:textId="77777777" w:rsidR="00F6321E" w:rsidRPr="00DC7576" w:rsidRDefault="00F6321E" w:rsidP="00F24660">
      <w:pPr>
        <w:tabs>
          <w:tab w:val="left" w:pos="567"/>
        </w:tabs>
        <w:spacing w:line="240" w:lineRule="auto"/>
        <w:ind w:left="720"/>
        <w:jc w:val="both"/>
      </w:pPr>
      <w:r w:rsidRPr="00DC7576">
        <w:t>– предотвращение оползней и обрушений на склонах и насыпях, склонных к скольжению;</w:t>
      </w:r>
    </w:p>
    <w:p w14:paraId="2F46DFFC" w14:textId="77777777" w:rsidR="00F6321E" w:rsidRPr="00DC7576" w:rsidRDefault="00F6321E" w:rsidP="00F24660">
      <w:pPr>
        <w:tabs>
          <w:tab w:val="left" w:pos="567"/>
        </w:tabs>
        <w:spacing w:line="240" w:lineRule="auto"/>
        <w:ind w:left="720"/>
        <w:jc w:val="both"/>
      </w:pPr>
      <w:r w:rsidRPr="00DC7576">
        <w:t>– создание защитных конструкций вокруг строительных котлованов;</w:t>
      </w:r>
    </w:p>
    <w:p w14:paraId="4D0B9C6A" w14:textId="77777777" w:rsidR="00F6321E" w:rsidRPr="00DC7576" w:rsidRDefault="00F6321E" w:rsidP="00F24660">
      <w:pPr>
        <w:tabs>
          <w:tab w:val="left" w:pos="567"/>
        </w:tabs>
        <w:spacing w:line="240" w:lineRule="auto"/>
        <w:ind w:left="720"/>
        <w:jc w:val="both"/>
      </w:pPr>
      <w:r w:rsidRPr="00DC7576">
        <w:t>– контроль фильтрации воды и установка гидроизоляционных барьеров;</w:t>
      </w:r>
    </w:p>
    <w:p w14:paraId="517C6E7D" w14:textId="77777777" w:rsidR="00F6321E" w:rsidRPr="00DC7576" w:rsidRDefault="00F6321E" w:rsidP="00F24660">
      <w:pPr>
        <w:tabs>
          <w:tab w:val="left" w:pos="567"/>
        </w:tabs>
        <w:spacing w:line="240" w:lineRule="auto"/>
        <w:ind w:left="720"/>
        <w:jc w:val="both"/>
      </w:pPr>
      <w:r w:rsidRPr="00DC7576">
        <w:t>– предотвращение сдвиговых деформаций (снижение риска разжижения грунтов);</w:t>
      </w:r>
    </w:p>
    <w:p w14:paraId="6481A88B" w14:textId="77777777" w:rsidR="00F6321E" w:rsidRPr="00DC7576" w:rsidRDefault="00F6321E" w:rsidP="00F24660">
      <w:pPr>
        <w:tabs>
          <w:tab w:val="left" w:pos="567"/>
        </w:tabs>
        <w:spacing w:line="240" w:lineRule="auto"/>
        <w:ind w:left="720"/>
        <w:jc w:val="both"/>
      </w:pPr>
      <w:r w:rsidRPr="00DC7576">
        <w:t>– восстановление загрязненных почв и обеспечение виброизоляции.</w:t>
      </w:r>
    </w:p>
    <w:p w14:paraId="74448854" w14:textId="11AAE78C" w:rsidR="000F4D5F" w:rsidRPr="00DC7576" w:rsidRDefault="000F4D5F" w:rsidP="00F24660">
      <w:pPr>
        <w:tabs>
          <w:tab w:val="left" w:pos="567"/>
        </w:tabs>
        <w:spacing w:line="240" w:lineRule="auto"/>
        <w:ind w:left="720"/>
        <w:jc w:val="both"/>
        <w:rPr>
          <w:rFonts w:cs="Times New Roman"/>
          <w:bCs/>
          <w:szCs w:val="28"/>
          <w:lang w:eastAsia="ru-RU"/>
        </w:rPr>
      </w:pPr>
      <w:r w:rsidRPr="00DC7576">
        <w:t>Схематично на рисунке 1.10, представлены особые области применения технологии DSM.</w:t>
      </w:r>
    </w:p>
    <w:p w14:paraId="74448855" w14:textId="56F06A55" w:rsidR="000F4D5F" w:rsidRPr="00DC7576" w:rsidRDefault="000F4D5F" w:rsidP="008C5614">
      <w:pPr>
        <w:spacing w:line="240" w:lineRule="auto"/>
        <w:jc w:val="center"/>
        <w:rPr>
          <w:lang w:eastAsia="ru-RU"/>
        </w:rPr>
      </w:pPr>
      <w:r w:rsidRPr="00DC7576">
        <w:rPr>
          <w:noProof/>
          <w:lang w:eastAsia="ru-RU"/>
        </w:rPr>
        <w:lastRenderedPageBreak/>
        <w:drawing>
          <wp:inline distT="0" distB="0" distL="0" distR="0" wp14:anchorId="74449324" wp14:editId="74449325">
            <wp:extent cx="6120130" cy="3492424"/>
            <wp:effectExtent l="0" t="0" r="0" b="0"/>
            <wp:docPr id="1477522569" name="Рисунок 1477522569" descr="D:\Users\User\Pictures\Saved Pictures\Снимок экрана 2024-06-21 135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User\Pictures\Saved Pictures\Снимок экрана 2024-06-21 13553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3492424"/>
                    </a:xfrm>
                    <a:prstGeom prst="rect">
                      <a:avLst/>
                    </a:prstGeom>
                    <a:noFill/>
                    <a:ln>
                      <a:noFill/>
                    </a:ln>
                  </pic:spPr>
                </pic:pic>
              </a:graphicData>
            </a:graphic>
          </wp:inline>
        </w:drawing>
      </w:r>
      <w:r w:rsidRPr="00DC7576">
        <w:rPr>
          <w:lang w:eastAsia="ru-RU"/>
        </w:rPr>
        <w:t xml:space="preserve">Рисунок 1.10 – Области применения технологии </w:t>
      </w:r>
      <w:r w:rsidRPr="00DC7576">
        <w:rPr>
          <w:lang w:val="en-US" w:eastAsia="ru-RU"/>
        </w:rPr>
        <w:t>DSM</w:t>
      </w:r>
      <w:r w:rsidRPr="00DC7576">
        <w:rPr>
          <w:lang w:eastAsia="ru-RU"/>
        </w:rPr>
        <w:t xml:space="preserve"> [</w:t>
      </w:r>
      <w:r w:rsidR="00B3184B" w:rsidRPr="00B3184B">
        <w:rPr>
          <w:lang w:eastAsia="ru-RU"/>
        </w:rPr>
        <w:t>16</w:t>
      </w:r>
      <w:r w:rsidRPr="00DC7576">
        <w:rPr>
          <w:lang w:eastAsia="ru-RU"/>
        </w:rPr>
        <w:t>]</w:t>
      </w:r>
    </w:p>
    <w:p w14:paraId="74448856" w14:textId="77777777" w:rsidR="000F4D5F" w:rsidRPr="00DC7576" w:rsidRDefault="000F4D5F" w:rsidP="00F24660">
      <w:pPr>
        <w:spacing w:line="240" w:lineRule="auto"/>
        <w:jc w:val="both"/>
        <w:rPr>
          <w:lang w:eastAsia="ru-RU"/>
        </w:rPr>
      </w:pPr>
    </w:p>
    <w:p w14:paraId="25BF7E03" w14:textId="0FC66F6C" w:rsidR="007B7C7F" w:rsidRPr="00DC7576" w:rsidRDefault="00151CB6" w:rsidP="00F24660">
      <w:pPr>
        <w:autoSpaceDE w:val="0"/>
        <w:autoSpaceDN w:val="0"/>
        <w:adjustRightInd w:val="0"/>
        <w:spacing w:line="240" w:lineRule="auto"/>
        <w:ind w:firstLine="709"/>
        <w:jc w:val="both"/>
        <w:rPr>
          <w:rFonts w:eastAsia="Arial Unicode MS" w:cs="Times New Roman"/>
          <w:szCs w:val="28"/>
        </w:rPr>
      </w:pPr>
      <w:r w:rsidRPr="00DC7576">
        <w:rPr>
          <w:rFonts w:eastAsia="Arial Unicode MS" w:cs="Times New Roman"/>
          <w:szCs w:val="28"/>
        </w:rPr>
        <w:t>В</w:t>
      </w:r>
      <w:r w:rsidR="000F4D5F" w:rsidRPr="00DC7576">
        <w:rPr>
          <w:rFonts w:eastAsia="Arial Unicode MS" w:cs="Times New Roman"/>
          <w:szCs w:val="28"/>
        </w:rPr>
        <w:t>ажно учитывать уникальные свойства DSM, позволяющие быстро стабилизировать грунты, что способствует ускорению строительства на площадке. Изначально спрос на DSM был обусловлен необходимостью повышения прочности грунтов при сниженных затратах, однако современные сложности, связанные с работой на расширяющихся грунтах и других проблемных почвах, вызвали необходимость более детальной оценки этой технологии для глубокой модификации грунтов в реальных условиях [</w:t>
      </w:r>
      <w:r w:rsidR="005D4070" w:rsidRPr="005D4070">
        <w:rPr>
          <w:rFonts w:eastAsia="Arial Unicode MS" w:cs="Times New Roman"/>
          <w:szCs w:val="28"/>
        </w:rPr>
        <w:t>4</w:t>
      </w:r>
      <w:r w:rsidR="00496501" w:rsidRPr="00496501">
        <w:rPr>
          <w:rFonts w:eastAsia="Arial Unicode MS" w:cs="Times New Roman"/>
          <w:szCs w:val="28"/>
        </w:rPr>
        <w:t>9</w:t>
      </w:r>
      <w:r w:rsidR="000F4D5F" w:rsidRPr="00DC7576">
        <w:rPr>
          <w:rFonts w:eastAsia="Arial Unicode MS" w:cs="Times New Roman"/>
          <w:szCs w:val="28"/>
        </w:rPr>
        <w:t xml:space="preserve">]. Поскольку химическая обработка является наиболее эффективным способом стабилизации расширяющихся грунтов, предложенный метод DSM с использованием химических добавок имеет высокий потенциал для успешного применения в полевых условиях. Это и стало основным мотивом для проведения данного исследования. </w:t>
      </w:r>
      <w:r w:rsidR="007B7C7F" w:rsidRPr="00DC7576">
        <w:rPr>
          <w:rFonts w:eastAsia="Arial Unicode MS" w:cs="Times New Roman"/>
          <w:szCs w:val="28"/>
        </w:rPr>
        <w:t>Для полноценного понимания возможностей и ограничений технологии глубинного перемешивания грунтов (DSM) на обширных участках требуется проведение лабораторных исследований прототипов. Эти исследования позволят разработать точные методики анализа, проектирования и разработки технических спецификаций при строительстве колонн DSM в условиях работы с расширяющимися грунтами.</w:t>
      </w:r>
    </w:p>
    <w:p w14:paraId="06A5C39D" w14:textId="062A69AC" w:rsidR="008976A9" w:rsidRPr="00DC7576" w:rsidRDefault="007B7C7F" w:rsidP="00F24660">
      <w:pPr>
        <w:autoSpaceDE w:val="0"/>
        <w:autoSpaceDN w:val="0"/>
        <w:adjustRightInd w:val="0"/>
        <w:spacing w:line="240" w:lineRule="auto"/>
        <w:ind w:firstLine="709"/>
        <w:jc w:val="both"/>
        <w:rPr>
          <w:rFonts w:eastAsia="Arial Unicode MS" w:cs="Times New Roman"/>
          <w:szCs w:val="28"/>
        </w:rPr>
      </w:pPr>
      <w:r w:rsidRPr="00DC7576">
        <w:rPr>
          <w:rFonts w:eastAsia="Arial Unicode MS" w:cs="Times New Roman"/>
          <w:szCs w:val="28"/>
        </w:rPr>
        <w:t>К основным преимуществам применения технологии глубинного перемешивания грунтов (DSM) относятся следующие [</w:t>
      </w:r>
      <w:r w:rsidR="00496501" w:rsidRPr="00496501">
        <w:rPr>
          <w:rFonts w:eastAsia="Arial Unicode MS" w:cs="Times New Roman"/>
          <w:szCs w:val="28"/>
        </w:rPr>
        <w:t>50</w:t>
      </w:r>
      <w:r w:rsidRPr="00DC7576">
        <w:rPr>
          <w:rFonts w:eastAsia="Arial Unicode MS" w:cs="Times New Roman"/>
          <w:szCs w:val="28"/>
        </w:rPr>
        <w:t>]:</w:t>
      </w:r>
    </w:p>
    <w:p w14:paraId="7444885A" w14:textId="1EDB54D4" w:rsidR="000F4D5F" w:rsidRPr="00DC7576" w:rsidRDefault="000F4D5F" w:rsidP="007E7BAD">
      <w:pPr>
        <w:pStyle w:val="a4"/>
        <w:numPr>
          <w:ilvl w:val="0"/>
          <w:numId w:val="32"/>
        </w:numPr>
        <w:autoSpaceDE w:val="0"/>
        <w:autoSpaceDN w:val="0"/>
        <w:adjustRightInd w:val="0"/>
        <w:spacing w:line="240" w:lineRule="auto"/>
        <w:ind w:left="567" w:hanging="567"/>
        <w:jc w:val="both"/>
        <w:rPr>
          <w:rFonts w:eastAsia="Arial Unicode MS" w:cs="Times New Roman"/>
          <w:szCs w:val="28"/>
        </w:rPr>
      </w:pPr>
      <w:r w:rsidRPr="00DC7576">
        <w:rPr>
          <w:rFonts w:eastAsia="Arial Unicode MS" w:cs="Times New Roman"/>
          <w:szCs w:val="28"/>
        </w:rPr>
        <w:t>Низкий уровень шума – благодаря особой конструкции бурового оборудования без использования зубчатых механизмов, шумовые воздействия сведены к минимуму</w:t>
      </w:r>
      <w:r w:rsidR="00EE2A4F" w:rsidRPr="00EE2A4F">
        <w:rPr>
          <w:rFonts w:eastAsia="Arial Unicode MS" w:cs="Times New Roman"/>
          <w:szCs w:val="28"/>
        </w:rPr>
        <w:t>.</w:t>
      </w:r>
    </w:p>
    <w:p w14:paraId="78626869" w14:textId="686156CF" w:rsidR="008976A9" w:rsidRPr="00DC7576" w:rsidRDefault="008976A9" w:rsidP="007E7BAD">
      <w:pPr>
        <w:pStyle w:val="a4"/>
        <w:numPr>
          <w:ilvl w:val="0"/>
          <w:numId w:val="32"/>
        </w:numPr>
        <w:autoSpaceDE w:val="0"/>
        <w:autoSpaceDN w:val="0"/>
        <w:adjustRightInd w:val="0"/>
        <w:spacing w:line="240" w:lineRule="auto"/>
        <w:ind w:left="567" w:hanging="567"/>
        <w:jc w:val="both"/>
        <w:rPr>
          <w:rFonts w:eastAsia="Arial Unicode MS" w:cs="Times New Roman"/>
          <w:szCs w:val="28"/>
        </w:rPr>
      </w:pPr>
      <w:r w:rsidRPr="00DC7576">
        <w:rPr>
          <w:rFonts w:eastAsia="Arial Unicode MS" w:cs="Times New Roman"/>
          <w:szCs w:val="28"/>
        </w:rPr>
        <w:t>Отсутствие вибраций – это делает её подходящей для использования в местах с плотной застройкой и в жилых районах.</w:t>
      </w:r>
    </w:p>
    <w:p w14:paraId="7444885B" w14:textId="77777777" w:rsidR="000F4D5F" w:rsidRPr="00DC7576" w:rsidRDefault="000F4D5F" w:rsidP="007E7BAD">
      <w:pPr>
        <w:pStyle w:val="a4"/>
        <w:numPr>
          <w:ilvl w:val="0"/>
          <w:numId w:val="32"/>
        </w:numPr>
        <w:autoSpaceDE w:val="0"/>
        <w:autoSpaceDN w:val="0"/>
        <w:adjustRightInd w:val="0"/>
        <w:spacing w:line="240" w:lineRule="auto"/>
        <w:ind w:left="567" w:hanging="567"/>
        <w:jc w:val="both"/>
        <w:rPr>
          <w:rFonts w:eastAsia="Arial Unicode MS" w:cs="Times New Roman"/>
          <w:szCs w:val="28"/>
        </w:rPr>
      </w:pPr>
      <w:r w:rsidRPr="00DC7576">
        <w:rPr>
          <w:rFonts w:eastAsia="Arial Unicode MS" w:cs="Times New Roman"/>
          <w:szCs w:val="28"/>
        </w:rPr>
        <w:t>Высокая производительность – за счёт высокой скорости вращения шнека увеличивается суточная производительность оборудования.</w:t>
      </w:r>
    </w:p>
    <w:p w14:paraId="7444885C" w14:textId="77777777" w:rsidR="000F4D5F" w:rsidRPr="00DC7576" w:rsidRDefault="000F4D5F" w:rsidP="007E7BAD">
      <w:pPr>
        <w:pStyle w:val="a4"/>
        <w:numPr>
          <w:ilvl w:val="0"/>
          <w:numId w:val="32"/>
        </w:numPr>
        <w:autoSpaceDE w:val="0"/>
        <w:autoSpaceDN w:val="0"/>
        <w:adjustRightInd w:val="0"/>
        <w:spacing w:line="240" w:lineRule="auto"/>
        <w:ind w:left="567" w:hanging="567"/>
        <w:jc w:val="both"/>
        <w:rPr>
          <w:rFonts w:eastAsia="Arial Unicode MS" w:cs="Times New Roman"/>
          <w:szCs w:val="28"/>
        </w:rPr>
      </w:pPr>
      <w:r w:rsidRPr="00DC7576">
        <w:rPr>
          <w:rFonts w:eastAsia="Arial Unicode MS" w:cs="Times New Roman"/>
          <w:szCs w:val="28"/>
        </w:rPr>
        <w:lastRenderedPageBreak/>
        <w:t>Экономичность – уменьшенные расходы на цемент, использование местных наполнителей, отсутствие необходимости в выемке грунта делают метод более экономичным по сравнению со струйной цементацией (jet grouting).</w:t>
      </w:r>
    </w:p>
    <w:p w14:paraId="7444885D" w14:textId="77777777" w:rsidR="000F4D5F" w:rsidRPr="00DC7576" w:rsidRDefault="000F4D5F" w:rsidP="007E7BAD">
      <w:pPr>
        <w:pStyle w:val="a4"/>
        <w:numPr>
          <w:ilvl w:val="0"/>
          <w:numId w:val="32"/>
        </w:numPr>
        <w:autoSpaceDE w:val="0"/>
        <w:autoSpaceDN w:val="0"/>
        <w:adjustRightInd w:val="0"/>
        <w:spacing w:line="240" w:lineRule="auto"/>
        <w:ind w:left="567" w:hanging="567"/>
        <w:jc w:val="both"/>
        <w:rPr>
          <w:rFonts w:eastAsia="Arial Unicode MS" w:cs="Times New Roman"/>
          <w:szCs w:val="28"/>
        </w:rPr>
      </w:pPr>
      <w:r w:rsidRPr="00DC7576">
        <w:rPr>
          <w:rFonts w:eastAsia="Arial Unicode MS" w:cs="Times New Roman"/>
          <w:szCs w:val="28"/>
        </w:rPr>
        <w:t>Экологичность — отсутствует потребность в доставке наполнителя и вывозе грунта с площадки, что снижает воздействие на окружающую среду, а также исключает необходимость в переработке загрязнённых грунтов.</w:t>
      </w:r>
    </w:p>
    <w:p w14:paraId="7444885E" w14:textId="77777777" w:rsidR="000F4D5F" w:rsidRPr="00DC7576" w:rsidRDefault="000F4D5F" w:rsidP="00F24660">
      <w:pPr>
        <w:autoSpaceDE w:val="0"/>
        <w:autoSpaceDN w:val="0"/>
        <w:adjustRightInd w:val="0"/>
        <w:spacing w:line="240" w:lineRule="auto"/>
        <w:ind w:left="567" w:hanging="567"/>
        <w:jc w:val="both"/>
        <w:rPr>
          <w:rFonts w:cs="Times New Roman"/>
          <w:bCs/>
          <w:szCs w:val="28"/>
          <w:lang w:eastAsia="ru-RU"/>
        </w:rPr>
      </w:pPr>
      <w:r w:rsidRPr="00DC7576">
        <w:rPr>
          <w:rFonts w:cs="Times New Roman"/>
          <w:bCs/>
          <w:szCs w:val="28"/>
          <w:lang w:eastAsia="ru-RU"/>
        </w:rPr>
        <w:t>К недостаткам технологии относятся:</w:t>
      </w:r>
    </w:p>
    <w:p w14:paraId="7444885F" w14:textId="77777777" w:rsidR="000F4D5F" w:rsidRPr="00DC7576" w:rsidRDefault="000F4D5F" w:rsidP="007E7BAD">
      <w:pPr>
        <w:pStyle w:val="a4"/>
        <w:numPr>
          <w:ilvl w:val="0"/>
          <w:numId w:val="33"/>
        </w:numPr>
        <w:autoSpaceDE w:val="0"/>
        <w:autoSpaceDN w:val="0"/>
        <w:adjustRightInd w:val="0"/>
        <w:spacing w:line="240" w:lineRule="auto"/>
        <w:ind w:left="567" w:hanging="567"/>
        <w:jc w:val="both"/>
        <w:rPr>
          <w:rFonts w:cs="Times New Roman"/>
          <w:bCs/>
          <w:szCs w:val="28"/>
          <w:lang w:eastAsia="ru-RU"/>
        </w:rPr>
      </w:pPr>
      <w:r w:rsidRPr="00DC7576">
        <w:rPr>
          <w:rFonts w:cs="Times New Roman"/>
          <w:bCs/>
          <w:szCs w:val="28"/>
          <w:lang w:eastAsia="ru-RU"/>
        </w:rPr>
        <w:t>Недостаточная прочность грунтоцементных колонн.</w:t>
      </w:r>
    </w:p>
    <w:p w14:paraId="74448860" w14:textId="77777777" w:rsidR="000F4D5F" w:rsidRPr="00DC7576" w:rsidRDefault="000F4D5F" w:rsidP="007E7BAD">
      <w:pPr>
        <w:pStyle w:val="a4"/>
        <w:numPr>
          <w:ilvl w:val="0"/>
          <w:numId w:val="33"/>
        </w:numPr>
        <w:autoSpaceDE w:val="0"/>
        <w:autoSpaceDN w:val="0"/>
        <w:adjustRightInd w:val="0"/>
        <w:spacing w:line="240" w:lineRule="auto"/>
        <w:ind w:left="567" w:hanging="567"/>
        <w:jc w:val="both"/>
        <w:rPr>
          <w:rFonts w:cs="Times New Roman"/>
          <w:bCs/>
          <w:szCs w:val="28"/>
          <w:lang w:eastAsia="ru-RU"/>
        </w:rPr>
      </w:pPr>
      <w:r w:rsidRPr="00DC7576">
        <w:rPr>
          <w:rFonts w:cs="Times New Roman"/>
          <w:bCs/>
          <w:szCs w:val="28"/>
          <w:lang w:eastAsia="ru-RU"/>
        </w:rPr>
        <w:t>Неоднородная структура грунтоцемента при перемешивании.</w:t>
      </w:r>
    </w:p>
    <w:p w14:paraId="74448861" w14:textId="77777777" w:rsidR="000F4D5F" w:rsidRPr="00DC7576" w:rsidRDefault="000F4D5F" w:rsidP="007E7BAD">
      <w:pPr>
        <w:pStyle w:val="a4"/>
        <w:numPr>
          <w:ilvl w:val="0"/>
          <w:numId w:val="33"/>
        </w:numPr>
        <w:autoSpaceDE w:val="0"/>
        <w:autoSpaceDN w:val="0"/>
        <w:adjustRightInd w:val="0"/>
        <w:spacing w:line="240" w:lineRule="auto"/>
        <w:ind w:left="567" w:hanging="567"/>
        <w:jc w:val="both"/>
        <w:rPr>
          <w:rFonts w:cs="Times New Roman"/>
          <w:bCs/>
          <w:szCs w:val="28"/>
          <w:lang w:eastAsia="ru-RU"/>
        </w:rPr>
      </w:pPr>
      <w:r w:rsidRPr="00DC7576">
        <w:rPr>
          <w:rFonts w:cs="Times New Roman"/>
          <w:bCs/>
          <w:szCs w:val="28"/>
          <w:lang w:eastAsia="ru-RU"/>
        </w:rPr>
        <w:t>Неравномерное распределение прочности по длине грунтоцементных колонн.</w:t>
      </w:r>
    </w:p>
    <w:p w14:paraId="74448862" w14:textId="77777777" w:rsidR="000F4D5F" w:rsidRDefault="000F4D5F" w:rsidP="00F24660">
      <w:pPr>
        <w:spacing w:line="240" w:lineRule="auto"/>
        <w:ind w:firstLine="709"/>
        <w:jc w:val="both"/>
      </w:pPr>
      <w:r w:rsidRPr="00DC7576">
        <w:t>Эта технология также позволяет улучшить прочностные и деформационные характеристики грунта за счет внедрения армирующих элементов. В таком случае грунт вместе с внедренными грунтобетонными сваями можно рассматривать либо как единый геотехнический массив, либо как массив, усиленный колоннами с повышенной прочностью.</w:t>
      </w:r>
    </w:p>
    <w:p w14:paraId="2481CE60" w14:textId="77777777" w:rsidR="00534594" w:rsidRPr="00DC7576" w:rsidRDefault="00534594" w:rsidP="00F24660">
      <w:pPr>
        <w:spacing w:line="240" w:lineRule="auto"/>
        <w:ind w:firstLine="709"/>
        <w:jc w:val="both"/>
      </w:pPr>
    </w:p>
    <w:p w14:paraId="74448864" w14:textId="77777777" w:rsidR="000F4D5F" w:rsidRPr="00DC7576" w:rsidRDefault="000F4D5F" w:rsidP="00F64AFB">
      <w:pPr>
        <w:pStyle w:val="1"/>
      </w:pPr>
      <w:bookmarkStart w:id="21" w:name="_Toc182254218"/>
      <w:r w:rsidRPr="00DC7576">
        <w:t>1.1.5 Метод упрочнения грунтовой подушкой, усиленной геосинтетическими материалами</w:t>
      </w:r>
      <w:bookmarkEnd w:id="21"/>
    </w:p>
    <w:p w14:paraId="74448865" w14:textId="3C7856CB" w:rsidR="000F4D5F" w:rsidRPr="00DC7576" w:rsidRDefault="000F4D5F" w:rsidP="00F24660">
      <w:pPr>
        <w:spacing w:line="240" w:lineRule="auto"/>
        <w:ind w:firstLine="709"/>
        <w:jc w:val="both"/>
        <w:rPr>
          <w:rFonts w:eastAsia="Times New Roman" w:cs="Times New Roman"/>
          <w:szCs w:val="28"/>
          <w:lang w:eastAsia="ru-RU"/>
        </w:rPr>
      </w:pPr>
      <w:r w:rsidRPr="00DC7576">
        <w:rPr>
          <w:rFonts w:eastAsia="Times New Roman" w:cs="Times New Roman"/>
          <w:szCs w:val="28"/>
          <w:lang w:eastAsia="ru-RU"/>
        </w:rPr>
        <w:t>Методы искусственного закрепления грунтов предполагают использование готовых армирующих элементов из различных материалов, обладающих высокими механическими характеристиками. В отличие от других групп методов, которые изменяют свойства грунта и сложнее поддаются контролю, конструктивные методы, такие как армирование, пользуются большей популярностью. В эту группу входят такие технологии, как создание грунтовых подушек и армирование грунта</w:t>
      </w:r>
      <w:r w:rsidR="00B71FF2" w:rsidRPr="00B71FF2">
        <w:rPr>
          <w:rFonts w:eastAsia="Times New Roman" w:cs="Times New Roman"/>
          <w:szCs w:val="28"/>
          <w:lang w:eastAsia="ru-RU"/>
        </w:rPr>
        <w:t xml:space="preserve"> [</w:t>
      </w:r>
      <w:r w:rsidR="00496501" w:rsidRPr="00496501">
        <w:rPr>
          <w:rFonts w:eastAsia="Times New Roman" w:cs="Times New Roman"/>
          <w:szCs w:val="28"/>
          <w:lang w:eastAsia="ru-RU"/>
        </w:rPr>
        <w:t>50</w:t>
      </w:r>
      <w:r w:rsidR="00B71FF2" w:rsidRPr="00B71FF2">
        <w:rPr>
          <w:rFonts w:eastAsia="Times New Roman" w:cs="Times New Roman"/>
          <w:szCs w:val="28"/>
          <w:lang w:eastAsia="ru-RU"/>
        </w:rPr>
        <w:t>]</w:t>
      </w:r>
      <w:r w:rsidRPr="00DC7576">
        <w:rPr>
          <w:rFonts w:eastAsia="Times New Roman" w:cs="Times New Roman"/>
          <w:szCs w:val="28"/>
          <w:lang w:eastAsia="ru-RU"/>
        </w:rPr>
        <w:t>.</w:t>
      </w:r>
    </w:p>
    <w:p w14:paraId="74448866" w14:textId="2B9581E1" w:rsidR="000F4D5F" w:rsidRPr="00DC7576" w:rsidRDefault="000F4D5F" w:rsidP="00F24660">
      <w:pPr>
        <w:spacing w:line="240" w:lineRule="auto"/>
        <w:ind w:firstLine="709"/>
        <w:jc w:val="both"/>
        <w:rPr>
          <w:rFonts w:eastAsia="Times New Roman" w:cs="Times New Roman"/>
          <w:szCs w:val="28"/>
          <w:lang w:eastAsia="ru-RU"/>
        </w:rPr>
      </w:pPr>
      <w:r w:rsidRPr="00DC7576">
        <w:rPr>
          <w:rFonts w:eastAsia="Times New Roman" w:cs="Times New Roman"/>
          <w:szCs w:val="28"/>
          <w:lang w:eastAsia="ru-RU"/>
        </w:rPr>
        <w:t xml:space="preserve">Методы поверхностного укрепления, </w:t>
      </w:r>
      <w:proofErr w:type="gramStart"/>
      <w:r w:rsidR="00B71FF2" w:rsidRPr="00DC7576">
        <w:rPr>
          <w:rFonts w:eastAsia="Times New Roman" w:cs="Times New Roman"/>
          <w:szCs w:val="28"/>
          <w:lang w:eastAsia="ru-RU"/>
        </w:rPr>
        <w:t>например</w:t>
      </w:r>
      <w:proofErr w:type="gramEnd"/>
      <w:r w:rsidRPr="00DC7576">
        <w:rPr>
          <w:rFonts w:eastAsia="Times New Roman" w:cs="Times New Roman"/>
          <w:szCs w:val="28"/>
          <w:lang w:eastAsia="ru-RU"/>
        </w:rPr>
        <w:t xml:space="preserve"> использование грунтовых подушек, традиционно применяются для ленточных и столбчатых фундаментов. В последнее время они также стали рекомендоваться для усиления оснований фундаментов в виде сплошной плиты или перекрестных лент. В некоторых случаях для усиления оснований применяется замещение слабого грунта более прочным. Однако в условиях с высоким уровнем грунтовых вод или при специфических конструктивных особенностях зданий высота грунтовой подушки может быть ограничена. В таких ситуациях наибольшую эффективность показывают геосинтетические материалы, которые способствуют увеличению несущей способности и жесткости грунтов</w:t>
      </w:r>
      <w:r w:rsidR="00427849" w:rsidRPr="00427849">
        <w:rPr>
          <w:rFonts w:eastAsia="Times New Roman" w:cs="Times New Roman"/>
          <w:szCs w:val="28"/>
          <w:lang w:eastAsia="ru-RU"/>
        </w:rPr>
        <w:t xml:space="preserve"> [</w:t>
      </w:r>
      <w:r w:rsidR="00620704" w:rsidRPr="00620704">
        <w:rPr>
          <w:rFonts w:eastAsia="Times New Roman" w:cs="Times New Roman"/>
          <w:szCs w:val="28"/>
          <w:lang w:eastAsia="ru-RU"/>
        </w:rPr>
        <w:t>51</w:t>
      </w:r>
      <w:r w:rsidR="00427849" w:rsidRPr="00427849">
        <w:rPr>
          <w:rFonts w:eastAsia="Times New Roman" w:cs="Times New Roman"/>
          <w:szCs w:val="28"/>
          <w:lang w:eastAsia="ru-RU"/>
        </w:rPr>
        <w:t>]</w:t>
      </w:r>
      <w:r w:rsidRPr="00DC7576">
        <w:rPr>
          <w:rFonts w:eastAsia="Times New Roman" w:cs="Times New Roman"/>
          <w:szCs w:val="28"/>
          <w:lang w:eastAsia="ru-RU"/>
        </w:rPr>
        <w:t>.</w:t>
      </w:r>
    </w:p>
    <w:p w14:paraId="74448867" w14:textId="18FDFC2F" w:rsidR="000F4D5F" w:rsidRPr="00DC7576" w:rsidRDefault="000F4D5F" w:rsidP="00F24660">
      <w:pPr>
        <w:spacing w:line="240" w:lineRule="auto"/>
        <w:ind w:firstLine="709"/>
        <w:jc w:val="both"/>
        <w:rPr>
          <w:rFonts w:cs="Times New Roman"/>
          <w:szCs w:val="28"/>
        </w:rPr>
      </w:pPr>
      <w:r w:rsidRPr="00DC7576">
        <w:rPr>
          <w:rFonts w:cs="Times New Roman"/>
          <w:szCs w:val="28"/>
        </w:rPr>
        <w:t>Использование геосинтетической арматуры способствует увеличению несущей способности, уменьшению осадки, а также позволяет применять менее качественные материалы для засыпки или снижать толщину замещаемого слоя. Ранее было проведено множество исследований, в основном состоящих из лабораторных модельных испытаний и численного анализа. Для оснований, армированных геосинтетическими материалами, было также выполнено несколько испытаний нагрузкой на крупные плиты и полевые испытания</w:t>
      </w:r>
      <w:r w:rsidR="002E16A7" w:rsidRPr="002E16A7">
        <w:rPr>
          <w:rFonts w:cs="Times New Roman"/>
          <w:szCs w:val="28"/>
        </w:rPr>
        <w:t xml:space="preserve"> [</w:t>
      </w:r>
      <w:r w:rsidR="004470D2" w:rsidRPr="004470D2">
        <w:rPr>
          <w:rFonts w:cs="Times New Roman"/>
          <w:szCs w:val="28"/>
        </w:rPr>
        <w:t>4</w:t>
      </w:r>
      <w:r w:rsidR="00620704" w:rsidRPr="00620704">
        <w:rPr>
          <w:rFonts w:cs="Times New Roman"/>
          <w:szCs w:val="28"/>
        </w:rPr>
        <w:t>7-50</w:t>
      </w:r>
      <w:r w:rsidR="002E16A7" w:rsidRPr="002E16A7">
        <w:rPr>
          <w:rFonts w:cs="Times New Roman"/>
          <w:szCs w:val="28"/>
        </w:rPr>
        <w:t>]</w:t>
      </w:r>
      <w:r w:rsidRPr="00DC7576">
        <w:rPr>
          <w:rFonts w:cs="Times New Roman"/>
          <w:szCs w:val="28"/>
        </w:rPr>
        <w:t xml:space="preserve">. </w:t>
      </w:r>
    </w:p>
    <w:p w14:paraId="42EB4A88" w14:textId="7D036FD9" w:rsidR="008F3BDC" w:rsidRDefault="000F4D5F" w:rsidP="00E32D66">
      <w:pPr>
        <w:spacing w:line="240" w:lineRule="auto"/>
        <w:ind w:firstLine="709"/>
        <w:jc w:val="both"/>
        <w:rPr>
          <w:rFonts w:cs="Times New Roman"/>
          <w:szCs w:val="28"/>
        </w:rPr>
      </w:pPr>
      <w:r w:rsidRPr="00DC7576">
        <w:rPr>
          <w:rFonts w:cs="Times New Roman"/>
          <w:szCs w:val="28"/>
        </w:rPr>
        <w:t xml:space="preserve">Например, Адамс и Коллин (1997) и Демир и др. (2013) описали испытания плит размером от 0,3 × 0,3 м до 0,9 × 0,9 м на песчаных основаниях, укреплённых </w:t>
      </w:r>
      <w:r w:rsidRPr="00DC7576">
        <w:rPr>
          <w:rFonts w:cs="Times New Roman"/>
          <w:szCs w:val="28"/>
        </w:rPr>
        <w:lastRenderedPageBreak/>
        <w:t>георешеткой. Миура и его коллеги (1995) представили тематическое исследование, в котором гравийное основание, усиленное георешеткой, использовалось для поддержки коробчатой водопропускной трубы шириной 2,8 м</w:t>
      </w:r>
      <w:r w:rsidR="000B0DAE" w:rsidRPr="00DC7576">
        <w:rPr>
          <w:rFonts w:cs="Times New Roman"/>
          <w:szCs w:val="28"/>
        </w:rPr>
        <w:t xml:space="preserve"> [</w:t>
      </w:r>
      <w:r w:rsidR="0034332C" w:rsidRPr="0034332C">
        <w:rPr>
          <w:rFonts w:cs="Times New Roman"/>
          <w:szCs w:val="28"/>
        </w:rPr>
        <w:t>52,53</w:t>
      </w:r>
      <w:r w:rsidR="00142A32" w:rsidRPr="00DC7576">
        <w:rPr>
          <w:rFonts w:cs="Times New Roman"/>
          <w:szCs w:val="28"/>
        </w:rPr>
        <w:t>].</w:t>
      </w:r>
      <w:r w:rsidRPr="00DC7576">
        <w:rPr>
          <w:rFonts w:cs="Times New Roman"/>
          <w:szCs w:val="28"/>
        </w:rPr>
        <w:t xml:space="preserve"> Большинство экспериментальных и численных исследований подтверждают, что использование геосинтетической арматуры эффективно увеличивает предельную несущую способность, но менее эффективно в снижении осадки.</w:t>
      </w:r>
    </w:p>
    <w:p w14:paraId="5328F325" w14:textId="51B5B4F0" w:rsidR="00E32D66" w:rsidRPr="00DC7576" w:rsidRDefault="00E32D66" w:rsidP="008F3BDC">
      <w:pPr>
        <w:spacing w:line="240" w:lineRule="auto"/>
        <w:ind w:firstLine="567"/>
        <w:jc w:val="center"/>
        <w:rPr>
          <w:rFonts w:cs="Times New Roman"/>
          <w:szCs w:val="28"/>
        </w:rPr>
      </w:pPr>
      <w:r w:rsidRPr="00DC7576">
        <w:rPr>
          <w:rFonts w:cs="Times New Roman"/>
          <w:noProof/>
          <w:szCs w:val="28"/>
          <w:lang w:eastAsia="ru-RU"/>
        </w:rPr>
        <w:drawing>
          <wp:inline distT="0" distB="0" distL="0" distR="0" wp14:anchorId="02B910A5" wp14:editId="56F99959">
            <wp:extent cx="5600700" cy="2923292"/>
            <wp:effectExtent l="0" t="0" r="0" b="0"/>
            <wp:docPr id="974272322" name="Рисунок 97427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72322" name="Без имени.png"/>
                    <pic:cNvPicPr/>
                  </pic:nvPicPr>
                  <pic:blipFill>
                    <a:blip r:embed="rId22">
                      <a:extLst>
                        <a:ext uri="{28A0092B-C50C-407E-A947-70E740481C1C}">
                          <a14:useLocalDpi xmlns:a14="http://schemas.microsoft.com/office/drawing/2010/main" val="0"/>
                        </a:ext>
                      </a:extLst>
                    </a:blip>
                    <a:stretch>
                      <a:fillRect/>
                    </a:stretch>
                  </pic:blipFill>
                  <pic:spPr>
                    <a:xfrm>
                      <a:off x="0" y="0"/>
                      <a:ext cx="5610346" cy="2928327"/>
                    </a:xfrm>
                    <a:prstGeom prst="rect">
                      <a:avLst/>
                    </a:prstGeom>
                  </pic:spPr>
                </pic:pic>
              </a:graphicData>
            </a:graphic>
          </wp:inline>
        </w:drawing>
      </w:r>
    </w:p>
    <w:p w14:paraId="7444886A" w14:textId="77777777" w:rsidR="000F4D5F" w:rsidRPr="00DC7576" w:rsidRDefault="000F4D5F" w:rsidP="008F3BDC">
      <w:pPr>
        <w:spacing w:line="240" w:lineRule="auto"/>
        <w:ind w:firstLine="567"/>
        <w:jc w:val="center"/>
        <w:rPr>
          <w:rFonts w:cs="Times New Roman"/>
          <w:szCs w:val="28"/>
        </w:rPr>
      </w:pPr>
      <w:r w:rsidRPr="00DC7576">
        <w:rPr>
          <w:rFonts w:cs="Times New Roman"/>
          <w:szCs w:val="28"/>
        </w:rPr>
        <w:t>Рисунок 1.11 – Виды разрушений основания, укрепленного георешеткой</w:t>
      </w:r>
    </w:p>
    <w:p w14:paraId="7444886B" w14:textId="77777777" w:rsidR="000F4D5F" w:rsidRPr="00DC7576" w:rsidRDefault="000F4D5F" w:rsidP="00F24660">
      <w:pPr>
        <w:spacing w:line="240" w:lineRule="auto"/>
        <w:ind w:firstLine="709"/>
        <w:jc w:val="both"/>
        <w:rPr>
          <w:rFonts w:cs="Times New Roman"/>
          <w:szCs w:val="28"/>
        </w:rPr>
      </w:pPr>
    </w:p>
    <w:p w14:paraId="22A739FA" w14:textId="35BF8FF5" w:rsidR="00233B50" w:rsidRPr="00DC7576" w:rsidRDefault="00233B50" w:rsidP="00F24660">
      <w:pPr>
        <w:spacing w:line="240" w:lineRule="auto"/>
        <w:ind w:firstLine="709"/>
        <w:jc w:val="both"/>
        <w:rPr>
          <w:rFonts w:cs="Times New Roman"/>
          <w:szCs w:val="28"/>
        </w:rPr>
      </w:pPr>
      <w:r w:rsidRPr="00DC7576">
        <w:rPr>
          <w:rFonts w:cs="Times New Roman"/>
          <w:szCs w:val="28"/>
        </w:rPr>
        <w:t xml:space="preserve">Исследователи выделили шесть возможных типов разрушения оснований, укрепленных геосинтетическими материалами (Бинкет и </w:t>
      </w:r>
      <w:proofErr w:type="gramStart"/>
      <w:r w:rsidRPr="00DC7576">
        <w:rPr>
          <w:rFonts w:cs="Times New Roman"/>
          <w:szCs w:val="28"/>
        </w:rPr>
        <w:t>Ли</w:t>
      </w:r>
      <w:proofErr w:type="gramEnd"/>
      <w:r w:rsidRPr="00DC7576">
        <w:rPr>
          <w:rFonts w:cs="Times New Roman"/>
          <w:szCs w:val="28"/>
        </w:rPr>
        <w:t>, 1975; Хуанг и Менк, 1997; Уэйн и др., 1998; Чен, 2007), представленных на Рисунке 1.11. Разрушение верхнего слоя арматуры, показанное на Рисунке 1.11 (а), происходит, когда расстояние от фундамента до верхнего слоя геосинтетической арматуры оказывается чрезмерным и/или если засыпной грунт недостаточно прочен</w:t>
      </w:r>
      <w:r w:rsidR="0095091B" w:rsidRPr="0095091B">
        <w:rPr>
          <w:rFonts w:cs="Times New Roman"/>
          <w:szCs w:val="28"/>
        </w:rPr>
        <w:t xml:space="preserve"> [</w:t>
      </w:r>
      <w:r w:rsidR="009E5422" w:rsidRPr="009E5422">
        <w:rPr>
          <w:rFonts w:cs="Times New Roman"/>
          <w:szCs w:val="28"/>
        </w:rPr>
        <w:t>48-50</w:t>
      </w:r>
      <w:r w:rsidR="0095091B" w:rsidRPr="0095091B">
        <w:rPr>
          <w:rFonts w:cs="Times New Roman"/>
          <w:szCs w:val="28"/>
        </w:rPr>
        <w:t>]</w:t>
      </w:r>
      <w:r w:rsidRPr="00DC7576">
        <w:rPr>
          <w:rFonts w:cs="Times New Roman"/>
          <w:szCs w:val="28"/>
        </w:rPr>
        <w:t>. Межслойное разрушение, изображенное на Рисунке 1.11 (б), может возникнуть, если расстояние между слоями георешетки слишком велико. В случае массивной армированной конструкции с несколькими слоями арматуры возможно общее разрушение, охватывающее один или несколько слоев арматуры, что представлено на Рисунке 1.11 (в).</w:t>
      </w:r>
    </w:p>
    <w:p w14:paraId="22EAD5E2" w14:textId="77777777" w:rsidR="00233B50" w:rsidRPr="00DC7576" w:rsidRDefault="00233B50" w:rsidP="00F24660">
      <w:pPr>
        <w:spacing w:line="240" w:lineRule="auto"/>
        <w:ind w:firstLine="709"/>
        <w:jc w:val="both"/>
        <w:rPr>
          <w:rFonts w:cs="Times New Roman"/>
          <w:szCs w:val="28"/>
        </w:rPr>
      </w:pPr>
      <w:r w:rsidRPr="00DC7576">
        <w:rPr>
          <w:rFonts w:cs="Times New Roman"/>
          <w:szCs w:val="28"/>
        </w:rPr>
        <w:t>Если напряжение передается на слабый нижележащий грунт, усиленная зона может разрушиться, если слой армирования слишком тонкий, как показано на Рисунке 1.11 (г). В случае, если армированная зона достаточно широкая, но при этом тонкая, и находится над слабым грунтом, фундамент может пробить эту армированную область, как видно на Рисунке 1.11 (д). На Рисунке 1.11 (е) иллюстрируется сценарий, при котором узкая армированная зона продвигается в слабый грунт из-за слабости нижележащих слоев.</w:t>
      </w:r>
    </w:p>
    <w:p w14:paraId="7444886F" w14:textId="4523267F" w:rsidR="000F4D5F" w:rsidRPr="00DC7576" w:rsidRDefault="00233B50" w:rsidP="00F24660">
      <w:pPr>
        <w:spacing w:line="240" w:lineRule="auto"/>
        <w:ind w:firstLine="709"/>
        <w:jc w:val="both"/>
        <w:rPr>
          <w:rFonts w:cs="Times New Roman"/>
          <w:szCs w:val="28"/>
        </w:rPr>
      </w:pPr>
      <w:r w:rsidRPr="00DC7576">
        <w:rPr>
          <w:rFonts w:cs="Times New Roman"/>
          <w:szCs w:val="28"/>
        </w:rPr>
        <w:t xml:space="preserve">Испытания на статическую нагрузку плит на армированных и неармированных фундаментах, проведенные в ряде исследований (например, Гвидо и др., 1986; Адамс и Коллин, 1997; Донг и др., 2010; Покхарел и др., 2010) </w:t>
      </w:r>
      <w:r w:rsidRPr="00DC7576">
        <w:rPr>
          <w:rFonts w:cs="Times New Roman"/>
          <w:szCs w:val="28"/>
        </w:rPr>
        <w:lastRenderedPageBreak/>
        <w:t>[</w:t>
      </w:r>
      <w:r w:rsidR="005F46F4" w:rsidRPr="005F46F4">
        <w:rPr>
          <w:rFonts w:cs="Times New Roman"/>
          <w:szCs w:val="28"/>
        </w:rPr>
        <w:t>50</w:t>
      </w:r>
      <w:r w:rsidR="00E31520" w:rsidRPr="00E31520">
        <w:rPr>
          <w:rFonts w:cs="Times New Roman"/>
          <w:szCs w:val="28"/>
        </w:rPr>
        <w:t>-</w:t>
      </w:r>
      <w:r w:rsidR="00E46C1D" w:rsidRPr="00E46C1D">
        <w:rPr>
          <w:rFonts w:cs="Times New Roman"/>
          <w:szCs w:val="28"/>
        </w:rPr>
        <w:t>5</w:t>
      </w:r>
      <w:r w:rsidR="005F46F4" w:rsidRPr="005F46F4">
        <w:rPr>
          <w:rFonts w:cs="Times New Roman"/>
          <w:szCs w:val="28"/>
        </w:rPr>
        <w:t>9</w:t>
      </w:r>
      <w:r w:rsidRPr="00DC7576">
        <w:rPr>
          <w:rFonts w:cs="Times New Roman"/>
          <w:szCs w:val="28"/>
        </w:rPr>
        <w:t>], показали увеличение несущей способности и модуля деформации при одновременном уменьшении осадки. Обычно повышение несущей способности выражается через коэффициент несущей способности (BCR)</w:t>
      </w:r>
      <w:r w:rsidR="00EC1D2C" w:rsidRPr="00DC7576">
        <w:rPr>
          <w:rFonts w:cs="Times New Roman"/>
          <w:szCs w:val="28"/>
        </w:rPr>
        <w:t>:</w:t>
      </w:r>
    </w:p>
    <w:p w14:paraId="74448870" w14:textId="77777777" w:rsidR="000F4D5F" w:rsidRPr="00DC7576" w:rsidRDefault="000F4D5F" w:rsidP="00F24660">
      <w:pPr>
        <w:spacing w:line="240" w:lineRule="auto"/>
        <w:jc w:val="both"/>
        <w:rPr>
          <w:rFonts w:cs="Times New Roman"/>
          <w:szCs w:val="28"/>
        </w:rPr>
      </w:pPr>
      <m:oMath>
        <m:r>
          <m:rPr>
            <m:sty m:val="p"/>
          </m:rPr>
          <w:rPr>
            <w:rFonts w:ascii="Cambria Math" w:hAnsi="Cambria Math" w:cs="Times New Roman"/>
            <w:szCs w:val="28"/>
            <w:lang w:val="en-US"/>
          </w:rPr>
          <m:t>DCR</m:t>
        </m:r>
        <m:r>
          <m:rPr>
            <m:sty m:val="p"/>
          </m:rPr>
          <w:rPr>
            <w:rFonts w:ascii="Cambria Math" w:hAnsi="Cambria Math" w:cs="Times New Roman"/>
            <w:szCs w:val="28"/>
          </w:rPr>
          <m:t>=</m:t>
        </m:r>
        <m:f>
          <m:fPr>
            <m:type m:val="skw"/>
            <m:ctrlPr>
              <w:rPr>
                <w:rFonts w:ascii="Cambria Math" w:hAnsi="Cambria Math" w:cs="Times New Roman"/>
                <w:szCs w:val="28"/>
                <w:lang w:val="en-US"/>
              </w:rPr>
            </m:ctrlPr>
          </m:fPr>
          <m:num>
            <m:sSub>
              <m:sSubPr>
                <m:ctrlPr>
                  <w:rPr>
                    <w:rFonts w:ascii="Cambria Math" w:hAnsi="Cambria Math" w:cs="Times New Roman"/>
                    <w:szCs w:val="28"/>
                    <w:lang w:val="en-US"/>
                  </w:rPr>
                </m:ctrlPr>
              </m:sSubPr>
              <m:e>
                <m:r>
                  <m:rPr>
                    <m:sty m:val="p"/>
                  </m:rPr>
                  <w:rPr>
                    <w:rFonts w:ascii="Cambria Math" w:hAnsi="Cambria Math" w:cs="Times New Roman"/>
                    <w:szCs w:val="28"/>
                    <w:lang w:val="en-US"/>
                  </w:rPr>
                  <m:t>q</m:t>
                </m:r>
              </m:e>
              <m:sub>
                <m:r>
                  <m:rPr>
                    <m:sty m:val="p"/>
                  </m:rPr>
                  <w:rPr>
                    <w:rFonts w:ascii="Cambria Math" w:hAnsi="Cambria Math" w:cs="Times New Roman"/>
                    <w:szCs w:val="28"/>
                    <w:lang w:val="en-US"/>
                  </w:rPr>
                  <m:t>ult</m:t>
                </m:r>
                <m:r>
                  <m:rPr>
                    <m:sty m:val="p"/>
                  </m:rPr>
                  <w:rPr>
                    <w:rFonts w:ascii="Cambria Math" w:hAnsi="Cambria Math" w:cs="Times New Roman"/>
                    <w:szCs w:val="28"/>
                  </w:rPr>
                  <m:t>,</m:t>
                </m:r>
                <m:r>
                  <m:rPr>
                    <m:sty m:val="p"/>
                  </m:rPr>
                  <w:rPr>
                    <w:rFonts w:ascii="Cambria Math" w:hAnsi="Cambria Math" w:cs="Times New Roman"/>
                    <w:szCs w:val="28"/>
                    <w:lang w:val="en-US"/>
                  </w:rPr>
                  <m:t>r</m:t>
                </m:r>
              </m:sub>
            </m:sSub>
          </m:num>
          <m:den>
            <m:sSub>
              <m:sSubPr>
                <m:ctrlPr>
                  <w:rPr>
                    <w:rFonts w:ascii="Cambria Math" w:hAnsi="Cambria Math" w:cs="Times New Roman"/>
                    <w:szCs w:val="28"/>
                    <w:lang w:val="en-US"/>
                  </w:rPr>
                </m:ctrlPr>
              </m:sSubPr>
              <m:e>
                <m:r>
                  <m:rPr>
                    <m:sty m:val="p"/>
                  </m:rPr>
                  <w:rPr>
                    <w:rFonts w:ascii="Cambria Math" w:hAnsi="Cambria Math" w:cs="Times New Roman"/>
                    <w:szCs w:val="28"/>
                    <w:lang w:val="en-US"/>
                  </w:rPr>
                  <m:t>q</m:t>
                </m:r>
              </m:e>
              <m:sub>
                <m:r>
                  <m:rPr>
                    <m:sty m:val="p"/>
                  </m:rPr>
                  <w:rPr>
                    <w:rFonts w:ascii="Cambria Math" w:hAnsi="Cambria Math" w:cs="Times New Roman"/>
                    <w:szCs w:val="28"/>
                    <w:lang w:val="en-US"/>
                  </w:rPr>
                  <m:t>ult</m:t>
                </m:r>
                <m:r>
                  <m:rPr>
                    <m:sty m:val="p"/>
                  </m:rPr>
                  <w:rPr>
                    <w:rFonts w:ascii="Cambria Math" w:hAnsi="Cambria Math" w:cs="Times New Roman"/>
                    <w:szCs w:val="28"/>
                  </w:rPr>
                  <m:t>,</m:t>
                </m:r>
                <m:r>
                  <m:rPr>
                    <m:sty m:val="p"/>
                  </m:rPr>
                  <w:rPr>
                    <w:rFonts w:ascii="Cambria Math" w:hAnsi="Cambria Math" w:cs="Times New Roman"/>
                    <w:szCs w:val="28"/>
                    <w:lang w:val="en-US"/>
                  </w:rPr>
                  <m:t>u</m:t>
                </m:r>
              </m:sub>
            </m:sSub>
          </m:den>
        </m:f>
      </m:oMath>
      <w:proofErr w:type="gramStart"/>
      <w:r w:rsidRPr="00DC7576">
        <w:rPr>
          <w:rFonts w:cs="Times New Roman"/>
          <w:szCs w:val="28"/>
        </w:rPr>
        <w:t xml:space="preserve">;   </w:t>
      </w:r>
      <w:proofErr w:type="gramEnd"/>
      <w:r w:rsidRPr="00DC7576">
        <w:rPr>
          <w:rFonts w:cs="Times New Roman"/>
          <w:szCs w:val="28"/>
        </w:rPr>
        <w:t xml:space="preserve">                                      (1)</w:t>
      </w:r>
    </w:p>
    <w:p w14:paraId="74448871" w14:textId="77777777" w:rsidR="000F4D5F" w:rsidRPr="00DC7576" w:rsidRDefault="000F4D5F" w:rsidP="00F24660">
      <w:pPr>
        <w:spacing w:line="240" w:lineRule="auto"/>
        <w:ind w:left="708"/>
        <w:jc w:val="both"/>
        <w:rPr>
          <w:rFonts w:cs="Times New Roman"/>
          <w:szCs w:val="28"/>
        </w:rPr>
      </w:pPr>
      <w:r w:rsidRPr="00DC7576">
        <w:rPr>
          <w:rFonts w:cs="Times New Roman"/>
          <w:szCs w:val="28"/>
        </w:rPr>
        <w:t xml:space="preserve">где: </w:t>
      </w:r>
      <w:proofErr w:type="gramStart"/>
      <w:r w:rsidRPr="00DC7576">
        <w:rPr>
          <w:rFonts w:cs="Times New Roman"/>
          <w:i/>
          <w:szCs w:val="28"/>
        </w:rPr>
        <w:t>q</w:t>
      </w:r>
      <w:r w:rsidRPr="00DC7576">
        <w:rPr>
          <w:rFonts w:cs="Times New Roman"/>
          <w:i/>
          <w:szCs w:val="28"/>
          <w:vertAlign w:val="subscript"/>
        </w:rPr>
        <w:t>ult,u</w:t>
      </w:r>
      <w:proofErr w:type="gramEnd"/>
      <w:r w:rsidRPr="00DC7576">
        <w:rPr>
          <w:rFonts w:cs="Times New Roman"/>
          <w:szCs w:val="28"/>
          <w:vertAlign w:val="subscript"/>
        </w:rPr>
        <w:t xml:space="preserve"> </w:t>
      </w:r>
      <w:r w:rsidRPr="00DC7576">
        <w:rPr>
          <w:rFonts w:cs="Times New Roman"/>
          <w:szCs w:val="28"/>
        </w:rPr>
        <w:t xml:space="preserve">- предельная несущая способность неармированного грунта; </w:t>
      </w:r>
      <w:r w:rsidRPr="00DC7576">
        <w:rPr>
          <w:rFonts w:cs="Times New Roman"/>
          <w:i/>
          <w:szCs w:val="28"/>
        </w:rPr>
        <w:t>q</w:t>
      </w:r>
      <w:r w:rsidRPr="00DC7576">
        <w:rPr>
          <w:rFonts w:cs="Times New Roman"/>
          <w:i/>
          <w:szCs w:val="28"/>
          <w:vertAlign w:val="subscript"/>
        </w:rPr>
        <w:t>ult,r</w:t>
      </w:r>
      <w:r w:rsidRPr="00DC7576">
        <w:rPr>
          <w:rFonts w:cs="Times New Roman"/>
          <w:szCs w:val="28"/>
          <w:vertAlign w:val="subscript"/>
        </w:rPr>
        <w:t xml:space="preserve"> </w:t>
      </w:r>
      <w:r w:rsidRPr="00DC7576">
        <w:rPr>
          <w:rFonts w:cs="Times New Roman"/>
          <w:szCs w:val="28"/>
        </w:rPr>
        <w:t>- предельная несущая способность армированного грунта.</w:t>
      </w:r>
    </w:p>
    <w:p w14:paraId="74448872" w14:textId="77777777" w:rsidR="000F4D5F" w:rsidRPr="00DC7576" w:rsidRDefault="000F4D5F" w:rsidP="00F24660">
      <w:pPr>
        <w:spacing w:line="240" w:lineRule="auto"/>
        <w:jc w:val="both"/>
        <w:rPr>
          <w:rFonts w:cs="Times New Roman"/>
          <w:szCs w:val="28"/>
        </w:rPr>
      </w:pPr>
      <m:oMath>
        <m:r>
          <m:rPr>
            <m:sty m:val="p"/>
          </m:rPr>
          <w:rPr>
            <w:rFonts w:ascii="Cambria Math" w:hAnsi="Cambria Math" w:cs="Times New Roman"/>
            <w:szCs w:val="28"/>
            <w:lang w:val="en-US"/>
          </w:rPr>
          <m:t>MIF</m:t>
        </m:r>
        <m:r>
          <m:rPr>
            <m:sty m:val="p"/>
          </m:rPr>
          <w:rPr>
            <w:rFonts w:ascii="Cambria Math" w:hAnsi="Cambria Math" w:cs="Times New Roman"/>
            <w:szCs w:val="28"/>
          </w:rPr>
          <m:t>=</m:t>
        </m:r>
        <m:f>
          <m:fPr>
            <m:type m:val="skw"/>
            <m:ctrlPr>
              <w:rPr>
                <w:rFonts w:ascii="Cambria Math" w:hAnsi="Cambria Math" w:cs="Times New Roman"/>
                <w:szCs w:val="28"/>
                <w:lang w:val="en-US"/>
              </w:rPr>
            </m:ctrlPr>
          </m:fPr>
          <m:num>
            <m:sSub>
              <m:sSubPr>
                <m:ctrlPr>
                  <w:rPr>
                    <w:rFonts w:ascii="Cambria Math" w:hAnsi="Cambria Math" w:cs="Times New Roman"/>
                    <w:szCs w:val="28"/>
                    <w:lang w:val="en-US"/>
                  </w:rPr>
                </m:ctrlPr>
              </m:sSubPr>
              <m:e>
                <m:r>
                  <m:rPr>
                    <m:sty m:val="p"/>
                  </m:rPr>
                  <w:rPr>
                    <w:rFonts w:ascii="Cambria Math" w:hAnsi="Cambria Math" w:cs="Times New Roman"/>
                    <w:szCs w:val="28"/>
                    <w:lang w:val="en-US"/>
                  </w:rPr>
                  <m:t>k</m:t>
                </m:r>
              </m:e>
              <m:sub>
                <m:r>
                  <m:rPr>
                    <m:sty m:val="p"/>
                  </m:rPr>
                  <w:rPr>
                    <w:rFonts w:ascii="Cambria Math" w:hAnsi="Cambria Math" w:cs="Times New Roman"/>
                    <w:szCs w:val="28"/>
                    <w:lang w:val="en-US"/>
                  </w:rPr>
                  <m:t>r</m:t>
                </m:r>
              </m:sub>
            </m:sSub>
          </m:num>
          <m:den>
            <m:sSub>
              <m:sSubPr>
                <m:ctrlPr>
                  <w:rPr>
                    <w:rFonts w:ascii="Cambria Math" w:hAnsi="Cambria Math" w:cs="Times New Roman"/>
                    <w:szCs w:val="28"/>
                    <w:lang w:val="en-US"/>
                  </w:rPr>
                </m:ctrlPr>
              </m:sSubPr>
              <m:e>
                <m:r>
                  <m:rPr>
                    <m:sty m:val="p"/>
                  </m:rPr>
                  <w:rPr>
                    <w:rFonts w:ascii="Cambria Math" w:hAnsi="Cambria Math" w:cs="Times New Roman"/>
                    <w:szCs w:val="28"/>
                    <w:lang w:val="en-US"/>
                  </w:rPr>
                  <m:t>k</m:t>
                </m:r>
              </m:e>
              <m:sub>
                <m:r>
                  <m:rPr>
                    <m:sty m:val="p"/>
                  </m:rPr>
                  <w:rPr>
                    <w:rFonts w:ascii="Cambria Math" w:hAnsi="Cambria Math" w:cs="Times New Roman"/>
                    <w:szCs w:val="28"/>
                    <w:lang w:val="en-US"/>
                  </w:rPr>
                  <m:t>u</m:t>
                </m:r>
              </m:sub>
            </m:sSub>
          </m:den>
        </m:f>
        <m:r>
          <m:rPr>
            <m:sty m:val="p"/>
          </m:rPr>
          <w:rPr>
            <w:rFonts w:ascii="Cambria Math" w:hAnsi="Cambria Math" w:cs="Times New Roman"/>
            <w:szCs w:val="28"/>
          </w:rPr>
          <m:t>=</m:t>
        </m:r>
        <m:f>
          <m:fPr>
            <m:type m:val="skw"/>
            <m:ctrlPr>
              <w:rPr>
                <w:rFonts w:ascii="Cambria Math" w:hAnsi="Cambria Math" w:cs="Times New Roman"/>
                <w:szCs w:val="28"/>
                <w:lang w:val="en-US"/>
              </w:rPr>
            </m:ctrlPr>
          </m:fPr>
          <m:num>
            <m:sSub>
              <m:sSubPr>
                <m:ctrlPr>
                  <w:rPr>
                    <w:rFonts w:ascii="Cambria Math" w:hAnsi="Cambria Math" w:cs="Times New Roman"/>
                    <w:szCs w:val="28"/>
                    <w:lang w:val="en-US"/>
                  </w:rPr>
                </m:ctrlPr>
              </m:sSubPr>
              <m:e>
                <m:r>
                  <m:rPr>
                    <m:sty m:val="p"/>
                  </m:rPr>
                  <w:rPr>
                    <w:rFonts w:ascii="Cambria Math" w:hAnsi="Cambria Math" w:cs="Times New Roman"/>
                    <w:szCs w:val="28"/>
                    <w:lang w:val="en-US"/>
                  </w:rPr>
                  <m:t>E</m:t>
                </m:r>
              </m:e>
              <m:sub>
                <m:r>
                  <m:rPr>
                    <m:sty m:val="p"/>
                  </m:rPr>
                  <w:rPr>
                    <w:rFonts w:ascii="Cambria Math" w:hAnsi="Cambria Math" w:cs="Times New Roman"/>
                    <w:szCs w:val="28"/>
                    <w:lang w:val="en-US"/>
                  </w:rPr>
                  <m:t>r</m:t>
                </m:r>
              </m:sub>
            </m:sSub>
          </m:num>
          <m:den>
            <m:sSub>
              <m:sSubPr>
                <m:ctrlPr>
                  <w:rPr>
                    <w:rFonts w:ascii="Cambria Math" w:hAnsi="Cambria Math" w:cs="Times New Roman"/>
                    <w:szCs w:val="28"/>
                    <w:lang w:val="en-US"/>
                  </w:rPr>
                </m:ctrlPr>
              </m:sSubPr>
              <m:e>
                <m:r>
                  <m:rPr>
                    <m:sty m:val="p"/>
                  </m:rPr>
                  <w:rPr>
                    <w:rFonts w:ascii="Cambria Math" w:hAnsi="Cambria Math" w:cs="Times New Roman"/>
                    <w:szCs w:val="28"/>
                    <w:lang w:val="en-US"/>
                  </w:rPr>
                  <m:t>E</m:t>
                </m:r>
              </m:e>
              <m:sub>
                <m:r>
                  <m:rPr>
                    <m:sty m:val="p"/>
                  </m:rPr>
                  <w:rPr>
                    <w:rFonts w:ascii="Cambria Math" w:hAnsi="Cambria Math" w:cs="Times New Roman"/>
                    <w:szCs w:val="28"/>
                    <w:lang w:val="en-US"/>
                  </w:rPr>
                  <m:t>u</m:t>
                </m:r>
              </m:sub>
            </m:sSub>
          </m:den>
        </m:f>
      </m:oMath>
      <w:proofErr w:type="gramStart"/>
      <w:r w:rsidRPr="00DC7576">
        <w:rPr>
          <w:rFonts w:cs="Times New Roman"/>
          <w:szCs w:val="28"/>
        </w:rPr>
        <w:t xml:space="preserve">;   </w:t>
      </w:r>
      <w:proofErr w:type="gramEnd"/>
      <w:r w:rsidRPr="00DC7576">
        <w:rPr>
          <w:rFonts w:cs="Times New Roman"/>
          <w:szCs w:val="28"/>
        </w:rPr>
        <w:t xml:space="preserve">                                   (2)</w:t>
      </w:r>
    </w:p>
    <w:p w14:paraId="74448873" w14:textId="3C3828C6" w:rsidR="000F4D5F" w:rsidRDefault="000F4D5F" w:rsidP="00F24660">
      <w:pPr>
        <w:spacing w:line="240" w:lineRule="auto"/>
        <w:ind w:left="708"/>
        <w:jc w:val="both"/>
        <w:rPr>
          <w:rFonts w:cs="Times New Roman"/>
          <w:szCs w:val="28"/>
          <w:lang w:val="en-US"/>
        </w:rPr>
      </w:pPr>
      <w:r w:rsidRPr="00DC7576">
        <w:rPr>
          <w:rFonts w:cs="Times New Roman"/>
          <w:szCs w:val="28"/>
        </w:rPr>
        <w:t xml:space="preserve">где: </w:t>
      </w:r>
      <w:r w:rsidRPr="00DC7576">
        <w:rPr>
          <w:rFonts w:cs="Times New Roman"/>
          <w:i/>
          <w:szCs w:val="28"/>
        </w:rPr>
        <w:t>k</w:t>
      </w:r>
      <w:r w:rsidRPr="00DC7576">
        <w:rPr>
          <w:rFonts w:cs="Times New Roman"/>
          <w:i/>
          <w:szCs w:val="28"/>
          <w:vertAlign w:val="subscript"/>
        </w:rPr>
        <w:t>r</w:t>
      </w:r>
      <w:r w:rsidRPr="00DC7576">
        <w:rPr>
          <w:rFonts w:cs="Times New Roman"/>
          <w:szCs w:val="28"/>
        </w:rPr>
        <w:t xml:space="preserve"> = модуль реакции земляного полотна армированного фундамента; </w:t>
      </w:r>
      <w:r w:rsidRPr="00DC7576">
        <w:rPr>
          <w:rFonts w:cs="Times New Roman"/>
          <w:i/>
          <w:szCs w:val="28"/>
        </w:rPr>
        <w:t>k</w:t>
      </w:r>
      <w:r w:rsidRPr="00DC7576">
        <w:rPr>
          <w:rFonts w:cs="Times New Roman"/>
          <w:i/>
          <w:szCs w:val="28"/>
          <w:vertAlign w:val="subscript"/>
        </w:rPr>
        <w:t>u</w:t>
      </w:r>
      <w:r w:rsidRPr="00DC7576">
        <w:rPr>
          <w:rFonts w:cs="Times New Roman"/>
          <w:szCs w:val="28"/>
        </w:rPr>
        <w:t xml:space="preserve"> = модуль реакции земляного полотна неармированного фундамента; </w:t>
      </w:r>
      <w:r w:rsidRPr="00DC7576">
        <w:rPr>
          <w:rFonts w:cs="Times New Roman"/>
          <w:i/>
          <w:szCs w:val="28"/>
        </w:rPr>
        <w:t>Er</w:t>
      </w:r>
      <w:r w:rsidRPr="00DC7576">
        <w:rPr>
          <w:rFonts w:cs="Times New Roman"/>
          <w:szCs w:val="28"/>
        </w:rPr>
        <w:t xml:space="preserve"> = модуль упругости армированного фундамента; </w:t>
      </w:r>
      <w:r w:rsidRPr="00DC7576">
        <w:rPr>
          <w:rFonts w:cs="Times New Roman"/>
          <w:i/>
          <w:szCs w:val="28"/>
        </w:rPr>
        <w:t>Eu</w:t>
      </w:r>
      <w:r w:rsidRPr="00DC7576">
        <w:rPr>
          <w:rFonts w:cs="Times New Roman"/>
          <w:szCs w:val="28"/>
        </w:rPr>
        <w:t xml:space="preserve"> = модуль упругости неармированного фундамента.</w:t>
      </w:r>
      <w:r w:rsidR="0043692E" w:rsidRPr="00DC7576">
        <w:rPr>
          <w:rFonts w:cs="Times New Roman"/>
          <w:szCs w:val="28"/>
        </w:rPr>
        <w:t xml:space="preserve"> </w:t>
      </w:r>
      <w:r w:rsidR="00C71491">
        <w:rPr>
          <w:rFonts w:cs="Times New Roman"/>
          <w:szCs w:val="28"/>
          <w:lang w:val="en-US"/>
        </w:rPr>
        <w:t>[</w:t>
      </w:r>
      <w:r w:rsidR="00796F80">
        <w:rPr>
          <w:rFonts w:cs="Times New Roman"/>
          <w:szCs w:val="28"/>
          <w:lang w:val="en-US"/>
        </w:rPr>
        <w:t>5</w:t>
      </w:r>
      <w:r w:rsidR="00440316">
        <w:rPr>
          <w:rFonts w:cs="Times New Roman"/>
          <w:szCs w:val="28"/>
          <w:lang w:val="en-US"/>
        </w:rPr>
        <w:t>5</w:t>
      </w:r>
      <w:r w:rsidR="00C71491">
        <w:rPr>
          <w:rFonts w:cs="Times New Roman"/>
          <w:szCs w:val="28"/>
          <w:lang w:val="en-US"/>
        </w:rPr>
        <w:t>-</w:t>
      </w:r>
      <w:r w:rsidR="00440316">
        <w:rPr>
          <w:rFonts w:cs="Times New Roman"/>
          <w:szCs w:val="28"/>
          <w:lang w:val="en-US"/>
        </w:rPr>
        <w:t>61</w:t>
      </w:r>
      <w:r w:rsidR="0043692E" w:rsidRPr="00DC7576">
        <w:rPr>
          <w:rFonts w:cs="Times New Roman"/>
          <w:szCs w:val="28"/>
          <w:lang w:val="en-US"/>
        </w:rPr>
        <w:t>]</w:t>
      </w:r>
    </w:p>
    <w:p w14:paraId="35AB8CE9" w14:textId="77777777" w:rsidR="008F3BDC" w:rsidRPr="00DC7576" w:rsidRDefault="008F3BDC" w:rsidP="00F24660">
      <w:pPr>
        <w:spacing w:line="240" w:lineRule="auto"/>
        <w:ind w:left="708"/>
        <w:jc w:val="both"/>
        <w:rPr>
          <w:rFonts w:cs="Times New Roman"/>
          <w:szCs w:val="28"/>
          <w:lang w:val="en-US"/>
        </w:rPr>
      </w:pPr>
    </w:p>
    <w:p w14:paraId="0E3D8873" w14:textId="69A857B3" w:rsidR="006443FB" w:rsidRPr="00DC7576" w:rsidRDefault="006443FB" w:rsidP="006443FB">
      <w:pPr>
        <w:spacing w:line="240" w:lineRule="auto"/>
        <w:jc w:val="center"/>
        <w:rPr>
          <w:rFonts w:cs="Times New Roman"/>
          <w:szCs w:val="28"/>
          <w:lang w:val="en-US"/>
        </w:rPr>
      </w:pPr>
      <w:r w:rsidRPr="00DC7576">
        <w:rPr>
          <w:rFonts w:cs="Times New Roman"/>
          <w:noProof/>
          <w:szCs w:val="28"/>
          <w:lang w:eastAsia="ru-RU"/>
        </w:rPr>
        <w:drawing>
          <wp:inline distT="0" distB="0" distL="0" distR="0" wp14:anchorId="7A396982" wp14:editId="07918742">
            <wp:extent cx="5163271" cy="2152950"/>
            <wp:effectExtent l="0" t="0" r="0" b="0"/>
            <wp:docPr id="974272323" name="Рисунок 97427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72323" name="2.png"/>
                    <pic:cNvPicPr/>
                  </pic:nvPicPr>
                  <pic:blipFill>
                    <a:blip r:embed="rId23">
                      <a:extLst>
                        <a:ext uri="{28A0092B-C50C-407E-A947-70E740481C1C}">
                          <a14:useLocalDpi xmlns:a14="http://schemas.microsoft.com/office/drawing/2010/main" val="0"/>
                        </a:ext>
                      </a:extLst>
                    </a:blip>
                    <a:stretch>
                      <a:fillRect/>
                    </a:stretch>
                  </pic:blipFill>
                  <pic:spPr>
                    <a:xfrm>
                      <a:off x="0" y="0"/>
                      <a:ext cx="5163271" cy="2152950"/>
                    </a:xfrm>
                    <a:prstGeom prst="rect">
                      <a:avLst/>
                    </a:prstGeom>
                  </pic:spPr>
                </pic:pic>
              </a:graphicData>
            </a:graphic>
          </wp:inline>
        </w:drawing>
      </w:r>
    </w:p>
    <w:p w14:paraId="74448875" w14:textId="1F61DD51" w:rsidR="000F4D5F" w:rsidRDefault="000F4D5F" w:rsidP="008F3BDC">
      <w:pPr>
        <w:spacing w:line="240" w:lineRule="auto"/>
        <w:jc w:val="center"/>
        <w:rPr>
          <w:rFonts w:cs="Times New Roman"/>
          <w:szCs w:val="28"/>
        </w:rPr>
      </w:pPr>
      <w:r w:rsidRPr="00DC7576">
        <w:rPr>
          <w:rFonts w:cs="Times New Roman"/>
          <w:szCs w:val="28"/>
        </w:rPr>
        <w:t xml:space="preserve">Рисунок 1.12– </w:t>
      </w:r>
      <w:r w:rsidR="008F1704" w:rsidRPr="00DC7576">
        <w:rPr>
          <w:rFonts w:cs="Times New Roman"/>
          <w:szCs w:val="28"/>
        </w:rPr>
        <w:t>Сравнение</w:t>
      </w:r>
      <w:r w:rsidRPr="00DC7576">
        <w:rPr>
          <w:rFonts w:cs="Times New Roman"/>
          <w:szCs w:val="28"/>
        </w:rPr>
        <w:t xml:space="preserve"> </w:t>
      </w:r>
      <w:r w:rsidR="007E5A6D" w:rsidRPr="00DC7576">
        <w:rPr>
          <w:rFonts w:cs="Times New Roman"/>
          <w:szCs w:val="28"/>
        </w:rPr>
        <w:t>неармированн</w:t>
      </w:r>
      <w:r w:rsidR="008F1704" w:rsidRPr="00DC7576">
        <w:rPr>
          <w:rFonts w:cs="Times New Roman"/>
          <w:szCs w:val="28"/>
        </w:rPr>
        <w:t>ого</w:t>
      </w:r>
      <w:r w:rsidR="007E5A6D" w:rsidRPr="00DC7576">
        <w:rPr>
          <w:rFonts w:cs="Times New Roman"/>
          <w:szCs w:val="28"/>
        </w:rPr>
        <w:t xml:space="preserve"> </w:t>
      </w:r>
      <w:r w:rsidRPr="00DC7576">
        <w:rPr>
          <w:rFonts w:cs="Times New Roman"/>
          <w:szCs w:val="28"/>
        </w:rPr>
        <w:t xml:space="preserve">и </w:t>
      </w:r>
      <w:r w:rsidR="007E5A6D" w:rsidRPr="00DC7576">
        <w:rPr>
          <w:rFonts w:cs="Times New Roman"/>
          <w:szCs w:val="28"/>
        </w:rPr>
        <w:t>армирован</w:t>
      </w:r>
      <w:r w:rsidR="008F1704" w:rsidRPr="00DC7576">
        <w:rPr>
          <w:rFonts w:cs="Times New Roman"/>
          <w:szCs w:val="28"/>
        </w:rPr>
        <w:t>ного</w:t>
      </w:r>
      <w:r w:rsidR="007E5A6D" w:rsidRPr="00DC7576">
        <w:rPr>
          <w:rFonts w:cs="Times New Roman"/>
          <w:szCs w:val="28"/>
        </w:rPr>
        <w:t xml:space="preserve"> </w:t>
      </w:r>
      <w:r w:rsidRPr="00DC7576">
        <w:rPr>
          <w:rFonts w:cs="Times New Roman"/>
          <w:szCs w:val="28"/>
        </w:rPr>
        <w:t>грунт</w:t>
      </w:r>
      <w:r w:rsidR="008F1704" w:rsidRPr="00DC7576">
        <w:rPr>
          <w:rFonts w:cs="Times New Roman"/>
          <w:szCs w:val="28"/>
        </w:rPr>
        <w:t>а</w:t>
      </w:r>
    </w:p>
    <w:p w14:paraId="087432A3" w14:textId="77777777" w:rsidR="008F3BDC" w:rsidRPr="00DC7576" w:rsidRDefault="008F3BDC" w:rsidP="00F24660">
      <w:pPr>
        <w:spacing w:line="240" w:lineRule="auto"/>
        <w:jc w:val="both"/>
        <w:rPr>
          <w:rFonts w:cs="Times New Roman"/>
          <w:szCs w:val="28"/>
        </w:rPr>
      </w:pPr>
    </w:p>
    <w:p w14:paraId="041223BC" w14:textId="4E47FE80" w:rsidR="005C548E" w:rsidRPr="00DC7576" w:rsidRDefault="005C548E" w:rsidP="00F24660">
      <w:pPr>
        <w:spacing w:line="240" w:lineRule="auto"/>
        <w:ind w:firstLine="709"/>
        <w:jc w:val="both"/>
        <w:rPr>
          <w:rFonts w:cs="Times New Roman"/>
          <w:szCs w:val="28"/>
        </w:rPr>
      </w:pPr>
      <w:r w:rsidRPr="00DC7576">
        <w:rPr>
          <w:rFonts w:cs="Times New Roman"/>
          <w:szCs w:val="28"/>
        </w:rPr>
        <w:t xml:space="preserve">При значительном расстоянии между слоями георешетки возможно разрушение в промежуточной зоне, расположенной между верхним и последующим слоями, как это показано на рисунке 1.11 (b). Предельная несущая способность при разрушении данного промежуточного слоя определяется совокупностью факторов: сопротивлением основания, прочностными характеристиками верхнего слоя георешетки, а также боковым сопротивлением на границе взаимодействия грунта и </w:t>
      </w:r>
      <w:proofErr w:type="gramStart"/>
      <w:r w:rsidRPr="00DC7576">
        <w:rPr>
          <w:rFonts w:cs="Times New Roman"/>
          <w:szCs w:val="28"/>
        </w:rPr>
        <w:t>решетки</w:t>
      </w:r>
      <w:r w:rsidR="00F13F77" w:rsidRPr="00F13F77">
        <w:rPr>
          <w:rFonts w:cs="Times New Roman"/>
          <w:szCs w:val="28"/>
        </w:rPr>
        <w:t xml:space="preserve"> </w:t>
      </w:r>
      <w:r w:rsidRPr="00DC7576">
        <w:rPr>
          <w:rFonts w:cs="Times New Roman"/>
          <w:szCs w:val="28"/>
        </w:rPr>
        <w:t xml:space="preserve"> [</w:t>
      </w:r>
      <w:proofErr w:type="gramEnd"/>
      <w:r w:rsidR="0066099D" w:rsidRPr="0066099D">
        <w:rPr>
          <w:rFonts w:cs="Times New Roman"/>
          <w:szCs w:val="28"/>
        </w:rPr>
        <w:t>62,63</w:t>
      </w:r>
      <w:r w:rsidR="00F13F77" w:rsidRPr="00F13F77">
        <w:rPr>
          <w:rFonts w:cs="Times New Roman"/>
          <w:szCs w:val="28"/>
        </w:rPr>
        <w:t>,</w:t>
      </w:r>
      <w:r w:rsidR="008E34B3" w:rsidRPr="008E34B3">
        <w:rPr>
          <w:rFonts w:cs="Times New Roman"/>
          <w:szCs w:val="28"/>
        </w:rPr>
        <w:t>54</w:t>
      </w:r>
      <w:r w:rsidRPr="00DC7576">
        <w:rPr>
          <w:rFonts w:cs="Times New Roman"/>
          <w:szCs w:val="28"/>
        </w:rPr>
        <w:t>].</w:t>
      </w:r>
    </w:p>
    <w:p w14:paraId="74448878" w14:textId="77777777" w:rsidR="000F4D5F" w:rsidRPr="00DC7576" w:rsidRDefault="007C2480" w:rsidP="00F24660">
      <w:pPr>
        <w:spacing w:line="240" w:lineRule="auto"/>
        <w:jc w:val="both"/>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q</m:t>
            </m:r>
          </m:e>
          <m:sub>
            <m:r>
              <w:rPr>
                <w:rFonts w:ascii="Cambria Math" w:hAnsi="Cambria Math" w:cs="Times New Roman"/>
                <w:szCs w:val="28"/>
              </w:rPr>
              <m:t>ult,r</m:t>
            </m:r>
          </m:sub>
        </m:sSub>
        <m:r>
          <w:rPr>
            <w:rFonts w:ascii="Cambria Math" w:hAnsi="Cambria Math" w:cs="Times New Roman"/>
            <w:szCs w:val="28"/>
          </w:rPr>
          <m:t xml:space="preserve">=BCR∙ </m:t>
        </m:r>
        <m:sSub>
          <m:sSubPr>
            <m:ctrlPr>
              <w:rPr>
                <w:rFonts w:ascii="Cambria Math" w:hAnsi="Cambria Math" w:cs="Times New Roman"/>
                <w:i/>
                <w:szCs w:val="28"/>
              </w:rPr>
            </m:ctrlPr>
          </m:sSubPr>
          <m:e>
            <m:r>
              <w:rPr>
                <w:rFonts w:ascii="Cambria Math" w:hAnsi="Cambria Math" w:cs="Times New Roman"/>
                <w:szCs w:val="28"/>
              </w:rPr>
              <m:t>q</m:t>
            </m:r>
          </m:e>
          <m:sub>
            <m:r>
              <w:rPr>
                <w:rFonts w:ascii="Cambria Math" w:hAnsi="Cambria Math" w:cs="Times New Roman"/>
                <w:szCs w:val="28"/>
              </w:rPr>
              <m:t>b</m:t>
            </m:r>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2</m:t>
            </m:r>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a</m:t>
                </m:r>
              </m:sub>
            </m:sSub>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u</m:t>
                </m:r>
              </m:sub>
            </m:sSub>
          </m:num>
          <m:den>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f</m:t>
                </m:r>
              </m:sub>
            </m:sSub>
          </m:den>
        </m:f>
        <m:r>
          <w:rPr>
            <w:rFonts w:ascii="Cambria Math" w:hAnsi="Cambria Math" w:cs="Times New Roman"/>
            <w:szCs w:val="28"/>
          </w:rPr>
          <m:t>+2</m:t>
        </m:r>
        <m:sSubSup>
          <m:sSubSupPr>
            <m:ctrlPr>
              <w:rPr>
                <w:rFonts w:ascii="Cambria Math" w:hAnsi="Cambria Math" w:cs="Times New Roman"/>
                <w:i/>
                <w:szCs w:val="28"/>
              </w:rPr>
            </m:ctrlPr>
          </m:sSubSupPr>
          <m:e>
            <m:r>
              <w:rPr>
                <w:rFonts w:ascii="Cambria Math" w:hAnsi="Cambria Math" w:cs="Times New Roman"/>
                <w:szCs w:val="28"/>
              </w:rPr>
              <m:t>γ</m:t>
            </m:r>
          </m:e>
          <m:sub>
            <m:r>
              <w:rPr>
                <w:rFonts w:ascii="Cambria Math" w:hAnsi="Cambria Math" w:cs="Times New Roman"/>
                <w:szCs w:val="28"/>
              </w:rPr>
              <m:t>r</m:t>
            </m:r>
          </m:sub>
          <m:sup>
            <m:r>
              <w:rPr>
                <w:rFonts w:ascii="Cambria Math" w:hAnsi="Cambria Math" w:cs="Times New Roman"/>
                <w:szCs w:val="28"/>
              </w:rPr>
              <m:t>'</m:t>
            </m:r>
          </m:sup>
        </m:sSubSup>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r>
                  <w:rPr>
                    <w:rFonts w:ascii="Cambria Math" w:hAnsi="Cambria Math" w:cs="Times New Roman"/>
                    <w:szCs w:val="28"/>
                  </w:rPr>
                  <m:t>2</m:t>
                </m:r>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rPr>
                      <m:t>f</m:t>
                    </m:r>
                  </m:sub>
                </m:sSub>
              </m:num>
              <m:den>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u</m:t>
                    </m:r>
                  </m:sub>
                </m:sSub>
              </m:den>
            </m:f>
          </m:e>
        </m:d>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s</m:t>
                </m:r>
              </m:sub>
            </m:sSub>
            <m:r>
              <w:rPr>
                <w:rFonts w:ascii="Cambria Math" w:hAnsi="Cambria Math" w:cs="Times New Roman"/>
                <w:szCs w:val="28"/>
              </w:rPr>
              <m:t>tan</m:t>
            </m:r>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r</m:t>
                </m:r>
              </m:sub>
            </m:sSub>
          </m:num>
          <m:den>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f</m:t>
                </m:r>
              </m:sub>
            </m:sSub>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2</m:t>
            </m:r>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a</m:t>
                </m:r>
              </m:sub>
            </m:sSub>
            <m:r>
              <w:rPr>
                <w:rFonts w:ascii="Cambria Math" w:hAnsi="Cambria Math" w:cs="Times New Roman"/>
                <w:szCs w:val="28"/>
              </w:rPr>
              <m:t>tanδ</m:t>
            </m:r>
          </m:num>
          <m:den>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f</m:t>
                </m:r>
              </m:sub>
            </m:sSub>
          </m:den>
        </m:f>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γ</m:t>
            </m:r>
          </m:e>
          <m:sub>
            <m:r>
              <w:rPr>
                <w:rFonts w:ascii="Cambria Math" w:hAnsi="Cambria Math" w:cs="Times New Roman"/>
                <w:szCs w:val="28"/>
              </w:rPr>
              <m:t>r</m:t>
            </m:r>
          </m:sub>
          <m:sup>
            <m:r>
              <w:rPr>
                <w:rFonts w:ascii="Cambria Math" w:hAnsi="Cambria Math" w:cs="Times New Roman"/>
                <w:szCs w:val="28"/>
              </w:rPr>
              <m:t>'</m:t>
            </m:r>
          </m:sup>
        </m:sSubSup>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u</m:t>
            </m:r>
          </m:sub>
        </m:sSub>
      </m:oMath>
      <w:proofErr w:type="gramStart"/>
      <w:r w:rsidR="000F4D5F" w:rsidRPr="00DC7576">
        <w:rPr>
          <w:rFonts w:cs="Times New Roman"/>
          <w:szCs w:val="28"/>
        </w:rPr>
        <w:t xml:space="preserve">;   </w:t>
      </w:r>
      <w:proofErr w:type="gramEnd"/>
      <w:r w:rsidR="000F4D5F" w:rsidRPr="00DC7576">
        <w:rPr>
          <w:rFonts w:cs="Times New Roman"/>
          <w:szCs w:val="28"/>
        </w:rPr>
        <w:t xml:space="preserve">      (3)</w:t>
      </w:r>
    </w:p>
    <w:p w14:paraId="74448879" w14:textId="77777777" w:rsidR="000F4D5F" w:rsidRPr="00DC7576" w:rsidRDefault="000F4D5F" w:rsidP="00F24660">
      <w:pPr>
        <w:spacing w:line="240" w:lineRule="auto"/>
        <w:jc w:val="both"/>
        <w:rPr>
          <w:rFonts w:cs="Times New Roman"/>
          <w:szCs w:val="28"/>
        </w:rPr>
      </w:pPr>
      <w:r w:rsidRPr="00DC7576">
        <w:rPr>
          <w:rFonts w:cs="Times New Roman"/>
          <w:szCs w:val="28"/>
        </w:rPr>
        <w:t xml:space="preserve">где BCR = коэффициент несущей способности при расположении фундамента на глубине </w:t>
      </w:r>
      <w:r w:rsidRPr="00DC7576">
        <w:rPr>
          <w:rFonts w:cs="Times New Roman"/>
          <w:i/>
          <w:szCs w:val="28"/>
        </w:rPr>
        <w:t>D</w:t>
      </w:r>
      <w:r w:rsidRPr="00DC7576">
        <w:rPr>
          <w:rFonts w:cs="Times New Roman"/>
          <w:i/>
          <w:szCs w:val="28"/>
          <w:vertAlign w:val="subscript"/>
        </w:rPr>
        <w:t xml:space="preserve">f </w:t>
      </w:r>
      <w:r w:rsidRPr="00DC7576">
        <w:rPr>
          <w:rFonts w:cs="Times New Roman"/>
          <w:i/>
          <w:szCs w:val="28"/>
        </w:rPr>
        <w:t>+ z</w:t>
      </w:r>
      <w:r w:rsidRPr="00DC7576">
        <w:rPr>
          <w:rFonts w:cs="Times New Roman"/>
          <w:i/>
          <w:szCs w:val="28"/>
          <w:vertAlign w:val="subscript"/>
        </w:rPr>
        <w:t xml:space="preserve">u </w:t>
      </w:r>
      <w:r w:rsidRPr="00DC7576">
        <w:rPr>
          <w:rFonts w:cs="Times New Roman"/>
          <w:i/>
          <w:szCs w:val="28"/>
        </w:rPr>
        <w:t>(принимается в диапазоне от 1,0 до 3,0);</w:t>
      </w:r>
    </w:p>
    <w:p w14:paraId="7444887A" w14:textId="77777777" w:rsidR="000F4D5F" w:rsidRPr="00DC7576" w:rsidRDefault="000F4D5F" w:rsidP="00F24660">
      <w:pPr>
        <w:spacing w:line="240" w:lineRule="auto"/>
        <w:ind w:firstLine="567"/>
        <w:jc w:val="both"/>
        <w:rPr>
          <w:rFonts w:cs="Times New Roman"/>
          <w:szCs w:val="28"/>
        </w:rPr>
      </w:pPr>
      <w:r w:rsidRPr="00DC7576">
        <w:rPr>
          <w:rFonts w:cs="Times New Roman"/>
          <w:i/>
          <w:szCs w:val="28"/>
        </w:rPr>
        <w:t>q</w:t>
      </w:r>
      <w:r w:rsidRPr="00DC7576">
        <w:rPr>
          <w:rFonts w:cs="Times New Roman"/>
          <w:i/>
          <w:szCs w:val="28"/>
          <w:vertAlign w:val="subscript"/>
        </w:rPr>
        <w:t>b</w:t>
      </w:r>
      <w:r w:rsidRPr="00DC7576">
        <w:rPr>
          <w:rFonts w:cs="Times New Roman"/>
          <w:szCs w:val="28"/>
        </w:rPr>
        <w:t xml:space="preserve"> = предельная несущая способность неармированного фундамента при глубине подошвы </w:t>
      </w:r>
      <w:r w:rsidRPr="00DC7576">
        <w:rPr>
          <w:rFonts w:cs="Times New Roman"/>
          <w:i/>
          <w:szCs w:val="28"/>
        </w:rPr>
        <w:t>D</w:t>
      </w:r>
      <w:r w:rsidRPr="00DC7576">
        <w:rPr>
          <w:rFonts w:cs="Times New Roman"/>
          <w:i/>
          <w:szCs w:val="28"/>
          <w:vertAlign w:val="subscript"/>
        </w:rPr>
        <w:t>f</w:t>
      </w:r>
      <w:r w:rsidRPr="00DC7576">
        <w:rPr>
          <w:rFonts w:cs="Times New Roman"/>
          <w:i/>
          <w:szCs w:val="28"/>
        </w:rPr>
        <w:t xml:space="preserve"> + z</w:t>
      </w:r>
      <w:r w:rsidRPr="00DC7576">
        <w:rPr>
          <w:rFonts w:cs="Times New Roman"/>
          <w:i/>
          <w:szCs w:val="28"/>
          <w:vertAlign w:val="subscript"/>
        </w:rPr>
        <w:t>u</w:t>
      </w:r>
      <w:r w:rsidRPr="00DC7576">
        <w:rPr>
          <w:rFonts w:cs="Times New Roman"/>
          <w:i/>
          <w:szCs w:val="28"/>
        </w:rPr>
        <w:t>;</w:t>
      </w:r>
    </w:p>
    <w:p w14:paraId="7444887B" w14:textId="77777777" w:rsidR="000F4D5F" w:rsidRPr="00DC7576" w:rsidRDefault="000F4D5F" w:rsidP="00F24660">
      <w:pPr>
        <w:spacing w:line="240" w:lineRule="auto"/>
        <w:ind w:firstLine="567"/>
        <w:jc w:val="both"/>
        <w:rPr>
          <w:rFonts w:cs="Times New Roman"/>
          <w:szCs w:val="28"/>
        </w:rPr>
      </w:pPr>
      <w:r w:rsidRPr="00DC7576">
        <w:rPr>
          <w:rFonts w:cs="Times New Roman"/>
          <w:i/>
          <w:szCs w:val="28"/>
        </w:rPr>
        <w:t>C</w:t>
      </w:r>
      <w:r w:rsidRPr="00DC7576">
        <w:rPr>
          <w:rFonts w:cs="Times New Roman"/>
          <w:i/>
          <w:szCs w:val="28"/>
          <w:vertAlign w:val="subscript"/>
        </w:rPr>
        <w:t>1</w:t>
      </w:r>
      <w:r w:rsidRPr="00DC7576">
        <w:rPr>
          <w:rFonts w:cs="Times New Roman"/>
          <w:szCs w:val="28"/>
        </w:rPr>
        <w:t xml:space="preserve"> = постоянная (2 для квадратного фундамента и 1 для сплошного фундамента);</w:t>
      </w:r>
    </w:p>
    <w:p w14:paraId="7444887C" w14:textId="77777777" w:rsidR="000F4D5F" w:rsidRPr="00DC7576" w:rsidRDefault="000F4D5F" w:rsidP="00F24660">
      <w:pPr>
        <w:spacing w:line="240" w:lineRule="auto"/>
        <w:ind w:firstLine="567"/>
        <w:jc w:val="both"/>
        <w:rPr>
          <w:rFonts w:cs="Times New Roman"/>
          <w:szCs w:val="28"/>
        </w:rPr>
      </w:pPr>
      <w:r w:rsidRPr="00DC7576">
        <w:rPr>
          <w:rFonts w:ascii="Cambria Math" w:hAnsi="Cambria Math" w:cs="Cambria Math"/>
          <w:szCs w:val="28"/>
        </w:rPr>
        <w:t>𝜙</w:t>
      </w:r>
      <w:r w:rsidRPr="00DC7576">
        <w:rPr>
          <w:rFonts w:cs="Times New Roman"/>
          <w:szCs w:val="28"/>
          <w:vertAlign w:val="subscript"/>
        </w:rPr>
        <w:t>r</w:t>
      </w:r>
      <w:r w:rsidRPr="00DC7576">
        <w:rPr>
          <w:rFonts w:cs="Times New Roman"/>
          <w:szCs w:val="28"/>
        </w:rPr>
        <w:t xml:space="preserve"> = угол трения армированного заполнения;</w:t>
      </w:r>
    </w:p>
    <w:p w14:paraId="7444887D" w14:textId="77777777" w:rsidR="000F4D5F" w:rsidRPr="00DC7576" w:rsidRDefault="000F4D5F" w:rsidP="00F24660">
      <w:pPr>
        <w:spacing w:line="240" w:lineRule="auto"/>
        <w:ind w:firstLine="567"/>
        <w:jc w:val="both"/>
        <w:rPr>
          <w:rFonts w:cs="Times New Roman"/>
          <w:szCs w:val="28"/>
        </w:rPr>
      </w:pPr>
      <w:r w:rsidRPr="00DC7576">
        <w:rPr>
          <w:rFonts w:ascii="Cambria Math" w:hAnsi="Cambria Math" w:cs="Cambria Math"/>
          <w:szCs w:val="28"/>
        </w:rPr>
        <w:t>𝛾</w:t>
      </w:r>
      <w:r w:rsidRPr="00DC7576">
        <w:rPr>
          <w:rFonts w:cs="Times New Roman"/>
          <w:szCs w:val="28"/>
        </w:rPr>
        <w:t>′</w:t>
      </w:r>
      <w:r w:rsidRPr="00DC7576">
        <w:rPr>
          <w:rFonts w:cs="Times New Roman"/>
          <w:szCs w:val="28"/>
          <w:vertAlign w:val="subscript"/>
        </w:rPr>
        <w:t>r</w:t>
      </w:r>
      <w:r w:rsidRPr="00DC7576">
        <w:rPr>
          <w:rFonts w:cs="Times New Roman"/>
          <w:szCs w:val="28"/>
        </w:rPr>
        <w:t xml:space="preserve"> = эффективный удельный вес армированного наполнителя;</w:t>
      </w:r>
    </w:p>
    <w:p w14:paraId="7444887E" w14:textId="43812D0B" w:rsidR="000F4D5F" w:rsidRPr="00DC7576" w:rsidRDefault="000F4D5F" w:rsidP="00F24660">
      <w:pPr>
        <w:spacing w:line="240" w:lineRule="auto"/>
        <w:ind w:firstLine="567"/>
        <w:jc w:val="both"/>
        <w:rPr>
          <w:rFonts w:cs="Times New Roman"/>
          <w:szCs w:val="28"/>
        </w:rPr>
      </w:pPr>
      <w:r w:rsidRPr="00DC7576">
        <w:rPr>
          <w:rFonts w:cs="Times New Roman"/>
          <w:szCs w:val="28"/>
        </w:rPr>
        <w:t>K</w:t>
      </w:r>
      <w:r w:rsidRPr="00DC7576">
        <w:rPr>
          <w:rFonts w:cs="Times New Roman"/>
          <w:szCs w:val="28"/>
          <w:vertAlign w:val="subscript"/>
        </w:rPr>
        <w:t>s</w:t>
      </w:r>
      <w:r w:rsidRPr="00DC7576">
        <w:rPr>
          <w:rFonts w:cs="Times New Roman"/>
          <w:szCs w:val="28"/>
        </w:rPr>
        <w:t xml:space="preserve"> = коэффициент продавливания, предложенный Мейерхофом и Ханной (1978) </w:t>
      </w:r>
      <w:r w:rsidR="00260810" w:rsidRPr="00260810">
        <w:rPr>
          <w:rFonts w:cs="Times New Roman"/>
          <w:szCs w:val="28"/>
        </w:rPr>
        <w:t>[</w:t>
      </w:r>
      <w:r w:rsidR="00796F80" w:rsidRPr="00796F80">
        <w:rPr>
          <w:rFonts w:cs="Times New Roman"/>
          <w:szCs w:val="28"/>
        </w:rPr>
        <w:t>64</w:t>
      </w:r>
      <w:r w:rsidR="00260810" w:rsidRPr="00260810">
        <w:rPr>
          <w:rFonts w:cs="Times New Roman"/>
          <w:szCs w:val="28"/>
        </w:rPr>
        <w:t>]</w:t>
      </w:r>
      <w:r w:rsidRPr="00DC7576">
        <w:rPr>
          <w:rFonts w:cs="Times New Roman"/>
          <w:szCs w:val="28"/>
        </w:rPr>
        <w:t>;</w:t>
      </w:r>
    </w:p>
    <w:p w14:paraId="7444887F" w14:textId="77777777" w:rsidR="000F4D5F" w:rsidRPr="00DC7576" w:rsidRDefault="000F4D5F" w:rsidP="00F24660">
      <w:pPr>
        <w:spacing w:line="240" w:lineRule="auto"/>
        <w:ind w:firstLine="567"/>
        <w:jc w:val="both"/>
        <w:rPr>
          <w:rFonts w:cs="Times New Roman"/>
          <w:szCs w:val="28"/>
        </w:rPr>
      </w:pPr>
      <w:r w:rsidRPr="00DC7576">
        <w:rPr>
          <w:rFonts w:cs="Times New Roman"/>
          <w:i/>
          <w:szCs w:val="28"/>
        </w:rPr>
        <w:lastRenderedPageBreak/>
        <w:t>T</w:t>
      </w:r>
      <w:r w:rsidRPr="00DC7576">
        <w:rPr>
          <w:rFonts w:cs="Times New Roman"/>
          <w:i/>
          <w:szCs w:val="28"/>
          <w:vertAlign w:val="subscript"/>
        </w:rPr>
        <w:t>a</w:t>
      </w:r>
      <w:r w:rsidRPr="00DC7576">
        <w:rPr>
          <w:rFonts w:cs="Times New Roman"/>
          <w:szCs w:val="28"/>
        </w:rPr>
        <w:t xml:space="preserve"> = допустимая прочность арматуры на растяжение (меньшее из пределов прочности при определенной деформации и способности арматуры на выдергивание);</w:t>
      </w:r>
    </w:p>
    <w:p w14:paraId="74448880" w14:textId="77777777" w:rsidR="000F4D5F" w:rsidRPr="00DC7576" w:rsidRDefault="000F4D5F" w:rsidP="00F24660">
      <w:pPr>
        <w:spacing w:line="240" w:lineRule="auto"/>
        <w:ind w:firstLine="567"/>
        <w:jc w:val="both"/>
        <w:rPr>
          <w:rFonts w:cs="Times New Roman"/>
          <w:szCs w:val="28"/>
        </w:rPr>
      </w:pPr>
      <w:r w:rsidRPr="00DC7576">
        <w:rPr>
          <w:rFonts w:cs="Times New Roman"/>
          <w:i/>
          <w:szCs w:val="28"/>
        </w:rPr>
        <w:t>c</w:t>
      </w:r>
      <w:r w:rsidRPr="00DC7576">
        <w:rPr>
          <w:rFonts w:cs="Times New Roman"/>
          <w:i/>
          <w:szCs w:val="28"/>
          <w:vertAlign w:val="subscript"/>
        </w:rPr>
        <w:t>a</w:t>
      </w:r>
      <w:r w:rsidRPr="00DC7576">
        <w:rPr>
          <w:rFonts w:cs="Times New Roman"/>
          <w:szCs w:val="28"/>
        </w:rPr>
        <w:t xml:space="preserve"> = сцепление между перфорирующим клином и армированным заполнителем;</w:t>
      </w:r>
    </w:p>
    <w:p w14:paraId="74448881" w14:textId="77777777" w:rsidR="000F4D5F" w:rsidRPr="00DC7576" w:rsidRDefault="000F4D5F" w:rsidP="00F24660">
      <w:pPr>
        <w:spacing w:line="240" w:lineRule="auto"/>
        <w:ind w:firstLine="567"/>
        <w:jc w:val="both"/>
        <w:rPr>
          <w:rFonts w:cs="Times New Roman"/>
          <w:szCs w:val="28"/>
        </w:rPr>
      </w:pPr>
      <w:r w:rsidRPr="00DC7576">
        <w:rPr>
          <w:rFonts w:ascii="Cambria Math" w:hAnsi="Cambria Math" w:cs="Cambria Math"/>
          <w:szCs w:val="28"/>
        </w:rPr>
        <w:t>𝛿</w:t>
      </w:r>
      <w:r w:rsidRPr="00DC7576">
        <w:rPr>
          <w:rFonts w:cs="Times New Roman"/>
          <w:szCs w:val="28"/>
        </w:rPr>
        <w:t xml:space="preserve"> = угол трения между пробивным клином и армирующим заполнителем.</w:t>
      </w:r>
    </w:p>
    <w:p w14:paraId="2D9FE30E" w14:textId="77777777" w:rsidR="00534594" w:rsidRDefault="00534594" w:rsidP="00F24660">
      <w:pPr>
        <w:spacing w:line="240" w:lineRule="auto"/>
        <w:ind w:firstLine="567"/>
        <w:jc w:val="both"/>
        <w:rPr>
          <w:rFonts w:cs="Times New Roman"/>
          <w:szCs w:val="28"/>
        </w:rPr>
      </w:pPr>
    </w:p>
    <w:p w14:paraId="74448882" w14:textId="4BDDE585" w:rsidR="000F4D5F" w:rsidRPr="00DC7576" w:rsidRDefault="000F4D5F" w:rsidP="00F24660">
      <w:pPr>
        <w:spacing w:line="240" w:lineRule="auto"/>
        <w:ind w:firstLine="567"/>
        <w:jc w:val="both"/>
        <w:rPr>
          <w:rFonts w:cs="Times New Roman"/>
          <w:szCs w:val="28"/>
        </w:rPr>
      </w:pPr>
      <w:r w:rsidRPr="00DC7576">
        <w:rPr>
          <w:rFonts w:cs="Times New Roman"/>
          <w:szCs w:val="28"/>
        </w:rPr>
        <w:t>Из приведенных в формуле параметров наиболее важными являются прочность арматуры на растяжение, сцепление и угол трения между материалом заполнителя и армирующего элемента</w:t>
      </w:r>
      <w:r w:rsidR="00534594" w:rsidRPr="00534594">
        <w:rPr>
          <w:rFonts w:cs="Times New Roman"/>
          <w:szCs w:val="28"/>
        </w:rPr>
        <w:t xml:space="preserve"> [</w:t>
      </w:r>
      <w:r w:rsidR="00411DBC">
        <w:rPr>
          <w:color w:val="2E74B5" w:themeColor="accent1" w:themeShade="BF"/>
        </w:rPr>
        <w:t>6</w:t>
      </w:r>
      <w:r w:rsidR="008D51B1">
        <w:rPr>
          <w:color w:val="2E74B5" w:themeColor="accent1" w:themeShade="BF"/>
        </w:rPr>
        <w:t>3</w:t>
      </w:r>
      <w:r w:rsidR="00534594" w:rsidRPr="00534594">
        <w:rPr>
          <w:rFonts w:cs="Times New Roman"/>
          <w:szCs w:val="28"/>
        </w:rPr>
        <w:t>]</w:t>
      </w:r>
      <w:r w:rsidRPr="00DC7576">
        <w:rPr>
          <w:rFonts w:cs="Times New Roman"/>
          <w:szCs w:val="28"/>
        </w:rPr>
        <w:t xml:space="preserve">. </w:t>
      </w:r>
    </w:p>
    <w:p w14:paraId="239473AA" w14:textId="4A56CC24" w:rsidR="00DA3E53" w:rsidRPr="00DC7576" w:rsidRDefault="00DA3E53" w:rsidP="00F24660">
      <w:pPr>
        <w:pStyle w:val="a8"/>
        <w:shd w:val="clear" w:color="auto" w:fill="FFFFFF"/>
        <w:spacing w:before="0" w:beforeAutospacing="0" w:after="0" w:afterAutospacing="0"/>
        <w:ind w:firstLine="567"/>
        <w:jc w:val="both"/>
        <w:rPr>
          <w:rFonts w:eastAsiaTheme="minorHAnsi" w:cstheme="minorBidi"/>
          <w:sz w:val="28"/>
          <w:szCs w:val="22"/>
          <w:lang w:eastAsia="en-US"/>
        </w:rPr>
      </w:pPr>
      <w:r w:rsidRPr="00DC7576">
        <w:rPr>
          <w:rFonts w:eastAsiaTheme="minorHAnsi" w:cstheme="minorBidi"/>
          <w:sz w:val="28"/>
          <w:szCs w:val="22"/>
          <w:lang w:eastAsia="en-US"/>
        </w:rPr>
        <w:t>Ранее проведённые исследования геосинтетических материалов выявили значительную зависимость их прочности на растяжение от массы на единицу площади. Как правило, геотекстиль с большей массой на единицу площади демонстрирует более высокие показатели прочности по сравнению с более лёгкими материалами того же типа. Кроме того, было установлено, что прочностные характеристики геосинтетических материалов при растяжении зависят от скорости деформации в процессе испытаний. При низкой скорости деформации наблюдается снижение прочности, сопровождающееся более значительным удлинением до момента разрушения. В свою очередь, при высокой скорости деформации прочность увеличивается, а величина удлинения при разрушении уменьшается [</w:t>
      </w:r>
      <w:r w:rsidR="00411DBC">
        <w:rPr>
          <w:rFonts w:eastAsiaTheme="minorHAnsi" w:cstheme="minorBidi"/>
          <w:sz w:val="28"/>
          <w:szCs w:val="22"/>
          <w:lang w:eastAsia="en-US"/>
        </w:rPr>
        <w:t>6</w:t>
      </w:r>
      <w:r w:rsidR="008D51B1">
        <w:rPr>
          <w:rFonts w:eastAsiaTheme="minorHAnsi" w:cstheme="minorBidi"/>
          <w:sz w:val="28"/>
          <w:szCs w:val="22"/>
          <w:lang w:eastAsia="en-US"/>
        </w:rPr>
        <w:t>3</w:t>
      </w:r>
      <w:r w:rsidRPr="00DC7576">
        <w:rPr>
          <w:rFonts w:eastAsiaTheme="minorHAnsi" w:cstheme="minorBidi"/>
          <w:sz w:val="28"/>
          <w:szCs w:val="22"/>
          <w:lang w:eastAsia="en-US"/>
        </w:rPr>
        <w:t>].</w:t>
      </w:r>
    </w:p>
    <w:p w14:paraId="74448884" w14:textId="79917B50" w:rsidR="000F4D5F" w:rsidRPr="00DC7576" w:rsidRDefault="000F4D5F" w:rsidP="00F24660">
      <w:pPr>
        <w:pStyle w:val="a8"/>
        <w:shd w:val="clear" w:color="auto" w:fill="FFFFFF"/>
        <w:spacing w:before="0" w:beforeAutospacing="0" w:after="0" w:afterAutospacing="0"/>
        <w:ind w:firstLine="567"/>
        <w:jc w:val="both"/>
      </w:pPr>
      <w:r w:rsidRPr="00DC7576">
        <w:rPr>
          <w:sz w:val="28"/>
          <w:szCs w:val="28"/>
        </w:rPr>
        <w:t>Создание грунтовых подушек позволяет перераспределить нагрузку на большую площадь, снижая давление на слабые подстилающие слои грунта. Это способствует уменьшению деформаций оснований [</w:t>
      </w:r>
      <w:r w:rsidR="00411DBC">
        <w:rPr>
          <w:sz w:val="28"/>
          <w:szCs w:val="28"/>
        </w:rPr>
        <w:t>6</w:t>
      </w:r>
      <w:r w:rsidR="008D51B1">
        <w:rPr>
          <w:sz w:val="28"/>
          <w:szCs w:val="28"/>
        </w:rPr>
        <w:t>3</w:t>
      </w:r>
      <w:r w:rsidRPr="00DC7576">
        <w:rPr>
          <w:sz w:val="28"/>
          <w:szCs w:val="28"/>
        </w:rPr>
        <w:t xml:space="preserve">]. Однако не редко, когда конструктивные особенности здания или высокий уровень грунтовой воды не позволяют выполнить грунтовые подушки требуемой высоты. В этих случаях для достижения более высоких механических свойств материала грунтовой подушки используются различные типы геосинтетических материалов, таких как геотекстили, геосетки, георешетки, геомембраны и др. </w:t>
      </w:r>
    </w:p>
    <w:p w14:paraId="3C0DF204" w14:textId="77777777" w:rsidR="003B0BAE" w:rsidRPr="00DC7576" w:rsidRDefault="000F4D5F" w:rsidP="003B0BAE">
      <w:pPr>
        <w:pStyle w:val="a8"/>
        <w:shd w:val="clear" w:color="auto" w:fill="FFFFFF"/>
        <w:spacing w:before="0" w:beforeAutospacing="0" w:after="0" w:afterAutospacing="0"/>
        <w:jc w:val="center"/>
      </w:pPr>
      <w:r w:rsidRPr="00DC7576">
        <w:t> </w:t>
      </w:r>
      <w:r w:rsidR="003B0BAE" w:rsidRPr="00DC7576">
        <w:rPr>
          <w:noProof/>
        </w:rPr>
        <w:drawing>
          <wp:inline distT="0" distB="0" distL="0" distR="0" wp14:anchorId="6E8FF914" wp14:editId="245372D2">
            <wp:extent cx="3299155" cy="2474366"/>
            <wp:effectExtent l="0" t="0" r="0" b="2540"/>
            <wp:docPr id="1477522570" name="Рисунок 1477522570" descr="https://naukaru.ru/upload/4a704431a460bf5e4e83a493453bf007/28_06_2018_23_36_29_%D0%B1%D0%B5%D0%BB%D0%B0%D1%8F%20%D1%85%D1%80%D0%B5%D0%BD%D1%8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naukaru.ru/upload/4a704431a460bf5e4e83a493453bf007/28_06_2018_23_36_29_%D0%B1%D0%B5%D0%BB%D0%B0%D1%8F%20%D1%85%D1%80%D0%B5%D0%BD%D1%8C%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3307516" cy="2480637"/>
                    </a:xfrm>
                    <a:prstGeom prst="rect">
                      <a:avLst/>
                    </a:prstGeom>
                    <a:noFill/>
                    <a:ln>
                      <a:noFill/>
                    </a:ln>
                  </pic:spPr>
                </pic:pic>
              </a:graphicData>
            </a:graphic>
          </wp:inline>
        </w:drawing>
      </w:r>
    </w:p>
    <w:p w14:paraId="7E0A5C9D" w14:textId="77777777" w:rsidR="003B0BAE" w:rsidRPr="00DC7576" w:rsidRDefault="003B0BAE" w:rsidP="003B0BAE">
      <w:pPr>
        <w:pStyle w:val="a8"/>
        <w:shd w:val="clear" w:color="auto" w:fill="FFFFFF"/>
        <w:spacing w:before="0" w:beforeAutospacing="0" w:after="0" w:afterAutospacing="0"/>
        <w:jc w:val="center"/>
        <w:rPr>
          <w:bCs/>
          <w:sz w:val="28"/>
          <w:szCs w:val="28"/>
        </w:rPr>
      </w:pPr>
      <w:r w:rsidRPr="00DC7576">
        <w:rPr>
          <w:bCs/>
          <w:sz w:val="28"/>
          <w:szCs w:val="28"/>
        </w:rPr>
        <w:t>Рисунок 1.1</w:t>
      </w:r>
      <w:r w:rsidRPr="00DC7576">
        <w:rPr>
          <w:bCs/>
          <w:sz w:val="28"/>
          <w:szCs w:val="28"/>
          <w:lang w:val="kk-KZ"/>
        </w:rPr>
        <w:t>3</w:t>
      </w:r>
      <w:r w:rsidRPr="00DC7576">
        <w:rPr>
          <w:bCs/>
          <w:sz w:val="28"/>
          <w:szCs w:val="28"/>
        </w:rPr>
        <w:t xml:space="preserve"> – Геотекстиль</w:t>
      </w:r>
    </w:p>
    <w:p w14:paraId="74448886" w14:textId="77777777" w:rsidR="000F4D5F" w:rsidRPr="00DC7576" w:rsidRDefault="000F4D5F" w:rsidP="00F24660">
      <w:pPr>
        <w:pStyle w:val="a8"/>
        <w:shd w:val="clear" w:color="auto" w:fill="FFFFFF"/>
        <w:spacing w:before="0" w:beforeAutospacing="0" w:after="0" w:afterAutospacing="0"/>
        <w:jc w:val="both"/>
      </w:pPr>
    </w:p>
    <w:p w14:paraId="1175A719" w14:textId="77777777" w:rsidR="003B0BAE" w:rsidRPr="00DC7576" w:rsidRDefault="003B0BAE" w:rsidP="003B0BAE">
      <w:pPr>
        <w:pStyle w:val="a8"/>
        <w:shd w:val="clear" w:color="auto" w:fill="FFFFFF"/>
        <w:spacing w:before="0" w:beforeAutospacing="0" w:after="0" w:afterAutospacing="0"/>
        <w:jc w:val="both"/>
      </w:pPr>
      <w:r w:rsidRPr="00DC7576">
        <w:rPr>
          <w:sz w:val="28"/>
          <w:szCs w:val="28"/>
        </w:rPr>
        <w:t>Геотекстил</w:t>
      </w:r>
      <w:r>
        <w:rPr>
          <w:sz w:val="28"/>
          <w:szCs w:val="28"/>
        </w:rPr>
        <w:t>ь представленный на рисунке 1.13</w:t>
      </w:r>
      <w:r w:rsidRPr="00DC7576">
        <w:rPr>
          <w:sz w:val="28"/>
          <w:szCs w:val="28"/>
        </w:rPr>
        <w:t xml:space="preserve"> является многослойным полимерным полотном, пропускающим воду, но вместе с этим, он не позволяет </w:t>
      </w:r>
      <w:r w:rsidRPr="00DC7576">
        <w:rPr>
          <w:sz w:val="28"/>
          <w:szCs w:val="28"/>
        </w:rPr>
        <w:lastRenderedPageBreak/>
        <w:t xml:space="preserve">слоям смешиваться. </w:t>
      </w:r>
      <w:r w:rsidRPr="00DC7576">
        <w:rPr>
          <w:sz w:val="28"/>
          <w:szCs w:val="28"/>
        </w:rPr>
        <w:tab/>
        <w:t>Этот материал обладает большой прочностью и распределяет нагрузку между слоями.</w:t>
      </w:r>
    </w:p>
    <w:p w14:paraId="7444888B" w14:textId="2F1E1E66" w:rsidR="000F4D5F" w:rsidRPr="00DC7576" w:rsidRDefault="003B0BAE" w:rsidP="00F24660">
      <w:pPr>
        <w:pStyle w:val="a8"/>
        <w:shd w:val="clear" w:color="auto" w:fill="FFFFFF"/>
        <w:spacing w:before="0" w:beforeAutospacing="0" w:after="0" w:afterAutospacing="0"/>
        <w:ind w:firstLine="567"/>
        <w:jc w:val="both"/>
        <w:rPr>
          <w:sz w:val="28"/>
          <w:szCs w:val="28"/>
        </w:rPr>
      </w:pPr>
      <w:r>
        <w:rPr>
          <w:sz w:val="28"/>
          <w:szCs w:val="28"/>
        </w:rPr>
        <w:t>Представленная на рисунке 1.14</w:t>
      </w:r>
      <w:r w:rsidR="000F4D5F" w:rsidRPr="00DC7576">
        <w:rPr>
          <w:sz w:val="28"/>
          <w:szCs w:val="28"/>
        </w:rPr>
        <w:t xml:space="preserve"> геосетка воспринимает растягивающие нагрузки, применяется в качестве арматуры тонкого слоя, а также используется в сочетании с другими полимерными материалами.</w:t>
      </w:r>
    </w:p>
    <w:p w14:paraId="7444888D" w14:textId="77777777" w:rsidR="000F4D5F" w:rsidRPr="00DC7576" w:rsidRDefault="000F4D5F" w:rsidP="00845687">
      <w:pPr>
        <w:pStyle w:val="a8"/>
        <w:shd w:val="clear" w:color="auto" w:fill="FFFFFF"/>
        <w:spacing w:before="0" w:beforeAutospacing="0" w:after="0" w:afterAutospacing="0"/>
        <w:jc w:val="center"/>
      </w:pPr>
      <w:r w:rsidRPr="00DC7576">
        <w:rPr>
          <w:noProof/>
        </w:rPr>
        <w:drawing>
          <wp:inline distT="0" distB="0" distL="0" distR="0" wp14:anchorId="7444932C" wp14:editId="119B95BD">
            <wp:extent cx="3262579" cy="2243023"/>
            <wp:effectExtent l="0" t="0" r="0" b="5080"/>
            <wp:docPr id="1477522590" name="Рисунок 1477522590" descr="https://naukaru.ru/upload/4a704431a460bf5e4e83a493453bf007/28_06_2018_23_37_56_%D1%80%D0%B8%D1%8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aukaru.ru/upload/4a704431a460bf5e4e83a493453bf007/28_06_2018_23_37_56_%D1%80%D0%B8%D1%81%2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85830" cy="2259008"/>
                    </a:xfrm>
                    <a:prstGeom prst="rect">
                      <a:avLst/>
                    </a:prstGeom>
                    <a:noFill/>
                    <a:ln>
                      <a:noFill/>
                    </a:ln>
                  </pic:spPr>
                </pic:pic>
              </a:graphicData>
            </a:graphic>
          </wp:inline>
        </w:drawing>
      </w:r>
    </w:p>
    <w:p w14:paraId="7444888F" w14:textId="7D340DC3" w:rsidR="000F4D5F" w:rsidRPr="00DC7576" w:rsidRDefault="000F4D5F" w:rsidP="001B4C27">
      <w:pPr>
        <w:pStyle w:val="a8"/>
        <w:shd w:val="clear" w:color="auto" w:fill="FFFFFF"/>
        <w:spacing w:before="0" w:beforeAutospacing="0" w:after="0" w:afterAutospacing="0"/>
        <w:jc w:val="center"/>
        <w:rPr>
          <w:bCs/>
          <w:sz w:val="28"/>
          <w:szCs w:val="28"/>
        </w:rPr>
      </w:pPr>
      <w:r w:rsidRPr="00DC7576">
        <w:rPr>
          <w:bCs/>
          <w:sz w:val="28"/>
          <w:szCs w:val="28"/>
        </w:rPr>
        <w:t>Рисунок 1.</w:t>
      </w:r>
      <w:r w:rsidR="00C24481" w:rsidRPr="00DC7576">
        <w:rPr>
          <w:bCs/>
          <w:sz w:val="28"/>
          <w:szCs w:val="28"/>
        </w:rPr>
        <w:t>14</w:t>
      </w:r>
      <w:r w:rsidRPr="00DC7576">
        <w:rPr>
          <w:bCs/>
          <w:sz w:val="28"/>
          <w:szCs w:val="28"/>
        </w:rPr>
        <w:t xml:space="preserve"> –</w:t>
      </w:r>
      <w:r w:rsidR="00B35B35" w:rsidRPr="00DC7576">
        <w:rPr>
          <w:bCs/>
          <w:sz w:val="28"/>
          <w:szCs w:val="28"/>
        </w:rPr>
        <w:t xml:space="preserve"> Геосетка</w:t>
      </w:r>
    </w:p>
    <w:p w14:paraId="0B618E8C" w14:textId="1C2512CA" w:rsidR="00845687" w:rsidRPr="00DC7576" w:rsidRDefault="003B0BAE" w:rsidP="001B4C27">
      <w:pPr>
        <w:pStyle w:val="a8"/>
        <w:shd w:val="clear" w:color="auto" w:fill="FFFFFF"/>
        <w:spacing w:before="0" w:beforeAutospacing="0" w:after="0" w:afterAutospacing="0"/>
        <w:ind w:firstLine="708"/>
        <w:jc w:val="both"/>
        <w:rPr>
          <w:sz w:val="28"/>
          <w:szCs w:val="28"/>
        </w:rPr>
      </w:pPr>
      <w:r>
        <w:rPr>
          <w:sz w:val="28"/>
          <w:szCs w:val="28"/>
        </w:rPr>
        <w:t>На рисунке 1.15</w:t>
      </w:r>
      <w:r w:rsidR="00F338A3" w:rsidRPr="00DC7576">
        <w:rPr>
          <w:sz w:val="28"/>
          <w:szCs w:val="28"/>
        </w:rPr>
        <w:t xml:space="preserve"> представлена георешетка в виде трёхмерной структуры, состоящей из полимерных перфорированных лент, которые способствуют обеспечению устойчивости и препятствуют смещению материала во всех направлениях.</w:t>
      </w:r>
    </w:p>
    <w:p w14:paraId="74448892" w14:textId="7D464211" w:rsidR="000F4D5F" w:rsidRPr="00DC7576" w:rsidRDefault="000F4D5F" w:rsidP="00845687">
      <w:pPr>
        <w:pStyle w:val="a8"/>
        <w:shd w:val="clear" w:color="auto" w:fill="FFFFFF"/>
        <w:spacing w:before="0" w:beforeAutospacing="0" w:after="0" w:afterAutospacing="0"/>
        <w:jc w:val="center"/>
      </w:pPr>
      <w:r w:rsidRPr="00DC7576">
        <w:rPr>
          <w:noProof/>
        </w:rPr>
        <w:drawing>
          <wp:inline distT="0" distB="0" distL="0" distR="0" wp14:anchorId="7444932E" wp14:editId="7444932F">
            <wp:extent cx="3716572" cy="2201875"/>
            <wp:effectExtent l="0" t="0" r="0" b="8255"/>
            <wp:docPr id="1477522591" name="Рисунок 1477522591" descr="https://naukaru.ru/upload/4a704431a460bf5e4e83a493453bf007/28_06_2018_23_38_56_4%2077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naukaru.ru/upload/4a704431a460bf5e4e83a493453bf007/28_06_2018_23_38_56_4%207777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41466" cy="2216623"/>
                    </a:xfrm>
                    <a:prstGeom prst="rect">
                      <a:avLst/>
                    </a:prstGeom>
                    <a:noFill/>
                    <a:ln>
                      <a:noFill/>
                    </a:ln>
                  </pic:spPr>
                </pic:pic>
              </a:graphicData>
            </a:graphic>
          </wp:inline>
        </w:drawing>
      </w:r>
    </w:p>
    <w:p w14:paraId="74448893" w14:textId="63869E90" w:rsidR="000F4D5F" w:rsidRPr="00DC7576" w:rsidRDefault="000F4D5F" w:rsidP="00F24660">
      <w:pPr>
        <w:pStyle w:val="a8"/>
        <w:shd w:val="clear" w:color="auto" w:fill="FFFFFF"/>
        <w:spacing w:before="0" w:beforeAutospacing="0" w:after="0" w:afterAutospacing="0"/>
        <w:jc w:val="both"/>
        <w:rPr>
          <w:b/>
          <w:bCs/>
        </w:rPr>
      </w:pPr>
    </w:p>
    <w:p w14:paraId="74448894" w14:textId="1BBE981B" w:rsidR="000F4D5F" w:rsidRPr="001B4C27" w:rsidRDefault="000F4D5F" w:rsidP="001B4C27">
      <w:pPr>
        <w:pStyle w:val="a8"/>
        <w:shd w:val="clear" w:color="auto" w:fill="FFFFFF"/>
        <w:spacing w:before="0" w:beforeAutospacing="0" w:after="0" w:afterAutospacing="0"/>
        <w:jc w:val="center"/>
        <w:rPr>
          <w:bCs/>
          <w:sz w:val="28"/>
          <w:szCs w:val="28"/>
        </w:rPr>
      </w:pPr>
      <w:r w:rsidRPr="001B4C27">
        <w:rPr>
          <w:bCs/>
          <w:sz w:val="28"/>
          <w:szCs w:val="28"/>
        </w:rPr>
        <w:t>Рисунок</w:t>
      </w:r>
      <w:r w:rsidR="003B0BAE">
        <w:rPr>
          <w:bCs/>
          <w:sz w:val="28"/>
          <w:szCs w:val="28"/>
        </w:rPr>
        <w:t xml:space="preserve"> 1.15</w:t>
      </w:r>
      <w:r w:rsidRPr="001B4C27">
        <w:rPr>
          <w:bCs/>
          <w:sz w:val="28"/>
          <w:szCs w:val="28"/>
        </w:rPr>
        <w:t xml:space="preserve"> – Георешетка</w:t>
      </w:r>
    </w:p>
    <w:p w14:paraId="74448895" w14:textId="77777777" w:rsidR="000F4D5F" w:rsidRPr="00DC7576" w:rsidRDefault="000F4D5F" w:rsidP="00F24660">
      <w:pPr>
        <w:pStyle w:val="a8"/>
        <w:shd w:val="clear" w:color="auto" w:fill="FFFFFF"/>
        <w:spacing w:before="0" w:beforeAutospacing="0" w:after="0" w:afterAutospacing="0"/>
        <w:jc w:val="both"/>
      </w:pPr>
    </w:p>
    <w:p w14:paraId="5FF5057D" w14:textId="77777777" w:rsidR="003B0BAE" w:rsidRDefault="003B0BAE" w:rsidP="003B0BAE">
      <w:pPr>
        <w:spacing w:line="240" w:lineRule="auto"/>
        <w:ind w:firstLine="709"/>
        <w:jc w:val="both"/>
        <w:rPr>
          <w:rFonts w:eastAsia="Times New Roman" w:cs="Times New Roman"/>
          <w:szCs w:val="28"/>
          <w:lang w:eastAsia="ru-RU"/>
        </w:rPr>
      </w:pPr>
      <w:r>
        <w:rPr>
          <w:szCs w:val="28"/>
        </w:rPr>
        <w:t>На рисунке 1.16</w:t>
      </w:r>
      <w:r w:rsidR="001D56FB" w:rsidRPr="00DC7576">
        <w:rPr>
          <w:szCs w:val="28"/>
        </w:rPr>
        <w:t xml:space="preserve"> показана геоматрица, представляющая собой пространственную ячеистую систему, выполненную из текстильного материала, с равномерно расположенными квадратными ячейками и гибкой основой, работающей на растяжение. Данная конструкция предотвращает продавливание грунта через ячейки и способствует равномерному распределению нагрузки, воздействующей на грунт во время эксплуатации.</w:t>
      </w:r>
      <w:r w:rsidRPr="003B0BAE">
        <w:rPr>
          <w:rFonts w:eastAsia="Times New Roman" w:cs="Times New Roman"/>
          <w:szCs w:val="28"/>
          <w:lang w:eastAsia="ru-RU"/>
        </w:rPr>
        <w:t xml:space="preserve"> </w:t>
      </w:r>
    </w:p>
    <w:p w14:paraId="6D28683E" w14:textId="5EC5A919" w:rsidR="003B0BAE" w:rsidRPr="00DC7576" w:rsidRDefault="003B0BAE" w:rsidP="003B0BAE">
      <w:pPr>
        <w:spacing w:line="240" w:lineRule="auto"/>
        <w:ind w:firstLine="709"/>
        <w:jc w:val="both"/>
        <w:rPr>
          <w:rFonts w:eastAsia="Times New Roman" w:cs="Times New Roman"/>
          <w:szCs w:val="28"/>
          <w:lang w:eastAsia="ru-RU"/>
        </w:rPr>
      </w:pPr>
      <w:r w:rsidRPr="00DC7576">
        <w:rPr>
          <w:rFonts w:eastAsia="Times New Roman" w:cs="Times New Roman"/>
          <w:szCs w:val="28"/>
          <w:lang w:eastAsia="ru-RU"/>
        </w:rPr>
        <w:t>Слабые грунты требуют стабилизации для повышения их прочностных характеристик и снижения сжимаемости. После проведения этих подготовительных мероприятий можно построить прочный и устойчивый фундамент.</w:t>
      </w:r>
    </w:p>
    <w:p w14:paraId="74448897" w14:textId="0D8E959B" w:rsidR="000F4D5F" w:rsidRPr="00DC7576" w:rsidRDefault="000F4D5F" w:rsidP="00F24660">
      <w:pPr>
        <w:pStyle w:val="a8"/>
        <w:shd w:val="clear" w:color="auto" w:fill="FFFFFF"/>
        <w:spacing w:before="0" w:beforeAutospacing="0" w:after="0" w:afterAutospacing="0"/>
        <w:ind w:firstLine="708"/>
        <w:jc w:val="both"/>
      </w:pPr>
    </w:p>
    <w:p w14:paraId="74448898" w14:textId="77777777" w:rsidR="000F4D5F" w:rsidRPr="00DC7576" w:rsidRDefault="000F4D5F" w:rsidP="00845687">
      <w:pPr>
        <w:pStyle w:val="a8"/>
        <w:shd w:val="clear" w:color="auto" w:fill="FFFFFF"/>
        <w:spacing w:before="0" w:beforeAutospacing="0" w:after="0" w:afterAutospacing="0"/>
        <w:jc w:val="center"/>
      </w:pPr>
      <w:r w:rsidRPr="00DC7576">
        <w:rPr>
          <w:noProof/>
        </w:rPr>
        <w:drawing>
          <wp:inline distT="0" distB="0" distL="0" distR="0" wp14:anchorId="74449330" wp14:editId="74449331">
            <wp:extent cx="2765146" cy="2304288"/>
            <wp:effectExtent l="0" t="0" r="0" b="1270"/>
            <wp:docPr id="1554875072" name="Рисунок 1554875072" descr="https://naukaru.ru/upload/4a704431a460bf5e4e83a493453bf007/28_06_2018_23_40_44_%D0%BA%D0%B0%D1%80%D1%82%D0%B8%D0%BD%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naukaru.ru/upload/4a704431a460bf5e4e83a493453bf007/28_06_2018_23_40_44_%D0%BA%D0%B0%D1%80%D1%82%D0%B8%D0%BD%D0%BA%D0%B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79279" cy="2316066"/>
                    </a:xfrm>
                    <a:prstGeom prst="rect">
                      <a:avLst/>
                    </a:prstGeom>
                    <a:noFill/>
                    <a:ln>
                      <a:noFill/>
                    </a:ln>
                  </pic:spPr>
                </pic:pic>
              </a:graphicData>
            </a:graphic>
          </wp:inline>
        </w:drawing>
      </w:r>
    </w:p>
    <w:p w14:paraId="74448899" w14:textId="13892C04" w:rsidR="000F4D5F" w:rsidRPr="00DC7576" w:rsidRDefault="000F4D5F" w:rsidP="001B4C27">
      <w:pPr>
        <w:pStyle w:val="a8"/>
        <w:shd w:val="clear" w:color="auto" w:fill="FFFFFF"/>
        <w:spacing w:before="0" w:beforeAutospacing="0" w:after="0" w:afterAutospacing="0"/>
        <w:jc w:val="center"/>
        <w:rPr>
          <w:b/>
          <w:bCs/>
          <w:sz w:val="28"/>
          <w:szCs w:val="28"/>
        </w:rPr>
      </w:pPr>
      <w:r w:rsidRPr="00DC7576">
        <w:rPr>
          <w:bCs/>
          <w:sz w:val="28"/>
          <w:szCs w:val="28"/>
        </w:rPr>
        <w:t>Рисунок</w:t>
      </w:r>
      <w:r w:rsidR="00C24481" w:rsidRPr="00DC7576">
        <w:rPr>
          <w:bCs/>
          <w:sz w:val="28"/>
          <w:szCs w:val="28"/>
        </w:rPr>
        <w:t xml:space="preserve"> 1.16</w:t>
      </w:r>
      <w:r w:rsidRPr="00DC7576">
        <w:rPr>
          <w:bCs/>
          <w:sz w:val="28"/>
          <w:szCs w:val="28"/>
        </w:rPr>
        <w:t xml:space="preserve"> – Геоматрица</w:t>
      </w:r>
    </w:p>
    <w:p w14:paraId="7444889A" w14:textId="77777777" w:rsidR="000F4D5F" w:rsidRPr="00DC7576" w:rsidRDefault="000F4D5F" w:rsidP="00F24660">
      <w:pPr>
        <w:spacing w:line="240" w:lineRule="auto"/>
        <w:ind w:firstLine="709"/>
        <w:jc w:val="both"/>
        <w:rPr>
          <w:rFonts w:eastAsia="Times New Roman" w:cs="Times New Roman"/>
          <w:szCs w:val="28"/>
          <w:lang w:eastAsia="ru-RU"/>
        </w:rPr>
      </w:pPr>
    </w:p>
    <w:p w14:paraId="7444889C" w14:textId="77777777" w:rsidR="000F4D5F" w:rsidRPr="00DC7576" w:rsidRDefault="000F4D5F" w:rsidP="00F24660">
      <w:pPr>
        <w:spacing w:line="240" w:lineRule="auto"/>
        <w:ind w:firstLine="709"/>
        <w:jc w:val="both"/>
        <w:rPr>
          <w:rFonts w:cs="Times New Roman"/>
          <w:i/>
          <w:szCs w:val="28"/>
        </w:rPr>
      </w:pPr>
      <w:r w:rsidRPr="00DC7576">
        <w:rPr>
          <w:rFonts w:cs="Times New Roman"/>
          <w:i/>
          <w:szCs w:val="28"/>
        </w:rPr>
        <w:t>Свойства границы раздела грунт-геосинтетика</w:t>
      </w:r>
    </w:p>
    <w:p w14:paraId="7444889D"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При армировании грунтового массива геосинтетическими материалами важно обеспечить достаточное сцепление между грунтом и геосинтетиком, чтобы предотвратить скольжение грунта по поверхности геосинтетика или его вытягивание под действием растягивающих нагрузок. Эффективность сцепления зависит от взаимодействия контактных поверхностей грунта и геосинтетика. Основными факторами, влияющими на это взаимодействие, являются трение на границе раздела и/или блокирующие свойства материалов. Такое взаимодействие играет ключевую роль в армированных грунтовых конструкциях, особенно в подпорных стенах, откосах, фундаментах и насыпях, где для поддержания стабильности важно правильное распределение напряжений между грунтом и геосинтетиком. Оно обеспечивает передачу нагрузки от грунта к геосинтетическому материалу.</w:t>
      </w:r>
    </w:p>
    <w:p w14:paraId="7444889F" w14:textId="102F19A4"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Характеристики этого взаимодействия используются для расчета необходимой длины геосинтетического материала за пределами критической зоны. </w:t>
      </w:r>
      <w:r w:rsidR="00872C8C" w:rsidRPr="00DC7576">
        <w:rPr>
          <w:rFonts w:cs="Times New Roman"/>
          <w:szCs w:val="28"/>
        </w:rPr>
        <w:t>Для оценки взаимодействия между грунтом и геосинтетическими материалами используются два основных метода испытаний. Первый — это испытание на прямой сдвиг с применением сдвигового ящика, которое позволяет определить параметры трения на контактной поверхности. Второй метод включает испытание на отрыв/закрепление, направленное на оценку сцепления и устойчивости геосинтетического материала в грунте. Оба метода широко применяются для изучения механизма взаимодействия и оптимизации использования геосинтетиков в инженерных системах.</w:t>
      </w:r>
      <w:r w:rsidR="0054042E" w:rsidRPr="0054042E">
        <w:rPr>
          <w:rFonts w:cs="Times New Roman"/>
          <w:szCs w:val="28"/>
        </w:rPr>
        <w:t xml:space="preserve"> [</w:t>
      </w:r>
      <w:r w:rsidR="008D51B1">
        <w:rPr>
          <w:rFonts w:cs="Times New Roman"/>
          <w:szCs w:val="28"/>
        </w:rPr>
        <w:t>6</w:t>
      </w:r>
      <w:r w:rsidR="0054042E" w:rsidRPr="0054042E">
        <w:rPr>
          <w:rFonts w:cs="Times New Roman"/>
          <w:szCs w:val="28"/>
        </w:rPr>
        <w:t>5]</w:t>
      </w:r>
      <w:r w:rsidR="00872C8C" w:rsidRPr="00DC7576">
        <w:rPr>
          <w:rFonts w:cs="Times New Roman"/>
          <w:szCs w:val="28"/>
        </w:rPr>
        <w:t xml:space="preserve"> </w:t>
      </w:r>
      <w:r w:rsidRPr="00DC7576">
        <w:rPr>
          <w:rFonts w:cs="Times New Roman"/>
          <w:szCs w:val="28"/>
        </w:rPr>
        <w:t>Схема проведения испытания на взаимодействие грунт и геосинтетики на испытания на прямой сдвиг и испытание на выдергивание представлены на рисунке 1.16.</w:t>
      </w:r>
    </w:p>
    <w:tbl>
      <w:tblPr>
        <w:tblStyle w:val="a5"/>
        <w:tblW w:w="0" w:type="auto"/>
        <w:jc w:val="center"/>
        <w:tblLook w:val="04A0" w:firstRow="1" w:lastRow="0" w:firstColumn="1" w:lastColumn="0" w:noHBand="0" w:noVBand="1"/>
      </w:tblPr>
      <w:tblGrid>
        <w:gridCol w:w="4910"/>
        <w:gridCol w:w="4718"/>
      </w:tblGrid>
      <w:tr w:rsidR="000F4D5F" w:rsidRPr="00DC7576" w14:paraId="744488A3" w14:textId="77777777" w:rsidTr="008C1796">
        <w:trPr>
          <w:jc w:val="center"/>
        </w:trPr>
        <w:tc>
          <w:tcPr>
            <w:tcW w:w="4910" w:type="dxa"/>
          </w:tcPr>
          <w:p w14:paraId="744488A1" w14:textId="0255D69A" w:rsidR="000F4D5F" w:rsidRPr="00DC7576" w:rsidRDefault="008C1796" w:rsidP="00F24660">
            <w:pPr>
              <w:jc w:val="both"/>
              <w:rPr>
                <w:rFonts w:cs="Times New Roman"/>
                <w:szCs w:val="28"/>
              </w:rPr>
            </w:pPr>
            <w:r w:rsidRPr="00DC7576">
              <w:rPr>
                <w:noProof/>
                <w:lang w:eastAsia="ru-RU"/>
              </w:rPr>
              <w:lastRenderedPageBreak/>
              <w:drawing>
                <wp:inline distT="0" distB="0" distL="0" distR="0" wp14:anchorId="32167876" wp14:editId="23180849">
                  <wp:extent cx="3317354" cy="1658679"/>
                  <wp:effectExtent l="0" t="0" r="0" b="0"/>
                  <wp:docPr id="974272325" name="Рисунок 974272325" descr="C:\Users\Lenovo\AppData\Local\Packages\Microsoft.Windows.Photos_8wekyb3d8bbwe\TempState\ShareServiceTempFolder\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Packages\Microsoft.Windows.Photos_8wekyb3d8bbwe\TempState\ShareServiceTempFolder\3.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36614" cy="1718309"/>
                          </a:xfrm>
                          <a:prstGeom prst="rect">
                            <a:avLst/>
                          </a:prstGeom>
                          <a:noFill/>
                          <a:ln>
                            <a:noFill/>
                          </a:ln>
                        </pic:spPr>
                      </pic:pic>
                    </a:graphicData>
                  </a:graphic>
                </wp:inline>
              </w:drawing>
            </w:r>
          </w:p>
        </w:tc>
        <w:tc>
          <w:tcPr>
            <w:tcW w:w="4718" w:type="dxa"/>
          </w:tcPr>
          <w:p w14:paraId="744488A2" w14:textId="225EBBDF" w:rsidR="000F4D5F" w:rsidRPr="00DC7576" w:rsidRDefault="008C1796" w:rsidP="00F24660">
            <w:pPr>
              <w:jc w:val="both"/>
              <w:rPr>
                <w:rFonts w:cs="Times New Roman"/>
                <w:szCs w:val="28"/>
              </w:rPr>
            </w:pPr>
            <w:r w:rsidRPr="00DC7576">
              <w:rPr>
                <w:rFonts w:eastAsia="Times New Roman" w:cs="Times New Roman"/>
                <w:noProof/>
                <w:sz w:val="24"/>
                <w:szCs w:val="24"/>
                <w:lang w:eastAsia="ru-RU"/>
              </w:rPr>
              <w:drawing>
                <wp:inline distT="0" distB="0" distL="0" distR="0" wp14:anchorId="275A2790" wp14:editId="48AC9914">
                  <wp:extent cx="3179061" cy="1721277"/>
                  <wp:effectExtent l="0" t="0" r="2540" b="0"/>
                  <wp:docPr id="974272327" name="Рисунок 974272327" descr="C:\Users\Lenovo\AppData\Local\Packages\Microsoft.Windows.Photos_8wekyb3d8bbwe\TempState\ShareServiceTempFolder\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Packages\Microsoft.Windows.Photos_8wekyb3d8bbwe\TempState\ShareServiceTempFolder\4.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20184" cy="1743543"/>
                          </a:xfrm>
                          <a:prstGeom prst="rect">
                            <a:avLst/>
                          </a:prstGeom>
                          <a:noFill/>
                          <a:ln>
                            <a:noFill/>
                          </a:ln>
                        </pic:spPr>
                      </pic:pic>
                    </a:graphicData>
                  </a:graphic>
                </wp:inline>
              </w:drawing>
            </w:r>
          </w:p>
        </w:tc>
      </w:tr>
    </w:tbl>
    <w:p w14:paraId="7188B6CE" w14:textId="18D4FFDD" w:rsidR="008C1796" w:rsidRPr="00DC7576" w:rsidRDefault="008C1796" w:rsidP="008C1796">
      <w:pPr>
        <w:spacing w:line="240" w:lineRule="auto"/>
        <w:ind w:firstLine="709"/>
        <w:jc w:val="center"/>
        <w:rPr>
          <w:rFonts w:cs="Times New Roman"/>
          <w:szCs w:val="28"/>
        </w:rPr>
      </w:pPr>
      <w:r w:rsidRPr="00DC7576">
        <w:rPr>
          <w:rFonts w:cs="Times New Roman"/>
          <w:szCs w:val="28"/>
        </w:rPr>
        <w:t>Рисунок 1.</w:t>
      </w:r>
      <w:r w:rsidR="00C24481" w:rsidRPr="00DC7576">
        <w:rPr>
          <w:rFonts w:cs="Times New Roman"/>
          <w:szCs w:val="28"/>
        </w:rPr>
        <w:t>17</w:t>
      </w:r>
      <w:r w:rsidRPr="00DC7576">
        <w:rPr>
          <w:rFonts w:cs="Times New Roman"/>
          <w:szCs w:val="28"/>
        </w:rPr>
        <w:t xml:space="preserve"> – Схема проведения испытания на взаимодействие грунт и геосинтетик, а) испытания на прямой сдвиг, б) испытание на выдергивание</w:t>
      </w:r>
    </w:p>
    <w:p w14:paraId="6916B07F" w14:textId="77777777" w:rsidR="008C1796" w:rsidRPr="00DC7576" w:rsidRDefault="008C1796" w:rsidP="008C1796">
      <w:pPr>
        <w:spacing w:line="240" w:lineRule="auto"/>
        <w:ind w:firstLine="709"/>
        <w:jc w:val="center"/>
        <w:rPr>
          <w:rFonts w:cs="Times New Roman"/>
          <w:szCs w:val="28"/>
        </w:rPr>
      </w:pPr>
    </w:p>
    <w:p w14:paraId="744488AB" w14:textId="2159D959" w:rsidR="000F4D5F" w:rsidRPr="00DC7576" w:rsidRDefault="000F4D5F" w:rsidP="00F24660">
      <w:pPr>
        <w:spacing w:line="240" w:lineRule="auto"/>
        <w:ind w:firstLine="709"/>
        <w:jc w:val="both"/>
        <w:rPr>
          <w:rFonts w:cs="Times New Roman"/>
          <w:szCs w:val="28"/>
        </w:rPr>
      </w:pPr>
      <w:r w:rsidRPr="00DC7576">
        <w:rPr>
          <w:rFonts w:cs="Times New Roman"/>
          <w:szCs w:val="28"/>
        </w:rPr>
        <w:t>Основной принцип данных испытаний заключается в том, что для перемещения твердого объекта с весом W по горизонтальной поверхности требуется приложить горизонтальную силу величиной µW, где µ является коэффициентом трения между материалами объекта и плиты</w:t>
      </w:r>
      <w:r w:rsidR="00BE71ED" w:rsidRPr="00BE71ED">
        <w:rPr>
          <w:rFonts w:cs="Times New Roman"/>
          <w:szCs w:val="28"/>
        </w:rPr>
        <w:t xml:space="preserve"> </w:t>
      </w:r>
      <w:r w:rsidR="005549BB" w:rsidRPr="005549BB">
        <w:rPr>
          <w:rFonts w:cs="Times New Roman"/>
          <w:szCs w:val="28"/>
        </w:rPr>
        <w:t>[</w:t>
      </w:r>
      <w:r w:rsidR="008D51B1">
        <w:rPr>
          <w:rFonts w:cs="Times New Roman"/>
          <w:szCs w:val="28"/>
        </w:rPr>
        <w:t>6</w:t>
      </w:r>
      <w:r w:rsidR="005549BB" w:rsidRPr="005549BB">
        <w:rPr>
          <w:rFonts w:cs="Times New Roman"/>
          <w:szCs w:val="28"/>
        </w:rPr>
        <w:t>6]</w:t>
      </w:r>
      <w:r w:rsidRPr="00DC7576">
        <w:rPr>
          <w:rFonts w:cs="Times New Roman"/>
          <w:szCs w:val="28"/>
        </w:rPr>
        <w:t>.</w:t>
      </w:r>
    </w:p>
    <w:p w14:paraId="744488AC" w14:textId="036A0048" w:rsidR="000F4D5F" w:rsidRPr="00DC7576" w:rsidRDefault="000F4D5F" w:rsidP="00F24660">
      <w:pPr>
        <w:spacing w:line="240" w:lineRule="auto"/>
        <w:ind w:firstLine="709"/>
        <w:jc w:val="both"/>
        <w:rPr>
          <w:rFonts w:cs="Times New Roman"/>
          <w:szCs w:val="28"/>
        </w:rPr>
      </w:pPr>
      <w:r w:rsidRPr="00DC7576">
        <w:rPr>
          <w:rFonts w:cs="Times New Roman"/>
          <w:szCs w:val="28"/>
        </w:rPr>
        <w:t>При испытании на прямой сдвиг сопротивление между геосинтетиком и грунтом измеряется следующим образом: геосинтетический материал и грунт помещаются в коробку для прямого сдвига, которая разделена на две части — верхнюю и нижнюю. Образец геосинтетика закрепляется вдоль края коробки, где прикладывается сила сдвига. При этом на коробку воздействует постоянная нормальная сила, которая имитирует расчетные полевые напряжения. Нижняя часть коробки удерживается неподвижной, а верхняя подвергается сдвиговой нагрузке, либо ступенчатой, либо с постоянной скоростью деформации. Сила сдвига фиксируется как функция горизонтального смещения верхней половины коробки</w:t>
      </w:r>
      <w:r w:rsidR="005549BB" w:rsidRPr="005549BB">
        <w:rPr>
          <w:rFonts w:cs="Times New Roman"/>
          <w:szCs w:val="28"/>
        </w:rPr>
        <w:t xml:space="preserve"> [</w:t>
      </w:r>
      <w:r w:rsidR="008D51B1">
        <w:rPr>
          <w:rFonts w:cs="Times New Roman"/>
          <w:szCs w:val="28"/>
        </w:rPr>
        <w:t>6</w:t>
      </w:r>
      <w:r w:rsidR="005549BB" w:rsidRPr="005549BB">
        <w:rPr>
          <w:rFonts w:cs="Times New Roman"/>
          <w:szCs w:val="28"/>
        </w:rPr>
        <w:t>7</w:t>
      </w:r>
      <w:r w:rsidR="00497FC4">
        <w:rPr>
          <w:rFonts w:cs="Times New Roman"/>
          <w:szCs w:val="28"/>
        </w:rPr>
        <w:t>,68</w:t>
      </w:r>
      <w:r w:rsidR="005549BB" w:rsidRPr="005549BB">
        <w:rPr>
          <w:rFonts w:cs="Times New Roman"/>
          <w:szCs w:val="28"/>
        </w:rPr>
        <w:t>]</w:t>
      </w:r>
      <w:r w:rsidRPr="00DC7576">
        <w:rPr>
          <w:rFonts w:cs="Times New Roman"/>
          <w:szCs w:val="28"/>
        </w:rPr>
        <w:t>.</w:t>
      </w:r>
    </w:p>
    <w:p w14:paraId="744488AD"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Испытания проводятся при как минимум трёх различных значениях нормального сжимающего напряжения, соответствующих полевым условиям. Предельные значения касательных напряжений, включая пиковые и остаточные, строятся на графике в зависимости от нормальных напряжений. Схематическое изображение установки и результаты испытаний представлены ниже.</w:t>
      </w:r>
    </w:p>
    <w:p w14:paraId="744488AE" w14:textId="77777777" w:rsidR="000F4D5F" w:rsidRPr="00DC7576" w:rsidRDefault="000F4D5F" w:rsidP="00F24660">
      <w:pPr>
        <w:pStyle w:val="a8"/>
        <w:shd w:val="clear" w:color="auto" w:fill="FFFFFF"/>
        <w:spacing w:before="0" w:beforeAutospacing="0" w:after="0" w:afterAutospacing="0"/>
        <w:jc w:val="both"/>
      </w:pPr>
    </w:p>
    <w:p w14:paraId="744488AF" w14:textId="77777777" w:rsidR="000F4D5F" w:rsidRPr="00DC7576" w:rsidRDefault="000F4D5F" w:rsidP="00F64AFB">
      <w:pPr>
        <w:pStyle w:val="1"/>
      </w:pPr>
      <w:bookmarkStart w:id="22" w:name="_Toc182254219"/>
      <w:r w:rsidRPr="00DC7576">
        <w:t>1.2 Исследование возможностей применения существующих методов</w:t>
      </w:r>
      <w:bookmarkEnd w:id="22"/>
      <w:r w:rsidRPr="00DC7576">
        <w:t xml:space="preserve"> </w:t>
      </w:r>
    </w:p>
    <w:p w14:paraId="744488B0" w14:textId="77777777" w:rsidR="000F4D5F" w:rsidRPr="00DC7576" w:rsidRDefault="000F4D5F" w:rsidP="00F24660">
      <w:pPr>
        <w:pStyle w:val="a8"/>
        <w:shd w:val="clear" w:color="auto" w:fill="FFFFFF"/>
        <w:spacing w:before="0" w:beforeAutospacing="0" w:after="0" w:afterAutospacing="0"/>
        <w:jc w:val="both"/>
        <w:rPr>
          <w:sz w:val="28"/>
          <w:szCs w:val="28"/>
        </w:rPr>
      </w:pPr>
    </w:p>
    <w:p w14:paraId="744488B1" w14:textId="77777777" w:rsidR="000F4D5F" w:rsidRPr="00DC7576" w:rsidRDefault="000F4D5F" w:rsidP="00F64AFB">
      <w:pPr>
        <w:pStyle w:val="1"/>
      </w:pPr>
      <w:bookmarkStart w:id="23" w:name="_Toc182254220"/>
      <w:r w:rsidRPr="00DC7576">
        <w:t>1.2.1 Особенности геологического строения Южных регионов Казахстана</w:t>
      </w:r>
      <w:bookmarkEnd w:id="23"/>
    </w:p>
    <w:p w14:paraId="744488B3" w14:textId="1E0919E9"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Согласно данным инженерно-геологических исследований, литологическое строение типичных районов южного Казахстана характеризуется значительным слоем верхнечетвертичных отложений аллювиально-пролювиального происхождения. С поверхности залегают делювиальные или аллювиальные суглинки с прослоями песков, которые покрывают мощные слои галечниковых грунтов пролювиального генезиса. Эти галечниковые грунты были перенесены ранее водными потоками с горных массивов и формируют основную часть конуса выноса хребта Заилийского Алатау и предгорную равнину. Толщина суглинков варьируется и может </w:t>
      </w:r>
      <w:r w:rsidRPr="00DC7576">
        <w:rPr>
          <w:rFonts w:cs="Times New Roman"/>
          <w:szCs w:val="28"/>
        </w:rPr>
        <w:lastRenderedPageBreak/>
        <w:t xml:space="preserve">составлять от нескольких метров до 10-20 метров в глубину </w:t>
      </w:r>
      <w:r w:rsidR="00C71F40" w:rsidRPr="00DC7576">
        <w:rPr>
          <w:rFonts w:cs="Times New Roman"/>
          <w:szCs w:val="28"/>
        </w:rPr>
        <w:t>[</w:t>
      </w:r>
      <w:r w:rsidR="00427835">
        <w:rPr>
          <w:rFonts w:cs="Times New Roman"/>
          <w:szCs w:val="28"/>
        </w:rPr>
        <w:t>6</w:t>
      </w:r>
      <w:r w:rsidR="00C71F40" w:rsidRPr="00DC7576">
        <w:rPr>
          <w:rFonts w:cs="Times New Roman"/>
          <w:szCs w:val="28"/>
        </w:rPr>
        <w:t>9</w:t>
      </w:r>
      <w:r w:rsidRPr="00DC7576">
        <w:rPr>
          <w:rFonts w:cs="Times New Roman"/>
          <w:szCs w:val="28"/>
        </w:rPr>
        <w:t>]. В толще галечниковых грунтов, составляющей 300</w:t>
      </w:r>
      <w:r w:rsidRPr="00DC7576">
        <w:rPr>
          <w:rFonts w:cs="Times New Roman"/>
          <w:szCs w:val="28"/>
        </w:rPr>
        <w:sym w:font="Symbol" w:char="F0B8"/>
      </w:r>
      <w:r w:rsidRPr="00DC7576">
        <w:rPr>
          <w:rFonts w:cs="Times New Roman"/>
          <w:szCs w:val="28"/>
        </w:rPr>
        <w:t>400м. по данным бурения глубоких скважин, отмечаются прослои песчано-суглинистого материала до 10м. Материал обзора геологических условий охватывает в основном территории мегаполисов: Алматы и Шымкента</w:t>
      </w:r>
      <w:r w:rsidR="005549BB" w:rsidRPr="005549BB">
        <w:rPr>
          <w:rFonts w:cs="Times New Roman"/>
          <w:szCs w:val="28"/>
        </w:rPr>
        <w:t xml:space="preserve"> [</w:t>
      </w:r>
      <w:r w:rsidR="00427835">
        <w:rPr>
          <w:rFonts w:cs="Times New Roman"/>
          <w:szCs w:val="28"/>
        </w:rPr>
        <w:t>69</w:t>
      </w:r>
      <w:r w:rsidR="005549BB" w:rsidRPr="005549BB">
        <w:rPr>
          <w:rFonts w:cs="Times New Roman"/>
          <w:szCs w:val="28"/>
        </w:rPr>
        <w:t>]</w:t>
      </w:r>
      <w:r w:rsidRPr="00DC7576">
        <w:rPr>
          <w:rFonts w:cs="Times New Roman"/>
          <w:szCs w:val="28"/>
        </w:rPr>
        <w:t xml:space="preserve">. </w:t>
      </w:r>
    </w:p>
    <w:p w14:paraId="744488B4"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Анализ данных геологического строения по городу Алматы показывают, что геологическое строение очень неоднородно по всей территории города. Поэтому для ниже представлен геологический профиль, отражающий наиболее неблагоприятные геологические условия застраиваемых участков.</w:t>
      </w:r>
    </w:p>
    <w:p w14:paraId="744488B5" w14:textId="413619C1" w:rsidR="000F4D5F" w:rsidRPr="00DC7576" w:rsidRDefault="000F4D5F" w:rsidP="00F24660">
      <w:pPr>
        <w:spacing w:line="240" w:lineRule="auto"/>
        <w:ind w:firstLine="709"/>
        <w:jc w:val="both"/>
        <w:rPr>
          <w:rFonts w:cs="Times New Roman"/>
          <w:szCs w:val="28"/>
        </w:rPr>
      </w:pPr>
      <w:r w:rsidRPr="00DC7576">
        <w:rPr>
          <w:rFonts w:cs="Times New Roman"/>
          <w:szCs w:val="28"/>
        </w:rPr>
        <w:t>В геолого-литологическом строении обычно принимают участие аллювиально-пролювиальные отложения среднечетвертичного возраста (ар</w:t>
      </w:r>
      <w:r w:rsidRPr="00DC7576">
        <w:rPr>
          <w:rFonts w:cs="Times New Roman"/>
          <w:szCs w:val="28"/>
          <w:lang w:val="en-US"/>
        </w:rPr>
        <w:t>Q</w:t>
      </w:r>
      <w:r w:rsidRPr="00DC7576">
        <w:rPr>
          <w:rFonts w:cs="Times New Roman"/>
          <w:szCs w:val="28"/>
          <w:vertAlign w:val="subscript"/>
          <w:lang w:val="en-US"/>
        </w:rPr>
        <w:t>II</w:t>
      </w:r>
      <w:r w:rsidRPr="00DC7576">
        <w:rPr>
          <w:rFonts w:cs="Times New Roman"/>
          <w:szCs w:val="28"/>
        </w:rPr>
        <w:t>), представленные суглинками, перекрытыми почвенно-растительным слоем или насыпными грунтами</w:t>
      </w:r>
      <w:r w:rsidR="00E10D74" w:rsidRPr="00DC7576">
        <w:rPr>
          <w:rFonts w:cs="Times New Roman"/>
          <w:szCs w:val="28"/>
        </w:rPr>
        <w:t xml:space="preserve"> [</w:t>
      </w:r>
      <w:r w:rsidR="00427835">
        <w:rPr>
          <w:rFonts w:cs="Times New Roman"/>
          <w:szCs w:val="28"/>
        </w:rPr>
        <w:t>69</w:t>
      </w:r>
      <w:r w:rsidR="00C5355B" w:rsidRPr="00DC7576">
        <w:rPr>
          <w:rFonts w:cs="Times New Roman"/>
          <w:szCs w:val="28"/>
        </w:rPr>
        <w:t xml:space="preserve">, </w:t>
      </w:r>
      <w:r w:rsidR="00C5355B" w:rsidRPr="00DC7576">
        <w:t>стр. 58-60</w:t>
      </w:r>
      <w:r w:rsidR="00E10D74" w:rsidRPr="00DC7576">
        <w:rPr>
          <w:rFonts w:cs="Times New Roman"/>
          <w:szCs w:val="28"/>
        </w:rPr>
        <w:t>]</w:t>
      </w:r>
      <w:r w:rsidRPr="00DC7576">
        <w:rPr>
          <w:rFonts w:cs="Times New Roman"/>
          <w:szCs w:val="28"/>
        </w:rPr>
        <w:t>. В суглинках могут быть вскрыты линзы и прослои песков и крупнообломочных грунтов. Они могут являться проводниками воды.</w:t>
      </w:r>
    </w:p>
    <w:p w14:paraId="744488B6" w14:textId="77777777" w:rsidR="000F4D5F" w:rsidRPr="00DC7576" w:rsidRDefault="000F4D5F" w:rsidP="00F24660">
      <w:pPr>
        <w:spacing w:line="240" w:lineRule="auto"/>
        <w:jc w:val="both"/>
        <w:rPr>
          <w:rFonts w:cs="Times New Roman"/>
          <w:szCs w:val="28"/>
        </w:rPr>
      </w:pPr>
      <w:r w:rsidRPr="00DC7576">
        <w:rPr>
          <w:rFonts w:cs="Times New Roman"/>
          <w:szCs w:val="28"/>
        </w:rPr>
        <w:t xml:space="preserve">Почвенно-растительный слой представлен гумусированными суглинками, с корнями растений. Насыпные грунты представлены суглинками с включением гравия, гальки и песка. </w:t>
      </w:r>
    </w:p>
    <w:p w14:paraId="744488B7" w14:textId="14E73FA4"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Суглинки обычно легкие бурого цвета, от твердой до тугопластичной консистенции, макропористые, просадочные. Мощность слоя суглинков составляет </w:t>
      </w:r>
      <w:r w:rsidR="003A508E" w:rsidRPr="00DC7576">
        <w:rPr>
          <w:rFonts w:cs="Times New Roman"/>
          <w:szCs w:val="28"/>
        </w:rPr>
        <w:t>8,1–14</w:t>
      </w:r>
      <w:r w:rsidRPr="00DC7576">
        <w:rPr>
          <w:rFonts w:cs="Times New Roman"/>
          <w:szCs w:val="28"/>
        </w:rPr>
        <w:t xml:space="preserve">,5м. Ниже, до глубины бурения (20,0м), залегают суглинки непросадочные, от мягкопластичного до текучего состояния, с тонкими прослоями и линзами песка и гравийного грунта. Вскрытая мощность непросадочных суглинков чаще составляет </w:t>
      </w:r>
      <w:r w:rsidR="003A508E" w:rsidRPr="00DC7576">
        <w:rPr>
          <w:rFonts w:cs="Times New Roman"/>
          <w:szCs w:val="28"/>
        </w:rPr>
        <w:t>7,0–9</w:t>
      </w:r>
      <w:r w:rsidRPr="00DC7576">
        <w:rPr>
          <w:rFonts w:cs="Times New Roman"/>
          <w:szCs w:val="28"/>
        </w:rPr>
        <w:t>,0м</w:t>
      </w:r>
      <w:r w:rsidR="00074F49">
        <w:rPr>
          <w:rFonts w:cs="Times New Roman"/>
          <w:szCs w:val="28"/>
        </w:rPr>
        <w:t xml:space="preserve"> </w:t>
      </w:r>
      <w:r w:rsidR="00074F49" w:rsidRPr="00C450A2">
        <w:rPr>
          <w:rFonts w:cs="Times New Roman"/>
          <w:szCs w:val="28"/>
        </w:rPr>
        <w:t>[</w:t>
      </w:r>
      <w:r w:rsidR="00427835">
        <w:rPr>
          <w:rFonts w:cs="Times New Roman"/>
          <w:szCs w:val="28"/>
        </w:rPr>
        <w:t>69</w:t>
      </w:r>
      <w:r w:rsidR="00074F49" w:rsidRPr="00C450A2">
        <w:rPr>
          <w:rFonts w:cs="Times New Roman"/>
          <w:szCs w:val="28"/>
        </w:rPr>
        <w:t>]</w:t>
      </w:r>
      <w:r w:rsidRPr="00DC7576">
        <w:rPr>
          <w:rFonts w:cs="Times New Roman"/>
          <w:szCs w:val="28"/>
        </w:rPr>
        <w:t>.</w:t>
      </w:r>
    </w:p>
    <w:p w14:paraId="744488B8" w14:textId="6F9AF60A"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Пески средней крупности бурого цвета, выявленные в виде линз и прослоев в суглинках, имеют среднюю плотность сложения и варьируются от слабо водонасыщенных до полностью насыщенных водой. Мощность линз и прослоев составляет </w:t>
      </w:r>
      <w:r w:rsidR="003A508E" w:rsidRPr="00DC7576">
        <w:rPr>
          <w:rFonts w:cs="Times New Roman"/>
          <w:szCs w:val="28"/>
        </w:rPr>
        <w:t>0,2–1</w:t>
      </w:r>
      <w:r w:rsidRPr="00DC7576">
        <w:rPr>
          <w:rFonts w:cs="Times New Roman"/>
          <w:szCs w:val="28"/>
        </w:rPr>
        <w:t>,3м.</w:t>
      </w:r>
    </w:p>
    <w:p w14:paraId="744488B9" w14:textId="3A27E521"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Пески гравелистые, вскрытые в суглинках, буровато-серого цвета, средней плотности сложения, от малой степени водонасыщения до насыщенных водой, с содержанием гальки и гравия до 30%. Мощность линз и прослоев составляет </w:t>
      </w:r>
      <w:r w:rsidR="00F740AE" w:rsidRPr="00DC7576">
        <w:rPr>
          <w:rFonts w:cs="Times New Roman"/>
          <w:szCs w:val="28"/>
        </w:rPr>
        <w:t>0,3–0</w:t>
      </w:r>
      <w:r w:rsidRPr="00DC7576">
        <w:rPr>
          <w:rFonts w:cs="Times New Roman"/>
          <w:szCs w:val="28"/>
        </w:rPr>
        <w:t>,7м.</w:t>
      </w:r>
    </w:p>
    <w:p w14:paraId="744488BA" w14:textId="5FB2588C" w:rsidR="000F4D5F" w:rsidRPr="00DC7576" w:rsidRDefault="00C24481" w:rsidP="00F24660">
      <w:pPr>
        <w:spacing w:line="240" w:lineRule="auto"/>
        <w:ind w:firstLine="709"/>
        <w:jc w:val="both"/>
        <w:rPr>
          <w:rFonts w:cs="Times New Roman"/>
          <w:szCs w:val="28"/>
        </w:rPr>
      </w:pPr>
      <w:r w:rsidRPr="00DC7576">
        <w:rPr>
          <w:rFonts w:cs="Times New Roman"/>
          <w:szCs w:val="28"/>
        </w:rPr>
        <w:t>На рисунке 1.18</w:t>
      </w:r>
      <w:r w:rsidR="000F4D5F" w:rsidRPr="00DC7576">
        <w:rPr>
          <w:rFonts w:cs="Times New Roman"/>
          <w:szCs w:val="28"/>
        </w:rPr>
        <w:t xml:space="preserve"> представлен инженерно-геологический разрез по линии I-I. Гравийные грунты с песчаным заполнителем вскрыты в виде линз в суглинках и в нижней части разреза. Грунты характеризуются следующим содержанием фракций: гальки – до 30%, гравия – до 45%, заполнителя – до 25%. Мощность линз и прослоев изменяется от 0,3м до 3,0м.</w:t>
      </w:r>
    </w:p>
    <w:p w14:paraId="744488BB"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Грунтовые воды на участке в период изысканий вскрыты на глубинах 13,5-17,7м. Водовмещающими породами являются суглинки, пески и крупнообломочные грунты. В южной части участка грунтовые воды выработками глубиной 20,0м не вскрыты. </w:t>
      </w:r>
    </w:p>
    <w:p w14:paraId="744488BC" w14:textId="77777777" w:rsidR="000F4D5F" w:rsidRPr="00DC7576" w:rsidRDefault="000F4D5F" w:rsidP="00F24660">
      <w:pPr>
        <w:spacing w:line="240" w:lineRule="auto"/>
        <w:ind w:firstLine="709"/>
        <w:jc w:val="both"/>
        <w:rPr>
          <w:rFonts w:cs="Times New Roman"/>
          <w:szCs w:val="28"/>
        </w:rPr>
      </w:pPr>
    </w:p>
    <w:p w14:paraId="744488BD" w14:textId="77777777" w:rsidR="000F4D5F" w:rsidRPr="00DC7576" w:rsidRDefault="000F4D5F" w:rsidP="00F24660">
      <w:pPr>
        <w:spacing w:line="240" w:lineRule="auto"/>
        <w:jc w:val="both"/>
        <w:rPr>
          <w:rFonts w:cs="Times New Roman"/>
          <w:szCs w:val="28"/>
        </w:rPr>
      </w:pPr>
      <w:r w:rsidRPr="00DC7576">
        <w:rPr>
          <w:rFonts w:cs="Times New Roman"/>
          <w:noProof/>
          <w:sz w:val="24"/>
          <w:szCs w:val="24"/>
          <w:lang w:eastAsia="ru-RU"/>
        </w:rPr>
        <w:lastRenderedPageBreak/>
        <w:drawing>
          <wp:inline distT="0" distB="0" distL="0" distR="0" wp14:anchorId="74449336" wp14:editId="74449337">
            <wp:extent cx="4921949" cy="6170212"/>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21074" cy="6169115"/>
                    </a:xfrm>
                    <a:prstGeom prst="rect">
                      <a:avLst/>
                    </a:prstGeom>
                    <a:noFill/>
                    <a:ln>
                      <a:noFill/>
                    </a:ln>
                  </pic:spPr>
                </pic:pic>
              </a:graphicData>
            </a:graphic>
          </wp:inline>
        </w:drawing>
      </w:r>
    </w:p>
    <w:p w14:paraId="744488BE" w14:textId="3AF0E67C" w:rsidR="000F4D5F" w:rsidRPr="00DC7576" w:rsidRDefault="000F4D5F" w:rsidP="00F24660">
      <w:pPr>
        <w:spacing w:line="240" w:lineRule="auto"/>
        <w:ind w:firstLine="709"/>
        <w:jc w:val="both"/>
        <w:rPr>
          <w:rFonts w:cs="Times New Roman"/>
          <w:szCs w:val="28"/>
        </w:rPr>
      </w:pPr>
      <w:r w:rsidRPr="00DC7576">
        <w:rPr>
          <w:rFonts w:cs="Times New Roman"/>
          <w:szCs w:val="28"/>
        </w:rPr>
        <w:t>Рисунок 1.</w:t>
      </w:r>
      <w:r w:rsidR="00C24481" w:rsidRPr="00DC7576">
        <w:rPr>
          <w:rFonts w:cs="Times New Roman"/>
          <w:szCs w:val="28"/>
        </w:rPr>
        <w:t>18</w:t>
      </w:r>
      <w:r w:rsidRPr="00DC7576">
        <w:rPr>
          <w:rFonts w:cs="Times New Roman"/>
          <w:szCs w:val="28"/>
        </w:rPr>
        <w:t xml:space="preserve"> – инженерно-геологический разрез линии </w:t>
      </w:r>
      <w:r w:rsidRPr="00DC7576">
        <w:rPr>
          <w:rFonts w:cs="Times New Roman"/>
          <w:szCs w:val="28"/>
          <w:lang w:val="en-US"/>
        </w:rPr>
        <w:t>I</w:t>
      </w:r>
      <w:r w:rsidRPr="00DC7576">
        <w:rPr>
          <w:rFonts w:cs="Times New Roman"/>
          <w:szCs w:val="28"/>
        </w:rPr>
        <w:t>-</w:t>
      </w:r>
      <w:r w:rsidRPr="00DC7576">
        <w:rPr>
          <w:rFonts w:cs="Times New Roman"/>
          <w:szCs w:val="28"/>
          <w:lang w:val="en-US"/>
        </w:rPr>
        <w:t>I</w:t>
      </w:r>
    </w:p>
    <w:p w14:paraId="744488BF" w14:textId="77777777" w:rsidR="000F4D5F" w:rsidRPr="00DC7576" w:rsidRDefault="000F4D5F" w:rsidP="00F24660">
      <w:pPr>
        <w:spacing w:line="240" w:lineRule="auto"/>
        <w:ind w:firstLine="709"/>
        <w:jc w:val="both"/>
        <w:rPr>
          <w:rFonts w:cs="Times New Roman"/>
          <w:szCs w:val="28"/>
        </w:rPr>
      </w:pPr>
    </w:p>
    <w:p w14:paraId="744488C0"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Влажность грунтов может увеличиваться за счёт их увлажнения с поверхности из внешних источников и постепенного накопления влаги в результате инфильтрации поверхностных вод. Кроме того, повышение влажности возможно из-за экранирования поверхности при застройке территории.</w:t>
      </w:r>
    </w:p>
    <w:p w14:paraId="744488C1" w14:textId="38705D5D" w:rsidR="000F4D5F" w:rsidRPr="00DC7576" w:rsidRDefault="000F4D5F" w:rsidP="00F24660">
      <w:pPr>
        <w:spacing w:line="240" w:lineRule="auto"/>
        <w:ind w:firstLine="567"/>
        <w:jc w:val="both"/>
        <w:rPr>
          <w:sz w:val="24"/>
          <w:szCs w:val="24"/>
        </w:rPr>
      </w:pPr>
      <w:r w:rsidRPr="00DC7576">
        <w:t xml:space="preserve">По данным компрессионных испытаний суглинки, залегающие до глубины </w:t>
      </w:r>
      <w:r w:rsidR="009E31C2" w:rsidRPr="00DC7576">
        <w:t>11,0–15</w:t>
      </w:r>
      <w:r w:rsidRPr="00DC7576">
        <w:t>,2м при замачивании проявляют просадочные свойства. Иногда встречаются типы геологических профилей, когда по типу грунтовых условий по просадочности площадка может быть разделена на 2 участка: одна часть исследуемой территории характеризуется преимущественно вторым типом грунтовых условий по просадочности, другая часть – первым типом грунтовых условий по просадочности. Такая неоднородность накладывает свои особенности при выборе инженерного решения по упрочнению основания.</w:t>
      </w:r>
    </w:p>
    <w:p w14:paraId="744488C2" w14:textId="77777777" w:rsidR="000F4D5F" w:rsidRPr="00DC7576" w:rsidRDefault="000F4D5F" w:rsidP="00F24660">
      <w:pPr>
        <w:spacing w:line="240" w:lineRule="auto"/>
        <w:ind w:firstLine="567"/>
        <w:jc w:val="both"/>
      </w:pPr>
      <w:r w:rsidRPr="00DC7576">
        <w:lastRenderedPageBreak/>
        <w:t>Другие особенности геологического строения Алматы показаны на примере</w:t>
      </w:r>
      <w:r w:rsidRPr="00DC7576">
        <w:rPr>
          <w:b/>
        </w:rPr>
        <w:t xml:space="preserve"> </w:t>
      </w:r>
      <w:r w:rsidRPr="00DC7576">
        <w:t xml:space="preserve">геологических исследований участка строительства </w:t>
      </w:r>
      <w:r w:rsidRPr="00DC7576">
        <w:rPr>
          <w:lang w:val="en-US"/>
        </w:rPr>
        <w:t>II</w:t>
      </w:r>
      <w:r w:rsidRPr="00DC7576">
        <w:t xml:space="preserve"> пускового комплекса Метрополитена в г. Алматы. Здесь геологический профиль представлен суглинками и галечниковыми отложениями.</w:t>
      </w:r>
    </w:p>
    <w:p w14:paraId="744488C3" w14:textId="77777777" w:rsidR="000F4D5F" w:rsidRPr="00DC7576" w:rsidRDefault="000F4D5F" w:rsidP="00F24660">
      <w:pPr>
        <w:spacing w:line="240" w:lineRule="auto"/>
        <w:ind w:firstLine="567"/>
        <w:jc w:val="both"/>
      </w:pPr>
      <w:r w:rsidRPr="00DC7576">
        <w:t xml:space="preserve">Суглинки, залегают в верхней части разреза, проявляют просадочные свойства на всю мощность, и в основном проявляют просадочность от дополнительных нагрузок, т.е. имеют </w:t>
      </w:r>
      <w:proofErr w:type="gramStart"/>
      <w:r w:rsidRPr="00DC7576">
        <w:t xml:space="preserve">просадочность  </w:t>
      </w:r>
      <w:r w:rsidRPr="00DC7576">
        <w:rPr>
          <w:lang w:val="en-US"/>
        </w:rPr>
        <w:t>I</w:t>
      </w:r>
      <w:proofErr w:type="gramEnd"/>
      <w:r w:rsidRPr="00DC7576">
        <w:t xml:space="preserve"> типа. Плотность грунта изменяется от 1,47т/м</w:t>
      </w:r>
      <w:r w:rsidRPr="00DC7576">
        <w:rPr>
          <w:vertAlign w:val="superscript"/>
        </w:rPr>
        <w:t>3</w:t>
      </w:r>
      <w:r w:rsidRPr="00DC7576">
        <w:t xml:space="preserve"> до 1,75т/м3, нормативное значение 1,67т/м</w:t>
      </w:r>
      <w:r w:rsidRPr="00DC7576">
        <w:rPr>
          <w:vertAlign w:val="superscript"/>
        </w:rPr>
        <w:t>3</w:t>
      </w:r>
      <w:r w:rsidRPr="00DC7576">
        <w:t>. Плотность грунта в сухом состоянии изменяется от 1,30т/м</w:t>
      </w:r>
      <w:r w:rsidRPr="00DC7576">
        <w:rPr>
          <w:vertAlign w:val="superscript"/>
        </w:rPr>
        <w:t>3</w:t>
      </w:r>
      <w:r w:rsidRPr="00DC7576">
        <w:t xml:space="preserve"> до 1,53т/м3, нормативное значение 1,44т/м</w:t>
      </w:r>
      <w:r w:rsidRPr="00DC7576">
        <w:rPr>
          <w:vertAlign w:val="superscript"/>
        </w:rPr>
        <w:t>3</w:t>
      </w:r>
      <w:r w:rsidRPr="00DC7576">
        <w:t>. Коэффициент пористости колеблется в пределах 0,761-1,079, нормативное значение - 0,897. Модуль деформации при природной влажности изменяется от 2,3МПа до 11,0МПа, нормативное значение – 7,0МПа. Модуль деформации при водонасыщении изменяется от 0,8МПа до 6,0МПа, нормативное значение – 2,2МПа. Такие параметры характеризуют суглинок как слабый и среднесжимаемый. В связи с этим на участке строительства рекомендуется предотвращать избыточное увлажнение просадочных суглинков грунтового массива ликвидацией источников возможного замачивания.</w:t>
      </w:r>
    </w:p>
    <w:p w14:paraId="744488C4" w14:textId="4E787A81" w:rsidR="000F4D5F" w:rsidRPr="00DC7576" w:rsidRDefault="000F4D5F" w:rsidP="00F24660">
      <w:pPr>
        <w:spacing w:line="240" w:lineRule="auto"/>
        <w:ind w:firstLine="567"/>
        <w:jc w:val="both"/>
      </w:pPr>
      <w:r w:rsidRPr="00DC7576">
        <w:t xml:space="preserve">С глубины </w:t>
      </w:r>
      <w:r w:rsidR="00F740AE" w:rsidRPr="00DC7576">
        <w:t>0,8–4</w:t>
      </w:r>
      <w:r w:rsidRPr="00DC7576">
        <w:t>,7м залегают крупнообломочные грунты, представленные галечниковыми отложениями, редко – валунными грунтами. Галечниковые грунты с песчаным заполнителем имеют плотность 2,26т/м</w:t>
      </w:r>
      <w:r w:rsidRPr="00DC7576">
        <w:rPr>
          <w:vertAlign w:val="superscript"/>
        </w:rPr>
        <w:t>3</w:t>
      </w:r>
      <w:r w:rsidRPr="00DC7576">
        <w:t xml:space="preserve">, сцепление 33кПа, а угол трения 39градусов. В приповерхностных слоях расположены отложения с суглинистым заполнителем, которые имеют плотность сухого грунта </w:t>
      </w:r>
      <w:r w:rsidR="00F740AE" w:rsidRPr="00DC7576">
        <w:t>менее 1</w:t>
      </w:r>
      <w:r w:rsidRPr="00DC7576">
        <w:t>,47т/м</w:t>
      </w:r>
      <w:r w:rsidRPr="00DC7576">
        <w:rPr>
          <w:vertAlign w:val="superscript"/>
        </w:rPr>
        <w:t>3</w:t>
      </w:r>
      <w:r w:rsidRPr="00DC7576">
        <w:t xml:space="preserve">, сцепление с=20кПа, а угол трения </w:t>
      </w:r>
      <w:r w:rsidRPr="00DC7576">
        <w:rPr>
          <w:rFonts w:cs="Times New Roman"/>
        </w:rPr>
        <w:t>φ</w:t>
      </w:r>
      <w:r w:rsidRPr="00DC7576">
        <w:t xml:space="preserve">=18градусов. </w:t>
      </w:r>
    </w:p>
    <w:p w14:paraId="744488C5" w14:textId="7504AE45" w:rsidR="000F4D5F" w:rsidRPr="00DC7576" w:rsidRDefault="000F4D5F" w:rsidP="00F24660">
      <w:pPr>
        <w:spacing w:line="240" w:lineRule="auto"/>
        <w:ind w:firstLine="567"/>
        <w:jc w:val="both"/>
      </w:pPr>
      <w:r w:rsidRPr="00DC7576">
        <w:t xml:space="preserve">Галечниковые грунты как с песчаным, так и с глинистым заполнителем имеют неоднородное содержание фракций и </w:t>
      </w:r>
      <w:r w:rsidR="00F740AE" w:rsidRPr="00DC7576">
        <w:t>поэтому,</w:t>
      </w:r>
      <w:r w:rsidRPr="00DC7576">
        <w:t xml:space="preserve"> и поэтому их физико-механические свойства имеют значительный разброс. </w:t>
      </w:r>
      <w:r w:rsidR="00F740AE" w:rsidRPr="00DC7576">
        <w:t>Кроме этого,</w:t>
      </w:r>
      <w:r w:rsidRPr="00DC7576">
        <w:t xml:space="preserve"> в петрографическом составе валунов и гальки преобладают граниты, крупно и среднезернистые гранодиориты, диориты и в малом количестве песчаники. Обломки хорошо окатаны с удлиненными и уплощенными формами.  Часть обломков (</w:t>
      </w:r>
      <w:r w:rsidR="00F740AE" w:rsidRPr="00DC7576">
        <w:t>5–10</w:t>
      </w:r>
      <w:r w:rsidRPr="00DC7576">
        <w:t>%) выветрелые до состояния рухляка. С глубиной содержание песчаного заполнителя незначительно уменьшается, гальки и валунов увеличивается, а содержание гравия с глубиной изменяется незначительно. Крупнообломочные отложения характеризуются неоднородностью по плотности, существенно различаются по глубине и относятся к хорошо водопроницаемым грунтам.</w:t>
      </w:r>
    </w:p>
    <w:p w14:paraId="744488C6" w14:textId="77777777" w:rsidR="000F4D5F" w:rsidRPr="00DC7576" w:rsidRDefault="000F4D5F" w:rsidP="00F24660">
      <w:pPr>
        <w:spacing w:line="240" w:lineRule="auto"/>
        <w:ind w:firstLine="567"/>
        <w:jc w:val="both"/>
      </w:pPr>
      <w:r w:rsidRPr="00DC7576">
        <w:t xml:space="preserve">Крупнообломочные грунты имеют жесткий скелет, образованный галькой крупной, средней и гравием. Валуны не имеют между собой контакта и изолированы друг от друга песчано-гравийной и галечной массой. Текстура крупнообломочных грунтов беспорядочная. По этой причине галечниковые грунты неустойчивы и при горизонтальной и вертикальной разработках резко увеличивается их склонность к обрушению. </w:t>
      </w:r>
    </w:p>
    <w:p w14:paraId="744488C7" w14:textId="77777777" w:rsidR="000F4D5F" w:rsidRPr="00DC7576" w:rsidRDefault="000F4D5F" w:rsidP="00F24660">
      <w:pPr>
        <w:spacing w:line="240" w:lineRule="auto"/>
        <w:ind w:firstLine="567"/>
        <w:jc w:val="both"/>
      </w:pPr>
      <w:r w:rsidRPr="00DC7576">
        <w:t xml:space="preserve">При проходке инженерных сооружений как в суглинистых, так и в галечниковых отложениях требуется проведение дополнительных мероприятия по упрочнению данных отложений, повышению их устойчивости и </w:t>
      </w:r>
      <w:r w:rsidRPr="00DC7576">
        <w:lastRenderedPageBreak/>
        <w:t xml:space="preserve">эксплуатационной надежности. </w:t>
      </w:r>
      <w:r w:rsidRPr="00DC7576">
        <w:rPr>
          <w:rFonts w:cs="Times New Roman"/>
          <w:szCs w:val="28"/>
        </w:rPr>
        <w:t>В таблице 1.13 указаны физико-механические свойства грунтов.</w:t>
      </w:r>
    </w:p>
    <w:p w14:paraId="744488C8" w14:textId="2080CD9B" w:rsidR="000F4D5F" w:rsidRPr="00DC7576" w:rsidRDefault="000F4D5F" w:rsidP="00F24660">
      <w:pPr>
        <w:spacing w:line="240" w:lineRule="auto"/>
        <w:jc w:val="both"/>
        <w:rPr>
          <w:rFonts w:cs="Times New Roman"/>
          <w:szCs w:val="28"/>
        </w:rPr>
      </w:pPr>
      <w:r w:rsidRPr="00DC7576">
        <w:rPr>
          <w:rFonts w:cs="Times New Roman"/>
          <w:szCs w:val="28"/>
        </w:rPr>
        <w:t>Таблица 1.</w:t>
      </w:r>
      <w:r w:rsidR="00C24481" w:rsidRPr="00DC7576">
        <w:rPr>
          <w:rFonts w:cs="Times New Roman"/>
          <w:szCs w:val="28"/>
        </w:rPr>
        <w:t>4</w:t>
      </w:r>
      <w:r w:rsidRPr="00DC7576">
        <w:rPr>
          <w:rFonts w:cs="Times New Roman"/>
          <w:szCs w:val="28"/>
        </w:rPr>
        <w:t xml:space="preserve"> – Физико-механические свойства грунтов </w:t>
      </w:r>
    </w:p>
    <w:tbl>
      <w:tblPr>
        <w:tblStyle w:val="a5"/>
        <w:tblW w:w="0" w:type="auto"/>
        <w:tblLook w:val="04A0" w:firstRow="1" w:lastRow="0" w:firstColumn="1" w:lastColumn="0" w:noHBand="0" w:noVBand="1"/>
      </w:tblPr>
      <w:tblGrid>
        <w:gridCol w:w="1064"/>
        <w:gridCol w:w="1006"/>
        <w:gridCol w:w="1059"/>
        <w:gridCol w:w="1059"/>
        <w:gridCol w:w="925"/>
        <w:gridCol w:w="932"/>
        <w:gridCol w:w="872"/>
        <w:gridCol w:w="872"/>
        <w:gridCol w:w="1274"/>
      </w:tblGrid>
      <w:tr w:rsidR="000F4D5F" w:rsidRPr="00DC7576" w14:paraId="744488D2" w14:textId="77777777" w:rsidTr="00715DEF">
        <w:tc>
          <w:tcPr>
            <w:tcW w:w="1064" w:type="dxa"/>
          </w:tcPr>
          <w:p w14:paraId="744488C9" w14:textId="77777777" w:rsidR="000F4D5F" w:rsidRPr="00DC7576" w:rsidRDefault="000F4D5F" w:rsidP="00F24660">
            <w:pPr>
              <w:jc w:val="both"/>
              <w:rPr>
                <w:rFonts w:cs="Times New Roman"/>
                <w:bCs/>
                <w:sz w:val="24"/>
                <w:szCs w:val="24"/>
              </w:rPr>
            </w:pPr>
            <w:r w:rsidRPr="00DC7576">
              <w:rPr>
                <w:rFonts w:cs="Times New Roman"/>
                <w:bCs/>
                <w:sz w:val="24"/>
                <w:szCs w:val="24"/>
              </w:rPr>
              <w:t>№ ИГЭ</w:t>
            </w:r>
          </w:p>
        </w:tc>
        <w:tc>
          <w:tcPr>
            <w:tcW w:w="1006" w:type="dxa"/>
          </w:tcPr>
          <w:p w14:paraId="744488CA" w14:textId="6F4AA2D4" w:rsidR="000F4D5F" w:rsidRPr="00DC7576" w:rsidRDefault="00B64F9A" w:rsidP="00F24660">
            <w:pPr>
              <w:jc w:val="both"/>
              <w:rPr>
                <w:rFonts w:cs="Times New Roman"/>
                <w:bCs/>
                <w:sz w:val="24"/>
                <w:szCs w:val="24"/>
                <w:lang w:val="en-US"/>
              </w:rPr>
            </w:pPr>
            <w:r w:rsidRPr="00DC7576">
              <w:rPr>
                <w:rFonts w:cs="Times New Roman"/>
                <w:bCs/>
                <w:sz w:val="24"/>
                <w:szCs w:val="24"/>
                <w:lang w:val="en-US"/>
              </w:rPr>
              <w:t>W, %</w:t>
            </w:r>
          </w:p>
        </w:tc>
        <w:tc>
          <w:tcPr>
            <w:tcW w:w="1059" w:type="dxa"/>
          </w:tcPr>
          <w:p w14:paraId="744488CB" w14:textId="77777777" w:rsidR="000F4D5F" w:rsidRPr="00DC7576" w:rsidRDefault="000F4D5F" w:rsidP="00F24660">
            <w:pPr>
              <w:jc w:val="both"/>
              <w:rPr>
                <w:rFonts w:cs="Times New Roman"/>
                <w:bCs/>
                <w:sz w:val="24"/>
                <w:szCs w:val="24"/>
                <w:lang w:val="en-US"/>
              </w:rPr>
            </w:pPr>
            <w:r w:rsidRPr="00DC7576">
              <w:rPr>
                <w:rFonts w:cs="Times New Roman"/>
                <w:bCs/>
                <w:sz w:val="24"/>
                <w:szCs w:val="24"/>
              </w:rPr>
              <w:t>Ρ</w:t>
            </w:r>
            <w:r w:rsidRPr="00DC7576">
              <w:rPr>
                <w:rFonts w:cs="Times New Roman"/>
                <w:bCs/>
                <w:sz w:val="24"/>
                <w:szCs w:val="24"/>
                <w:lang w:val="en-US"/>
              </w:rPr>
              <w:t>, kH/m</w:t>
            </w:r>
            <w:r w:rsidRPr="00DC7576">
              <w:rPr>
                <w:rFonts w:cs="Times New Roman"/>
                <w:bCs/>
                <w:sz w:val="24"/>
                <w:szCs w:val="24"/>
                <w:vertAlign w:val="superscript"/>
                <w:lang w:val="en-US"/>
              </w:rPr>
              <w:t>3</w:t>
            </w:r>
          </w:p>
        </w:tc>
        <w:tc>
          <w:tcPr>
            <w:tcW w:w="1059" w:type="dxa"/>
          </w:tcPr>
          <w:p w14:paraId="744488CC" w14:textId="77777777" w:rsidR="000F4D5F" w:rsidRPr="00DC7576" w:rsidRDefault="000F4D5F" w:rsidP="00F24660">
            <w:pPr>
              <w:jc w:val="both"/>
              <w:rPr>
                <w:rFonts w:cs="Times New Roman"/>
                <w:bCs/>
                <w:sz w:val="24"/>
                <w:szCs w:val="24"/>
              </w:rPr>
            </w:pPr>
            <w:r w:rsidRPr="00DC7576">
              <w:rPr>
                <w:rFonts w:cs="Times New Roman"/>
                <w:bCs/>
                <w:sz w:val="24"/>
                <w:szCs w:val="24"/>
                <w:lang w:val="en-US"/>
              </w:rPr>
              <w:t>P</w:t>
            </w:r>
            <w:r w:rsidRPr="00DC7576">
              <w:rPr>
                <w:rFonts w:cs="Times New Roman"/>
                <w:bCs/>
                <w:sz w:val="24"/>
                <w:szCs w:val="24"/>
                <w:vertAlign w:val="subscript"/>
                <w:lang w:val="en-US"/>
              </w:rPr>
              <w:t>d</w:t>
            </w:r>
            <w:r w:rsidRPr="00DC7576">
              <w:rPr>
                <w:rFonts w:cs="Times New Roman"/>
                <w:bCs/>
                <w:sz w:val="24"/>
                <w:szCs w:val="24"/>
                <w:lang w:val="en-US"/>
              </w:rPr>
              <w:t>, kH/m</w:t>
            </w:r>
            <w:r w:rsidRPr="00DC7576">
              <w:rPr>
                <w:rFonts w:cs="Times New Roman"/>
                <w:bCs/>
                <w:sz w:val="24"/>
                <w:szCs w:val="24"/>
                <w:vertAlign w:val="superscript"/>
                <w:lang w:val="en-US"/>
              </w:rPr>
              <w:t>3</w:t>
            </w:r>
          </w:p>
        </w:tc>
        <w:tc>
          <w:tcPr>
            <w:tcW w:w="925" w:type="dxa"/>
          </w:tcPr>
          <w:p w14:paraId="744488CD"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 xml:space="preserve">e,  </w:t>
            </w:r>
          </w:p>
        </w:tc>
        <w:tc>
          <w:tcPr>
            <w:tcW w:w="932" w:type="dxa"/>
          </w:tcPr>
          <w:p w14:paraId="744488CE"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Jp</w:t>
            </w:r>
          </w:p>
        </w:tc>
        <w:tc>
          <w:tcPr>
            <w:tcW w:w="872" w:type="dxa"/>
          </w:tcPr>
          <w:p w14:paraId="744488CF" w14:textId="77777777" w:rsidR="000F4D5F" w:rsidRPr="00DC7576" w:rsidRDefault="000F4D5F" w:rsidP="00F24660">
            <w:pPr>
              <w:jc w:val="both"/>
              <w:rPr>
                <w:rFonts w:cs="Times New Roman"/>
                <w:bCs/>
                <w:sz w:val="24"/>
                <w:szCs w:val="24"/>
              </w:rPr>
            </w:pPr>
            <w:r w:rsidRPr="00DC7576">
              <w:rPr>
                <w:rFonts w:cs="Times New Roman"/>
                <w:bCs/>
                <w:sz w:val="24"/>
                <w:szCs w:val="24"/>
              </w:rPr>
              <w:t>ϕ. град</w:t>
            </w:r>
          </w:p>
        </w:tc>
        <w:tc>
          <w:tcPr>
            <w:tcW w:w="872" w:type="dxa"/>
          </w:tcPr>
          <w:p w14:paraId="744488D0" w14:textId="0B639936" w:rsidR="000F4D5F" w:rsidRPr="00DC7576" w:rsidRDefault="00B64F9A" w:rsidP="00F24660">
            <w:pPr>
              <w:jc w:val="both"/>
              <w:rPr>
                <w:rFonts w:cs="Times New Roman"/>
                <w:bCs/>
                <w:sz w:val="24"/>
                <w:szCs w:val="24"/>
                <w:lang w:val="en-US"/>
              </w:rPr>
            </w:pPr>
            <w:r w:rsidRPr="00DC7576">
              <w:rPr>
                <w:rFonts w:cs="Times New Roman"/>
                <w:bCs/>
                <w:sz w:val="24"/>
                <w:szCs w:val="24"/>
              </w:rPr>
              <w:t xml:space="preserve">С, </w:t>
            </w:r>
            <w:r w:rsidRPr="00DC7576">
              <w:rPr>
                <w:rFonts w:cs="Times New Roman"/>
                <w:bCs/>
                <w:sz w:val="24"/>
                <w:szCs w:val="24"/>
                <w:lang w:val="en-US"/>
              </w:rPr>
              <w:t>kPa</w:t>
            </w:r>
          </w:p>
        </w:tc>
        <w:tc>
          <w:tcPr>
            <w:tcW w:w="1274" w:type="dxa"/>
          </w:tcPr>
          <w:p w14:paraId="744488D1"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E, MPa</w:t>
            </w:r>
          </w:p>
        </w:tc>
      </w:tr>
      <w:tr w:rsidR="000F4D5F" w:rsidRPr="00DC7576" w14:paraId="744488DC" w14:textId="77777777" w:rsidTr="00715DEF">
        <w:tc>
          <w:tcPr>
            <w:tcW w:w="1064" w:type="dxa"/>
          </w:tcPr>
          <w:p w14:paraId="744488D3" w14:textId="77777777" w:rsidR="000F4D5F" w:rsidRPr="00DC7576" w:rsidRDefault="000F4D5F" w:rsidP="00F24660">
            <w:pPr>
              <w:jc w:val="both"/>
              <w:rPr>
                <w:rFonts w:cs="Times New Roman"/>
                <w:bCs/>
                <w:sz w:val="24"/>
                <w:szCs w:val="24"/>
              </w:rPr>
            </w:pPr>
            <w:r w:rsidRPr="00DC7576">
              <w:rPr>
                <w:rFonts w:cs="Times New Roman"/>
                <w:bCs/>
                <w:sz w:val="24"/>
                <w:szCs w:val="24"/>
              </w:rPr>
              <w:t>ИГЭ 1</w:t>
            </w:r>
          </w:p>
        </w:tc>
        <w:tc>
          <w:tcPr>
            <w:tcW w:w="1006" w:type="dxa"/>
          </w:tcPr>
          <w:p w14:paraId="744488D4"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6</w:t>
            </w:r>
          </w:p>
        </w:tc>
        <w:tc>
          <w:tcPr>
            <w:tcW w:w="1059" w:type="dxa"/>
          </w:tcPr>
          <w:p w14:paraId="744488D5"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14.1</w:t>
            </w:r>
          </w:p>
        </w:tc>
        <w:tc>
          <w:tcPr>
            <w:tcW w:w="1059" w:type="dxa"/>
          </w:tcPr>
          <w:p w14:paraId="744488D6"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1.33</w:t>
            </w:r>
          </w:p>
        </w:tc>
        <w:tc>
          <w:tcPr>
            <w:tcW w:w="925" w:type="dxa"/>
          </w:tcPr>
          <w:p w14:paraId="744488D7"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1.04</w:t>
            </w:r>
          </w:p>
        </w:tc>
        <w:tc>
          <w:tcPr>
            <w:tcW w:w="932" w:type="dxa"/>
          </w:tcPr>
          <w:p w14:paraId="744488D8"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8</w:t>
            </w:r>
          </w:p>
        </w:tc>
        <w:tc>
          <w:tcPr>
            <w:tcW w:w="872" w:type="dxa"/>
          </w:tcPr>
          <w:p w14:paraId="744488D9"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w:t>
            </w:r>
          </w:p>
        </w:tc>
        <w:tc>
          <w:tcPr>
            <w:tcW w:w="872" w:type="dxa"/>
          </w:tcPr>
          <w:p w14:paraId="744488DA"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w:t>
            </w:r>
          </w:p>
        </w:tc>
        <w:tc>
          <w:tcPr>
            <w:tcW w:w="1274" w:type="dxa"/>
          </w:tcPr>
          <w:p w14:paraId="744488DB"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w:t>
            </w:r>
          </w:p>
        </w:tc>
      </w:tr>
      <w:tr w:rsidR="000F4D5F" w:rsidRPr="00DC7576" w14:paraId="744488E6" w14:textId="77777777" w:rsidTr="00715DEF">
        <w:tc>
          <w:tcPr>
            <w:tcW w:w="1064" w:type="dxa"/>
          </w:tcPr>
          <w:p w14:paraId="744488DD" w14:textId="77777777" w:rsidR="000F4D5F" w:rsidRPr="00DC7576" w:rsidRDefault="000F4D5F" w:rsidP="00F24660">
            <w:pPr>
              <w:jc w:val="both"/>
              <w:rPr>
                <w:rFonts w:cs="Times New Roman"/>
                <w:bCs/>
                <w:sz w:val="24"/>
                <w:szCs w:val="24"/>
              </w:rPr>
            </w:pPr>
            <w:r w:rsidRPr="00DC7576">
              <w:rPr>
                <w:rFonts w:cs="Times New Roman"/>
                <w:bCs/>
                <w:sz w:val="24"/>
                <w:szCs w:val="24"/>
              </w:rPr>
              <w:t>ИГЭ 2</w:t>
            </w:r>
          </w:p>
        </w:tc>
        <w:tc>
          <w:tcPr>
            <w:tcW w:w="1006" w:type="dxa"/>
          </w:tcPr>
          <w:p w14:paraId="744488DE"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8</w:t>
            </w:r>
          </w:p>
        </w:tc>
        <w:tc>
          <w:tcPr>
            <w:tcW w:w="1059" w:type="dxa"/>
          </w:tcPr>
          <w:p w14:paraId="744488DF"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15.5</w:t>
            </w:r>
          </w:p>
        </w:tc>
        <w:tc>
          <w:tcPr>
            <w:tcW w:w="1059" w:type="dxa"/>
          </w:tcPr>
          <w:p w14:paraId="744488E0"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14.2</w:t>
            </w:r>
          </w:p>
        </w:tc>
        <w:tc>
          <w:tcPr>
            <w:tcW w:w="925" w:type="dxa"/>
          </w:tcPr>
          <w:p w14:paraId="744488E1"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0,98</w:t>
            </w:r>
          </w:p>
        </w:tc>
        <w:tc>
          <w:tcPr>
            <w:tcW w:w="932" w:type="dxa"/>
          </w:tcPr>
          <w:p w14:paraId="744488E2"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9</w:t>
            </w:r>
          </w:p>
        </w:tc>
        <w:tc>
          <w:tcPr>
            <w:tcW w:w="872" w:type="dxa"/>
          </w:tcPr>
          <w:p w14:paraId="744488E3"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21/16</w:t>
            </w:r>
          </w:p>
        </w:tc>
        <w:tc>
          <w:tcPr>
            <w:tcW w:w="872" w:type="dxa"/>
          </w:tcPr>
          <w:p w14:paraId="744488E4"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23/15</w:t>
            </w:r>
          </w:p>
        </w:tc>
        <w:tc>
          <w:tcPr>
            <w:tcW w:w="1274" w:type="dxa"/>
          </w:tcPr>
          <w:p w14:paraId="744488E5" w14:textId="77777777" w:rsidR="000F4D5F" w:rsidRPr="00DC7576" w:rsidRDefault="000F4D5F" w:rsidP="00F24660">
            <w:pPr>
              <w:jc w:val="both"/>
              <w:rPr>
                <w:rFonts w:cs="Times New Roman"/>
                <w:bCs/>
                <w:sz w:val="24"/>
                <w:szCs w:val="24"/>
              </w:rPr>
            </w:pPr>
            <w:r w:rsidRPr="00DC7576">
              <w:rPr>
                <w:rFonts w:cs="Times New Roman"/>
                <w:bCs/>
                <w:sz w:val="24"/>
                <w:szCs w:val="24"/>
                <w:lang w:val="en-US"/>
              </w:rPr>
              <w:t>1</w:t>
            </w:r>
            <w:r w:rsidRPr="00DC7576">
              <w:rPr>
                <w:rFonts w:cs="Times New Roman"/>
                <w:bCs/>
                <w:sz w:val="24"/>
                <w:szCs w:val="24"/>
              </w:rPr>
              <w:t>1</w:t>
            </w:r>
            <w:r w:rsidRPr="00DC7576">
              <w:rPr>
                <w:rFonts w:cs="Times New Roman"/>
                <w:bCs/>
                <w:sz w:val="24"/>
                <w:szCs w:val="24"/>
                <w:lang w:val="en-US"/>
              </w:rPr>
              <w:t>,</w:t>
            </w:r>
            <w:r w:rsidRPr="00DC7576">
              <w:rPr>
                <w:rFonts w:cs="Times New Roman"/>
                <w:bCs/>
                <w:sz w:val="24"/>
                <w:szCs w:val="24"/>
              </w:rPr>
              <w:t>9</w:t>
            </w:r>
            <w:r w:rsidRPr="00DC7576">
              <w:rPr>
                <w:rFonts w:cs="Times New Roman"/>
                <w:bCs/>
                <w:sz w:val="24"/>
                <w:szCs w:val="24"/>
                <w:lang w:val="en-US"/>
              </w:rPr>
              <w:t>/2,</w:t>
            </w:r>
            <w:r w:rsidRPr="00DC7576">
              <w:rPr>
                <w:rFonts w:cs="Times New Roman"/>
                <w:bCs/>
                <w:sz w:val="24"/>
                <w:szCs w:val="24"/>
              </w:rPr>
              <w:t>7</w:t>
            </w:r>
          </w:p>
        </w:tc>
      </w:tr>
      <w:tr w:rsidR="000F4D5F" w:rsidRPr="00DC7576" w14:paraId="744488F0" w14:textId="77777777" w:rsidTr="00715DEF">
        <w:tc>
          <w:tcPr>
            <w:tcW w:w="1064" w:type="dxa"/>
          </w:tcPr>
          <w:p w14:paraId="744488E7" w14:textId="77777777" w:rsidR="000F4D5F" w:rsidRPr="00DC7576" w:rsidRDefault="000F4D5F" w:rsidP="00F24660">
            <w:pPr>
              <w:jc w:val="both"/>
              <w:rPr>
                <w:rFonts w:cs="Times New Roman"/>
                <w:bCs/>
                <w:sz w:val="24"/>
                <w:szCs w:val="24"/>
              </w:rPr>
            </w:pPr>
            <w:r w:rsidRPr="00DC7576">
              <w:rPr>
                <w:rFonts w:cs="Times New Roman"/>
                <w:bCs/>
                <w:sz w:val="24"/>
                <w:szCs w:val="24"/>
              </w:rPr>
              <w:t>ИГЭ 3</w:t>
            </w:r>
          </w:p>
        </w:tc>
        <w:tc>
          <w:tcPr>
            <w:tcW w:w="1006" w:type="dxa"/>
          </w:tcPr>
          <w:p w14:paraId="744488E8"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18</w:t>
            </w:r>
          </w:p>
        </w:tc>
        <w:tc>
          <w:tcPr>
            <w:tcW w:w="1059" w:type="dxa"/>
          </w:tcPr>
          <w:p w14:paraId="744488E9"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18.4</w:t>
            </w:r>
          </w:p>
        </w:tc>
        <w:tc>
          <w:tcPr>
            <w:tcW w:w="1059" w:type="dxa"/>
          </w:tcPr>
          <w:p w14:paraId="744488EA"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15.9</w:t>
            </w:r>
          </w:p>
        </w:tc>
        <w:tc>
          <w:tcPr>
            <w:tcW w:w="925" w:type="dxa"/>
          </w:tcPr>
          <w:p w14:paraId="744488EB"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0.69</w:t>
            </w:r>
          </w:p>
        </w:tc>
        <w:tc>
          <w:tcPr>
            <w:tcW w:w="932" w:type="dxa"/>
          </w:tcPr>
          <w:p w14:paraId="744488EC"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10</w:t>
            </w:r>
          </w:p>
        </w:tc>
        <w:tc>
          <w:tcPr>
            <w:tcW w:w="872" w:type="dxa"/>
          </w:tcPr>
          <w:p w14:paraId="744488ED"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23/18</w:t>
            </w:r>
          </w:p>
        </w:tc>
        <w:tc>
          <w:tcPr>
            <w:tcW w:w="872" w:type="dxa"/>
          </w:tcPr>
          <w:p w14:paraId="744488EE"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30/20</w:t>
            </w:r>
          </w:p>
        </w:tc>
        <w:tc>
          <w:tcPr>
            <w:tcW w:w="1274" w:type="dxa"/>
          </w:tcPr>
          <w:p w14:paraId="744488EF" w14:textId="77777777" w:rsidR="000F4D5F" w:rsidRPr="00DC7576" w:rsidRDefault="000F4D5F" w:rsidP="00F24660">
            <w:pPr>
              <w:jc w:val="both"/>
              <w:rPr>
                <w:rFonts w:cs="Times New Roman"/>
                <w:bCs/>
                <w:sz w:val="24"/>
                <w:szCs w:val="24"/>
                <w:lang w:val="en-US"/>
              </w:rPr>
            </w:pPr>
            <w:r w:rsidRPr="00DC7576">
              <w:rPr>
                <w:rFonts w:cs="Times New Roman"/>
                <w:bCs/>
                <w:sz w:val="24"/>
                <w:szCs w:val="24"/>
                <w:lang w:val="en-US"/>
              </w:rPr>
              <w:t>14.8/11.8</w:t>
            </w:r>
          </w:p>
        </w:tc>
      </w:tr>
    </w:tbl>
    <w:p w14:paraId="744488F1" w14:textId="77777777" w:rsidR="000F4D5F" w:rsidRPr="00DC7576" w:rsidRDefault="000F4D5F" w:rsidP="00F24660">
      <w:pPr>
        <w:spacing w:line="240" w:lineRule="auto"/>
        <w:ind w:firstLine="567"/>
        <w:jc w:val="both"/>
      </w:pPr>
    </w:p>
    <w:p w14:paraId="744488F2" w14:textId="4327B8A5" w:rsidR="000F4D5F" w:rsidRPr="00DC7576" w:rsidRDefault="000F4D5F" w:rsidP="00F24660">
      <w:pPr>
        <w:spacing w:line="240" w:lineRule="auto"/>
        <w:ind w:firstLine="567"/>
        <w:jc w:val="both"/>
      </w:pPr>
      <w:r w:rsidRPr="00DC7576">
        <w:t xml:space="preserve">Сейсмическая опасность района по шкале </w:t>
      </w:r>
      <w:r w:rsidRPr="00DC7576">
        <w:rPr>
          <w:lang w:val="en-US"/>
        </w:rPr>
        <w:t>MSK</w:t>
      </w:r>
      <w:r w:rsidRPr="00DC7576">
        <w:t xml:space="preserve">-64 (К) в соответствии с картой сейсмического зонирования Казахстана будет равна 9 (девяти) баллам. Однако данными инженерно-геологических изысканий установлено, что грунты, слагающие естественное основание </w:t>
      </w:r>
      <w:r w:rsidR="009B0642" w:rsidRPr="00DC7576">
        <w:t>фундаментов,</w:t>
      </w:r>
      <w:r w:rsidRPr="00DC7576">
        <w:t xml:space="preserve"> имеют III тип грунтовых условий по сейсмическим свойствам. Поэтому, сейсмическая опасность территории строительства по нормам республики будет равна 10 (десяти) баллам. Высокая сейсмичность также требует применение методов усиления, надежно воспринимающих динамические нагрузки.</w:t>
      </w:r>
    </w:p>
    <w:p w14:paraId="744488F3" w14:textId="20D13C76"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Анализ данных инженерно-геологических исследований в различных площадках города Шымкент показывает достаточно разнообразный геологический профиль. Однако можно выделить и некоторую закономерность в напластовании слоев. Так наиболее часто в геолого-литологическом отношении территория сложена аллювиально-пролювиальными грунтами, средне-верхнечетвертичного возраста (apQII-III). Эти слои представлены на глубину примерно </w:t>
      </w:r>
      <w:r w:rsidR="009B0642" w:rsidRPr="00DC7576">
        <w:rPr>
          <w:rFonts w:cs="Times New Roman"/>
          <w:szCs w:val="28"/>
        </w:rPr>
        <w:t>17,0–27,</w:t>
      </w:r>
      <w:r w:rsidR="00BE31E4" w:rsidRPr="00DC7576">
        <w:rPr>
          <w:rFonts w:cs="Times New Roman"/>
          <w:szCs w:val="28"/>
        </w:rPr>
        <w:t>0 м</w:t>
      </w:r>
      <w:r w:rsidRPr="00DC7576">
        <w:rPr>
          <w:rFonts w:cs="Times New Roman"/>
          <w:szCs w:val="28"/>
        </w:rPr>
        <w:t xml:space="preserve"> от поверхности глинистыми (суглинком, глиной) и песчаными (песок пылеватый, плотный) грунтами. Общий вид характерного геологического разреза представлен на рисунке 1.18.</w:t>
      </w:r>
    </w:p>
    <w:p w14:paraId="744488F4" w14:textId="3F7FA8B4" w:rsidR="000F4D5F" w:rsidRPr="00DC7576" w:rsidRDefault="000F4D5F" w:rsidP="00F24660">
      <w:pPr>
        <w:spacing w:line="240" w:lineRule="auto"/>
        <w:ind w:firstLine="567"/>
        <w:jc w:val="both"/>
      </w:pPr>
      <w:r w:rsidRPr="00DC7576">
        <w:t xml:space="preserve">Поверхностный слой примерно до </w:t>
      </w:r>
      <w:r w:rsidR="00BE31E4" w:rsidRPr="00DC7576">
        <w:t>18,0–20</w:t>
      </w:r>
      <w:r w:rsidRPr="00DC7576">
        <w:t xml:space="preserve">,0м относится к просадочным грунтам. Обычно верхний слой разделяется на два подслоя: сильно просадочный (примерно до 10,0м) и слабопросадочный. Ниже </w:t>
      </w:r>
      <w:r w:rsidR="00AB271C" w:rsidRPr="00DC7576">
        <w:t>располагается</w:t>
      </w:r>
      <w:r w:rsidRPr="00DC7576">
        <w:t xml:space="preserve"> либо непросадочный суглинок, либо песчаные отложения. Грунтовые воды в пределах исследованной глубины чаще не вскрыты или расположены на большой глубине. Тем не менее, возможно увеличение влажности грунтов вследствие их увлажнения из внешних источников и постепенного накопления влаги в результате инфильтрации поверхностных вод. Также влажность может повышаться из-за экранирования поверхности в процессе освоения территории для строительства. Определение влажности показали максимальное значение на глубине </w:t>
      </w:r>
      <w:r w:rsidR="00AB3656" w:rsidRPr="00DC7576">
        <w:t>7,0–9</w:t>
      </w:r>
      <w:r w:rsidRPr="00DC7576">
        <w:t xml:space="preserve">,0метров до 18,5%, при этом суглинки характеризуются твердой и полутвердой консистенцией. Исследование статическим зондированием до глубины 10,0м показали слабую прочность слоя. Грунт макропористый, коэффициент пористости в диапазоне от </w:t>
      </w:r>
      <w:r w:rsidR="00377818" w:rsidRPr="00DC7576">
        <w:t>0,88–0,95</w:t>
      </w:r>
      <w:r w:rsidRPr="00DC7576">
        <w:t xml:space="preserve">. </w:t>
      </w:r>
    </w:p>
    <w:p w14:paraId="744488F5" w14:textId="77777777" w:rsidR="000F4D5F" w:rsidRPr="00DC7576" w:rsidRDefault="000F4D5F" w:rsidP="00F24660">
      <w:pPr>
        <w:spacing w:line="240" w:lineRule="auto"/>
        <w:jc w:val="both"/>
        <w:rPr>
          <w:rFonts w:cs="Times New Roman"/>
          <w:szCs w:val="28"/>
        </w:rPr>
      </w:pPr>
      <w:r w:rsidRPr="00DC7576">
        <w:rPr>
          <w:rFonts w:cs="Times New Roman"/>
          <w:noProof/>
          <w:szCs w:val="28"/>
          <w:lang w:eastAsia="ru-RU"/>
        </w:rPr>
        <w:lastRenderedPageBreak/>
        <w:drawing>
          <wp:inline distT="0" distB="0" distL="0" distR="0" wp14:anchorId="74449338" wp14:editId="74449339">
            <wp:extent cx="5332020" cy="2868583"/>
            <wp:effectExtent l="0" t="0" r="254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39984" cy="2872867"/>
                    </a:xfrm>
                    <a:prstGeom prst="rect">
                      <a:avLst/>
                    </a:prstGeom>
                  </pic:spPr>
                </pic:pic>
              </a:graphicData>
            </a:graphic>
          </wp:inline>
        </w:drawing>
      </w:r>
    </w:p>
    <w:p w14:paraId="744488F6" w14:textId="482D8AD1" w:rsidR="000F4D5F" w:rsidRPr="00DC7576" w:rsidRDefault="000F4D5F" w:rsidP="00F24660">
      <w:pPr>
        <w:spacing w:line="240" w:lineRule="auto"/>
        <w:jc w:val="both"/>
        <w:rPr>
          <w:rFonts w:cs="Times New Roman"/>
          <w:szCs w:val="28"/>
        </w:rPr>
      </w:pPr>
      <w:r w:rsidRPr="00DC7576">
        <w:rPr>
          <w:rFonts w:cs="Times New Roman"/>
          <w:szCs w:val="28"/>
        </w:rPr>
        <w:t>Рисунок</w:t>
      </w:r>
      <w:r w:rsidR="00C24481" w:rsidRPr="00DC7576">
        <w:rPr>
          <w:rFonts w:cs="Times New Roman"/>
          <w:szCs w:val="28"/>
        </w:rPr>
        <w:t xml:space="preserve"> 1.19</w:t>
      </w:r>
      <w:r w:rsidRPr="00DC7576">
        <w:rPr>
          <w:rFonts w:cs="Times New Roman"/>
          <w:szCs w:val="28"/>
        </w:rPr>
        <w:t xml:space="preserve"> - Инженерно-геологический разрез с физико-механическими свойствами по данным изысканий 2022 года.</w:t>
      </w:r>
    </w:p>
    <w:p w14:paraId="744488F7" w14:textId="77777777" w:rsidR="000F4D5F" w:rsidRPr="00DC7576" w:rsidRDefault="000F4D5F" w:rsidP="00F24660">
      <w:pPr>
        <w:spacing w:line="240" w:lineRule="auto"/>
        <w:jc w:val="both"/>
        <w:rPr>
          <w:rFonts w:cs="Times New Roman"/>
          <w:szCs w:val="28"/>
        </w:rPr>
      </w:pPr>
    </w:p>
    <w:p w14:paraId="744488F8" w14:textId="468F8C44" w:rsidR="000F4D5F" w:rsidRPr="00DC7576" w:rsidRDefault="000F4D5F" w:rsidP="00F24660">
      <w:pPr>
        <w:spacing w:line="240" w:lineRule="auto"/>
        <w:ind w:firstLine="709"/>
        <w:jc w:val="both"/>
        <w:rPr>
          <w:rFonts w:cs="Times New Roman"/>
          <w:szCs w:val="28"/>
        </w:rPr>
      </w:pPr>
      <w:r w:rsidRPr="00DC7576">
        <w:rPr>
          <w:rFonts w:cs="Times New Roman"/>
          <w:szCs w:val="28"/>
        </w:rPr>
        <w:t>На рисунке 1.</w:t>
      </w:r>
      <w:r w:rsidR="00C24481" w:rsidRPr="00DC7576">
        <w:rPr>
          <w:rFonts w:cs="Times New Roman"/>
          <w:szCs w:val="28"/>
          <w:lang w:val="kk-KZ"/>
        </w:rPr>
        <w:t>20</w:t>
      </w:r>
      <w:r w:rsidRPr="00DC7576">
        <w:rPr>
          <w:rFonts w:cs="Times New Roman"/>
          <w:szCs w:val="28"/>
        </w:rPr>
        <w:t xml:space="preserve"> показана диаграмма динамического зондирования по скважине 16 и по скважине 21.</w:t>
      </w:r>
    </w:p>
    <w:tbl>
      <w:tblPr>
        <w:tblStyle w:val="a5"/>
        <w:tblW w:w="0" w:type="auto"/>
        <w:tblLook w:val="04A0" w:firstRow="1" w:lastRow="0" w:firstColumn="1" w:lastColumn="0" w:noHBand="0" w:noVBand="1"/>
      </w:tblPr>
      <w:tblGrid>
        <w:gridCol w:w="4814"/>
        <w:gridCol w:w="4814"/>
      </w:tblGrid>
      <w:tr w:rsidR="000F4D5F" w:rsidRPr="00DC7576" w14:paraId="744488FB" w14:textId="77777777" w:rsidTr="00715DEF">
        <w:tc>
          <w:tcPr>
            <w:tcW w:w="4814" w:type="dxa"/>
          </w:tcPr>
          <w:p w14:paraId="744488F9" w14:textId="77777777" w:rsidR="000F4D5F" w:rsidRPr="00DC7576" w:rsidRDefault="000F4D5F" w:rsidP="00F24660">
            <w:pPr>
              <w:jc w:val="both"/>
              <w:rPr>
                <w:rFonts w:cs="Times New Roman"/>
                <w:szCs w:val="28"/>
              </w:rPr>
            </w:pPr>
            <w:r w:rsidRPr="00DC7576">
              <w:rPr>
                <w:rFonts w:cs="Times New Roman"/>
                <w:noProof/>
                <w:szCs w:val="28"/>
                <w:lang w:eastAsia="ru-RU"/>
              </w:rPr>
              <w:drawing>
                <wp:inline distT="0" distB="0" distL="0" distR="0" wp14:anchorId="7444933A" wp14:editId="7444933B">
                  <wp:extent cx="2725420" cy="45421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5420" cy="4542155"/>
                          </a:xfrm>
                          <a:prstGeom prst="rect">
                            <a:avLst/>
                          </a:prstGeom>
                          <a:noFill/>
                        </pic:spPr>
                      </pic:pic>
                    </a:graphicData>
                  </a:graphic>
                </wp:inline>
              </w:drawing>
            </w:r>
          </w:p>
        </w:tc>
        <w:tc>
          <w:tcPr>
            <w:tcW w:w="4814" w:type="dxa"/>
          </w:tcPr>
          <w:p w14:paraId="744488FA" w14:textId="77777777" w:rsidR="000F4D5F" w:rsidRPr="00DC7576" w:rsidRDefault="000F4D5F" w:rsidP="00F24660">
            <w:pPr>
              <w:jc w:val="both"/>
              <w:rPr>
                <w:rFonts w:cs="Times New Roman"/>
                <w:szCs w:val="28"/>
              </w:rPr>
            </w:pPr>
            <w:r w:rsidRPr="00DC7576">
              <w:rPr>
                <w:noProof/>
                <w:lang w:eastAsia="ru-RU"/>
              </w:rPr>
              <w:drawing>
                <wp:inline distT="0" distB="0" distL="0" distR="0" wp14:anchorId="7444933C" wp14:editId="7444933D">
                  <wp:extent cx="2916341" cy="4550379"/>
                  <wp:effectExtent l="0" t="0" r="0" b="3175"/>
                  <wp:docPr id="527037440" name="Рисунок 52703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16341" cy="4550379"/>
                          </a:xfrm>
                          <a:prstGeom prst="rect">
                            <a:avLst/>
                          </a:prstGeom>
                        </pic:spPr>
                      </pic:pic>
                    </a:graphicData>
                  </a:graphic>
                </wp:inline>
              </w:drawing>
            </w:r>
          </w:p>
        </w:tc>
      </w:tr>
      <w:tr w:rsidR="000F4D5F" w:rsidRPr="00DC7576" w14:paraId="744488FE" w14:textId="77777777" w:rsidTr="00715DEF">
        <w:tc>
          <w:tcPr>
            <w:tcW w:w="4814" w:type="dxa"/>
          </w:tcPr>
          <w:p w14:paraId="744488FC" w14:textId="77777777" w:rsidR="000F4D5F" w:rsidRPr="00DC7576" w:rsidRDefault="000F4D5F" w:rsidP="00F24660">
            <w:pPr>
              <w:jc w:val="both"/>
              <w:rPr>
                <w:rFonts w:cs="Times New Roman"/>
                <w:szCs w:val="28"/>
              </w:rPr>
            </w:pPr>
            <w:r w:rsidRPr="00DC7576">
              <w:rPr>
                <w:rFonts w:cs="Times New Roman"/>
                <w:szCs w:val="28"/>
              </w:rPr>
              <w:t>а</w:t>
            </w:r>
          </w:p>
        </w:tc>
        <w:tc>
          <w:tcPr>
            <w:tcW w:w="4814" w:type="dxa"/>
          </w:tcPr>
          <w:p w14:paraId="744488FD" w14:textId="77777777" w:rsidR="000F4D5F" w:rsidRPr="00DC7576" w:rsidRDefault="000F4D5F" w:rsidP="00F24660">
            <w:pPr>
              <w:jc w:val="both"/>
              <w:rPr>
                <w:rFonts w:cs="Times New Roman"/>
                <w:szCs w:val="28"/>
              </w:rPr>
            </w:pPr>
            <w:r w:rsidRPr="00DC7576">
              <w:rPr>
                <w:rFonts w:cs="Times New Roman"/>
                <w:szCs w:val="28"/>
              </w:rPr>
              <w:t>б</w:t>
            </w:r>
          </w:p>
        </w:tc>
      </w:tr>
    </w:tbl>
    <w:p w14:paraId="744488FF" w14:textId="77777777" w:rsidR="000F4D5F" w:rsidRPr="00DC7576" w:rsidRDefault="000F4D5F" w:rsidP="00F24660">
      <w:pPr>
        <w:spacing w:line="240" w:lineRule="auto"/>
        <w:ind w:firstLine="709"/>
        <w:jc w:val="both"/>
        <w:rPr>
          <w:rFonts w:cs="Times New Roman"/>
          <w:szCs w:val="28"/>
        </w:rPr>
      </w:pPr>
    </w:p>
    <w:p w14:paraId="74448900" w14:textId="43F74077" w:rsidR="000F4D5F" w:rsidRPr="00DC7576" w:rsidRDefault="000F4D5F" w:rsidP="00F24660">
      <w:pPr>
        <w:spacing w:line="240" w:lineRule="auto"/>
        <w:ind w:firstLine="709"/>
        <w:jc w:val="both"/>
        <w:rPr>
          <w:rFonts w:cs="Times New Roman"/>
          <w:szCs w:val="28"/>
        </w:rPr>
      </w:pPr>
      <w:r w:rsidRPr="00DC7576">
        <w:rPr>
          <w:rFonts w:cs="Times New Roman"/>
          <w:szCs w:val="28"/>
        </w:rPr>
        <w:lastRenderedPageBreak/>
        <w:t>Рисунок 1.</w:t>
      </w:r>
      <w:r w:rsidR="00C24481" w:rsidRPr="00DC7576">
        <w:rPr>
          <w:rFonts w:cs="Times New Roman"/>
          <w:szCs w:val="28"/>
          <w:lang w:val="kk-KZ"/>
        </w:rPr>
        <w:t>20</w:t>
      </w:r>
      <w:r w:rsidRPr="00DC7576">
        <w:rPr>
          <w:rFonts w:cs="Times New Roman"/>
          <w:szCs w:val="28"/>
        </w:rPr>
        <w:t xml:space="preserve"> – Диаграмма динамического зондирования, а) по скважине 16, б) по скважине 21</w:t>
      </w:r>
    </w:p>
    <w:p w14:paraId="74448901" w14:textId="77777777" w:rsidR="000F4D5F" w:rsidRPr="00DC7576" w:rsidRDefault="000F4D5F" w:rsidP="00F24660">
      <w:pPr>
        <w:spacing w:line="240" w:lineRule="auto"/>
        <w:ind w:firstLine="709"/>
        <w:jc w:val="both"/>
        <w:rPr>
          <w:rFonts w:cs="Times New Roman"/>
          <w:szCs w:val="28"/>
        </w:rPr>
      </w:pPr>
    </w:p>
    <w:p w14:paraId="74448902" w14:textId="7CE3A35F"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Ниже 10,0м условное динамическое сопротивление повышается до 10,0МПа, что свидетельствует о повышении прочности. Коэффициент пористости также уменьшается до </w:t>
      </w:r>
      <w:r w:rsidR="00FA4BB4" w:rsidRPr="00DC7576">
        <w:rPr>
          <w:rFonts w:cs="Times New Roman"/>
          <w:szCs w:val="28"/>
        </w:rPr>
        <w:t>0,7–0,8</w:t>
      </w:r>
      <w:r w:rsidRPr="00DC7576">
        <w:rPr>
          <w:rFonts w:cs="Times New Roman"/>
          <w:szCs w:val="28"/>
        </w:rPr>
        <w:t>, хотя по отчету это все один геологический элемент.</w:t>
      </w:r>
    </w:p>
    <w:p w14:paraId="74448903" w14:textId="0684A580"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Повышение прочности наблюдается всего на </w:t>
      </w:r>
      <w:r w:rsidR="00FA4BB4" w:rsidRPr="00DC7576">
        <w:rPr>
          <w:rFonts w:cs="Times New Roman"/>
          <w:szCs w:val="28"/>
        </w:rPr>
        <w:t>2,0–3</w:t>
      </w:r>
      <w:r w:rsidRPr="00DC7576">
        <w:rPr>
          <w:rFonts w:cs="Times New Roman"/>
          <w:szCs w:val="28"/>
        </w:rPr>
        <w:t>,0</w:t>
      </w:r>
      <w:r w:rsidR="005F12C6" w:rsidRPr="00DC7576">
        <w:rPr>
          <w:rFonts w:cs="Times New Roman"/>
          <w:szCs w:val="28"/>
        </w:rPr>
        <w:t xml:space="preserve"> </w:t>
      </w:r>
      <w:r w:rsidRPr="00DC7576">
        <w:rPr>
          <w:rFonts w:cs="Times New Roman"/>
          <w:szCs w:val="28"/>
        </w:rPr>
        <w:t>метра по глубине, ниже условное динамическое сопротивление уменьшается до 4,0МПа, вплоть до непросадочного суглинка. Штамповые испытания для глубины 18,0метров дают значение модуля деформации Е</w:t>
      </w:r>
      <w:r w:rsidRPr="00DC7576">
        <w:rPr>
          <w:rFonts w:cs="Times New Roman"/>
          <w:szCs w:val="28"/>
          <w:vertAlign w:val="subscript"/>
        </w:rPr>
        <w:t>шт</w:t>
      </w:r>
      <w:r w:rsidRPr="00DC7576">
        <w:rPr>
          <w:rFonts w:cs="Times New Roman"/>
          <w:szCs w:val="28"/>
        </w:rPr>
        <w:t xml:space="preserve">=7,4-8,9МПа. Непросадочный суглинок ИГЭ 3 характеризуется влажностью W=15,5%, твердым состоянием, коэффициентом пористости </w:t>
      </w:r>
      <w:r w:rsidR="00D77C21" w:rsidRPr="00DC7576">
        <w:rPr>
          <w:rFonts w:cs="Times New Roman"/>
          <w:szCs w:val="28"/>
        </w:rPr>
        <w:t>0,64–0,73</w:t>
      </w:r>
      <w:r w:rsidRPr="00DC7576">
        <w:rPr>
          <w:rFonts w:cs="Times New Roman"/>
          <w:szCs w:val="28"/>
        </w:rPr>
        <w:t>. Этот слой можно использовать в качестве несущего.</w:t>
      </w:r>
    </w:p>
    <w:p w14:paraId="74448904" w14:textId="77777777" w:rsidR="000F4D5F" w:rsidRPr="00DC7576" w:rsidRDefault="000F4D5F" w:rsidP="00F24660">
      <w:pPr>
        <w:spacing w:line="240" w:lineRule="auto"/>
        <w:jc w:val="both"/>
        <w:rPr>
          <w:rStyle w:val="af0"/>
          <w:szCs w:val="28"/>
        </w:rPr>
      </w:pPr>
    </w:p>
    <w:p w14:paraId="74448905" w14:textId="77777777" w:rsidR="000F4D5F" w:rsidRPr="00D1270E" w:rsidRDefault="000F4D5F" w:rsidP="000107BF">
      <w:pPr>
        <w:pStyle w:val="1"/>
        <w:rPr>
          <w:rStyle w:val="af0"/>
          <w:b/>
          <w:bCs/>
          <w:szCs w:val="28"/>
        </w:rPr>
      </w:pPr>
      <w:bookmarkStart w:id="24" w:name="_Toc182254221"/>
      <w:r w:rsidRPr="00D1270E">
        <w:rPr>
          <w:rStyle w:val="af0"/>
          <w:b/>
          <w:bCs/>
          <w:szCs w:val="28"/>
        </w:rPr>
        <w:t>1.2.2 Основные предпосылки применения методов упрочнения</w:t>
      </w:r>
      <w:bookmarkEnd w:id="24"/>
      <w:r w:rsidRPr="00D1270E">
        <w:rPr>
          <w:rStyle w:val="af0"/>
          <w:b/>
          <w:bCs/>
          <w:szCs w:val="28"/>
        </w:rPr>
        <w:t xml:space="preserve"> </w:t>
      </w:r>
    </w:p>
    <w:p w14:paraId="74448907" w14:textId="77777777" w:rsidR="000F4D5F" w:rsidRPr="006D2FAF" w:rsidRDefault="000F4D5F" w:rsidP="00F24660">
      <w:pPr>
        <w:spacing w:line="240" w:lineRule="auto"/>
        <w:ind w:firstLine="567"/>
        <w:jc w:val="both"/>
        <w:rPr>
          <w:rStyle w:val="af0"/>
          <w:b w:val="0"/>
          <w:szCs w:val="28"/>
        </w:rPr>
      </w:pPr>
      <w:r w:rsidRPr="006D2FAF">
        <w:rPr>
          <w:rStyle w:val="af0"/>
          <w:b w:val="0"/>
          <w:szCs w:val="28"/>
        </w:rPr>
        <w:t xml:space="preserve">Из всего перечня методов упрочнения, представленных выше выделим только три, как наиболее эффективные по технологии и экономичности. </w:t>
      </w:r>
    </w:p>
    <w:p w14:paraId="74448908" w14:textId="77777777" w:rsidR="000F4D5F" w:rsidRPr="00DC7576" w:rsidRDefault="000F4D5F" w:rsidP="00F24660">
      <w:pPr>
        <w:pStyle w:val="a8"/>
        <w:spacing w:before="0" w:beforeAutospacing="0" w:after="0" w:afterAutospacing="0"/>
        <w:ind w:firstLine="567"/>
        <w:jc w:val="both"/>
        <w:rPr>
          <w:sz w:val="28"/>
          <w:szCs w:val="28"/>
        </w:rPr>
      </w:pPr>
      <w:r w:rsidRPr="00DC7576">
        <w:rPr>
          <w:iCs/>
          <w:sz w:val="28"/>
          <w:szCs w:val="28"/>
        </w:rPr>
        <w:t xml:space="preserve">Инъекционный метод упрочнения </w:t>
      </w:r>
      <w:r w:rsidRPr="00DC7576">
        <w:rPr>
          <w:rStyle w:val="af0"/>
          <w:b w:val="0"/>
          <w:bCs w:val="0"/>
          <w:iCs/>
          <w:sz w:val="28"/>
          <w:szCs w:val="28"/>
        </w:rPr>
        <w:t>(например, Geopur)</w:t>
      </w:r>
      <w:r w:rsidRPr="00DC7576">
        <w:rPr>
          <w:rStyle w:val="af0"/>
          <w:iCs/>
          <w:sz w:val="28"/>
          <w:szCs w:val="28"/>
        </w:rPr>
        <w:t xml:space="preserve"> </w:t>
      </w:r>
      <w:r w:rsidRPr="00DC7576">
        <w:rPr>
          <w:sz w:val="28"/>
          <w:szCs w:val="28"/>
        </w:rPr>
        <w:t xml:space="preserve">широко применяется для стабилизации слабых грунтов на глубинах до 10 метров и часто используется при ремонте конструкций. Этот метод был рекомендован для повышения устойчивости грунтов на участке строительства </w:t>
      </w:r>
      <w:r w:rsidRPr="00DC7576">
        <w:rPr>
          <w:sz w:val="28"/>
          <w:szCs w:val="28"/>
          <w:lang w:val="en-US"/>
        </w:rPr>
        <w:t>II</w:t>
      </w:r>
      <w:r w:rsidRPr="00DC7576">
        <w:rPr>
          <w:sz w:val="28"/>
          <w:szCs w:val="28"/>
        </w:rPr>
        <w:t xml:space="preserve"> пускового комплекса Метрополитена в г. Алматы. В период проведения подземных выработок возникла необходимость обеспечит устойчивость грунтов выше проходки против обрушения. Также метод особенно эффективен для устранения активных протечек и напорных течей, что критично при работе с подземными сооружениями и фундаментами в условиях инфильтрации поверхностиной воды и образования верховодки. Благодаря использованию специализированных материалов, таких как полиуретановые или эпоксидные смолы, метод обеспечивает высокую эффективность, однако его высокая стоимость ограничивает применение преимущественно локальными участками. Инъекционный метод находит применение для стабилизации просадочных и переувлажнённых грунтов (глинистых, песчаных и др.), особенно в тех случаях, когда традиционные методы, такие как полная замена грунта, экономически или технически нецелесообразны ввиду сложности доступа или высокой стоимости. Метод инъекции двухкомпонентной смолой позволяет значительно сократить сроки строительства или ремонта за счёт быстрого затвердевания материала. Этот подход используется при необходимости экстренного укрепления грунтов, например, для предотвращения аварийных ситуаций или стабилизации откосов.</w:t>
      </w:r>
    </w:p>
    <w:p w14:paraId="74448909" w14:textId="40DFF544" w:rsidR="000F4D5F" w:rsidRPr="00DC7576" w:rsidRDefault="000F4D5F" w:rsidP="00F24660">
      <w:pPr>
        <w:pStyle w:val="a8"/>
        <w:spacing w:before="0" w:beforeAutospacing="0" w:after="0" w:afterAutospacing="0"/>
        <w:ind w:firstLine="567"/>
        <w:jc w:val="both"/>
        <w:rPr>
          <w:sz w:val="28"/>
          <w:szCs w:val="28"/>
        </w:rPr>
      </w:pPr>
      <w:r w:rsidRPr="00DC7576">
        <w:rPr>
          <w:i/>
          <w:sz w:val="28"/>
          <w:szCs w:val="28"/>
        </w:rPr>
        <w:t>Метод глубинного перемешивания</w:t>
      </w:r>
      <w:r w:rsidRPr="00DC7576">
        <w:rPr>
          <w:sz w:val="28"/>
          <w:szCs w:val="28"/>
        </w:rPr>
        <w:t xml:space="preserve"> (DSM) является одной из наиболее эффективных технологий для повышения прочностных характеристик грунтов на глубинах до </w:t>
      </w:r>
      <w:r w:rsidR="00E44635" w:rsidRPr="00DC7576">
        <w:rPr>
          <w:sz w:val="28"/>
          <w:szCs w:val="28"/>
        </w:rPr>
        <w:t xml:space="preserve">20–25 </w:t>
      </w:r>
      <w:r w:rsidRPr="00DC7576">
        <w:rPr>
          <w:sz w:val="28"/>
          <w:szCs w:val="28"/>
        </w:rPr>
        <w:t xml:space="preserve">метров, особенно при наличии слабонесущих, просадочных, переувлажнённых или мягких грунтов, таких как глины, супеси, пески. Метод DSM активно применяется для упрочнения слабых основания при новом строительстве в городах Алматы, Шымкент. Метод </w:t>
      </w:r>
      <w:r w:rsidRPr="00DC7576">
        <w:rPr>
          <w:sz w:val="28"/>
          <w:szCs w:val="28"/>
          <w:lang w:val="en-US"/>
        </w:rPr>
        <w:t>DSM</w:t>
      </w:r>
      <w:r w:rsidRPr="00DC7576">
        <w:rPr>
          <w:sz w:val="28"/>
          <w:szCs w:val="28"/>
        </w:rPr>
        <w:t xml:space="preserve"> особенно востребован при строительстве крупномасштабных объектов инфраструктуры, </w:t>
      </w:r>
      <w:r w:rsidRPr="00DC7576">
        <w:rPr>
          <w:sz w:val="28"/>
          <w:szCs w:val="28"/>
        </w:rPr>
        <w:lastRenderedPageBreak/>
        <w:t>включая мосты, тоннели, плотины и высотные здания, где критически важно обеспечить высокую устойчивость конструкции и минимизировать осадки в условиях слабых грунтов. Кроме того, данная технология широко используется в строительстве промышленных предприятий, торговых центров и других объектов, требующих надежного грунтового основания. Эффективность DSM заключается в возможности стабилизации слабых грунтов без необходимости их полной замены, что снижает затраты на строительство и повышает долговечность объектов.</w:t>
      </w:r>
    </w:p>
    <w:p w14:paraId="7444890A" w14:textId="3395B499" w:rsidR="000F4D5F" w:rsidRPr="00DC7576" w:rsidRDefault="000F4D5F" w:rsidP="00F24660">
      <w:pPr>
        <w:pStyle w:val="a8"/>
        <w:spacing w:before="0" w:beforeAutospacing="0" w:after="0" w:afterAutospacing="0"/>
        <w:ind w:firstLine="567"/>
        <w:jc w:val="both"/>
        <w:rPr>
          <w:rStyle w:val="af0"/>
          <w:szCs w:val="28"/>
        </w:rPr>
      </w:pPr>
      <w:r w:rsidRPr="00DC7576">
        <w:rPr>
          <w:rStyle w:val="af0"/>
          <w:i/>
          <w:sz w:val="28"/>
          <w:szCs w:val="28"/>
        </w:rPr>
        <w:t>Метод использования геосинтетических материалов</w:t>
      </w:r>
      <w:r w:rsidRPr="00DC7576">
        <w:rPr>
          <w:rStyle w:val="af0"/>
          <w:sz w:val="28"/>
          <w:szCs w:val="28"/>
        </w:rPr>
        <w:t xml:space="preserve"> </w:t>
      </w:r>
      <w:r w:rsidRPr="00DC7576">
        <w:rPr>
          <w:sz w:val="28"/>
          <w:szCs w:val="28"/>
        </w:rPr>
        <w:t>в строительстве широко применяется для укрепления грунтовых подушек и насыпей. Геосинтетика используется для усиления оснований фундаментов и полов малонагруженных зданий (таких как склады, парковки и лёгкие промышленные объекты) на слабых или переувлажнённых грунтах, обеспечивая равномерное распределение нагрузки и снижение осадок, что существенно увеличивает срок службы конструкций. Применение геосинтетических материалов позволяет создавать усиленные грунтовые подушки, особенно актуальные в условиях, когда глубина залегания слабых грунтов не позволяет использовать более дорогостоящие методы глубинного упрочнения, такие как сваи или грунтоцементные колонны. Это улучшает устойчивость сооружений и снижает затраты на эксплуатацию и обслуживание. Кроме того, геосинтетические материалы активно используются для укрепления склонов горных массивов и откосов, предотвращая размывание и эрозию грунтов, что особенно важно при строительстве дорог и насыпей в горных районах или на участках с высоким риском оползней.</w:t>
      </w:r>
    </w:p>
    <w:p w14:paraId="7444890C" w14:textId="41ADA42E" w:rsidR="000F4D5F" w:rsidRPr="00DC7576" w:rsidRDefault="000F4D5F" w:rsidP="00F24660">
      <w:pPr>
        <w:pStyle w:val="a8"/>
        <w:spacing w:before="0" w:beforeAutospacing="0" w:after="0" w:afterAutospacing="0"/>
        <w:ind w:firstLine="567"/>
        <w:jc w:val="both"/>
        <w:rPr>
          <w:sz w:val="28"/>
          <w:szCs w:val="28"/>
        </w:rPr>
      </w:pPr>
      <w:r w:rsidRPr="00DC7576">
        <w:rPr>
          <w:sz w:val="28"/>
          <w:szCs w:val="28"/>
        </w:rPr>
        <w:t>Таким образом, каждый из методов имеет свою применимость в зависимости от условий проекта: инъекционные методы для ограниченных пространств в условиях плотной городской застройки и быстрой стабилизации, DSM для глубинного укрепления и массовых объектов, а геосинтетики для улучшения поверхностных слоев грунта и равномерного распределения нагрузок.</w:t>
      </w:r>
    </w:p>
    <w:p w14:paraId="7444890D" w14:textId="0561A531" w:rsidR="000F4D5F" w:rsidRPr="00DC7576" w:rsidRDefault="000F4D5F" w:rsidP="00F64AFB">
      <w:pPr>
        <w:pStyle w:val="1"/>
      </w:pPr>
      <w:bookmarkStart w:id="25" w:name="_Toc182254222"/>
      <w:r w:rsidRPr="00DC7576">
        <w:t>Выводы</w:t>
      </w:r>
      <w:bookmarkEnd w:id="25"/>
    </w:p>
    <w:p w14:paraId="7444890E" w14:textId="290D0591" w:rsidR="000F4D5F" w:rsidRPr="00DC7576" w:rsidRDefault="000F4D5F" w:rsidP="007E7BAD">
      <w:pPr>
        <w:pStyle w:val="a4"/>
        <w:numPr>
          <w:ilvl w:val="0"/>
          <w:numId w:val="13"/>
        </w:numPr>
        <w:spacing w:line="240" w:lineRule="auto"/>
        <w:ind w:left="0" w:firstLine="567"/>
        <w:jc w:val="both"/>
        <w:rPr>
          <w:rFonts w:cs="Times New Roman"/>
          <w:bCs/>
          <w:szCs w:val="28"/>
        </w:rPr>
      </w:pPr>
      <w:r w:rsidRPr="00DC7576">
        <w:rPr>
          <w:rFonts w:cs="Times New Roman"/>
          <w:bCs/>
          <w:szCs w:val="28"/>
        </w:rPr>
        <w:t>Выполнен анализ методов упрочнения грунтов и выделены наиболее прогрессивные и эффективные методы для упрочнения слабых макропористых грунтов, водонасыщенных глинисты</w:t>
      </w:r>
      <w:r w:rsidR="00AD74DF" w:rsidRPr="00DC7576">
        <w:rPr>
          <w:rFonts w:cs="Times New Roman"/>
          <w:bCs/>
          <w:szCs w:val="28"/>
        </w:rPr>
        <w:t>х</w:t>
      </w:r>
      <w:r w:rsidRPr="00DC7576">
        <w:rPr>
          <w:rFonts w:cs="Times New Roman"/>
          <w:bCs/>
          <w:szCs w:val="28"/>
        </w:rPr>
        <w:t xml:space="preserve"> и песчаных, а также насыпных и других структурно неустойчивых грунтов. Сделан акцент на методах, которые могут быть применимы для упрочнения слабых гр</w:t>
      </w:r>
      <w:r w:rsidR="00AD74DF" w:rsidRPr="00DC7576">
        <w:rPr>
          <w:rFonts w:cs="Times New Roman"/>
          <w:bCs/>
          <w:szCs w:val="28"/>
        </w:rPr>
        <w:t>у</w:t>
      </w:r>
      <w:r w:rsidRPr="00DC7576">
        <w:rPr>
          <w:rFonts w:cs="Times New Roman"/>
          <w:bCs/>
          <w:szCs w:val="28"/>
        </w:rPr>
        <w:t xml:space="preserve">нтов Казахстана. </w:t>
      </w:r>
    </w:p>
    <w:p w14:paraId="7444890F" w14:textId="77777777" w:rsidR="000F4D5F" w:rsidRPr="00DC7576" w:rsidRDefault="000F4D5F" w:rsidP="007E7BAD">
      <w:pPr>
        <w:pStyle w:val="a4"/>
        <w:numPr>
          <w:ilvl w:val="0"/>
          <w:numId w:val="13"/>
        </w:numPr>
        <w:spacing w:line="240" w:lineRule="auto"/>
        <w:ind w:left="0" w:firstLine="567"/>
        <w:jc w:val="both"/>
        <w:rPr>
          <w:rFonts w:cs="Times New Roman"/>
          <w:bCs/>
          <w:szCs w:val="28"/>
        </w:rPr>
      </w:pPr>
      <w:r w:rsidRPr="00DC7576">
        <w:rPr>
          <w:rFonts w:cs="Times New Roman"/>
          <w:bCs/>
          <w:szCs w:val="28"/>
        </w:rPr>
        <w:t xml:space="preserve">Исследована область применения новых инъекционные материалы типа пенополиуретановых смол. Выделены положительные стороны и недостатки. Намечены области исследований для возможности их применения при упрочнении слабых макропористых, водонасыщенных и насыпных грунтов в стесненных условиях городской застройки. </w:t>
      </w:r>
    </w:p>
    <w:p w14:paraId="74448910" w14:textId="77777777" w:rsidR="000F4D5F" w:rsidRPr="00DC7576" w:rsidRDefault="000F4D5F" w:rsidP="007E7BAD">
      <w:pPr>
        <w:pStyle w:val="a4"/>
        <w:numPr>
          <w:ilvl w:val="0"/>
          <w:numId w:val="13"/>
        </w:numPr>
        <w:spacing w:line="240" w:lineRule="auto"/>
        <w:ind w:left="0" w:firstLine="567"/>
        <w:jc w:val="both"/>
        <w:rPr>
          <w:rFonts w:cs="Times New Roman"/>
          <w:bCs/>
          <w:szCs w:val="28"/>
        </w:rPr>
      </w:pPr>
      <w:r w:rsidRPr="00DC7576">
        <w:rPr>
          <w:rFonts w:cs="Times New Roman"/>
          <w:bCs/>
          <w:szCs w:val="28"/>
        </w:rPr>
        <w:t xml:space="preserve">Исследованы современные технологии упрочнения оснований, основанные на методах без удаления грунта. Применение раскатанных элементов и метода мокрого глубинного перемешивания позволяют выполнять глубинное упрочнение путем повышения начальной плотности и повышая </w:t>
      </w:r>
      <w:r w:rsidRPr="00DC7576">
        <w:rPr>
          <w:rFonts w:cs="Times New Roman"/>
          <w:bCs/>
          <w:szCs w:val="28"/>
        </w:rPr>
        <w:lastRenderedPageBreak/>
        <w:t>несущую способность устройством дополнительных армирующих элементов. Однако требуются дополнительные исследования по контролю качества, эффективности и надежности применения этих методов в специфических грунтовых условиях Казахстана.</w:t>
      </w:r>
    </w:p>
    <w:p w14:paraId="74448911" w14:textId="77777777" w:rsidR="000F4D5F" w:rsidRPr="00DC7576" w:rsidRDefault="000F4D5F" w:rsidP="007E7BAD">
      <w:pPr>
        <w:pStyle w:val="a4"/>
        <w:numPr>
          <w:ilvl w:val="0"/>
          <w:numId w:val="13"/>
        </w:numPr>
        <w:spacing w:line="240" w:lineRule="auto"/>
        <w:ind w:left="0" w:firstLine="567"/>
        <w:jc w:val="both"/>
        <w:rPr>
          <w:rFonts w:cs="Times New Roman"/>
          <w:bCs/>
          <w:szCs w:val="28"/>
        </w:rPr>
      </w:pPr>
      <w:r w:rsidRPr="00DC7576">
        <w:rPr>
          <w:rFonts w:cs="Times New Roman"/>
          <w:bCs/>
          <w:szCs w:val="28"/>
        </w:rPr>
        <w:t xml:space="preserve">Выделены виды геосинтетических материалов, применение которых повысит несущую способность и уменьшит деформации насыпей и грунтовых подушек из насыпных грунтов. Однако геосинтетические материалы требуют постоянного контроля качества материала и доработки требований по контролю материала и их применению в сложных геологических условиях Казахстана. </w:t>
      </w:r>
    </w:p>
    <w:p w14:paraId="74448912" w14:textId="77777777" w:rsidR="000F4D5F" w:rsidRPr="00DC7576" w:rsidRDefault="000F4D5F" w:rsidP="007E7BAD">
      <w:pPr>
        <w:pStyle w:val="a4"/>
        <w:numPr>
          <w:ilvl w:val="0"/>
          <w:numId w:val="13"/>
        </w:numPr>
        <w:spacing w:line="240" w:lineRule="auto"/>
        <w:ind w:left="0" w:firstLine="567"/>
        <w:jc w:val="both"/>
        <w:rPr>
          <w:rFonts w:cs="Times New Roman"/>
          <w:bCs/>
          <w:szCs w:val="28"/>
        </w:rPr>
      </w:pPr>
      <w:r w:rsidRPr="00DC7576">
        <w:rPr>
          <w:rFonts w:cs="Times New Roman"/>
          <w:bCs/>
          <w:szCs w:val="28"/>
        </w:rPr>
        <w:t>Показано разнообразие геологических условий на примере отложений Алматы и Шымкента. Выделены основные типы грунтов, использование которых в качестве оснований зданий и сооружений без замены или упрочнения не представляется возможным. Предложены основные конструктивные схемы упрочнения слабых оснований с использованием современных методов и технологий.</w:t>
      </w:r>
    </w:p>
    <w:p w14:paraId="74448913" w14:textId="77777777" w:rsidR="000F4D5F" w:rsidRPr="00DC7576" w:rsidRDefault="000F4D5F" w:rsidP="00F24660">
      <w:pPr>
        <w:pStyle w:val="a4"/>
        <w:spacing w:line="240" w:lineRule="auto"/>
        <w:ind w:left="0"/>
        <w:jc w:val="both"/>
        <w:rPr>
          <w:rFonts w:cs="Times New Roman"/>
          <w:bCs/>
          <w:szCs w:val="28"/>
        </w:rPr>
      </w:pPr>
    </w:p>
    <w:p w14:paraId="74448914" w14:textId="77777777" w:rsidR="000F4D5F" w:rsidRPr="00DC7576" w:rsidRDefault="000F4D5F" w:rsidP="00F24660">
      <w:pPr>
        <w:spacing w:line="240" w:lineRule="auto"/>
        <w:jc w:val="both"/>
        <w:rPr>
          <w:rFonts w:cs="Times New Roman"/>
        </w:rPr>
        <w:sectPr w:rsidR="000F4D5F" w:rsidRPr="00DC7576" w:rsidSect="00715DEF">
          <w:footerReference w:type="default" r:id="rId34"/>
          <w:pgSz w:w="11906" w:h="16838"/>
          <w:pgMar w:top="1134" w:right="567" w:bottom="1134" w:left="1701" w:header="709" w:footer="709" w:gutter="0"/>
          <w:cols w:space="708"/>
          <w:docGrid w:linePitch="360"/>
        </w:sectPr>
      </w:pPr>
    </w:p>
    <w:p w14:paraId="74448916" w14:textId="4792A7CC" w:rsidR="000F4D5F" w:rsidRDefault="000F4D5F" w:rsidP="00F64AFB">
      <w:pPr>
        <w:pStyle w:val="1"/>
      </w:pPr>
      <w:bookmarkStart w:id="26" w:name="_Toc182254223"/>
      <w:r w:rsidRPr="00DC7576">
        <w:lastRenderedPageBreak/>
        <w:t>2. МЕТОД ИНЪЕКЦИОННОГО УКРЕПЛЕНИЯ ОСНОВАНИЙ УПРОЧНЯЮЩИМИ СОСТАВАМИ</w:t>
      </w:r>
      <w:bookmarkEnd w:id="26"/>
    </w:p>
    <w:p w14:paraId="603C14D9" w14:textId="77777777" w:rsidR="00406C20" w:rsidRPr="00DC7576" w:rsidRDefault="00406C20" w:rsidP="00406C20"/>
    <w:p w14:paraId="74448917" w14:textId="77777777" w:rsidR="000F4D5F" w:rsidRPr="00DC7576" w:rsidRDefault="000F4D5F" w:rsidP="00F64AFB">
      <w:pPr>
        <w:pStyle w:val="1"/>
      </w:pPr>
      <w:bookmarkStart w:id="27" w:name="_Toc182254224"/>
      <w:r w:rsidRPr="00DC7576">
        <w:t>2.1 Описание свойств грунтов при укреплении методом инъекции упрочняющих составов</w:t>
      </w:r>
      <w:bookmarkEnd w:id="27"/>
    </w:p>
    <w:p w14:paraId="74448918" w14:textId="77777777" w:rsidR="000F4D5F" w:rsidRPr="00DC7576" w:rsidRDefault="000F4D5F" w:rsidP="00F24660">
      <w:pPr>
        <w:spacing w:line="240" w:lineRule="auto"/>
        <w:ind w:firstLine="567"/>
        <w:jc w:val="both"/>
      </w:pPr>
      <w:r w:rsidRPr="00DC7576">
        <w:tab/>
        <w:t xml:space="preserve">Исследования по закреплению грунтов методом инъекции выполнены с грунтами участка строительства </w:t>
      </w:r>
      <w:r w:rsidRPr="00DC7576">
        <w:rPr>
          <w:lang w:val="en-US"/>
        </w:rPr>
        <w:t>II</w:t>
      </w:r>
      <w:r w:rsidRPr="00DC7576">
        <w:t xml:space="preserve"> пускового комплекса Метрополитена в г. Алматы. Общие данные по геологическому строению участка приведены в предыдущей главе. </w:t>
      </w:r>
    </w:p>
    <w:p w14:paraId="74448919" w14:textId="77358E0E" w:rsidR="000F4D5F" w:rsidRPr="00DC7576" w:rsidRDefault="000F4D5F" w:rsidP="00F24660">
      <w:pPr>
        <w:spacing w:line="240" w:lineRule="auto"/>
        <w:ind w:firstLine="567"/>
        <w:jc w:val="both"/>
      </w:pPr>
      <w:r w:rsidRPr="00DC7576">
        <w:t xml:space="preserve">Опираясь на результаты геологических исследований, </w:t>
      </w:r>
      <w:r w:rsidR="007F77F1">
        <w:t xml:space="preserve">последних лет </w:t>
      </w:r>
      <w:r w:rsidRPr="00DC7576">
        <w:t xml:space="preserve">геологическое строение представлено суглинками и галечниковыми отложениями. Суглинки, залегают в верхней части разреза, проявляют просадочные свойства на всю мощность, и в основном проявляют просадочность от дополнительных нагрузок, т.е. имеют просадочность </w:t>
      </w:r>
      <w:r w:rsidRPr="00DC7576">
        <w:rPr>
          <w:lang w:val="en-US"/>
        </w:rPr>
        <w:t>I</w:t>
      </w:r>
      <w:r w:rsidRPr="00DC7576">
        <w:t xml:space="preserve"> типа. Плотность грунта изменяется от 1,47т/м</w:t>
      </w:r>
      <w:r w:rsidRPr="00DC7576">
        <w:rPr>
          <w:vertAlign w:val="superscript"/>
        </w:rPr>
        <w:t>3</w:t>
      </w:r>
      <w:r w:rsidRPr="00DC7576">
        <w:t xml:space="preserve"> до 1,75т/м3, нормативное значение 1,67т/м</w:t>
      </w:r>
      <w:r w:rsidRPr="00DC7576">
        <w:rPr>
          <w:vertAlign w:val="superscript"/>
        </w:rPr>
        <w:t>3</w:t>
      </w:r>
      <w:r w:rsidRPr="00DC7576">
        <w:t>. Плотность грунта в сухом состоянии изменяется от 1,30т/м</w:t>
      </w:r>
      <w:r w:rsidRPr="00DC7576">
        <w:rPr>
          <w:vertAlign w:val="superscript"/>
        </w:rPr>
        <w:t>3</w:t>
      </w:r>
      <w:r w:rsidRPr="00DC7576">
        <w:t xml:space="preserve"> до 1,53т/м3, нормативное значение 1,44т/м</w:t>
      </w:r>
      <w:r w:rsidRPr="00DC7576">
        <w:rPr>
          <w:vertAlign w:val="superscript"/>
        </w:rPr>
        <w:t>3</w:t>
      </w:r>
      <w:r w:rsidRPr="00DC7576">
        <w:t xml:space="preserve">. Коэффициент пористости колеблется в пределах 0,761-1,079, нормативное значение - 0,897. Модуль деформации при природной влажности изменяется от 2,3МПа до 11,0МПа, нормативное значение – 7,0МПа. Модуль деформации при водонасыщении изменяется от 0,8МПа до 6,0МПа, нормативное значение – 2,2МПа. Такие параметры характеризуют суглинок как слабый и среднесжимаемый. </w:t>
      </w:r>
    </w:p>
    <w:p w14:paraId="7444891A" w14:textId="79DD546A" w:rsidR="000F4D5F" w:rsidRPr="00041588" w:rsidRDefault="000F4D5F" w:rsidP="00F24660">
      <w:pPr>
        <w:spacing w:line="240" w:lineRule="auto"/>
        <w:ind w:firstLine="567"/>
        <w:jc w:val="both"/>
      </w:pPr>
      <w:r w:rsidRPr="00DC7576">
        <w:t xml:space="preserve">В связи с широким диапазоном изменения свойств в зависимости от влажности на участке строительства рекомендуется предотвращать избыточное увлажнение просадочных суглинков, предусмотреть мероприятия по упрочнению грунтового массива для повышения надежности основания и удаление источников возможного обводнения. В таблице 2.1указаны </w:t>
      </w:r>
      <w:r w:rsidR="007F77F1" w:rsidRPr="00DC7576">
        <w:t>физико-механические</w:t>
      </w:r>
      <w:r w:rsidRPr="00DC7576">
        <w:t xml:space="preserve"> свойства грунтов при укреплении методом инъекции упрочняющих составов</w:t>
      </w:r>
      <w:r w:rsidR="007F77F1">
        <w:t xml:space="preserve"> </w:t>
      </w:r>
      <w:r w:rsidR="00041588" w:rsidRPr="00041588">
        <w:t>[70</w:t>
      </w:r>
      <w:r w:rsidR="005534D8" w:rsidRPr="005534D8">
        <w:t>-78</w:t>
      </w:r>
      <w:r w:rsidR="00041588" w:rsidRPr="00041588">
        <w:t>].</w:t>
      </w:r>
    </w:p>
    <w:p w14:paraId="7444891B" w14:textId="5BC77B32" w:rsidR="000F4D5F" w:rsidRPr="00DC7576" w:rsidRDefault="000F4D5F" w:rsidP="00F24660">
      <w:pPr>
        <w:spacing w:line="240" w:lineRule="auto"/>
        <w:ind w:firstLine="567"/>
        <w:jc w:val="both"/>
      </w:pPr>
      <w:r w:rsidRPr="00DC7576">
        <w:t xml:space="preserve">Для крупнообломочного грунта также требуется упрочнение, поскольку с глубины </w:t>
      </w:r>
      <w:r w:rsidR="007F77F1" w:rsidRPr="00DC7576">
        <w:t>0,8–4</w:t>
      </w:r>
      <w:r w:rsidRPr="00DC7576">
        <w:t>,7м залегают крупнообломочные грунты, представленные галечниковыми отложениями, редко – валунными грунтами. Галечниковые грунты с песчаным заполнителем имеют плотность 2,26т/м</w:t>
      </w:r>
      <w:r w:rsidRPr="00DC7576">
        <w:rPr>
          <w:vertAlign w:val="superscript"/>
        </w:rPr>
        <w:t>3</w:t>
      </w:r>
      <w:r w:rsidRPr="00DC7576">
        <w:t>, сцепление 33кПа, а угол трения 39 градусов. Однако в приповерхностных слоях расположены отложения с суглинистым заполнителем 1,47т/м</w:t>
      </w:r>
      <w:r w:rsidRPr="00DC7576">
        <w:rPr>
          <w:vertAlign w:val="superscript"/>
        </w:rPr>
        <w:t>3</w:t>
      </w:r>
      <w:r w:rsidRPr="00DC7576">
        <w:t>, которые при разработке грунта и устройстве подземных выработок проявляют высокую подвижность и не устойчивое состояние</w:t>
      </w:r>
      <w:r w:rsidR="00041588" w:rsidRPr="00041588">
        <w:t xml:space="preserve"> [70]</w:t>
      </w:r>
      <w:r w:rsidRPr="00DC7576">
        <w:t>.</w:t>
      </w:r>
    </w:p>
    <w:p w14:paraId="7444891C" w14:textId="1398C463" w:rsidR="000F4D5F" w:rsidRPr="00DC7576" w:rsidRDefault="000F4D5F" w:rsidP="00F24660">
      <w:pPr>
        <w:pStyle w:val="22"/>
        <w:tabs>
          <w:tab w:val="left" w:pos="0"/>
        </w:tabs>
        <w:rPr>
          <w:szCs w:val="28"/>
        </w:rPr>
      </w:pPr>
      <w:r w:rsidRPr="00DC7576">
        <w:rPr>
          <w:szCs w:val="28"/>
        </w:rPr>
        <w:t xml:space="preserve">Таблица 2.1 </w:t>
      </w:r>
      <w:r w:rsidR="00041588" w:rsidRPr="00DC7576">
        <w:rPr>
          <w:szCs w:val="28"/>
        </w:rPr>
        <w:t>Физико-механические</w:t>
      </w:r>
      <w:r w:rsidRPr="00DC7576">
        <w:rPr>
          <w:szCs w:val="28"/>
        </w:rPr>
        <w:t xml:space="preserve"> свойства грунтов</w:t>
      </w:r>
    </w:p>
    <w:tbl>
      <w:tblPr>
        <w:tblW w:w="5000" w:type="pct"/>
        <w:tblCellMar>
          <w:left w:w="70" w:type="dxa"/>
          <w:right w:w="70" w:type="dxa"/>
        </w:tblCellMar>
        <w:tblLook w:val="0000" w:firstRow="0" w:lastRow="0" w:firstColumn="0" w:lastColumn="0" w:noHBand="0" w:noVBand="0"/>
      </w:tblPr>
      <w:tblGrid>
        <w:gridCol w:w="679"/>
        <w:gridCol w:w="3297"/>
        <w:gridCol w:w="699"/>
        <w:gridCol w:w="699"/>
        <w:gridCol w:w="699"/>
        <w:gridCol w:w="697"/>
        <w:gridCol w:w="697"/>
        <w:gridCol w:w="699"/>
        <w:gridCol w:w="689"/>
        <w:gridCol w:w="770"/>
      </w:tblGrid>
      <w:tr w:rsidR="000F4D5F" w:rsidRPr="00DC7576" w14:paraId="74448928" w14:textId="77777777" w:rsidTr="00715DEF">
        <w:tc>
          <w:tcPr>
            <w:tcW w:w="353" w:type="pct"/>
            <w:tcBorders>
              <w:top w:val="single" w:sz="6" w:space="0" w:color="auto"/>
              <w:left w:val="single" w:sz="4" w:space="0" w:color="auto"/>
              <w:bottom w:val="single" w:sz="6" w:space="0" w:color="auto"/>
              <w:right w:val="single" w:sz="6" w:space="0" w:color="auto"/>
            </w:tcBorders>
          </w:tcPr>
          <w:p w14:paraId="7444891D"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p w14:paraId="7444891E"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ИГЭ</w:t>
            </w:r>
          </w:p>
        </w:tc>
        <w:tc>
          <w:tcPr>
            <w:tcW w:w="1713" w:type="pct"/>
            <w:tcBorders>
              <w:top w:val="single" w:sz="6" w:space="0" w:color="auto"/>
              <w:bottom w:val="single" w:sz="4" w:space="0" w:color="auto"/>
            </w:tcBorders>
          </w:tcPr>
          <w:p w14:paraId="7444891F" w14:textId="77777777" w:rsidR="000F4D5F" w:rsidRPr="00DC7576" w:rsidRDefault="000F4D5F" w:rsidP="00F24660">
            <w:pPr>
              <w:tabs>
                <w:tab w:val="left" w:pos="0"/>
              </w:tabs>
              <w:spacing w:line="240" w:lineRule="auto"/>
              <w:ind w:right="-70"/>
              <w:jc w:val="both"/>
              <w:rPr>
                <w:rFonts w:cs="Times New Roman"/>
                <w:sz w:val="24"/>
                <w:szCs w:val="24"/>
              </w:rPr>
            </w:pPr>
            <w:r w:rsidRPr="00DC7576">
              <w:rPr>
                <w:rFonts w:cs="Times New Roman"/>
                <w:sz w:val="24"/>
                <w:szCs w:val="24"/>
              </w:rPr>
              <w:t>Наименование грунта</w:t>
            </w:r>
          </w:p>
        </w:tc>
        <w:tc>
          <w:tcPr>
            <w:tcW w:w="363" w:type="pct"/>
            <w:tcBorders>
              <w:top w:val="single" w:sz="6" w:space="0" w:color="auto"/>
              <w:left w:val="single" w:sz="6" w:space="0" w:color="auto"/>
              <w:bottom w:val="single" w:sz="6" w:space="0" w:color="auto"/>
            </w:tcBorders>
          </w:tcPr>
          <w:p w14:paraId="74448920"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γ</w:t>
            </w:r>
            <w:r w:rsidRPr="00DC7576">
              <w:rPr>
                <w:rFonts w:cs="Times New Roman"/>
                <w:sz w:val="24"/>
                <w:szCs w:val="24"/>
                <w:vertAlign w:val="subscript"/>
              </w:rPr>
              <w:t>н</w:t>
            </w:r>
          </w:p>
        </w:tc>
        <w:tc>
          <w:tcPr>
            <w:tcW w:w="363" w:type="pct"/>
            <w:tcBorders>
              <w:top w:val="single" w:sz="6" w:space="0" w:color="auto"/>
              <w:left w:val="single" w:sz="6" w:space="0" w:color="auto"/>
              <w:bottom w:val="single" w:sz="6" w:space="0" w:color="auto"/>
              <w:right w:val="single" w:sz="6" w:space="0" w:color="auto"/>
            </w:tcBorders>
          </w:tcPr>
          <w:p w14:paraId="74448921"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γ</w:t>
            </w:r>
            <w:r w:rsidRPr="00DC7576">
              <w:rPr>
                <w:rFonts w:cs="Times New Roman"/>
                <w:sz w:val="24"/>
                <w:szCs w:val="24"/>
                <w:vertAlign w:val="subscript"/>
              </w:rPr>
              <w:t>II</w:t>
            </w:r>
          </w:p>
        </w:tc>
        <w:tc>
          <w:tcPr>
            <w:tcW w:w="363" w:type="pct"/>
            <w:tcBorders>
              <w:top w:val="single" w:sz="6" w:space="0" w:color="auto"/>
              <w:bottom w:val="single" w:sz="6" w:space="0" w:color="auto"/>
              <w:right w:val="single" w:sz="6" w:space="0" w:color="auto"/>
            </w:tcBorders>
          </w:tcPr>
          <w:p w14:paraId="74448922"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γ</w:t>
            </w:r>
            <w:r w:rsidRPr="00DC7576">
              <w:rPr>
                <w:rFonts w:cs="Times New Roman"/>
                <w:sz w:val="24"/>
                <w:szCs w:val="24"/>
                <w:vertAlign w:val="subscript"/>
              </w:rPr>
              <w:t>I</w:t>
            </w:r>
          </w:p>
        </w:tc>
        <w:tc>
          <w:tcPr>
            <w:tcW w:w="362" w:type="pct"/>
            <w:tcBorders>
              <w:top w:val="single" w:sz="6" w:space="0" w:color="auto"/>
              <w:bottom w:val="single" w:sz="6" w:space="0" w:color="auto"/>
              <w:right w:val="single" w:sz="4" w:space="0" w:color="auto"/>
            </w:tcBorders>
          </w:tcPr>
          <w:p w14:paraId="74448923"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c</w:t>
            </w:r>
            <w:r w:rsidRPr="00DC7576">
              <w:rPr>
                <w:rFonts w:cs="Times New Roman"/>
                <w:sz w:val="24"/>
                <w:szCs w:val="24"/>
                <w:vertAlign w:val="subscript"/>
              </w:rPr>
              <w:t>II</w:t>
            </w:r>
          </w:p>
        </w:tc>
        <w:tc>
          <w:tcPr>
            <w:tcW w:w="362" w:type="pct"/>
            <w:tcBorders>
              <w:top w:val="single" w:sz="6" w:space="0" w:color="auto"/>
              <w:left w:val="single" w:sz="4" w:space="0" w:color="auto"/>
              <w:bottom w:val="single" w:sz="6" w:space="0" w:color="auto"/>
              <w:right w:val="single" w:sz="6" w:space="0" w:color="auto"/>
            </w:tcBorders>
          </w:tcPr>
          <w:p w14:paraId="74448924"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c</w:t>
            </w:r>
            <w:r w:rsidRPr="00DC7576">
              <w:rPr>
                <w:rFonts w:cs="Times New Roman"/>
                <w:sz w:val="24"/>
                <w:szCs w:val="24"/>
                <w:vertAlign w:val="subscript"/>
              </w:rPr>
              <w:t>I</w:t>
            </w:r>
          </w:p>
        </w:tc>
        <w:tc>
          <w:tcPr>
            <w:tcW w:w="363" w:type="pct"/>
            <w:tcBorders>
              <w:top w:val="single" w:sz="6" w:space="0" w:color="auto"/>
              <w:bottom w:val="single" w:sz="6" w:space="0" w:color="auto"/>
              <w:right w:val="single" w:sz="6" w:space="0" w:color="auto"/>
            </w:tcBorders>
          </w:tcPr>
          <w:p w14:paraId="74448925"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φ</w:t>
            </w:r>
            <w:r w:rsidRPr="00DC7576">
              <w:rPr>
                <w:rFonts w:cs="Times New Roman"/>
                <w:sz w:val="24"/>
                <w:szCs w:val="24"/>
                <w:vertAlign w:val="subscript"/>
              </w:rPr>
              <w:t xml:space="preserve"> II</w:t>
            </w:r>
          </w:p>
        </w:tc>
        <w:tc>
          <w:tcPr>
            <w:tcW w:w="358" w:type="pct"/>
            <w:tcBorders>
              <w:top w:val="single" w:sz="6" w:space="0" w:color="auto"/>
              <w:bottom w:val="single" w:sz="6" w:space="0" w:color="auto"/>
              <w:right w:val="single" w:sz="6" w:space="0" w:color="auto"/>
            </w:tcBorders>
          </w:tcPr>
          <w:p w14:paraId="74448926"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φ</w:t>
            </w:r>
            <w:r w:rsidRPr="00DC7576">
              <w:rPr>
                <w:rFonts w:cs="Times New Roman"/>
                <w:sz w:val="24"/>
                <w:szCs w:val="24"/>
                <w:vertAlign w:val="subscript"/>
              </w:rPr>
              <w:t xml:space="preserve"> I</w:t>
            </w:r>
          </w:p>
        </w:tc>
        <w:tc>
          <w:tcPr>
            <w:tcW w:w="401" w:type="pct"/>
            <w:tcBorders>
              <w:top w:val="single" w:sz="6" w:space="0" w:color="auto"/>
              <w:bottom w:val="single" w:sz="6" w:space="0" w:color="auto"/>
              <w:right w:val="single" w:sz="6" w:space="0" w:color="auto"/>
            </w:tcBorders>
          </w:tcPr>
          <w:p w14:paraId="74448927"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E</w:t>
            </w:r>
          </w:p>
        </w:tc>
      </w:tr>
      <w:tr w:rsidR="000F4D5F" w:rsidRPr="00DC7576" w14:paraId="7444893C" w14:textId="77777777" w:rsidTr="00715DEF">
        <w:tc>
          <w:tcPr>
            <w:tcW w:w="353" w:type="pct"/>
            <w:tcBorders>
              <w:top w:val="single" w:sz="6" w:space="0" w:color="auto"/>
              <w:left w:val="single" w:sz="4" w:space="0" w:color="auto"/>
              <w:bottom w:val="single" w:sz="6" w:space="0" w:color="auto"/>
              <w:right w:val="single" w:sz="4" w:space="0" w:color="auto"/>
            </w:tcBorders>
          </w:tcPr>
          <w:p w14:paraId="74448929"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w:t>
            </w:r>
          </w:p>
        </w:tc>
        <w:tc>
          <w:tcPr>
            <w:tcW w:w="1713" w:type="pct"/>
            <w:tcBorders>
              <w:top w:val="single" w:sz="4" w:space="0" w:color="auto"/>
              <w:left w:val="single" w:sz="4" w:space="0" w:color="auto"/>
              <w:bottom w:val="single" w:sz="4" w:space="0" w:color="auto"/>
              <w:right w:val="single" w:sz="4" w:space="0" w:color="auto"/>
            </w:tcBorders>
          </w:tcPr>
          <w:p w14:paraId="7444892A"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Насыпной грунт</w:t>
            </w:r>
          </w:p>
          <w:p w14:paraId="7444892B"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Почвенно-растительный слой</w:t>
            </w:r>
          </w:p>
        </w:tc>
        <w:tc>
          <w:tcPr>
            <w:tcW w:w="363" w:type="pct"/>
            <w:tcBorders>
              <w:top w:val="single" w:sz="6" w:space="0" w:color="auto"/>
              <w:left w:val="single" w:sz="4" w:space="0" w:color="auto"/>
              <w:bottom w:val="single" w:sz="4" w:space="0" w:color="auto"/>
            </w:tcBorders>
          </w:tcPr>
          <w:p w14:paraId="7444892C"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1,80</w:t>
            </w:r>
          </w:p>
          <w:p w14:paraId="7444892D"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1,20</w:t>
            </w:r>
          </w:p>
        </w:tc>
        <w:tc>
          <w:tcPr>
            <w:tcW w:w="363" w:type="pct"/>
            <w:tcBorders>
              <w:top w:val="single" w:sz="6" w:space="0" w:color="auto"/>
              <w:left w:val="single" w:sz="6" w:space="0" w:color="auto"/>
              <w:bottom w:val="single" w:sz="4" w:space="0" w:color="auto"/>
              <w:right w:val="single" w:sz="6" w:space="0" w:color="auto"/>
            </w:tcBorders>
          </w:tcPr>
          <w:p w14:paraId="7444892E"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1,79</w:t>
            </w:r>
          </w:p>
          <w:p w14:paraId="7444892F"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1,19</w:t>
            </w:r>
          </w:p>
        </w:tc>
        <w:tc>
          <w:tcPr>
            <w:tcW w:w="363" w:type="pct"/>
            <w:tcBorders>
              <w:top w:val="single" w:sz="6" w:space="0" w:color="auto"/>
              <w:bottom w:val="single" w:sz="4" w:space="0" w:color="auto"/>
              <w:right w:val="single" w:sz="6" w:space="0" w:color="auto"/>
            </w:tcBorders>
          </w:tcPr>
          <w:p w14:paraId="74448930"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1,78</w:t>
            </w:r>
          </w:p>
          <w:p w14:paraId="74448931"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1,18</w:t>
            </w:r>
          </w:p>
        </w:tc>
        <w:tc>
          <w:tcPr>
            <w:tcW w:w="362" w:type="pct"/>
            <w:tcBorders>
              <w:top w:val="single" w:sz="6" w:space="0" w:color="auto"/>
              <w:bottom w:val="single" w:sz="4" w:space="0" w:color="auto"/>
              <w:right w:val="single" w:sz="4" w:space="0" w:color="auto"/>
            </w:tcBorders>
          </w:tcPr>
          <w:p w14:paraId="74448932"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p w14:paraId="74448933"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tc>
        <w:tc>
          <w:tcPr>
            <w:tcW w:w="362" w:type="pct"/>
            <w:tcBorders>
              <w:top w:val="single" w:sz="6" w:space="0" w:color="auto"/>
              <w:left w:val="single" w:sz="4" w:space="0" w:color="auto"/>
              <w:bottom w:val="single" w:sz="4" w:space="0" w:color="auto"/>
              <w:right w:val="single" w:sz="4" w:space="0" w:color="auto"/>
            </w:tcBorders>
          </w:tcPr>
          <w:p w14:paraId="74448934"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p w14:paraId="74448935"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tc>
        <w:tc>
          <w:tcPr>
            <w:tcW w:w="363" w:type="pct"/>
            <w:tcBorders>
              <w:top w:val="single" w:sz="6" w:space="0" w:color="auto"/>
              <w:left w:val="single" w:sz="4" w:space="0" w:color="auto"/>
              <w:bottom w:val="single" w:sz="4" w:space="0" w:color="auto"/>
              <w:right w:val="single" w:sz="4" w:space="0" w:color="auto"/>
            </w:tcBorders>
          </w:tcPr>
          <w:p w14:paraId="74448936"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p w14:paraId="74448937"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tc>
        <w:tc>
          <w:tcPr>
            <w:tcW w:w="358" w:type="pct"/>
            <w:tcBorders>
              <w:top w:val="single" w:sz="6" w:space="0" w:color="auto"/>
              <w:left w:val="single" w:sz="4" w:space="0" w:color="auto"/>
              <w:bottom w:val="single" w:sz="4" w:space="0" w:color="auto"/>
              <w:right w:val="single" w:sz="4" w:space="0" w:color="auto"/>
            </w:tcBorders>
          </w:tcPr>
          <w:p w14:paraId="74448938"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p w14:paraId="74448939"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tc>
        <w:tc>
          <w:tcPr>
            <w:tcW w:w="401" w:type="pct"/>
            <w:tcBorders>
              <w:top w:val="single" w:sz="6" w:space="0" w:color="auto"/>
              <w:left w:val="single" w:sz="4" w:space="0" w:color="auto"/>
              <w:bottom w:val="single" w:sz="4" w:space="0" w:color="auto"/>
              <w:right w:val="single" w:sz="4" w:space="0" w:color="auto"/>
            </w:tcBorders>
          </w:tcPr>
          <w:p w14:paraId="7444893A"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p w14:paraId="7444893B"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tc>
      </w:tr>
      <w:tr w:rsidR="000F4D5F" w:rsidRPr="00DC7576" w14:paraId="7444894C" w14:textId="77777777" w:rsidTr="00715DEF">
        <w:trPr>
          <w:trHeight w:val="931"/>
        </w:trPr>
        <w:tc>
          <w:tcPr>
            <w:tcW w:w="353" w:type="pct"/>
            <w:tcBorders>
              <w:top w:val="single" w:sz="6" w:space="0" w:color="auto"/>
              <w:left w:val="single" w:sz="4" w:space="0" w:color="auto"/>
              <w:bottom w:val="single" w:sz="6" w:space="0" w:color="auto"/>
              <w:right w:val="single" w:sz="6" w:space="0" w:color="auto"/>
            </w:tcBorders>
          </w:tcPr>
          <w:p w14:paraId="7444893D"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w:t>
            </w:r>
          </w:p>
        </w:tc>
        <w:tc>
          <w:tcPr>
            <w:tcW w:w="1713" w:type="pct"/>
            <w:tcBorders>
              <w:top w:val="single" w:sz="4" w:space="0" w:color="auto"/>
              <w:bottom w:val="single" w:sz="4" w:space="0" w:color="auto"/>
            </w:tcBorders>
          </w:tcPr>
          <w:p w14:paraId="7444893E"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Суглинки просадочные</w:t>
            </w:r>
          </w:p>
        </w:tc>
        <w:tc>
          <w:tcPr>
            <w:tcW w:w="363" w:type="pct"/>
            <w:tcBorders>
              <w:top w:val="single" w:sz="4" w:space="0" w:color="auto"/>
              <w:left w:val="single" w:sz="6" w:space="0" w:color="auto"/>
              <w:bottom w:val="single" w:sz="4" w:space="0" w:color="auto"/>
            </w:tcBorders>
          </w:tcPr>
          <w:p w14:paraId="7444893F"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1,67</w:t>
            </w:r>
          </w:p>
        </w:tc>
        <w:tc>
          <w:tcPr>
            <w:tcW w:w="363" w:type="pct"/>
            <w:tcBorders>
              <w:top w:val="single" w:sz="4" w:space="0" w:color="auto"/>
              <w:left w:val="single" w:sz="6" w:space="0" w:color="auto"/>
              <w:bottom w:val="single" w:sz="4" w:space="0" w:color="auto"/>
              <w:right w:val="single" w:sz="6" w:space="0" w:color="auto"/>
            </w:tcBorders>
          </w:tcPr>
          <w:p w14:paraId="74448940"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1,65</w:t>
            </w:r>
          </w:p>
        </w:tc>
        <w:tc>
          <w:tcPr>
            <w:tcW w:w="363" w:type="pct"/>
            <w:tcBorders>
              <w:top w:val="single" w:sz="4" w:space="0" w:color="auto"/>
              <w:bottom w:val="single" w:sz="4" w:space="0" w:color="auto"/>
              <w:right w:val="single" w:sz="6" w:space="0" w:color="auto"/>
            </w:tcBorders>
          </w:tcPr>
          <w:p w14:paraId="74448941"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1,64</w:t>
            </w:r>
          </w:p>
        </w:tc>
        <w:tc>
          <w:tcPr>
            <w:tcW w:w="362" w:type="pct"/>
            <w:tcBorders>
              <w:top w:val="single" w:sz="4" w:space="0" w:color="auto"/>
              <w:bottom w:val="single" w:sz="4" w:space="0" w:color="auto"/>
              <w:right w:val="single" w:sz="4" w:space="0" w:color="auto"/>
            </w:tcBorders>
          </w:tcPr>
          <w:p w14:paraId="74448942" w14:textId="77777777" w:rsidR="000F4D5F" w:rsidRPr="00DC7576" w:rsidRDefault="000F4D5F" w:rsidP="00F24660">
            <w:pPr>
              <w:tabs>
                <w:tab w:val="left" w:pos="0"/>
              </w:tabs>
              <w:spacing w:line="240" w:lineRule="auto"/>
              <w:jc w:val="both"/>
              <w:rPr>
                <w:rFonts w:cs="Times New Roman"/>
                <w:sz w:val="24"/>
                <w:szCs w:val="24"/>
                <w:u w:val="single"/>
              </w:rPr>
            </w:pPr>
            <w:r w:rsidRPr="00DC7576">
              <w:rPr>
                <w:rFonts w:cs="Times New Roman"/>
                <w:sz w:val="24"/>
                <w:szCs w:val="24"/>
                <w:u w:val="single"/>
              </w:rPr>
              <w:t>24</w:t>
            </w:r>
          </w:p>
          <w:p w14:paraId="74448943"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10</w:t>
            </w:r>
          </w:p>
        </w:tc>
        <w:tc>
          <w:tcPr>
            <w:tcW w:w="362" w:type="pct"/>
            <w:tcBorders>
              <w:top w:val="single" w:sz="4" w:space="0" w:color="auto"/>
              <w:left w:val="single" w:sz="4" w:space="0" w:color="auto"/>
              <w:bottom w:val="single" w:sz="4" w:space="0" w:color="auto"/>
              <w:right w:val="single" w:sz="4" w:space="0" w:color="auto"/>
            </w:tcBorders>
          </w:tcPr>
          <w:p w14:paraId="74448944" w14:textId="77777777" w:rsidR="000F4D5F" w:rsidRPr="00DC7576" w:rsidRDefault="000F4D5F" w:rsidP="00F24660">
            <w:pPr>
              <w:tabs>
                <w:tab w:val="left" w:pos="0"/>
              </w:tabs>
              <w:spacing w:line="240" w:lineRule="auto"/>
              <w:jc w:val="both"/>
              <w:rPr>
                <w:rFonts w:cs="Times New Roman"/>
                <w:sz w:val="24"/>
                <w:szCs w:val="24"/>
                <w:u w:val="single"/>
              </w:rPr>
            </w:pPr>
            <w:r w:rsidRPr="00DC7576">
              <w:rPr>
                <w:rFonts w:cs="Times New Roman"/>
                <w:sz w:val="24"/>
                <w:szCs w:val="24"/>
                <w:u w:val="single"/>
              </w:rPr>
              <w:t>16</w:t>
            </w:r>
          </w:p>
          <w:p w14:paraId="74448945"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7</w:t>
            </w:r>
          </w:p>
        </w:tc>
        <w:tc>
          <w:tcPr>
            <w:tcW w:w="363" w:type="pct"/>
            <w:tcBorders>
              <w:top w:val="single" w:sz="4" w:space="0" w:color="auto"/>
              <w:left w:val="single" w:sz="4" w:space="0" w:color="auto"/>
              <w:bottom w:val="single" w:sz="4" w:space="0" w:color="auto"/>
              <w:right w:val="single" w:sz="4" w:space="0" w:color="auto"/>
            </w:tcBorders>
          </w:tcPr>
          <w:p w14:paraId="74448946" w14:textId="77777777" w:rsidR="000F4D5F" w:rsidRPr="00DC7576" w:rsidRDefault="000F4D5F" w:rsidP="00F24660">
            <w:pPr>
              <w:tabs>
                <w:tab w:val="left" w:pos="0"/>
              </w:tabs>
              <w:spacing w:line="240" w:lineRule="auto"/>
              <w:jc w:val="both"/>
              <w:rPr>
                <w:rFonts w:cs="Times New Roman"/>
                <w:sz w:val="24"/>
                <w:szCs w:val="24"/>
                <w:u w:val="single"/>
              </w:rPr>
            </w:pPr>
            <w:r w:rsidRPr="00DC7576">
              <w:rPr>
                <w:rFonts w:cs="Times New Roman"/>
                <w:sz w:val="24"/>
                <w:szCs w:val="24"/>
                <w:u w:val="single"/>
              </w:rPr>
              <w:t>24</w:t>
            </w:r>
          </w:p>
          <w:p w14:paraId="74448947"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17</w:t>
            </w:r>
          </w:p>
        </w:tc>
        <w:tc>
          <w:tcPr>
            <w:tcW w:w="358" w:type="pct"/>
            <w:tcBorders>
              <w:top w:val="single" w:sz="4" w:space="0" w:color="auto"/>
              <w:left w:val="single" w:sz="4" w:space="0" w:color="auto"/>
              <w:bottom w:val="single" w:sz="4" w:space="0" w:color="auto"/>
              <w:right w:val="single" w:sz="4" w:space="0" w:color="auto"/>
            </w:tcBorders>
          </w:tcPr>
          <w:p w14:paraId="74448948" w14:textId="77777777" w:rsidR="000F4D5F" w:rsidRPr="00DC7576" w:rsidRDefault="000F4D5F" w:rsidP="00F24660">
            <w:pPr>
              <w:tabs>
                <w:tab w:val="left" w:pos="0"/>
              </w:tabs>
              <w:spacing w:line="240" w:lineRule="auto"/>
              <w:jc w:val="both"/>
              <w:rPr>
                <w:rFonts w:cs="Times New Roman"/>
                <w:sz w:val="24"/>
                <w:szCs w:val="24"/>
                <w:u w:val="single"/>
              </w:rPr>
            </w:pPr>
            <w:r w:rsidRPr="00DC7576">
              <w:rPr>
                <w:rFonts w:cs="Times New Roman"/>
                <w:sz w:val="24"/>
                <w:szCs w:val="24"/>
                <w:u w:val="single"/>
              </w:rPr>
              <w:t>22</w:t>
            </w:r>
          </w:p>
          <w:p w14:paraId="74448949"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16</w:t>
            </w:r>
          </w:p>
        </w:tc>
        <w:tc>
          <w:tcPr>
            <w:tcW w:w="401" w:type="pct"/>
            <w:tcBorders>
              <w:top w:val="single" w:sz="4" w:space="0" w:color="auto"/>
              <w:left w:val="single" w:sz="4" w:space="0" w:color="auto"/>
              <w:bottom w:val="single" w:sz="4" w:space="0" w:color="auto"/>
              <w:right w:val="single" w:sz="4" w:space="0" w:color="auto"/>
            </w:tcBorders>
          </w:tcPr>
          <w:p w14:paraId="7444894A" w14:textId="77777777" w:rsidR="000F4D5F" w:rsidRPr="00DC7576" w:rsidRDefault="000F4D5F" w:rsidP="00F24660">
            <w:pPr>
              <w:tabs>
                <w:tab w:val="left" w:pos="0"/>
              </w:tabs>
              <w:spacing w:line="240" w:lineRule="auto"/>
              <w:jc w:val="both"/>
              <w:rPr>
                <w:rFonts w:cs="Times New Roman"/>
                <w:sz w:val="24"/>
                <w:szCs w:val="24"/>
                <w:u w:val="single"/>
              </w:rPr>
            </w:pPr>
            <w:r w:rsidRPr="00DC7576">
              <w:rPr>
                <w:rFonts w:cs="Times New Roman"/>
                <w:sz w:val="24"/>
                <w:szCs w:val="24"/>
                <w:u w:val="single"/>
              </w:rPr>
              <w:t>7,0</w:t>
            </w:r>
          </w:p>
          <w:p w14:paraId="7444894B"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2,2</w:t>
            </w:r>
          </w:p>
        </w:tc>
      </w:tr>
      <w:tr w:rsidR="000F4D5F" w:rsidRPr="00DC7576" w14:paraId="74448961" w14:textId="77777777" w:rsidTr="00715DEF">
        <w:tc>
          <w:tcPr>
            <w:tcW w:w="353" w:type="pct"/>
            <w:tcBorders>
              <w:top w:val="single" w:sz="6" w:space="0" w:color="auto"/>
              <w:left w:val="single" w:sz="4" w:space="0" w:color="auto"/>
              <w:bottom w:val="single" w:sz="6" w:space="0" w:color="auto"/>
              <w:right w:val="single" w:sz="6" w:space="0" w:color="auto"/>
            </w:tcBorders>
          </w:tcPr>
          <w:p w14:paraId="7444894D"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lastRenderedPageBreak/>
              <w:t>3</w:t>
            </w:r>
          </w:p>
        </w:tc>
        <w:tc>
          <w:tcPr>
            <w:tcW w:w="1713" w:type="pct"/>
            <w:tcBorders>
              <w:top w:val="single" w:sz="4" w:space="0" w:color="auto"/>
              <w:bottom w:val="single" w:sz="4" w:space="0" w:color="auto"/>
            </w:tcBorders>
          </w:tcPr>
          <w:p w14:paraId="7444894E"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Уплотненные суглинки(плотность сухого грунта1,64-1,70 т/м</w:t>
            </w:r>
            <w:r w:rsidRPr="00DC7576">
              <w:rPr>
                <w:rFonts w:cs="Times New Roman"/>
                <w:sz w:val="24"/>
                <w:szCs w:val="24"/>
                <w:vertAlign w:val="superscript"/>
              </w:rPr>
              <w:t>3</w:t>
            </w:r>
            <w:r w:rsidRPr="00DC7576">
              <w:rPr>
                <w:rFonts w:cs="Times New Roman"/>
                <w:sz w:val="24"/>
                <w:szCs w:val="24"/>
              </w:rPr>
              <w:t>) при оптимальной влажности 0,17</w:t>
            </w:r>
          </w:p>
        </w:tc>
        <w:tc>
          <w:tcPr>
            <w:tcW w:w="363" w:type="pct"/>
            <w:tcBorders>
              <w:top w:val="single" w:sz="4" w:space="0" w:color="auto"/>
              <w:left w:val="single" w:sz="6" w:space="0" w:color="auto"/>
              <w:bottom w:val="single" w:sz="4" w:space="0" w:color="auto"/>
            </w:tcBorders>
          </w:tcPr>
          <w:p w14:paraId="7444894F" w14:textId="77777777" w:rsidR="000F4D5F" w:rsidRPr="00DC7576" w:rsidRDefault="000F4D5F" w:rsidP="00F24660">
            <w:pPr>
              <w:tabs>
                <w:tab w:val="left" w:pos="0"/>
              </w:tabs>
              <w:spacing w:line="240" w:lineRule="auto"/>
              <w:jc w:val="both"/>
              <w:rPr>
                <w:rFonts w:cs="Times New Roman"/>
                <w:sz w:val="24"/>
                <w:szCs w:val="24"/>
              </w:rPr>
            </w:pPr>
          </w:p>
          <w:p w14:paraId="74448950"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1,94</w:t>
            </w:r>
          </w:p>
          <w:p w14:paraId="74448951" w14:textId="77777777" w:rsidR="000F4D5F" w:rsidRPr="00DC7576" w:rsidRDefault="000F4D5F" w:rsidP="00F24660">
            <w:pPr>
              <w:tabs>
                <w:tab w:val="left" w:pos="0"/>
              </w:tabs>
              <w:spacing w:line="240" w:lineRule="auto"/>
              <w:jc w:val="both"/>
              <w:rPr>
                <w:rFonts w:cs="Times New Roman"/>
                <w:sz w:val="24"/>
                <w:szCs w:val="24"/>
              </w:rPr>
            </w:pPr>
          </w:p>
        </w:tc>
        <w:tc>
          <w:tcPr>
            <w:tcW w:w="363" w:type="pct"/>
            <w:tcBorders>
              <w:top w:val="single" w:sz="4" w:space="0" w:color="auto"/>
              <w:left w:val="single" w:sz="6" w:space="0" w:color="auto"/>
              <w:bottom w:val="single" w:sz="4" w:space="0" w:color="auto"/>
              <w:right w:val="single" w:sz="6" w:space="0" w:color="auto"/>
            </w:tcBorders>
          </w:tcPr>
          <w:p w14:paraId="74448952" w14:textId="77777777" w:rsidR="000F4D5F" w:rsidRPr="00DC7576" w:rsidRDefault="000F4D5F" w:rsidP="00F24660">
            <w:pPr>
              <w:tabs>
                <w:tab w:val="left" w:pos="0"/>
              </w:tabs>
              <w:spacing w:line="240" w:lineRule="auto"/>
              <w:jc w:val="both"/>
              <w:rPr>
                <w:rFonts w:cs="Times New Roman"/>
                <w:sz w:val="24"/>
                <w:szCs w:val="24"/>
              </w:rPr>
            </w:pPr>
          </w:p>
          <w:p w14:paraId="74448953"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1,93</w:t>
            </w:r>
          </w:p>
          <w:p w14:paraId="74448954" w14:textId="77777777" w:rsidR="000F4D5F" w:rsidRPr="00DC7576" w:rsidRDefault="000F4D5F" w:rsidP="00F24660">
            <w:pPr>
              <w:tabs>
                <w:tab w:val="left" w:pos="0"/>
              </w:tabs>
              <w:spacing w:line="240" w:lineRule="auto"/>
              <w:jc w:val="both"/>
              <w:rPr>
                <w:rFonts w:cs="Times New Roman"/>
                <w:sz w:val="24"/>
                <w:szCs w:val="24"/>
              </w:rPr>
            </w:pPr>
          </w:p>
        </w:tc>
        <w:tc>
          <w:tcPr>
            <w:tcW w:w="363" w:type="pct"/>
            <w:tcBorders>
              <w:top w:val="single" w:sz="4" w:space="0" w:color="auto"/>
              <w:bottom w:val="single" w:sz="4" w:space="0" w:color="auto"/>
              <w:right w:val="single" w:sz="6" w:space="0" w:color="auto"/>
            </w:tcBorders>
          </w:tcPr>
          <w:p w14:paraId="74448955" w14:textId="77777777" w:rsidR="000F4D5F" w:rsidRPr="00DC7576" w:rsidRDefault="000F4D5F" w:rsidP="00F24660">
            <w:pPr>
              <w:tabs>
                <w:tab w:val="left" w:pos="0"/>
              </w:tabs>
              <w:spacing w:line="240" w:lineRule="auto"/>
              <w:jc w:val="both"/>
              <w:rPr>
                <w:rFonts w:cs="Times New Roman"/>
                <w:sz w:val="24"/>
                <w:szCs w:val="24"/>
              </w:rPr>
            </w:pPr>
          </w:p>
          <w:p w14:paraId="74448956"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1,91</w:t>
            </w:r>
          </w:p>
        </w:tc>
        <w:tc>
          <w:tcPr>
            <w:tcW w:w="362" w:type="pct"/>
            <w:tcBorders>
              <w:top w:val="single" w:sz="4" w:space="0" w:color="auto"/>
              <w:bottom w:val="single" w:sz="4" w:space="0" w:color="auto"/>
              <w:right w:val="single" w:sz="4" w:space="0" w:color="auto"/>
            </w:tcBorders>
          </w:tcPr>
          <w:p w14:paraId="74448957" w14:textId="77777777" w:rsidR="000F4D5F" w:rsidRPr="00DC7576" w:rsidRDefault="000F4D5F" w:rsidP="00F24660">
            <w:pPr>
              <w:tabs>
                <w:tab w:val="left" w:pos="0"/>
              </w:tabs>
              <w:spacing w:line="240" w:lineRule="auto"/>
              <w:jc w:val="both"/>
              <w:rPr>
                <w:rFonts w:cs="Times New Roman"/>
                <w:sz w:val="24"/>
                <w:szCs w:val="24"/>
                <w:u w:val="single"/>
              </w:rPr>
            </w:pPr>
            <w:r w:rsidRPr="00DC7576">
              <w:rPr>
                <w:rFonts w:cs="Times New Roman"/>
                <w:sz w:val="24"/>
                <w:szCs w:val="24"/>
                <w:u w:val="single"/>
              </w:rPr>
              <w:t>-</w:t>
            </w:r>
          </w:p>
          <w:p w14:paraId="74448958"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13</w:t>
            </w:r>
          </w:p>
        </w:tc>
        <w:tc>
          <w:tcPr>
            <w:tcW w:w="362" w:type="pct"/>
            <w:tcBorders>
              <w:top w:val="single" w:sz="4" w:space="0" w:color="auto"/>
              <w:left w:val="single" w:sz="4" w:space="0" w:color="auto"/>
              <w:bottom w:val="single" w:sz="4" w:space="0" w:color="auto"/>
              <w:right w:val="single" w:sz="4" w:space="0" w:color="auto"/>
            </w:tcBorders>
          </w:tcPr>
          <w:p w14:paraId="74448959" w14:textId="77777777" w:rsidR="000F4D5F" w:rsidRPr="00DC7576" w:rsidRDefault="000F4D5F" w:rsidP="00F24660">
            <w:pPr>
              <w:tabs>
                <w:tab w:val="left" w:pos="0"/>
              </w:tabs>
              <w:spacing w:line="240" w:lineRule="auto"/>
              <w:jc w:val="both"/>
              <w:rPr>
                <w:rFonts w:cs="Times New Roman"/>
                <w:sz w:val="24"/>
                <w:szCs w:val="24"/>
                <w:u w:val="single"/>
              </w:rPr>
            </w:pPr>
            <w:r w:rsidRPr="00DC7576">
              <w:rPr>
                <w:rFonts w:cs="Times New Roman"/>
                <w:sz w:val="24"/>
                <w:szCs w:val="24"/>
                <w:u w:val="single"/>
              </w:rPr>
              <w:t>-</w:t>
            </w:r>
          </w:p>
          <w:p w14:paraId="7444895A"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12</w:t>
            </w:r>
          </w:p>
        </w:tc>
        <w:tc>
          <w:tcPr>
            <w:tcW w:w="363" w:type="pct"/>
            <w:tcBorders>
              <w:top w:val="single" w:sz="4" w:space="0" w:color="auto"/>
              <w:left w:val="single" w:sz="4" w:space="0" w:color="auto"/>
              <w:bottom w:val="single" w:sz="4" w:space="0" w:color="auto"/>
              <w:right w:val="single" w:sz="4" w:space="0" w:color="auto"/>
            </w:tcBorders>
          </w:tcPr>
          <w:p w14:paraId="7444895B" w14:textId="77777777" w:rsidR="000F4D5F" w:rsidRPr="00DC7576" w:rsidRDefault="000F4D5F" w:rsidP="00F24660">
            <w:pPr>
              <w:tabs>
                <w:tab w:val="left" w:pos="0"/>
              </w:tabs>
              <w:spacing w:line="240" w:lineRule="auto"/>
              <w:jc w:val="both"/>
              <w:rPr>
                <w:rFonts w:cs="Times New Roman"/>
                <w:sz w:val="24"/>
                <w:szCs w:val="24"/>
                <w:u w:val="single"/>
              </w:rPr>
            </w:pPr>
            <w:r w:rsidRPr="00DC7576">
              <w:rPr>
                <w:rFonts w:cs="Times New Roman"/>
                <w:sz w:val="24"/>
                <w:szCs w:val="24"/>
                <w:u w:val="single"/>
              </w:rPr>
              <w:t>-</w:t>
            </w:r>
          </w:p>
          <w:p w14:paraId="7444895C"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26</w:t>
            </w:r>
          </w:p>
        </w:tc>
        <w:tc>
          <w:tcPr>
            <w:tcW w:w="358" w:type="pct"/>
            <w:tcBorders>
              <w:top w:val="single" w:sz="4" w:space="0" w:color="auto"/>
              <w:left w:val="single" w:sz="4" w:space="0" w:color="auto"/>
              <w:bottom w:val="single" w:sz="4" w:space="0" w:color="auto"/>
              <w:right w:val="single" w:sz="4" w:space="0" w:color="auto"/>
            </w:tcBorders>
          </w:tcPr>
          <w:p w14:paraId="7444895D" w14:textId="77777777" w:rsidR="000F4D5F" w:rsidRPr="00DC7576" w:rsidRDefault="000F4D5F" w:rsidP="00F24660">
            <w:pPr>
              <w:tabs>
                <w:tab w:val="left" w:pos="0"/>
              </w:tabs>
              <w:spacing w:line="240" w:lineRule="auto"/>
              <w:jc w:val="both"/>
              <w:rPr>
                <w:rFonts w:cs="Times New Roman"/>
                <w:sz w:val="24"/>
                <w:szCs w:val="24"/>
                <w:u w:val="single"/>
              </w:rPr>
            </w:pPr>
            <w:r w:rsidRPr="00DC7576">
              <w:rPr>
                <w:rFonts w:cs="Times New Roman"/>
                <w:sz w:val="24"/>
                <w:szCs w:val="24"/>
                <w:u w:val="single"/>
              </w:rPr>
              <w:t>-</w:t>
            </w:r>
          </w:p>
          <w:p w14:paraId="7444895E"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25</w:t>
            </w:r>
          </w:p>
        </w:tc>
        <w:tc>
          <w:tcPr>
            <w:tcW w:w="401" w:type="pct"/>
            <w:tcBorders>
              <w:top w:val="single" w:sz="4" w:space="0" w:color="auto"/>
              <w:left w:val="single" w:sz="4" w:space="0" w:color="auto"/>
              <w:bottom w:val="single" w:sz="4" w:space="0" w:color="auto"/>
              <w:right w:val="single" w:sz="4" w:space="0" w:color="auto"/>
            </w:tcBorders>
          </w:tcPr>
          <w:p w14:paraId="7444895F" w14:textId="77777777" w:rsidR="000F4D5F" w:rsidRPr="00DC7576" w:rsidRDefault="000F4D5F" w:rsidP="00F24660">
            <w:pPr>
              <w:tabs>
                <w:tab w:val="left" w:pos="0"/>
              </w:tabs>
              <w:spacing w:line="240" w:lineRule="auto"/>
              <w:jc w:val="both"/>
              <w:rPr>
                <w:rFonts w:cs="Times New Roman"/>
                <w:sz w:val="24"/>
                <w:szCs w:val="24"/>
                <w:u w:val="single"/>
              </w:rPr>
            </w:pPr>
            <w:r w:rsidRPr="00DC7576">
              <w:rPr>
                <w:rFonts w:cs="Times New Roman"/>
                <w:sz w:val="24"/>
                <w:szCs w:val="24"/>
                <w:u w:val="single"/>
              </w:rPr>
              <w:t>-</w:t>
            </w:r>
          </w:p>
          <w:p w14:paraId="74448960"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11</w:t>
            </w:r>
          </w:p>
        </w:tc>
      </w:tr>
      <w:tr w:rsidR="000F4D5F" w:rsidRPr="00DC7576" w14:paraId="7444896C" w14:textId="77777777" w:rsidTr="00715DEF">
        <w:tc>
          <w:tcPr>
            <w:tcW w:w="353" w:type="pct"/>
            <w:tcBorders>
              <w:top w:val="single" w:sz="6" w:space="0" w:color="auto"/>
              <w:left w:val="single" w:sz="4" w:space="0" w:color="auto"/>
              <w:bottom w:val="single" w:sz="6" w:space="0" w:color="auto"/>
              <w:right w:val="single" w:sz="6" w:space="0" w:color="auto"/>
            </w:tcBorders>
          </w:tcPr>
          <w:p w14:paraId="74448962"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4.</w:t>
            </w:r>
          </w:p>
        </w:tc>
        <w:tc>
          <w:tcPr>
            <w:tcW w:w="1713" w:type="pct"/>
            <w:tcBorders>
              <w:top w:val="single" w:sz="4" w:space="0" w:color="auto"/>
              <w:bottom w:val="single" w:sz="4" w:space="0" w:color="auto"/>
            </w:tcBorders>
          </w:tcPr>
          <w:p w14:paraId="74448963"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Галечниковый грунт с суглинистым и супесчаным заполнителем</w:t>
            </w:r>
          </w:p>
        </w:tc>
        <w:tc>
          <w:tcPr>
            <w:tcW w:w="363" w:type="pct"/>
            <w:tcBorders>
              <w:top w:val="single" w:sz="4" w:space="0" w:color="auto"/>
              <w:left w:val="single" w:sz="6" w:space="0" w:color="auto"/>
              <w:bottom w:val="single" w:sz="4" w:space="0" w:color="auto"/>
            </w:tcBorders>
          </w:tcPr>
          <w:p w14:paraId="74448964"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2,17</w:t>
            </w:r>
          </w:p>
        </w:tc>
        <w:tc>
          <w:tcPr>
            <w:tcW w:w="363" w:type="pct"/>
            <w:tcBorders>
              <w:top w:val="single" w:sz="4" w:space="0" w:color="auto"/>
              <w:left w:val="single" w:sz="6" w:space="0" w:color="auto"/>
              <w:bottom w:val="single" w:sz="4" w:space="0" w:color="auto"/>
              <w:right w:val="single" w:sz="6" w:space="0" w:color="auto"/>
            </w:tcBorders>
          </w:tcPr>
          <w:p w14:paraId="74448965"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2,15</w:t>
            </w:r>
          </w:p>
        </w:tc>
        <w:tc>
          <w:tcPr>
            <w:tcW w:w="363" w:type="pct"/>
            <w:tcBorders>
              <w:top w:val="single" w:sz="4" w:space="0" w:color="auto"/>
              <w:bottom w:val="single" w:sz="4" w:space="0" w:color="auto"/>
              <w:right w:val="single" w:sz="6" w:space="0" w:color="auto"/>
            </w:tcBorders>
          </w:tcPr>
          <w:p w14:paraId="74448966"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2,13</w:t>
            </w:r>
          </w:p>
        </w:tc>
        <w:tc>
          <w:tcPr>
            <w:tcW w:w="362" w:type="pct"/>
            <w:tcBorders>
              <w:top w:val="single" w:sz="4" w:space="0" w:color="auto"/>
              <w:bottom w:val="single" w:sz="4" w:space="0" w:color="auto"/>
              <w:right w:val="single" w:sz="4" w:space="0" w:color="auto"/>
            </w:tcBorders>
          </w:tcPr>
          <w:p w14:paraId="74448967"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25</w:t>
            </w:r>
          </w:p>
        </w:tc>
        <w:tc>
          <w:tcPr>
            <w:tcW w:w="362" w:type="pct"/>
            <w:tcBorders>
              <w:top w:val="single" w:sz="4" w:space="0" w:color="auto"/>
              <w:left w:val="single" w:sz="4" w:space="0" w:color="auto"/>
              <w:bottom w:val="single" w:sz="4" w:space="0" w:color="auto"/>
              <w:right w:val="single" w:sz="4" w:space="0" w:color="auto"/>
            </w:tcBorders>
          </w:tcPr>
          <w:p w14:paraId="74448968"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24</w:t>
            </w:r>
          </w:p>
        </w:tc>
        <w:tc>
          <w:tcPr>
            <w:tcW w:w="363" w:type="pct"/>
            <w:tcBorders>
              <w:top w:val="single" w:sz="4" w:space="0" w:color="auto"/>
              <w:left w:val="single" w:sz="4" w:space="0" w:color="auto"/>
              <w:bottom w:val="single" w:sz="4" w:space="0" w:color="auto"/>
              <w:right w:val="single" w:sz="4" w:space="0" w:color="auto"/>
            </w:tcBorders>
          </w:tcPr>
          <w:p w14:paraId="74448969"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35</w:t>
            </w:r>
          </w:p>
        </w:tc>
        <w:tc>
          <w:tcPr>
            <w:tcW w:w="358" w:type="pct"/>
            <w:tcBorders>
              <w:top w:val="single" w:sz="4" w:space="0" w:color="auto"/>
              <w:left w:val="single" w:sz="4" w:space="0" w:color="auto"/>
              <w:bottom w:val="single" w:sz="4" w:space="0" w:color="auto"/>
              <w:right w:val="single" w:sz="4" w:space="0" w:color="auto"/>
            </w:tcBorders>
          </w:tcPr>
          <w:p w14:paraId="7444896A"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34</w:t>
            </w:r>
          </w:p>
        </w:tc>
        <w:tc>
          <w:tcPr>
            <w:tcW w:w="401" w:type="pct"/>
            <w:tcBorders>
              <w:top w:val="single" w:sz="4" w:space="0" w:color="auto"/>
              <w:left w:val="single" w:sz="4" w:space="0" w:color="auto"/>
              <w:bottom w:val="single" w:sz="4" w:space="0" w:color="auto"/>
              <w:right w:val="single" w:sz="4" w:space="0" w:color="auto"/>
            </w:tcBorders>
          </w:tcPr>
          <w:p w14:paraId="7444896B"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68</w:t>
            </w:r>
          </w:p>
        </w:tc>
      </w:tr>
      <w:tr w:rsidR="000F4D5F" w:rsidRPr="00DC7576" w14:paraId="74448978" w14:textId="77777777" w:rsidTr="00715DEF">
        <w:tc>
          <w:tcPr>
            <w:tcW w:w="353" w:type="pct"/>
            <w:tcBorders>
              <w:top w:val="single" w:sz="6" w:space="0" w:color="auto"/>
              <w:left w:val="single" w:sz="4" w:space="0" w:color="auto"/>
              <w:bottom w:val="single" w:sz="6" w:space="0" w:color="auto"/>
              <w:right w:val="single" w:sz="6" w:space="0" w:color="auto"/>
            </w:tcBorders>
          </w:tcPr>
          <w:p w14:paraId="7444896D"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5,6</w:t>
            </w:r>
          </w:p>
          <w:p w14:paraId="7444896E" w14:textId="77777777" w:rsidR="000F4D5F" w:rsidRPr="00DC7576" w:rsidRDefault="000F4D5F" w:rsidP="00F24660">
            <w:pPr>
              <w:tabs>
                <w:tab w:val="left" w:pos="0"/>
              </w:tabs>
              <w:spacing w:line="240" w:lineRule="auto"/>
              <w:jc w:val="both"/>
              <w:rPr>
                <w:rFonts w:cs="Times New Roman"/>
                <w:sz w:val="24"/>
                <w:szCs w:val="24"/>
              </w:rPr>
            </w:pPr>
          </w:p>
        </w:tc>
        <w:tc>
          <w:tcPr>
            <w:tcW w:w="1713" w:type="pct"/>
            <w:tcBorders>
              <w:top w:val="single" w:sz="4" w:space="0" w:color="auto"/>
              <w:bottom w:val="single" w:sz="6" w:space="0" w:color="auto"/>
            </w:tcBorders>
          </w:tcPr>
          <w:p w14:paraId="7444896F"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Галечниковый и валунный грунт с песчаным заполнителем</w:t>
            </w:r>
          </w:p>
        </w:tc>
        <w:tc>
          <w:tcPr>
            <w:tcW w:w="363" w:type="pct"/>
            <w:tcBorders>
              <w:top w:val="single" w:sz="4" w:space="0" w:color="auto"/>
              <w:left w:val="single" w:sz="6" w:space="0" w:color="auto"/>
              <w:bottom w:val="single" w:sz="6" w:space="0" w:color="auto"/>
            </w:tcBorders>
          </w:tcPr>
          <w:p w14:paraId="74448970"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2,26</w:t>
            </w:r>
          </w:p>
        </w:tc>
        <w:tc>
          <w:tcPr>
            <w:tcW w:w="363" w:type="pct"/>
            <w:tcBorders>
              <w:top w:val="single" w:sz="4" w:space="0" w:color="auto"/>
              <w:left w:val="single" w:sz="6" w:space="0" w:color="auto"/>
              <w:bottom w:val="single" w:sz="6" w:space="0" w:color="auto"/>
              <w:right w:val="single" w:sz="6" w:space="0" w:color="auto"/>
            </w:tcBorders>
          </w:tcPr>
          <w:p w14:paraId="74448971"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2,24</w:t>
            </w:r>
          </w:p>
        </w:tc>
        <w:tc>
          <w:tcPr>
            <w:tcW w:w="363" w:type="pct"/>
            <w:tcBorders>
              <w:top w:val="single" w:sz="4" w:space="0" w:color="auto"/>
              <w:bottom w:val="single" w:sz="6" w:space="0" w:color="auto"/>
              <w:right w:val="single" w:sz="6" w:space="0" w:color="auto"/>
            </w:tcBorders>
          </w:tcPr>
          <w:p w14:paraId="74448972"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2,22</w:t>
            </w:r>
          </w:p>
        </w:tc>
        <w:tc>
          <w:tcPr>
            <w:tcW w:w="362" w:type="pct"/>
            <w:tcBorders>
              <w:top w:val="single" w:sz="4" w:space="0" w:color="auto"/>
              <w:bottom w:val="single" w:sz="4" w:space="0" w:color="auto"/>
              <w:right w:val="single" w:sz="4" w:space="0" w:color="auto"/>
            </w:tcBorders>
          </w:tcPr>
          <w:p w14:paraId="74448973"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33</w:t>
            </w:r>
          </w:p>
        </w:tc>
        <w:tc>
          <w:tcPr>
            <w:tcW w:w="362" w:type="pct"/>
            <w:tcBorders>
              <w:top w:val="single" w:sz="4" w:space="0" w:color="auto"/>
              <w:left w:val="single" w:sz="4" w:space="0" w:color="auto"/>
              <w:bottom w:val="single" w:sz="4" w:space="0" w:color="auto"/>
              <w:right w:val="single" w:sz="4" w:space="0" w:color="auto"/>
            </w:tcBorders>
          </w:tcPr>
          <w:p w14:paraId="74448974"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31</w:t>
            </w:r>
          </w:p>
        </w:tc>
        <w:tc>
          <w:tcPr>
            <w:tcW w:w="363" w:type="pct"/>
            <w:tcBorders>
              <w:top w:val="single" w:sz="4" w:space="0" w:color="auto"/>
              <w:left w:val="single" w:sz="4" w:space="0" w:color="auto"/>
              <w:bottom w:val="single" w:sz="4" w:space="0" w:color="auto"/>
              <w:right w:val="single" w:sz="4" w:space="0" w:color="auto"/>
            </w:tcBorders>
          </w:tcPr>
          <w:p w14:paraId="74448975"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39</w:t>
            </w:r>
          </w:p>
        </w:tc>
        <w:tc>
          <w:tcPr>
            <w:tcW w:w="358" w:type="pct"/>
            <w:tcBorders>
              <w:top w:val="single" w:sz="4" w:space="0" w:color="auto"/>
              <w:left w:val="single" w:sz="4" w:space="0" w:color="auto"/>
              <w:bottom w:val="single" w:sz="4" w:space="0" w:color="auto"/>
              <w:right w:val="single" w:sz="4" w:space="0" w:color="auto"/>
            </w:tcBorders>
          </w:tcPr>
          <w:p w14:paraId="74448976"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38</w:t>
            </w:r>
          </w:p>
        </w:tc>
        <w:tc>
          <w:tcPr>
            <w:tcW w:w="401" w:type="pct"/>
            <w:tcBorders>
              <w:top w:val="single" w:sz="4" w:space="0" w:color="auto"/>
              <w:left w:val="single" w:sz="4" w:space="0" w:color="auto"/>
              <w:bottom w:val="single" w:sz="4" w:space="0" w:color="auto"/>
              <w:right w:val="single" w:sz="4" w:space="0" w:color="auto"/>
            </w:tcBorders>
          </w:tcPr>
          <w:p w14:paraId="74448977"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79,2</w:t>
            </w:r>
          </w:p>
        </w:tc>
      </w:tr>
    </w:tbl>
    <w:p w14:paraId="74448979" w14:textId="77777777" w:rsidR="000F4D5F" w:rsidRPr="00DC7576" w:rsidRDefault="000F4D5F" w:rsidP="00F24660">
      <w:pPr>
        <w:tabs>
          <w:tab w:val="left" w:pos="0"/>
        </w:tabs>
        <w:spacing w:line="240" w:lineRule="auto"/>
        <w:jc w:val="both"/>
        <w:rPr>
          <w:rFonts w:cs="Times New Roman"/>
          <w:szCs w:val="28"/>
        </w:rPr>
      </w:pPr>
    </w:p>
    <w:p w14:paraId="7444897A"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Примечания:</w:t>
      </w:r>
    </w:p>
    <w:p w14:paraId="7444897B" w14:textId="77777777" w:rsidR="000F4D5F" w:rsidRPr="00DC7576" w:rsidRDefault="000F4D5F" w:rsidP="00F24660">
      <w:pPr>
        <w:pStyle w:val="ae"/>
        <w:tabs>
          <w:tab w:val="left" w:pos="0"/>
        </w:tabs>
        <w:jc w:val="both"/>
        <w:rPr>
          <w:sz w:val="24"/>
          <w:szCs w:val="24"/>
          <w:vertAlign w:val="superscript"/>
        </w:rPr>
      </w:pPr>
      <w:r w:rsidRPr="00DC7576">
        <w:rPr>
          <w:sz w:val="24"/>
          <w:szCs w:val="24"/>
        </w:rPr>
        <w:t>γ - плотность грунта, т/м</w:t>
      </w:r>
      <w:r w:rsidRPr="00DC7576">
        <w:rPr>
          <w:sz w:val="24"/>
          <w:szCs w:val="24"/>
          <w:vertAlign w:val="superscript"/>
        </w:rPr>
        <w:t>3</w:t>
      </w:r>
    </w:p>
    <w:p w14:paraId="7444897C"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C - удельное сцепление, кПа</w:t>
      </w:r>
    </w:p>
    <w:p w14:paraId="7444897D"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φ - угол внутреннего трения, градус</w:t>
      </w:r>
    </w:p>
    <w:p w14:paraId="7444897E"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Е - модуль деформации, МПа, для глинистых грунтов в интервале нагрузок 0,1-0,2 МПа;</w:t>
      </w:r>
    </w:p>
    <w:p w14:paraId="7444897F"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980" w14:textId="68EC7411" w:rsidR="000F4D5F" w:rsidRPr="00DC7576" w:rsidRDefault="000F4D5F" w:rsidP="00F24660">
      <w:pPr>
        <w:spacing w:line="240" w:lineRule="auto"/>
        <w:ind w:firstLine="567"/>
        <w:jc w:val="both"/>
      </w:pPr>
      <w:r w:rsidRPr="00DC7576">
        <w:t xml:space="preserve">Галечниковые грунты как с песчаным, так и с глинистым заполнителем имеют неоднородное содержание фракций и </w:t>
      </w:r>
      <w:r w:rsidR="0055653E" w:rsidRPr="00DC7576">
        <w:t>поэтому,</w:t>
      </w:r>
      <w:r w:rsidRPr="00DC7576">
        <w:t xml:space="preserve"> и поэтому их физико-механические свойства имеют значительный разброс. </w:t>
      </w:r>
      <w:r w:rsidR="0055653E" w:rsidRPr="00DC7576">
        <w:t>Кроме этого,</w:t>
      </w:r>
      <w:r w:rsidRPr="00DC7576">
        <w:t xml:space="preserve"> в петрографическом составе валунов и гальки преобладают граниты, крупно и среднезернистые гранодиориты, диориты и в малом количестве песчаники. Обломки хорошо окатаны с удлиненными и уплощенными формами. Часть обломков (</w:t>
      </w:r>
      <w:r w:rsidR="0055293F" w:rsidRPr="00DC7576">
        <w:t>5–10</w:t>
      </w:r>
      <w:r w:rsidRPr="00DC7576">
        <w:t xml:space="preserve">%) выветрелые до состояния рухляка. </w:t>
      </w:r>
      <w:r w:rsidR="0055653E" w:rsidRPr="00DC7576">
        <w:t xml:space="preserve">С увеличением глубины наблюдается незначительное уменьшение содержания песчаного заполнителя, тогда как доля гальки и валунов возрастает, а содержание гравия остается практически неизменным. Крупнообломочные отложения характеризуются неоднородностью плотности, значительными вариациями по глубине и высокой водопроницаемостью. Эти грунты имеют жесткий скелет, состоящий из крупной и средней гальки, а также гравия. Валуны, в свою очередь, изолированы друг от друга и не находятся в непосредственном контакте, окружены массой песчано-гравийных и галечных частиц. Текстура крупнообломочных отложений отличается хаотичностью и отсутствием четкой структуры. </w:t>
      </w:r>
      <w:r w:rsidRPr="00DC7576">
        <w:t>По этой причине галечниковые грунты неустойчивы и при горизонтальной и вертикальной разработках резко увеличивается их склонность к обрушению</w:t>
      </w:r>
      <w:r w:rsidR="00041588" w:rsidRPr="00041588">
        <w:t xml:space="preserve"> </w:t>
      </w:r>
      <w:r w:rsidR="00697C38" w:rsidRPr="00697C38">
        <w:t>[70</w:t>
      </w:r>
      <w:r w:rsidR="00953BEF" w:rsidRPr="00C450A2">
        <w:t>-</w:t>
      </w:r>
      <w:r w:rsidR="0062713A" w:rsidRPr="00C450A2">
        <w:t>72</w:t>
      </w:r>
      <w:r w:rsidR="00697C38" w:rsidRPr="00697C38">
        <w:t>]</w:t>
      </w:r>
      <w:r w:rsidRPr="00DC7576">
        <w:t>.</w:t>
      </w:r>
    </w:p>
    <w:p w14:paraId="74448981" w14:textId="0793C956" w:rsidR="000F4D5F" w:rsidRDefault="000F4D5F" w:rsidP="00F24660">
      <w:pPr>
        <w:spacing w:line="240" w:lineRule="auto"/>
        <w:ind w:firstLine="709"/>
        <w:jc w:val="both"/>
      </w:pPr>
      <w:r w:rsidRPr="00DC7576">
        <w:t>При проходке инженерных сооружений как в суглинистых, так и в галечниковых отложениях требуется проведение дополнительных мероприятия по упрочнению данных отложений, повышению их устойчивости и эксплуатационной надежности.</w:t>
      </w:r>
    </w:p>
    <w:p w14:paraId="74448982" w14:textId="1BD064A7" w:rsidR="000F4D5F" w:rsidRDefault="000F4D5F" w:rsidP="00F24660">
      <w:pPr>
        <w:spacing w:line="240" w:lineRule="auto"/>
        <w:jc w:val="both"/>
      </w:pPr>
    </w:p>
    <w:p w14:paraId="74448983" w14:textId="77777777" w:rsidR="000F4D5F" w:rsidRPr="00DC7576" w:rsidRDefault="000F4D5F" w:rsidP="00F64AFB">
      <w:pPr>
        <w:pStyle w:val="1"/>
      </w:pPr>
      <w:bookmarkStart w:id="28" w:name="_Toc182254225"/>
      <w:r w:rsidRPr="00DC7576">
        <w:t>2.2 Программа проведения лабораторных исследований</w:t>
      </w:r>
      <w:bookmarkEnd w:id="28"/>
    </w:p>
    <w:p w14:paraId="74448985" w14:textId="26043C25" w:rsidR="000F4D5F" w:rsidRPr="00DC7576" w:rsidRDefault="000F4D5F" w:rsidP="00F24660">
      <w:pPr>
        <w:pStyle w:val="a8"/>
        <w:shd w:val="clear" w:color="auto" w:fill="FFFFFF"/>
        <w:tabs>
          <w:tab w:val="left" w:pos="0"/>
        </w:tabs>
        <w:spacing w:before="0" w:beforeAutospacing="0" w:after="0" w:afterAutospacing="0"/>
        <w:jc w:val="both"/>
        <w:rPr>
          <w:b/>
          <w:sz w:val="28"/>
          <w:szCs w:val="28"/>
        </w:rPr>
      </w:pPr>
      <w:r w:rsidRPr="00DC7576">
        <w:rPr>
          <w:sz w:val="28"/>
          <w:szCs w:val="28"/>
        </w:rPr>
        <w:tab/>
        <w:t xml:space="preserve">Экспериментальные исследования по укреплению грунтов проводились согласно программе, указанной в таблице 2.2 методом инъекции </w:t>
      </w:r>
      <w:r w:rsidR="00E927AD" w:rsidRPr="00DC7576">
        <w:rPr>
          <w:sz w:val="28"/>
          <w:szCs w:val="28"/>
        </w:rPr>
        <w:t>двухкомпонентной</w:t>
      </w:r>
      <w:r w:rsidRPr="00DC7576">
        <w:rPr>
          <w:sz w:val="28"/>
          <w:szCs w:val="28"/>
        </w:rPr>
        <w:t xml:space="preserve"> смолы Gеорur марки 082/90</w:t>
      </w:r>
      <w:r w:rsidR="00697C38" w:rsidRPr="00697C38">
        <w:rPr>
          <w:sz w:val="28"/>
          <w:szCs w:val="28"/>
        </w:rPr>
        <w:t xml:space="preserve"> [70</w:t>
      </w:r>
      <w:r w:rsidR="0062713A" w:rsidRPr="0062713A">
        <w:rPr>
          <w:sz w:val="28"/>
          <w:szCs w:val="28"/>
        </w:rPr>
        <w:t>-72</w:t>
      </w:r>
      <w:r w:rsidR="00697C38" w:rsidRPr="00697C38">
        <w:rPr>
          <w:sz w:val="28"/>
          <w:szCs w:val="28"/>
        </w:rPr>
        <w:t>]</w:t>
      </w:r>
      <w:r w:rsidRPr="00DC7576">
        <w:rPr>
          <w:sz w:val="28"/>
          <w:szCs w:val="28"/>
        </w:rPr>
        <w:t>.</w:t>
      </w:r>
    </w:p>
    <w:p w14:paraId="74448986"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987" w14:textId="77777777" w:rsidR="000F4D5F" w:rsidRPr="00DC7576" w:rsidRDefault="000F4D5F" w:rsidP="00F24660">
      <w:pPr>
        <w:pStyle w:val="a4"/>
        <w:tabs>
          <w:tab w:val="left" w:pos="0"/>
        </w:tabs>
        <w:spacing w:line="240" w:lineRule="auto"/>
        <w:ind w:left="0"/>
        <w:jc w:val="both"/>
        <w:rPr>
          <w:rFonts w:cs="Times New Roman"/>
          <w:szCs w:val="28"/>
        </w:rPr>
      </w:pPr>
      <w:r w:rsidRPr="00DC7576">
        <w:rPr>
          <w:rFonts w:cs="Times New Roman"/>
          <w:szCs w:val="28"/>
        </w:rPr>
        <w:t xml:space="preserve">Таблица 2.2 - Программа проведения лабораторных исследований </w:t>
      </w:r>
    </w:p>
    <w:p w14:paraId="74448988" w14:textId="77777777" w:rsidR="000F4D5F" w:rsidRPr="00DC7576" w:rsidRDefault="000F4D5F" w:rsidP="00F24660">
      <w:pPr>
        <w:tabs>
          <w:tab w:val="left" w:pos="0"/>
        </w:tabs>
        <w:spacing w:line="240" w:lineRule="auto"/>
        <w:jc w:val="both"/>
        <w:rPr>
          <w:rFonts w:cs="Times New Roman"/>
          <w:szCs w:val="28"/>
        </w:rPr>
      </w:pPr>
      <w:r w:rsidRPr="00DC7576">
        <w:rPr>
          <w:noProof/>
          <w:lang w:eastAsia="ru-RU"/>
        </w:rPr>
        <w:lastRenderedPageBreak/>
        <w:drawing>
          <wp:inline distT="0" distB="0" distL="0" distR="0" wp14:anchorId="7444933E" wp14:editId="7444933F">
            <wp:extent cx="5897664" cy="2414016"/>
            <wp:effectExtent l="0" t="0" r="825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11853" cy="2419824"/>
                    </a:xfrm>
                    <a:prstGeom prst="rect">
                      <a:avLst/>
                    </a:prstGeom>
                  </pic:spPr>
                </pic:pic>
              </a:graphicData>
            </a:graphic>
          </wp:inline>
        </w:drawing>
      </w:r>
    </w:p>
    <w:p w14:paraId="74448989"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 xml:space="preserve">Примечание: </w:t>
      </w:r>
    </w:p>
    <w:p w14:paraId="7444898A"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 xml:space="preserve">а) испытания песка введено как материала заполнителя гравийного грунта; </w:t>
      </w:r>
    </w:p>
    <w:p w14:paraId="7444898B" w14:textId="1D27EA54" w:rsidR="000F4D5F" w:rsidRPr="00DC7576" w:rsidRDefault="000F4D5F" w:rsidP="00F24660">
      <w:pPr>
        <w:tabs>
          <w:tab w:val="left" w:pos="0"/>
        </w:tabs>
        <w:spacing w:line="240" w:lineRule="auto"/>
        <w:jc w:val="both"/>
        <w:rPr>
          <w:rFonts w:cs="Times New Roman"/>
          <w:szCs w:val="28"/>
        </w:rPr>
      </w:pPr>
      <w:r w:rsidRPr="00DC7576">
        <w:rPr>
          <w:rFonts w:cs="Times New Roman"/>
          <w:sz w:val="24"/>
          <w:szCs w:val="24"/>
        </w:rPr>
        <w:t xml:space="preserve">б) </w:t>
      </w:r>
      <w:r w:rsidR="00924A46" w:rsidRPr="00DC7576">
        <w:rPr>
          <w:rFonts w:cs="Times New Roman"/>
          <w:sz w:val="24"/>
          <w:szCs w:val="24"/>
        </w:rPr>
        <w:t>количество испытываемых образцов должно составлять не менее шести единиц</w:t>
      </w:r>
    </w:p>
    <w:p w14:paraId="7444898C" w14:textId="77777777" w:rsidR="000F4D5F" w:rsidRPr="00DC7576" w:rsidRDefault="000F4D5F" w:rsidP="00F24660">
      <w:pPr>
        <w:tabs>
          <w:tab w:val="left" w:pos="0"/>
        </w:tabs>
        <w:spacing w:line="240" w:lineRule="auto"/>
        <w:jc w:val="both"/>
        <w:rPr>
          <w:rFonts w:cs="Times New Roman"/>
          <w:szCs w:val="28"/>
        </w:rPr>
      </w:pPr>
    </w:p>
    <w:p w14:paraId="7444898D" w14:textId="77777777" w:rsidR="000F4D5F" w:rsidRPr="00DC7576" w:rsidRDefault="000F4D5F" w:rsidP="00F64AFB">
      <w:pPr>
        <w:pStyle w:val="1"/>
      </w:pPr>
      <w:bookmarkStart w:id="29" w:name="_Toc182254226"/>
      <w:r w:rsidRPr="00DC7576">
        <w:t>2.3 Описание методики исследований и параметры применяемого оборудования</w:t>
      </w:r>
      <w:bookmarkEnd w:id="29"/>
    </w:p>
    <w:p w14:paraId="7444898E" w14:textId="15CBC7A8" w:rsidR="000F4D5F" w:rsidRPr="00DC7576" w:rsidRDefault="000F4D5F" w:rsidP="00F24660">
      <w:pPr>
        <w:tabs>
          <w:tab w:val="left" w:pos="0"/>
          <w:tab w:val="left" w:pos="567"/>
        </w:tabs>
        <w:autoSpaceDE w:val="0"/>
        <w:autoSpaceDN w:val="0"/>
        <w:adjustRightInd w:val="0"/>
        <w:spacing w:line="240" w:lineRule="auto"/>
        <w:jc w:val="both"/>
        <w:rPr>
          <w:rFonts w:cs="Times New Roman"/>
          <w:szCs w:val="28"/>
        </w:rPr>
      </w:pPr>
      <w:r w:rsidRPr="00DC7576">
        <w:rPr>
          <w:rFonts w:cs="Times New Roman"/>
          <w:szCs w:val="28"/>
        </w:rPr>
        <w:tab/>
        <w:t>Для проведения лабораторных исследований были подготовлены образцы различных типов грунта (суглинок, песок, гравий) в соответствии с программой испытаний. Как показано на рисунке 2.1, для подготовки образцов использовался цилиндр из высокопрочной пластиковой трубы высотой от 35 см до 50 см и диаметром от 20 см до 40 см. Методика проведения исследований заключалась в следующем: труба заполнялась грунтом с заранее установленной влажностью и плотностью. Торцевые стенки труб были зафиксированы армированным раствором марки М100</w:t>
      </w:r>
      <w:r w:rsidR="00FF22C2" w:rsidRPr="00DC7576">
        <w:rPr>
          <w:rFonts w:cs="Times New Roman"/>
          <w:szCs w:val="28"/>
        </w:rPr>
        <w:t xml:space="preserve"> </w:t>
      </w:r>
      <w:r w:rsidR="00D857A9" w:rsidRPr="00DC7576">
        <w:rPr>
          <w:rFonts w:cs="Times New Roman"/>
          <w:szCs w:val="28"/>
        </w:rPr>
        <w:t>[</w:t>
      </w:r>
      <w:r w:rsidR="000A66A0">
        <w:rPr>
          <w:rFonts w:cs="Times New Roman"/>
          <w:szCs w:val="28"/>
          <w:lang w:val="en-US"/>
        </w:rPr>
        <w:t>70,72</w:t>
      </w:r>
      <w:r w:rsidR="00D857A9" w:rsidRPr="00DC7576">
        <w:rPr>
          <w:rFonts w:cs="Times New Roman"/>
          <w:szCs w:val="28"/>
        </w:rPr>
        <w:t>]</w:t>
      </w:r>
      <w:r w:rsidRPr="00DC7576">
        <w:rPr>
          <w:rFonts w:cs="Times New Roman"/>
          <w:szCs w:val="28"/>
        </w:rPr>
        <w:t>.</w:t>
      </w:r>
    </w:p>
    <w:p w14:paraId="7444898F" w14:textId="77777777" w:rsidR="000F4D5F" w:rsidRPr="00DC7576" w:rsidRDefault="000F4D5F" w:rsidP="0000711C">
      <w:pPr>
        <w:tabs>
          <w:tab w:val="left" w:pos="0"/>
        </w:tabs>
        <w:autoSpaceDE w:val="0"/>
        <w:autoSpaceDN w:val="0"/>
        <w:adjustRightInd w:val="0"/>
        <w:spacing w:line="240" w:lineRule="auto"/>
        <w:jc w:val="center"/>
        <w:rPr>
          <w:rFonts w:cs="Times New Roman"/>
          <w:szCs w:val="28"/>
        </w:rPr>
      </w:pPr>
      <w:r w:rsidRPr="00DC7576">
        <w:rPr>
          <w:rFonts w:cs="Times New Roman"/>
          <w:noProof/>
          <w:szCs w:val="28"/>
          <w:lang w:eastAsia="ru-RU"/>
        </w:rPr>
        <w:drawing>
          <wp:inline distT="0" distB="0" distL="0" distR="0" wp14:anchorId="74449340" wp14:editId="74449341">
            <wp:extent cx="3631721" cy="1984076"/>
            <wp:effectExtent l="0" t="0" r="6985" b="0"/>
            <wp:docPr id="527037441" name="Рисунок 52703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9746" t="8780" r="20874" b="33517"/>
                    <a:stretch/>
                  </pic:blipFill>
                  <pic:spPr bwMode="auto">
                    <a:xfrm>
                      <a:off x="0" y="0"/>
                      <a:ext cx="3634096" cy="1985374"/>
                    </a:xfrm>
                    <a:prstGeom prst="rect">
                      <a:avLst/>
                    </a:prstGeom>
                    <a:ln>
                      <a:noFill/>
                    </a:ln>
                    <a:extLst>
                      <a:ext uri="{53640926-AAD7-44D8-BBD7-CCE9431645EC}">
                        <a14:shadowObscured xmlns:a14="http://schemas.microsoft.com/office/drawing/2010/main"/>
                      </a:ext>
                    </a:extLst>
                  </pic:spPr>
                </pic:pic>
              </a:graphicData>
            </a:graphic>
          </wp:inline>
        </w:drawing>
      </w:r>
    </w:p>
    <w:p w14:paraId="74448990" w14:textId="77777777" w:rsidR="000F4D5F" w:rsidRPr="00DC7576" w:rsidRDefault="000F4D5F" w:rsidP="0000711C">
      <w:pPr>
        <w:tabs>
          <w:tab w:val="left" w:pos="0"/>
        </w:tabs>
        <w:autoSpaceDE w:val="0"/>
        <w:autoSpaceDN w:val="0"/>
        <w:adjustRightInd w:val="0"/>
        <w:spacing w:line="240" w:lineRule="auto"/>
        <w:jc w:val="center"/>
        <w:rPr>
          <w:rFonts w:cs="Times New Roman"/>
          <w:szCs w:val="28"/>
        </w:rPr>
      </w:pPr>
      <w:r w:rsidRPr="00DC7576">
        <w:rPr>
          <w:rFonts w:cs="Times New Roman"/>
          <w:szCs w:val="28"/>
        </w:rPr>
        <w:t>Рисунок 2.1 – Общий вид образцов в трубах.</w:t>
      </w:r>
    </w:p>
    <w:p w14:paraId="74448991" w14:textId="77777777" w:rsidR="000F4D5F" w:rsidRPr="00DC7576" w:rsidRDefault="000F4D5F" w:rsidP="00F24660">
      <w:pPr>
        <w:tabs>
          <w:tab w:val="left" w:pos="0"/>
        </w:tabs>
        <w:autoSpaceDE w:val="0"/>
        <w:autoSpaceDN w:val="0"/>
        <w:adjustRightInd w:val="0"/>
        <w:spacing w:line="240" w:lineRule="auto"/>
        <w:jc w:val="both"/>
        <w:rPr>
          <w:rFonts w:cs="Times New Roman"/>
          <w:szCs w:val="28"/>
        </w:rPr>
      </w:pPr>
    </w:p>
    <w:p w14:paraId="74448992" w14:textId="3CA1ABB4" w:rsidR="000F4D5F" w:rsidRPr="00DC7576" w:rsidRDefault="000F4D5F" w:rsidP="00F24660">
      <w:pPr>
        <w:tabs>
          <w:tab w:val="left" w:pos="0"/>
          <w:tab w:val="left" w:pos="567"/>
        </w:tabs>
        <w:autoSpaceDE w:val="0"/>
        <w:autoSpaceDN w:val="0"/>
        <w:adjustRightInd w:val="0"/>
        <w:spacing w:line="240" w:lineRule="auto"/>
        <w:jc w:val="both"/>
        <w:rPr>
          <w:rFonts w:cs="Times New Roman"/>
          <w:szCs w:val="28"/>
        </w:rPr>
      </w:pPr>
      <w:r w:rsidRPr="00DC7576">
        <w:rPr>
          <w:rFonts w:cs="Times New Roman"/>
          <w:szCs w:val="28"/>
        </w:rPr>
        <w:tab/>
        <w:t>В стенке трубы просверливалось отверстие, куда устанавливалось устройство «пакер» R8 для подачи компонентов смеси в соответствии с программой испытаний. С помощью специального плунжерного насоса и оборудования, обеспечивающего дозировку компонентов в соотношении 1:1,1, двухкомпонентная полиуретановая смола (Geopur марки 082/90) нагнеталась под давлением в образец до достижения предела отказа. Предел отказа определялся моментом, когда смесь начинала выходить через зазоры в торцевых крышках либо возвращаться обратно через пакер</w:t>
      </w:r>
      <w:r w:rsidR="00DA4CFC" w:rsidRPr="00DC7576">
        <w:rPr>
          <w:rFonts w:cs="Times New Roman"/>
          <w:szCs w:val="28"/>
        </w:rPr>
        <w:t xml:space="preserve"> [</w:t>
      </w:r>
      <w:r w:rsidR="002B1CE0" w:rsidRPr="002B1CE0">
        <w:rPr>
          <w:rFonts w:cs="Times New Roman"/>
          <w:szCs w:val="28"/>
        </w:rPr>
        <w:t>8,</w:t>
      </w:r>
      <w:r w:rsidR="000A66A0" w:rsidRPr="000A66A0">
        <w:rPr>
          <w:rFonts w:cs="Times New Roman"/>
          <w:szCs w:val="28"/>
        </w:rPr>
        <w:t>72</w:t>
      </w:r>
      <w:r w:rsidR="00DA4CFC" w:rsidRPr="00DC7576">
        <w:rPr>
          <w:rFonts w:cs="Times New Roman"/>
          <w:szCs w:val="28"/>
        </w:rPr>
        <w:t>]</w:t>
      </w:r>
      <w:r w:rsidRPr="00DC7576">
        <w:rPr>
          <w:rFonts w:cs="Times New Roman"/>
          <w:szCs w:val="28"/>
        </w:rPr>
        <w:t>.</w:t>
      </w:r>
    </w:p>
    <w:p w14:paraId="74448993" w14:textId="77777777" w:rsidR="000F4D5F" w:rsidRPr="00DC7576" w:rsidRDefault="000F4D5F" w:rsidP="00F24660">
      <w:pPr>
        <w:tabs>
          <w:tab w:val="left" w:pos="0"/>
        </w:tabs>
        <w:autoSpaceDE w:val="0"/>
        <w:autoSpaceDN w:val="0"/>
        <w:adjustRightInd w:val="0"/>
        <w:spacing w:line="240" w:lineRule="auto"/>
        <w:jc w:val="both"/>
        <w:rPr>
          <w:rFonts w:cs="Times New Roman"/>
          <w:szCs w:val="28"/>
        </w:rPr>
      </w:pPr>
      <w:r w:rsidRPr="00DC7576">
        <w:rPr>
          <w:rFonts w:cs="Times New Roman"/>
          <w:szCs w:val="28"/>
        </w:rPr>
        <w:lastRenderedPageBreak/>
        <w:t>Состав компонентов двухкомпонентной смолы Geopur 082/90:</w:t>
      </w:r>
    </w:p>
    <w:p w14:paraId="74448994" w14:textId="719B5C65" w:rsidR="000F4D5F" w:rsidRPr="00DC7576" w:rsidRDefault="000F4D5F" w:rsidP="00F24660">
      <w:pPr>
        <w:tabs>
          <w:tab w:val="left" w:pos="0"/>
        </w:tabs>
        <w:autoSpaceDE w:val="0"/>
        <w:autoSpaceDN w:val="0"/>
        <w:adjustRightInd w:val="0"/>
        <w:spacing w:line="240" w:lineRule="auto"/>
        <w:jc w:val="both"/>
        <w:rPr>
          <w:rFonts w:cs="Times New Roman"/>
          <w:szCs w:val="28"/>
        </w:rPr>
      </w:pPr>
      <w:r w:rsidRPr="00DC7576">
        <w:rPr>
          <w:rFonts w:cs="Times New Roman"/>
          <w:szCs w:val="28"/>
        </w:rPr>
        <w:tab/>
        <w:t>- Компонент А — жидкость цвета жидкого меда, представляющая собой смесь полиэфирполиола, ускоряющих добавок, антипиренов, стабилизаторов пены и воды</w:t>
      </w:r>
      <w:r w:rsidR="00054B75" w:rsidRPr="00DC7576">
        <w:rPr>
          <w:rFonts w:cs="Times New Roman"/>
          <w:szCs w:val="28"/>
        </w:rPr>
        <w:t xml:space="preserve"> [</w:t>
      </w:r>
      <w:r w:rsidR="002B1CE0" w:rsidRPr="002B1CE0">
        <w:rPr>
          <w:rFonts w:cs="Times New Roman"/>
          <w:szCs w:val="28"/>
        </w:rPr>
        <w:t>8,</w:t>
      </w:r>
      <w:r w:rsidR="004C6954" w:rsidRPr="004C6954">
        <w:rPr>
          <w:rFonts w:cs="Times New Roman"/>
          <w:szCs w:val="28"/>
        </w:rPr>
        <w:t>72</w:t>
      </w:r>
      <w:r w:rsidR="00054B75" w:rsidRPr="00DC7576">
        <w:rPr>
          <w:rFonts w:cs="Times New Roman"/>
          <w:szCs w:val="28"/>
        </w:rPr>
        <w:t>]</w:t>
      </w:r>
      <w:r w:rsidRPr="00DC7576">
        <w:rPr>
          <w:rFonts w:cs="Times New Roman"/>
          <w:szCs w:val="28"/>
        </w:rPr>
        <w:t>.</w:t>
      </w:r>
    </w:p>
    <w:p w14:paraId="74448995" w14:textId="1BD8BC70" w:rsidR="000F4D5F" w:rsidRPr="00DC7576" w:rsidRDefault="000F4D5F" w:rsidP="00F24660">
      <w:pPr>
        <w:tabs>
          <w:tab w:val="left" w:pos="0"/>
        </w:tabs>
        <w:autoSpaceDE w:val="0"/>
        <w:autoSpaceDN w:val="0"/>
        <w:adjustRightInd w:val="0"/>
        <w:spacing w:line="240" w:lineRule="auto"/>
        <w:jc w:val="both"/>
        <w:rPr>
          <w:rFonts w:cs="Times New Roman"/>
          <w:szCs w:val="28"/>
        </w:rPr>
      </w:pPr>
      <w:r w:rsidRPr="00DC7576">
        <w:rPr>
          <w:rFonts w:cs="Times New Roman"/>
          <w:szCs w:val="28"/>
        </w:rPr>
        <w:tab/>
        <w:t>- Компонент В — жидкость темно-коричневого или желтого цвета, содержащая полиметилен полифенилизоцианаты, дифенилметан - 4,4 -диизоцианат (MDI) и смесь полициклических олигомеров в зависимости от функции</w:t>
      </w:r>
      <w:r w:rsidR="00054B75" w:rsidRPr="00DC7576">
        <w:rPr>
          <w:rFonts w:cs="Times New Roman"/>
          <w:szCs w:val="28"/>
        </w:rPr>
        <w:t xml:space="preserve"> [</w:t>
      </w:r>
      <w:r w:rsidR="002B1CE0" w:rsidRPr="002B1CE0">
        <w:rPr>
          <w:rFonts w:cs="Times New Roman"/>
          <w:szCs w:val="28"/>
        </w:rPr>
        <w:t>8,</w:t>
      </w:r>
      <w:r w:rsidR="004C6954" w:rsidRPr="004C6954">
        <w:rPr>
          <w:rFonts w:cs="Times New Roman"/>
          <w:szCs w:val="28"/>
        </w:rPr>
        <w:t>72</w:t>
      </w:r>
      <w:r w:rsidR="00054B75" w:rsidRPr="00DC7576">
        <w:rPr>
          <w:rFonts w:cs="Times New Roman"/>
          <w:szCs w:val="28"/>
        </w:rPr>
        <w:t>]</w:t>
      </w:r>
      <w:r w:rsidRPr="00DC7576">
        <w:rPr>
          <w:rFonts w:cs="Times New Roman"/>
          <w:szCs w:val="28"/>
        </w:rPr>
        <w:t>.</w:t>
      </w:r>
    </w:p>
    <w:p w14:paraId="74448996" w14:textId="77777777" w:rsidR="000F4D5F" w:rsidRPr="00DC7576" w:rsidRDefault="000F4D5F" w:rsidP="00F24660">
      <w:pPr>
        <w:tabs>
          <w:tab w:val="left" w:pos="0"/>
        </w:tabs>
        <w:autoSpaceDE w:val="0"/>
        <w:autoSpaceDN w:val="0"/>
        <w:adjustRightInd w:val="0"/>
        <w:spacing w:line="240" w:lineRule="auto"/>
        <w:jc w:val="both"/>
        <w:rPr>
          <w:rFonts w:cs="Times New Roman"/>
          <w:szCs w:val="28"/>
        </w:rPr>
      </w:pPr>
      <w:r w:rsidRPr="00DC7576">
        <w:rPr>
          <w:rFonts w:cs="Times New Roman"/>
          <w:szCs w:val="28"/>
        </w:rPr>
        <w:tab/>
        <w:t>При смешивании этих компонентов в заданной пропорции происходит экзотермическая реакция, в результате которой образуется полиуретановая смола. После инъецирования образцы выдерживались в течение 24 часов для образования пены и закрепления с грунтом. Затем образцы извлекались из цилиндров, и закрепленный массив отделялся от незакрепленного. Для определения объема закрепленного грунта проводились замеры, а также вычислялись масса и объем.</w:t>
      </w:r>
    </w:p>
    <w:p w14:paraId="74448997" w14:textId="77777777" w:rsidR="000F4D5F" w:rsidRPr="00DC7576" w:rsidRDefault="000F4D5F" w:rsidP="00F24660">
      <w:pPr>
        <w:pStyle w:val="a4"/>
        <w:tabs>
          <w:tab w:val="left" w:pos="0"/>
        </w:tabs>
        <w:spacing w:line="240" w:lineRule="auto"/>
        <w:ind w:left="0"/>
        <w:jc w:val="both"/>
        <w:rPr>
          <w:rFonts w:cs="Times New Roman"/>
          <w:szCs w:val="28"/>
        </w:rPr>
      </w:pPr>
    </w:p>
    <w:p w14:paraId="74448998" w14:textId="77777777" w:rsidR="000F4D5F" w:rsidRPr="00DC7576" w:rsidRDefault="000F4D5F" w:rsidP="0000711C">
      <w:pPr>
        <w:tabs>
          <w:tab w:val="left" w:pos="0"/>
        </w:tabs>
        <w:autoSpaceDE w:val="0"/>
        <w:autoSpaceDN w:val="0"/>
        <w:adjustRightInd w:val="0"/>
        <w:spacing w:line="240" w:lineRule="auto"/>
        <w:jc w:val="center"/>
        <w:rPr>
          <w:rFonts w:cs="Times New Roman"/>
          <w:szCs w:val="28"/>
        </w:rPr>
      </w:pPr>
      <w:r w:rsidRPr="00DC7576">
        <w:rPr>
          <w:rFonts w:cs="Times New Roman"/>
          <w:noProof/>
          <w:szCs w:val="28"/>
          <w:lang w:eastAsia="ru-RU"/>
        </w:rPr>
        <w:drawing>
          <wp:inline distT="0" distB="0" distL="0" distR="0" wp14:anchorId="74449342" wp14:editId="74449343">
            <wp:extent cx="2187244" cy="2916326"/>
            <wp:effectExtent l="0" t="0" r="3810" b="0"/>
            <wp:docPr id="10" name="Рисунок 10" descr="D:\Downloads\WhatsApp Image 2021-12-07 at 11.2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Downloads\WhatsApp Image 2021-12-07 at 11.29.13.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2018" cy="2922691"/>
                    </a:xfrm>
                    <a:prstGeom prst="rect">
                      <a:avLst/>
                    </a:prstGeom>
                    <a:noFill/>
                    <a:ln>
                      <a:noFill/>
                    </a:ln>
                  </pic:spPr>
                </pic:pic>
              </a:graphicData>
            </a:graphic>
          </wp:inline>
        </w:drawing>
      </w:r>
    </w:p>
    <w:p w14:paraId="7444899A" w14:textId="55D18097" w:rsidR="000F4D5F" w:rsidRPr="00DC7576" w:rsidRDefault="00AC3166" w:rsidP="0000711C">
      <w:pPr>
        <w:pStyle w:val="a4"/>
        <w:tabs>
          <w:tab w:val="left" w:pos="0"/>
        </w:tabs>
        <w:spacing w:line="240" w:lineRule="auto"/>
        <w:ind w:left="0"/>
        <w:jc w:val="center"/>
        <w:rPr>
          <w:rFonts w:cs="Times New Roman"/>
          <w:szCs w:val="28"/>
        </w:rPr>
      </w:pPr>
      <w:r w:rsidRPr="00DC7576">
        <w:rPr>
          <w:rFonts w:cs="Times New Roman"/>
          <w:szCs w:val="28"/>
        </w:rPr>
        <w:t>Рисунок 2.2</w:t>
      </w:r>
      <w:r w:rsidR="00F32FF9" w:rsidRPr="00DC7576">
        <w:rPr>
          <w:rFonts w:cs="Times New Roman"/>
          <w:szCs w:val="28"/>
        </w:rPr>
        <w:t xml:space="preserve"> – Гидравлический пресс</w:t>
      </w:r>
    </w:p>
    <w:p w14:paraId="7444899B" w14:textId="77777777" w:rsidR="000F4D5F" w:rsidRPr="00DC7576" w:rsidRDefault="000F4D5F" w:rsidP="00F24660">
      <w:pPr>
        <w:pStyle w:val="a4"/>
        <w:tabs>
          <w:tab w:val="left" w:pos="0"/>
        </w:tabs>
        <w:spacing w:line="240" w:lineRule="auto"/>
        <w:ind w:left="0"/>
        <w:jc w:val="both"/>
        <w:rPr>
          <w:rFonts w:cs="Times New Roman"/>
          <w:szCs w:val="28"/>
        </w:rPr>
      </w:pPr>
      <w:r w:rsidRPr="00DC7576">
        <w:rPr>
          <w:rFonts w:cs="Times New Roman"/>
          <w:szCs w:val="28"/>
        </w:rPr>
        <w:tab/>
        <w:t>После испытания на гидравлическом прессе</w:t>
      </w:r>
      <w:r w:rsidRPr="00DC7576">
        <w:rPr>
          <w:rFonts w:cs="Times New Roman"/>
          <w:b/>
          <w:szCs w:val="28"/>
        </w:rPr>
        <w:t xml:space="preserve"> </w:t>
      </w:r>
      <w:r w:rsidRPr="00DC7576">
        <w:rPr>
          <w:rFonts w:cs="Times New Roman"/>
          <w:szCs w:val="28"/>
        </w:rPr>
        <w:t>определялся предел прочности на одноосное сжатие</w:t>
      </w:r>
    </w:p>
    <w:p w14:paraId="7444899C" w14:textId="77777777" w:rsidR="000F4D5F" w:rsidRPr="00DC7576" w:rsidRDefault="000F4D5F" w:rsidP="00F24660">
      <w:pPr>
        <w:tabs>
          <w:tab w:val="left" w:pos="0"/>
        </w:tabs>
        <w:spacing w:line="240" w:lineRule="auto"/>
        <w:jc w:val="both"/>
        <w:rPr>
          <w:rFonts w:cs="Times New Roman"/>
          <w:i/>
          <w:szCs w:val="28"/>
        </w:rPr>
      </w:pPr>
      <w:r w:rsidRPr="00DC7576">
        <w:rPr>
          <w:rFonts w:cs="Times New Roman"/>
          <w:i/>
          <w:szCs w:val="28"/>
        </w:rPr>
        <w:tab/>
        <w:t xml:space="preserve">Проведение испытания. </w:t>
      </w:r>
    </w:p>
    <w:p w14:paraId="1E9C25DD" w14:textId="3B0CA949" w:rsidR="00252D5E" w:rsidRPr="00DC7576" w:rsidRDefault="000F4D5F" w:rsidP="00F24660">
      <w:pPr>
        <w:tabs>
          <w:tab w:val="left" w:pos="0"/>
        </w:tabs>
        <w:spacing w:line="240" w:lineRule="auto"/>
        <w:jc w:val="both"/>
        <w:rPr>
          <w:rFonts w:cs="Times New Roman"/>
          <w:szCs w:val="28"/>
        </w:rPr>
      </w:pPr>
      <w:r w:rsidRPr="00DC7576">
        <w:rPr>
          <w:rFonts w:cs="Times New Roman"/>
          <w:szCs w:val="28"/>
        </w:rPr>
        <w:tab/>
      </w:r>
      <w:r w:rsidR="00252D5E" w:rsidRPr="00DC7576">
        <w:rPr>
          <w:rFonts w:cs="Times New Roman"/>
          <w:szCs w:val="28"/>
        </w:rPr>
        <w:t>Нагружение образца полускального грунта проводилось постепенно и равномерно, без ударных воздействий, с увеличением нагрузки как при постоянной скорости, так и ступенчато</w:t>
      </w:r>
      <w:r w:rsidR="002B1CE0" w:rsidRPr="002B1CE0">
        <w:rPr>
          <w:rFonts w:cs="Times New Roman"/>
          <w:szCs w:val="28"/>
        </w:rPr>
        <w:t xml:space="preserve"> [</w:t>
      </w:r>
      <w:r w:rsidR="004C6954" w:rsidRPr="004C6954">
        <w:rPr>
          <w:rFonts w:cs="Times New Roman"/>
          <w:szCs w:val="28"/>
        </w:rPr>
        <w:t>71-</w:t>
      </w:r>
      <w:r w:rsidR="00716851" w:rsidRPr="00716851">
        <w:rPr>
          <w:rFonts w:cs="Times New Roman"/>
          <w:szCs w:val="28"/>
        </w:rPr>
        <w:t>75</w:t>
      </w:r>
      <w:r w:rsidR="002B1CE0" w:rsidRPr="002B1CE0">
        <w:rPr>
          <w:rFonts w:cs="Times New Roman"/>
          <w:szCs w:val="28"/>
        </w:rPr>
        <w:t>]</w:t>
      </w:r>
      <w:r w:rsidR="00252D5E" w:rsidRPr="00DC7576">
        <w:rPr>
          <w:rFonts w:cs="Times New Roman"/>
          <w:szCs w:val="28"/>
        </w:rPr>
        <w:t>. Скорость нагружения при постоянной нагрузке составляла 0,1 МПа/с, а при ступенчатом нагружении она принималась равной 10% от расчетного предела прочности грунта (Rc).</w:t>
      </w:r>
    </w:p>
    <w:p w14:paraId="32910695" w14:textId="64C1CF34" w:rsidR="00252D5E" w:rsidRPr="00DC7576" w:rsidRDefault="001A201C" w:rsidP="00F24660">
      <w:pPr>
        <w:tabs>
          <w:tab w:val="left" w:pos="0"/>
        </w:tabs>
        <w:spacing w:line="240" w:lineRule="auto"/>
        <w:jc w:val="both"/>
        <w:rPr>
          <w:rFonts w:cs="Times New Roman"/>
          <w:szCs w:val="28"/>
        </w:rPr>
      </w:pPr>
      <w:r w:rsidRPr="00DC7576">
        <w:rPr>
          <w:rFonts w:cs="Times New Roman"/>
          <w:szCs w:val="28"/>
        </w:rPr>
        <w:tab/>
      </w:r>
      <w:r w:rsidR="00252D5E" w:rsidRPr="00DC7576">
        <w:rPr>
          <w:rFonts w:cs="Times New Roman"/>
          <w:szCs w:val="28"/>
        </w:rPr>
        <w:t>В случае с глинистыми грунтами нагрузка задавалась исходя из скорости прироста относительной вертикальной деформации, которая подбиралась в зависимости от прочности грунта Rc. Испытания проводились в течение 2-15 минут, что обычно соответствует скорости деформации от 0,5% до 2% в минуту.</w:t>
      </w:r>
      <w:r w:rsidR="004C6954" w:rsidRPr="004C6954">
        <w:rPr>
          <w:rFonts w:cs="Times New Roman"/>
          <w:szCs w:val="28"/>
        </w:rPr>
        <w:t xml:space="preserve"> </w:t>
      </w:r>
      <w:r w:rsidR="00252D5E" w:rsidRPr="00DC7576">
        <w:rPr>
          <w:rFonts w:cs="Times New Roman"/>
          <w:szCs w:val="28"/>
        </w:rPr>
        <w:lastRenderedPageBreak/>
        <w:t>Для образцов с меньшими деформациями разрушения скорость нагружения выбиралась ниже.</w:t>
      </w:r>
    </w:p>
    <w:p w14:paraId="6D43DE29" w14:textId="4EA868AE" w:rsidR="00252D5E" w:rsidRPr="00DC7576" w:rsidRDefault="001A201C" w:rsidP="00F24660">
      <w:pPr>
        <w:tabs>
          <w:tab w:val="left" w:pos="0"/>
        </w:tabs>
        <w:spacing w:line="240" w:lineRule="auto"/>
        <w:jc w:val="both"/>
        <w:rPr>
          <w:rFonts w:cs="Times New Roman"/>
          <w:szCs w:val="28"/>
        </w:rPr>
      </w:pPr>
      <w:r w:rsidRPr="00DC7576">
        <w:rPr>
          <w:rFonts w:cs="Times New Roman"/>
          <w:szCs w:val="28"/>
        </w:rPr>
        <w:tab/>
      </w:r>
      <w:r w:rsidR="00252D5E" w:rsidRPr="00DC7576">
        <w:rPr>
          <w:rFonts w:cs="Times New Roman"/>
          <w:szCs w:val="28"/>
        </w:rPr>
        <w:t>Измерения вертикальных деформаций проводились с точностью 0,01 мм для глинистых грунтов и 0,001 мм для полускальных, при этом данные фиксировались при не менее чем 10 значениях нагрузки до разрушения образца.</w:t>
      </w:r>
    </w:p>
    <w:p w14:paraId="5047D4A4" w14:textId="2DC4AF0F" w:rsidR="00252D5E" w:rsidRPr="00DC7576" w:rsidRDefault="001A201C" w:rsidP="00F24660">
      <w:pPr>
        <w:tabs>
          <w:tab w:val="left" w:pos="0"/>
        </w:tabs>
        <w:spacing w:line="240" w:lineRule="auto"/>
        <w:jc w:val="both"/>
        <w:rPr>
          <w:rFonts w:cs="Times New Roman"/>
          <w:szCs w:val="28"/>
        </w:rPr>
      </w:pPr>
      <w:r w:rsidRPr="00DC7576">
        <w:rPr>
          <w:rFonts w:cs="Times New Roman"/>
          <w:szCs w:val="28"/>
        </w:rPr>
        <w:tab/>
      </w:r>
      <w:r w:rsidR="00252D5E" w:rsidRPr="00DC7576">
        <w:rPr>
          <w:rFonts w:cs="Times New Roman"/>
          <w:szCs w:val="28"/>
        </w:rPr>
        <w:t>Испытания проводились до полного разрушения образца, то есть до достижения максимальной нагрузки. Если же при испытаниях глинистых грунтов разрушение не было зафиксировано, испытание завершалось при достижении относительной деформации ε = 15%.</w:t>
      </w:r>
    </w:p>
    <w:p w14:paraId="450022AF" w14:textId="6D7C8FBD" w:rsidR="00252D5E" w:rsidRPr="00DC7576" w:rsidRDefault="001A201C" w:rsidP="00F24660">
      <w:pPr>
        <w:tabs>
          <w:tab w:val="left" w:pos="0"/>
        </w:tabs>
        <w:spacing w:line="240" w:lineRule="auto"/>
        <w:jc w:val="both"/>
        <w:rPr>
          <w:rFonts w:cs="Times New Roman"/>
          <w:szCs w:val="28"/>
        </w:rPr>
      </w:pPr>
      <w:r w:rsidRPr="00DC7576">
        <w:rPr>
          <w:rFonts w:cs="Times New Roman"/>
          <w:szCs w:val="28"/>
        </w:rPr>
        <w:tab/>
      </w:r>
      <w:r w:rsidR="00252D5E" w:rsidRPr="00DC7576">
        <w:rPr>
          <w:rFonts w:cs="Times New Roman"/>
          <w:szCs w:val="28"/>
        </w:rPr>
        <w:t>Для определения модуля деформации и модуля упругости полускальных грунтов испытания прекращались, не доводя до разрушения, на уровне нагрузки, составляющей 50-60% от Rc. В случае необходимости проводилась разгрузка образца аналогично последовательности нагружения.</w:t>
      </w:r>
    </w:p>
    <w:p w14:paraId="744489A4" w14:textId="1A93EFE4" w:rsidR="000F4D5F" w:rsidRPr="00DC7576" w:rsidRDefault="001A201C" w:rsidP="00F24660">
      <w:pPr>
        <w:tabs>
          <w:tab w:val="left" w:pos="0"/>
        </w:tabs>
        <w:spacing w:line="240" w:lineRule="auto"/>
        <w:jc w:val="both"/>
        <w:rPr>
          <w:rFonts w:cs="Times New Roman"/>
          <w:szCs w:val="28"/>
        </w:rPr>
      </w:pPr>
      <w:r w:rsidRPr="00DC7576">
        <w:rPr>
          <w:rFonts w:cs="Times New Roman"/>
          <w:szCs w:val="28"/>
        </w:rPr>
        <w:tab/>
      </w:r>
      <w:r w:rsidR="00252D5E" w:rsidRPr="00DC7576">
        <w:rPr>
          <w:rFonts w:cs="Times New Roman"/>
          <w:szCs w:val="28"/>
        </w:rPr>
        <w:t xml:space="preserve">Также, для вычисления коэффициентов поперечной деформации и коэффициента Пуассона полускальных грунтов в процессе испытания фиксировались поперечные деформации как при нагружении, так и при разгрузке. </w:t>
      </w:r>
      <w:r w:rsidR="00A71437" w:rsidRPr="00DC7576">
        <w:rPr>
          <w:rFonts w:cs="Times New Roman"/>
          <w:szCs w:val="28"/>
        </w:rPr>
        <w:t>[</w:t>
      </w:r>
      <w:r w:rsidR="00716851" w:rsidRPr="00C450A2">
        <w:rPr>
          <w:rFonts w:cs="Times New Roman"/>
          <w:szCs w:val="28"/>
        </w:rPr>
        <w:t>75</w:t>
      </w:r>
      <w:r w:rsidR="00A71437" w:rsidRPr="00DC7576">
        <w:rPr>
          <w:rFonts w:cs="Times New Roman"/>
          <w:szCs w:val="28"/>
        </w:rPr>
        <w:t>]</w:t>
      </w:r>
      <w:r w:rsidR="000F4D5F" w:rsidRPr="00DC7576">
        <w:rPr>
          <w:rFonts w:cs="Times New Roman"/>
          <w:szCs w:val="28"/>
        </w:rPr>
        <w:t xml:space="preserve"> </w:t>
      </w:r>
    </w:p>
    <w:p w14:paraId="744489A5" w14:textId="3866BF77" w:rsidR="000F4D5F" w:rsidRPr="00DC7576" w:rsidRDefault="007C2480" w:rsidP="00716851">
      <w:pPr>
        <w:tabs>
          <w:tab w:val="left" w:pos="0"/>
        </w:tabs>
        <w:spacing w:line="240" w:lineRule="auto"/>
        <w:jc w:val="cente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c</m:t>
            </m:r>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F</m:t>
            </m:r>
          </m:num>
          <m:den>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0</m:t>
                </m:r>
              </m:sub>
            </m:sSub>
          </m:den>
        </m:f>
      </m:oMath>
      <w:r w:rsidR="000F4D5F" w:rsidRPr="00DC7576">
        <w:rPr>
          <w:rFonts w:cs="Times New Roman"/>
          <w:szCs w:val="28"/>
        </w:rPr>
        <w:t>;</w:t>
      </w:r>
      <m:oMath>
        <m:r>
          <w:rPr>
            <w:rFonts w:ascii="Cambria Math" w:hAnsi="Cambria Math" w:cs="Times New Roman"/>
            <w:szCs w:val="28"/>
          </w:rPr>
          <m:t xml:space="preserve">                              </m:t>
        </m:r>
      </m:oMath>
      <w:r w:rsidR="000F4D5F" w:rsidRPr="00DC7576">
        <w:rPr>
          <w:rFonts w:eastAsiaTheme="minorEastAsia" w:cs="Times New Roman"/>
          <w:szCs w:val="28"/>
        </w:rPr>
        <w:t xml:space="preserve">                                </w:t>
      </w:r>
      <w:r w:rsidR="000F4D5F" w:rsidRPr="00DC7576">
        <w:rPr>
          <w:rFonts w:cs="Times New Roman"/>
          <w:szCs w:val="28"/>
        </w:rPr>
        <w:t>(2.1)</w:t>
      </w:r>
    </w:p>
    <w:p w14:paraId="744489A6"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 xml:space="preserve">где F — нагрузка, при которой происходит разрушение, кН; </w:t>
      </w:r>
    </w:p>
    <w:p w14:paraId="744489A7"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А</w:t>
      </w:r>
      <w:r w:rsidRPr="00DC7576">
        <w:rPr>
          <w:rFonts w:cs="Times New Roman"/>
          <w:szCs w:val="28"/>
          <w:vertAlign w:val="subscript"/>
        </w:rPr>
        <w:t>0</w:t>
      </w:r>
      <w:r w:rsidRPr="00DC7576">
        <w:rPr>
          <w:rFonts w:cs="Times New Roman"/>
          <w:szCs w:val="28"/>
        </w:rPr>
        <w:t xml:space="preserve"> — начальная площадь поперечного сечения образца грунта, см</w:t>
      </w:r>
      <w:r w:rsidRPr="00DC7576">
        <w:rPr>
          <w:rFonts w:cs="Times New Roman"/>
          <w:szCs w:val="28"/>
          <w:vertAlign w:val="superscript"/>
        </w:rPr>
        <w:t>2</w:t>
      </w:r>
      <w:r w:rsidRPr="00DC7576">
        <w:rPr>
          <w:rFonts w:cs="Times New Roman"/>
          <w:szCs w:val="28"/>
        </w:rPr>
        <w:t>.</w:t>
      </w:r>
    </w:p>
    <w:p w14:paraId="744489A8" w14:textId="77777777" w:rsidR="000F4D5F" w:rsidRPr="00DC7576" w:rsidRDefault="000F4D5F" w:rsidP="00F24660">
      <w:pPr>
        <w:tabs>
          <w:tab w:val="left" w:pos="0"/>
        </w:tabs>
        <w:spacing w:line="240" w:lineRule="auto"/>
        <w:jc w:val="both"/>
        <w:rPr>
          <w:rFonts w:cs="Times New Roman"/>
          <w:szCs w:val="28"/>
        </w:rPr>
      </w:pPr>
    </w:p>
    <w:p w14:paraId="744489A9" w14:textId="4E71D05F"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r>
      <w:r w:rsidR="008C1582" w:rsidRPr="00DC7576">
        <w:rPr>
          <w:rFonts w:cs="Times New Roman"/>
          <w:szCs w:val="28"/>
        </w:rPr>
        <w:t xml:space="preserve">Предел прочности глинистых грунтов при деформации </w:t>
      </w:r>
      <m:oMath>
        <m:r>
          <w:rPr>
            <w:rFonts w:ascii="Cambria Math" w:hAnsi="Cambria Math" w:cs="Times New Roman"/>
            <w:szCs w:val="28"/>
          </w:rPr>
          <m:t>ε</m:t>
        </m:r>
      </m:oMath>
      <w:r w:rsidRPr="00DC7576">
        <w:rPr>
          <w:rFonts w:cs="Times New Roman"/>
          <w:szCs w:val="28"/>
        </w:rPr>
        <w:t xml:space="preserve"> &gt; 0,1 </w:t>
      </w:r>
      <w:r w:rsidR="00832D3D" w:rsidRPr="00DC7576">
        <w:t xml:space="preserve">определяется с использованием формулы (2.1), где в качестве параметра </w:t>
      </w:r>
      <w:r w:rsidR="00832D3D" w:rsidRPr="00DC7576">
        <w:rPr>
          <w:rFonts w:cs="Times New Roman"/>
          <w:szCs w:val="28"/>
        </w:rPr>
        <w:t>А</w:t>
      </w:r>
      <w:r w:rsidR="00832D3D" w:rsidRPr="00DC7576">
        <w:rPr>
          <w:rFonts w:cs="Times New Roman"/>
          <w:szCs w:val="28"/>
          <w:vertAlign w:val="subscript"/>
        </w:rPr>
        <w:t>0</w:t>
      </w:r>
      <w:r w:rsidR="00832D3D" w:rsidRPr="00DC7576">
        <w:t xml:space="preserve"> принимается текущее значение площади А среднего поперечного сечения образца, рассчитанное на основе данных измерений поперечной деформации образца [</w:t>
      </w:r>
      <w:r w:rsidR="005A750D" w:rsidRPr="005A750D">
        <w:t>71</w:t>
      </w:r>
      <w:r w:rsidR="00832D3D" w:rsidRPr="00DC7576">
        <w:t>].</w:t>
      </w:r>
      <w:r w:rsidRPr="00DC7576">
        <w:rPr>
          <w:rFonts w:cs="Times New Roman"/>
          <w:szCs w:val="28"/>
        </w:rPr>
        <w:t xml:space="preserve"> </w:t>
      </w:r>
    </w:p>
    <w:p w14:paraId="744489AA" w14:textId="0C1C0BA8"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r>
      <w:r w:rsidR="00D93E0A" w:rsidRPr="00DC7576">
        <w:rPr>
          <w:rFonts w:cs="Times New Roman"/>
          <w:szCs w:val="28"/>
        </w:rPr>
        <w:t>Для расчета деформационных характеристик полускальных грунтов, на основании измеренных вертикальных и поперечных деформаций образца при различных значениях вертикальных напряжений σ</w:t>
      </w:r>
      <w:r w:rsidR="00D93E0A" w:rsidRPr="00DC7576">
        <w:rPr>
          <w:rFonts w:cs="Times New Roman"/>
          <w:szCs w:val="28"/>
          <w:vertAlign w:val="subscript"/>
        </w:rPr>
        <w:t>0</w:t>
      </w:r>
      <w:r w:rsidR="00D93E0A" w:rsidRPr="00DC7576">
        <w:rPr>
          <w:rFonts w:cs="Times New Roman"/>
          <w:szCs w:val="28"/>
        </w:rPr>
        <w:t xml:space="preserve"> строятся графики зависимости</w:t>
      </w:r>
      <w:r w:rsidRPr="00DC7576">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r>
          <m:rPr>
            <m:scr m:val="fraktur"/>
          </m:rPr>
          <w:rPr>
            <w:rFonts w:ascii="Cambria Math" w:hAnsi="Cambria Math" w:cs="Times New Roman"/>
            <w:szCs w:val="28"/>
          </w:rPr>
          <m:t>=f(</m:t>
        </m:r>
        <m:r>
          <w:rPr>
            <w:rFonts w:ascii="Cambria Math" w:hAnsi="Cambria Math" w:cs="Times New Roman"/>
            <w:szCs w:val="28"/>
          </w:rPr>
          <m:t>σ)</m:t>
        </m:r>
      </m:oMath>
      <w:r w:rsidRPr="00DC7576">
        <w:rPr>
          <w:rFonts w:eastAsiaTheme="minorEastAsia" w:cs="Times New Roman"/>
          <w:szCs w:val="28"/>
        </w:rPr>
        <w:t xml:space="preserve"> и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2</m:t>
            </m:r>
          </m:sub>
        </m:sSub>
        <m:r>
          <m:rPr>
            <m:scr m:val="fraktur"/>
          </m:rPr>
          <w:rPr>
            <w:rFonts w:ascii="Cambria Math" w:hAnsi="Cambria Math" w:cs="Times New Roman"/>
            <w:szCs w:val="28"/>
          </w:rPr>
          <m:t>=f(</m:t>
        </m:r>
        <m:r>
          <w:rPr>
            <w:rFonts w:ascii="Cambria Math" w:hAnsi="Cambria Math" w:cs="Times New Roman"/>
            <w:szCs w:val="28"/>
          </w:rPr>
          <m:t>σ)</m:t>
        </m:r>
      </m:oMath>
      <w:r w:rsidRPr="00DC7576">
        <w:rPr>
          <w:rFonts w:cs="Times New Roman"/>
          <w:szCs w:val="28"/>
        </w:rPr>
        <w:t xml:space="preserve">, где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oMath>
      <w:r w:rsidRPr="00DC7576">
        <w:rPr>
          <w:rFonts w:cs="Times New Roman"/>
          <w:szCs w:val="28"/>
        </w:rPr>
        <w:t xml:space="preserve"> и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2</m:t>
            </m:r>
          </m:sub>
        </m:sSub>
      </m:oMath>
      <w:r w:rsidRPr="00DC7576">
        <w:rPr>
          <w:rFonts w:cs="Times New Roman"/>
          <w:szCs w:val="28"/>
        </w:rPr>
        <w:t xml:space="preserve"> — </w:t>
      </w:r>
      <w:r w:rsidR="0042088D" w:rsidRPr="00DC7576">
        <w:t>обозначают продольные и поперечные относительные деформации образца соответственно [</w:t>
      </w:r>
      <w:r w:rsidR="005A750D" w:rsidRPr="005A750D">
        <w:t>71</w:t>
      </w:r>
      <w:r w:rsidR="0042088D" w:rsidRPr="00DC7576">
        <w:t>].</w:t>
      </w:r>
      <w:r w:rsidRPr="00DC7576">
        <w:rPr>
          <w:rFonts w:cs="Times New Roman"/>
          <w:szCs w:val="28"/>
        </w:rPr>
        <w:t xml:space="preserve"> </w:t>
      </w:r>
    </w:p>
    <w:p w14:paraId="744489AB" w14:textId="38C50C1B"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r>
      <w:r w:rsidR="0042088D" w:rsidRPr="00DC7576">
        <w:t xml:space="preserve">Модуль деформации </w:t>
      </w:r>
      <w:r w:rsidRPr="00DC7576">
        <w:rPr>
          <w:rFonts w:cs="Times New Roman"/>
          <w:szCs w:val="28"/>
        </w:rPr>
        <w:t>Е</w:t>
      </w:r>
      <w:r w:rsidRPr="00DC7576">
        <w:rPr>
          <w:rFonts w:cs="Times New Roman"/>
          <w:szCs w:val="28"/>
          <w:vertAlign w:val="subscript"/>
        </w:rPr>
        <w:t>у</w:t>
      </w:r>
      <w:r w:rsidRPr="00DC7576">
        <w:rPr>
          <w:rFonts w:cs="Times New Roman"/>
          <w:szCs w:val="28"/>
        </w:rPr>
        <w:t xml:space="preserve"> </w:t>
      </w:r>
      <w:r w:rsidR="00292D75" w:rsidRPr="00DC7576">
        <w:t xml:space="preserve">и коэффициент поперечной деформации </w:t>
      </w:r>
      <m:oMath>
        <m:r>
          <w:rPr>
            <w:rFonts w:ascii="Cambria Math" w:hAnsi="Cambria Math" w:cs="Times New Roman"/>
            <w:szCs w:val="28"/>
          </w:rPr>
          <m:t>ϑ</m:t>
        </m:r>
      </m:oMath>
      <w:r w:rsidRPr="00DC7576">
        <w:rPr>
          <w:rFonts w:cs="Times New Roman"/>
          <w:szCs w:val="28"/>
        </w:rPr>
        <w:t xml:space="preserve"> в заданном диапазоне напряжений </w:t>
      </w:r>
      <m:oMath>
        <m:r>
          <w:rPr>
            <w:rFonts w:ascii="Cambria Math" w:hAnsi="Cambria Math" w:cs="Times New Roman"/>
            <w:szCs w:val="28"/>
          </w:rPr>
          <m:t>∆ϑ</m:t>
        </m:r>
      </m:oMath>
      <w:r w:rsidRPr="00DC7576">
        <w:rPr>
          <w:rFonts w:eastAsiaTheme="minorEastAsia" w:cs="Times New Roman"/>
          <w:szCs w:val="28"/>
        </w:rPr>
        <w:t xml:space="preserve"> </w:t>
      </w:r>
      <w:r w:rsidR="00292D75" w:rsidRPr="00DC7576">
        <w:t>вычисляются по зависимостям</w:t>
      </w:r>
      <w:r w:rsidRPr="00DC7576">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r>
          <m:rPr>
            <m:scr m:val="fraktur"/>
          </m:rPr>
          <w:rPr>
            <w:rFonts w:ascii="Cambria Math" w:hAnsi="Cambria Math" w:cs="Times New Roman"/>
            <w:szCs w:val="28"/>
          </w:rPr>
          <m:t>=f(</m:t>
        </m:r>
        <m:r>
          <w:rPr>
            <w:rFonts w:ascii="Cambria Math" w:hAnsi="Cambria Math" w:cs="Times New Roman"/>
            <w:szCs w:val="28"/>
          </w:rPr>
          <m:t>σ)</m:t>
        </m:r>
      </m:oMath>
      <w:r w:rsidRPr="00DC7576">
        <w:rPr>
          <w:rFonts w:eastAsiaTheme="minorEastAsia" w:cs="Times New Roman"/>
          <w:szCs w:val="28"/>
        </w:rPr>
        <w:t xml:space="preserve"> и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2</m:t>
            </m:r>
          </m:sub>
        </m:sSub>
        <m:r>
          <m:rPr>
            <m:scr m:val="fraktur"/>
          </m:rPr>
          <w:rPr>
            <w:rFonts w:ascii="Cambria Math" w:hAnsi="Cambria Math" w:cs="Times New Roman"/>
            <w:szCs w:val="28"/>
          </w:rPr>
          <m:t>=f(</m:t>
        </m:r>
        <m:r>
          <w:rPr>
            <w:rFonts w:ascii="Cambria Math" w:hAnsi="Cambria Math" w:cs="Times New Roman"/>
            <w:szCs w:val="28"/>
          </w:rPr>
          <m:t>σ)</m:t>
        </m:r>
      </m:oMath>
      <w:r w:rsidRPr="00DC7576">
        <w:rPr>
          <w:rFonts w:cs="Times New Roman"/>
          <w:szCs w:val="28"/>
        </w:rPr>
        <w:t xml:space="preserve">, </w:t>
      </w:r>
      <w:r w:rsidR="00E90AA0" w:rsidRPr="00DC7576">
        <w:rPr>
          <w:rFonts w:cs="Times New Roman"/>
          <w:szCs w:val="28"/>
        </w:rPr>
        <w:t>на нагрузочных ветвях с использованием соответствующих формул</w:t>
      </w:r>
      <w:r w:rsidRPr="00DC7576">
        <w:rPr>
          <w:rFonts w:cs="Times New Roman"/>
          <w:szCs w:val="28"/>
        </w:rPr>
        <w:t>:</w:t>
      </w:r>
    </w:p>
    <w:p w14:paraId="744489AC" w14:textId="77777777" w:rsidR="000F4D5F" w:rsidRPr="00DC7576" w:rsidRDefault="000F4D5F" w:rsidP="005A750D">
      <w:pPr>
        <w:tabs>
          <w:tab w:val="left" w:pos="0"/>
        </w:tabs>
        <w:spacing w:line="240" w:lineRule="auto"/>
        <w:jc w:val="center"/>
        <w:rPr>
          <w:rFonts w:cs="Times New Roman"/>
          <w:szCs w:val="28"/>
        </w:rPr>
      </w:pPr>
      <m:oMath>
        <m:r>
          <w:rPr>
            <w:rFonts w:ascii="Cambria Math" w:hAnsi="Cambria Math" w:cs="Times New Roman"/>
            <w:szCs w:val="28"/>
          </w:rPr>
          <m:t>Е=</m:t>
        </m:r>
        <m:f>
          <m:fPr>
            <m:ctrlPr>
              <w:rPr>
                <w:rFonts w:ascii="Cambria Math" w:hAnsi="Cambria Math" w:cs="Times New Roman"/>
                <w:i/>
                <w:szCs w:val="28"/>
              </w:rPr>
            </m:ctrlPr>
          </m:fPr>
          <m:num>
            <m:r>
              <w:rPr>
                <w:rFonts w:ascii="Cambria Math" w:hAnsi="Cambria Math" w:cs="Times New Roman"/>
                <w:szCs w:val="28"/>
              </w:rPr>
              <m:t>∆σ</m:t>
            </m:r>
          </m:num>
          <m:den>
            <m:r>
              <w:rPr>
                <w:rFonts w:ascii="Cambria Math" w:hAnsi="Cambria Math" w:cs="Times New Roman"/>
                <w:szCs w:val="28"/>
              </w:rPr>
              <m:t>∆ε1</m:t>
            </m:r>
          </m:den>
        </m:f>
        <m:r>
          <w:rPr>
            <w:rFonts w:ascii="Cambria Math" w:hAnsi="Cambria Math" w:cs="Times New Roman"/>
            <w:szCs w:val="28"/>
          </w:rPr>
          <m:t xml:space="preserve">  </m:t>
        </m:r>
      </m:oMath>
      <w:r w:rsidRPr="00DC7576">
        <w:rPr>
          <w:rFonts w:eastAsiaTheme="minorEastAsia" w:cs="Times New Roman"/>
          <w:szCs w:val="28"/>
        </w:rPr>
        <w:t xml:space="preserve">                                                                </w:t>
      </w:r>
      <w:r w:rsidRPr="00DC7576">
        <w:rPr>
          <w:rFonts w:cs="Times New Roman"/>
          <w:szCs w:val="28"/>
        </w:rPr>
        <w:t>(2.2)</w:t>
      </w:r>
    </w:p>
    <w:p w14:paraId="744489AD" w14:textId="77777777" w:rsidR="000F4D5F" w:rsidRPr="00DC7576" w:rsidRDefault="000F4D5F" w:rsidP="005A750D">
      <w:pPr>
        <w:tabs>
          <w:tab w:val="left" w:pos="0"/>
        </w:tabs>
        <w:spacing w:line="240" w:lineRule="auto"/>
        <w:jc w:val="center"/>
        <w:rPr>
          <w:rFonts w:cs="Times New Roman"/>
          <w:szCs w:val="28"/>
        </w:rPr>
      </w:pPr>
      <m:oMath>
        <m:r>
          <w:rPr>
            <w:rFonts w:ascii="Cambria Math" w:hAnsi="Cambria Math" w:cs="Times New Roman"/>
            <w:szCs w:val="28"/>
          </w:rPr>
          <m:t>ϑ=</m:t>
        </m:r>
        <m:f>
          <m:fPr>
            <m:ctrlPr>
              <w:rPr>
                <w:rFonts w:ascii="Cambria Math" w:hAnsi="Cambria Math" w:cs="Times New Roman"/>
                <w:i/>
                <w:szCs w:val="28"/>
              </w:rPr>
            </m:ctrlPr>
          </m:fPr>
          <m:num>
            <m:r>
              <w:rPr>
                <w:rFonts w:ascii="Cambria Math" w:hAnsi="Cambria Math" w:cs="Times New Roman"/>
                <w:szCs w:val="28"/>
              </w:rPr>
              <m:t>∆ε2</m:t>
            </m:r>
          </m:num>
          <m:den>
            <m:r>
              <w:rPr>
                <w:rFonts w:ascii="Cambria Math" w:hAnsi="Cambria Math" w:cs="Times New Roman"/>
                <w:szCs w:val="28"/>
              </w:rPr>
              <m:t>∆ε1</m:t>
            </m:r>
          </m:den>
        </m:f>
      </m:oMath>
      <w:r w:rsidRPr="00DC7576">
        <w:rPr>
          <w:rFonts w:cs="Times New Roman"/>
          <w:szCs w:val="28"/>
        </w:rPr>
        <w:t xml:space="preserve">                                                                  (2.3)</w:t>
      </w:r>
    </w:p>
    <w:p w14:paraId="744489AE"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Модуль упругости Е</w:t>
      </w:r>
      <w:r w:rsidRPr="00DC7576">
        <w:rPr>
          <w:rFonts w:cs="Times New Roman"/>
          <w:szCs w:val="28"/>
          <w:vertAlign w:val="subscript"/>
        </w:rPr>
        <w:t>упр</w:t>
      </w:r>
      <w:r w:rsidRPr="00DC7576">
        <w:rPr>
          <w:rFonts w:cs="Times New Roman"/>
          <w:szCs w:val="28"/>
        </w:rPr>
        <w:t xml:space="preserve"> и коэффициент Пуассона  вычисляют в этом же диапазоне напряжений по формулам (2.2) и (2.3), в которых значения </w:t>
      </w:r>
      <m:oMath>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oMath>
      <w:r w:rsidRPr="00DC7576">
        <w:rPr>
          <w:rFonts w:cs="Times New Roman"/>
          <w:szCs w:val="28"/>
        </w:rPr>
        <w:t xml:space="preserve"> и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2</m:t>
            </m:r>
          </m:sub>
        </m:sSub>
      </m:oMath>
      <w:r w:rsidRPr="00DC7576">
        <w:rPr>
          <w:rFonts w:cs="Times New Roman"/>
          <w:szCs w:val="28"/>
        </w:rPr>
        <w:t xml:space="preserve"> принимают по разгрузочным ветвям зависимостей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r>
          <m:rPr>
            <m:scr m:val="fraktur"/>
          </m:rPr>
          <w:rPr>
            <w:rFonts w:ascii="Cambria Math" w:hAnsi="Cambria Math" w:cs="Times New Roman"/>
            <w:szCs w:val="28"/>
          </w:rPr>
          <m:t>=f(</m:t>
        </m:r>
        <m:r>
          <w:rPr>
            <w:rFonts w:ascii="Cambria Math" w:hAnsi="Cambria Math" w:cs="Times New Roman"/>
            <w:szCs w:val="28"/>
          </w:rPr>
          <m:t>σ)</m:t>
        </m:r>
      </m:oMath>
      <w:r w:rsidRPr="00DC7576">
        <w:rPr>
          <w:rFonts w:eastAsiaTheme="minorEastAsia" w:cs="Times New Roman"/>
          <w:szCs w:val="28"/>
        </w:rPr>
        <w:t xml:space="preserve"> и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2</m:t>
            </m:r>
          </m:sub>
        </m:sSub>
        <m:r>
          <m:rPr>
            <m:scr m:val="fraktur"/>
          </m:rPr>
          <w:rPr>
            <w:rFonts w:ascii="Cambria Math" w:hAnsi="Cambria Math" w:cs="Times New Roman"/>
            <w:szCs w:val="28"/>
          </w:rPr>
          <m:t>=f(</m:t>
        </m:r>
        <m:r>
          <w:rPr>
            <w:rFonts w:ascii="Cambria Math" w:hAnsi="Cambria Math" w:cs="Times New Roman"/>
            <w:szCs w:val="28"/>
          </w:rPr>
          <m:t>σ)</m:t>
        </m:r>
      </m:oMath>
      <w:r w:rsidRPr="00DC7576">
        <w:rPr>
          <w:rFonts w:cs="Times New Roman"/>
          <w:szCs w:val="28"/>
        </w:rPr>
        <w:t>.</w:t>
      </w:r>
    </w:p>
    <w:p w14:paraId="744489AF" w14:textId="77777777" w:rsidR="000F4D5F" w:rsidRPr="00DC7576" w:rsidRDefault="000F4D5F" w:rsidP="00F24660">
      <w:pPr>
        <w:spacing w:line="240" w:lineRule="auto"/>
        <w:ind w:firstLine="567"/>
        <w:jc w:val="both"/>
        <w:rPr>
          <w:bCs/>
        </w:rPr>
      </w:pPr>
      <w:r w:rsidRPr="00DC7576">
        <w:rPr>
          <w:bCs/>
        </w:rPr>
        <w:t xml:space="preserve">Система Geopur применяется с использованием специальных пневматических устройств или электрических насосов для подачи раствора. Она работает посредством нагнетания или вливания материала. Анкеры, используемые в системе, изготавливаются путём просверливания резьбы в </w:t>
      </w:r>
      <w:r w:rsidRPr="00DC7576">
        <w:rPr>
          <w:bCs/>
        </w:rPr>
        <w:lastRenderedPageBreak/>
        <w:t>армированных стальных стержнях. Эти самонарезные анкеры могут быть установлены в грунт, каменные породы или строительные конструкции, обеспечивая надёжное закрепление и устойчивость.</w:t>
      </w:r>
    </w:p>
    <w:p w14:paraId="744489B0" w14:textId="04DBBA7B" w:rsidR="000F4D5F" w:rsidRPr="00DC7576" w:rsidRDefault="000F4D5F" w:rsidP="00F24660">
      <w:pPr>
        <w:spacing w:line="240" w:lineRule="auto"/>
        <w:ind w:firstLine="567"/>
        <w:jc w:val="both"/>
      </w:pPr>
      <w:r w:rsidRPr="00DC7576">
        <w:t>В соответствии с рисунком 2.3 основным элементом анкера является регулируемая стальная анкерная штанга типа IBO с резьбой (4). Конструкция анкера включает шестигранные гайки (1), шайбу для равномерного распределения нагрузки на штангу (2), соединительные муфты (3), крестовую буровую головку (5), а также зажимные и регулируемые муфты (6). Система также оснащена переходником для соединения со стержнем с помощью бурового оборудования, а для цементации используется специальный переходник для подключения к аппаратуре. Длина анкерной штанги может регулироваться при помощи муфт и достигать до 15 метров. Анкеры могут быть как временными, так и стационарными в зависимости от потребностей проекта</w:t>
      </w:r>
      <w:r w:rsidR="00666914" w:rsidRPr="00666914">
        <w:t xml:space="preserve"> </w:t>
      </w:r>
      <w:r w:rsidR="0034640A" w:rsidRPr="0034640A">
        <w:t>[72</w:t>
      </w:r>
      <w:r w:rsidR="00666914" w:rsidRPr="00666914">
        <w:t>]</w:t>
      </w:r>
      <w:r w:rsidRPr="00DC7576">
        <w:t>.</w:t>
      </w:r>
    </w:p>
    <w:p w14:paraId="744489B1" w14:textId="3F7B78B5" w:rsidR="000F4D5F" w:rsidRPr="00DC7576" w:rsidRDefault="000F4D5F" w:rsidP="0000711C">
      <w:pPr>
        <w:spacing w:line="240" w:lineRule="auto"/>
        <w:ind w:firstLine="567"/>
        <w:jc w:val="center"/>
        <w:rPr>
          <w:szCs w:val="28"/>
        </w:rPr>
      </w:pPr>
      <w:r w:rsidRPr="00DC7576">
        <w:rPr>
          <w:noProof/>
          <w:szCs w:val="28"/>
          <w:lang w:eastAsia="ru-RU"/>
        </w:rPr>
        <w:drawing>
          <wp:inline distT="0" distB="0" distL="0" distR="0" wp14:anchorId="74449344" wp14:editId="74449345">
            <wp:extent cx="5306786" cy="1381511"/>
            <wp:effectExtent l="0" t="0" r="0" b="9525"/>
            <wp:docPr id="527037443" name="Рисунок 52703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6410" t="47035" r="38942" b="36717"/>
                    <a:stretch/>
                  </pic:blipFill>
                  <pic:spPr bwMode="auto">
                    <a:xfrm>
                      <a:off x="0" y="0"/>
                      <a:ext cx="5318020" cy="1384436"/>
                    </a:xfrm>
                    <a:prstGeom prst="rect">
                      <a:avLst/>
                    </a:prstGeom>
                    <a:ln>
                      <a:noFill/>
                    </a:ln>
                    <a:extLst>
                      <a:ext uri="{53640926-AAD7-44D8-BBD7-CCE9431645EC}">
                        <a14:shadowObscured xmlns:a14="http://schemas.microsoft.com/office/drawing/2010/main"/>
                      </a:ext>
                    </a:extLst>
                  </pic:spPr>
                </pic:pic>
              </a:graphicData>
            </a:graphic>
          </wp:inline>
        </w:drawing>
      </w:r>
    </w:p>
    <w:p w14:paraId="744489B2" w14:textId="77777777" w:rsidR="000F4D5F" w:rsidRPr="00DC7576" w:rsidRDefault="000F4D5F" w:rsidP="0000711C">
      <w:pPr>
        <w:pStyle w:val="Default"/>
        <w:tabs>
          <w:tab w:val="left" w:pos="0"/>
        </w:tabs>
        <w:jc w:val="center"/>
        <w:rPr>
          <w:color w:val="auto"/>
          <w:sz w:val="28"/>
          <w:szCs w:val="28"/>
        </w:rPr>
      </w:pPr>
      <w:r w:rsidRPr="00DC7576">
        <w:rPr>
          <w:color w:val="auto"/>
          <w:sz w:val="28"/>
          <w:szCs w:val="28"/>
        </w:rPr>
        <w:t>Рисунок 2.3 – вид анкерной штанги</w:t>
      </w:r>
    </w:p>
    <w:p w14:paraId="744489B3" w14:textId="77777777" w:rsidR="000F4D5F" w:rsidRPr="00DC7576" w:rsidRDefault="000F4D5F" w:rsidP="00F24660">
      <w:pPr>
        <w:spacing w:line="240" w:lineRule="auto"/>
        <w:ind w:firstLine="567"/>
        <w:jc w:val="both"/>
      </w:pPr>
    </w:p>
    <w:p w14:paraId="744489B4" w14:textId="41C235EF" w:rsidR="000F4D5F" w:rsidRPr="00DC7576" w:rsidRDefault="000F4D5F" w:rsidP="00F24660">
      <w:pPr>
        <w:spacing w:line="240" w:lineRule="auto"/>
        <w:ind w:firstLine="567"/>
        <w:jc w:val="both"/>
        <w:rPr>
          <w:noProof/>
          <w:lang w:eastAsia="ru-RU"/>
        </w:rPr>
      </w:pPr>
      <w:r w:rsidRPr="00DC7576">
        <w:t xml:space="preserve">Анкерная штанга типа IBO выполняет несколько последовательных функций в процессе устройства анкера или микросваи. На первом этапе штанга используется как бурильная труба для создания скважины на заданную глубину. Затем она служит каналом для нагнетания цементного раствора через её внутреннюю полость. </w:t>
      </w:r>
    </w:p>
    <w:p w14:paraId="744489B6" w14:textId="291AA806" w:rsidR="000F4D5F" w:rsidRPr="00DC7576" w:rsidRDefault="000F4D5F" w:rsidP="00F24660">
      <w:pPr>
        <w:pStyle w:val="Default"/>
        <w:tabs>
          <w:tab w:val="left" w:pos="0"/>
        </w:tabs>
        <w:jc w:val="both"/>
        <w:rPr>
          <w:bCs/>
          <w:color w:val="auto"/>
          <w:sz w:val="28"/>
          <w:szCs w:val="28"/>
        </w:rPr>
      </w:pPr>
      <w:r w:rsidRPr="00DC7576">
        <w:rPr>
          <w:bCs/>
          <w:color w:val="auto"/>
          <w:sz w:val="28"/>
          <w:szCs w:val="28"/>
        </w:rPr>
        <w:t>Таблица 2.</w:t>
      </w:r>
      <w:r w:rsidR="00C24481" w:rsidRPr="00DC7576">
        <w:rPr>
          <w:bCs/>
          <w:color w:val="auto"/>
          <w:sz w:val="28"/>
          <w:szCs w:val="28"/>
          <w:lang w:val="kk-KZ"/>
        </w:rPr>
        <w:t>3</w:t>
      </w:r>
      <w:r w:rsidRPr="00DC7576">
        <w:rPr>
          <w:bCs/>
          <w:color w:val="auto"/>
          <w:sz w:val="28"/>
          <w:szCs w:val="28"/>
        </w:rPr>
        <w:t>- Технические характеристики анкерных штанг</w:t>
      </w:r>
    </w:p>
    <w:p w14:paraId="744489B7" w14:textId="529BE12C" w:rsidR="000F4D5F" w:rsidRDefault="000F4D5F" w:rsidP="00F24660">
      <w:pPr>
        <w:pStyle w:val="Default"/>
        <w:tabs>
          <w:tab w:val="left" w:pos="0"/>
        </w:tabs>
        <w:jc w:val="both"/>
        <w:rPr>
          <w:bCs/>
          <w:color w:val="auto"/>
          <w:sz w:val="28"/>
          <w:szCs w:val="28"/>
        </w:rPr>
      </w:pPr>
      <w:r w:rsidRPr="00DC7576">
        <w:rPr>
          <w:noProof/>
          <w:color w:val="auto"/>
          <w:lang w:eastAsia="ru-RU"/>
        </w:rPr>
        <w:drawing>
          <wp:inline distT="0" distB="0" distL="0" distR="0" wp14:anchorId="74449346" wp14:editId="74449347">
            <wp:extent cx="6120130" cy="1878965"/>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130" cy="1878965"/>
                    </a:xfrm>
                    <a:prstGeom prst="rect">
                      <a:avLst/>
                    </a:prstGeom>
                  </pic:spPr>
                </pic:pic>
              </a:graphicData>
            </a:graphic>
          </wp:inline>
        </w:drawing>
      </w:r>
    </w:p>
    <w:p w14:paraId="411A3C89" w14:textId="2A311653" w:rsidR="0000711C" w:rsidRPr="0000711C" w:rsidRDefault="002F2F9F" w:rsidP="00F24660">
      <w:pPr>
        <w:pStyle w:val="Default"/>
        <w:tabs>
          <w:tab w:val="left" w:pos="0"/>
        </w:tabs>
        <w:jc w:val="both"/>
        <w:rPr>
          <w:bCs/>
          <w:color w:val="auto"/>
          <w:sz w:val="28"/>
          <w:szCs w:val="28"/>
        </w:rPr>
      </w:pPr>
      <w:r>
        <w:rPr>
          <w:color w:val="auto"/>
          <w:sz w:val="28"/>
          <w:szCs w:val="28"/>
        </w:rPr>
        <w:tab/>
      </w:r>
      <w:r w:rsidR="0000711C" w:rsidRPr="0000711C">
        <w:rPr>
          <w:color w:val="auto"/>
          <w:sz w:val="28"/>
          <w:szCs w:val="28"/>
        </w:rPr>
        <w:t>После затвердевания цемента стержень выполняет роль несущего элемента, функционируя как анкер или микросвая, обеспечивая долговечность и устойчивость конструкции.</w:t>
      </w:r>
    </w:p>
    <w:p w14:paraId="744489B8" w14:textId="1AE57C10" w:rsidR="000F4D5F" w:rsidRPr="00DC7576" w:rsidRDefault="000F4D5F" w:rsidP="00F24660">
      <w:pPr>
        <w:pStyle w:val="Default"/>
        <w:tabs>
          <w:tab w:val="left" w:pos="0"/>
        </w:tabs>
        <w:jc w:val="both"/>
        <w:rPr>
          <w:color w:val="auto"/>
          <w:sz w:val="28"/>
          <w:szCs w:val="28"/>
        </w:rPr>
      </w:pPr>
      <w:r w:rsidRPr="00DC7576">
        <w:rPr>
          <w:color w:val="auto"/>
          <w:sz w:val="28"/>
          <w:szCs w:val="28"/>
        </w:rPr>
        <w:tab/>
        <w:t>Анкера применяются для устройства фундаментов зданий и сооружений, ремонта конструкций, обеспечения статической устойчивости строительных объектов, а также для анкерного монтажа склонов и подпорных стен</w:t>
      </w:r>
      <w:r w:rsidR="00512C16" w:rsidRPr="00DC7576">
        <w:rPr>
          <w:color w:val="auto"/>
          <w:sz w:val="28"/>
          <w:szCs w:val="28"/>
        </w:rPr>
        <w:t xml:space="preserve"> </w:t>
      </w:r>
      <w:r w:rsidR="009710E8" w:rsidRPr="009710E8">
        <w:rPr>
          <w:color w:val="auto"/>
          <w:sz w:val="28"/>
          <w:szCs w:val="28"/>
        </w:rPr>
        <w:t>[70,72</w:t>
      </w:r>
      <w:r w:rsidR="005378AD" w:rsidRPr="00DC7576">
        <w:rPr>
          <w:color w:val="auto"/>
          <w:sz w:val="28"/>
          <w:szCs w:val="28"/>
        </w:rPr>
        <w:t>]</w:t>
      </w:r>
      <w:r w:rsidRPr="00DC7576">
        <w:rPr>
          <w:color w:val="auto"/>
          <w:sz w:val="28"/>
          <w:szCs w:val="28"/>
        </w:rPr>
        <w:t>.</w:t>
      </w:r>
    </w:p>
    <w:p w14:paraId="744489B9" w14:textId="57B9D08A" w:rsidR="000F4D5F" w:rsidRPr="00DC7576" w:rsidRDefault="000F4D5F" w:rsidP="00F24660">
      <w:pPr>
        <w:pStyle w:val="a8"/>
        <w:tabs>
          <w:tab w:val="left" w:pos="0"/>
        </w:tabs>
        <w:spacing w:before="0" w:beforeAutospacing="0" w:after="0" w:afterAutospacing="0"/>
        <w:jc w:val="both"/>
        <w:rPr>
          <w:sz w:val="28"/>
          <w:szCs w:val="28"/>
        </w:rPr>
      </w:pPr>
      <w:r w:rsidRPr="00DC7576">
        <w:rPr>
          <w:sz w:val="28"/>
          <w:szCs w:val="28"/>
        </w:rPr>
        <w:tab/>
        <w:t>Самонарезные анкеры и микросваи обладают рядом преимуществ. Технические характеристики анкерных штанг указаны в таблице 2.</w:t>
      </w:r>
      <w:r w:rsidR="00C24481" w:rsidRPr="00DC7576">
        <w:rPr>
          <w:sz w:val="28"/>
          <w:szCs w:val="28"/>
          <w:lang w:val="kk-KZ"/>
        </w:rPr>
        <w:t>3</w:t>
      </w:r>
      <w:r w:rsidRPr="00DC7576">
        <w:rPr>
          <w:sz w:val="28"/>
          <w:szCs w:val="28"/>
        </w:rPr>
        <w:t xml:space="preserve">. Они могут </w:t>
      </w:r>
      <w:r w:rsidRPr="00DC7576">
        <w:rPr>
          <w:sz w:val="28"/>
          <w:szCs w:val="28"/>
        </w:rPr>
        <w:lastRenderedPageBreak/>
        <w:t>использоваться в фундаментах зданий при сложных геологических условиях, таких как движущийся песок, водоносные песчаные и гравийные слои, а также при устройстве микросвай ниже уровня грунтовых вод. Эти технологии позволяют выполнять работы в стеснённых условиях, например, под технологическими установками, на потолках или в узких местах. Метод отличается высокой мобильностью. При использовании полиуретанового раствора полную нагрузку на конструкцию можно приложить уже через 1 час – 1 сутки после завершения работ, в зависимости от типа раствора</w:t>
      </w:r>
      <w:r w:rsidR="005378AD" w:rsidRPr="00DC7576">
        <w:rPr>
          <w:sz w:val="28"/>
          <w:szCs w:val="28"/>
        </w:rPr>
        <w:t xml:space="preserve"> [</w:t>
      </w:r>
      <w:r w:rsidR="00AD5A70" w:rsidRPr="00AD5A70">
        <w:rPr>
          <w:sz w:val="28"/>
          <w:szCs w:val="28"/>
        </w:rPr>
        <w:t>8</w:t>
      </w:r>
      <w:r w:rsidR="0034640A" w:rsidRPr="0034640A">
        <w:rPr>
          <w:sz w:val="28"/>
          <w:szCs w:val="28"/>
        </w:rPr>
        <w:t>,72</w:t>
      </w:r>
      <w:r w:rsidR="005378AD" w:rsidRPr="00DC7576">
        <w:rPr>
          <w:sz w:val="28"/>
          <w:szCs w:val="28"/>
        </w:rPr>
        <w:t>].</w:t>
      </w:r>
    </w:p>
    <w:p w14:paraId="744489BA" w14:textId="77777777" w:rsidR="000F4D5F" w:rsidRPr="00DC7576" w:rsidRDefault="000F4D5F" w:rsidP="00F24660">
      <w:pPr>
        <w:pStyle w:val="a8"/>
        <w:tabs>
          <w:tab w:val="left" w:pos="0"/>
        </w:tabs>
        <w:spacing w:before="0" w:beforeAutospacing="0" w:after="0" w:afterAutospacing="0"/>
        <w:jc w:val="both"/>
        <w:rPr>
          <w:sz w:val="28"/>
          <w:szCs w:val="28"/>
        </w:rPr>
      </w:pPr>
    </w:p>
    <w:p w14:paraId="744489BB" w14:textId="77777777" w:rsidR="000F4D5F" w:rsidRPr="00DC7576" w:rsidRDefault="000F4D5F" w:rsidP="00F64AFB">
      <w:pPr>
        <w:pStyle w:val="1"/>
      </w:pPr>
      <w:bookmarkStart w:id="30" w:name="_Toc182254227"/>
      <w:r w:rsidRPr="00DC7576">
        <w:t>2.4 Лабораторные исследования</w:t>
      </w:r>
      <w:bookmarkEnd w:id="30"/>
    </w:p>
    <w:p w14:paraId="744489BC"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Лабораторные исследования проводились на базе научных лабораторий КазНИИСА и МОК.</w:t>
      </w:r>
    </w:p>
    <w:p w14:paraId="744489BD"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9BE" w14:textId="77777777" w:rsidR="000F4D5F" w:rsidRPr="00DC7576" w:rsidRDefault="000F4D5F" w:rsidP="00F64AFB">
      <w:pPr>
        <w:pStyle w:val="1"/>
      </w:pPr>
      <w:bookmarkStart w:id="31" w:name="_Toc182254228"/>
      <w:r w:rsidRPr="00DC7576">
        <w:t>2.4.1 Исследования песчаных грунтов</w:t>
      </w:r>
      <w:bookmarkEnd w:id="31"/>
    </w:p>
    <w:p w14:paraId="744489BF" w14:textId="4AE51BAA" w:rsidR="000F4D5F" w:rsidRPr="00DC7576" w:rsidRDefault="000F4D5F" w:rsidP="00F24660">
      <w:pPr>
        <w:tabs>
          <w:tab w:val="left" w:pos="0"/>
        </w:tabs>
        <w:autoSpaceDE w:val="0"/>
        <w:autoSpaceDN w:val="0"/>
        <w:adjustRightInd w:val="0"/>
        <w:spacing w:line="240" w:lineRule="auto"/>
        <w:jc w:val="both"/>
        <w:rPr>
          <w:rFonts w:cs="Times New Roman"/>
          <w:szCs w:val="28"/>
        </w:rPr>
      </w:pPr>
      <w:r w:rsidRPr="00DC7576">
        <w:rPr>
          <w:rFonts w:cs="Times New Roman"/>
          <w:szCs w:val="28"/>
        </w:rPr>
        <w:tab/>
      </w:r>
      <w:r w:rsidRPr="00DC7576">
        <w:t xml:space="preserve">Лабораторные исследования песчаных грунтов проводились в соответствии с вышеописанной методикой. Для подготовки образцов использовался цилиндр из высокопрочной пластиковой трубы высотой 50 см и диаметром 20 см, как показано на рисунке 2.4. </w:t>
      </w:r>
    </w:p>
    <w:p w14:paraId="744489C0" w14:textId="77777777" w:rsidR="000F4D5F" w:rsidRPr="00DC7576" w:rsidRDefault="000F4D5F" w:rsidP="002F2F9F">
      <w:pPr>
        <w:tabs>
          <w:tab w:val="left" w:pos="0"/>
        </w:tabs>
        <w:autoSpaceDE w:val="0"/>
        <w:autoSpaceDN w:val="0"/>
        <w:adjustRightInd w:val="0"/>
        <w:spacing w:line="240" w:lineRule="auto"/>
        <w:jc w:val="center"/>
        <w:rPr>
          <w:rFonts w:cs="Times New Roman"/>
          <w:szCs w:val="28"/>
        </w:rPr>
      </w:pPr>
      <w:r w:rsidRPr="00DC7576">
        <w:rPr>
          <w:rFonts w:cs="Times New Roman"/>
          <w:noProof/>
          <w:szCs w:val="28"/>
          <w:lang w:eastAsia="ru-RU"/>
        </w:rPr>
        <w:drawing>
          <wp:inline distT="0" distB="0" distL="0" distR="0" wp14:anchorId="74449348" wp14:editId="22A8AE5F">
            <wp:extent cx="3028179" cy="3171825"/>
            <wp:effectExtent l="0" t="0" r="1270" b="0"/>
            <wp:docPr id="527037444" name="Рисунок 527037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36412" cy="3180449"/>
                    </a:xfrm>
                    <a:prstGeom prst="rect">
                      <a:avLst/>
                    </a:prstGeom>
                    <a:noFill/>
                    <a:ln>
                      <a:noFill/>
                    </a:ln>
                  </pic:spPr>
                </pic:pic>
              </a:graphicData>
            </a:graphic>
          </wp:inline>
        </w:drawing>
      </w:r>
    </w:p>
    <w:p w14:paraId="744489C3" w14:textId="0AF83C43" w:rsidR="000F4D5F" w:rsidRDefault="000F4D5F" w:rsidP="002F2F9F">
      <w:pPr>
        <w:tabs>
          <w:tab w:val="left" w:pos="0"/>
        </w:tabs>
        <w:autoSpaceDE w:val="0"/>
        <w:autoSpaceDN w:val="0"/>
        <w:adjustRightInd w:val="0"/>
        <w:spacing w:line="240" w:lineRule="auto"/>
        <w:jc w:val="center"/>
        <w:rPr>
          <w:rFonts w:cs="Times New Roman"/>
          <w:szCs w:val="28"/>
        </w:rPr>
      </w:pPr>
      <w:r w:rsidRPr="00DC7576">
        <w:rPr>
          <w:rFonts w:cs="Times New Roman"/>
          <w:szCs w:val="28"/>
        </w:rPr>
        <w:t xml:space="preserve">Рисунок 2.4 </w:t>
      </w:r>
      <w:r w:rsidR="00733F8B" w:rsidRPr="00DC7576">
        <w:rPr>
          <w:rFonts w:cs="Times New Roman"/>
          <w:szCs w:val="28"/>
        </w:rPr>
        <w:t>–</w:t>
      </w:r>
      <w:r w:rsidRPr="00DC7576">
        <w:rPr>
          <w:rFonts w:cs="Times New Roman"/>
          <w:szCs w:val="28"/>
        </w:rPr>
        <w:t xml:space="preserve"> </w:t>
      </w:r>
      <w:r w:rsidR="00733F8B" w:rsidRPr="00DC7576">
        <w:rPr>
          <w:rFonts w:cs="Times New Roman"/>
          <w:szCs w:val="28"/>
        </w:rPr>
        <w:t>Пример</w:t>
      </w:r>
      <w:r w:rsidR="00CB467D" w:rsidRPr="00DC7576">
        <w:rPr>
          <w:rFonts w:cs="Times New Roman"/>
          <w:szCs w:val="28"/>
        </w:rPr>
        <w:t xml:space="preserve"> песчаного </w:t>
      </w:r>
      <w:r w:rsidR="00733F8B" w:rsidRPr="00DC7576">
        <w:rPr>
          <w:rFonts w:cs="Times New Roman"/>
          <w:szCs w:val="28"/>
        </w:rPr>
        <w:t>образца</w:t>
      </w:r>
      <w:r w:rsidR="00CB467D" w:rsidRPr="00DC7576">
        <w:rPr>
          <w:rFonts w:cs="Times New Roman"/>
          <w:szCs w:val="28"/>
        </w:rPr>
        <w:t xml:space="preserve"> в трубе</w:t>
      </w:r>
    </w:p>
    <w:p w14:paraId="702C8DC9" w14:textId="77777777" w:rsidR="002F2F9F" w:rsidRDefault="002F2F9F" w:rsidP="002F2F9F">
      <w:pPr>
        <w:tabs>
          <w:tab w:val="left" w:pos="0"/>
        </w:tabs>
        <w:autoSpaceDE w:val="0"/>
        <w:autoSpaceDN w:val="0"/>
        <w:adjustRightInd w:val="0"/>
        <w:spacing w:line="240" w:lineRule="auto"/>
        <w:jc w:val="center"/>
        <w:rPr>
          <w:rFonts w:cs="Times New Roman"/>
          <w:szCs w:val="28"/>
        </w:rPr>
      </w:pPr>
    </w:p>
    <w:p w14:paraId="77F6429C" w14:textId="652D1E32" w:rsidR="002F2F9F" w:rsidRPr="00DC7576" w:rsidRDefault="002F2F9F" w:rsidP="002F2F9F">
      <w:pPr>
        <w:tabs>
          <w:tab w:val="left" w:pos="0"/>
        </w:tabs>
        <w:autoSpaceDE w:val="0"/>
        <w:autoSpaceDN w:val="0"/>
        <w:adjustRightInd w:val="0"/>
        <w:spacing w:line="240" w:lineRule="auto"/>
        <w:jc w:val="both"/>
        <w:rPr>
          <w:rFonts w:cs="Times New Roman"/>
          <w:bCs/>
          <w:szCs w:val="28"/>
        </w:rPr>
      </w:pPr>
      <w:r>
        <w:tab/>
      </w:r>
      <w:r w:rsidRPr="00DC7576">
        <w:t xml:space="preserve">Труба заполнялась песчаным грунтом, который уплотнялся ударами деревянного молотка до достижения природной плотности в диапазоне от 1800 до 2000 кг/м³ при естественной влажности 8-12%. Торцевые стенки труб были замоноличены армированным раствором марки М100 </w:t>
      </w:r>
      <w:r w:rsidR="009710E8" w:rsidRPr="00C450A2">
        <w:t>[72</w:t>
      </w:r>
      <w:r w:rsidRPr="00DC7576">
        <w:rPr>
          <w:szCs w:val="28"/>
        </w:rPr>
        <w:t>].</w:t>
      </w:r>
    </w:p>
    <w:p w14:paraId="744489C5" w14:textId="5A8F1940" w:rsidR="000F4D5F" w:rsidRPr="00DC7576" w:rsidRDefault="000F4D5F" w:rsidP="00F24660">
      <w:pPr>
        <w:pStyle w:val="a4"/>
        <w:tabs>
          <w:tab w:val="left" w:pos="0"/>
        </w:tabs>
        <w:spacing w:line="240" w:lineRule="auto"/>
        <w:ind w:left="0"/>
        <w:jc w:val="both"/>
        <w:rPr>
          <w:rFonts w:cs="Times New Roman"/>
          <w:szCs w:val="28"/>
        </w:rPr>
      </w:pPr>
      <w:r w:rsidRPr="00DC7576">
        <w:rPr>
          <w:rFonts w:cs="Times New Roman"/>
          <w:szCs w:val="28"/>
        </w:rPr>
        <w:tab/>
        <w:t xml:space="preserve">В стенке трубы просверливалось отверстие, через которое устанавливалось устройство </w:t>
      </w:r>
      <w:r w:rsidR="00CB467D" w:rsidRPr="00DC7576">
        <w:t xml:space="preserve">«пакер» R8 </w:t>
      </w:r>
      <w:r w:rsidRPr="00DC7576">
        <w:rPr>
          <w:rFonts w:cs="Times New Roman"/>
          <w:szCs w:val="28"/>
        </w:rPr>
        <w:t xml:space="preserve">для нагнетания компонента смеси. Пакер располагался в средней части замоноличенной трубы. После инъецирования образцы оставляли на 24 часа, чтобы обеспечить образование пены и надёжное закрепление с </w:t>
      </w:r>
      <w:r w:rsidRPr="00DC7576">
        <w:rPr>
          <w:rFonts w:cs="Times New Roman"/>
          <w:szCs w:val="28"/>
        </w:rPr>
        <w:lastRenderedPageBreak/>
        <w:t>песчаным грунтом</w:t>
      </w:r>
      <w:r w:rsidR="00003C40" w:rsidRPr="00DC7576">
        <w:rPr>
          <w:szCs w:val="28"/>
        </w:rPr>
        <w:t xml:space="preserve"> [</w:t>
      </w:r>
      <w:r w:rsidR="009710E8" w:rsidRPr="009710E8">
        <w:rPr>
          <w:szCs w:val="28"/>
        </w:rPr>
        <w:t>72</w:t>
      </w:r>
      <w:r w:rsidR="00003C40" w:rsidRPr="00DC7576">
        <w:rPr>
          <w:szCs w:val="28"/>
        </w:rPr>
        <w:t>].</w:t>
      </w:r>
      <w:r w:rsidRPr="00DC7576">
        <w:rPr>
          <w:rFonts w:cs="Times New Roman"/>
          <w:szCs w:val="28"/>
        </w:rPr>
        <w:t xml:space="preserve"> Следующим этапом было извлечение образцов из цилиндров и отделение закрепленной массы от не закрепленной, рисунок 2.5</w:t>
      </w:r>
      <w:r w:rsidR="00003C40" w:rsidRPr="00DC7576">
        <w:rPr>
          <w:szCs w:val="28"/>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6"/>
        <w:gridCol w:w="319"/>
      </w:tblGrid>
      <w:tr w:rsidR="000F4D5F" w:rsidRPr="00DC7576" w14:paraId="744489C8" w14:textId="77777777" w:rsidTr="00715DEF">
        <w:tc>
          <w:tcPr>
            <w:tcW w:w="9036" w:type="dxa"/>
          </w:tcPr>
          <w:p w14:paraId="744489C6" w14:textId="56C6E82F" w:rsidR="000F4D5F" w:rsidRPr="00DC7576" w:rsidRDefault="000F4D5F" w:rsidP="004D7B98">
            <w:pPr>
              <w:pStyle w:val="a4"/>
              <w:tabs>
                <w:tab w:val="left" w:pos="0"/>
              </w:tabs>
              <w:ind w:left="0"/>
              <w:jc w:val="center"/>
              <w:rPr>
                <w:rFonts w:cs="Times New Roman"/>
                <w:szCs w:val="28"/>
              </w:rPr>
            </w:pPr>
            <w:r w:rsidRPr="00DC7576">
              <w:rPr>
                <w:rFonts w:cs="Times New Roman"/>
                <w:noProof/>
                <w:lang w:eastAsia="ru-RU"/>
              </w:rPr>
              <w:drawing>
                <wp:inline distT="0" distB="0" distL="0" distR="0" wp14:anchorId="7444934A" wp14:editId="7444934B">
                  <wp:extent cx="3134204" cy="1750695"/>
                  <wp:effectExtent l="0" t="0" r="9525" b="1905"/>
                  <wp:docPr id="5270374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41" cstate="print">
                            <a:extLst>
                              <a:ext uri="{28A0092B-C50C-407E-A947-70E740481C1C}">
                                <a14:useLocalDpi xmlns:a14="http://schemas.microsoft.com/office/drawing/2010/main" val="0"/>
                              </a:ext>
                            </a:extLst>
                          </a:blip>
                          <a:srcRect r="-1385" b="24768"/>
                          <a:stretch/>
                        </pic:blipFill>
                        <pic:spPr bwMode="auto">
                          <a:xfrm>
                            <a:off x="0" y="0"/>
                            <a:ext cx="3177083" cy="1774646"/>
                          </a:xfrm>
                          <a:prstGeom prst="rect">
                            <a:avLst/>
                          </a:prstGeom>
                          <a:ln>
                            <a:noFill/>
                          </a:ln>
                          <a:extLst>
                            <a:ext uri="{53640926-AAD7-44D8-BBD7-CCE9431645EC}">
                              <a14:shadowObscured xmlns:a14="http://schemas.microsoft.com/office/drawing/2010/main"/>
                            </a:ext>
                          </a:extLst>
                        </pic:spPr>
                      </pic:pic>
                    </a:graphicData>
                  </a:graphic>
                </wp:inline>
              </w:drawing>
            </w:r>
            <w:r w:rsidRPr="00DC7576">
              <w:rPr>
                <w:rFonts w:cs="Times New Roman"/>
                <w:noProof/>
                <w:szCs w:val="28"/>
                <w:lang w:eastAsia="ru-RU"/>
              </w:rPr>
              <w:drawing>
                <wp:inline distT="0" distB="0" distL="0" distR="0" wp14:anchorId="7444934C" wp14:editId="7444934D">
                  <wp:extent cx="1720850" cy="1786434"/>
                  <wp:effectExtent l="0" t="0" r="0" b="4445"/>
                  <wp:docPr id="527037446" name="Рисунок 52703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33198" cy="1799252"/>
                          </a:xfrm>
                          <a:prstGeom prst="rect">
                            <a:avLst/>
                          </a:prstGeom>
                          <a:noFill/>
                          <a:ln>
                            <a:noFill/>
                          </a:ln>
                        </pic:spPr>
                      </pic:pic>
                    </a:graphicData>
                  </a:graphic>
                </wp:inline>
              </w:drawing>
            </w:r>
          </w:p>
        </w:tc>
        <w:tc>
          <w:tcPr>
            <w:tcW w:w="319" w:type="dxa"/>
          </w:tcPr>
          <w:p w14:paraId="744489C7" w14:textId="77777777" w:rsidR="000F4D5F" w:rsidRPr="00DC7576" w:rsidRDefault="000F4D5F" w:rsidP="004D7B98">
            <w:pPr>
              <w:pStyle w:val="a4"/>
              <w:tabs>
                <w:tab w:val="left" w:pos="0"/>
              </w:tabs>
              <w:ind w:left="0"/>
              <w:jc w:val="center"/>
              <w:rPr>
                <w:rFonts w:cs="Times New Roman"/>
                <w:szCs w:val="28"/>
              </w:rPr>
            </w:pPr>
          </w:p>
        </w:tc>
      </w:tr>
    </w:tbl>
    <w:p w14:paraId="744489C9" w14:textId="77777777" w:rsidR="000F4D5F" w:rsidRDefault="000F4D5F" w:rsidP="004D7B98">
      <w:pPr>
        <w:tabs>
          <w:tab w:val="left" w:pos="0"/>
        </w:tabs>
        <w:spacing w:line="240" w:lineRule="auto"/>
        <w:jc w:val="center"/>
      </w:pPr>
      <w:r w:rsidRPr="00DC7576">
        <w:rPr>
          <w:rFonts w:cs="Times New Roman"/>
          <w:bCs/>
          <w:szCs w:val="28"/>
        </w:rPr>
        <w:t xml:space="preserve">Рисунок 2.5 - </w:t>
      </w:r>
      <w:r w:rsidRPr="00DC7576">
        <w:t>Рисунок 2.5 – Пример закрепления песчаного грунта с использованием двухкомпонентной смолы в лабораторных условиях.</w:t>
      </w:r>
    </w:p>
    <w:p w14:paraId="2F98DD56" w14:textId="77777777" w:rsidR="009710E8" w:rsidRPr="00DC7576" w:rsidRDefault="009710E8" w:rsidP="004D7B98">
      <w:pPr>
        <w:tabs>
          <w:tab w:val="left" w:pos="0"/>
        </w:tabs>
        <w:spacing w:line="240" w:lineRule="auto"/>
        <w:jc w:val="center"/>
        <w:rPr>
          <w:rFonts w:cs="Times New Roman"/>
          <w:bCs/>
          <w:szCs w:val="28"/>
        </w:rPr>
      </w:pPr>
    </w:p>
    <w:p w14:paraId="744489CB" w14:textId="77777777" w:rsidR="000F4D5F" w:rsidRDefault="000F4D5F" w:rsidP="00F24660">
      <w:pPr>
        <w:pStyle w:val="a4"/>
        <w:tabs>
          <w:tab w:val="left" w:pos="0"/>
        </w:tabs>
        <w:spacing w:line="240" w:lineRule="auto"/>
        <w:ind w:left="0"/>
        <w:jc w:val="both"/>
        <w:rPr>
          <w:rFonts w:cs="Times New Roman"/>
          <w:szCs w:val="28"/>
        </w:rPr>
      </w:pPr>
      <w:r w:rsidRPr="00DC7576">
        <w:rPr>
          <w:rFonts w:cs="Times New Roman"/>
          <w:szCs w:val="28"/>
        </w:rPr>
        <w:tab/>
        <w:t xml:space="preserve">Далее из упрочненной массы показанной на вырезали образцы прямоугольной или круглой формы высотой до 10см., которые испытывались на гидравлическом испытательном прессе. Вид образцов </w:t>
      </w:r>
      <w:r w:rsidRPr="00DC7576">
        <w:rPr>
          <w:rFonts w:cs="Times New Roman"/>
          <w:bCs/>
          <w:szCs w:val="28"/>
        </w:rPr>
        <w:t>на момент испытания и после испытания их на сжатие показан на рисунке 2.6.</w:t>
      </w:r>
      <w:r w:rsidRPr="00DC7576">
        <w:rPr>
          <w:rFonts w:cs="Times New Roman"/>
          <w:szCs w:val="28"/>
        </w:rPr>
        <w:t xml:space="preserve"> </w:t>
      </w:r>
    </w:p>
    <w:p w14:paraId="24405901" w14:textId="77777777" w:rsidR="009710E8" w:rsidRPr="00DC7576" w:rsidRDefault="009710E8" w:rsidP="00F24660">
      <w:pPr>
        <w:pStyle w:val="a4"/>
        <w:tabs>
          <w:tab w:val="left" w:pos="0"/>
        </w:tabs>
        <w:spacing w:line="240" w:lineRule="auto"/>
        <w:ind w:left="0"/>
        <w:jc w:val="both"/>
        <w:rPr>
          <w:rFonts w:cs="Times New Roman"/>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F4D5F" w:rsidRPr="00DC7576" w14:paraId="744489CE" w14:textId="77777777" w:rsidTr="00715DEF">
        <w:tc>
          <w:tcPr>
            <w:tcW w:w="4814" w:type="dxa"/>
          </w:tcPr>
          <w:p w14:paraId="744489CC" w14:textId="77777777" w:rsidR="000F4D5F" w:rsidRPr="00DC7576" w:rsidRDefault="000F4D5F" w:rsidP="00F24660">
            <w:pPr>
              <w:pStyle w:val="a4"/>
              <w:tabs>
                <w:tab w:val="left" w:pos="0"/>
              </w:tabs>
              <w:ind w:left="0"/>
              <w:jc w:val="both"/>
              <w:rPr>
                <w:rFonts w:cs="Times New Roman"/>
                <w:szCs w:val="28"/>
              </w:rPr>
            </w:pPr>
            <w:r w:rsidRPr="00DC7576">
              <w:rPr>
                <w:rFonts w:eastAsia="TimesNewRoman" w:cs="Times New Roman"/>
                <w:noProof/>
                <w:szCs w:val="28"/>
                <w:lang w:eastAsia="ru-RU"/>
              </w:rPr>
              <w:drawing>
                <wp:inline distT="0" distB="0" distL="0" distR="0" wp14:anchorId="7444934E" wp14:editId="1796DCA6">
                  <wp:extent cx="2564959" cy="3419945"/>
                  <wp:effectExtent l="0" t="0" r="6985" b="9525"/>
                  <wp:docPr id="527037447" name="Рисунок 52703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67429" cy="3423238"/>
                          </a:xfrm>
                          <a:prstGeom prst="rect">
                            <a:avLst/>
                          </a:prstGeom>
                          <a:noFill/>
                          <a:ln>
                            <a:noFill/>
                          </a:ln>
                        </pic:spPr>
                      </pic:pic>
                    </a:graphicData>
                  </a:graphic>
                </wp:inline>
              </w:drawing>
            </w:r>
          </w:p>
        </w:tc>
        <w:tc>
          <w:tcPr>
            <w:tcW w:w="4814" w:type="dxa"/>
          </w:tcPr>
          <w:p w14:paraId="744489CD" w14:textId="77777777" w:rsidR="000F4D5F" w:rsidRPr="00DC7576" w:rsidRDefault="000F4D5F" w:rsidP="00F24660">
            <w:pPr>
              <w:pStyle w:val="a4"/>
              <w:tabs>
                <w:tab w:val="left" w:pos="0"/>
              </w:tabs>
              <w:ind w:left="0"/>
              <w:jc w:val="both"/>
              <w:rPr>
                <w:rFonts w:cs="Times New Roman"/>
                <w:szCs w:val="28"/>
              </w:rPr>
            </w:pPr>
            <w:r w:rsidRPr="00DC7576">
              <w:rPr>
                <w:rFonts w:eastAsia="TimesNewRoman" w:cs="Times New Roman"/>
                <w:noProof/>
                <w:szCs w:val="28"/>
                <w:lang w:eastAsia="ru-RU"/>
              </w:rPr>
              <w:drawing>
                <wp:inline distT="0" distB="0" distL="0" distR="0" wp14:anchorId="74449350" wp14:editId="4D6ADC6B">
                  <wp:extent cx="2539115" cy="3382756"/>
                  <wp:effectExtent l="0" t="0" r="0" b="8255"/>
                  <wp:docPr id="527037448" name="Рисунок 52703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69859" cy="3423714"/>
                          </a:xfrm>
                          <a:prstGeom prst="rect">
                            <a:avLst/>
                          </a:prstGeom>
                          <a:noFill/>
                          <a:ln>
                            <a:noFill/>
                          </a:ln>
                        </pic:spPr>
                      </pic:pic>
                    </a:graphicData>
                  </a:graphic>
                </wp:inline>
              </w:drawing>
            </w:r>
          </w:p>
        </w:tc>
      </w:tr>
      <w:tr w:rsidR="000F4D5F" w:rsidRPr="00DC7576" w14:paraId="744489D1" w14:textId="77777777" w:rsidTr="00715DEF">
        <w:tc>
          <w:tcPr>
            <w:tcW w:w="4814" w:type="dxa"/>
          </w:tcPr>
          <w:p w14:paraId="744489CF" w14:textId="77777777" w:rsidR="000F4D5F" w:rsidRPr="00DC7576" w:rsidRDefault="000F4D5F" w:rsidP="004D7B98">
            <w:pPr>
              <w:pStyle w:val="a4"/>
              <w:tabs>
                <w:tab w:val="left" w:pos="0"/>
              </w:tabs>
              <w:ind w:left="0"/>
              <w:jc w:val="center"/>
              <w:rPr>
                <w:rFonts w:eastAsia="TimesNewRoman" w:cs="Times New Roman"/>
                <w:noProof/>
                <w:szCs w:val="28"/>
              </w:rPr>
            </w:pPr>
            <w:r w:rsidRPr="00DC7576">
              <w:rPr>
                <w:rFonts w:eastAsia="TimesNewRoman" w:cs="Times New Roman"/>
                <w:noProof/>
                <w:szCs w:val="28"/>
              </w:rPr>
              <w:t>а</w:t>
            </w:r>
          </w:p>
        </w:tc>
        <w:tc>
          <w:tcPr>
            <w:tcW w:w="4814" w:type="dxa"/>
          </w:tcPr>
          <w:p w14:paraId="744489D0" w14:textId="77777777" w:rsidR="000F4D5F" w:rsidRPr="00DC7576" w:rsidRDefault="000F4D5F" w:rsidP="004D7B98">
            <w:pPr>
              <w:pStyle w:val="a4"/>
              <w:tabs>
                <w:tab w:val="left" w:pos="0"/>
              </w:tabs>
              <w:ind w:left="0"/>
              <w:jc w:val="center"/>
              <w:rPr>
                <w:rFonts w:eastAsia="TimesNewRoman" w:cs="Times New Roman"/>
                <w:noProof/>
                <w:szCs w:val="28"/>
              </w:rPr>
            </w:pPr>
            <w:r w:rsidRPr="00DC7576">
              <w:rPr>
                <w:rFonts w:eastAsia="TimesNewRoman" w:cs="Times New Roman"/>
                <w:noProof/>
                <w:szCs w:val="28"/>
              </w:rPr>
              <w:t>б</w:t>
            </w:r>
          </w:p>
        </w:tc>
      </w:tr>
    </w:tbl>
    <w:p w14:paraId="744489D3" w14:textId="77777777" w:rsidR="000F4D5F" w:rsidRDefault="000F4D5F" w:rsidP="004D7B98">
      <w:pPr>
        <w:pStyle w:val="a4"/>
        <w:tabs>
          <w:tab w:val="left" w:pos="0"/>
        </w:tabs>
        <w:spacing w:line="240" w:lineRule="auto"/>
        <w:ind w:left="0"/>
        <w:jc w:val="center"/>
        <w:rPr>
          <w:rFonts w:cs="Times New Roman"/>
          <w:bCs/>
          <w:szCs w:val="28"/>
        </w:rPr>
      </w:pPr>
      <w:r w:rsidRPr="00DC7576">
        <w:rPr>
          <w:rFonts w:cs="Times New Roman"/>
          <w:bCs/>
          <w:szCs w:val="28"/>
        </w:rPr>
        <w:t>Рисунок 2.6 - Испытания образцов песка. а) момент испытания, б) после испытания их на сжатие.</w:t>
      </w:r>
    </w:p>
    <w:p w14:paraId="1518E301" w14:textId="77777777" w:rsidR="009710E8" w:rsidRPr="00DC7576" w:rsidRDefault="009710E8" w:rsidP="004D7B98">
      <w:pPr>
        <w:pStyle w:val="a4"/>
        <w:tabs>
          <w:tab w:val="left" w:pos="0"/>
        </w:tabs>
        <w:spacing w:line="240" w:lineRule="auto"/>
        <w:ind w:left="0"/>
        <w:jc w:val="center"/>
        <w:rPr>
          <w:rFonts w:cs="Times New Roman"/>
          <w:bCs/>
          <w:szCs w:val="28"/>
        </w:rPr>
      </w:pPr>
    </w:p>
    <w:p w14:paraId="744489D5" w14:textId="5BBCC33B" w:rsidR="000F4D5F" w:rsidRPr="00DC7576" w:rsidRDefault="000F4D5F" w:rsidP="00F24660">
      <w:pPr>
        <w:tabs>
          <w:tab w:val="left" w:pos="0"/>
        </w:tabs>
        <w:autoSpaceDE w:val="0"/>
        <w:autoSpaceDN w:val="0"/>
        <w:adjustRightInd w:val="0"/>
        <w:spacing w:line="240" w:lineRule="auto"/>
        <w:jc w:val="both"/>
        <w:rPr>
          <w:rFonts w:cs="Times New Roman"/>
          <w:szCs w:val="28"/>
        </w:rPr>
      </w:pPr>
      <w:r w:rsidRPr="00DC7576">
        <w:rPr>
          <w:rFonts w:cs="Times New Roman"/>
          <w:szCs w:val="28"/>
        </w:rPr>
        <w:tab/>
        <w:t xml:space="preserve">По выполненным исследованиям были получены следующие результаты, указанные в таблице 2.3. </w:t>
      </w:r>
    </w:p>
    <w:p w14:paraId="3842A904" w14:textId="1D82EE21" w:rsidR="009710E8" w:rsidRDefault="009710E8" w:rsidP="00F24660">
      <w:pPr>
        <w:spacing w:line="240" w:lineRule="auto"/>
        <w:jc w:val="both"/>
      </w:pPr>
      <w:bookmarkStart w:id="32" w:name="_Toc180431662"/>
    </w:p>
    <w:p w14:paraId="42F635B0" w14:textId="77777777" w:rsidR="003B0BAE" w:rsidRDefault="003B0BAE" w:rsidP="00F24660">
      <w:pPr>
        <w:spacing w:line="240" w:lineRule="auto"/>
        <w:jc w:val="both"/>
      </w:pPr>
    </w:p>
    <w:p w14:paraId="68A1417C" w14:textId="77777777" w:rsidR="009710E8" w:rsidRDefault="009710E8" w:rsidP="00F24660">
      <w:pPr>
        <w:spacing w:line="240" w:lineRule="auto"/>
        <w:jc w:val="both"/>
      </w:pPr>
    </w:p>
    <w:p w14:paraId="744489D6" w14:textId="705ADB70" w:rsidR="000F4D5F" w:rsidRPr="00DC7576" w:rsidRDefault="000F4D5F" w:rsidP="00F24660">
      <w:pPr>
        <w:spacing w:line="240" w:lineRule="auto"/>
        <w:jc w:val="both"/>
      </w:pPr>
      <w:r w:rsidRPr="00DC7576">
        <w:lastRenderedPageBreak/>
        <w:t>Таблица 2.</w:t>
      </w:r>
      <w:r w:rsidR="00C24481" w:rsidRPr="00DC7576">
        <w:rPr>
          <w:lang w:val="kk-KZ"/>
        </w:rPr>
        <w:t>4</w:t>
      </w:r>
      <w:r w:rsidRPr="00DC7576">
        <w:t xml:space="preserve"> - Результаты испытаний образцов песка на сжатие</w:t>
      </w:r>
      <w:bookmarkEnd w:id="32"/>
    </w:p>
    <w:p w14:paraId="744489D7" w14:textId="77777777" w:rsidR="000F4D5F" w:rsidRPr="00DC7576" w:rsidRDefault="000F4D5F" w:rsidP="00F24660">
      <w:pPr>
        <w:spacing w:line="240" w:lineRule="auto"/>
        <w:jc w:val="both"/>
        <w:rPr>
          <w:b/>
        </w:rPr>
      </w:pPr>
      <w:r w:rsidRPr="00DC7576">
        <w:rPr>
          <w:noProof/>
          <w:lang w:eastAsia="ru-RU"/>
        </w:rPr>
        <w:drawing>
          <wp:inline distT="0" distB="0" distL="0" distR="0" wp14:anchorId="74449352" wp14:editId="74449353">
            <wp:extent cx="6120130" cy="38176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130" cy="3817620"/>
                    </a:xfrm>
                    <a:prstGeom prst="rect">
                      <a:avLst/>
                    </a:prstGeom>
                  </pic:spPr>
                </pic:pic>
              </a:graphicData>
            </a:graphic>
          </wp:inline>
        </w:drawing>
      </w:r>
    </w:p>
    <w:p w14:paraId="744489D8"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На рисунке 2.7 показан графический вид результатов испытаний по 1 группе на примере образца Л-П-1,6.</w:t>
      </w:r>
    </w:p>
    <w:p w14:paraId="744489D9" w14:textId="739A83D9" w:rsidR="000F4D5F" w:rsidRPr="00DC7576" w:rsidRDefault="000F4D5F" w:rsidP="00A64470">
      <w:pPr>
        <w:tabs>
          <w:tab w:val="left" w:pos="0"/>
          <w:tab w:val="left" w:pos="1418"/>
          <w:tab w:val="left" w:pos="8222"/>
        </w:tabs>
        <w:spacing w:line="240" w:lineRule="auto"/>
        <w:jc w:val="center"/>
        <w:rPr>
          <w:rFonts w:cs="Times New Roman"/>
          <w:sz w:val="23"/>
          <w:szCs w:val="23"/>
        </w:rPr>
      </w:pPr>
      <w:r w:rsidRPr="00DC7576">
        <w:rPr>
          <w:rFonts w:cs="Times New Roman"/>
          <w:noProof/>
          <w:lang w:eastAsia="ru-RU"/>
        </w:rPr>
        <w:drawing>
          <wp:inline distT="0" distB="0" distL="0" distR="0" wp14:anchorId="74449354" wp14:editId="74449355">
            <wp:extent cx="4233724" cy="2362640"/>
            <wp:effectExtent l="0" t="0" r="0" b="0"/>
            <wp:docPr id="527037449" name="Диаграмма 527037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44489DA" w14:textId="77777777" w:rsidR="000F4D5F" w:rsidRPr="00DC7576" w:rsidRDefault="000F4D5F" w:rsidP="00F24660">
      <w:pPr>
        <w:tabs>
          <w:tab w:val="left" w:pos="0"/>
        </w:tabs>
        <w:spacing w:line="240" w:lineRule="auto"/>
        <w:jc w:val="both"/>
        <w:rPr>
          <w:rFonts w:cs="Times New Roman"/>
          <w:szCs w:val="28"/>
        </w:rPr>
      </w:pPr>
      <w:r w:rsidRPr="00DC7576">
        <w:t>Рисунок 2.7 – График результатов испытания образца Л-П-1,6 (группа 1).</w:t>
      </w:r>
    </w:p>
    <w:p w14:paraId="744489DC" w14:textId="7A7688A3"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На рисунке 2.8 показан графический вид результатов испытаний по 2 группе на примере образца Л-П-3,3.</w:t>
      </w:r>
    </w:p>
    <w:p w14:paraId="744489DD" w14:textId="77777777" w:rsidR="000F4D5F" w:rsidRPr="00DC7576" w:rsidRDefault="000F4D5F" w:rsidP="00A64470">
      <w:pPr>
        <w:tabs>
          <w:tab w:val="left" w:pos="0"/>
          <w:tab w:val="left" w:pos="1418"/>
          <w:tab w:val="left" w:pos="8222"/>
        </w:tabs>
        <w:spacing w:line="240" w:lineRule="auto"/>
        <w:jc w:val="center"/>
        <w:rPr>
          <w:rFonts w:cs="Times New Roman"/>
        </w:rPr>
      </w:pPr>
      <w:r w:rsidRPr="00DC7576">
        <w:rPr>
          <w:rFonts w:cs="Times New Roman"/>
          <w:noProof/>
          <w:lang w:eastAsia="ru-RU"/>
        </w:rPr>
        <w:lastRenderedPageBreak/>
        <w:drawing>
          <wp:inline distT="0" distB="0" distL="0" distR="0" wp14:anchorId="74449356" wp14:editId="3064BE0A">
            <wp:extent cx="4212583" cy="2272786"/>
            <wp:effectExtent l="0" t="0" r="0" b="0"/>
            <wp:docPr id="527037450" name="Диаграмма 527037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44489DE" w14:textId="50C4D25C" w:rsidR="000F4D5F" w:rsidRPr="00DC7576" w:rsidRDefault="00C24481" w:rsidP="00A64470">
      <w:pPr>
        <w:tabs>
          <w:tab w:val="left" w:pos="0"/>
        </w:tabs>
        <w:spacing w:line="240" w:lineRule="auto"/>
        <w:jc w:val="center"/>
        <w:rPr>
          <w:rFonts w:cs="Times New Roman"/>
          <w:szCs w:val="28"/>
        </w:rPr>
      </w:pPr>
      <w:r w:rsidRPr="00DC7576">
        <w:rPr>
          <w:rFonts w:cs="Times New Roman"/>
          <w:szCs w:val="28"/>
        </w:rPr>
        <w:t>Рисунок 2.</w:t>
      </w:r>
      <w:r w:rsidRPr="00DC7576">
        <w:rPr>
          <w:rFonts w:cs="Times New Roman"/>
          <w:szCs w:val="28"/>
          <w:lang w:val="kk-KZ"/>
        </w:rPr>
        <w:t>8</w:t>
      </w:r>
      <w:r w:rsidR="000F4D5F" w:rsidRPr="00DC7576">
        <w:rPr>
          <w:rFonts w:cs="Times New Roman"/>
          <w:szCs w:val="28"/>
        </w:rPr>
        <w:t xml:space="preserve"> – График испытания образца Л-П-3,3 (группа 2)</w:t>
      </w:r>
    </w:p>
    <w:p w14:paraId="744489DF" w14:textId="77777777" w:rsidR="000F4D5F" w:rsidRPr="00DC7576" w:rsidRDefault="000F4D5F" w:rsidP="00F24660">
      <w:pPr>
        <w:tabs>
          <w:tab w:val="left" w:pos="0"/>
        </w:tabs>
        <w:spacing w:line="240" w:lineRule="auto"/>
        <w:jc w:val="both"/>
        <w:rPr>
          <w:rFonts w:cs="Times New Roman"/>
          <w:szCs w:val="28"/>
        </w:rPr>
      </w:pPr>
    </w:p>
    <w:p w14:paraId="744489E0"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На рисунке 2.9 показан графический вид результатов испытаний по 3 группе на примере образца Л-П-2,3.</w:t>
      </w:r>
    </w:p>
    <w:p w14:paraId="744489E1" w14:textId="09C11EBC" w:rsidR="000F4D5F" w:rsidRPr="00DC7576" w:rsidRDefault="000F4D5F" w:rsidP="00A64470">
      <w:pPr>
        <w:tabs>
          <w:tab w:val="left" w:pos="0"/>
          <w:tab w:val="left" w:pos="1418"/>
          <w:tab w:val="left" w:pos="8222"/>
        </w:tabs>
        <w:spacing w:line="240" w:lineRule="auto"/>
        <w:jc w:val="center"/>
        <w:rPr>
          <w:rFonts w:cs="Times New Roman"/>
          <w:szCs w:val="28"/>
        </w:rPr>
      </w:pPr>
      <w:r w:rsidRPr="00DC7576">
        <w:rPr>
          <w:noProof/>
          <w:lang w:eastAsia="ru-RU"/>
        </w:rPr>
        <w:drawing>
          <wp:inline distT="0" distB="0" distL="0" distR="0" wp14:anchorId="74449358" wp14:editId="74449359">
            <wp:extent cx="4038160" cy="1987366"/>
            <wp:effectExtent l="0" t="0" r="635" b="0"/>
            <wp:docPr id="527037451" name="Диаграмма 527037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44489E2" w14:textId="33DD1655" w:rsidR="000F4D5F" w:rsidRPr="00DC7576" w:rsidRDefault="00C24481" w:rsidP="00A64470">
      <w:pPr>
        <w:tabs>
          <w:tab w:val="left" w:pos="0"/>
        </w:tabs>
        <w:spacing w:line="240" w:lineRule="auto"/>
        <w:jc w:val="center"/>
        <w:rPr>
          <w:rFonts w:cs="Times New Roman"/>
          <w:szCs w:val="28"/>
        </w:rPr>
      </w:pPr>
      <w:r w:rsidRPr="00DC7576">
        <w:rPr>
          <w:rFonts w:cs="Times New Roman"/>
          <w:szCs w:val="28"/>
        </w:rPr>
        <w:t>Рисунок 2.</w:t>
      </w:r>
      <w:r w:rsidRPr="00DC7576">
        <w:rPr>
          <w:rFonts w:cs="Times New Roman"/>
          <w:szCs w:val="28"/>
          <w:lang w:val="kk-KZ"/>
        </w:rPr>
        <w:t>9</w:t>
      </w:r>
      <w:r w:rsidR="000F4D5F" w:rsidRPr="00DC7576">
        <w:rPr>
          <w:rFonts w:cs="Times New Roman"/>
          <w:szCs w:val="28"/>
        </w:rPr>
        <w:t xml:space="preserve"> – График результатов испытания образца Л-П-3,3 (группа 2).</w:t>
      </w:r>
    </w:p>
    <w:p w14:paraId="744489E3" w14:textId="77777777" w:rsidR="000F4D5F" w:rsidRPr="00DC7576" w:rsidRDefault="000F4D5F" w:rsidP="00F24660">
      <w:pPr>
        <w:spacing w:line="240" w:lineRule="auto"/>
        <w:jc w:val="both"/>
      </w:pPr>
    </w:p>
    <w:p w14:paraId="744489E4" w14:textId="77777777" w:rsidR="000F4D5F" w:rsidRPr="00DC7576" w:rsidRDefault="000F4D5F" w:rsidP="00F64AFB">
      <w:pPr>
        <w:pStyle w:val="1"/>
      </w:pPr>
      <w:bookmarkStart w:id="33" w:name="_Toc182254229"/>
      <w:r w:rsidRPr="00DC7576">
        <w:t>2.4.2 Исследования связных грунтов</w:t>
      </w:r>
      <w:bookmarkEnd w:id="33"/>
    </w:p>
    <w:p w14:paraId="744489E5" w14:textId="14685BBA" w:rsidR="000F4D5F" w:rsidRPr="00DC7576" w:rsidRDefault="000F4D5F" w:rsidP="00F24660">
      <w:pPr>
        <w:spacing w:line="240" w:lineRule="auto"/>
        <w:ind w:firstLine="709"/>
        <w:jc w:val="both"/>
        <w:rPr>
          <w:szCs w:val="28"/>
        </w:rPr>
      </w:pPr>
      <w:r w:rsidRPr="00DC7576">
        <w:rPr>
          <w:szCs w:val="28"/>
        </w:rPr>
        <w:t>Для подготовки образцов связных грунтов использовался также цилиндр из высокопрочной пластиковой трубы размерами высотой от 35см до 50 см и диаметром 20см-40см. Труба заполнялась связным грунтом и уплотнялась при помощи ударов деревянным молотком до природной плотности</w:t>
      </w:r>
      <w:r w:rsidRPr="00DC7576">
        <w:t xml:space="preserve"> </w:t>
      </w:r>
      <w:r w:rsidRPr="00DC7576">
        <w:rPr>
          <w:szCs w:val="28"/>
        </w:rPr>
        <w:t>от 1500...1600 кг/м</w:t>
      </w:r>
      <w:r w:rsidRPr="00DC7576">
        <w:rPr>
          <w:szCs w:val="28"/>
          <w:vertAlign w:val="superscript"/>
        </w:rPr>
        <w:t>3</w:t>
      </w:r>
      <w:r w:rsidRPr="00DC7576">
        <w:rPr>
          <w:szCs w:val="28"/>
        </w:rPr>
        <w:t xml:space="preserve">, при естественной влажности - 14...19%. Торцевые стенки труб также замоноличивались цементным раствором марки М200. В стенке трубы просверливалось отверстие и устанавливалось устройство </w:t>
      </w:r>
      <w:r w:rsidR="001B41C6" w:rsidRPr="00DC7576">
        <w:rPr>
          <w:szCs w:val="28"/>
        </w:rPr>
        <w:t xml:space="preserve">«пакер» R8 </w:t>
      </w:r>
      <w:r w:rsidRPr="00DC7576">
        <w:rPr>
          <w:szCs w:val="28"/>
        </w:rPr>
        <w:t>для нагнетания компонента смеси. Пакер устанавливался по середине замоноличенной трубы</w:t>
      </w:r>
      <w:r w:rsidR="004F06AD" w:rsidRPr="00DC7576">
        <w:rPr>
          <w:szCs w:val="28"/>
        </w:rPr>
        <w:t xml:space="preserve"> [</w:t>
      </w:r>
      <w:r w:rsidR="00D82623" w:rsidRPr="00C450A2">
        <w:rPr>
          <w:szCs w:val="28"/>
        </w:rPr>
        <w:t>7</w:t>
      </w:r>
      <w:r w:rsidR="0049690F" w:rsidRPr="00C450A2">
        <w:rPr>
          <w:szCs w:val="28"/>
        </w:rPr>
        <w:t>2</w:t>
      </w:r>
      <w:r w:rsidR="004F06AD" w:rsidRPr="00DC7576">
        <w:rPr>
          <w:szCs w:val="28"/>
        </w:rPr>
        <w:t>].</w:t>
      </w:r>
    </w:p>
    <w:p w14:paraId="744489E6" w14:textId="59F930EC" w:rsidR="000F4D5F" w:rsidRPr="00DC7576" w:rsidRDefault="000F4D5F" w:rsidP="00F24660">
      <w:pPr>
        <w:pStyle w:val="a4"/>
        <w:tabs>
          <w:tab w:val="left" w:pos="0"/>
        </w:tabs>
        <w:spacing w:line="240" w:lineRule="auto"/>
        <w:ind w:left="0"/>
        <w:jc w:val="both"/>
        <w:rPr>
          <w:rFonts w:cs="Times New Roman"/>
          <w:szCs w:val="28"/>
        </w:rPr>
      </w:pPr>
      <w:r w:rsidRPr="00DC7576">
        <w:rPr>
          <w:rFonts w:cs="Times New Roman"/>
          <w:szCs w:val="28"/>
        </w:rPr>
        <w:tab/>
        <w:t xml:space="preserve">После проведения инъецирования образцы выдерживались 24 часа, для образования пены и закрепления </w:t>
      </w:r>
      <w:r w:rsidR="0049690F" w:rsidRPr="00DC7576">
        <w:rPr>
          <w:rFonts w:cs="Times New Roman"/>
          <w:szCs w:val="28"/>
        </w:rPr>
        <w:t>со связным</w:t>
      </w:r>
      <w:r w:rsidRPr="00DC7576">
        <w:rPr>
          <w:rFonts w:cs="Times New Roman"/>
          <w:szCs w:val="28"/>
        </w:rPr>
        <w:t xml:space="preserve"> грунтом. Следующим этапом было извлечение образцов из цилиндров и отделение закрепленной массы от не </w:t>
      </w:r>
      <w:r w:rsidR="00D73261" w:rsidRPr="00DC7576">
        <w:rPr>
          <w:rFonts w:cs="Times New Roman"/>
          <w:szCs w:val="28"/>
        </w:rPr>
        <w:t>закрепленной.</w:t>
      </w:r>
      <w:r w:rsidRPr="00DC7576">
        <w:rPr>
          <w:rFonts w:cs="Times New Roman"/>
          <w:szCs w:val="28"/>
        </w:rPr>
        <w:t xml:space="preserve"> Извлеченные образцы не были испытаны на одноосное сжатие в связи с испорченной структурой в процессе отбора образцов как показано на рисунке 2.10.</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2"/>
        <w:gridCol w:w="2273"/>
      </w:tblGrid>
      <w:tr w:rsidR="000F4D5F" w:rsidRPr="00DC7576" w14:paraId="744489E9" w14:textId="77777777" w:rsidTr="00715DEF">
        <w:trPr>
          <w:trHeight w:val="3545"/>
          <w:jc w:val="center"/>
        </w:trPr>
        <w:tc>
          <w:tcPr>
            <w:tcW w:w="6042" w:type="dxa"/>
          </w:tcPr>
          <w:p w14:paraId="744489E7" w14:textId="77777777" w:rsidR="000F4D5F" w:rsidRPr="00DC7576" w:rsidRDefault="000F4D5F" w:rsidP="00F24660">
            <w:pPr>
              <w:pStyle w:val="a4"/>
              <w:tabs>
                <w:tab w:val="left" w:pos="0"/>
              </w:tabs>
              <w:ind w:left="0"/>
              <w:jc w:val="both"/>
              <w:rPr>
                <w:rFonts w:cs="Times New Roman"/>
                <w:szCs w:val="28"/>
              </w:rPr>
            </w:pPr>
            <w:r w:rsidRPr="00DC7576">
              <w:rPr>
                <w:rFonts w:cs="Times New Roman"/>
                <w:noProof/>
                <w:szCs w:val="28"/>
                <w:lang w:eastAsia="ru-RU"/>
              </w:rPr>
              <w:lastRenderedPageBreak/>
              <w:drawing>
                <wp:inline distT="0" distB="0" distL="0" distR="0" wp14:anchorId="7444935A" wp14:editId="7444935B">
                  <wp:extent cx="3699884" cy="2321557"/>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32932" cy="2342294"/>
                          </a:xfrm>
                          <a:prstGeom prst="rect">
                            <a:avLst/>
                          </a:prstGeom>
                          <a:noFill/>
                        </pic:spPr>
                      </pic:pic>
                    </a:graphicData>
                  </a:graphic>
                </wp:inline>
              </w:drawing>
            </w:r>
          </w:p>
        </w:tc>
        <w:tc>
          <w:tcPr>
            <w:tcW w:w="2273" w:type="dxa"/>
          </w:tcPr>
          <w:p w14:paraId="744489E8" w14:textId="77777777" w:rsidR="000F4D5F" w:rsidRPr="00DC7576" w:rsidRDefault="000F4D5F" w:rsidP="00F24660">
            <w:pPr>
              <w:pStyle w:val="a4"/>
              <w:tabs>
                <w:tab w:val="left" w:pos="0"/>
              </w:tabs>
              <w:ind w:left="0"/>
              <w:jc w:val="both"/>
              <w:rPr>
                <w:rFonts w:cs="Times New Roman"/>
                <w:szCs w:val="28"/>
              </w:rPr>
            </w:pPr>
            <w:r w:rsidRPr="00DC7576">
              <w:rPr>
                <w:rFonts w:cs="Times New Roman"/>
                <w:noProof/>
                <w:szCs w:val="28"/>
                <w:lang w:eastAsia="ru-RU"/>
              </w:rPr>
              <w:drawing>
                <wp:inline distT="0" distB="0" distL="0" distR="0" wp14:anchorId="7444935C" wp14:editId="7444935D">
                  <wp:extent cx="1293578" cy="2304500"/>
                  <wp:effectExtent l="0" t="0" r="190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07742" cy="2329733"/>
                          </a:xfrm>
                          <a:prstGeom prst="rect">
                            <a:avLst/>
                          </a:prstGeom>
                          <a:noFill/>
                        </pic:spPr>
                      </pic:pic>
                    </a:graphicData>
                  </a:graphic>
                </wp:inline>
              </w:drawing>
            </w:r>
          </w:p>
        </w:tc>
      </w:tr>
    </w:tbl>
    <w:p w14:paraId="744489EA" w14:textId="77777777" w:rsidR="000F4D5F" w:rsidRPr="00DC7576" w:rsidRDefault="000F4D5F" w:rsidP="00F24660">
      <w:pPr>
        <w:pStyle w:val="a4"/>
        <w:tabs>
          <w:tab w:val="left" w:pos="0"/>
        </w:tabs>
        <w:spacing w:line="240" w:lineRule="auto"/>
        <w:ind w:left="0"/>
        <w:jc w:val="both"/>
        <w:rPr>
          <w:rFonts w:cs="Times New Roman"/>
          <w:szCs w:val="28"/>
        </w:rPr>
      </w:pPr>
    </w:p>
    <w:p w14:paraId="744489EB" w14:textId="77777777" w:rsidR="000F4D5F" w:rsidRPr="00DC7576" w:rsidRDefault="000F4D5F" w:rsidP="003819F0">
      <w:pPr>
        <w:pStyle w:val="a8"/>
        <w:spacing w:before="0" w:beforeAutospacing="0" w:after="0" w:afterAutospacing="0"/>
        <w:jc w:val="center"/>
        <w:rPr>
          <w:sz w:val="28"/>
          <w:szCs w:val="28"/>
        </w:rPr>
      </w:pPr>
      <w:r w:rsidRPr="00DC7576">
        <w:rPr>
          <w:bCs/>
          <w:sz w:val="28"/>
          <w:szCs w:val="28"/>
        </w:rPr>
        <w:t xml:space="preserve">Рисунок 2.10 - </w:t>
      </w:r>
      <w:r w:rsidRPr="00DC7576">
        <w:rPr>
          <w:sz w:val="28"/>
          <w:szCs w:val="28"/>
        </w:rPr>
        <w:t>Пример закрепления суглинка двухкомпонентной смолой в лабораторных условиях</w:t>
      </w:r>
    </w:p>
    <w:p w14:paraId="744489EC" w14:textId="70562C85" w:rsidR="000F4D5F" w:rsidRPr="00DC7576" w:rsidRDefault="000F4D5F" w:rsidP="00F24660">
      <w:pPr>
        <w:tabs>
          <w:tab w:val="left" w:pos="0"/>
        </w:tabs>
        <w:spacing w:line="240" w:lineRule="auto"/>
        <w:jc w:val="both"/>
        <w:rPr>
          <w:rFonts w:cs="Times New Roman"/>
          <w:bCs/>
          <w:szCs w:val="28"/>
        </w:rPr>
      </w:pPr>
      <w:r w:rsidRPr="00DC7576">
        <w:rPr>
          <w:rFonts w:cs="Times New Roman"/>
          <w:bCs/>
          <w:szCs w:val="28"/>
        </w:rPr>
        <w:tab/>
        <w:t>В таблице</w:t>
      </w:r>
      <w:r w:rsidR="00C24481" w:rsidRPr="00DC7576">
        <w:rPr>
          <w:rFonts w:cs="Times New Roman"/>
          <w:bCs/>
          <w:szCs w:val="28"/>
        </w:rPr>
        <w:t xml:space="preserve"> 2.5</w:t>
      </w:r>
      <w:r w:rsidRPr="00DC7576">
        <w:rPr>
          <w:rFonts w:cs="Times New Roman"/>
          <w:bCs/>
          <w:szCs w:val="28"/>
        </w:rPr>
        <w:t>. представлены результаты лабораторных испытаний связанных грунтов.</w:t>
      </w:r>
    </w:p>
    <w:p w14:paraId="744489ED" w14:textId="1C7940A7" w:rsidR="000F4D5F" w:rsidRPr="00DC7576" w:rsidRDefault="000F4D5F" w:rsidP="00F24660">
      <w:pPr>
        <w:tabs>
          <w:tab w:val="left" w:pos="0"/>
        </w:tabs>
        <w:spacing w:line="240" w:lineRule="auto"/>
        <w:jc w:val="both"/>
        <w:rPr>
          <w:rFonts w:cs="Times New Roman"/>
          <w:bCs/>
          <w:szCs w:val="28"/>
        </w:rPr>
      </w:pPr>
      <w:r w:rsidRPr="00DC7576">
        <w:rPr>
          <w:rFonts w:cs="Times New Roman"/>
          <w:bCs/>
          <w:szCs w:val="28"/>
        </w:rPr>
        <w:t xml:space="preserve">Таблица </w:t>
      </w:r>
      <w:r w:rsidR="00C24481" w:rsidRPr="00DC7576">
        <w:rPr>
          <w:rFonts w:cs="Times New Roman"/>
          <w:bCs/>
          <w:szCs w:val="28"/>
        </w:rPr>
        <w:t>2.</w:t>
      </w:r>
      <w:r w:rsidR="00C24481" w:rsidRPr="00DC7576">
        <w:rPr>
          <w:rFonts w:cs="Times New Roman"/>
          <w:bCs/>
          <w:szCs w:val="28"/>
          <w:lang w:val="kk-KZ"/>
        </w:rPr>
        <w:t>5</w:t>
      </w:r>
      <w:r w:rsidRPr="00DC7576">
        <w:rPr>
          <w:rFonts w:cs="Times New Roman"/>
          <w:bCs/>
          <w:szCs w:val="28"/>
        </w:rPr>
        <w:t xml:space="preserve"> – Результаты лабораторных испытаний связанных грунтов</w:t>
      </w:r>
    </w:p>
    <w:p w14:paraId="744489EE" w14:textId="77777777" w:rsidR="000F4D5F" w:rsidRPr="00DC7576" w:rsidRDefault="000F4D5F" w:rsidP="00F24660">
      <w:pPr>
        <w:tabs>
          <w:tab w:val="left" w:pos="0"/>
        </w:tabs>
        <w:spacing w:line="240" w:lineRule="auto"/>
        <w:jc w:val="both"/>
        <w:rPr>
          <w:rFonts w:cs="Times New Roman"/>
          <w:bCs/>
          <w:szCs w:val="28"/>
        </w:rPr>
      </w:pPr>
      <w:r w:rsidRPr="00DC7576">
        <w:rPr>
          <w:noProof/>
          <w:lang w:eastAsia="ru-RU"/>
        </w:rPr>
        <w:drawing>
          <wp:inline distT="0" distB="0" distL="0" distR="0" wp14:anchorId="7444935E" wp14:editId="7444935F">
            <wp:extent cx="6120130" cy="1922145"/>
            <wp:effectExtent l="0" t="0" r="0" b="1905"/>
            <wp:docPr id="974272320" name="Рисунок 97427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1922145"/>
                    </a:xfrm>
                    <a:prstGeom prst="rect">
                      <a:avLst/>
                    </a:prstGeom>
                  </pic:spPr>
                </pic:pic>
              </a:graphicData>
            </a:graphic>
          </wp:inline>
        </w:drawing>
      </w:r>
    </w:p>
    <w:p w14:paraId="744489EF" w14:textId="77777777" w:rsidR="000F4D5F" w:rsidRPr="00DC7576" w:rsidRDefault="000F4D5F" w:rsidP="00F24660">
      <w:pPr>
        <w:pStyle w:val="a4"/>
        <w:tabs>
          <w:tab w:val="left" w:pos="0"/>
        </w:tabs>
        <w:spacing w:line="240" w:lineRule="auto"/>
        <w:ind w:left="0"/>
        <w:jc w:val="both"/>
        <w:rPr>
          <w:rFonts w:cs="Times New Roman"/>
          <w:sz w:val="24"/>
          <w:szCs w:val="24"/>
        </w:rPr>
      </w:pPr>
      <w:r w:rsidRPr="00DC7576">
        <w:rPr>
          <w:rFonts w:cs="Times New Roman"/>
          <w:sz w:val="24"/>
          <w:szCs w:val="24"/>
        </w:rPr>
        <w:t>Примечание:</w:t>
      </w:r>
    </w:p>
    <w:p w14:paraId="744489F0" w14:textId="77777777" w:rsidR="000F4D5F" w:rsidRPr="00DC7576" w:rsidRDefault="000F4D5F" w:rsidP="00F24660">
      <w:pPr>
        <w:pStyle w:val="a4"/>
        <w:tabs>
          <w:tab w:val="left" w:pos="0"/>
        </w:tabs>
        <w:spacing w:line="240" w:lineRule="auto"/>
        <w:ind w:left="0" w:firstLine="567"/>
        <w:jc w:val="both"/>
        <w:rPr>
          <w:rFonts w:cs="Times New Roman"/>
          <w:sz w:val="24"/>
          <w:szCs w:val="24"/>
        </w:rPr>
      </w:pPr>
      <w:r w:rsidRPr="00DC7576">
        <w:rPr>
          <w:rFonts w:cs="Times New Roman"/>
          <w:sz w:val="24"/>
          <w:szCs w:val="24"/>
        </w:rPr>
        <w:t>р – Плотность, т/м³</w:t>
      </w:r>
    </w:p>
    <w:p w14:paraId="744489F1" w14:textId="77777777" w:rsidR="000F4D5F" w:rsidRPr="00DC7576" w:rsidRDefault="000F4D5F" w:rsidP="00F24660">
      <w:pPr>
        <w:pStyle w:val="a4"/>
        <w:tabs>
          <w:tab w:val="left" w:pos="0"/>
        </w:tabs>
        <w:spacing w:line="240" w:lineRule="auto"/>
        <w:ind w:left="0" w:firstLine="567"/>
        <w:jc w:val="both"/>
        <w:rPr>
          <w:szCs w:val="28"/>
        </w:rPr>
      </w:pPr>
      <w:r w:rsidRPr="00DC7576">
        <w:rPr>
          <w:rFonts w:cs="Times New Roman"/>
          <w:sz w:val="24"/>
          <w:szCs w:val="24"/>
        </w:rPr>
        <w:t xml:space="preserve">W – Влажность </w:t>
      </w:r>
      <w:r w:rsidRPr="00DC7576">
        <w:rPr>
          <w:szCs w:val="28"/>
        </w:rPr>
        <w:tab/>
      </w:r>
    </w:p>
    <w:p w14:paraId="744489F2"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ab/>
        <w:t xml:space="preserve">Зависимость расхода состава </w:t>
      </w:r>
      <w:r w:rsidRPr="00DC7576">
        <w:rPr>
          <w:sz w:val="28"/>
          <w:szCs w:val="28"/>
          <w:lang w:val="en-US"/>
        </w:rPr>
        <w:t>Geopur</w:t>
      </w:r>
      <w:r w:rsidRPr="00DC7576">
        <w:rPr>
          <w:sz w:val="28"/>
          <w:szCs w:val="28"/>
        </w:rPr>
        <w:t xml:space="preserve"> от исходной влажности суглинков указана на рисунке 2.11.</w:t>
      </w:r>
    </w:p>
    <w:p w14:paraId="744489F3" w14:textId="77777777" w:rsidR="000F4D5F" w:rsidRPr="00DC7576" w:rsidRDefault="000F4D5F" w:rsidP="00F24660">
      <w:pPr>
        <w:pStyle w:val="a4"/>
        <w:tabs>
          <w:tab w:val="left" w:pos="0"/>
        </w:tabs>
        <w:spacing w:line="240" w:lineRule="auto"/>
        <w:ind w:left="0"/>
        <w:jc w:val="both"/>
        <w:rPr>
          <w:rFonts w:cs="Times New Roman"/>
          <w:szCs w:val="28"/>
        </w:rPr>
      </w:pPr>
      <w:r w:rsidRPr="00DC7576">
        <w:rPr>
          <w:rFonts w:cs="Times New Roman"/>
          <w:noProof/>
          <w:sz w:val="24"/>
          <w:szCs w:val="24"/>
          <w:lang w:eastAsia="ru-RU"/>
        </w:rPr>
        <w:drawing>
          <wp:inline distT="0" distB="0" distL="0" distR="0" wp14:anchorId="74449360" wp14:editId="74449361">
            <wp:extent cx="4091049" cy="2012867"/>
            <wp:effectExtent l="0" t="0" r="5080" b="6985"/>
            <wp:docPr id="527037454" name="Диаграмма 527037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44489F5"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 xml:space="preserve">Рисунок 2.11 - Зависимость расхода состава </w:t>
      </w:r>
      <w:r w:rsidRPr="00DC7576">
        <w:rPr>
          <w:sz w:val="28"/>
          <w:szCs w:val="28"/>
          <w:lang w:val="en-US"/>
        </w:rPr>
        <w:t>Geopur</w:t>
      </w:r>
      <w:r w:rsidRPr="00DC7576">
        <w:rPr>
          <w:sz w:val="28"/>
          <w:szCs w:val="28"/>
        </w:rPr>
        <w:t xml:space="preserve"> от исходной влажности суглинков</w:t>
      </w:r>
    </w:p>
    <w:p w14:paraId="744489F6" w14:textId="77777777" w:rsidR="000F4D5F" w:rsidRPr="00DC7576" w:rsidRDefault="000F4D5F" w:rsidP="00F24660">
      <w:pPr>
        <w:pStyle w:val="a8"/>
        <w:shd w:val="clear" w:color="auto" w:fill="FFFFFF"/>
        <w:tabs>
          <w:tab w:val="left" w:pos="0"/>
        </w:tabs>
        <w:spacing w:before="0" w:beforeAutospacing="0" w:after="0" w:afterAutospacing="0"/>
        <w:jc w:val="both"/>
        <w:rPr>
          <w:b/>
          <w:sz w:val="28"/>
          <w:szCs w:val="28"/>
        </w:rPr>
      </w:pPr>
    </w:p>
    <w:p w14:paraId="744489F7" w14:textId="77777777" w:rsidR="000F4D5F" w:rsidRPr="00DC7576" w:rsidRDefault="000F4D5F" w:rsidP="00F64AFB">
      <w:pPr>
        <w:pStyle w:val="1"/>
      </w:pPr>
      <w:bookmarkStart w:id="34" w:name="_Toc182254230"/>
      <w:r w:rsidRPr="00DC7576">
        <w:lastRenderedPageBreak/>
        <w:t>2.4.3. Исследование гравийных грунтов.</w:t>
      </w:r>
      <w:bookmarkEnd w:id="34"/>
    </w:p>
    <w:p w14:paraId="744489F8" w14:textId="3BE5BDD7" w:rsidR="000F4D5F" w:rsidRPr="00DC7576" w:rsidRDefault="000F4D5F" w:rsidP="00F24660">
      <w:pPr>
        <w:tabs>
          <w:tab w:val="left" w:pos="0"/>
        </w:tabs>
        <w:autoSpaceDE w:val="0"/>
        <w:autoSpaceDN w:val="0"/>
        <w:adjustRightInd w:val="0"/>
        <w:spacing w:line="240" w:lineRule="auto"/>
        <w:jc w:val="both"/>
        <w:rPr>
          <w:rFonts w:cs="Times New Roman"/>
          <w:szCs w:val="28"/>
        </w:rPr>
      </w:pPr>
      <w:r w:rsidRPr="00DC7576">
        <w:rPr>
          <w:rFonts w:cs="Times New Roman"/>
          <w:szCs w:val="28"/>
        </w:rPr>
        <w:tab/>
        <w:t>Лабораторные исследования гравийных грунтов проводились согласно методике, указанной выше. Для подготовки образцов гравийных грунтов использовался также цилиндр из высокопрочной пластиковой трубы размерами высотой от 50см и диаметром 50см рисунок 2.12. В трубу был засыпан гравийный грунт, который подвергался частичному уплотнению методом вибрационного воздействия.</w:t>
      </w:r>
      <w:r w:rsidRPr="00DC7576">
        <w:rPr>
          <w:rFonts w:cs="Times New Roman"/>
        </w:rPr>
        <w:t xml:space="preserve"> </w:t>
      </w:r>
      <w:r w:rsidRPr="00DC7576">
        <w:t>Торцевые стенки труб замоноличивались армированным раствором марки М100. В стенке трубы просверливалось отверстие, в которое устанавливалось устройство «пакер» R8 для нагнетания компонента смеси. Пакер размещался в центральной части замоноличенной трубы</w:t>
      </w:r>
      <w:r w:rsidR="004F06AD" w:rsidRPr="00DC7576">
        <w:rPr>
          <w:lang w:val="en-US"/>
        </w:rPr>
        <w:t xml:space="preserve"> </w:t>
      </w:r>
      <w:r w:rsidR="004F06AD" w:rsidRPr="00DC7576">
        <w:rPr>
          <w:szCs w:val="28"/>
        </w:rPr>
        <w:t>[</w:t>
      </w:r>
      <w:r w:rsidR="00123B0E">
        <w:rPr>
          <w:szCs w:val="28"/>
          <w:lang w:val="en-US"/>
        </w:rPr>
        <w:t>8</w:t>
      </w:r>
      <w:r w:rsidR="0049690F">
        <w:rPr>
          <w:szCs w:val="28"/>
          <w:lang w:val="en-US"/>
        </w:rPr>
        <w:t>,72</w:t>
      </w:r>
      <w:r w:rsidR="004F06AD" w:rsidRPr="00DC7576">
        <w:rPr>
          <w:szCs w:val="28"/>
        </w:rPr>
        <w:t>].</w:t>
      </w:r>
    </w:p>
    <w:p w14:paraId="744489FA" w14:textId="77777777" w:rsidR="000F4D5F" w:rsidRPr="00DC7576" w:rsidRDefault="000F4D5F" w:rsidP="003819F0">
      <w:pPr>
        <w:pStyle w:val="a8"/>
        <w:spacing w:before="0" w:beforeAutospacing="0" w:after="0" w:afterAutospacing="0"/>
        <w:jc w:val="center"/>
      </w:pPr>
      <w:r w:rsidRPr="00DC7576">
        <w:rPr>
          <w:noProof/>
        </w:rPr>
        <w:drawing>
          <wp:inline distT="0" distB="0" distL="0" distR="0" wp14:anchorId="74449362" wp14:editId="219ADF07">
            <wp:extent cx="3028950" cy="2306134"/>
            <wp:effectExtent l="0" t="0" r="0" b="0"/>
            <wp:docPr id="527037455" name="Рисунок 527037455" descr="D:\Users\User\Desktop\все для написания диссера\геопур\фото образцов\WhatsApp Image 2024-10-19 at 20.1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D:\Users\User\Desktop\все для написания диссера\геопур\фото образцов\WhatsApp Image 2024-10-19 at 20.14.06.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536" t="31986" r="47800" b="16581"/>
                    <a:stretch/>
                  </pic:blipFill>
                  <pic:spPr bwMode="auto">
                    <a:xfrm>
                      <a:off x="0" y="0"/>
                      <a:ext cx="3060626" cy="2330251"/>
                    </a:xfrm>
                    <a:prstGeom prst="rect">
                      <a:avLst/>
                    </a:prstGeom>
                    <a:noFill/>
                    <a:ln>
                      <a:noFill/>
                    </a:ln>
                    <a:extLst>
                      <a:ext uri="{53640926-AAD7-44D8-BBD7-CCE9431645EC}">
                        <a14:shadowObscured xmlns:a14="http://schemas.microsoft.com/office/drawing/2010/main"/>
                      </a:ext>
                    </a:extLst>
                  </pic:spPr>
                </pic:pic>
              </a:graphicData>
            </a:graphic>
          </wp:inline>
        </w:drawing>
      </w:r>
    </w:p>
    <w:p w14:paraId="744489FC" w14:textId="77777777" w:rsidR="000F4D5F" w:rsidRPr="00DC7576" w:rsidRDefault="000F4D5F" w:rsidP="003819F0">
      <w:pPr>
        <w:pStyle w:val="a8"/>
        <w:spacing w:before="0" w:beforeAutospacing="0" w:after="0" w:afterAutospacing="0"/>
        <w:ind w:firstLine="709"/>
        <w:jc w:val="center"/>
        <w:rPr>
          <w:sz w:val="28"/>
          <w:szCs w:val="28"/>
        </w:rPr>
      </w:pPr>
      <w:r w:rsidRPr="00DC7576">
        <w:rPr>
          <w:sz w:val="28"/>
          <w:szCs w:val="28"/>
        </w:rPr>
        <w:t>Рисунок 2.12 – Вид трубы с образцом при испытаниях гравийного грунта</w:t>
      </w:r>
    </w:p>
    <w:p w14:paraId="73E78C98" w14:textId="77777777" w:rsidR="003819F0" w:rsidRDefault="003819F0" w:rsidP="00F24660">
      <w:pPr>
        <w:pStyle w:val="a8"/>
        <w:spacing w:before="0" w:beforeAutospacing="0" w:after="0" w:afterAutospacing="0"/>
        <w:ind w:firstLine="709"/>
        <w:jc w:val="both"/>
        <w:rPr>
          <w:sz w:val="28"/>
          <w:szCs w:val="28"/>
        </w:rPr>
      </w:pPr>
    </w:p>
    <w:p w14:paraId="744489FD" w14:textId="3C03ABEE" w:rsidR="000F4D5F" w:rsidRPr="00DC7576" w:rsidRDefault="000F4D5F" w:rsidP="00F24660">
      <w:pPr>
        <w:pStyle w:val="a8"/>
        <w:spacing w:before="0" w:beforeAutospacing="0" w:after="0" w:afterAutospacing="0"/>
        <w:ind w:firstLine="709"/>
        <w:jc w:val="both"/>
        <w:rPr>
          <w:sz w:val="28"/>
          <w:szCs w:val="28"/>
        </w:rPr>
      </w:pPr>
      <w:r w:rsidRPr="00DC7576">
        <w:rPr>
          <w:sz w:val="28"/>
          <w:szCs w:val="28"/>
        </w:rPr>
        <w:t>После проведения инъецирования образцы выдерживались 24 часа, для образования пены и закрепления с гравийным грунтом. На следующем этапе осуществлялось извлечение образцов из цилиндров с последующим разделением закреплённой массы от незакреплённой. Испытания на одноосное сжатие не проводились, как показано на рисунке 2.13 размеры образцов были слишком большими для стандартного испытательного оборудования.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F4D5F" w:rsidRPr="00DC7576" w14:paraId="74448A00" w14:textId="77777777" w:rsidTr="00715DEF">
        <w:tc>
          <w:tcPr>
            <w:tcW w:w="4814" w:type="dxa"/>
          </w:tcPr>
          <w:p w14:paraId="744489FE" w14:textId="77777777" w:rsidR="000F4D5F" w:rsidRPr="00DC7576" w:rsidRDefault="000F4D5F" w:rsidP="003819F0">
            <w:pPr>
              <w:pStyle w:val="a8"/>
              <w:spacing w:before="0" w:beforeAutospacing="0" w:after="0" w:afterAutospacing="0"/>
              <w:jc w:val="center"/>
            </w:pPr>
            <w:r w:rsidRPr="00DC7576">
              <w:rPr>
                <w:noProof/>
              </w:rPr>
              <w:drawing>
                <wp:inline distT="0" distB="0" distL="0" distR="0" wp14:anchorId="74449364" wp14:editId="74449365">
                  <wp:extent cx="2674408" cy="2005806"/>
                  <wp:effectExtent l="0" t="0" r="0" b="0"/>
                  <wp:docPr id="527037456" name="Рисунок 527037456" descr="D:\Users\User\Desktop\все для написания диссера\геопур\фото образцов\WhatsApp Image 2024-10-19 at 20.2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D:\Users\User\Desktop\все для написания диссера\геопур\фото образцов\WhatsApp Image 2024-10-19 at 20.20.58.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85815" cy="2014361"/>
                          </a:xfrm>
                          <a:prstGeom prst="rect">
                            <a:avLst/>
                          </a:prstGeom>
                          <a:noFill/>
                          <a:ln>
                            <a:noFill/>
                          </a:ln>
                        </pic:spPr>
                      </pic:pic>
                    </a:graphicData>
                  </a:graphic>
                </wp:inline>
              </w:drawing>
            </w:r>
          </w:p>
        </w:tc>
        <w:tc>
          <w:tcPr>
            <w:tcW w:w="4814" w:type="dxa"/>
          </w:tcPr>
          <w:p w14:paraId="744489FF" w14:textId="77777777" w:rsidR="000F4D5F" w:rsidRPr="00DC7576" w:rsidRDefault="000F4D5F" w:rsidP="003819F0">
            <w:pPr>
              <w:pStyle w:val="a8"/>
              <w:spacing w:before="0" w:beforeAutospacing="0" w:after="0" w:afterAutospacing="0"/>
              <w:jc w:val="center"/>
            </w:pPr>
            <w:r w:rsidRPr="00DC7576">
              <w:rPr>
                <w:noProof/>
              </w:rPr>
              <w:drawing>
                <wp:inline distT="0" distB="0" distL="0" distR="0" wp14:anchorId="74449366" wp14:editId="74449367">
                  <wp:extent cx="2000250" cy="1983942"/>
                  <wp:effectExtent l="0" t="0" r="0" b="0"/>
                  <wp:docPr id="527037457" name="Рисунок 527037457" descr="D:\Users\User\Desktop\все для написания диссера\геопур\фото образцов\WhatsApp Image 2024-10-19 at 20.2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D:\Users\User\Desktop\все для написания диссера\геопур\фото образцов\WhatsApp Image 2024-10-19 at 20.20.57.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7320" r="2296"/>
                          <a:stretch/>
                        </pic:blipFill>
                        <pic:spPr bwMode="auto">
                          <a:xfrm>
                            <a:off x="0" y="0"/>
                            <a:ext cx="2011282" cy="19948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4D5F" w:rsidRPr="00DC7576" w14:paraId="74448A03" w14:textId="77777777" w:rsidTr="00715DEF">
        <w:tc>
          <w:tcPr>
            <w:tcW w:w="4814" w:type="dxa"/>
          </w:tcPr>
          <w:p w14:paraId="74448A01" w14:textId="77777777" w:rsidR="000F4D5F" w:rsidRPr="00DC7576" w:rsidRDefault="000F4D5F" w:rsidP="003819F0">
            <w:pPr>
              <w:pStyle w:val="a8"/>
              <w:spacing w:before="0" w:beforeAutospacing="0" w:after="0" w:afterAutospacing="0"/>
              <w:jc w:val="center"/>
            </w:pPr>
            <w:r w:rsidRPr="00DC7576">
              <w:t>а</w:t>
            </w:r>
          </w:p>
        </w:tc>
        <w:tc>
          <w:tcPr>
            <w:tcW w:w="4814" w:type="dxa"/>
          </w:tcPr>
          <w:p w14:paraId="74448A02" w14:textId="77777777" w:rsidR="000F4D5F" w:rsidRPr="00DC7576" w:rsidRDefault="000F4D5F" w:rsidP="003819F0">
            <w:pPr>
              <w:pStyle w:val="a8"/>
              <w:spacing w:before="0" w:beforeAutospacing="0" w:after="0" w:afterAutospacing="0"/>
              <w:jc w:val="center"/>
            </w:pPr>
            <w:r w:rsidRPr="00DC7576">
              <w:t>б</w:t>
            </w:r>
          </w:p>
        </w:tc>
      </w:tr>
    </w:tbl>
    <w:p w14:paraId="74448A04" w14:textId="77777777" w:rsidR="000F4D5F" w:rsidRPr="00DC7576" w:rsidRDefault="000F4D5F" w:rsidP="003819F0">
      <w:pPr>
        <w:pStyle w:val="a8"/>
        <w:spacing w:before="0" w:beforeAutospacing="0" w:after="0" w:afterAutospacing="0"/>
        <w:ind w:firstLine="709"/>
        <w:jc w:val="center"/>
        <w:rPr>
          <w:sz w:val="28"/>
          <w:szCs w:val="28"/>
        </w:rPr>
      </w:pPr>
      <w:r w:rsidRPr="00DC7576">
        <w:rPr>
          <w:sz w:val="28"/>
          <w:szCs w:val="28"/>
        </w:rPr>
        <w:t>Рисунок 2.13 – вид извлеченного закрепленного гравийного грунта, а) вид с боку, б) вид сверху</w:t>
      </w:r>
    </w:p>
    <w:p w14:paraId="74448A05" w14:textId="77777777" w:rsidR="000F4D5F" w:rsidRPr="00DC7576" w:rsidRDefault="000F4D5F" w:rsidP="00F24660">
      <w:pPr>
        <w:pStyle w:val="a8"/>
        <w:spacing w:before="0" w:beforeAutospacing="0" w:after="0" w:afterAutospacing="0"/>
        <w:ind w:firstLine="709"/>
        <w:jc w:val="both"/>
        <w:rPr>
          <w:sz w:val="28"/>
          <w:szCs w:val="28"/>
        </w:rPr>
      </w:pPr>
    </w:p>
    <w:p w14:paraId="74448A06" w14:textId="77777777" w:rsidR="000F4D5F" w:rsidRPr="00DC7576" w:rsidRDefault="000F4D5F" w:rsidP="00F24660">
      <w:pPr>
        <w:pStyle w:val="a8"/>
        <w:spacing w:before="0" w:beforeAutospacing="0" w:after="0" w:afterAutospacing="0"/>
        <w:ind w:firstLine="709"/>
        <w:jc w:val="both"/>
        <w:rPr>
          <w:sz w:val="28"/>
          <w:szCs w:val="28"/>
        </w:rPr>
      </w:pPr>
      <w:r w:rsidRPr="00DC7576">
        <w:rPr>
          <w:sz w:val="28"/>
          <w:szCs w:val="28"/>
        </w:rPr>
        <w:lastRenderedPageBreak/>
        <w:t>В процессе извлечения образцов закреплённого гравийного грунта были отмечены признаки неоднородности структуры. Был проведен визуальный осмотр закреплений смолы с гравийным грунтом, в ходе которого была выявлена пенообразная структура смолы, распределенная в виде ламелей между частицами грунта, обеспечивая их фиксацию.</w:t>
      </w:r>
      <w:r w:rsidRPr="00DC7576">
        <w:t xml:space="preserve"> </w:t>
      </w:r>
    </w:p>
    <w:p w14:paraId="74448A07" w14:textId="3713E9EA" w:rsidR="000F4D5F" w:rsidRPr="004C6748" w:rsidRDefault="000F4D5F" w:rsidP="00F24660">
      <w:pPr>
        <w:spacing w:line="240" w:lineRule="auto"/>
        <w:ind w:firstLine="709"/>
        <w:jc w:val="both"/>
      </w:pPr>
      <w:r w:rsidRPr="00DC7576">
        <w:t>В таблице 2.5 представлены общие результаты лабораторных исследований упрочнения массивов смолой G</w:t>
      </w:r>
      <w:r w:rsidRPr="00DC7576">
        <w:rPr>
          <w:lang w:val="en-US"/>
        </w:rPr>
        <w:t>eopur</w:t>
      </w:r>
      <w:r w:rsidRPr="00DC7576">
        <w:t xml:space="preserve"> по всем видам грунта с наглядной схемой закрепления.</w:t>
      </w:r>
      <w:r w:rsidR="004C6748" w:rsidRPr="004C6748">
        <w:t xml:space="preserve"> </w:t>
      </w:r>
      <w:r w:rsidR="004C6748">
        <w:t xml:space="preserve">В приложении диссертации </w:t>
      </w:r>
    </w:p>
    <w:p w14:paraId="74448A0B"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A0C" w14:textId="77777777" w:rsidR="000F4D5F" w:rsidRPr="00DC7576" w:rsidRDefault="000F4D5F" w:rsidP="00F24660">
      <w:pPr>
        <w:tabs>
          <w:tab w:val="left" w:pos="0"/>
        </w:tabs>
        <w:spacing w:line="240" w:lineRule="auto"/>
        <w:jc w:val="both"/>
        <w:rPr>
          <w:rFonts w:eastAsia="Times New Roman" w:cs="Times New Roman"/>
          <w:sz w:val="24"/>
          <w:szCs w:val="24"/>
          <w:lang w:eastAsia="ru-RU"/>
        </w:rPr>
        <w:sectPr w:rsidR="000F4D5F" w:rsidRPr="00DC7576" w:rsidSect="00715DEF">
          <w:pgSz w:w="11906" w:h="16838"/>
          <w:pgMar w:top="1134" w:right="567" w:bottom="1134" w:left="1701" w:header="709" w:footer="709" w:gutter="0"/>
          <w:cols w:space="708"/>
          <w:docGrid w:linePitch="360"/>
        </w:sectPr>
      </w:pPr>
    </w:p>
    <w:p w14:paraId="74448A0D" w14:textId="78CDF063" w:rsidR="000F4D5F" w:rsidRPr="00DC7576" w:rsidRDefault="000F4D5F" w:rsidP="00F24660">
      <w:pPr>
        <w:spacing w:line="240" w:lineRule="auto"/>
        <w:jc w:val="both"/>
      </w:pPr>
      <w:r w:rsidRPr="00DC7576">
        <w:lastRenderedPageBreak/>
        <w:t>Т</w:t>
      </w:r>
      <w:r w:rsidR="00C24481" w:rsidRPr="00DC7576">
        <w:t>аблица 2.</w:t>
      </w:r>
      <w:r w:rsidR="00C24481" w:rsidRPr="00DC7576">
        <w:rPr>
          <w:lang w:val="kk-KZ"/>
        </w:rPr>
        <w:t>6</w:t>
      </w:r>
      <w:r w:rsidRPr="00DC7576">
        <w:t xml:space="preserve"> представлены общие результаты лабораторных исследований упрочнения массивов смолой Geopur</w:t>
      </w:r>
    </w:p>
    <w:p w14:paraId="74448A0E" w14:textId="77777777" w:rsidR="000F4D5F" w:rsidRPr="00DC7576" w:rsidRDefault="000F4D5F" w:rsidP="00F24660">
      <w:pPr>
        <w:jc w:val="both"/>
        <w:rPr>
          <w:lang w:eastAsia="ru-RU"/>
        </w:rPr>
        <w:sectPr w:rsidR="000F4D5F" w:rsidRPr="00DC7576" w:rsidSect="00715DEF">
          <w:pgSz w:w="16838" w:h="11906" w:orient="landscape"/>
          <w:pgMar w:top="1701" w:right="1134" w:bottom="567" w:left="1134" w:header="709" w:footer="709" w:gutter="0"/>
          <w:cols w:space="708"/>
          <w:docGrid w:linePitch="360"/>
        </w:sectPr>
      </w:pPr>
      <w:r w:rsidRPr="00DC7576">
        <w:rPr>
          <w:noProof/>
          <w:lang w:eastAsia="ru-RU"/>
        </w:rPr>
        <w:drawing>
          <wp:inline distT="0" distB="0" distL="0" distR="0" wp14:anchorId="74449368" wp14:editId="74449369">
            <wp:extent cx="8886825" cy="5604287"/>
            <wp:effectExtent l="0" t="0" r="0" b="0"/>
            <wp:docPr id="974272321" name="Рисунок 97427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986458" cy="5667119"/>
                    </a:xfrm>
                    <a:prstGeom prst="rect">
                      <a:avLst/>
                    </a:prstGeom>
                  </pic:spPr>
                </pic:pic>
              </a:graphicData>
            </a:graphic>
          </wp:inline>
        </w:drawing>
      </w:r>
    </w:p>
    <w:p w14:paraId="74448A0F" w14:textId="77777777" w:rsidR="000F4D5F" w:rsidRPr="00DC7576" w:rsidRDefault="000F4D5F" w:rsidP="00F64AFB">
      <w:pPr>
        <w:pStyle w:val="1"/>
      </w:pPr>
      <w:bookmarkStart w:id="35" w:name="_Toc182254231"/>
      <w:r w:rsidRPr="00DC7576">
        <w:lastRenderedPageBreak/>
        <w:t>2.5 Исследования в полевых условиях на натурном объекте</w:t>
      </w:r>
      <w:bookmarkEnd w:id="35"/>
    </w:p>
    <w:p w14:paraId="74448A10"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Полевые исследования проводились на территории строительной площадки «Метростройпроект». В полевых условиях было проинъецировано 3 анкера. Анкера 1 и 2 были установлены в суглинок на глубину до 4,2м. Анкер 3 установлен в гравийный грунт на глубину до 3,5 м. </w:t>
      </w:r>
    </w:p>
    <w:p w14:paraId="74448A11" w14:textId="77777777" w:rsidR="000F4D5F" w:rsidRPr="00DC7576" w:rsidRDefault="000F4D5F" w:rsidP="00F24660">
      <w:pPr>
        <w:pStyle w:val="a8"/>
        <w:shd w:val="clear" w:color="auto" w:fill="FFFFFF"/>
        <w:tabs>
          <w:tab w:val="left" w:pos="0"/>
        </w:tabs>
        <w:spacing w:before="0" w:beforeAutospacing="0" w:after="0" w:afterAutospacing="0"/>
        <w:ind w:left="709"/>
        <w:jc w:val="both"/>
        <w:rPr>
          <w:b/>
          <w:sz w:val="28"/>
          <w:szCs w:val="28"/>
        </w:rPr>
      </w:pPr>
    </w:p>
    <w:p w14:paraId="74448A12" w14:textId="77777777" w:rsidR="000F4D5F" w:rsidRPr="00DC7576" w:rsidRDefault="000F4D5F" w:rsidP="00F64AFB">
      <w:pPr>
        <w:pStyle w:val="1"/>
      </w:pPr>
      <w:bookmarkStart w:id="36" w:name="_Toc182254232"/>
      <w:r w:rsidRPr="00DC7576">
        <w:t>2.5.1 Описание методики полевых исследований и параметры применяемого оборудования</w:t>
      </w:r>
      <w:bookmarkEnd w:id="36"/>
    </w:p>
    <w:p w14:paraId="74448A13"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Для проведения полевых исследований использовался пневматический бурильный молоток с реверсом марки Permon VKS 80, изображённый на рисунке 2.14.</w:t>
      </w:r>
    </w:p>
    <w:p w14:paraId="74448A14" w14:textId="77777777" w:rsidR="000F4D5F" w:rsidRPr="00DC7576" w:rsidRDefault="000F4D5F" w:rsidP="003819F0">
      <w:pPr>
        <w:pStyle w:val="a8"/>
        <w:spacing w:before="0" w:beforeAutospacing="0" w:after="0" w:afterAutospacing="0"/>
        <w:jc w:val="center"/>
      </w:pPr>
      <w:r w:rsidRPr="00DC7576">
        <w:rPr>
          <w:noProof/>
        </w:rPr>
        <w:drawing>
          <wp:inline distT="0" distB="0" distL="0" distR="0" wp14:anchorId="7444936A" wp14:editId="7444936B">
            <wp:extent cx="1942624" cy="2590165"/>
            <wp:effectExtent l="0" t="0" r="635" b="635"/>
            <wp:docPr id="527037462" name="Рисунок 527037462" descr="D:\Users\User\Downloads\WhatsApp Image 2024-10-19 at 21.1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D:\Users\User\Downloads\WhatsApp Image 2024-10-19 at 21.11.17.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1952754" cy="2603671"/>
                    </a:xfrm>
                    <a:prstGeom prst="rect">
                      <a:avLst/>
                    </a:prstGeom>
                    <a:noFill/>
                    <a:ln>
                      <a:noFill/>
                    </a:ln>
                  </pic:spPr>
                </pic:pic>
              </a:graphicData>
            </a:graphic>
          </wp:inline>
        </w:drawing>
      </w:r>
    </w:p>
    <w:p w14:paraId="74448A15" w14:textId="77777777" w:rsidR="000F4D5F" w:rsidRPr="00DC7576" w:rsidRDefault="000F4D5F" w:rsidP="003819F0">
      <w:pPr>
        <w:pStyle w:val="a8"/>
        <w:spacing w:before="0" w:beforeAutospacing="0" w:after="0" w:afterAutospacing="0"/>
        <w:jc w:val="center"/>
        <w:rPr>
          <w:sz w:val="28"/>
          <w:szCs w:val="28"/>
        </w:rPr>
      </w:pPr>
      <w:r w:rsidRPr="00DC7576">
        <w:rPr>
          <w:sz w:val="28"/>
          <w:szCs w:val="28"/>
        </w:rPr>
        <w:t xml:space="preserve">Рисунок 2.14- процесс бурения пневматического бурильного молотка с реверсом марки </w:t>
      </w:r>
      <w:r w:rsidRPr="00DC7576">
        <w:rPr>
          <w:sz w:val="28"/>
          <w:szCs w:val="28"/>
          <w:lang w:val="en-US"/>
        </w:rPr>
        <w:t>Permon</w:t>
      </w:r>
      <w:r w:rsidRPr="00DC7576">
        <w:rPr>
          <w:sz w:val="28"/>
          <w:szCs w:val="28"/>
        </w:rPr>
        <w:t xml:space="preserve"> </w:t>
      </w:r>
      <w:r w:rsidRPr="00DC7576">
        <w:rPr>
          <w:sz w:val="28"/>
          <w:szCs w:val="28"/>
          <w:lang w:val="en-US"/>
        </w:rPr>
        <w:t>VKS</w:t>
      </w:r>
      <w:r w:rsidRPr="00DC7576">
        <w:rPr>
          <w:sz w:val="28"/>
          <w:szCs w:val="28"/>
        </w:rPr>
        <w:t xml:space="preserve"> 80</w:t>
      </w:r>
    </w:p>
    <w:p w14:paraId="74448A16" w14:textId="77777777" w:rsidR="000F4D5F" w:rsidRPr="00DC7576" w:rsidRDefault="000F4D5F" w:rsidP="00F24660">
      <w:pPr>
        <w:pStyle w:val="a8"/>
        <w:spacing w:before="0" w:beforeAutospacing="0" w:after="0" w:afterAutospacing="0"/>
        <w:jc w:val="both"/>
        <w:rPr>
          <w:sz w:val="28"/>
          <w:szCs w:val="28"/>
        </w:rPr>
      </w:pPr>
    </w:p>
    <w:p w14:paraId="74448A17"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На глубину 3,5 метра и на расстоянии 2 метров от оси были забурены в грунт два винтовых анкера диаметром 32 мм. На каждый конец анкера перед бурением устанавливались алмазные коронки диаметром 38 мм. Внешний вид винтового анкера показан на рисунке 2.15а.</w:t>
      </w:r>
    </w:p>
    <w:p w14:paraId="74448A18"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F4D5F" w:rsidRPr="00DC7576" w14:paraId="74448A1B" w14:textId="77777777" w:rsidTr="00715DEF">
        <w:tc>
          <w:tcPr>
            <w:tcW w:w="4814" w:type="dxa"/>
          </w:tcPr>
          <w:p w14:paraId="74448A19" w14:textId="77777777" w:rsidR="000F4D5F" w:rsidRPr="00DC7576" w:rsidRDefault="000F4D5F" w:rsidP="003819F0">
            <w:pPr>
              <w:pStyle w:val="a8"/>
              <w:spacing w:before="0" w:beforeAutospacing="0" w:after="0" w:afterAutospacing="0"/>
              <w:jc w:val="center"/>
            </w:pPr>
            <w:r w:rsidRPr="00DC7576">
              <w:rPr>
                <w:noProof/>
              </w:rPr>
              <w:drawing>
                <wp:inline distT="0" distB="0" distL="0" distR="0" wp14:anchorId="7444936C" wp14:editId="7444936D">
                  <wp:extent cx="2794000" cy="2095500"/>
                  <wp:effectExtent l="0" t="0" r="6350" b="0"/>
                  <wp:docPr id="527037463" name="Рисунок 527037463" descr="D:\Users\User\Downloads\WhatsApp Image 2024-10-19 at 21.09.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D:\Users\User\Downloads\WhatsApp Image 2024-10-19 at 21.09.49.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10334" cy="2107751"/>
                          </a:xfrm>
                          <a:prstGeom prst="rect">
                            <a:avLst/>
                          </a:prstGeom>
                          <a:noFill/>
                          <a:ln>
                            <a:noFill/>
                          </a:ln>
                        </pic:spPr>
                      </pic:pic>
                    </a:graphicData>
                  </a:graphic>
                </wp:inline>
              </w:drawing>
            </w:r>
          </w:p>
        </w:tc>
        <w:tc>
          <w:tcPr>
            <w:tcW w:w="4814" w:type="dxa"/>
          </w:tcPr>
          <w:p w14:paraId="74448A1A" w14:textId="77777777" w:rsidR="000F4D5F" w:rsidRPr="00DC7576" w:rsidRDefault="000F4D5F" w:rsidP="003819F0">
            <w:pPr>
              <w:pStyle w:val="a8"/>
              <w:spacing w:before="0" w:beforeAutospacing="0" w:after="0" w:afterAutospacing="0"/>
              <w:jc w:val="center"/>
            </w:pPr>
            <w:r w:rsidRPr="00DC7576">
              <w:rPr>
                <w:noProof/>
              </w:rPr>
              <w:drawing>
                <wp:inline distT="0" distB="0" distL="0" distR="0" wp14:anchorId="7444936E" wp14:editId="7444936F">
                  <wp:extent cx="1863090" cy="2117947"/>
                  <wp:effectExtent l="0" t="0" r="3810" b="0"/>
                  <wp:docPr id="527037464" name="Рисунок 527037464" descr="D:\Users\User\Downloads\WhatsApp Image 2024-10-19 at 21.1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D:\Users\User\Downloads\WhatsApp Image 2024-10-19 at 21.18.01.jpe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3290" r="16519" b="15535"/>
                          <a:stretch/>
                        </pic:blipFill>
                        <pic:spPr bwMode="auto">
                          <a:xfrm>
                            <a:off x="0" y="0"/>
                            <a:ext cx="1887225" cy="21453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4D5F" w:rsidRPr="00DC7576" w14:paraId="74448A1E" w14:textId="77777777" w:rsidTr="00715DEF">
        <w:tc>
          <w:tcPr>
            <w:tcW w:w="4814" w:type="dxa"/>
          </w:tcPr>
          <w:p w14:paraId="74448A1C" w14:textId="77777777" w:rsidR="000F4D5F" w:rsidRPr="00DC7576" w:rsidRDefault="000F4D5F" w:rsidP="003819F0">
            <w:pPr>
              <w:pStyle w:val="a8"/>
              <w:spacing w:before="0" w:beforeAutospacing="0" w:after="0" w:afterAutospacing="0"/>
              <w:jc w:val="center"/>
            </w:pPr>
            <w:r w:rsidRPr="00DC7576">
              <w:t>а</w:t>
            </w:r>
          </w:p>
        </w:tc>
        <w:tc>
          <w:tcPr>
            <w:tcW w:w="4814" w:type="dxa"/>
          </w:tcPr>
          <w:p w14:paraId="74448A1D" w14:textId="77777777" w:rsidR="000F4D5F" w:rsidRPr="00DC7576" w:rsidRDefault="000F4D5F" w:rsidP="003819F0">
            <w:pPr>
              <w:pStyle w:val="a8"/>
              <w:spacing w:before="0" w:beforeAutospacing="0" w:after="0" w:afterAutospacing="0"/>
              <w:jc w:val="center"/>
            </w:pPr>
            <w:r w:rsidRPr="00DC7576">
              <w:t>б</w:t>
            </w:r>
          </w:p>
        </w:tc>
      </w:tr>
    </w:tbl>
    <w:p w14:paraId="74448A1F" w14:textId="77777777" w:rsidR="000F4D5F" w:rsidRPr="00DC7576" w:rsidRDefault="000F4D5F" w:rsidP="003819F0">
      <w:pPr>
        <w:tabs>
          <w:tab w:val="left" w:pos="0"/>
        </w:tabs>
        <w:spacing w:line="240" w:lineRule="auto"/>
        <w:jc w:val="center"/>
        <w:rPr>
          <w:rFonts w:cs="Times New Roman"/>
          <w:szCs w:val="28"/>
        </w:rPr>
      </w:pPr>
      <w:r w:rsidRPr="00DC7576">
        <w:rPr>
          <w:rFonts w:cs="Times New Roman"/>
          <w:szCs w:val="28"/>
        </w:rPr>
        <w:t>Рисунок 2.15 – а) вид винтового анкера, б) герметизация анкера при полевых испытаниях</w:t>
      </w:r>
    </w:p>
    <w:p w14:paraId="74448A20"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lastRenderedPageBreak/>
        <w:tab/>
        <w:t>Как показано на рисунке 2.15 б после достижения глубины 3,5 метра вокруг анкера для герметизации была залита монтажная пена и установлены металлические пластины. На верхний конец анкера устанавливается муфта со смесителем и пистолет для нагнетания двухкомпонентной смолы.</w:t>
      </w:r>
    </w:p>
    <w:p w14:paraId="74448A21" w14:textId="19CC55FB" w:rsidR="000F4D5F" w:rsidRPr="00DC7576" w:rsidRDefault="000F4D5F" w:rsidP="00F24660">
      <w:pPr>
        <w:tabs>
          <w:tab w:val="left" w:pos="0"/>
        </w:tabs>
        <w:spacing w:line="240" w:lineRule="auto"/>
        <w:jc w:val="both"/>
        <w:rPr>
          <w:rFonts w:cs="Times New Roman"/>
          <w:szCs w:val="28"/>
        </w:rPr>
      </w:pPr>
      <w:r w:rsidRPr="00DC7576">
        <w:rPr>
          <w:rFonts w:cs="Times New Roman"/>
          <w:szCs w:val="28"/>
        </w:rPr>
        <w:t xml:space="preserve">Двухкомпонентная смола нагнетается при помощи портативной системы </w:t>
      </w:r>
      <w:r w:rsidRPr="00DC7576">
        <w:rPr>
          <w:rFonts w:cs="Times New Roman"/>
          <w:szCs w:val="28"/>
          <w:lang w:val="en-US"/>
        </w:rPr>
        <w:t>Graco</w:t>
      </w:r>
      <w:r w:rsidRPr="00DC7576">
        <w:rPr>
          <w:rFonts w:cs="Times New Roman"/>
          <w:szCs w:val="28"/>
        </w:rPr>
        <w:t xml:space="preserve"> </w:t>
      </w:r>
      <w:r w:rsidRPr="00DC7576">
        <w:rPr>
          <w:rFonts w:cs="Times New Roman"/>
          <w:szCs w:val="28"/>
          <w:lang w:val="en-US"/>
        </w:rPr>
        <w:t>Reactor</w:t>
      </w:r>
      <w:r w:rsidRPr="00DC7576">
        <w:rPr>
          <w:rFonts w:cs="Times New Roman"/>
          <w:szCs w:val="28"/>
        </w:rPr>
        <w:t xml:space="preserve"> </w:t>
      </w:r>
      <w:r w:rsidRPr="00DC7576">
        <w:rPr>
          <w:rFonts w:cs="Times New Roman"/>
          <w:szCs w:val="28"/>
          <w:lang w:val="en-US"/>
        </w:rPr>
        <w:t>E</w:t>
      </w:r>
      <w:r w:rsidRPr="00DC7576">
        <w:rPr>
          <w:rFonts w:cs="Times New Roman"/>
          <w:szCs w:val="28"/>
        </w:rPr>
        <w:t>-10</w:t>
      </w:r>
      <w:r w:rsidRPr="00DC7576">
        <w:rPr>
          <w:rFonts w:cs="Times New Roman"/>
          <w:szCs w:val="28"/>
          <w:lang w:val="en-US"/>
        </w:rPr>
        <w:t>hp</w:t>
      </w:r>
      <w:r w:rsidRPr="00DC7576">
        <w:rPr>
          <w:rFonts w:cs="Times New Roman"/>
          <w:szCs w:val="28"/>
        </w:rPr>
        <w:t>. Reactor E-10hp представляет собой переносной дозатор с электрическим приводом и соотношением смешивания 1:1,1. Двухкомпонентная смола после смешивания нагнетается с помощью специального пистолета.  Жидкость подается в Reactor E-10hp под воздействием силы тяжести и поступает из баков подачи объемом 22,7л (</w:t>
      </w:r>
      <w:proofErr w:type="gramStart"/>
      <w:r w:rsidRPr="00DC7576">
        <w:rPr>
          <w:rFonts w:cs="Times New Roman"/>
          <w:szCs w:val="28"/>
        </w:rPr>
        <w:t>6</w:t>
      </w:r>
      <w:r w:rsidR="0012656A">
        <w:rPr>
          <w:rFonts w:cs="Times New Roman"/>
          <w:szCs w:val="28"/>
        </w:rPr>
        <w:t xml:space="preserve">  </w:t>
      </w:r>
      <w:r w:rsidRPr="00DC7576">
        <w:rPr>
          <w:rFonts w:cs="Times New Roman"/>
          <w:szCs w:val="28"/>
        </w:rPr>
        <w:t>галлонов</w:t>
      </w:r>
      <w:proofErr w:type="gramEnd"/>
      <w:r w:rsidRPr="00DC7576">
        <w:rPr>
          <w:rFonts w:cs="Times New Roman"/>
          <w:szCs w:val="28"/>
        </w:rPr>
        <w:t>), установленных на устройстве.</w:t>
      </w:r>
    </w:p>
    <w:p w14:paraId="74448A22"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A23" w14:textId="77777777" w:rsidR="000F4D5F" w:rsidRPr="00DC7576" w:rsidRDefault="000F4D5F" w:rsidP="00F64AFB">
      <w:pPr>
        <w:pStyle w:val="1"/>
      </w:pPr>
      <w:bookmarkStart w:id="37" w:name="_Toc182254233"/>
      <w:r w:rsidRPr="00DC7576">
        <w:t>2.5.2 Полевые исследования связных грунтов</w:t>
      </w:r>
      <w:bookmarkEnd w:id="37"/>
    </w:p>
    <w:p w14:paraId="74448A24"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 xml:space="preserve">Для исследования связных грунтов в полевых условиях было проинъецировано 2 анкера. Анкера были установлены в суглинок на глубину до 4,2м. Для исследования прочности связных грунтов проиньецированные анкера были изъятых из грунта. На рисунке 2.16. указан вид изъятых анкеров.  Далее из упрочненной массы показанной на вырезали образцы прямоугольной или круглой формы высотой до 10см., которые испытывались на гидравлическом испытательном прессе. Вид образцов </w:t>
      </w:r>
      <w:r w:rsidRPr="00DC7576">
        <w:rPr>
          <w:rFonts w:cs="Times New Roman"/>
          <w:bCs/>
          <w:szCs w:val="28"/>
        </w:rPr>
        <w:t>на момент испытания и после испытания их на сжатие показан на рисунке 2.17.</w:t>
      </w:r>
      <w:r w:rsidRPr="00DC7576">
        <w:rPr>
          <w:rFonts w:cs="Times New Roman"/>
          <w:szCs w:val="28"/>
        </w:rPr>
        <w:t xml:space="preserve"> </w:t>
      </w:r>
    </w:p>
    <w:p w14:paraId="74448A25"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Данные по расходу двухкомпонентной смолы на каждый анкер:</w:t>
      </w:r>
    </w:p>
    <w:p w14:paraId="74448A26" w14:textId="77777777" w:rsidR="000F4D5F" w:rsidRPr="00DC7576" w:rsidRDefault="000F4D5F" w:rsidP="00F24660">
      <w:pPr>
        <w:tabs>
          <w:tab w:val="left" w:pos="0"/>
        </w:tabs>
        <w:spacing w:line="240" w:lineRule="auto"/>
        <w:jc w:val="both"/>
        <w:rPr>
          <w:rFonts w:cs="Times New Roman"/>
          <w:szCs w:val="28"/>
        </w:rPr>
      </w:pPr>
      <w:r w:rsidRPr="00DC7576">
        <w:rPr>
          <w:rFonts w:cs="Times New Roman"/>
          <w:i/>
          <w:szCs w:val="28"/>
        </w:rPr>
        <w:tab/>
        <w:t>Анкер №1</w:t>
      </w:r>
      <w:r w:rsidRPr="00DC7576">
        <w:rPr>
          <w:rFonts w:cs="Times New Roman"/>
          <w:szCs w:val="28"/>
        </w:rPr>
        <w:t xml:space="preserve"> – количество закаченной двухкомпонентной смолы 62 кг. Время закачивания 38 мин. Объём упрочненного грунта – 0,98 м</w:t>
      </w:r>
      <w:r w:rsidRPr="00DC7576">
        <w:rPr>
          <w:rFonts w:cs="Times New Roman"/>
          <w:szCs w:val="28"/>
          <w:vertAlign w:val="superscript"/>
        </w:rPr>
        <w:t>3</w:t>
      </w:r>
      <w:r w:rsidRPr="00DC7576">
        <w:rPr>
          <w:rFonts w:cs="Times New Roman"/>
          <w:szCs w:val="28"/>
        </w:rPr>
        <w:t>, процент расхода 63,27 кг/м</w:t>
      </w:r>
      <w:r w:rsidRPr="00DC7576">
        <w:rPr>
          <w:rFonts w:cs="Times New Roman"/>
          <w:szCs w:val="28"/>
          <w:vertAlign w:val="superscript"/>
        </w:rPr>
        <w:t>3</w:t>
      </w:r>
      <w:r w:rsidRPr="00DC7576">
        <w:rPr>
          <w:rFonts w:cs="Times New Roman"/>
          <w:szCs w:val="28"/>
        </w:rPr>
        <w:t xml:space="preserve">. (дата иньецирования 02.09.2021г., дата извлечения анкера 05.09.2021г.) </w:t>
      </w:r>
    </w:p>
    <w:p w14:paraId="74448A27" w14:textId="77777777" w:rsidR="000F4D5F" w:rsidRPr="00DC7576" w:rsidRDefault="000F4D5F" w:rsidP="00F24660">
      <w:pPr>
        <w:tabs>
          <w:tab w:val="left" w:pos="0"/>
        </w:tabs>
        <w:spacing w:line="240" w:lineRule="auto"/>
        <w:jc w:val="both"/>
        <w:rPr>
          <w:rFonts w:cs="Times New Roman"/>
          <w:szCs w:val="28"/>
        </w:rPr>
      </w:pPr>
      <w:r w:rsidRPr="00DC7576">
        <w:rPr>
          <w:rFonts w:cs="Times New Roman"/>
          <w:i/>
          <w:szCs w:val="28"/>
        </w:rPr>
        <w:tab/>
        <w:t>Анкер №2</w:t>
      </w:r>
      <w:r w:rsidRPr="00DC7576">
        <w:rPr>
          <w:rFonts w:cs="Times New Roman"/>
          <w:szCs w:val="28"/>
        </w:rPr>
        <w:t xml:space="preserve"> – количество закаченной двухкомпонентной смолы 65 кг. Время закачивания 38 мин. Объём упрочненного грунта – 0,82 м</w:t>
      </w:r>
      <w:r w:rsidRPr="00DC7576">
        <w:rPr>
          <w:rFonts w:cs="Times New Roman"/>
          <w:szCs w:val="28"/>
          <w:vertAlign w:val="superscript"/>
        </w:rPr>
        <w:t>3</w:t>
      </w:r>
      <w:r w:rsidRPr="00DC7576">
        <w:rPr>
          <w:rFonts w:cs="Times New Roman"/>
          <w:szCs w:val="28"/>
        </w:rPr>
        <w:t>, процент расхода 79,27 кг/м</w:t>
      </w:r>
      <w:r w:rsidRPr="00DC7576">
        <w:rPr>
          <w:rFonts w:cs="Times New Roman"/>
          <w:szCs w:val="28"/>
          <w:vertAlign w:val="superscript"/>
        </w:rPr>
        <w:t>3</w:t>
      </w:r>
      <w:r w:rsidRPr="00DC7576">
        <w:rPr>
          <w:rFonts w:cs="Times New Roman"/>
          <w:szCs w:val="28"/>
        </w:rPr>
        <w:t>. (дата иньецирования 02.09.2021г., дата извлечения анкера 05.09.2021г.)</w:t>
      </w:r>
    </w:p>
    <w:p w14:paraId="74448A28" w14:textId="77777777" w:rsidR="000F4D5F" w:rsidRPr="00DC7576" w:rsidRDefault="000F4D5F" w:rsidP="0046071F">
      <w:pPr>
        <w:pStyle w:val="a8"/>
        <w:spacing w:before="0" w:beforeAutospacing="0" w:after="0" w:afterAutospacing="0"/>
        <w:jc w:val="center"/>
      </w:pPr>
      <w:r w:rsidRPr="00DC7576">
        <w:rPr>
          <w:noProof/>
        </w:rPr>
        <w:drawing>
          <wp:inline distT="0" distB="0" distL="0" distR="0" wp14:anchorId="74449370" wp14:editId="35192B32">
            <wp:extent cx="2648038" cy="3424605"/>
            <wp:effectExtent l="0" t="7303" r="0" b="0"/>
            <wp:docPr id="527037465" name="Рисунок 527037465" descr="D:\Users\User\Downloads\WhatsApp Image 2024-10-19 at 21.09.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D:\Users\User\Downloads\WhatsApp Image 2024-10-19 at 21.09.49 (1).jpe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74" t="15438" r="11943"/>
                    <a:stretch/>
                  </pic:blipFill>
                  <pic:spPr bwMode="auto">
                    <a:xfrm rot="5400000">
                      <a:off x="0" y="0"/>
                      <a:ext cx="2672737" cy="3456548"/>
                    </a:xfrm>
                    <a:prstGeom prst="rect">
                      <a:avLst/>
                    </a:prstGeom>
                    <a:noFill/>
                    <a:ln>
                      <a:noFill/>
                    </a:ln>
                    <a:extLst>
                      <a:ext uri="{53640926-AAD7-44D8-BBD7-CCE9431645EC}">
                        <a14:shadowObscured xmlns:a14="http://schemas.microsoft.com/office/drawing/2010/main"/>
                      </a:ext>
                    </a:extLst>
                  </pic:spPr>
                </pic:pic>
              </a:graphicData>
            </a:graphic>
          </wp:inline>
        </w:drawing>
      </w:r>
    </w:p>
    <w:p w14:paraId="74448A29" w14:textId="4DA929E0" w:rsidR="000F4D5F" w:rsidRPr="00DC7576" w:rsidRDefault="000F4D5F" w:rsidP="0046071F">
      <w:pPr>
        <w:tabs>
          <w:tab w:val="left" w:pos="0"/>
        </w:tabs>
        <w:spacing w:line="240" w:lineRule="auto"/>
        <w:jc w:val="center"/>
        <w:rPr>
          <w:rFonts w:cs="Times New Roman"/>
          <w:szCs w:val="28"/>
        </w:rPr>
      </w:pPr>
      <w:r w:rsidRPr="00DC7576">
        <w:rPr>
          <w:rFonts w:cs="Times New Roman"/>
          <w:szCs w:val="28"/>
        </w:rPr>
        <w:t>Рисунок 2.16 - Вид изъятых из грунта анкеров при полевых испытаниях</w:t>
      </w:r>
    </w:p>
    <w:p w14:paraId="74448A2A" w14:textId="6356A951" w:rsidR="000F4D5F" w:rsidRDefault="000F4D5F" w:rsidP="00F24660">
      <w:pPr>
        <w:tabs>
          <w:tab w:val="left" w:pos="0"/>
        </w:tabs>
        <w:spacing w:line="240" w:lineRule="auto"/>
        <w:jc w:val="both"/>
        <w:rPr>
          <w:rFonts w:cs="Times New Roman"/>
          <w:szCs w:val="28"/>
        </w:rPr>
      </w:pPr>
    </w:p>
    <w:p w14:paraId="0EAA6D22" w14:textId="3B2969A0" w:rsidR="00DB3296" w:rsidRDefault="00DB3296" w:rsidP="00F24660">
      <w:pPr>
        <w:tabs>
          <w:tab w:val="left" w:pos="0"/>
        </w:tabs>
        <w:spacing w:line="240" w:lineRule="auto"/>
        <w:jc w:val="both"/>
        <w:rPr>
          <w:rFonts w:cs="Times New Roman"/>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DB3296" w14:paraId="4F281B30" w14:textId="77777777" w:rsidTr="00DB3296">
        <w:tc>
          <w:tcPr>
            <w:tcW w:w="4814" w:type="dxa"/>
          </w:tcPr>
          <w:p w14:paraId="41889D9D" w14:textId="3DF3D3D7" w:rsidR="00DB3296" w:rsidRDefault="00DB3296" w:rsidP="00DB3296">
            <w:pPr>
              <w:tabs>
                <w:tab w:val="left" w:pos="0"/>
              </w:tabs>
              <w:spacing w:line="240" w:lineRule="auto"/>
              <w:jc w:val="center"/>
              <w:rPr>
                <w:rFonts w:cs="Times New Roman"/>
                <w:szCs w:val="28"/>
              </w:rPr>
            </w:pPr>
            <w:r w:rsidRPr="00DC7576">
              <w:rPr>
                <w:rFonts w:cs="Times New Roman"/>
                <w:noProof/>
                <w:szCs w:val="28"/>
                <w:lang w:eastAsia="ru-RU"/>
              </w:rPr>
              <w:lastRenderedPageBreak/>
              <w:drawing>
                <wp:inline distT="0" distB="0" distL="0" distR="0" wp14:anchorId="4E12A59D" wp14:editId="3C684EF4">
                  <wp:extent cx="1679171" cy="2244389"/>
                  <wp:effectExtent l="0" t="0" r="0" b="3810"/>
                  <wp:docPr id="17" name="Рисунок 17" descr="D:\Users\User\Desktop\ДОКТОРАНТУРА 2024\все для написания диссера\геопур\фото образцов\WhatsApp Image 2024-10-19 at 20.2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User\Desktop\ДОКТОРАНТУРА 2024\все для написания диссера\геопур\фото образцов\WhatsApp Image 2024-10-19 at 20.21.0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03075" cy="2276340"/>
                          </a:xfrm>
                          <a:prstGeom prst="rect">
                            <a:avLst/>
                          </a:prstGeom>
                          <a:noFill/>
                          <a:ln>
                            <a:noFill/>
                          </a:ln>
                        </pic:spPr>
                      </pic:pic>
                    </a:graphicData>
                  </a:graphic>
                </wp:inline>
              </w:drawing>
            </w:r>
          </w:p>
        </w:tc>
        <w:tc>
          <w:tcPr>
            <w:tcW w:w="4814" w:type="dxa"/>
          </w:tcPr>
          <w:p w14:paraId="31135EC9" w14:textId="62D96C79" w:rsidR="00DB3296" w:rsidRDefault="00DB3296" w:rsidP="00DB3296">
            <w:pPr>
              <w:tabs>
                <w:tab w:val="left" w:pos="0"/>
              </w:tabs>
              <w:spacing w:line="240" w:lineRule="auto"/>
              <w:jc w:val="center"/>
              <w:rPr>
                <w:rFonts w:cs="Times New Roman"/>
                <w:szCs w:val="28"/>
              </w:rPr>
            </w:pPr>
            <w:r w:rsidRPr="00DC7576">
              <w:rPr>
                <w:rFonts w:eastAsia="Times New Roman" w:cs="Times New Roman"/>
                <w:noProof/>
                <w:sz w:val="24"/>
                <w:szCs w:val="24"/>
                <w:lang w:eastAsia="ru-RU"/>
              </w:rPr>
              <w:drawing>
                <wp:inline distT="0" distB="0" distL="0" distR="0" wp14:anchorId="4A234FFF" wp14:editId="47C0D502">
                  <wp:extent cx="1678239" cy="2238233"/>
                  <wp:effectExtent l="0" t="0" r="0" b="0"/>
                  <wp:docPr id="527037467" name="Рисунок 527037467" descr="D:\Users\User\Desktop\все для написания диссера\геопур\фото образцов\WhatsApp Image 2021-11-09 at 15.09.4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User\Desktop\все для написания диссера\геопур\фото образцов\WhatsApp Image 2021-11-09 at 15.09.40 (3).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28636" cy="2305447"/>
                          </a:xfrm>
                          <a:prstGeom prst="rect">
                            <a:avLst/>
                          </a:prstGeom>
                          <a:noFill/>
                          <a:ln>
                            <a:noFill/>
                          </a:ln>
                        </pic:spPr>
                      </pic:pic>
                    </a:graphicData>
                  </a:graphic>
                </wp:inline>
              </w:drawing>
            </w:r>
          </w:p>
        </w:tc>
      </w:tr>
      <w:tr w:rsidR="00DB3296" w14:paraId="57CA5BF6" w14:textId="77777777" w:rsidTr="00DB3296">
        <w:tc>
          <w:tcPr>
            <w:tcW w:w="4814" w:type="dxa"/>
          </w:tcPr>
          <w:p w14:paraId="50A7D5EE" w14:textId="4BB892BB" w:rsidR="00DB3296" w:rsidRDefault="00DB3296" w:rsidP="00DB3296">
            <w:pPr>
              <w:tabs>
                <w:tab w:val="left" w:pos="0"/>
              </w:tabs>
              <w:spacing w:line="240" w:lineRule="auto"/>
              <w:jc w:val="center"/>
              <w:rPr>
                <w:rFonts w:cs="Times New Roman"/>
                <w:szCs w:val="28"/>
              </w:rPr>
            </w:pPr>
            <w:r>
              <w:rPr>
                <w:rFonts w:cs="Times New Roman"/>
                <w:szCs w:val="28"/>
              </w:rPr>
              <w:t>а</w:t>
            </w:r>
          </w:p>
        </w:tc>
        <w:tc>
          <w:tcPr>
            <w:tcW w:w="4814" w:type="dxa"/>
          </w:tcPr>
          <w:p w14:paraId="51C6EEF7" w14:textId="02E1E415" w:rsidR="00DB3296" w:rsidRDefault="00DB3296" w:rsidP="00DB3296">
            <w:pPr>
              <w:tabs>
                <w:tab w:val="left" w:pos="0"/>
              </w:tabs>
              <w:spacing w:line="240" w:lineRule="auto"/>
              <w:jc w:val="center"/>
              <w:rPr>
                <w:rFonts w:cs="Times New Roman"/>
                <w:szCs w:val="28"/>
              </w:rPr>
            </w:pPr>
            <w:r>
              <w:rPr>
                <w:rFonts w:cs="Times New Roman"/>
                <w:szCs w:val="28"/>
              </w:rPr>
              <w:t>б</w:t>
            </w:r>
          </w:p>
        </w:tc>
      </w:tr>
    </w:tbl>
    <w:p w14:paraId="74448A2E" w14:textId="77777777" w:rsidR="000F4D5F" w:rsidRPr="00DC7576" w:rsidRDefault="000F4D5F" w:rsidP="0046071F">
      <w:pPr>
        <w:pStyle w:val="a4"/>
        <w:tabs>
          <w:tab w:val="left" w:pos="0"/>
        </w:tabs>
        <w:spacing w:line="240" w:lineRule="auto"/>
        <w:ind w:left="0"/>
        <w:jc w:val="center"/>
        <w:rPr>
          <w:rFonts w:cs="Times New Roman"/>
          <w:bCs/>
          <w:szCs w:val="28"/>
        </w:rPr>
      </w:pPr>
      <w:r w:rsidRPr="00DC7576">
        <w:rPr>
          <w:bCs/>
          <w:szCs w:val="28"/>
        </w:rPr>
        <w:t xml:space="preserve">Рисунок 2.17- </w:t>
      </w:r>
      <w:r w:rsidRPr="00DC7576">
        <w:rPr>
          <w:rFonts w:cs="Times New Roman"/>
          <w:bCs/>
          <w:szCs w:val="28"/>
        </w:rPr>
        <w:t>Испытания образцов связанного грунта. а) в процессе испытания, б) после испытания их на сжатие.</w:t>
      </w:r>
    </w:p>
    <w:p w14:paraId="74448A30" w14:textId="77777777" w:rsidR="000F4D5F" w:rsidRPr="00DC7576" w:rsidRDefault="000F4D5F" w:rsidP="00F24660">
      <w:pPr>
        <w:pStyle w:val="a4"/>
        <w:tabs>
          <w:tab w:val="left" w:pos="0"/>
        </w:tabs>
        <w:spacing w:line="240" w:lineRule="auto"/>
        <w:ind w:left="0"/>
        <w:jc w:val="both"/>
        <w:rPr>
          <w:rFonts w:cs="Times New Roman"/>
          <w:bCs/>
          <w:szCs w:val="28"/>
        </w:rPr>
      </w:pPr>
      <w:r w:rsidRPr="00DC7576">
        <w:rPr>
          <w:rFonts w:cs="Times New Roman"/>
          <w:bCs/>
          <w:szCs w:val="28"/>
        </w:rPr>
        <w:tab/>
        <w:t>Исследованиями были определены физико-механические свойства грунтов, указанные в приложении А.</w:t>
      </w:r>
    </w:p>
    <w:p w14:paraId="74448A31"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A32" w14:textId="77777777" w:rsidR="000F4D5F" w:rsidRPr="00DC7576" w:rsidRDefault="000F4D5F" w:rsidP="00F64AFB">
      <w:pPr>
        <w:pStyle w:val="1"/>
      </w:pPr>
      <w:bookmarkStart w:id="38" w:name="_Toc182254234"/>
      <w:r w:rsidRPr="00DC7576">
        <w:t>2.5.3 Полевые исследования для гравийных грунтов</w:t>
      </w:r>
      <w:bookmarkEnd w:id="38"/>
    </w:p>
    <w:p w14:paraId="74448A33"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Для проведения полевых испытаний для не связанных грунтов был установлен 3 анкер.</w:t>
      </w:r>
    </w:p>
    <w:p w14:paraId="74448A34" w14:textId="77777777" w:rsidR="000F4D5F" w:rsidRPr="00DC7576" w:rsidRDefault="000F4D5F" w:rsidP="00F24660">
      <w:pPr>
        <w:tabs>
          <w:tab w:val="left" w:pos="0"/>
        </w:tabs>
        <w:spacing w:line="240" w:lineRule="auto"/>
        <w:jc w:val="both"/>
        <w:rPr>
          <w:rFonts w:cs="Times New Roman"/>
          <w:szCs w:val="28"/>
        </w:rPr>
      </w:pPr>
      <w:r w:rsidRPr="00DC7576">
        <w:rPr>
          <w:rFonts w:cs="Times New Roman"/>
          <w:i/>
          <w:szCs w:val="28"/>
        </w:rPr>
        <w:tab/>
        <w:t>Анкер №3</w:t>
      </w:r>
      <w:r w:rsidRPr="00DC7576">
        <w:rPr>
          <w:rFonts w:cs="Times New Roman"/>
          <w:szCs w:val="28"/>
        </w:rPr>
        <w:t xml:space="preserve"> – количество закаченной двухкомпонентной смолы 80 кг. Время закачивания 40 мин. Объём упрочненного грунта – 1,155 м</w:t>
      </w:r>
      <w:r w:rsidRPr="00DC7576">
        <w:rPr>
          <w:rFonts w:cs="Times New Roman"/>
          <w:szCs w:val="28"/>
          <w:vertAlign w:val="superscript"/>
        </w:rPr>
        <w:t>3</w:t>
      </w:r>
      <w:r w:rsidRPr="00DC7576">
        <w:rPr>
          <w:rFonts w:cs="Times New Roman"/>
          <w:szCs w:val="28"/>
        </w:rPr>
        <w:t>, процент расхода 69,26 кг/м</w:t>
      </w:r>
      <w:r w:rsidRPr="00DC7576">
        <w:rPr>
          <w:rFonts w:cs="Times New Roman"/>
          <w:szCs w:val="28"/>
          <w:vertAlign w:val="superscript"/>
        </w:rPr>
        <w:t>3</w:t>
      </w:r>
      <w:r w:rsidRPr="00DC7576">
        <w:rPr>
          <w:rFonts w:cs="Times New Roman"/>
          <w:szCs w:val="28"/>
        </w:rPr>
        <w:t>. (дата инъецирования 24.12.2021г., дата извлечения анкера 17.01.2022г). Извлеченный анкер представлен на рисунке 2.18.</w:t>
      </w:r>
    </w:p>
    <w:p w14:paraId="74448A35"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На площадке исследования с глубины 0,8-4,7м залегают крупнообломочные грунты, представленные галечниковыми отложениями аллювиально-пролювиального происхождения.</w:t>
      </w:r>
    </w:p>
    <w:tbl>
      <w:tblPr>
        <w:tblStyle w:val="a5"/>
        <w:tblW w:w="0" w:type="auto"/>
        <w:tblInd w:w="988" w:type="dxa"/>
        <w:tblLayout w:type="fixed"/>
        <w:tblLook w:val="04A0" w:firstRow="1" w:lastRow="0" w:firstColumn="1" w:lastColumn="0" w:noHBand="0" w:noVBand="1"/>
      </w:tblPr>
      <w:tblGrid>
        <w:gridCol w:w="3911"/>
        <w:gridCol w:w="3460"/>
      </w:tblGrid>
      <w:tr w:rsidR="000F4D5F" w:rsidRPr="00DC7576" w14:paraId="74448A38" w14:textId="77777777" w:rsidTr="00715DEF">
        <w:tc>
          <w:tcPr>
            <w:tcW w:w="3911" w:type="dxa"/>
          </w:tcPr>
          <w:p w14:paraId="74448A36" w14:textId="77777777" w:rsidR="000F4D5F" w:rsidRPr="00DC7576" w:rsidRDefault="000F4D5F" w:rsidP="00F24660">
            <w:pPr>
              <w:pStyle w:val="a8"/>
              <w:tabs>
                <w:tab w:val="left" w:pos="0"/>
              </w:tabs>
              <w:spacing w:before="0" w:beforeAutospacing="0" w:after="0" w:afterAutospacing="0"/>
              <w:jc w:val="both"/>
              <w:rPr>
                <w:sz w:val="28"/>
                <w:szCs w:val="28"/>
              </w:rPr>
            </w:pPr>
            <w:r w:rsidRPr="00DC7576">
              <w:rPr>
                <w:noProof/>
                <w:szCs w:val="28"/>
              </w:rPr>
              <w:drawing>
                <wp:inline distT="0" distB="0" distL="0" distR="0" wp14:anchorId="74449376" wp14:editId="74449377">
                  <wp:extent cx="2346784" cy="3129046"/>
                  <wp:effectExtent l="0" t="0" r="0" b="0"/>
                  <wp:docPr id="527037468" name="Рисунок 527037468" descr="F:\VHomyakov\Рабочий стол_1\ТЕКУЩИЕ работы 2 от 03 08 2018\ВСЕ по КАЗНИИСА\ВСЕ РАБОТЫ\Архивное по 2021\Архив 5\GEOPUR  Закрепление смолами\14-02-2022_Полев испыт Индира от 14 02 2022\image-14-02-22-0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VHomyakov\Рабочий стол_1\ТЕКУЩИЕ работы 2 от 03 08 2018\ВСЕ по КАЗНИИСА\ВСЕ РАБОТЫ\Архивное по 2021\Архив 5\GEOPUR  Закрепление смолами\14-02-2022_Полев испыт Индира от 14 02 2022\image-14-02-22-02-40.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56169" cy="3141559"/>
                          </a:xfrm>
                          <a:prstGeom prst="rect">
                            <a:avLst/>
                          </a:prstGeom>
                          <a:noFill/>
                          <a:ln>
                            <a:noFill/>
                          </a:ln>
                        </pic:spPr>
                      </pic:pic>
                    </a:graphicData>
                  </a:graphic>
                </wp:inline>
              </w:drawing>
            </w:r>
          </w:p>
        </w:tc>
        <w:tc>
          <w:tcPr>
            <w:tcW w:w="3460" w:type="dxa"/>
          </w:tcPr>
          <w:p w14:paraId="74448A37" w14:textId="77777777" w:rsidR="000F4D5F" w:rsidRPr="00DC7576" w:rsidRDefault="000F4D5F" w:rsidP="00F24660">
            <w:pPr>
              <w:pStyle w:val="a8"/>
              <w:tabs>
                <w:tab w:val="left" w:pos="0"/>
              </w:tabs>
              <w:spacing w:before="0" w:beforeAutospacing="0" w:after="0" w:afterAutospacing="0"/>
              <w:jc w:val="both"/>
              <w:rPr>
                <w:sz w:val="28"/>
                <w:szCs w:val="28"/>
              </w:rPr>
            </w:pPr>
            <w:r w:rsidRPr="00DC7576">
              <w:rPr>
                <w:noProof/>
                <w:sz w:val="28"/>
                <w:szCs w:val="28"/>
              </w:rPr>
              <w:drawing>
                <wp:inline distT="0" distB="0" distL="0" distR="0" wp14:anchorId="74449378" wp14:editId="74449379">
                  <wp:extent cx="2350403" cy="3134038"/>
                  <wp:effectExtent l="0" t="0" r="0" b="0"/>
                  <wp:docPr id="527037471" name="Рисунок 52703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99637" cy="3199686"/>
                          </a:xfrm>
                          <a:prstGeom prst="rect">
                            <a:avLst/>
                          </a:prstGeom>
                          <a:noFill/>
                          <a:ln>
                            <a:noFill/>
                          </a:ln>
                        </pic:spPr>
                      </pic:pic>
                    </a:graphicData>
                  </a:graphic>
                </wp:inline>
              </w:drawing>
            </w:r>
          </w:p>
        </w:tc>
      </w:tr>
      <w:tr w:rsidR="000F4D5F" w:rsidRPr="00DC7576" w14:paraId="74448A3B" w14:textId="77777777" w:rsidTr="00715DEF">
        <w:tc>
          <w:tcPr>
            <w:tcW w:w="3911" w:type="dxa"/>
          </w:tcPr>
          <w:p w14:paraId="74448A39" w14:textId="77777777" w:rsidR="000F4D5F" w:rsidRPr="00DC7576" w:rsidRDefault="000F4D5F" w:rsidP="00DB3296">
            <w:pPr>
              <w:pStyle w:val="a8"/>
              <w:tabs>
                <w:tab w:val="left" w:pos="0"/>
              </w:tabs>
              <w:spacing w:before="0" w:beforeAutospacing="0" w:after="0" w:afterAutospacing="0"/>
              <w:jc w:val="center"/>
              <w:rPr>
                <w:sz w:val="28"/>
                <w:szCs w:val="28"/>
              </w:rPr>
            </w:pPr>
            <w:r w:rsidRPr="00DC7576">
              <w:rPr>
                <w:sz w:val="28"/>
                <w:szCs w:val="28"/>
              </w:rPr>
              <w:t>а</w:t>
            </w:r>
          </w:p>
        </w:tc>
        <w:tc>
          <w:tcPr>
            <w:tcW w:w="3460" w:type="dxa"/>
          </w:tcPr>
          <w:p w14:paraId="74448A3A" w14:textId="77777777" w:rsidR="000F4D5F" w:rsidRPr="00DC7576" w:rsidRDefault="000F4D5F" w:rsidP="00DB3296">
            <w:pPr>
              <w:pStyle w:val="a8"/>
              <w:tabs>
                <w:tab w:val="left" w:pos="0"/>
              </w:tabs>
              <w:spacing w:before="0" w:beforeAutospacing="0" w:after="0" w:afterAutospacing="0"/>
              <w:jc w:val="center"/>
              <w:rPr>
                <w:sz w:val="28"/>
                <w:szCs w:val="28"/>
              </w:rPr>
            </w:pPr>
            <w:r w:rsidRPr="00DC7576">
              <w:rPr>
                <w:sz w:val="28"/>
                <w:szCs w:val="28"/>
              </w:rPr>
              <w:t>б</w:t>
            </w:r>
          </w:p>
        </w:tc>
      </w:tr>
    </w:tbl>
    <w:p w14:paraId="74448A3D" w14:textId="77777777" w:rsidR="000F4D5F" w:rsidRPr="00DC7576" w:rsidRDefault="000F4D5F" w:rsidP="0046071F">
      <w:pPr>
        <w:pStyle w:val="a8"/>
        <w:shd w:val="clear" w:color="auto" w:fill="FFFFFF"/>
        <w:tabs>
          <w:tab w:val="left" w:pos="0"/>
        </w:tabs>
        <w:spacing w:before="0" w:beforeAutospacing="0" w:after="0" w:afterAutospacing="0"/>
        <w:jc w:val="center"/>
        <w:rPr>
          <w:sz w:val="28"/>
          <w:szCs w:val="28"/>
        </w:rPr>
      </w:pPr>
      <w:r w:rsidRPr="00DC7576">
        <w:rPr>
          <w:sz w:val="28"/>
          <w:szCs w:val="28"/>
        </w:rPr>
        <w:lastRenderedPageBreak/>
        <w:t>Рисунок 2.18 – а) структура упрочнённого массива при проникновении смолы, б) упрочнённая колонна после извлечения пробного образца</w:t>
      </w:r>
    </w:p>
    <w:p w14:paraId="74448A40" w14:textId="77777777" w:rsidR="000F4D5F" w:rsidRPr="00DC7576" w:rsidRDefault="000F4D5F" w:rsidP="00F24660">
      <w:pPr>
        <w:tabs>
          <w:tab w:val="left" w:pos="0"/>
        </w:tabs>
        <w:spacing w:line="240" w:lineRule="auto"/>
        <w:jc w:val="both"/>
        <w:rPr>
          <w:rFonts w:cs="Times New Roman"/>
          <w:szCs w:val="28"/>
          <w:lang w:eastAsia="ko-KR"/>
        </w:rPr>
      </w:pPr>
      <w:r w:rsidRPr="00DC7576">
        <w:rPr>
          <w:rFonts w:cs="Times New Roman"/>
          <w:szCs w:val="28"/>
        </w:rPr>
        <w:tab/>
        <w:t>Галечниковые грунты, с песчаным заполнителем, а в кровле слоя - мощностью до 0,2-0,4м - с суглинистым заполнителем. Галечниковые грунты с с</w:t>
      </w:r>
      <w:r w:rsidRPr="00DC7576">
        <w:rPr>
          <w:rFonts w:cs="Times New Roman"/>
          <w:szCs w:val="28"/>
          <w:lang w:eastAsia="ko-KR"/>
        </w:rPr>
        <w:t xml:space="preserve">одержанием фракций (приложение 4): валунов – 8,7-34,8% (при испытаниях фракции более 50мм удалены), гальки – 27,2 – 58,5 %, гравия –4,8-16,5%, заполнителя –8,2-29,5 %. </w:t>
      </w:r>
    </w:p>
    <w:p w14:paraId="74448A41" w14:textId="77777777" w:rsidR="000F4D5F" w:rsidRPr="00DC7576" w:rsidRDefault="000F4D5F" w:rsidP="00F24660">
      <w:pPr>
        <w:tabs>
          <w:tab w:val="left" w:pos="0"/>
        </w:tabs>
        <w:spacing w:line="240" w:lineRule="auto"/>
        <w:jc w:val="both"/>
        <w:rPr>
          <w:rFonts w:cs="Times New Roman"/>
          <w:szCs w:val="28"/>
          <w:lang w:eastAsia="ko-KR"/>
        </w:rPr>
      </w:pPr>
    </w:p>
    <w:tbl>
      <w:tblPr>
        <w:tblStyle w:val="a5"/>
        <w:tblW w:w="0" w:type="auto"/>
        <w:tblInd w:w="988" w:type="dxa"/>
        <w:tblLayout w:type="fixed"/>
        <w:tblLook w:val="04A0" w:firstRow="1" w:lastRow="0" w:firstColumn="1" w:lastColumn="0" w:noHBand="0" w:noVBand="1"/>
      </w:tblPr>
      <w:tblGrid>
        <w:gridCol w:w="3726"/>
        <w:gridCol w:w="3503"/>
      </w:tblGrid>
      <w:tr w:rsidR="000F4D5F" w:rsidRPr="00DC7576" w14:paraId="74448A44" w14:textId="77777777" w:rsidTr="00715DEF">
        <w:tc>
          <w:tcPr>
            <w:tcW w:w="3726" w:type="dxa"/>
          </w:tcPr>
          <w:p w14:paraId="74448A42" w14:textId="77777777" w:rsidR="000F4D5F" w:rsidRPr="00DC7576" w:rsidRDefault="000F4D5F" w:rsidP="00F24660">
            <w:pPr>
              <w:tabs>
                <w:tab w:val="left" w:pos="0"/>
              </w:tabs>
              <w:jc w:val="both"/>
              <w:rPr>
                <w:rFonts w:eastAsia="Times New Roman" w:cs="Times New Roman"/>
                <w:szCs w:val="28"/>
                <w:lang w:eastAsia="ru-RU"/>
              </w:rPr>
            </w:pPr>
            <w:r w:rsidRPr="00DC7576">
              <w:rPr>
                <w:noProof/>
                <w:szCs w:val="28"/>
                <w:lang w:eastAsia="ru-RU"/>
              </w:rPr>
              <w:drawing>
                <wp:inline distT="0" distB="0" distL="0" distR="0" wp14:anchorId="7444937A" wp14:editId="7444937B">
                  <wp:extent cx="2219930" cy="2959907"/>
                  <wp:effectExtent l="0" t="0" r="9525" b="0"/>
                  <wp:docPr id="527037470" name="Рисунок 527037470" descr="F:\VHomyakov\Рабочий стол_1\ТЕКУЩИЕ работы 2 от 03 08 2018\ВСЕ по КАЗНИИСА\ВСЕ РАБОТЫ\Архивное по 2021\Архив 5\GEOPUR  Закрепление смолами\14-02-2022_Полев испыт Индира от 14 02 2022\image-14-02-22-02-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VHomyakov\Рабочий стол_1\ТЕКУЩИЕ работы 2 от 03 08 2018\ВСЕ по КАЗНИИСА\ВСЕ РАБОТЫ\Архивное по 2021\Архив 5\GEOPUR  Закрепление смолами\14-02-2022_Полев испыт Индира от 14 02 2022\image-14-02-22-02-40-3.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30687" cy="2974250"/>
                          </a:xfrm>
                          <a:prstGeom prst="rect">
                            <a:avLst/>
                          </a:prstGeom>
                          <a:noFill/>
                          <a:ln>
                            <a:noFill/>
                          </a:ln>
                        </pic:spPr>
                      </pic:pic>
                    </a:graphicData>
                  </a:graphic>
                </wp:inline>
              </w:drawing>
            </w:r>
          </w:p>
        </w:tc>
        <w:tc>
          <w:tcPr>
            <w:tcW w:w="3503" w:type="dxa"/>
          </w:tcPr>
          <w:p w14:paraId="74448A43" w14:textId="77777777" w:rsidR="000F4D5F" w:rsidRPr="00DC7576" w:rsidRDefault="000F4D5F" w:rsidP="00F24660">
            <w:pPr>
              <w:pStyle w:val="a8"/>
              <w:tabs>
                <w:tab w:val="left" w:pos="0"/>
              </w:tabs>
              <w:spacing w:before="0" w:beforeAutospacing="0" w:after="0" w:afterAutospacing="0"/>
              <w:jc w:val="both"/>
              <w:rPr>
                <w:sz w:val="28"/>
                <w:szCs w:val="28"/>
              </w:rPr>
            </w:pPr>
            <w:r w:rsidRPr="00DC7576">
              <w:rPr>
                <w:noProof/>
                <w:sz w:val="28"/>
                <w:szCs w:val="28"/>
              </w:rPr>
              <w:drawing>
                <wp:inline distT="0" distB="0" distL="0" distR="0" wp14:anchorId="7444937C" wp14:editId="7444937D">
                  <wp:extent cx="2219800" cy="2959735"/>
                  <wp:effectExtent l="0" t="0" r="9525" b="0"/>
                  <wp:docPr id="527037469" name="Рисунок 527037469" descr="F:\VHomyakov\Рабочий стол_1\ТЕКУЩИЕ работы 2 от 03 08 2018\ВСЕ по КАЗНИИСА\ВСЕ РАБОТЫ\Архивное по 2021\Архив 5\GEOPUR  Закрепление смолами\14-02-2022_Полев испыт Индира от 14 02 2022\image-14-02-22-02-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VHomyakov\Рабочий стол_1\ТЕКУЩИЕ работы 2 от 03 08 2018\ВСЕ по КАЗНИИСА\ВСЕ РАБОТЫ\Архивное по 2021\Архив 5\GEOPUR  Закрепление смолами\14-02-2022_Полев испыт Индира от 14 02 2022\image-14-02-22-02-40-1.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33069" cy="2977427"/>
                          </a:xfrm>
                          <a:prstGeom prst="rect">
                            <a:avLst/>
                          </a:prstGeom>
                          <a:noFill/>
                          <a:ln>
                            <a:noFill/>
                          </a:ln>
                        </pic:spPr>
                      </pic:pic>
                    </a:graphicData>
                  </a:graphic>
                </wp:inline>
              </w:drawing>
            </w:r>
          </w:p>
        </w:tc>
      </w:tr>
      <w:tr w:rsidR="000F4D5F" w:rsidRPr="00DC7576" w14:paraId="74448A47" w14:textId="77777777" w:rsidTr="00715DEF">
        <w:tc>
          <w:tcPr>
            <w:tcW w:w="3726" w:type="dxa"/>
          </w:tcPr>
          <w:p w14:paraId="74448A45" w14:textId="77777777" w:rsidR="000F4D5F" w:rsidRPr="00DC7576" w:rsidRDefault="000F4D5F" w:rsidP="003B0BAE">
            <w:pPr>
              <w:pStyle w:val="a8"/>
              <w:tabs>
                <w:tab w:val="left" w:pos="0"/>
              </w:tabs>
              <w:spacing w:before="0" w:beforeAutospacing="0" w:after="0" w:afterAutospacing="0"/>
              <w:jc w:val="center"/>
              <w:rPr>
                <w:sz w:val="28"/>
                <w:szCs w:val="28"/>
              </w:rPr>
            </w:pPr>
            <w:r w:rsidRPr="00DC7576">
              <w:rPr>
                <w:sz w:val="28"/>
                <w:szCs w:val="28"/>
              </w:rPr>
              <w:t>а</w:t>
            </w:r>
          </w:p>
        </w:tc>
        <w:tc>
          <w:tcPr>
            <w:tcW w:w="3503" w:type="dxa"/>
          </w:tcPr>
          <w:p w14:paraId="74448A46" w14:textId="77777777" w:rsidR="000F4D5F" w:rsidRPr="00DC7576" w:rsidRDefault="000F4D5F" w:rsidP="003B0BAE">
            <w:pPr>
              <w:pStyle w:val="a8"/>
              <w:tabs>
                <w:tab w:val="left" w:pos="0"/>
              </w:tabs>
              <w:spacing w:before="0" w:beforeAutospacing="0" w:after="0" w:afterAutospacing="0"/>
              <w:jc w:val="center"/>
              <w:rPr>
                <w:sz w:val="28"/>
                <w:szCs w:val="28"/>
              </w:rPr>
            </w:pPr>
            <w:r w:rsidRPr="00DC7576">
              <w:rPr>
                <w:sz w:val="28"/>
                <w:szCs w:val="28"/>
              </w:rPr>
              <w:t>б</w:t>
            </w:r>
          </w:p>
        </w:tc>
      </w:tr>
    </w:tbl>
    <w:p w14:paraId="74448A48"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A49" w14:textId="77777777" w:rsidR="000F4D5F" w:rsidRPr="00DC7576" w:rsidRDefault="000F4D5F" w:rsidP="0046071F">
      <w:pPr>
        <w:pStyle w:val="a8"/>
        <w:shd w:val="clear" w:color="auto" w:fill="FFFFFF"/>
        <w:tabs>
          <w:tab w:val="left" w:pos="0"/>
        </w:tabs>
        <w:spacing w:before="0" w:beforeAutospacing="0" w:after="0" w:afterAutospacing="0"/>
        <w:jc w:val="center"/>
        <w:rPr>
          <w:sz w:val="28"/>
          <w:szCs w:val="28"/>
        </w:rPr>
      </w:pPr>
      <w:r w:rsidRPr="00DC7576">
        <w:rPr>
          <w:sz w:val="28"/>
          <w:szCs w:val="28"/>
        </w:rPr>
        <w:t>Рисунок 2.19 - Общий вид гравийного грунта после инъецирования, а) закрепленный грунт, б) диаметр упрочненного массива (50см).</w:t>
      </w:r>
    </w:p>
    <w:p w14:paraId="74448A4A"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A4B" w14:textId="77777777" w:rsidR="000F4D5F" w:rsidRPr="00DC7576" w:rsidRDefault="000F4D5F" w:rsidP="00F24660">
      <w:pPr>
        <w:tabs>
          <w:tab w:val="left" w:pos="0"/>
        </w:tabs>
        <w:spacing w:line="240" w:lineRule="auto"/>
        <w:jc w:val="both"/>
        <w:rPr>
          <w:rFonts w:cs="Times New Roman"/>
          <w:szCs w:val="28"/>
          <w:lang w:eastAsia="ko-KR"/>
        </w:rPr>
      </w:pPr>
      <w:r w:rsidRPr="00DC7576">
        <w:rPr>
          <w:rFonts w:cs="Times New Roman"/>
          <w:szCs w:val="28"/>
        </w:rPr>
        <w:tab/>
        <w:t>В петрографическом составе валунов и гальки преобладают граниты, крупно и среднезернистые гранодиориты, диориты и в малом количестве песчаники. Обломки хорошо окатаны (Р</w:t>
      </w:r>
      <w:r w:rsidRPr="00DC7576">
        <w:rPr>
          <w:rFonts w:cs="Times New Roman"/>
          <w:szCs w:val="28"/>
          <w:vertAlign w:val="subscript"/>
        </w:rPr>
        <w:t>к</w:t>
      </w:r>
      <w:r w:rsidRPr="00DC7576">
        <w:rPr>
          <w:rFonts w:cs="Times New Roman"/>
          <w:szCs w:val="28"/>
        </w:rPr>
        <w:t>=61,6-70%).Форма обломков круглая и от не удлинённых до сильно удлиненных (Кд=0-2,17), от очень слабо до сильно уплощенных (К</w:t>
      </w:r>
      <w:r w:rsidRPr="00DC7576">
        <w:rPr>
          <w:rFonts w:cs="Times New Roman"/>
          <w:szCs w:val="28"/>
          <w:vertAlign w:val="subscript"/>
        </w:rPr>
        <w:t>п</w:t>
      </w:r>
      <w:r w:rsidRPr="00DC7576">
        <w:rPr>
          <w:rFonts w:cs="Times New Roman"/>
          <w:szCs w:val="28"/>
        </w:rPr>
        <w:t xml:space="preserve">=0,17-2,0). </w:t>
      </w:r>
      <w:r w:rsidRPr="00DC7576">
        <w:rPr>
          <w:rFonts w:cs="Times New Roman"/>
          <w:szCs w:val="28"/>
          <w:lang w:eastAsia="ko-KR"/>
        </w:rPr>
        <w:t xml:space="preserve">Часть обломков (5-10%) выветрелые до состояния рухляка. </w:t>
      </w:r>
      <w:r w:rsidRPr="00DC7576">
        <w:rPr>
          <w:rFonts w:cs="Times New Roman"/>
          <w:szCs w:val="28"/>
        </w:rPr>
        <w:t>Текстура крупнообломочных грунтов беспорядочная. С глубиной содержание песчаного заполнителя незначительно уменьшается, гальки и валунов увеличивается, а содержание гравия с глубиной изменяется незначительно.</w:t>
      </w:r>
    </w:p>
    <w:p w14:paraId="74448A4C"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ab/>
        <w:t>При проведении полевых испытаний был произведен визуальный осмотр и анализ извлеченных образцов, показанных на рисунке 2.19.</w:t>
      </w:r>
    </w:p>
    <w:p w14:paraId="74448A4D"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A4E" w14:textId="77777777" w:rsidR="000F4D5F" w:rsidRPr="00DC7576" w:rsidRDefault="000F4D5F" w:rsidP="00F64AFB">
      <w:pPr>
        <w:pStyle w:val="1"/>
      </w:pPr>
      <w:bookmarkStart w:id="39" w:name="_Toc182254235"/>
      <w:r w:rsidRPr="00DC7576">
        <w:t>2.6 Результаты укрепления по методу инъекции упрочняющих составов</w:t>
      </w:r>
      <w:bookmarkEnd w:id="39"/>
    </w:p>
    <w:p w14:paraId="74448A4F" w14:textId="77777777" w:rsidR="000F4D5F" w:rsidRPr="00DC7576" w:rsidRDefault="000F4D5F" w:rsidP="00F24660">
      <w:pPr>
        <w:autoSpaceDE w:val="0"/>
        <w:autoSpaceDN w:val="0"/>
        <w:adjustRightInd w:val="0"/>
        <w:spacing w:line="240" w:lineRule="auto"/>
        <w:ind w:firstLine="709"/>
        <w:jc w:val="both"/>
        <w:rPr>
          <w:rFonts w:cs="Times New Roman"/>
          <w:szCs w:val="28"/>
        </w:rPr>
      </w:pPr>
      <w:r w:rsidRPr="00DC7576">
        <w:rPr>
          <w:rFonts w:cs="Times New Roman"/>
          <w:szCs w:val="28"/>
        </w:rPr>
        <w:t>Анализ результатов инженерно-геологических исследований показал, что основания инженерных сооружений сформированы отложениями, которые характеризуются макропористым составом и неоднородным литолого-</w:t>
      </w:r>
      <w:r w:rsidRPr="00DC7576">
        <w:rPr>
          <w:rFonts w:cs="Times New Roman"/>
          <w:szCs w:val="28"/>
        </w:rPr>
        <w:lastRenderedPageBreak/>
        <w:t>петрографическим составом и требуют проведения комплекса мероприятий по упрочнению их физико-механических параметров.</w:t>
      </w:r>
    </w:p>
    <w:p w14:paraId="74448A50" w14:textId="77777777" w:rsidR="000F4D5F" w:rsidRPr="00DC7576" w:rsidRDefault="000F4D5F" w:rsidP="00F24660">
      <w:pPr>
        <w:autoSpaceDE w:val="0"/>
        <w:autoSpaceDN w:val="0"/>
        <w:adjustRightInd w:val="0"/>
        <w:spacing w:line="240" w:lineRule="auto"/>
        <w:ind w:firstLine="709"/>
        <w:jc w:val="both"/>
        <w:rPr>
          <w:rFonts w:cs="Times New Roman"/>
          <w:szCs w:val="28"/>
        </w:rPr>
      </w:pPr>
      <w:r w:rsidRPr="00DC7576">
        <w:rPr>
          <w:rFonts w:cs="Times New Roman"/>
          <w:szCs w:val="28"/>
        </w:rPr>
        <w:t>Упрочнение массивов, сформированных макропористыми суглинками, песками средней плотности и рыхлыми, а также валунно-галечниковыми грунтами с песчаным заполнителем рекомендуется выполнять методами цементации или инъецирования с использованием составов, которые приводят к повышению их физических и механических параметров, тем самым повышая устойчивость грунтовых массивов, которые они формируют.</w:t>
      </w:r>
    </w:p>
    <w:p w14:paraId="74448A51" w14:textId="48CA8A8D" w:rsidR="000F4D5F" w:rsidRPr="00DC7576" w:rsidRDefault="000F4D5F" w:rsidP="00F24660">
      <w:pPr>
        <w:autoSpaceDE w:val="0"/>
        <w:autoSpaceDN w:val="0"/>
        <w:adjustRightInd w:val="0"/>
        <w:spacing w:line="240" w:lineRule="auto"/>
        <w:ind w:firstLine="567"/>
        <w:jc w:val="both"/>
        <w:rPr>
          <w:rFonts w:cs="Times New Roman"/>
          <w:szCs w:val="28"/>
        </w:rPr>
      </w:pPr>
      <w:r w:rsidRPr="00DC7576">
        <w:rPr>
          <w:rFonts w:cs="Times New Roman"/>
          <w:szCs w:val="28"/>
        </w:rPr>
        <w:t>Испытаниями получено, что средняя плотность упрочненного грунта в целом меняется в сторону уменьшения. По данным начальных изысканий природная плотность суглинков составляла 1,64-1,67т/м3. После введения материалов Geopur плотность меняется и составляет 1,28т/м</w:t>
      </w:r>
      <w:r w:rsidRPr="00DC7576">
        <w:rPr>
          <w:rFonts w:cs="Times New Roman"/>
          <w:szCs w:val="28"/>
          <w:vertAlign w:val="superscript"/>
        </w:rPr>
        <w:t>3</w:t>
      </w:r>
      <w:r w:rsidRPr="00DC7576">
        <w:rPr>
          <w:rFonts w:cs="Times New Roman"/>
          <w:szCs w:val="28"/>
        </w:rPr>
        <w:t xml:space="preserve"> с глубины 0,9 и до 1,48т/м</w:t>
      </w:r>
      <w:r w:rsidRPr="00DC7576">
        <w:rPr>
          <w:rFonts w:cs="Times New Roman"/>
          <w:szCs w:val="28"/>
          <w:vertAlign w:val="superscript"/>
        </w:rPr>
        <w:t>3</w:t>
      </w:r>
      <w:r w:rsidRPr="00DC7576">
        <w:rPr>
          <w:rFonts w:cs="Times New Roman"/>
          <w:szCs w:val="28"/>
        </w:rPr>
        <w:t xml:space="preserve"> на глубине 4,2м. Считаем, что уменьшение плотности произходит в следствии разуплотнения грунта при вспенивании материалом Geopur</w:t>
      </w:r>
      <w:r w:rsidR="007135D5" w:rsidRPr="007135D5">
        <w:rPr>
          <w:rFonts w:cs="Times New Roman"/>
          <w:szCs w:val="28"/>
        </w:rPr>
        <w:t xml:space="preserve"> </w:t>
      </w:r>
      <w:r w:rsidR="00E114AC" w:rsidRPr="00E114AC">
        <w:rPr>
          <w:rFonts w:cs="Times New Roman"/>
          <w:szCs w:val="28"/>
        </w:rPr>
        <w:t>[</w:t>
      </w:r>
      <w:r w:rsidR="00292E5C">
        <w:rPr>
          <w:rFonts w:cs="Times New Roman"/>
          <w:szCs w:val="28"/>
        </w:rPr>
        <w:t>70-75</w:t>
      </w:r>
      <w:r w:rsidR="00E114AC" w:rsidRPr="00E114AC">
        <w:rPr>
          <w:rFonts w:cs="Times New Roman"/>
          <w:szCs w:val="28"/>
        </w:rPr>
        <w:t>]</w:t>
      </w:r>
      <w:r w:rsidRPr="00DC7576">
        <w:rPr>
          <w:rFonts w:cs="Times New Roman"/>
          <w:szCs w:val="28"/>
        </w:rPr>
        <w:t>.</w:t>
      </w:r>
    </w:p>
    <w:p w14:paraId="74448A52" w14:textId="77777777" w:rsidR="000F4D5F" w:rsidRPr="00DC7576" w:rsidRDefault="000F4D5F" w:rsidP="00F24660">
      <w:pPr>
        <w:pStyle w:val="a8"/>
        <w:shd w:val="clear" w:color="auto" w:fill="FFFFFF"/>
        <w:spacing w:before="0" w:beforeAutospacing="0" w:after="0" w:afterAutospacing="0"/>
        <w:ind w:firstLine="567"/>
        <w:jc w:val="both"/>
        <w:rPr>
          <w:sz w:val="28"/>
          <w:szCs w:val="28"/>
        </w:rPr>
      </w:pPr>
      <w:r w:rsidRPr="00DC7576">
        <w:rPr>
          <w:sz w:val="28"/>
          <w:szCs w:val="28"/>
        </w:rPr>
        <w:t>Вследствие введения материала Geopur происходит структурирование грунта, и он переходит из класса дисперсных в класс полускальных грунтов, прочность которых характеризуется пределом прочности на одноосное сжатие R. Исследованиями установлено, что значение R по глубине меняется от 1,94МПа на глубине 0,9м до 4,57МПа на глубине 4,2м.</w:t>
      </w:r>
    </w:p>
    <w:p w14:paraId="74448A53" w14:textId="77777777" w:rsidR="000F4D5F" w:rsidRPr="00DC7576" w:rsidRDefault="000F4D5F" w:rsidP="00F24660">
      <w:pPr>
        <w:autoSpaceDE w:val="0"/>
        <w:autoSpaceDN w:val="0"/>
        <w:adjustRightInd w:val="0"/>
        <w:spacing w:line="240" w:lineRule="auto"/>
        <w:ind w:firstLine="709"/>
        <w:jc w:val="both"/>
        <w:rPr>
          <w:rFonts w:cs="Times New Roman"/>
          <w:szCs w:val="28"/>
        </w:rPr>
      </w:pPr>
      <w:r w:rsidRPr="00DC7576">
        <w:rPr>
          <w:rFonts w:cs="Times New Roman"/>
          <w:szCs w:val="28"/>
        </w:rPr>
        <w:t xml:space="preserve">Полевыми и лабораторными исследованиями получено, что для упрочнения грунтов можно применять технологию высокого давления с помощью двухкомпонентного полиуретанового материала Geopur производства GME. При этом в зависимости от вида грунта рекомендуется следующий состав Geopur: </w:t>
      </w:r>
    </w:p>
    <w:p w14:paraId="74448A54" w14:textId="77777777" w:rsidR="000F4D5F" w:rsidRPr="00DC7576" w:rsidRDefault="000F4D5F" w:rsidP="007E7BAD">
      <w:pPr>
        <w:pStyle w:val="a4"/>
        <w:numPr>
          <w:ilvl w:val="0"/>
          <w:numId w:val="15"/>
        </w:numPr>
        <w:autoSpaceDE w:val="0"/>
        <w:autoSpaceDN w:val="0"/>
        <w:adjustRightInd w:val="0"/>
        <w:spacing w:line="240" w:lineRule="auto"/>
        <w:ind w:left="0" w:firstLine="0"/>
        <w:jc w:val="both"/>
        <w:rPr>
          <w:rFonts w:cs="Times New Roman"/>
          <w:szCs w:val="28"/>
        </w:rPr>
      </w:pPr>
      <w:r w:rsidRPr="00DC7576">
        <w:rPr>
          <w:rFonts w:cs="Times New Roman"/>
          <w:szCs w:val="28"/>
        </w:rPr>
        <w:t xml:space="preserve">для глинистых грунтов твердой и полутвердой консистенции- Geopur 082/180; </w:t>
      </w:r>
    </w:p>
    <w:p w14:paraId="74448A55" w14:textId="77777777" w:rsidR="000F4D5F" w:rsidRPr="00DC7576" w:rsidRDefault="000F4D5F" w:rsidP="007E7BAD">
      <w:pPr>
        <w:pStyle w:val="a4"/>
        <w:numPr>
          <w:ilvl w:val="0"/>
          <w:numId w:val="15"/>
        </w:numPr>
        <w:autoSpaceDE w:val="0"/>
        <w:autoSpaceDN w:val="0"/>
        <w:adjustRightInd w:val="0"/>
        <w:spacing w:line="240" w:lineRule="auto"/>
        <w:ind w:left="0" w:firstLine="0"/>
        <w:jc w:val="both"/>
        <w:rPr>
          <w:rFonts w:cs="Times New Roman"/>
          <w:szCs w:val="28"/>
        </w:rPr>
      </w:pPr>
      <w:r w:rsidRPr="00DC7576">
        <w:rPr>
          <w:rFonts w:cs="Times New Roman"/>
          <w:szCs w:val="28"/>
        </w:rPr>
        <w:t>для глинистых грунтов пластичной и текучей консистенции – не менее Geopur 082/290;</w:t>
      </w:r>
    </w:p>
    <w:p w14:paraId="74448A56" w14:textId="77777777" w:rsidR="000F4D5F" w:rsidRPr="00DC7576" w:rsidRDefault="000F4D5F" w:rsidP="007E7BAD">
      <w:pPr>
        <w:pStyle w:val="a4"/>
        <w:numPr>
          <w:ilvl w:val="0"/>
          <w:numId w:val="15"/>
        </w:numPr>
        <w:autoSpaceDE w:val="0"/>
        <w:autoSpaceDN w:val="0"/>
        <w:adjustRightInd w:val="0"/>
        <w:spacing w:line="240" w:lineRule="auto"/>
        <w:ind w:left="0" w:firstLine="0"/>
        <w:jc w:val="both"/>
        <w:rPr>
          <w:rFonts w:cs="Times New Roman"/>
          <w:szCs w:val="28"/>
        </w:rPr>
      </w:pPr>
      <w:r w:rsidRPr="00DC7576">
        <w:rPr>
          <w:rFonts w:cs="Times New Roman"/>
          <w:szCs w:val="28"/>
        </w:rPr>
        <w:t>для песков - Geopur 230;</w:t>
      </w:r>
    </w:p>
    <w:p w14:paraId="74448A57" w14:textId="77777777" w:rsidR="000F4D5F" w:rsidRPr="00DC7576" w:rsidRDefault="000F4D5F" w:rsidP="007E7BAD">
      <w:pPr>
        <w:pStyle w:val="a4"/>
        <w:numPr>
          <w:ilvl w:val="0"/>
          <w:numId w:val="15"/>
        </w:numPr>
        <w:autoSpaceDE w:val="0"/>
        <w:autoSpaceDN w:val="0"/>
        <w:adjustRightInd w:val="0"/>
        <w:spacing w:line="240" w:lineRule="auto"/>
        <w:ind w:left="0" w:firstLine="0"/>
        <w:jc w:val="both"/>
        <w:rPr>
          <w:rFonts w:cs="Times New Roman"/>
          <w:szCs w:val="28"/>
        </w:rPr>
      </w:pPr>
      <w:r w:rsidRPr="00DC7576">
        <w:rPr>
          <w:rFonts w:cs="Times New Roman"/>
          <w:szCs w:val="28"/>
        </w:rPr>
        <w:t>для гравийных грунтов - Geopur 082/90.</w:t>
      </w:r>
    </w:p>
    <w:p w14:paraId="74448A58" w14:textId="2F6B4832" w:rsidR="000F4D5F" w:rsidRPr="00DC7576" w:rsidRDefault="000F4D5F" w:rsidP="00F24660">
      <w:pPr>
        <w:tabs>
          <w:tab w:val="left" w:pos="567"/>
        </w:tabs>
        <w:autoSpaceDE w:val="0"/>
        <w:autoSpaceDN w:val="0"/>
        <w:adjustRightInd w:val="0"/>
        <w:spacing w:line="240" w:lineRule="auto"/>
        <w:jc w:val="both"/>
        <w:rPr>
          <w:rFonts w:cs="Times New Roman"/>
          <w:szCs w:val="28"/>
        </w:rPr>
      </w:pPr>
      <w:r w:rsidRPr="00DC7576">
        <w:rPr>
          <w:rFonts w:cs="Times New Roman"/>
          <w:szCs w:val="28"/>
        </w:rPr>
        <w:tab/>
        <w:t>Для инъецирования рекомендуется использовать следующие типы анкерных штанг типа IBO:</w:t>
      </w:r>
      <w:r w:rsidR="00FA1214" w:rsidRPr="00DC7576">
        <w:rPr>
          <w:rFonts w:cs="Times New Roman"/>
          <w:szCs w:val="28"/>
        </w:rPr>
        <w:t xml:space="preserve"> </w:t>
      </w:r>
      <w:r w:rsidRPr="00DC7576">
        <w:rPr>
          <w:rFonts w:cs="Times New Roman"/>
          <w:szCs w:val="28"/>
        </w:rPr>
        <w:t xml:space="preserve">тип R32S для упрочнения гравийных грунтов или отложений с включениями более 200мм;  </w:t>
      </w:r>
    </w:p>
    <w:p w14:paraId="74448A59" w14:textId="77777777" w:rsidR="000F4D5F" w:rsidRPr="00DC7576" w:rsidRDefault="000F4D5F" w:rsidP="007E7BAD">
      <w:pPr>
        <w:pStyle w:val="a4"/>
        <w:numPr>
          <w:ilvl w:val="0"/>
          <w:numId w:val="16"/>
        </w:numPr>
        <w:tabs>
          <w:tab w:val="left" w:pos="567"/>
        </w:tabs>
        <w:autoSpaceDE w:val="0"/>
        <w:autoSpaceDN w:val="0"/>
        <w:adjustRightInd w:val="0"/>
        <w:spacing w:line="240" w:lineRule="auto"/>
        <w:ind w:left="0" w:firstLine="0"/>
        <w:jc w:val="both"/>
        <w:rPr>
          <w:rFonts w:cs="Times New Roman"/>
          <w:szCs w:val="28"/>
        </w:rPr>
      </w:pPr>
      <w:r w:rsidRPr="00DC7576">
        <w:rPr>
          <w:rFonts w:cs="Times New Roman"/>
          <w:szCs w:val="28"/>
        </w:rPr>
        <w:t>тип R32N – для упрочнения глинистых и песчаных отложений.</w:t>
      </w:r>
    </w:p>
    <w:p w14:paraId="74448A5A" w14:textId="77777777" w:rsidR="000F4D5F" w:rsidRPr="00DC7576" w:rsidRDefault="000F4D5F" w:rsidP="00F24660">
      <w:pPr>
        <w:autoSpaceDE w:val="0"/>
        <w:autoSpaceDN w:val="0"/>
        <w:adjustRightInd w:val="0"/>
        <w:spacing w:line="240" w:lineRule="auto"/>
        <w:jc w:val="both"/>
        <w:rPr>
          <w:rFonts w:cs="Times New Roman"/>
          <w:szCs w:val="28"/>
        </w:rPr>
      </w:pPr>
      <w:r w:rsidRPr="00DC7576">
        <w:rPr>
          <w:rFonts w:cs="Times New Roman"/>
          <w:szCs w:val="28"/>
        </w:rPr>
        <w:t xml:space="preserve">Процент расхода материалов Geopur для упрочнения массивов суглинков составляет: </w:t>
      </w:r>
    </w:p>
    <w:p w14:paraId="74448A5B" w14:textId="77777777" w:rsidR="000F4D5F" w:rsidRPr="00DC7576" w:rsidRDefault="000F4D5F" w:rsidP="007E7BAD">
      <w:pPr>
        <w:pStyle w:val="a4"/>
        <w:numPr>
          <w:ilvl w:val="0"/>
          <w:numId w:val="17"/>
        </w:numPr>
        <w:autoSpaceDE w:val="0"/>
        <w:autoSpaceDN w:val="0"/>
        <w:adjustRightInd w:val="0"/>
        <w:spacing w:line="240" w:lineRule="auto"/>
        <w:ind w:left="567" w:hanging="567"/>
        <w:jc w:val="both"/>
        <w:rPr>
          <w:rFonts w:cs="Times New Roman"/>
          <w:szCs w:val="28"/>
        </w:rPr>
      </w:pPr>
      <w:r w:rsidRPr="00DC7576">
        <w:rPr>
          <w:rFonts w:cs="Times New Roman"/>
          <w:szCs w:val="28"/>
        </w:rPr>
        <w:t xml:space="preserve">для суглинков твердого состояния – 100кг/м3,  </w:t>
      </w:r>
    </w:p>
    <w:p w14:paraId="74448A5C" w14:textId="77777777" w:rsidR="000F4D5F" w:rsidRPr="00DC7576" w:rsidRDefault="000F4D5F" w:rsidP="007E7BAD">
      <w:pPr>
        <w:pStyle w:val="a4"/>
        <w:numPr>
          <w:ilvl w:val="0"/>
          <w:numId w:val="17"/>
        </w:numPr>
        <w:autoSpaceDE w:val="0"/>
        <w:autoSpaceDN w:val="0"/>
        <w:adjustRightInd w:val="0"/>
        <w:spacing w:line="240" w:lineRule="auto"/>
        <w:ind w:left="567" w:hanging="567"/>
        <w:jc w:val="both"/>
        <w:rPr>
          <w:rFonts w:cs="Times New Roman"/>
          <w:szCs w:val="28"/>
        </w:rPr>
      </w:pPr>
      <w:r w:rsidRPr="00DC7576">
        <w:rPr>
          <w:rFonts w:cs="Times New Roman"/>
          <w:szCs w:val="28"/>
        </w:rPr>
        <w:t xml:space="preserve">для тугопластичных суглинков – 300кг/м3, </w:t>
      </w:r>
    </w:p>
    <w:p w14:paraId="74448A5D" w14:textId="77777777" w:rsidR="000F4D5F" w:rsidRPr="00DC7576" w:rsidRDefault="000F4D5F" w:rsidP="007E7BAD">
      <w:pPr>
        <w:pStyle w:val="a4"/>
        <w:numPr>
          <w:ilvl w:val="0"/>
          <w:numId w:val="17"/>
        </w:numPr>
        <w:autoSpaceDE w:val="0"/>
        <w:autoSpaceDN w:val="0"/>
        <w:adjustRightInd w:val="0"/>
        <w:spacing w:line="240" w:lineRule="auto"/>
        <w:ind w:left="567" w:hanging="567"/>
        <w:jc w:val="both"/>
        <w:rPr>
          <w:rFonts w:cs="Times New Roman"/>
          <w:szCs w:val="28"/>
        </w:rPr>
      </w:pPr>
      <w:r w:rsidRPr="00DC7576">
        <w:rPr>
          <w:rFonts w:cs="Times New Roman"/>
          <w:szCs w:val="28"/>
        </w:rPr>
        <w:t>для мягкопластичных и текучих суглинков – 600кг/м3.</w:t>
      </w:r>
    </w:p>
    <w:p w14:paraId="74448A5E" w14:textId="1BCF42AB" w:rsidR="000F4D5F" w:rsidRPr="00DC7576" w:rsidRDefault="000F4D5F" w:rsidP="00F24660">
      <w:pPr>
        <w:autoSpaceDE w:val="0"/>
        <w:autoSpaceDN w:val="0"/>
        <w:adjustRightInd w:val="0"/>
        <w:spacing w:line="240" w:lineRule="auto"/>
        <w:jc w:val="both"/>
        <w:rPr>
          <w:rFonts w:cs="Times New Roman"/>
          <w:szCs w:val="28"/>
        </w:rPr>
      </w:pPr>
      <w:r w:rsidRPr="00DC7576">
        <w:rPr>
          <w:rFonts w:cs="Times New Roman"/>
          <w:szCs w:val="28"/>
        </w:rPr>
        <w:t>Процент расхода материалов Geopur для упрочнения массивов:</w:t>
      </w:r>
    </w:p>
    <w:p w14:paraId="74448A5F" w14:textId="77777777" w:rsidR="000F4D5F" w:rsidRPr="00DC7576" w:rsidRDefault="000F4D5F" w:rsidP="007E7BAD">
      <w:pPr>
        <w:pStyle w:val="a4"/>
        <w:numPr>
          <w:ilvl w:val="0"/>
          <w:numId w:val="18"/>
        </w:numPr>
        <w:autoSpaceDE w:val="0"/>
        <w:autoSpaceDN w:val="0"/>
        <w:adjustRightInd w:val="0"/>
        <w:spacing w:line="240" w:lineRule="auto"/>
        <w:ind w:left="567" w:hanging="567"/>
        <w:jc w:val="both"/>
        <w:rPr>
          <w:rFonts w:cs="Times New Roman"/>
          <w:szCs w:val="28"/>
        </w:rPr>
      </w:pPr>
      <w:r w:rsidRPr="00DC7576">
        <w:rPr>
          <w:rFonts w:cs="Times New Roman"/>
          <w:szCs w:val="28"/>
        </w:rPr>
        <w:t>песков составляет – 100кг/м3,</w:t>
      </w:r>
    </w:p>
    <w:p w14:paraId="74448A60" w14:textId="77777777" w:rsidR="000F4D5F" w:rsidRPr="00DC7576" w:rsidRDefault="000F4D5F" w:rsidP="007E7BAD">
      <w:pPr>
        <w:pStyle w:val="a4"/>
        <w:numPr>
          <w:ilvl w:val="0"/>
          <w:numId w:val="18"/>
        </w:numPr>
        <w:autoSpaceDE w:val="0"/>
        <w:autoSpaceDN w:val="0"/>
        <w:adjustRightInd w:val="0"/>
        <w:spacing w:line="240" w:lineRule="auto"/>
        <w:ind w:left="567" w:hanging="567"/>
        <w:jc w:val="both"/>
        <w:rPr>
          <w:rFonts w:cs="Times New Roman"/>
          <w:szCs w:val="28"/>
        </w:rPr>
      </w:pPr>
      <w:r w:rsidRPr="00DC7576">
        <w:rPr>
          <w:rFonts w:cs="Times New Roman"/>
          <w:szCs w:val="28"/>
        </w:rPr>
        <w:t xml:space="preserve">для упрочнения массивов гравийных грунтов составляет - 150-200кг/м3; </w:t>
      </w:r>
    </w:p>
    <w:p w14:paraId="74448A61" w14:textId="77777777" w:rsidR="000F4D5F" w:rsidRPr="00DC7576" w:rsidRDefault="000F4D5F" w:rsidP="007E7BAD">
      <w:pPr>
        <w:pStyle w:val="a4"/>
        <w:numPr>
          <w:ilvl w:val="0"/>
          <w:numId w:val="18"/>
        </w:numPr>
        <w:autoSpaceDE w:val="0"/>
        <w:autoSpaceDN w:val="0"/>
        <w:adjustRightInd w:val="0"/>
        <w:spacing w:line="240" w:lineRule="auto"/>
        <w:ind w:left="567" w:hanging="567"/>
        <w:jc w:val="both"/>
        <w:rPr>
          <w:rFonts w:cs="Times New Roman"/>
          <w:szCs w:val="28"/>
        </w:rPr>
      </w:pPr>
      <w:r w:rsidRPr="00DC7576">
        <w:rPr>
          <w:rFonts w:cs="Times New Roman"/>
          <w:szCs w:val="28"/>
        </w:rPr>
        <w:t>для упрочнения твердых глинистых грунтов – 180-200кг/м3.</w:t>
      </w:r>
    </w:p>
    <w:p w14:paraId="74448A62" w14:textId="0F457EC6" w:rsidR="000F4D5F" w:rsidRDefault="000F4D5F" w:rsidP="00F24660">
      <w:pPr>
        <w:pStyle w:val="a8"/>
        <w:shd w:val="clear" w:color="auto" w:fill="FFFFFF"/>
        <w:tabs>
          <w:tab w:val="left" w:pos="0"/>
        </w:tabs>
        <w:spacing w:before="0" w:beforeAutospacing="0" w:after="0" w:afterAutospacing="0"/>
        <w:jc w:val="both"/>
        <w:rPr>
          <w:sz w:val="28"/>
          <w:szCs w:val="28"/>
        </w:rPr>
      </w:pPr>
    </w:p>
    <w:p w14:paraId="781D3942" w14:textId="142A962F" w:rsidR="00F61F0B" w:rsidRDefault="00F61F0B" w:rsidP="00F24660">
      <w:pPr>
        <w:pStyle w:val="a8"/>
        <w:shd w:val="clear" w:color="auto" w:fill="FFFFFF"/>
        <w:tabs>
          <w:tab w:val="left" w:pos="0"/>
        </w:tabs>
        <w:spacing w:before="0" w:beforeAutospacing="0" w:after="0" w:afterAutospacing="0"/>
        <w:jc w:val="both"/>
        <w:rPr>
          <w:sz w:val="28"/>
          <w:szCs w:val="28"/>
        </w:rPr>
      </w:pPr>
    </w:p>
    <w:p w14:paraId="40D050A2" w14:textId="77777777" w:rsidR="00F61F0B" w:rsidRPr="00DC7576" w:rsidRDefault="00F61F0B" w:rsidP="00F24660">
      <w:pPr>
        <w:pStyle w:val="a8"/>
        <w:shd w:val="clear" w:color="auto" w:fill="FFFFFF"/>
        <w:tabs>
          <w:tab w:val="left" w:pos="0"/>
        </w:tabs>
        <w:spacing w:before="0" w:beforeAutospacing="0" w:after="0" w:afterAutospacing="0"/>
        <w:jc w:val="both"/>
        <w:rPr>
          <w:sz w:val="28"/>
          <w:szCs w:val="28"/>
        </w:rPr>
      </w:pPr>
    </w:p>
    <w:p w14:paraId="74448A63" w14:textId="77777777" w:rsidR="000F4D5F" w:rsidRPr="00DC7576" w:rsidRDefault="000F4D5F" w:rsidP="00F64AFB">
      <w:pPr>
        <w:pStyle w:val="1"/>
      </w:pPr>
      <w:bookmarkStart w:id="40" w:name="_Toc182254236"/>
      <w:r w:rsidRPr="00DC7576">
        <w:t>2.7 Экономическая эффект применения метода инъекции упрочняющих составов</w:t>
      </w:r>
      <w:bookmarkEnd w:id="40"/>
    </w:p>
    <w:p w14:paraId="74448A64" w14:textId="77777777" w:rsidR="000F4D5F" w:rsidRPr="00DC7576" w:rsidRDefault="000F4D5F" w:rsidP="00F24660">
      <w:pPr>
        <w:spacing w:line="240" w:lineRule="auto"/>
        <w:ind w:firstLine="709"/>
        <w:jc w:val="both"/>
        <w:rPr>
          <w:rFonts w:eastAsia="Times New Roman" w:cs="Times New Roman"/>
          <w:szCs w:val="28"/>
          <w:lang w:eastAsia="ru-RU"/>
        </w:rPr>
      </w:pPr>
      <w:r w:rsidRPr="00DC7576">
        <w:rPr>
          <w:rFonts w:eastAsia="Times New Roman" w:cs="Times New Roman"/>
          <w:szCs w:val="28"/>
          <w:lang w:eastAsia="ru-RU"/>
        </w:rPr>
        <w:t>Метод инъекции упрочняющих составов, таких как Geopur, обеспечивает значительное повышение несущей способности слабых грунтов, что позволяет избежать затрат на полную замену грунта и использование массивных фундаментов. Это снижает первоначальные инвестиции в проект, так как инъекционные методы требуют меньших затрат на земляные работы и транспортировку материалов.</w:t>
      </w:r>
    </w:p>
    <w:p w14:paraId="74448A65" w14:textId="4FE3F058" w:rsidR="000F4D5F" w:rsidRPr="00DC7576" w:rsidRDefault="000F4D5F" w:rsidP="00F24660">
      <w:pPr>
        <w:spacing w:line="240" w:lineRule="auto"/>
        <w:ind w:firstLine="708"/>
        <w:jc w:val="both"/>
        <w:rPr>
          <w:rFonts w:eastAsia="Times New Roman" w:cs="Times New Roman"/>
          <w:szCs w:val="28"/>
          <w:lang w:eastAsia="ru-RU"/>
        </w:rPr>
      </w:pPr>
      <w:r w:rsidRPr="00DC7576">
        <w:rPr>
          <w:rFonts w:eastAsia="Times New Roman" w:cs="Times New Roman"/>
          <w:szCs w:val="28"/>
          <w:lang w:eastAsia="ru-RU"/>
        </w:rPr>
        <w:t>Благодаря инъекции составов можно проводить работы в ограниченных пространствах и стеснённых условиях, что уменьшает необходимость аренды дополнительных площадей и применения крупногабаритной техники. Быстрота выполнения работ сокращает сроки строительства, снижая затраты на рабочую силу и технику</w:t>
      </w:r>
      <w:r w:rsidR="008D3159">
        <w:rPr>
          <w:rFonts w:eastAsia="Times New Roman" w:cs="Times New Roman"/>
          <w:szCs w:val="28"/>
          <w:lang w:eastAsia="ru-RU"/>
        </w:rPr>
        <w:t xml:space="preserve"> </w:t>
      </w:r>
      <w:r w:rsidR="008D3159" w:rsidRPr="008D3159">
        <w:rPr>
          <w:rFonts w:eastAsia="Times New Roman" w:cs="Times New Roman"/>
          <w:szCs w:val="28"/>
          <w:lang w:eastAsia="ru-RU"/>
        </w:rPr>
        <w:t>[76-78]</w:t>
      </w:r>
      <w:r w:rsidRPr="00DC7576">
        <w:rPr>
          <w:rFonts w:eastAsia="Times New Roman" w:cs="Times New Roman"/>
          <w:szCs w:val="28"/>
          <w:lang w:eastAsia="ru-RU"/>
        </w:rPr>
        <w:t>.</w:t>
      </w:r>
    </w:p>
    <w:p w14:paraId="74448A66" w14:textId="77777777" w:rsidR="000F4D5F" w:rsidRPr="00DC7576" w:rsidRDefault="000F4D5F" w:rsidP="00F24660">
      <w:pPr>
        <w:spacing w:line="240" w:lineRule="auto"/>
        <w:ind w:firstLine="708"/>
        <w:jc w:val="both"/>
        <w:rPr>
          <w:rFonts w:eastAsia="Times New Roman" w:cs="Times New Roman"/>
          <w:szCs w:val="28"/>
          <w:lang w:eastAsia="ru-RU"/>
        </w:rPr>
      </w:pPr>
      <w:r w:rsidRPr="00DC7576">
        <w:rPr>
          <w:rFonts w:eastAsia="Times New Roman" w:cs="Times New Roman"/>
          <w:szCs w:val="28"/>
          <w:lang w:eastAsia="ru-RU"/>
        </w:rPr>
        <w:t>Дополнительный эффект заключается в продлении срока эксплуатации сооружений за счёт минимизации деформаций и осадок грунта, что уменьшает расходы на последующее техобслуживание и ремонт объектов.</w:t>
      </w:r>
    </w:p>
    <w:p w14:paraId="74448A67"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A68" w14:textId="11DDF5E9" w:rsidR="000F4D5F" w:rsidRPr="00DC7576" w:rsidRDefault="000F4D5F" w:rsidP="00F64AFB">
      <w:pPr>
        <w:pStyle w:val="1"/>
      </w:pPr>
      <w:bookmarkStart w:id="41" w:name="_Toc182254237"/>
      <w:r w:rsidRPr="00DC7576">
        <w:t>Выводы</w:t>
      </w:r>
      <w:bookmarkEnd w:id="41"/>
    </w:p>
    <w:p w14:paraId="74448A69" w14:textId="573429F3" w:rsidR="000F4D5F" w:rsidRPr="00DC7576" w:rsidRDefault="000F4D5F" w:rsidP="007E7BAD">
      <w:pPr>
        <w:pStyle w:val="a4"/>
        <w:numPr>
          <w:ilvl w:val="0"/>
          <w:numId w:val="23"/>
        </w:numPr>
        <w:tabs>
          <w:tab w:val="left" w:pos="567"/>
        </w:tabs>
        <w:spacing w:line="240" w:lineRule="auto"/>
        <w:ind w:left="0" w:firstLine="284"/>
        <w:jc w:val="both"/>
        <w:rPr>
          <w:rFonts w:cs="Times New Roman"/>
          <w:szCs w:val="28"/>
        </w:rPr>
      </w:pPr>
      <w:r w:rsidRPr="00DC7576">
        <w:rPr>
          <w:rFonts w:cs="Times New Roman"/>
          <w:szCs w:val="28"/>
        </w:rPr>
        <w:t>Получено, что в зависимости от типа грунта рекомендуются следующие составы смол: для глинистых грунтов твёрдой и полутвёрдой консистенции — Geopur 082/180, для пластичных и текучих глинистых грунтов — не менее Geopur 082/290, для песков — Geopur 230, для гравийных грунтов — Geopur® 082/90.</w:t>
      </w:r>
    </w:p>
    <w:p w14:paraId="74448A6A" w14:textId="77777777" w:rsidR="000F4D5F" w:rsidRPr="00DC7576" w:rsidRDefault="000F4D5F" w:rsidP="007E7BAD">
      <w:pPr>
        <w:pStyle w:val="a4"/>
        <w:numPr>
          <w:ilvl w:val="0"/>
          <w:numId w:val="23"/>
        </w:numPr>
        <w:tabs>
          <w:tab w:val="left" w:pos="567"/>
        </w:tabs>
        <w:spacing w:line="240" w:lineRule="auto"/>
        <w:ind w:left="0" w:firstLine="284"/>
        <w:jc w:val="both"/>
        <w:rPr>
          <w:rFonts w:cs="Times New Roman"/>
          <w:szCs w:val="28"/>
        </w:rPr>
      </w:pPr>
      <w:r w:rsidRPr="00DC7576">
        <w:rPr>
          <w:rFonts w:cs="Times New Roman"/>
          <w:szCs w:val="28"/>
        </w:rPr>
        <w:t>Для выполнения инъекций рекомендуется использовать анкерные штанги IBO типов R32S и R32N в зависимости от характеристик грунта. Расход материалов для упрочнения суглинков и других типов грунтов варьируется от 100 до 600 кг/м³, в зависимости от их состояния и типа.</w:t>
      </w:r>
    </w:p>
    <w:p w14:paraId="74448A6B" w14:textId="77777777" w:rsidR="000F4D5F" w:rsidRPr="00DC7576" w:rsidRDefault="000F4D5F" w:rsidP="007E7BAD">
      <w:pPr>
        <w:pStyle w:val="a4"/>
        <w:numPr>
          <w:ilvl w:val="0"/>
          <w:numId w:val="23"/>
        </w:numPr>
        <w:tabs>
          <w:tab w:val="left" w:pos="567"/>
        </w:tabs>
        <w:spacing w:line="240" w:lineRule="auto"/>
        <w:ind w:left="0" w:firstLine="284"/>
        <w:jc w:val="both"/>
        <w:rPr>
          <w:rFonts w:cs="Times New Roman"/>
          <w:szCs w:val="28"/>
        </w:rPr>
      </w:pPr>
      <w:r w:rsidRPr="00DC7576">
        <w:rPr>
          <w:rFonts w:cs="Times New Roman"/>
          <w:szCs w:val="28"/>
        </w:rPr>
        <w:t xml:space="preserve">Анализ результатов испытаний пробных свай показал, что наблюдается изменение предела прочности по влажности. Наблюдается явление, связанное с перемешиванием крупного песка и местного суглинка в верхней части опытных свай. Это приводит к неоднородному составу и неодинаковой прочности по высоте ствола </w:t>
      </w:r>
      <w:r w:rsidRPr="00DC7576">
        <w:rPr>
          <w:rFonts w:cs="Times New Roman"/>
          <w:szCs w:val="28"/>
          <w:lang w:val="en-US"/>
        </w:rPr>
        <w:t>DSM</w:t>
      </w:r>
      <w:r w:rsidRPr="00DC7576">
        <w:rPr>
          <w:rFonts w:cs="Times New Roman"/>
          <w:szCs w:val="28"/>
        </w:rPr>
        <w:t xml:space="preserve">. Результатами испытаний получены фактические значения предела прочности и выявлена анизотропия по вертикали и горизонтали в значениях предела прочности на сжатие около 20-28% и снижение прочности при водонасыщении достигает до 10%. </w:t>
      </w:r>
    </w:p>
    <w:p w14:paraId="74448A6C"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br w:type="page"/>
      </w:r>
    </w:p>
    <w:p w14:paraId="74448A6E" w14:textId="420D047C" w:rsidR="000F4D5F" w:rsidRPr="002E4BC0" w:rsidRDefault="000F4D5F" w:rsidP="00F64AFB">
      <w:pPr>
        <w:pStyle w:val="1"/>
      </w:pPr>
      <w:r w:rsidRPr="00DC7576">
        <w:lastRenderedPageBreak/>
        <w:t xml:space="preserve">3. </w:t>
      </w:r>
      <w:bookmarkStart w:id="42" w:name="_Toc182254238"/>
      <w:r w:rsidRPr="00DC7576">
        <w:t xml:space="preserve">ОБОСНОВАНИЕ УКРЕПЛЕНИЯ МЕТОДОМ ГЛУБИННОГО ПЕРЕМЕШИВАНИЯ </w:t>
      </w:r>
      <w:r w:rsidRPr="00DC7576">
        <w:rPr>
          <w:lang w:val="en-US"/>
        </w:rPr>
        <w:t>DSM</w:t>
      </w:r>
      <w:bookmarkEnd w:id="42"/>
    </w:p>
    <w:p w14:paraId="0871EE47" w14:textId="77777777" w:rsidR="002E4BC0" w:rsidRPr="00DC7576" w:rsidRDefault="002E4BC0" w:rsidP="00F64AFB">
      <w:pPr>
        <w:pStyle w:val="1"/>
      </w:pPr>
    </w:p>
    <w:p w14:paraId="74448A6F" w14:textId="77777777" w:rsidR="000F4D5F" w:rsidRPr="00DC7576" w:rsidRDefault="000F4D5F" w:rsidP="00F64AFB">
      <w:pPr>
        <w:pStyle w:val="1"/>
      </w:pPr>
      <w:bookmarkStart w:id="43" w:name="_Toc182254239"/>
      <w:r w:rsidRPr="00DC7576">
        <w:t xml:space="preserve">3.1 Описание свойств грунтов при укреплении методом глубинного перемешивания </w:t>
      </w:r>
      <w:r w:rsidRPr="00DC7576">
        <w:rPr>
          <w:lang w:val="en-US"/>
        </w:rPr>
        <w:t>DSM</w:t>
      </w:r>
      <w:bookmarkEnd w:id="43"/>
    </w:p>
    <w:p w14:paraId="74448A70"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ab/>
        <w:t xml:space="preserve">Исследования по изучению свойств грунтоцементных колонн методом глубинного перемешивания, состоят из исследований на строительной опытной площадке и лабораторных исследований. </w:t>
      </w:r>
    </w:p>
    <w:p w14:paraId="74448A71"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 xml:space="preserve">Для проведения исследований на площадке были выполнены опытные грунтоцементные колонны длиной от 5,0 до 9,0 метров. Диаметр колонн составил 1000мм. </w:t>
      </w:r>
      <w:r w:rsidRPr="00DC7576">
        <w:rPr>
          <w:sz w:val="28"/>
          <w:szCs w:val="28"/>
          <w:lang w:val="kk-KZ"/>
        </w:rPr>
        <w:t xml:space="preserve">Соотношение воды к цементу в опытных сваях составляет 1:1,3. </w:t>
      </w:r>
      <w:r w:rsidRPr="00DC7576">
        <w:rPr>
          <w:sz w:val="28"/>
          <w:szCs w:val="28"/>
        </w:rPr>
        <w:t>Схема расположения колонн представлена на рисунке 3.1</w:t>
      </w:r>
    </w:p>
    <w:p w14:paraId="74448A72"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lang w:val="kk-KZ"/>
        </w:rPr>
      </w:pPr>
    </w:p>
    <w:p w14:paraId="74448A73" w14:textId="77777777" w:rsidR="000F4D5F" w:rsidRPr="00DC7576" w:rsidRDefault="000F4D5F" w:rsidP="00F24660">
      <w:pPr>
        <w:spacing w:line="240" w:lineRule="auto"/>
        <w:jc w:val="both"/>
        <w:rPr>
          <w:rFonts w:cs="Times New Roman"/>
          <w:sz w:val="24"/>
          <w:szCs w:val="24"/>
        </w:rPr>
      </w:pPr>
      <w:r w:rsidRPr="00DC7576">
        <w:rPr>
          <w:rFonts w:cs="Times New Roman"/>
          <w:noProof/>
          <w:sz w:val="24"/>
          <w:szCs w:val="24"/>
          <w:lang w:eastAsia="ru-RU"/>
        </w:rPr>
        <w:drawing>
          <wp:inline distT="0" distB="0" distL="0" distR="0" wp14:anchorId="7444937E" wp14:editId="7444937F">
            <wp:extent cx="4061504" cy="299852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488856" name=""/>
                    <pic:cNvPicPr/>
                  </pic:nvPicPr>
                  <pic:blipFill>
                    <a:blip r:embed="rId67"/>
                    <a:stretch>
                      <a:fillRect/>
                    </a:stretch>
                  </pic:blipFill>
                  <pic:spPr>
                    <a:xfrm>
                      <a:off x="0" y="0"/>
                      <a:ext cx="4092664" cy="3021525"/>
                    </a:xfrm>
                    <a:prstGeom prst="rect">
                      <a:avLst/>
                    </a:prstGeom>
                  </pic:spPr>
                </pic:pic>
              </a:graphicData>
            </a:graphic>
          </wp:inline>
        </w:drawing>
      </w:r>
    </w:p>
    <w:p w14:paraId="74448A74" w14:textId="77777777" w:rsidR="000F4D5F" w:rsidRPr="00DC7576" w:rsidRDefault="000F4D5F" w:rsidP="00F24660">
      <w:pPr>
        <w:spacing w:line="240" w:lineRule="auto"/>
        <w:jc w:val="both"/>
        <w:rPr>
          <w:rFonts w:cs="Times New Roman"/>
          <w:sz w:val="24"/>
          <w:szCs w:val="24"/>
        </w:rPr>
      </w:pPr>
    </w:p>
    <w:p w14:paraId="74448A75" w14:textId="77777777" w:rsidR="000F4D5F" w:rsidRPr="00DC7576" w:rsidRDefault="000F4D5F" w:rsidP="00F24660">
      <w:pPr>
        <w:spacing w:line="240" w:lineRule="auto"/>
        <w:jc w:val="both"/>
        <w:rPr>
          <w:rFonts w:cs="Times New Roman"/>
          <w:szCs w:val="28"/>
          <w:lang w:val="kk-KZ"/>
        </w:rPr>
      </w:pPr>
      <w:r w:rsidRPr="00DC7576">
        <w:rPr>
          <w:rFonts w:cs="Times New Roman"/>
          <w:szCs w:val="28"/>
          <w:lang w:val="kk-KZ"/>
        </w:rPr>
        <w:t>Рисунок 3.1 Схема расположения опытных сваи №1,2,3</w:t>
      </w:r>
    </w:p>
    <w:p w14:paraId="74448A76" w14:textId="77777777" w:rsidR="000F4D5F" w:rsidRPr="00DC7576" w:rsidRDefault="000F4D5F" w:rsidP="00F24660">
      <w:pPr>
        <w:spacing w:line="240" w:lineRule="auto"/>
        <w:jc w:val="both"/>
        <w:rPr>
          <w:rFonts w:cs="Times New Roman"/>
          <w:szCs w:val="28"/>
          <w:lang w:val="kk-KZ"/>
        </w:rPr>
      </w:pPr>
      <w:r w:rsidRPr="00DC7576">
        <w:rPr>
          <w:rFonts w:cs="Times New Roman"/>
          <w:szCs w:val="28"/>
          <w:lang w:val="kk-KZ"/>
        </w:rPr>
        <w:t>Примечание:</w:t>
      </w:r>
    </w:p>
    <w:p w14:paraId="74448A77" w14:textId="77777777" w:rsidR="000F4D5F" w:rsidRPr="00DC7576" w:rsidRDefault="000F4D5F" w:rsidP="007E7BAD">
      <w:pPr>
        <w:pStyle w:val="a4"/>
        <w:widowControl w:val="0"/>
        <w:numPr>
          <w:ilvl w:val="0"/>
          <w:numId w:val="11"/>
        </w:numPr>
        <w:tabs>
          <w:tab w:val="left" w:pos="567"/>
        </w:tabs>
        <w:autoSpaceDE w:val="0"/>
        <w:autoSpaceDN w:val="0"/>
        <w:adjustRightInd w:val="0"/>
        <w:spacing w:line="240" w:lineRule="auto"/>
        <w:ind w:left="0" w:firstLine="0"/>
        <w:jc w:val="both"/>
        <w:rPr>
          <w:rFonts w:cs="Times New Roman"/>
          <w:szCs w:val="28"/>
        </w:rPr>
      </w:pPr>
      <w:r w:rsidRPr="00DC7576">
        <w:rPr>
          <w:rFonts w:cs="Times New Roman"/>
          <w:szCs w:val="28"/>
        </w:rPr>
        <w:t xml:space="preserve">№1 опытная свая была </w:t>
      </w:r>
      <w:r w:rsidRPr="00DC7576">
        <w:rPr>
          <w:rFonts w:cs="Times New Roman"/>
          <w:szCs w:val="28"/>
          <w:lang w:val="kk-KZ"/>
        </w:rPr>
        <w:t>выполнена</w:t>
      </w:r>
      <w:r w:rsidRPr="00DC7576">
        <w:rPr>
          <w:rFonts w:cs="Times New Roman"/>
          <w:szCs w:val="28"/>
        </w:rPr>
        <w:t xml:space="preserve"> 29.12.2023г. </w:t>
      </w:r>
    </w:p>
    <w:p w14:paraId="74448A78" w14:textId="77777777" w:rsidR="000F4D5F" w:rsidRPr="00DC7576" w:rsidRDefault="000F4D5F" w:rsidP="007E7BAD">
      <w:pPr>
        <w:pStyle w:val="a4"/>
        <w:widowControl w:val="0"/>
        <w:numPr>
          <w:ilvl w:val="0"/>
          <w:numId w:val="11"/>
        </w:numPr>
        <w:tabs>
          <w:tab w:val="left" w:pos="567"/>
        </w:tabs>
        <w:autoSpaceDE w:val="0"/>
        <w:autoSpaceDN w:val="0"/>
        <w:adjustRightInd w:val="0"/>
        <w:spacing w:line="240" w:lineRule="auto"/>
        <w:ind w:left="0" w:firstLine="0"/>
        <w:jc w:val="both"/>
        <w:rPr>
          <w:rFonts w:cs="Times New Roman"/>
          <w:szCs w:val="28"/>
        </w:rPr>
      </w:pPr>
      <w:r w:rsidRPr="00DC7576">
        <w:rPr>
          <w:rFonts w:cs="Times New Roman"/>
          <w:szCs w:val="28"/>
        </w:rPr>
        <w:t xml:space="preserve">№2 опытная свая была </w:t>
      </w:r>
      <w:r w:rsidRPr="00DC7576">
        <w:rPr>
          <w:rFonts w:cs="Times New Roman"/>
          <w:szCs w:val="28"/>
          <w:lang w:val="kk-KZ"/>
        </w:rPr>
        <w:t>выполнена</w:t>
      </w:r>
      <w:r w:rsidRPr="00DC7576">
        <w:rPr>
          <w:rFonts w:cs="Times New Roman"/>
          <w:szCs w:val="28"/>
        </w:rPr>
        <w:t xml:space="preserve"> 5.01.2024 г. </w:t>
      </w:r>
    </w:p>
    <w:p w14:paraId="74448A79" w14:textId="77777777" w:rsidR="000F4D5F" w:rsidRPr="00DC7576" w:rsidRDefault="000F4D5F" w:rsidP="007E7BAD">
      <w:pPr>
        <w:pStyle w:val="a4"/>
        <w:widowControl w:val="0"/>
        <w:numPr>
          <w:ilvl w:val="0"/>
          <w:numId w:val="11"/>
        </w:numPr>
        <w:tabs>
          <w:tab w:val="left" w:pos="567"/>
        </w:tabs>
        <w:autoSpaceDE w:val="0"/>
        <w:autoSpaceDN w:val="0"/>
        <w:adjustRightInd w:val="0"/>
        <w:spacing w:line="240" w:lineRule="auto"/>
        <w:ind w:left="0" w:firstLine="0"/>
        <w:jc w:val="both"/>
        <w:rPr>
          <w:rFonts w:cs="Times New Roman"/>
          <w:szCs w:val="28"/>
        </w:rPr>
      </w:pPr>
      <w:r w:rsidRPr="00DC7576">
        <w:rPr>
          <w:rFonts w:cs="Times New Roman"/>
          <w:szCs w:val="28"/>
        </w:rPr>
        <w:t xml:space="preserve">№3 опытная свая была </w:t>
      </w:r>
      <w:r w:rsidRPr="00DC7576">
        <w:rPr>
          <w:rFonts w:cs="Times New Roman"/>
          <w:szCs w:val="28"/>
          <w:lang w:val="kk-KZ"/>
        </w:rPr>
        <w:t>выполнена</w:t>
      </w:r>
      <w:r w:rsidRPr="00DC7576">
        <w:rPr>
          <w:rFonts w:cs="Times New Roman"/>
          <w:szCs w:val="28"/>
        </w:rPr>
        <w:t xml:space="preserve"> 16.01.2024г.</w:t>
      </w:r>
    </w:p>
    <w:p w14:paraId="74448A7A" w14:textId="77777777" w:rsidR="000F4D5F" w:rsidRPr="00DC7576" w:rsidRDefault="000F4D5F" w:rsidP="00F24660">
      <w:pPr>
        <w:pStyle w:val="a4"/>
        <w:widowControl w:val="0"/>
        <w:autoSpaceDE w:val="0"/>
        <w:autoSpaceDN w:val="0"/>
        <w:adjustRightInd w:val="0"/>
        <w:spacing w:line="240" w:lineRule="auto"/>
        <w:jc w:val="both"/>
        <w:rPr>
          <w:rFonts w:cs="Times New Roman"/>
          <w:sz w:val="24"/>
          <w:szCs w:val="24"/>
        </w:rPr>
      </w:pPr>
    </w:p>
    <w:p w14:paraId="74448A7B" w14:textId="77777777" w:rsidR="000F4D5F" w:rsidRPr="00DC7576" w:rsidRDefault="000F4D5F" w:rsidP="00F24660">
      <w:pPr>
        <w:spacing w:line="240" w:lineRule="auto"/>
        <w:ind w:left="360" w:firstLine="349"/>
        <w:jc w:val="both"/>
        <w:rPr>
          <w:rFonts w:cs="Times New Roman"/>
          <w:szCs w:val="28"/>
          <w:lang w:val="kk-KZ"/>
        </w:rPr>
      </w:pPr>
      <w:r w:rsidRPr="00DC7576">
        <w:rPr>
          <w:rFonts w:cs="Times New Roman"/>
          <w:szCs w:val="28"/>
        </w:rPr>
        <w:t>Спустя 28 суток были отобраны образцы из</w:t>
      </w:r>
      <w:r w:rsidRPr="00DC7576">
        <w:rPr>
          <w:rFonts w:cs="Times New Roman"/>
          <w:szCs w:val="28"/>
          <w:lang w:val="kk-KZ"/>
        </w:rPr>
        <w:t xml:space="preserve"> опытных</w:t>
      </w:r>
      <w:r w:rsidRPr="00DC7576">
        <w:rPr>
          <w:rFonts w:cs="Times New Roman"/>
          <w:szCs w:val="28"/>
        </w:rPr>
        <w:t xml:space="preserve"> колонн №1,2,3. </w:t>
      </w:r>
      <w:r w:rsidRPr="00DC7576">
        <w:rPr>
          <w:rFonts w:cs="Times New Roman"/>
          <w:szCs w:val="28"/>
          <w:lang w:val="kk-KZ"/>
        </w:rPr>
        <w:t xml:space="preserve">Отбор образцов представлен в рисунке 3.2. </w:t>
      </w:r>
    </w:p>
    <w:p w14:paraId="74448A7C" w14:textId="77777777" w:rsidR="000F4D5F" w:rsidRPr="00DC7576" w:rsidRDefault="000F4D5F" w:rsidP="00F24660">
      <w:pPr>
        <w:spacing w:line="240" w:lineRule="auto"/>
        <w:ind w:left="360" w:firstLine="349"/>
        <w:jc w:val="both"/>
        <w:rPr>
          <w:rFonts w:cs="Times New Roman"/>
          <w:szCs w:val="28"/>
          <w:lang w:val="kk-KZ"/>
        </w:rPr>
      </w:pPr>
    </w:p>
    <w:p w14:paraId="74448A7D" w14:textId="12B21C3D" w:rsidR="000F4D5F" w:rsidRPr="00DC7576" w:rsidRDefault="000F4D5F" w:rsidP="00F61F0B">
      <w:pPr>
        <w:spacing w:line="240" w:lineRule="auto"/>
        <w:jc w:val="center"/>
        <w:rPr>
          <w:rFonts w:cs="Times New Roman"/>
          <w:sz w:val="24"/>
          <w:szCs w:val="24"/>
          <w:lang w:val="kk-KZ"/>
        </w:rPr>
      </w:pPr>
      <w:r w:rsidRPr="00DC7576">
        <w:rPr>
          <w:rFonts w:cs="Times New Roman"/>
          <w:noProof/>
          <w:sz w:val="24"/>
          <w:szCs w:val="24"/>
          <w:lang w:eastAsia="ru-RU"/>
        </w:rPr>
        <w:lastRenderedPageBreak/>
        <w:drawing>
          <wp:inline distT="0" distB="0" distL="0" distR="0" wp14:anchorId="74449380" wp14:editId="74449381">
            <wp:extent cx="3419475" cy="2839006"/>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271026" name=""/>
                    <pic:cNvPicPr/>
                  </pic:nvPicPr>
                  <pic:blipFill rotWithShape="1">
                    <a:blip r:embed="rId68"/>
                    <a:srcRect l="3056"/>
                    <a:stretch/>
                  </pic:blipFill>
                  <pic:spPr bwMode="auto">
                    <a:xfrm>
                      <a:off x="0" y="0"/>
                      <a:ext cx="3440233" cy="2856240"/>
                    </a:xfrm>
                    <a:prstGeom prst="rect">
                      <a:avLst/>
                    </a:prstGeom>
                    <a:ln>
                      <a:noFill/>
                    </a:ln>
                    <a:extLst>
                      <a:ext uri="{53640926-AAD7-44D8-BBD7-CCE9431645EC}">
                        <a14:shadowObscured xmlns:a14="http://schemas.microsoft.com/office/drawing/2010/main"/>
                      </a:ext>
                    </a:extLst>
                  </pic:spPr>
                </pic:pic>
              </a:graphicData>
            </a:graphic>
          </wp:inline>
        </w:drawing>
      </w:r>
      <w:r w:rsidRPr="00DC7576">
        <w:rPr>
          <w:rFonts w:cs="Times New Roman"/>
          <w:noProof/>
          <w:sz w:val="24"/>
          <w:szCs w:val="24"/>
          <w:lang w:eastAsia="ru-RU"/>
        </w:rPr>
        <w:drawing>
          <wp:inline distT="0" distB="0" distL="0" distR="0" wp14:anchorId="74449382" wp14:editId="74449383">
            <wp:extent cx="2614036" cy="2874873"/>
            <wp:effectExtent l="0" t="0" r="0" b="190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49687" name=""/>
                    <pic:cNvPicPr/>
                  </pic:nvPicPr>
                  <pic:blipFill>
                    <a:blip r:embed="rId69"/>
                    <a:stretch>
                      <a:fillRect/>
                    </a:stretch>
                  </pic:blipFill>
                  <pic:spPr>
                    <a:xfrm>
                      <a:off x="0" y="0"/>
                      <a:ext cx="2639575" cy="2902960"/>
                    </a:xfrm>
                    <a:prstGeom prst="rect">
                      <a:avLst/>
                    </a:prstGeom>
                  </pic:spPr>
                </pic:pic>
              </a:graphicData>
            </a:graphic>
          </wp:inline>
        </w:drawing>
      </w:r>
    </w:p>
    <w:p w14:paraId="74448A7E" w14:textId="77777777" w:rsidR="000F4D5F" w:rsidRPr="00DC7576" w:rsidRDefault="000F4D5F" w:rsidP="00F61F0B">
      <w:pPr>
        <w:spacing w:line="240" w:lineRule="auto"/>
        <w:jc w:val="center"/>
        <w:rPr>
          <w:rFonts w:cs="Times New Roman"/>
          <w:szCs w:val="28"/>
          <w:lang w:val="kk-KZ"/>
        </w:rPr>
      </w:pPr>
    </w:p>
    <w:p w14:paraId="74448A7F" w14:textId="77777777" w:rsidR="000F4D5F" w:rsidRPr="00DC7576" w:rsidRDefault="000F4D5F" w:rsidP="00F61F0B">
      <w:pPr>
        <w:spacing w:line="240" w:lineRule="auto"/>
        <w:jc w:val="center"/>
        <w:rPr>
          <w:rFonts w:cs="Times New Roman"/>
          <w:szCs w:val="28"/>
          <w:lang w:val="kk-KZ"/>
        </w:rPr>
      </w:pPr>
      <w:r w:rsidRPr="00DC7576">
        <w:rPr>
          <w:rFonts w:cs="Times New Roman"/>
          <w:szCs w:val="28"/>
          <w:lang w:val="kk-KZ"/>
        </w:rPr>
        <w:t>Рисунок 3.2 – Отбор образцов из опытных свай</w:t>
      </w:r>
    </w:p>
    <w:p w14:paraId="74448A80" w14:textId="77777777" w:rsidR="000F4D5F" w:rsidRPr="00DC7576" w:rsidRDefault="000F4D5F" w:rsidP="00F24660">
      <w:pPr>
        <w:spacing w:line="240" w:lineRule="auto"/>
        <w:jc w:val="both"/>
        <w:rPr>
          <w:rFonts w:cs="Times New Roman"/>
          <w:szCs w:val="28"/>
          <w:lang w:val="kk-KZ"/>
        </w:rPr>
      </w:pPr>
    </w:p>
    <w:p w14:paraId="74448A81" w14:textId="77777777" w:rsidR="000F4D5F" w:rsidRPr="00DC7576" w:rsidRDefault="000F4D5F" w:rsidP="00F24660">
      <w:pPr>
        <w:spacing w:line="240" w:lineRule="auto"/>
        <w:ind w:left="360" w:firstLine="349"/>
        <w:jc w:val="both"/>
        <w:rPr>
          <w:rFonts w:cs="Times New Roman"/>
          <w:szCs w:val="28"/>
          <w:lang w:val="kk-KZ"/>
        </w:rPr>
      </w:pPr>
      <w:r w:rsidRPr="00DC7576">
        <w:rPr>
          <w:rFonts w:cs="Times New Roman"/>
          <w:szCs w:val="28"/>
          <w:lang w:val="kk-KZ"/>
        </w:rPr>
        <w:t xml:space="preserve">В соответствии с рисунком 3.3 отбор образцов </w:t>
      </w:r>
      <w:r w:rsidRPr="00DC7576">
        <w:rPr>
          <w:rFonts w:cs="Times New Roman"/>
          <w:szCs w:val="28"/>
          <w:u w:val="single"/>
          <w:lang w:val="kk-KZ"/>
        </w:rPr>
        <w:t>верх</w:t>
      </w:r>
      <w:r w:rsidRPr="00DC7576">
        <w:rPr>
          <w:rFonts w:cs="Times New Roman"/>
          <w:szCs w:val="28"/>
          <w:lang w:val="kk-KZ"/>
        </w:rPr>
        <w:t xml:space="preserve"> (горизонтально) был выполнен на поверхности сваи, отбор образцов </w:t>
      </w:r>
      <w:r w:rsidRPr="00DC7576">
        <w:rPr>
          <w:rFonts w:cs="Times New Roman"/>
          <w:szCs w:val="28"/>
          <w:u w:val="single"/>
          <w:lang w:val="kk-KZ"/>
        </w:rPr>
        <w:t>низ</w:t>
      </w:r>
      <w:r w:rsidRPr="00DC7576">
        <w:rPr>
          <w:rFonts w:cs="Times New Roman"/>
          <w:szCs w:val="28"/>
          <w:lang w:val="kk-KZ"/>
        </w:rPr>
        <w:t xml:space="preserve"> (горизонтально) был выполнен на глубине 2м.</w:t>
      </w:r>
    </w:p>
    <w:p w14:paraId="74448A83" w14:textId="77777777" w:rsidR="000F4D5F" w:rsidRPr="00DC7576" w:rsidRDefault="000F4D5F" w:rsidP="006D7682">
      <w:pPr>
        <w:spacing w:line="240" w:lineRule="auto"/>
        <w:jc w:val="center"/>
        <w:rPr>
          <w:rFonts w:cs="Times New Roman"/>
          <w:szCs w:val="28"/>
          <w:lang w:val="kk-KZ"/>
        </w:rPr>
      </w:pPr>
      <w:r w:rsidRPr="00DC7576">
        <w:rPr>
          <w:rFonts w:cs="Times New Roman"/>
          <w:noProof/>
          <w:szCs w:val="28"/>
          <w:lang w:eastAsia="ru-RU"/>
        </w:rPr>
        <w:drawing>
          <wp:inline distT="0" distB="0" distL="0" distR="0" wp14:anchorId="74449384" wp14:editId="4AA1936D">
            <wp:extent cx="5867400" cy="3712165"/>
            <wp:effectExtent l="0" t="0" r="0" b="3175"/>
            <wp:docPr id="407056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56343" name=""/>
                    <pic:cNvPicPr/>
                  </pic:nvPicPr>
                  <pic:blipFill>
                    <a:blip r:embed="rId70"/>
                    <a:stretch>
                      <a:fillRect/>
                    </a:stretch>
                  </pic:blipFill>
                  <pic:spPr>
                    <a:xfrm>
                      <a:off x="0" y="0"/>
                      <a:ext cx="5878523" cy="3719202"/>
                    </a:xfrm>
                    <a:prstGeom prst="rect">
                      <a:avLst/>
                    </a:prstGeom>
                  </pic:spPr>
                </pic:pic>
              </a:graphicData>
            </a:graphic>
          </wp:inline>
        </w:drawing>
      </w:r>
      <w:r w:rsidRPr="00DC7576">
        <w:rPr>
          <w:rFonts w:cs="Times New Roman"/>
          <w:szCs w:val="28"/>
          <w:lang w:val="kk-KZ"/>
        </w:rPr>
        <w:t>Рисунок 3.3 Расположение опытных свай на инженерно-геологических разрезах</w:t>
      </w:r>
    </w:p>
    <w:p w14:paraId="74448A85" w14:textId="6AB35CFA" w:rsidR="000F4D5F" w:rsidRDefault="000F4D5F" w:rsidP="006D7682">
      <w:pPr>
        <w:spacing w:line="240" w:lineRule="auto"/>
        <w:jc w:val="center"/>
        <w:rPr>
          <w:rFonts w:cs="Times New Roman"/>
          <w:szCs w:val="28"/>
          <w:lang w:val="kk-KZ"/>
        </w:rPr>
      </w:pPr>
      <w:r w:rsidRPr="00DC7576">
        <w:rPr>
          <w:rFonts w:cs="Times New Roman"/>
          <w:szCs w:val="28"/>
          <w:lang w:val="kk-KZ"/>
        </w:rPr>
        <w:t>После отбора образцы исследовались в лабораторных условиях.</w:t>
      </w:r>
    </w:p>
    <w:p w14:paraId="076F304A" w14:textId="77777777" w:rsidR="000412B2" w:rsidRPr="00DC7576" w:rsidRDefault="000412B2" w:rsidP="00F24660">
      <w:pPr>
        <w:spacing w:line="240" w:lineRule="auto"/>
        <w:jc w:val="both"/>
        <w:rPr>
          <w:rFonts w:cs="Times New Roman"/>
          <w:szCs w:val="28"/>
          <w:lang w:val="kk-KZ"/>
        </w:rPr>
      </w:pPr>
    </w:p>
    <w:p w14:paraId="74448A86" w14:textId="77777777" w:rsidR="000F4D5F" w:rsidRPr="00DC7576" w:rsidRDefault="000F4D5F" w:rsidP="00F64AFB">
      <w:pPr>
        <w:pStyle w:val="1"/>
      </w:pPr>
      <w:bookmarkStart w:id="44" w:name="_Toc180431664"/>
      <w:bookmarkStart w:id="45" w:name="_Toc182254240"/>
      <w:r w:rsidRPr="00DC7576">
        <w:t xml:space="preserve">3.2 </w:t>
      </w:r>
      <w:bookmarkEnd w:id="44"/>
      <w:r w:rsidRPr="00DC7576">
        <w:t>Определение физико–механических свойств грунтоцементных колон</w:t>
      </w:r>
      <w:bookmarkEnd w:id="45"/>
      <w:r w:rsidRPr="00DC7576">
        <w:t xml:space="preserve"> </w:t>
      </w:r>
    </w:p>
    <w:p w14:paraId="74448A87" w14:textId="58EC737C" w:rsidR="000F4D5F" w:rsidRDefault="000F4D5F" w:rsidP="00F24660">
      <w:pPr>
        <w:spacing w:line="240" w:lineRule="auto"/>
        <w:ind w:firstLine="709"/>
        <w:jc w:val="both"/>
      </w:pPr>
      <w:r w:rsidRPr="00DC7576">
        <w:t>Лабораторные исследования проводились на базе НИЛ «Геотехника в строительстве» МОК (КазГАСА)</w:t>
      </w:r>
    </w:p>
    <w:p w14:paraId="74448A88" w14:textId="77777777" w:rsidR="000F4D5F" w:rsidRPr="00DC7576" w:rsidRDefault="000F4D5F" w:rsidP="00F64AFB">
      <w:pPr>
        <w:pStyle w:val="1"/>
      </w:pPr>
      <w:bookmarkStart w:id="46" w:name="_Toc182254241"/>
      <w:r w:rsidRPr="00DC7576">
        <w:lastRenderedPageBreak/>
        <w:t>3.2.1 Программа лабораторных исследований</w:t>
      </w:r>
      <w:bookmarkEnd w:id="46"/>
    </w:p>
    <w:p w14:paraId="74448A8A" w14:textId="77777777" w:rsidR="000F4D5F" w:rsidRPr="00DC7576" w:rsidRDefault="000F4D5F" w:rsidP="00F24660">
      <w:pPr>
        <w:spacing w:line="240" w:lineRule="auto"/>
        <w:ind w:firstLine="709"/>
        <w:jc w:val="both"/>
        <w:rPr>
          <w:rFonts w:cs="Times New Roman"/>
          <w:szCs w:val="28"/>
          <w:lang w:val="kk-KZ"/>
        </w:rPr>
      </w:pPr>
      <w:r w:rsidRPr="00DC7576">
        <w:rPr>
          <w:rFonts w:cs="Times New Roman"/>
          <w:szCs w:val="28"/>
        </w:rPr>
        <w:t>Лабораторное исследования по определению физических</w:t>
      </w:r>
      <w:r w:rsidRPr="00DC7576">
        <w:rPr>
          <w:rFonts w:cs="Times New Roman"/>
          <w:szCs w:val="28"/>
          <w:lang w:val="kk-KZ"/>
        </w:rPr>
        <w:t xml:space="preserve"> и механических</w:t>
      </w:r>
      <w:r w:rsidRPr="00DC7576">
        <w:rPr>
          <w:rFonts w:cs="Times New Roman"/>
          <w:szCs w:val="28"/>
        </w:rPr>
        <w:t xml:space="preserve"> свойств </w:t>
      </w:r>
      <w:r w:rsidRPr="00DC7576">
        <w:rPr>
          <w:rFonts w:cs="Times New Roman"/>
          <w:szCs w:val="28"/>
          <w:lang w:val="kk-KZ"/>
        </w:rPr>
        <w:t>грунтоцементных</w:t>
      </w:r>
      <w:r w:rsidRPr="00DC7576">
        <w:rPr>
          <w:rFonts w:cs="Times New Roman"/>
          <w:szCs w:val="28"/>
        </w:rPr>
        <w:t xml:space="preserve"> образцов проводились согласно программе исследований, указанной в таблице 3.1 </w:t>
      </w:r>
    </w:p>
    <w:p w14:paraId="74448A8B"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Таблица 3.1 - Программа исследований по определения физических</w:t>
      </w:r>
      <w:r w:rsidRPr="00DC7576">
        <w:rPr>
          <w:rFonts w:cs="Times New Roman"/>
          <w:szCs w:val="28"/>
          <w:lang w:val="kk-KZ"/>
        </w:rPr>
        <w:t xml:space="preserve"> и механических</w:t>
      </w:r>
      <w:r w:rsidRPr="00DC7576">
        <w:rPr>
          <w:rFonts w:cs="Times New Roman"/>
          <w:szCs w:val="28"/>
        </w:rPr>
        <w:t xml:space="preserve"> свойств </w:t>
      </w:r>
      <w:r w:rsidRPr="00DC7576">
        <w:rPr>
          <w:rFonts w:cs="Times New Roman"/>
          <w:szCs w:val="28"/>
          <w:lang w:val="kk-KZ"/>
        </w:rPr>
        <w:t>грунтоцементных</w:t>
      </w:r>
      <w:r w:rsidRPr="00DC7576">
        <w:rPr>
          <w:rFonts w:cs="Times New Roman"/>
          <w:szCs w:val="28"/>
        </w:rPr>
        <w:t xml:space="preserve"> образцов.</w:t>
      </w: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60"/>
        <w:gridCol w:w="1216"/>
        <w:gridCol w:w="1216"/>
        <w:gridCol w:w="1433"/>
        <w:gridCol w:w="1418"/>
        <w:gridCol w:w="850"/>
      </w:tblGrid>
      <w:tr w:rsidR="000F4D5F" w:rsidRPr="00DC7576" w14:paraId="74448A93" w14:textId="77777777" w:rsidTr="00715DEF">
        <w:trPr>
          <w:trHeight w:val="980"/>
          <w:jc w:val="center"/>
        </w:trPr>
        <w:tc>
          <w:tcPr>
            <w:tcW w:w="709" w:type="dxa"/>
            <w:tcBorders>
              <w:bottom w:val="single" w:sz="4" w:space="0" w:color="auto"/>
            </w:tcBorders>
            <w:shd w:val="clear" w:color="auto" w:fill="auto"/>
            <w:vAlign w:val="center"/>
          </w:tcPr>
          <w:p w14:paraId="74448A8C"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 сваи</w:t>
            </w:r>
          </w:p>
        </w:tc>
        <w:tc>
          <w:tcPr>
            <w:tcW w:w="2660" w:type="dxa"/>
            <w:tcBorders>
              <w:bottom w:val="single" w:sz="4" w:space="0" w:color="auto"/>
            </w:tcBorders>
            <w:shd w:val="clear" w:color="auto" w:fill="auto"/>
            <w:vAlign w:val="center"/>
            <w:hideMark/>
          </w:tcPr>
          <w:p w14:paraId="74448A8D"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Расположение образца</w:t>
            </w:r>
          </w:p>
        </w:tc>
        <w:tc>
          <w:tcPr>
            <w:tcW w:w="1216" w:type="dxa"/>
            <w:tcBorders>
              <w:bottom w:val="single" w:sz="4" w:space="0" w:color="auto"/>
            </w:tcBorders>
            <w:vAlign w:val="center"/>
          </w:tcPr>
          <w:p w14:paraId="74448A8E"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Кол-во образцов</w:t>
            </w:r>
          </w:p>
        </w:tc>
        <w:tc>
          <w:tcPr>
            <w:tcW w:w="1216" w:type="dxa"/>
            <w:tcBorders>
              <w:bottom w:val="single" w:sz="4" w:space="0" w:color="auto"/>
            </w:tcBorders>
            <w:shd w:val="clear" w:color="auto" w:fill="auto"/>
            <w:vAlign w:val="center"/>
            <w:hideMark/>
          </w:tcPr>
          <w:p w14:paraId="74448A8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Диаметр керна в мм</w:t>
            </w:r>
          </w:p>
        </w:tc>
        <w:tc>
          <w:tcPr>
            <w:tcW w:w="1433" w:type="dxa"/>
            <w:vAlign w:val="center"/>
          </w:tcPr>
          <w:p w14:paraId="74448A9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Плотность , т/м3</w:t>
            </w:r>
          </w:p>
        </w:tc>
        <w:tc>
          <w:tcPr>
            <w:tcW w:w="1418" w:type="dxa"/>
            <w:vAlign w:val="center"/>
          </w:tcPr>
          <w:p w14:paraId="74448A91"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Предел прочности, МПа</w:t>
            </w:r>
          </w:p>
        </w:tc>
        <w:tc>
          <w:tcPr>
            <w:tcW w:w="850" w:type="dxa"/>
            <w:tcBorders>
              <w:bottom w:val="single" w:sz="4" w:space="0" w:color="auto"/>
            </w:tcBorders>
            <w:vAlign w:val="center"/>
          </w:tcPr>
          <w:p w14:paraId="74448A9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Прим</w:t>
            </w:r>
          </w:p>
        </w:tc>
      </w:tr>
      <w:tr w:rsidR="000F4D5F" w:rsidRPr="00DC7576" w14:paraId="74448A9B" w14:textId="77777777" w:rsidTr="00715DEF">
        <w:trPr>
          <w:trHeight w:val="143"/>
          <w:jc w:val="center"/>
        </w:trPr>
        <w:tc>
          <w:tcPr>
            <w:tcW w:w="709" w:type="dxa"/>
            <w:vMerge w:val="restart"/>
            <w:shd w:val="clear" w:color="auto" w:fill="auto"/>
            <w:noWrap/>
            <w:vAlign w:val="center"/>
          </w:tcPr>
          <w:p w14:paraId="74448A94"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1</w:t>
            </w:r>
          </w:p>
        </w:tc>
        <w:tc>
          <w:tcPr>
            <w:tcW w:w="2660" w:type="dxa"/>
            <w:shd w:val="clear" w:color="auto" w:fill="auto"/>
            <w:noWrap/>
            <w:vAlign w:val="center"/>
          </w:tcPr>
          <w:p w14:paraId="74448A95" w14:textId="77777777" w:rsidR="000F4D5F" w:rsidRPr="00DC7576" w:rsidRDefault="000F4D5F" w:rsidP="00F24660">
            <w:pPr>
              <w:spacing w:line="240" w:lineRule="auto"/>
              <w:jc w:val="both"/>
              <w:rPr>
                <w:rFonts w:eastAsiaTheme="minorEastAsia" w:cs="Times New Roman"/>
                <w:sz w:val="24"/>
                <w:szCs w:val="24"/>
                <w:lang w:eastAsia="zh-CN"/>
              </w:rPr>
            </w:pPr>
            <w:r w:rsidRPr="00DC7576">
              <w:rPr>
                <w:rFonts w:cs="Times New Roman"/>
                <w:sz w:val="24"/>
                <w:szCs w:val="24"/>
                <w:lang w:val="kk-KZ"/>
              </w:rPr>
              <w:t>Верх (горизонтально)</w:t>
            </w:r>
          </w:p>
        </w:tc>
        <w:tc>
          <w:tcPr>
            <w:tcW w:w="1216" w:type="dxa"/>
            <w:vAlign w:val="center"/>
          </w:tcPr>
          <w:p w14:paraId="74448A96"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8</w:t>
            </w:r>
          </w:p>
        </w:tc>
        <w:tc>
          <w:tcPr>
            <w:tcW w:w="1216" w:type="dxa"/>
            <w:vMerge w:val="restart"/>
            <w:shd w:val="clear" w:color="auto" w:fill="auto"/>
            <w:noWrap/>
            <w:vAlign w:val="center"/>
          </w:tcPr>
          <w:p w14:paraId="74448A97" w14:textId="77777777" w:rsidR="000F4D5F" w:rsidRPr="00DC7576" w:rsidRDefault="000F4D5F" w:rsidP="00F24660">
            <w:pPr>
              <w:spacing w:line="240" w:lineRule="auto"/>
              <w:jc w:val="both"/>
              <w:rPr>
                <w:rFonts w:cs="Times New Roman"/>
                <w:sz w:val="24"/>
                <w:szCs w:val="24"/>
                <w:lang w:val="kk-KZ" w:eastAsia="zh-CN"/>
              </w:rPr>
            </w:pPr>
            <w:r w:rsidRPr="00DC7576">
              <w:rPr>
                <w:rFonts w:cs="Times New Roman"/>
                <w:sz w:val="24"/>
                <w:szCs w:val="24"/>
                <w:lang w:val="kk-KZ" w:eastAsia="zh-CN"/>
              </w:rPr>
              <w:t>100</w:t>
            </w:r>
          </w:p>
        </w:tc>
        <w:tc>
          <w:tcPr>
            <w:tcW w:w="1433" w:type="dxa"/>
            <w:vAlign w:val="center"/>
          </w:tcPr>
          <w:p w14:paraId="74448A98"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w:t>
            </w:r>
          </w:p>
        </w:tc>
        <w:tc>
          <w:tcPr>
            <w:tcW w:w="1418" w:type="dxa"/>
            <w:vAlign w:val="center"/>
          </w:tcPr>
          <w:p w14:paraId="74448A9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lang w:val="kk-KZ"/>
              </w:rPr>
              <w:t>+</w:t>
            </w:r>
          </w:p>
        </w:tc>
        <w:tc>
          <w:tcPr>
            <w:tcW w:w="850" w:type="dxa"/>
            <w:vAlign w:val="center"/>
          </w:tcPr>
          <w:p w14:paraId="74448A9A" w14:textId="77777777" w:rsidR="000F4D5F" w:rsidRPr="00DC7576" w:rsidRDefault="000F4D5F" w:rsidP="00F24660">
            <w:pPr>
              <w:spacing w:line="240" w:lineRule="auto"/>
              <w:jc w:val="both"/>
              <w:rPr>
                <w:rFonts w:cs="Times New Roman"/>
                <w:sz w:val="24"/>
                <w:szCs w:val="24"/>
              </w:rPr>
            </w:pPr>
          </w:p>
        </w:tc>
      </w:tr>
      <w:tr w:rsidR="000F4D5F" w:rsidRPr="00DC7576" w14:paraId="74448AA3" w14:textId="77777777" w:rsidTr="00715DEF">
        <w:trPr>
          <w:trHeight w:val="43"/>
          <w:jc w:val="center"/>
        </w:trPr>
        <w:tc>
          <w:tcPr>
            <w:tcW w:w="709" w:type="dxa"/>
            <w:vMerge/>
            <w:shd w:val="clear" w:color="auto" w:fill="auto"/>
            <w:noWrap/>
            <w:vAlign w:val="center"/>
          </w:tcPr>
          <w:p w14:paraId="74448A9C" w14:textId="77777777" w:rsidR="000F4D5F" w:rsidRPr="00DC7576" w:rsidRDefault="000F4D5F" w:rsidP="00F24660">
            <w:pPr>
              <w:spacing w:line="240" w:lineRule="auto"/>
              <w:jc w:val="both"/>
              <w:rPr>
                <w:rFonts w:cs="Times New Roman"/>
                <w:sz w:val="24"/>
                <w:szCs w:val="24"/>
                <w:lang w:val="kk-KZ"/>
              </w:rPr>
            </w:pPr>
          </w:p>
        </w:tc>
        <w:tc>
          <w:tcPr>
            <w:tcW w:w="2660" w:type="dxa"/>
            <w:shd w:val="clear" w:color="auto" w:fill="auto"/>
            <w:noWrap/>
            <w:vAlign w:val="center"/>
          </w:tcPr>
          <w:p w14:paraId="74448A9D"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Низ (горизонтально)</w:t>
            </w:r>
          </w:p>
        </w:tc>
        <w:tc>
          <w:tcPr>
            <w:tcW w:w="1216" w:type="dxa"/>
            <w:vAlign w:val="center"/>
          </w:tcPr>
          <w:p w14:paraId="74448A9E"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8</w:t>
            </w:r>
          </w:p>
        </w:tc>
        <w:tc>
          <w:tcPr>
            <w:tcW w:w="1216" w:type="dxa"/>
            <w:vMerge/>
            <w:shd w:val="clear" w:color="auto" w:fill="auto"/>
            <w:noWrap/>
            <w:vAlign w:val="center"/>
          </w:tcPr>
          <w:p w14:paraId="74448A9F" w14:textId="77777777" w:rsidR="000F4D5F" w:rsidRPr="00DC7576" w:rsidRDefault="000F4D5F" w:rsidP="00F24660">
            <w:pPr>
              <w:spacing w:line="240" w:lineRule="auto"/>
              <w:jc w:val="both"/>
              <w:rPr>
                <w:rFonts w:cs="Times New Roman"/>
                <w:sz w:val="24"/>
                <w:szCs w:val="24"/>
                <w:lang w:val="kk-KZ"/>
              </w:rPr>
            </w:pPr>
          </w:p>
        </w:tc>
        <w:tc>
          <w:tcPr>
            <w:tcW w:w="1433" w:type="dxa"/>
            <w:vAlign w:val="center"/>
          </w:tcPr>
          <w:p w14:paraId="74448AA0"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w:t>
            </w:r>
          </w:p>
        </w:tc>
        <w:tc>
          <w:tcPr>
            <w:tcW w:w="1418" w:type="dxa"/>
            <w:vAlign w:val="center"/>
          </w:tcPr>
          <w:p w14:paraId="74448AA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lang w:val="kk-KZ"/>
              </w:rPr>
              <w:t>+</w:t>
            </w:r>
          </w:p>
        </w:tc>
        <w:tc>
          <w:tcPr>
            <w:tcW w:w="850" w:type="dxa"/>
            <w:vAlign w:val="center"/>
          </w:tcPr>
          <w:p w14:paraId="74448AA2" w14:textId="77777777" w:rsidR="000F4D5F" w:rsidRPr="00DC7576" w:rsidRDefault="000F4D5F" w:rsidP="00F24660">
            <w:pPr>
              <w:spacing w:line="240" w:lineRule="auto"/>
              <w:jc w:val="both"/>
              <w:rPr>
                <w:rFonts w:cs="Times New Roman"/>
                <w:sz w:val="24"/>
                <w:szCs w:val="24"/>
              </w:rPr>
            </w:pPr>
          </w:p>
        </w:tc>
      </w:tr>
      <w:tr w:rsidR="000F4D5F" w:rsidRPr="00DC7576" w14:paraId="74448AAB" w14:textId="77777777" w:rsidTr="00715DEF">
        <w:trPr>
          <w:trHeight w:val="283"/>
          <w:jc w:val="center"/>
        </w:trPr>
        <w:tc>
          <w:tcPr>
            <w:tcW w:w="709" w:type="dxa"/>
            <w:vMerge w:val="restart"/>
            <w:shd w:val="clear" w:color="auto" w:fill="auto"/>
            <w:noWrap/>
            <w:vAlign w:val="center"/>
          </w:tcPr>
          <w:p w14:paraId="74448AA4"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2</w:t>
            </w:r>
          </w:p>
        </w:tc>
        <w:tc>
          <w:tcPr>
            <w:tcW w:w="2660" w:type="dxa"/>
            <w:shd w:val="clear" w:color="auto" w:fill="auto"/>
            <w:noWrap/>
            <w:vAlign w:val="center"/>
          </w:tcPr>
          <w:p w14:paraId="74448AA5"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Верх (горизонтально)</w:t>
            </w:r>
          </w:p>
        </w:tc>
        <w:tc>
          <w:tcPr>
            <w:tcW w:w="1216" w:type="dxa"/>
            <w:vAlign w:val="center"/>
          </w:tcPr>
          <w:p w14:paraId="74448AA6"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8</w:t>
            </w:r>
          </w:p>
        </w:tc>
        <w:tc>
          <w:tcPr>
            <w:tcW w:w="1216" w:type="dxa"/>
            <w:vMerge/>
            <w:shd w:val="clear" w:color="auto" w:fill="auto"/>
            <w:noWrap/>
            <w:vAlign w:val="center"/>
          </w:tcPr>
          <w:p w14:paraId="74448AA7" w14:textId="77777777" w:rsidR="000F4D5F" w:rsidRPr="00DC7576" w:rsidRDefault="000F4D5F" w:rsidP="00F24660">
            <w:pPr>
              <w:spacing w:line="240" w:lineRule="auto"/>
              <w:jc w:val="both"/>
              <w:rPr>
                <w:rFonts w:cs="Times New Roman"/>
                <w:sz w:val="24"/>
                <w:szCs w:val="24"/>
                <w:lang w:val="kk-KZ" w:eastAsia="zh-CN"/>
              </w:rPr>
            </w:pPr>
          </w:p>
        </w:tc>
        <w:tc>
          <w:tcPr>
            <w:tcW w:w="1433" w:type="dxa"/>
            <w:vAlign w:val="center"/>
          </w:tcPr>
          <w:p w14:paraId="74448AA8"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w:t>
            </w:r>
          </w:p>
        </w:tc>
        <w:tc>
          <w:tcPr>
            <w:tcW w:w="1418" w:type="dxa"/>
            <w:vAlign w:val="center"/>
          </w:tcPr>
          <w:p w14:paraId="74448AA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lang w:val="kk-KZ"/>
              </w:rPr>
              <w:t>+</w:t>
            </w:r>
          </w:p>
        </w:tc>
        <w:tc>
          <w:tcPr>
            <w:tcW w:w="850" w:type="dxa"/>
            <w:vAlign w:val="center"/>
          </w:tcPr>
          <w:p w14:paraId="74448AAA" w14:textId="77777777" w:rsidR="000F4D5F" w:rsidRPr="00DC7576" w:rsidRDefault="000F4D5F" w:rsidP="00F24660">
            <w:pPr>
              <w:spacing w:line="240" w:lineRule="auto"/>
              <w:jc w:val="both"/>
              <w:rPr>
                <w:rFonts w:cs="Times New Roman"/>
                <w:sz w:val="24"/>
                <w:szCs w:val="24"/>
              </w:rPr>
            </w:pPr>
          </w:p>
        </w:tc>
      </w:tr>
      <w:tr w:rsidR="000F4D5F" w:rsidRPr="00DC7576" w14:paraId="74448AB3" w14:textId="77777777" w:rsidTr="00715DEF">
        <w:trPr>
          <w:trHeight w:val="43"/>
          <w:jc w:val="center"/>
        </w:trPr>
        <w:tc>
          <w:tcPr>
            <w:tcW w:w="709" w:type="dxa"/>
            <w:vMerge/>
            <w:shd w:val="clear" w:color="auto" w:fill="auto"/>
            <w:noWrap/>
            <w:vAlign w:val="center"/>
          </w:tcPr>
          <w:p w14:paraId="74448AAC" w14:textId="77777777" w:rsidR="000F4D5F" w:rsidRPr="00DC7576" w:rsidRDefault="000F4D5F" w:rsidP="00F24660">
            <w:pPr>
              <w:spacing w:line="240" w:lineRule="auto"/>
              <w:jc w:val="both"/>
              <w:rPr>
                <w:rFonts w:cs="Times New Roman"/>
                <w:sz w:val="24"/>
                <w:szCs w:val="24"/>
                <w:lang w:val="kk-KZ"/>
              </w:rPr>
            </w:pPr>
          </w:p>
        </w:tc>
        <w:tc>
          <w:tcPr>
            <w:tcW w:w="2660" w:type="dxa"/>
            <w:shd w:val="clear" w:color="auto" w:fill="auto"/>
            <w:noWrap/>
            <w:vAlign w:val="center"/>
          </w:tcPr>
          <w:p w14:paraId="74448AAD"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Низ (горизонтально)</w:t>
            </w:r>
          </w:p>
        </w:tc>
        <w:tc>
          <w:tcPr>
            <w:tcW w:w="1216" w:type="dxa"/>
            <w:vAlign w:val="center"/>
          </w:tcPr>
          <w:p w14:paraId="74448AAE"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8</w:t>
            </w:r>
          </w:p>
        </w:tc>
        <w:tc>
          <w:tcPr>
            <w:tcW w:w="1216" w:type="dxa"/>
            <w:vMerge/>
            <w:shd w:val="clear" w:color="auto" w:fill="auto"/>
            <w:noWrap/>
            <w:vAlign w:val="center"/>
          </w:tcPr>
          <w:p w14:paraId="74448AAF" w14:textId="77777777" w:rsidR="000F4D5F" w:rsidRPr="00DC7576" w:rsidRDefault="000F4D5F" w:rsidP="00F24660">
            <w:pPr>
              <w:spacing w:line="240" w:lineRule="auto"/>
              <w:jc w:val="both"/>
              <w:rPr>
                <w:rFonts w:cs="Times New Roman"/>
                <w:sz w:val="24"/>
                <w:szCs w:val="24"/>
                <w:lang w:val="kk-KZ"/>
              </w:rPr>
            </w:pPr>
          </w:p>
        </w:tc>
        <w:tc>
          <w:tcPr>
            <w:tcW w:w="1433" w:type="dxa"/>
            <w:vAlign w:val="center"/>
          </w:tcPr>
          <w:p w14:paraId="74448AB0"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w:t>
            </w:r>
          </w:p>
        </w:tc>
        <w:tc>
          <w:tcPr>
            <w:tcW w:w="1418" w:type="dxa"/>
            <w:vAlign w:val="center"/>
          </w:tcPr>
          <w:p w14:paraId="74448AB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lang w:val="kk-KZ"/>
              </w:rPr>
              <w:t>+</w:t>
            </w:r>
          </w:p>
        </w:tc>
        <w:tc>
          <w:tcPr>
            <w:tcW w:w="850" w:type="dxa"/>
            <w:vAlign w:val="center"/>
          </w:tcPr>
          <w:p w14:paraId="74448AB2" w14:textId="77777777" w:rsidR="000F4D5F" w:rsidRPr="00DC7576" w:rsidRDefault="000F4D5F" w:rsidP="00F24660">
            <w:pPr>
              <w:spacing w:line="240" w:lineRule="auto"/>
              <w:jc w:val="both"/>
              <w:rPr>
                <w:rFonts w:cs="Times New Roman"/>
                <w:sz w:val="24"/>
                <w:szCs w:val="24"/>
              </w:rPr>
            </w:pPr>
          </w:p>
        </w:tc>
      </w:tr>
      <w:tr w:rsidR="000F4D5F" w:rsidRPr="00DC7576" w14:paraId="74448ABB" w14:textId="77777777" w:rsidTr="00715DEF">
        <w:trPr>
          <w:trHeight w:val="283"/>
          <w:jc w:val="center"/>
        </w:trPr>
        <w:tc>
          <w:tcPr>
            <w:tcW w:w="709" w:type="dxa"/>
            <w:vMerge w:val="restart"/>
            <w:shd w:val="clear" w:color="auto" w:fill="auto"/>
            <w:noWrap/>
            <w:vAlign w:val="center"/>
          </w:tcPr>
          <w:p w14:paraId="74448AB4"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3</w:t>
            </w:r>
          </w:p>
        </w:tc>
        <w:tc>
          <w:tcPr>
            <w:tcW w:w="2660" w:type="dxa"/>
            <w:shd w:val="clear" w:color="auto" w:fill="auto"/>
            <w:noWrap/>
            <w:vAlign w:val="center"/>
          </w:tcPr>
          <w:p w14:paraId="74448AB5"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Верх (горизонтально)</w:t>
            </w:r>
          </w:p>
        </w:tc>
        <w:tc>
          <w:tcPr>
            <w:tcW w:w="1216" w:type="dxa"/>
            <w:vAlign w:val="center"/>
          </w:tcPr>
          <w:p w14:paraId="74448AB6"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6</w:t>
            </w:r>
          </w:p>
        </w:tc>
        <w:tc>
          <w:tcPr>
            <w:tcW w:w="1216" w:type="dxa"/>
            <w:vMerge/>
            <w:shd w:val="clear" w:color="auto" w:fill="auto"/>
            <w:noWrap/>
            <w:vAlign w:val="center"/>
          </w:tcPr>
          <w:p w14:paraId="74448AB7" w14:textId="77777777" w:rsidR="000F4D5F" w:rsidRPr="00DC7576" w:rsidRDefault="000F4D5F" w:rsidP="00F24660">
            <w:pPr>
              <w:spacing w:line="240" w:lineRule="auto"/>
              <w:jc w:val="both"/>
              <w:rPr>
                <w:rFonts w:cs="Times New Roman"/>
                <w:sz w:val="24"/>
                <w:szCs w:val="24"/>
                <w:lang w:val="kk-KZ" w:eastAsia="zh-CN"/>
              </w:rPr>
            </w:pPr>
          </w:p>
        </w:tc>
        <w:tc>
          <w:tcPr>
            <w:tcW w:w="1433" w:type="dxa"/>
            <w:vAlign w:val="center"/>
          </w:tcPr>
          <w:p w14:paraId="74448AB8"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w:t>
            </w:r>
          </w:p>
        </w:tc>
        <w:tc>
          <w:tcPr>
            <w:tcW w:w="1418" w:type="dxa"/>
            <w:vAlign w:val="center"/>
          </w:tcPr>
          <w:p w14:paraId="74448AB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lang w:val="kk-KZ"/>
              </w:rPr>
              <w:t>+</w:t>
            </w:r>
          </w:p>
        </w:tc>
        <w:tc>
          <w:tcPr>
            <w:tcW w:w="850" w:type="dxa"/>
            <w:vAlign w:val="center"/>
          </w:tcPr>
          <w:p w14:paraId="74448ABA" w14:textId="77777777" w:rsidR="000F4D5F" w:rsidRPr="00DC7576" w:rsidRDefault="000F4D5F" w:rsidP="00F24660">
            <w:pPr>
              <w:spacing w:line="240" w:lineRule="auto"/>
              <w:jc w:val="both"/>
              <w:rPr>
                <w:rFonts w:cs="Times New Roman"/>
                <w:sz w:val="24"/>
                <w:szCs w:val="24"/>
              </w:rPr>
            </w:pPr>
          </w:p>
        </w:tc>
      </w:tr>
      <w:tr w:rsidR="000F4D5F" w:rsidRPr="00DC7576" w14:paraId="74448AC3" w14:textId="77777777" w:rsidTr="00715DEF">
        <w:trPr>
          <w:trHeight w:val="43"/>
          <w:jc w:val="center"/>
        </w:trPr>
        <w:tc>
          <w:tcPr>
            <w:tcW w:w="709" w:type="dxa"/>
            <w:vMerge/>
            <w:shd w:val="clear" w:color="auto" w:fill="auto"/>
            <w:noWrap/>
            <w:vAlign w:val="center"/>
          </w:tcPr>
          <w:p w14:paraId="74448ABC" w14:textId="77777777" w:rsidR="000F4D5F" w:rsidRPr="00DC7576" w:rsidRDefault="000F4D5F" w:rsidP="00F24660">
            <w:pPr>
              <w:spacing w:line="240" w:lineRule="auto"/>
              <w:jc w:val="both"/>
              <w:rPr>
                <w:rFonts w:cs="Times New Roman"/>
                <w:sz w:val="24"/>
                <w:szCs w:val="24"/>
                <w:lang w:val="kk-KZ"/>
              </w:rPr>
            </w:pPr>
          </w:p>
        </w:tc>
        <w:tc>
          <w:tcPr>
            <w:tcW w:w="2660" w:type="dxa"/>
            <w:shd w:val="clear" w:color="auto" w:fill="auto"/>
            <w:noWrap/>
            <w:vAlign w:val="center"/>
          </w:tcPr>
          <w:p w14:paraId="74448ABD"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Низ (горизонтально)</w:t>
            </w:r>
          </w:p>
        </w:tc>
        <w:tc>
          <w:tcPr>
            <w:tcW w:w="1216" w:type="dxa"/>
            <w:vAlign w:val="center"/>
          </w:tcPr>
          <w:p w14:paraId="74448ABE"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6</w:t>
            </w:r>
          </w:p>
        </w:tc>
        <w:tc>
          <w:tcPr>
            <w:tcW w:w="1216" w:type="dxa"/>
            <w:vMerge/>
            <w:shd w:val="clear" w:color="auto" w:fill="auto"/>
            <w:noWrap/>
            <w:vAlign w:val="center"/>
          </w:tcPr>
          <w:p w14:paraId="74448ABF" w14:textId="77777777" w:rsidR="000F4D5F" w:rsidRPr="00DC7576" w:rsidRDefault="000F4D5F" w:rsidP="00F24660">
            <w:pPr>
              <w:spacing w:line="240" w:lineRule="auto"/>
              <w:jc w:val="both"/>
              <w:rPr>
                <w:rFonts w:cs="Times New Roman"/>
                <w:sz w:val="24"/>
                <w:szCs w:val="24"/>
              </w:rPr>
            </w:pPr>
          </w:p>
        </w:tc>
        <w:tc>
          <w:tcPr>
            <w:tcW w:w="1433" w:type="dxa"/>
            <w:vAlign w:val="center"/>
          </w:tcPr>
          <w:p w14:paraId="74448AC0" w14:textId="77777777" w:rsidR="000F4D5F" w:rsidRPr="00DC7576" w:rsidRDefault="000F4D5F" w:rsidP="00F24660">
            <w:pPr>
              <w:spacing w:line="240" w:lineRule="auto"/>
              <w:jc w:val="both"/>
              <w:rPr>
                <w:rFonts w:cs="Times New Roman"/>
                <w:sz w:val="24"/>
                <w:szCs w:val="24"/>
                <w:lang w:val="kk-KZ"/>
              </w:rPr>
            </w:pPr>
            <w:r w:rsidRPr="00DC7576">
              <w:rPr>
                <w:rFonts w:cs="Times New Roman"/>
                <w:sz w:val="24"/>
                <w:szCs w:val="24"/>
                <w:lang w:val="kk-KZ"/>
              </w:rPr>
              <w:t>+</w:t>
            </w:r>
          </w:p>
        </w:tc>
        <w:tc>
          <w:tcPr>
            <w:tcW w:w="1418" w:type="dxa"/>
            <w:vAlign w:val="center"/>
          </w:tcPr>
          <w:p w14:paraId="74448AC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lang w:val="kk-KZ"/>
              </w:rPr>
              <w:t>+</w:t>
            </w:r>
          </w:p>
        </w:tc>
        <w:tc>
          <w:tcPr>
            <w:tcW w:w="850" w:type="dxa"/>
            <w:vAlign w:val="center"/>
          </w:tcPr>
          <w:p w14:paraId="74448AC2" w14:textId="77777777" w:rsidR="000F4D5F" w:rsidRPr="00DC7576" w:rsidRDefault="000F4D5F" w:rsidP="00F24660">
            <w:pPr>
              <w:spacing w:line="240" w:lineRule="auto"/>
              <w:jc w:val="both"/>
              <w:rPr>
                <w:rFonts w:cs="Times New Roman"/>
                <w:sz w:val="24"/>
                <w:szCs w:val="24"/>
              </w:rPr>
            </w:pPr>
          </w:p>
        </w:tc>
      </w:tr>
    </w:tbl>
    <w:p w14:paraId="74448AC4" w14:textId="77777777" w:rsidR="000F4D5F" w:rsidRPr="00DC7576" w:rsidRDefault="000F4D5F" w:rsidP="00F24660">
      <w:pPr>
        <w:spacing w:line="240" w:lineRule="auto"/>
        <w:jc w:val="both"/>
        <w:rPr>
          <w:rFonts w:cs="Times New Roman"/>
          <w:sz w:val="24"/>
          <w:szCs w:val="24"/>
          <w:lang w:val="kk-KZ"/>
        </w:rPr>
      </w:pPr>
    </w:p>
    <w:p w14:paraId="74448AC5" w14:textId="77777777" w:rsidR="000F4D5F" w:rsidRPr="00DC7576" w:rsidRDefault="000F4D5F" w:rsidP="00F64AFB">
      <w:pPr>
        <w:pStyle w:val="1"/>
      </w:pPr>
      <w:bookmarkStart w:id="47" w:name="_Toc182254242"/>
      <w:r w:rsidRPr="00DC7576">
        <w:t>3.2.2 Описание методики исследований и параметры применяемого оборудования</w:t>
      </w:r>
      <w:bookmarkEnd w:id="47"/>
    </w:p>
    <w:p w14:paraId="74448AC6" w14:textId="5EC8FA75" w:rsidR="000F4D5F" w:rsidRPr="00DC7576" w:rsidRDefault="000F4D5F" w:rsidP="00F24660">
      <w:pPr>
        <w:spacing w:line="240" w:lineRule="auto"/>
        <w:ind w:firstLine="567"/>
        <w:jc w:val="both"/>
        <w:rPr>
          <w:lang w:val="kk-KZ"/>
        </w:rPr>
      </w:pPr>
      <w:r w:rsidRPr="00DC7576">
        <w:t>Методика проведения исследований принята в соответствии с требованиями [</w:t>
      </w:r>
      <w:r w:rsidR="00000D43" w:rsidRPr="00000D43">
        <w:t>73</w:t>
      </w:r>
      <w:r w:rsidRPr="00DC7576">
        <w:t>]. Для проведения лабораторных исследований были подготовлены образцы согласно программе проведения испытаний, указанных в таблице</w:t>
      </w:r>
      <w:r w:rsidRPr="00DC7576">
        <w:rPr>
          <w:lang w:val="kk-KZ"/>
        </w:rPr>
        <w:t xml:space="preserve"> 1.2.</w:t>
      </w:r>
    </w:p>
    <w:p w14:paraId="74448AC9" w14:textId="3B3AF86B" w:rsidR="000F4D5F" w:rsidRPr="00DC7576" w:rsidRDefault="0010768E" w:rsidP="00F24660">
      <w:pPr>
        <w:spacing w:line="240" w:lineRule="auto"/>
        <w:ind w:firstLine="567"/>
        <w:jc w:val="both"/>
      </w:pPr>
      <w:r w:rsidRPr="00DC7576">
        <w:t xml:space="preserve">Образцы изготавливаются в соответствии с требованиями ГОСТ 30416-2020. Помимо определения необходимых физических характеристик, для каждого образца должны быть зафиксированы все характерные особенности, такие как слоистость, наличие трещин, включений и других дефектов или особенностей структуры. </w:t>
      </w:r>
      <w:r w:rsidR="000F4D5F" w:rsidRPr="00DC7576">
        <w:t>После помещения образца в центр опорной плиты пресса проводят следующие операции</w:t>
      </w:r>
      <w:r w:rsidR="00801DCB" w:rsidRPr="00DC7576">
        <w:t xml:space="preserve"> [</w:t>
      </w:r>
      <w:r w:rsidR="00000D43" w:rsidRPr="00000D43">
        <w:t>73</w:t>
      </w:r>
      <w:r w:rsidR="00801DCB" w:rsidRPr="00DC7576">
        <w:t>]</w:t>
      </w:r>
      <w:r w:rsidR="000F4D5F" w:rsidRPr="00DC7576">
        <w:t>:</w:t>
      </w:r>
    </w:p>
    <w:p w14:paraId="74448ACA" w14:textId="77777777" w:rsidR="000F4D5F" w:rsidRPr="00DC7576" w:rsidRDefault="000F4D5F" w:rsidP="007E7BAD">
      <w:pPr>
        <w:pStyle w:val="a4"/>
        <w:numPr>
          <w:ilvl w:val="0"/>
          <w:numId w:val="14"/>
        </w:numPr>
        <w:spacing w:line="240" w:lineRule="auto"/>
        <w:ind w:left="567" w:hanging="567"/>
        <w:jc w:val="both"/>
        <w:rPr>
          <w:lang w:val="kk-KZ"/>
        </w:rPr>
      </w:pPr>
      <w:r w:rsidRPr="00DC7576">
        <w:t>устанавливают устройство для измерения радиальных деформаций образца;</w:t>
      </w:r>
    </w:p>
    <w:p w14:paraId="74448ACB" w14:textId="77777777" w:rsidR="000F4D5F" w:rsidRPr="00DC7576" w:rsidRDefault="000F4D5F" w:rsidP="007E7BAD">
      <w:pPr>
        <w:pStyle w:val="a4"/>
        <w:numPr>
          <w:ilvl w:val="0"/>
          <w:numId w:val="14"/>
        </w:numPr>
        <w:spacing w:line="240" w:lineRule="auto"/>
        <w:ind w:left="567" w:hanging="567"/>
        <w:jc w:val="both"/>
        <w:rPr>
          <w:lang w:val="kk-KZ"/>
        </w:rPr>
      </w:pPr>
      <w:r w:rsidRPr="00DC7576">
        <w:t>опорную плиту пресса приводят в контакт с верхней плитой;</w:t>
      </w:r>
    </w:p>
    <w:p w14:paraId="74448ACC" w14:textId="77777777" w:rsidR="000F4D5F" w:rsidRPr="00DC7576" w:rsidRDefault="000F4D5F" w:rsidP="007E7BAD">
      <w:pPr>
        <w:pStyle w:val="a4"/>
        <w:numPr>
          <w:ilvl w:val="0"/>
          <w:numId w:val="14"/>
        </w:numPr>
        <w:spacing w:line="240" w:lineRule="auto"/>
        <w:ind w:left="567" w:hanging="567"/>
        <w:jc w:val="both"/>
        <w:rPr>
          <w:lang w:val="kk-KZ"/>
        </w:rPr>
      </w:pPr>
      <w:r w:rsidRPr="00DC7576">
        <w:t>устанавливают устройство для измерения горизонтальной деформации образца; регистрируют начальные показания всех измерительных устройств.</w:t>
      </w:r>
    </w:p>
    <w:p w14:paraId="5EDD7F37" w14:textId="144144F0" w:rsidR="00C8650F" w:rsidRPr="00DC7576" w:rsidRDefault="00C8650F" w:rsidP="00F24660">
      <w:pPr>
        <w:spacing w:line="240" w:lineRule="auto"/>
        <w:ind w:firstLine="567"/>
        <w:jc w:val="both"/>
        <w:rPr>
          <w:lang w:val="kk-KZ"/>
        </w:rPr>
      </w:pPr>
      <w:r w:rsidRPr="00DC7576">
        <w:rPr>
          <w:lang w:val="kk-KZ"/>
        </w:rPr>
        <w:t>Нагружение образца грунта выполняется постепенно и равномерно, без ударных воздействий, с увеличением нагрузки либо непрерывно с заданной скоростью, либо поэтапно. Вертикальные деформации фиксируются с точностью до 0,001 мм и регистрируются при не менее чем 10 значениях нагрузки до момента разрушения</w:t>
      </w:r>
      <w:r w:rsidR="00801DCB" w:rsidRPr="00DC7576">
        <w:rPr>
          <w:lang w:val="kk-KZ"/>
        </w:rPr>
        <w:t xml:space="preserve"> </w:t>
      </w:r>
      <w:r w:rsidR="00801DCB" w:rsidRPr="00DC7576">
        <w:t>[</w:t>
      </w:r>
      <w:r w:rsidR="00000D43" w:rsidRPr="00000D43">
        <w:t>73</w:t>
      </w:r>
      <w:r w:rsidR="00801DCB" w:rsidRPr="00DC7576">
        <w:t>]</w:t>
      </w:r>
      <w:r w:rsidRPr="00DC7576">
        <w:rPr>
          <w:lang w:val="kk-KZ"/>
        </w:rPr>
        <w:t>.</w:t>
      </w:r>
    </w:p>
    <w:p w14:paraId="7266399E" w14:textId="77777777" w:rsidR="00C8650F" w:rsidRPr="00DC7576" w:rsidRDefault="00C8650F" w:rsidP="00F24660">
      <w:pPr>
        <w:pStyle w:val="a4"/>
        <w:spacing w:line="240" w:lineRule="auto"/>
        <w:ind w:left="567"/>
        <w:jc w:val="both"/>
        <w:rPr>
          <w:lang w:val="kk-KZ"/>
        </w:rPr>
      </w:pPr>
    </w:p>
    <w:p w14:paraId="56BD5E07" w14:textId="77777777" w:rsidR="00C8650F" w:rsidRPr="00DC7576" w:rsidRDefault="00C8650F" w:rsidP="00F24660">
      <w:pPr>
        <w:spacing w:line="240" w:lineRule="auto"/>
        <w:ind w:firstLine="567"/>
        <w:jc w:val="both"/>
        <w:rPr>
          <w:lang w:val="kk-KZ"/>
        </w:rPr>
      </w:pPr>
      <w:r w:rsidRPr="00DC7576">
        <w:rPr>
          <w:lang w:val="kk-KZ"/>
        </w:rPr>
        <w:t>Испытание продолжается до полного разрушения образца, то есть до достижения максимальной горизонтальной нагрузки. Если в ходе испытания разрушение не наблюдается, его прекращают при достижении относительной горизонтальной деформации ε = 15%.</w:t>
      </w:r>
    </w:p>
    <w:p w14:paraId="128F747A" w14:textId="2C3813DD" w:rsidR="00C8650F" w:rsidRPr="00DC7576" w:rsidRDefault="009B746F" w:rsidP="00F24660">
      <w:pPr>
        <w:spacing w:line="240" w:lineRule="auto"/>
        <w:ind w:firstLine="567"/>
        <w:jc w:val="both"/>
        <w:rPr>
          <w:lang w:val="kk-KZ"/>
        </w:rPr>
      </w:pPr>
      <w:r w:rsidRPr="00DC7576">
        <w:rPr>
          <w:lang w:val="kk-KZ"/>
        </w:rPr>
        <w:lastRenderedPageBreak/>
        <w:t>Для вычисления коэффициента поперечной деформации и коэффициента Пуассона во время проведения испытаний регистрируются поперечные деформации образца, возникающие под действием нагрузки [</w:t>
      </w:r>
      <w:r w:rsidR="00000D43" w:rsidRPr="00000D43">
        <w:t>7</w:t>
      </w:r>
      <w:r w:rsidR="00F73DF0" w:rsidRPr="00F73DF0">
        <w:t>4</w:t>
      </w:r>
      <w:r w:rsidRPr="00DC7576">
        <w:rPr>
          <w:lang w:val="kk-KZ"/>
        </w:rPr>
        <w:t>].</w:t>
      </w:r>
    </w:p>
    <w:p w14:paraId="74448AD0" w14:textId="77777777" w:rsidR="000F4D5F" w:rsidRPr="00DC7576" w:rsidRDefault="000F4D5F" w:rsidP="00F64AFB">
      <w:pPr>
        <w:pStyle w:val="1"/>
      </w:pPr>
      <w:bookmarkStart w:id="48" w:name="_Toc182254243"/>
      <w:r w:rsidRPr="00DC7576">
        <w:t>3.2.3 Результаты исследований</w:t>
      </w:r>
      <w:bookmarkEnd w:id="48"/>
    </w:p>
    <w:p w14:paraId="7F3EC630" w14:textId="6ABBFAFE" w:rsidR="0089680B" w:rsidRPr="00DC7576" w:rsidRDefault="00CE4CEF" w:rsidP="00F24660">
      <w:pPr>
        <w:spacing w:line="240" w:lineRule="auto"/>
        <w:ind w:firstLine="567"/>
        <w:jc w:val="both"/>
        <w:rPr>
          <w:lang w:val="kk-KZ"/>
        </w:rPr>
      </w:pPr>
      <w:r w:rsidRPr="00DC7576">
        <w:rPr>
          <w:lang w:val="kk-KZ"/>
        </w:rPr>
        <w:t>На основании результатов испытаний образца грунта в условиях одноосного сжатия проводят расчет следующих параметров [</w:t>
      </w:r>
      <w:r w:rsidR="00D77282" w:rsidRPr="00D77282">
        <w:t>7</w:t>
      </w:r>
      <w:r w:rsidR="00F73DF0" w:rsidRPr="00F73DF0">
        <w:t>4</w:t>
      </w:r>
      <w:r w:rsidRPr="00DC7576">
        <w:rPr>
          <w:lang w:val="kk-KZ"/>
        </w:rPr>
        <w:t>]:</w:t>
      </w:r>
    </w:p>
    <w:p w14:paraId="74448AD2" w14:textId="4C9B5CAA" w:rsidR="000F4D5F" w:rsidRPr="00DC7576" w:rsidRDefault="000F4D5F" w:rsidP="00F24660">
      <w:pPr>
        <w:spacing w:line="240" w:lineRule="auto"/>
        <w:ind w:firstLine="567"/>
        <w:jc w:val="both"/>
        <w:rPr>
          <w:lang w:val="kk-KZ"/>
        </w:rPr>
      </w:pPr>
      <w:r w:rsidRPr="00DC7576">
        <w:rPr>
          <w:lang w:val="kk-KZ"/>
        </w:rPr>
        <w:t xml:space="preserve">предел прочности на одноосное сжатие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c</m:t>
            </m:r>
          </m:sub>
        </m:sSub>
      </m:oMath>
      <w:r w:rsidRPr="00DC7576">
        <w:t xml:space="preserve">, </w:t>
      </w:r>
      <w:r w:rsidRPr="00DC7576">
        <w:rPr>
          <w:lang w:val="kk-KZ"/>
        </w:rPr>
        <w:t xml:space="preserve">МПа полускального грунта при </w:t>
      </w:r>
      <m:oMath>
        <m:r>
          <w:rPr>
            <w:rFonts w:ascii="Cambria Math" w:hAnsi="Cambria Math"/>
            <w:lang w:val="kk-KZ"/>
          </w:rPr>
          <m:t>ε≤0,1</m:t>
        </m:r>
      </m:oMath>
      <w:r w:rsidRPr="00DC7576">
        <w:rPr>
          <w:lang w:val="kk-KZ"/>
        </w:rPr>
        <w:t xml:space="preserve"> вычисляют с точностью 0,1 МПа по формуле</w:t>
      </w:r>
    </w:p>
    <w:p w14:paraId="74448AD3" w14:textId="77777777" w:rsidR="000F4D5F" w:rsidRPr="00DC7576" w:rsidRDefault="007C2480" w:rsidP="00F24660">
      <w:pPr>
        <w:spacing w:line="240" w:lineRule="auto"/>
        <w:ind w:firstLine="567"/>
        <w:jc w:val="both"/>
        <w:rPr>
          <w:i/>
        </w:rPr>
      </w:pPr>
      <m:oMathPara>
        <m:oMathParaPr>
          <m:jc m:val="right"/>
        </m:oMathParaP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c</m:t>
              </m:r>
            </m:sub>
          </m:sSub>
          <m:r>
            <w:rPr>
              <w:rFonts w:ascii="Cambria Math" w:hAnsi="Cambria Math"/>
            </w:rPr>
            <m:t xml:space="preserve">= 10 </m:t>
          </m:r>
          <m:f>
            <m:fPr>
              <m:ctrlPr>
                <w:rPr>
                  <w:rFonts w:ascii="Cambria Math" w:hAnsi="Cambria Math"/>
                  <w:i/>
                </w:rPr>
              </m:ctrlPr>
            </m:fPr>
            <m:num>
              <m:r>
                <w:rPr>
                  <w:rFonts w:ascii="Cambria Math" w:hAnsi="Cambria Math"/>
                  <w:lang w:val="en-US"/>
                </w:rPr>
                <m:t>F</m:t>
              </m:r>
            </m:num>
            <m:den>
              <m:sSub>
                <m:sSubPr>
                  <m:ctrlPr>
                    <w:rPr>
                      <w:rFonts w:ascii="Cambria Math" w:hAnsi="Cambria Math"/>
                      <w:i/>
                    </w:rPr>
                  </m:ctrlPr>
                </m:sSubPr>
                <m:e>
                  <m:r>
                    <w:rPr>
                      <w:rFonts w:ascii="Cambria Math" w:hAnsi="Cambria Math"/>
                    </w:rPr>
                    <m:t>A</m:t>
                  </m:r>
                </m:e>
                <m:sub>
                  <m:r>
                    <w:rPr>
                      <w:rFonts w:ascii="Cambria Math" w:hAnsi="Cambria Math"/>
                    </w:rPr>
                    <m:t>0</m:t>
                  </m:r>
                </m:sub>
              </m:sSub>
            </m:den>
          </m:f>
          <m:r>
            <w:rPr>
              <w:rFonts w:ascii="Cambria Math" w:hAnsi="Cambria Math"/>
              <w:lang w:val="en-US"/>
            </w:rPr>
            <m:t xml:space="preserve">                                                    (1)</m:t>
          </m:r>
        </m:oMath>
      </m:oMathPara>
    </w:p>
    <w:p w14:paraId="74448AD4" w14:textId="77777777" w:rsidR="000F4D5F" w:rsidRPr="00DC7576" w:rsidRDefault="000F4D5F" w:rsidP="00F24660">
      <w:pPr>
        <w:spacing w:line="240" w:lineRule="auto"/>
        <w:ind w:firstLine="567"/>
        <w:jc w:val="both"/>
        <w:rPr>
          <w:lang w:val="kk-KZ"/>
        </w:rPr>
      </w:pPr>
      <w:r w:rsidRPr="00DC7576">
        <w:rPr>
          <w:lang w:val="kk-KZ"/>
        </w:rPr>
        <w:t xml:space="preserve">где </w:t>
      </w:r>
      <m:oMath>
        <m:r>
          <w:rPr>
            <w:rFonts w:ascii="Cambria Math" w:hAnsi="Cambria Math"/>
            <w:lang w:val="en-US"/>
          </w:rPr>
          <m:t>F</m:t>
        </m:r>
      </m:oMath>
      <w:r w:rsidRPr="00DC7576">
        <w:rPr>
          <w:lang w:val="kk-KZ"/>
        </w:rPr>
        <w:t xml:space="preserve"> – нагрузка, при которой происходит разрушение, кН;</w:t>
      </w:r>
    </w:p>
    <w:p w14:paraId="74448AD5" w14:textId="77777777" w:rsidR="000F4D5F" w:rsidRPr="00DC7576" w:rsidRDefault="007C2480" w:rsidP="00F24660">
      <w:pPr>
        <w:spacing w:line="240" w:lineRule="auto"/>
        <w:ind w:firstLine="567"/>
        <w:jc w:val="both"/>
        <w:rPr>
          <w:lang w:val="kk-KZ"/>
        </w:rPr>
      </w:pPr>
      <m:oMath>
        <m:sSub>
          <m:sSubPr>
            <m:ctrlPr>
              <w:rPr>
                <w:rFonts w:ascii="Cambria Math" w:hAnsi="Cambria Math"/>
                <w:i/>
              </w:rPr>
            </m:ctrlPr>
          </m:sSubPr>
          <m:e>
            <m:r>
              <w:rPr>
                <w:rFonts w:ascii="Cambria Math" w:hAnsi="Cambria Math"/>
              </w:rPr>
              <m:t>A</m:t>
            </m:r>
          </m:e>
          <m:sub>
            <m:r>
              <w:rPr>
                <w:rFonts w:ascii="Cambria Math" w:hAnsi="Cambria Math"/>
              </w:rPr>
              <m:t>0</m:t>
            </m:r>
          </m:sub>
        </m:sSub>
      </m:oMath>
      <w:r w:rsidR="000F4D5F" w:rsidRPr="00DC7576">
        <w:rPr>
          <w:lang w:val="kk-KZ"/>
        </w:rPr>
        <w:t xml:space="preserve"> – начальная площадь поперечного сечения образца грунта, см</w:t>
      </w:r>
      <w:r w:rsidR="000F4D5F" w:rsidRPr="00DC7576">
        <w:rPr>
          <w:vertAlign w:val="superscript"/>
          <w:lang w:val="kk-KZ"/>
        </w:rPr>
        <w:t>2</w:t>
      </w:r>
      <w:r w:rsidR="000F4D5F" w:rsidRPr="00DC7576">
        <w:rPr>
          <w:lang w:val="kk-KZ"/>
        </w:rPr>
        <w:t>;</w:t>
      </w:r>
    </w:p>
    <w:p w14:paraId="74448AD6" w14:textId="77777777" w:rsidR="000F4D5F" w:rsidRPr="00DC7576" w:rsidRDefault="000F4D5F" w:rsidP="00F24660">
      <w:pPr>
        <w:spacing w:line="240" w:lineRule="auto"/>
        <w:ind w:firstLine="567"/>
        <w:jc w:val="both"/>
        <w:rPr>
          <w:lang w:val="kk-KZ"/>
        </w:rPr>
      </w:pPr>
      <w:r w:rsidRPr="00DC7576">
        <w:rPr>
          <w:lang w:val="kk-KZ"/>
        </w:rPr>
        <w:t xml:space="preserve">- сопротивление недренированному сдвигу </w:t>
      </w:r>
      <m:oMath>
        <m:sSub>
          <m:sSubPr>
            <m:ctrlPr>
              <w:rPr>
                <w:rFonts w:ascii="Cambria Math" w:hAnsi="Cambria Math"/>
                <w:lang w:val="kk-KZ"/>
              </w:rPr>
            </m:ctrlPr>
          </m:sSubPr>
          <m:e>
            <m:r>
              <m:rPr>
                <m:sty m:val="p"/>
              </m:rPr>
              <w:rPr>
                <w:rFonts w:ascii="Cambria Math" w:hAnsi="Cambria Math"/>
                <w:lang w:val="kk-KZ"/>
              </w:rPr>
              <m:t>c</m:t>
            </m:r>
          </m:e>
          <m:sub>
            <m:r>
              <m:rPr>
                <m:sty m:val="p"/>
              </m:rPr>
              <w:rPr>
                <w:rFonts w:ascii="Cambria Math" w:hAnsi="Cambria Math"/>
                <w:lang w:val="kk-KZ"/>
              </w:rPr>
              <m:t>u</m:t>
            </m:r>
          </m:sub>
        </m:sSub>
      </m:oMath>
      <w:r w:rsidRPr="00DC7576">
        <w:rPr>
          <w:lang w:val="kk-KZ"/>
        </w:rPr>
        <w:t xml:space="preserve">, МПа вычисляют по формуле </w:t>
      </w:r>
    </w:p>
    <w:p w14:paraId="74448AD7" w14:textId="77777777" w:rsidR="000F4D5F" w:rsidRPr="00DC7576" w:rsidRDefault="007C2480" w:rsidP="00F24660">
      <w:pPr>
        <w:spacing w:line="240" w:lineRule="auto"/>
        <w:ind w:firstLine="567"/>
        <w:jc w:val="both"/>
        <w:rPr>
          <w:i/>
          <w:lang w:val="kk-KZ"/>
        </w:rPr>
      </w:pPr>
      <m:oMathPara>
        <m:oMathParaPr>
          <m:jc m:val="right"/>
        </m:oMathParaPr>
        <m:oMath>
          <m:sSub>
            <m:sSubPr>
              <m:ctrlPr>
                <w:rPr>
                  <w:rFonts w:ascii="Cambria Math" w:hAnsi="Cambria Math"/>
                  <w:lang w:val="kk-KZ"/>
                </w:rPr>
              </m:ctrlPr>
            </m:sSubPr>
            <m:e>
              <m:r>
                <m:rPr>
                  <m:sty m:val="p"/>
                </m:rPr>
                <w:rPr>
                  <w:rFonts w:ascii="Cambria Math" w:hAnsi="Cambria Math"/>
                  <w:lang w:val="kk-KZ"/>
                </w:rPr>
                <m:t>c</m:t>
              </m:r>
            </m:e>
            <m:sub>
              <m:r>
                <m:rPr>
                  <m:sty m:val="p"/>
                </m:rPr>
                <w:rPr>
                  <w:rFonts w:ascii="Cambria Math" w:hAnsi="Cambria Math"/>
                  <w:lang w:val="kk-KZ"/>
                </w:rPr>
                <m:t>u</m:t>
              </m:r>
            </m:sub>
          </m:sSub>
          <m:r>
            <w:rPr>
              <w:rFonts w:ascii="Cambria Math" w:hAnsi="Cambria Math"/>
            </w:rPr>
            <m:t xml:space="preserve">=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c</m:t>
                  </m:r>
                </m:sub>
              </m:sSub>
            </m:num>
            <m:den>
              <m:r>
                <w:rPr>
                  <w:rFonts w:ascii="Cambria Math" w:hAnsi="Cambria Math"/>
                  <w:lang w:val="en-US"/>
                </w:rPr>
                <m:t>2</m:t>
              </m:r>
            </m:den>
          </m:f>
          <m:r>
            <w:rPr>
              <w:rFonts w:ascii="Cambria Math" w:hAnsi="Cambria Math"/>
              <w:lang w:val="en-US"/>
            </w:rPr>
            <m:t xml:space="preserve">                                                         (2)</m:t>
          </m:r>
        </m:oMath>
      </m:oMathPara>
    </w:p>
    <w:p w14:paraId="74448AD8" w14:textId="77777777" w:rsidR="000F4D5F" w:rsidRPr="00DC7576" w:rsidRDefault="000F4D5F" w:rsidP="00F24660">
      <w:pPr>
        <w:spacing w:line="240" w:lineRule="auto"/>
        <w:ind w:firstLine="567"/>
        <w:jc w:val="both"/>
        <w:rPr>
          <w:lang w:val="kk-KZ"/>
        </w:rPr>
      </w:pPr>
      <w:r w:rsidRPr="00DC7576">
        <w:rPr>
          <w:lang w:val="kk-KZ"/>
        </w:rPr>
        <w:t xml:space="preserve">где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c</m:t>
            </m:r>
          </m:sub>
        </m:sSub>
      </m:oMath>
      <w:r w:rsidRPr="00DC7576">
        <w:rPr>
          <w:lang w:val="kk-KZ"/>
        </w:rPr>
        <w:t xml:space="preserve"> – значение полного напряжения, при которой происходит разрушение, МПа;</w:t>
      </w:r>
    </w:p>
    <w:p w14:paraId="74448AD9" w14:textId="77777777" w:rsidR="000F4D5F" w:rsidRPr="00DC7576" w:rsidRDefault="000F4D5F" w:rsidP="00F24660">
      <w:pPr>
        <w:spacing w:line="240" w:lineRule="auto"/>
        <w:ind w:firstLine="567"/>
        <w:jc w:val="both"/>
        <w:rPr>
          <w:lang w:val="kk-KZ"/>
        </w:rPr>
      </w:pPr>
      <w:r w:rsidRPr="00DC7576">
        <w:rPr>
          <w:lang w:val="kk-KZ"/>
        </w:rPr>
        <w:t>Для приведения прочности испытанного образца к прочности в образце базового размера и формы прочности, полученные по формулам (1)-(2), рассчитывают по формулам:</w:t>
      </w:r>
    </w:p>
    <w:p w14:paraId="74448ADA" w14:textId="77777777" w:rsidR="000F4D5F" w:rsidRPr="00DC7576" w:rsidRDefault="007C2480" w:rsidP="00F24660">
      <w:pPr>
        <w:spacing w:line="240" w:lineRule="auto"/>
        <w:ind w:firstLine="567"/>
        <w:jc w:val="both"/>
        <w:rPr>
          <w:i/>
          <w:lang w:val="en-US"/>
        </w:rPr>
      </w:pPr>
      <m:oMathPara>
        <m:oMathParaPr>
          <m:jc m:val="right"/>
        </m:oMathParaP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c</m:t>
              </m:r>
            </m:sub>
          </m:sSub>
          <m:r>
            <w:rPr>
              <w:rFonts w:ascii="Cambria Math" w:hAnsi="Cambria Math"/>
            </w:rPr>
            <m:t xml:space="preserve">= </m:t>
          </m:r>
          <m:sSup>
            <m:sSupPr>
              <m:ctrlPr>
                <w:rPr>
                  <w:rFonts w:ascii="Cambria Math" w:hAnsi="Cambria Math"/>
                  <w:i/>
                </w:rPr>
              </m:ctrlPr>
            </m:sSupPr>
            <m:e>
              <m:r>
                <w:rPr>
                  <w:rFonts w:ascii="Cambria Math" w:hAnsi="Cambria Math"/>
                </w:rPr>
                <m:t>R</m:t>
              </m:r>
            </m:e>
            <m:sup>
              <m:r>
                <w:rPr>
                  <w:rFonts w:ascii="Cambria Math" w:hAnsi="Cambria Math"/>
                  <w:lang w:val="kk-KZ"/>
                </w:rPr>
                <m:t>обр</m:t>
              </m:r>
            </m:sup>
          </m:sSup>
          <m:r>
            <w:rPr>
              <w:rFonts w:ascii="Cambria Math" w:hAnsi="Cambria Math"/>
              <w:lang w:val="en-US"/>
            </w:rPr>
            <m:t xml:space="preserve"> * α η                                                  (3)</m:t>
          </m:r>
        </m:oMath>
      </m:oMathPara>
    </w:p>
    <w:p w14:paraId="74448ADB" w14:textId="528734ED" w:rsidR="000F4D5F" w:rsidRPr="00DC7576" w:rsidRDefault="000F4D5F" w:rsidP="00F24660">
      <w:pPr>
        <w:spacing w:line="240" w:lineRule="auto"/>
        <w:ind w:firstLine="567"/>
        <w:jc w:val="both"/>
        <w:rPr>
          <w:iCs/>
          <w:lang w:val="kk-KZ"/>
        </w:rPr>
      </w:pPr>
      <w:r w:rsidRPr="00DC7576">
        <w:rPr>
          <w:iCs/>
          <w:lang w:val="kk-KZ"/>
        </w:rPr>
        <w:t xml:space="preserve">где </w:t>
      </w:r>
      <w:r w:rsidRPr="00DC7576">
        <w:rPr>
          <w:iCs/>
        </w:rPr>
        <w:t>α</w:t>
      </w:r>
      <w:r w:rsidRPr="00DC7576">
        <w:rPr>
          <w:iCs/>
          <w:lang w:val="kk-KZ"/>
        </w:rPr>
        <w:t xml:space="preserve"> </w:t>
      </w:r>
      <w:r w:rsidRPr="00DC7576">
        <w:rPr>
          <w:iCs/>
        </w:rPr>
        <w:t>- масштабный коэффициент, учитывающи</w:t>
      </w:r>
      <w:r w:rsidRPr="00DC7576">
        <w:rPr>
          <w:iCs/>
          <w:lang w:val="kk-KZ"/>
        </w:rPr>
        <w:t>й</w:t>
      </w:r>
      <w:r w:rsidRPr="00DC7576">
        <w:rPr>
          <w:iCs/>
        </w:rPr>
        <w:t xml:space="preserve"> форму и размеры поперечного сечения испытанных образцов, которые принимают по таблицам 4 и 5 или определяют экспериментально по приложению А</w:t>
      </w:r>
      <w:r w:rsidRPr="00DC7576">
        <w:rPr>
          <w:iCs/>
          <w:lang w:val="kk-KZ"/>
        </w:rPr>
        <w:t xml:space="preserve"> по ГОСТ 28570-2019</w:t>
      </w:r>
      <w:r w:rsidR="0024064A" w:rsidRPr="00DC7576">
        <w:rPr>
          <w:iCs/>
          <w:lang w:val="kk-KZ"/>
        </w:rPr>
        <w:t xml:space="preserve"> </w:t>
      </w:r>
      <w:r w:rsidR="0024064A" w:rsidRPr="00DC7576">
        <w:rPr>
          <w:lang w:val="kk-KZ"/>
        </w:rPr>
        <w:t xml:space="preserve"> </w:t>
      </w:r>
      <w:r w:rsidR="00A32408" w:rsidRPr="00A32408">
        <w:t>[</w:t>
      </w:r>
      <w:r w:rsidR="00F73DF0" w:rsidRPr="00F73DF0">
        <w:t>75</w:t>
      </w:r>
      <w:r w:rsidR="0024064A" w:rsidRPr="00DC7576">
        <w:t>]</w:t>
      </w:r>
      <w:r w:rsidRPr="00DC7576">
        <w:rPr>
          <w:iCs/>
          <w:lang w:val="kk-KZ"/>
        </w:rPr>
        <w:t>.</w:t>
      </w:r>
    </w:p>
    <w:p w14:paraId="74448ADC" w14:textId="14D9F1D1" w:rsidR="000F4D5F" w:rsidRPr="00DC7576" w:rsidRDefault="000F4D5F" w:rsidP="00F24660">
      <w:pPr>
        <w:spacing w:line="240" w:lineRule="auto"/>
        <w:ind w:firstLine="567"/>
        <w:jc w:val="both"/>
        <w:rPr>
          <w:iCs/>
          <w:lang w:val="kk-KZ"/>
        </w:rPr>
      </w:pPr>
      <w:r w:rsidRPr="00DC7576">
        <w:rPr>
          <w:iCs/>
          <w:lang w:val="kk-KZ"/>
        </w:rPr>
        <w:t>η - коэффициент, учитывающие отношение высоты цилиндра к его диаметру, принимаемые при испытаниях на сжатие по таблице 2 по ГОСТ 28570-2019</w:t>
      </w:r>
      <w:r w:rsidR="0024064A" w:rsidRPr="00DC7576">
        <w:rPr>
          <w:iCs/>
          <w:lang w:val="kk-KZ"/>
        </w:rPr>
        <w:t xml:space="preserve"> </w:t>
      </w:r>
      <w:r w:rsidR="0024064A" w:rsidRPr="00DC7576">
        <w:t>[</w:t>
      </w:r>
      <w:r w:rsidR="00D77282" w:rsidRPr="00D77282">
        <w:t>7</w:t>
      </w:r>
      <w:r w:rsidR="00F73DF0" w:rsidRPr="00F73DF0">
        <w:t>5</w:t>
      </w:r>
      <w:r w:rsidR="0024064A" w:rsidRPr="00DC7576">
        <w:t>]</w:t>
      </w:r>
      <w:r w:rsidRPr="00DC7576">
        <w:rPr>
          <w:iCs/>
          <w:lang w:val="kk-KZ"/>
        </w:rPr>
        <w:t>.</w:t>
      </w:r>
    </w:p>
    <w:p w14:paraId="74448ADD" w14:textId="5FB7D4B3" w:rsidR="000F4D5F" w:rsidRPr="00DC7576" w:rsidRDefault="00912B73" w:rsidP="00F24660">
      <w:pPr>
        <w:spacing w:line="240" w:lineRule="auto"/>
        <w:ind w:firstLine="567"/>
        <w:jc w:val="both"/>
        <w:rPr>
          <w:lang w:val="kk-KZ"/>
        </w:rPr>
      </w:pPr>
      <w:r w:rsidRPr="00DC7576">
        <w:rPr>
          <w:lang w:val="kk-KZ"/>
        </w:rPr>
        <w:t xml:space="preserve">Для определения деформационных характеристик полускальных грунтов по данным, полученным в процессе испытаний, измеряются вертикальные и поперечные деформации образцов при различных уровнях вертикальных напряжений σ. На основе этих данных строятся графики зависимости </w:t>
      </w:r>
      <m:oMath>
        <m:sSub>
          <m:sSubPr>
            <m:ctrlPr>
              <w:rPr>
                <w:rFonts w:ascii="Cambria Math" w:hAnsi="Cambria Math"/>
                <w:lang w:val="kk-KZ"/>
              </w:rPr>
            </m:ctrlPr>
          </m:sSubPr>
          <m:e>
            <m:r>
              <w:rPr>
                <w:rFonts w:ascii="Cambria Math" w:hAnsi="Cambria Math"/>
                <w:lang w:val="kk-KZ"/>
              </w:rPr>
              <m:t>ε</m:t>
            </m:r>
          </m:e>
          <m:sub>
            <m:r>
              <m:rPr>
                <m:sty m:val="p"/>
              </m:rPr>
              <w:rPr>
                <w:rFonts w:ascii="Cambria Math" w:hAnsi="Cambria Math"/>
                <w:lang w:val="kk-KZ"/>
              </w:rPr>
              <m:t>1</m:t>
            </m:r>
          </m:sub>
        </m:sSub>
        <m:r>
          <m:rPr>
            <m:sty m:val="p"/>
          </m:rPr>
          <w:rPr>
            <w:rFonts w:ascii="Cambria Math" w:hAnsi="Cambria Math"/>
            <w:lang w:val="kk-KZ"/>
          </w:rPr>
          <m:t>=</m:t>
        </m:r>
        <m:r>
          <w:rPr>
            <w:rFonts w:ascii="Cambria Math" w:hAnsi="Cambria Math"/>
            <w:lang w:val="kk-KZ"/>
          </w:rPr>
          <m:t>f</m:t>
        </m:r>
        <m:r>
          <m:rPr>
            <m:sty m:val="p"/>
          </m:rPr>
          <w:rPr>
            <w:rFonts w:ascii="Cambria Math" w:hAnsi="Cambria Math"/>
            <w:lang w:val="kk-KZ"/>
          </w:rPr>
          <m:t>(</m:t>
        </m:r>
        <m:r>
          <w:rPr>
            <w:rFonts w:ascii="Cambria Math" w:hAnsi="Cambria Math"/>
            <w:lang w:val="kk-KZ"/>
          </w:rPr>
          <m:t>σ</m:t>
        </m:r>
        <m:r>
          <m:rPr>
            <m:sty m:val="p"/>
          </m:rPr>
          <w:rPr>
            <w:rFonts w:ascii="Cambria Math" w:hAnsi="Cambria Math"/>
            <w:lang w:val="kk-KZ"/>
          </w:rPr>
          <m:t>)</m:t>
        </m:r>
      </m:oMath>
      <w:r w:rsidR="000F4D5F" w:rsidRPr="00DC7576">
        <w:rPr>
          <w:lang w:val="kk-KZ"/>
        </w:rPr>
        <w:t xml:space="preserve"> где </w:t>
      </w:r>
      <m:oMath>
        <m:sSub>
          <m:sSubPr>
            <m:ctrlPr>
              <w:rPr>
                <w:rFonts w:ascii="Cambria Math" w:hAnsi="Cambria Math"/>
                <w:i/>
                <w:lang w:val="kk-KZ"/>
              </w:rPr>
            </m:ctrlPr>
          </m:sSubPr>
          <m:e>
            <m:r>
              <w:rPr>
                <w:rFonts w:ascii="Cambria Math" w:hAnsi="Cambria Math"/>
                <w:lang w:val="kk-KZ"/>
              </w:rPr>
              <m:t>ε</m:t>
            </m:r>
          </m:e>
          <m:sub>
            <m:r>
              <w:rPr>
                <w:rFonts w:ascii="Cambria Math" w:hAnsi="Cambria Math"/>
                <w:lang w:val="kk-KZ"/>
              </w:rPr>
              <m:t>1</m:t>
            </m:r>
          </m:sub>
        </m:sSub>
      </m:oMath>
      <w:r w:rsidR="000F4D5F" w:rsidRPr="00DC7576">
        <w:rPr>
          <w:lang w:val="kk-KZ"/>
        </w:rPr>
        <w:t xml:space="preserve"> - </w:t>
      </w:r>
      <w:r w:rsidR="00971D45" w:rsidRPr="00DC7576">
        <w:rPr>
          <w:lang w:val="kk-KZ"/>
        </w:rPr>
        <w:t>продольные относительные деформации образцов [</w:t>
      </w:r>
      <w:r w:rsidR="00F73DF0" w:rsidRPr="00F73DF0">
        <w:t>75</w:t>
      </w:r>
      <w:r w:rsidR="00971D45" w:rsidRPr="00DC7576">
        <w:rPr>
          <w:lang w:val="kk-KZ"/>
        </w:rPr>
        <w:t>].</w:t>
      </w:r>
    </w:p>
    <w:p w14:paraId="74448ADE" w14:textId="1A9DC2B1" w:rsidR="000F4D5F" w:rsidRPr="00DC7576" w:rsidRDefault="00A1410F" w:rsidP="00F24660">
      <w:pPr>
        <w:spacing w:line="240" w:lineRule="auto"/>
        <w:ind w:firstLine="567"/>
        <w:jc w:val="both"/>
        <w:rPr>
          <w:lang w:val="kk-KZ"/>
        </w:rPr>
      </w:pPr>
      <w:r w:rsidRPr="00DC7576">
        <w:rPr>
          <w:lang w:val="kk-KZ"/>
        </w:rPr>
        <w:t>Модуль деформации, Е, в мегапаскалях (МПа), определяется на основе испытаний, проводимых при постоянных значениях напряжений, и рассчитывается по соответствующим формулам, представленным в источнике [</w:t>
      </w:r>
      <w:r w:rsidR="00F73DF0" w:rsidRPr="00F73DF0">
        <w:t>75</w:t>
      </w:r>
      <w:r w:rsidRPr="00DC7576">
        <w:rPr>
          <w:lang w:val="kk-KZ"/>
        </w:rPr>
        <w:t>].</w:t>
      </w:r>
    </w:p>
    <w:p w14:paraId="74448ADF" w14:textId="77777777" w:rsidR="000F4D5F" w:rsidRPr="00DC7576" w:rsidRDefault="000F4D5F" w:rsidP="00F24660">
      <w:pPr>
        <w:spacing w:line="240" w:lineRule="auto"/>
        <w:ind w:firstLine="567"/>
        <w:jc w:val="both"/>
        <w:rPr>
          <w:rFonts w:eastAsiaTheme="minorEastAsia"/>
        </w:rPr>
      </w:pPr>
      <m:oMathPara>
        <m:oMathParaPr>
          <m:jc m:val="right"/>
        </m:oMathParaPr>
        <m:oMath>
          <m:r>
            <w:rPr>
              <w:rFonts w:ascii="Cambria Math" w:hAnsi="Cambria Math"/>
              <w:lang w:val="en-US"/>
            </w:rPr>
            <m:t>E</m:t>
          </m:r>
          <m:r>
            <w:rPr>
              <w:rFonts w:ascii="Cambria Math" w:hAnsi="Cambria Math"/>
            </w:rPr>
            <m:t>=</m:t>
          </m:r>
          <m:f>
            <m:fPr>
              <m:ctrlPr>
                <w:rPr>
                  <w:rFonts w:ascii="Cambria Math" w:hAnsi="Cambria Math"/>
                  <w:lang w:val="kk-KZ"/>
                </w:rPr>
              </m:ctrlPr>
            </m:fPr>
            <m:num>
              <m:r>
                <w:rPr>
                  <w:rFonts w:ascii="Cambria Math" w:hAnsi="Cambria Math"/>
                  <w:lang w:val="kk-KZ"/>
                </w:rPr>
                <m:t>∆σ</m:t>
              </m:r>
            </m:num>
            <m:den>
              <m:sSub>
                <m:sSubPr>
                  <m:ctrlPr>
                    <w:rPr>
                      <w:rFonts w:ascii="Cambria Math" w:hAnsi="Cambria Math"/>
                      <w:i/>
                      <w:lang w:val="kk-KZ"/>
                    </w:rPr>
                  </m:ctrlPr>
                </m:sSubPr>
                <m:e>
                  <m:r>
                    <w:rPr>
                      <w:rFonts w:ascii="Cambria Math" w:hAnsi="Cambria Math"/>
                      <w:lang w:val="kk-KZ"/>
                    </w:rPr>
                    <m:t>∆ε</m:t>
                  </m:r>
                </m:e>
                <m:sub>
                  <m:r>
                    <w:rPr>
                      <w:rFonts w:ascii="Cambria Math" w:hAnsi="Cambria Math"/>
                      <w:lang w:val="kk-KZ"/>
                    </w:rPr>
                    <m:t>1</m:t>
                  </m:r>
                </m:sub>
              </m:sSub>
            </m:den>
          </m:f>
          <m:r>
            <w:rPr>
              <w:rFonts w:ascii="Cambria Math" w:hAnsi="Cambria Math"/>
              <w:lang w:val="kk-KZ"/>
            </w:rPr>
            <m:t xml:space="preserve">                                                         </m:t>
          </m:r>
          <m:r>
            <w:rPr>
              <w:rFonts w:ascii="Cambria Math" w:hAnsi="Cambria Math"/>
            </w:rPr>
            <m:t>(4)</m:t>
          </m:r>
        </m:oMath>
      </m:oMathPara>
    </w:p>
    <w:p w14:paraId="74448AE0" w14:textId="77777777" w:rsidR="000F4D5F" w:rsidRPr="00DC7576" w:rsidRDefault="000F4D5F" w:rsidP="00F24660">
      <w:pPr>
        <w:spacing w:line="240" w:lineRule="auto"/>
        <w:ind w:firstLine="567"/>
        <w:jc w:val="both"/>
        <w:rPr>
          <w:lang w:val="kk-KZ"/>
        </w:rPr>
      </w:pPr>
      <w:r w:rsidRPr="00DC7576">
        <w:rPr>
          <w:lang w:val="kk-KZ"/>
        </w:rPr>
        <w:t>где ∆σ- приращение напряжений в заданном диапазоне;</w:t>
      </w:r>
    </w:p>
    <w:p w14:paraId="74448AE1" w14:textId="77777777" w:rsidR="000F4D5F" w:rsidRPr="00DC7576" w:rsidRDefault="000F4D5F" w:rsidP="00F24660">
      <w:pPr>
        <w:spacing w:line="240" w:lineRule="auto"/>
        <w:ind w:firstLine="567"/>
        <w:jc w:val="both"/>
        <w:rPr>
          <w:lang w:val="kk-KZ"/>
        </w:rPr>
      </w:pPr>
      <w:r w:rsidRPr="00DC7576">
        <w:rPr>
          <w:lang w:val="kk-KZ"/>
        </w:rPr>
        <w:t>∆ε</w:t>
      </w:r>
      <w:r w:rsidRPr="00DC7576">
        <w:rPr>
          <w:vertAlign w:val="subscript"/>
        </w:rPr>
        <w:t xml:space="preserve">1 </w:t>
      </w:r>
      <w:r w:rsidRPr="00DC7576">
        <w:rPr>
          <w:lang w:val="kk-KZ"/>
        </w:rPr>
        <w:t>- приращение относительных вертикальных деформаций образца.</w:t>
      </w:r>
    </w:p>
    <w:p w14:paraId="74448AE2" w14:textId="77777777" w:rsidR="000F4D5F" w:rsidRPr="00DC7576" w:rsidRDefault="000F4D5F" w:rsidP="00F24660">
      <w:pPr>
        <w:spacing w:line="240" w:lineRule="auto"/>
        <w:ind w:firstLine="567"/>
        <w:jc w:val="both"/>
        <w:rPr>
          <w:szCs w:val="28"/>
          <w:lang w:val="kk-KZ"/>
        </w:rPr>
      </w:pPr>
      <w:bookmarkStart w:id="49" w:name="_Toc163724542"/>
      <w:bookmarkStart w:id="50" w:name="_Toc180431666"/>
      <w:r w:rsidRPr="00DC7576">
        <w:rPr>
          <w:szCs w:val="28"/>
          <w:lang w:val="kk-KZ"/>
        </w:rPr>
        <w:t>Для расчета использовались средние значения физических характеристик грунтоцементного образца</w:t>
      </w:r>
      <w:r w:rsidRPr="00DC7576">
        <w:rPr>
          <w:rFonts w:cs="Times New Roman"/>
          <w:szCs w:val="28"/>
          <w:lang w:val="kk-KZ"/>
        </w:rPr>
        <w:t xml:space="preserve"> указанные в таблице 3.2.</w:t>
      </w:r>
    </w:p>
    <w:p w14:paraId="74448AE3" w14:textId="77777777" w:rsidR="000F4D5F" w:rsidRPr="00DC7576" w:rsidRDefault="000F4D5F" w:rsidP="00F24660">
      <w:pPr>
        <w:spacing w:line="240" w:lineRule="auto"/>
        <w:ind w:firstLine="567"/>
        <w:jc w:val="both"/>
      </w:pPr>
      <w:r w:rsidRPr="00DC7576">
        <w:t>Полученные результаты испытаний</w:t>
      </w:r>
      <w:bookmarkEnd w:id="49"/>
      <w:bookmarkEnd w:id="50"/>
    </w:p>
    <w:p w14:paraId="74448AE4" w14:textId="453AFEC7" w:rsidR="000F4D5F" w:rsidRPr="00DC7576" w:rsidRDefault="000F4D5F" w:rsidP="00F24660">
      <w:pPr>
        <w:spacing w:line="240" w:lineRule="auto"/>
        <w:ind w:firstLine="567"/>
        <w:jc w:val="both"/>
      </w:pPr>
      <w:r w:rsidRPr="00DC7576">
        <w:lastRenderedPageBreak/>
        <w:t xml:space="preserve">Для выполнения испытания предоставлены </w:t>
      </w:r>
      <w:r w:rsidRPr="00DC7576">
        <w:rPr>
          <w:lang w:val="kk-KZ"/>
        </w:rPr>
        <w:t xml:space="preserve">44 (сорок четыре) грунтоцементных </w:t>
      </w:r>
      <w:r w:rsidR="00A32408" w:rsidRPr="00DC7576">
        <w:rPr>
          <w:lang w:val="kk-KZ"/>
        </w:rPr>
        <w:t>образца</w:t>
      </w:r>
      <w:r w:rsidRPr="00DC7576">
        <w:rPr>
          <w:lang w:val="kk-KZ"/>
        </w:rPr>
        <w:t xml:space="preserve"> </w:t>
      </w:r>
      <w:r w:rsidRPr="00DC7576">
        <w:rPr>
          <w:lang w:val="en-US"/>
        </w:rPr>
        <w:t>DSM</w:t>
      </w:r>
      <w:r w:rsidRPr="00DC7576">
        <w:t xml:space="preserve">. </w:t>
      </w:r>
    </w:p>
    <w:p w14:paraId="74448AE5" w14:textId="77777777" w:rsidR="000F4D5F" w:rsidRPr="00DC7576" w:rsidRDefault="000F4D5F" w:rsidP="00F24660">
      <w:pPr>
        <w:spacing w:line="240" w:lineRule="auto"/>
        <w:ind w:firstLine="567"/>
        <w:jc w:val="both"/>
      </w:pPr>
    </w:p>
    <w:p w14:paraId="74448AE6" w14:textId="77777777" w:rsidR="000F4D5F" w:rsidRPr="00DC7576" w:rsidRDefault="000F4D5F" w:rsidP="00F24660">
      <w:pPr>
        <w:spacing w:line="240" w:lineRule="auto"/>
        <w:ind w:firstLine="567"/>
        <w:jc w:val="both"/>
        <w:rPr>
          <w:szCs w:val="28"/>
          <w:lang w:val="kk-KZ"/>
        </w:rPr>
      </w:pPr>
      <w:r w:rsidRPr="00DC7576">
        <w:rPr>
          <w:rFonts w:cs="Times New Roman"/>
          <w:szCs w:val="28"/>
          <w:lang w:val="kk-KZ"/>
        </w:rPr>
        <w:t xml:space="preserve">Таблица 3.2 </w:t>
      </w:r>
      <w:r w:rsidRPr="00DC7576">
        <w:rPr>
          <w:szCs w:val="28"/>
          <w:lang w:val="kk-KZ"/>
        </w:rPr>
        <w:t>Средние значения физических характеристик грунтоцементного образца</w:t>
      </w:r>
    </w:p>
    <w:tbl>
      <w:tblPr>
        <w:tblW w:w="8502" w:type="dxa"/>
        <w:jc w:val="center"/>
        <w:tblLook w:val="04A0" w:firstRow="1" w:lastRow="0" w:firstColumn="1" w:lastColumn="0" w:noHBand="0" w:noVBand="1"/>
      </w:tblPr>
      <w:tblGrid>
        <w:gridCol w:w="1417"/>
        <w:gridCol w:w="1417"/>
        <w:gridCol w:w="1417"/>
        <w:gridCol w:w="1417"/>
        <w:gridCol w:w="1417"/>
        <w:gridCol w:w="1417"/>
      </w:tblGrid>
      <w:tr w:rsidR="000F4D5F" w:rsidRPr="00DC7576" w14:paraId="74448AED" w14:textId="77777777" w:rsidTr="00715DEF">
        <w:trPr>
          <w:trHeight w:val="319"/>
          <w:jc w:val="center"/>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48AE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 xml:space="preserve">W </w:t>
            </w:r>
            <w:r w:rsidRPr="00DC7576">
              <w:rPr>
                <w:rFonts w:cs="Times New Roman"/>
                <w:sz w:val="24"/>
                <w:szCs w:val="24"/>
                <w:vertAlign w:val="subscript"/>
              </w:rPr>
              <w:t>ест</w:t>
            </w:r>
            <w:r w:rsidRPr="00DC7576">
              <w:rPr>
                <w:rFonts w:cs="Times New Roman"/>
                <w:sz w:val="24"/>
                <w:szCs w:val="24"/>
              </w:rPr>
              <w:t>,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4448AE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 xml:space="preserve">W </w:t>
            </w:r>
            <w:r w:rsidRPr="00DC7576">
              <w:rPr>
                <w:rFonts w:cs="Times New Roman"/>
                <w:sz w:val="24"/>
                <w:szCs w:val="24"/>
                <w:vertAlign w:val="subscript"/>
              </w:rPr>
              <w:t>вод</w:t>
            </w:r>
            <w:r w:rsidRPr="00DC7576">
              <w:rPr>
                <w:rFonts w:cs="Times New Roman"/>
                <w:sz w:val="24"/>
                <w:szCs w:val="24"/>
              </w:rPr>
              <w:t>,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4448AE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 xml:space="preserve">Sr </w:t>
            </w:r>
            <w:r w:rsidRPr="00DC7576">
              <w:rPr>
                <w:rFonts w:cs="Times New Roman"/>
                <w:sz w:val="24"/>
                <w:szCs w:val="24"/>
                <w:vertAlign w:val="subscript"/>
              </w:rPr>
              <w:t>ест</w:t>
            </w:r>
            <w:r w:rsidRPr="00DC7576">
              <w:rPr>
                <w:rFonts w:cs="Times New Roman"/>
                <w:sz w:val="24"/>
                <w:szCs w:val="24"/>
              </w:rPr>
              <w:t>, д.е.</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4448AE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 xml:space="preserve">Sr </w:t>
            </w:r>
            <w:r w:rsidRPr="00DC7576">
              <w:rPr>
                <w:rFonts w:cs="Times New Roman"/>
                <w:sz w:val="24"/>
                <w:szCs w:val="24"/>
                <w:vertAlign w:val="subscript"/>
              </w:rPr>
              <w:t>вод</w:t>
            </w:r>
            <w:r w:rsidRPr="00DC7576">
              <w:rPr>
                <w:rFonts w:cs="Times New Roman"/>
                <w:sz w:val="24"/>
                <w:szCs w:val="24"/>
              </w:rPr>
              <w:t>, д.е.</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4448AE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 xml:space="preserve">е </w:t>
            </w:r>
            <w:r w:rsidRPr="00DC7576">
              <w:rPr>
                <w:rFonts w:cs="Times New Roman"/>
                <w:sz w:val="24"/>
                <w:szCs w:val="24"/>
                <w:vertAlign w:val="subscript"/>
              </w:rPr>
              <w:t>ест</w:t>
            </w:r>
            <w:r w:rsidRPr="00DC7576">
              <w:rPr>
                <w:rFonts w:cs="Times New Roman"/>
                <w:sz w:val="24"/>
                <w:szCs w:val="24"/>
              </w:rPr>
              <w:t>, д.е.</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4448AE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 xml:space="preserve">е </w:t>
            </w:r>
            <w:r w:rsidRPr="00DC7576">
              <w:rPr>
                <w:rFonts w:cs="Times New Roman"/>
                <w:sz w:val="24"/>
                <w:szCs w:val="24"/>
                <w:vertAlign w:val="subscript"/>
              </w:rPr>
              <w:t>вод</w:t>
            </w:r>
            <w:r w:rsidRPr="00DC7576">
              <w:rPr>
                <w:rFonts w:cs="Times New Roman"/>
                <w:sz w:val="24"/>
                <w:szCs w:val="24"/>
              </w:rPr>
              <w:t>, д.е.</w:t>
            </w:r>
          </w:p>
        </w:tc>
      </w:tr>
      <w:tr w:rsidR="000F4D5F" w:rsidRPr="00DC7576" w14:paraId="74448AF4" w14:textId="77777777" w:rsidTr="00715DEF">
        <w:trPr>
          <w:trHeight w:val="319"/>
          <w:jc w:val="center"/>
        </w:trPr>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4448AE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5.54</w:t>
            </w:r>
          </w:p>
        </w:tc>
        <w:tc>
          <w:tcPr>
            <w:tcW w:w="1417" w:type="dxa"/>
            <w:tcBorders>
              <w:top w:val="nil"/>
              <w:left w:val="nil"/>
              <w:bottom w:val="single" w:sz="4" w:space="0" w:color="auto"/>
              <w:right w:val="single" w:sz="4" w:space="0" w:color="auto"/>
            </w:tcBorders>
            <w:shd w:val="clear" w:color="auto" w:fill="auto"/>
            <w:noWrap/>
            <w:vAlign w:val="center"/>
            <w:hideMark/>
          </w:tcPr>
          <w:p w14:paraId="74448AE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22.74</w:t>
            </w:r>
          </w:p>
        </w:tc>
        <w:tc>
          <w:tcPr>
            <w:tcW w:w="1417" w:type="dxa"/>
            <w:tcBorders>
              <w:top w:val="nil"/>
              <w:left w:val="nil"/>
              <w:bottom w:val="single" w:sz="4" w:space="0" w:color="auto"/>
              <w:right w:val="single" w:sz="4" w:space="0" w:color="auto"/>
            </w:tcBorders>
            <w:shd w:val="clear" w:color="auto" w:fill="auto"/>
            <w:noWrap/>
            <w:vAlign w:val="center"/>
            <w:hideMark/>
          </w:tcPr>
          <w:p w14:paraId="74448AF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0.23</w:t>
            </w:r>
          </w:p>
        </w:tc>
        <w:tc>
          <w:tcPr>
            <w:tcW w:w="1417" w:type="dxa"/>
            <w:tcBorders>
              <w:top w:val="nil"/>
              <w:left w:val="nil"/>
              <w:bottom w:val="single" w:sz="4" w:space="0" w:color="auto"/>
              <w:right w:val="single" w:sz="4" w:space="0" w:color="auto"/>
            </w:tcBorders>
            <w:shd w:val="clear" w:color="auto" w:fill="auto"/>
            <w:noWrap/>
            <w:vAlign w:val="center"/>
            <w:hideMark/>
          </w:tcPr>
          <w:p w14:paraId="74448AF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0.86</w:t>
            </w:r>
          </w:p>
        </w:tc>
        <w:tc>
          <w:tcPr>
            <w:tcW w:w="1417" w:type="dxa"/>
            <w:tcBorders>
              <w:top w:val="nil"/>
              <w:left w:val="nil"/>
              <w:bottom w:val="single" w:sz="4" w:space="0" w:color="auto"/>
              <w:right w:val="single" w:sz="4" w:space="0" w:color="auto"/>
            </w:tcBorders>
            <w:shd w:val="clear" w:color="auto" w:fill="auto"/>
            <w:noWrap/>
            <w:vAlign w:val="center"/>
            <w:hideMark/>
          </w:tcPr>
          <w:p w14:paraId="74448AF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0.645</w:t>
            </w:r>
          </w:p>
        </w:tc>
        <w:tc>
          <w:tcPr>
            <w:tcW w:w="1417" w:type="dxa"/>
            <w:tcBorders>
              <w:top w:val="nil"/>
              <w:left w:val="nil"/>
              <w:bottom w:val="single" w:sz="4" w:space="0" w:color="auto"/>
              <w:right w:val="single" w:sz="4" w:space="0" w:color="auto"/>
            </w:tcBorders>
            <w:shd w:val="clear" w:color="auto" w:fill="auto"/>
            <w:noWrap/>
            <w:vAlign w:val="center"/>
            <w:hideMark/>
          </w:tcPr>
          <w:p w14:paraId="74448AF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0.716</w:t>
            </w:r>
          </w:p>
        </w:tc>
      </w:tr>
    </w:tbl>
    <w:p w14:paraId="74448AF5" w14:textId="77777777" w:rsidR="000F4D5F" w:rsidRPr="00DC7576" w:rsidRDefault="000F4D5F" w:rsidP="00F24660">
      <w:pPr>
        <w:spacing w:line="240" w:lineRule="auto"/>
        <w:jc w:val="both"/>
        <w:rPr>
          <w:rFonts w:cs="Times New Roman"/>
          <w:sz w:val="24"/>
          <w:szCs w:val="24"/>
        </w:rPr>
      </w:pPr>
    </w:p>
    <w:p w14:paraId="74448AF6" w14:textId="77777777" w:rsidR="000F4D5F" w:rsidRPr="00DC7576" w:rsidRDefault="000F4D5F" w:rsidP="00F24660">
      <w:pPr>
        <w:spacing w:line="240" w:lineRule="auto"/>
        <w:ind w:firstLine="709"/>
        <w:jc w:val="both"/>
        <w:rPr>
          <w:rFonts w:cs="Times New Roman"/>
          <w:szCs w:val="28"/>
          <w:lang w:val="kk-KZ"/>
        </w:rPr>
      </w:pPr>
      <w:r w:rsidRPr="00DC7576">
        <w:t>На основании расчетов составлена сводная таблица результатов определения физических и механических свойств, представленных в таблице 3.3. Также приведены результаты испытаний грунтоцементных образцов во влажном состоянии диаметром ø100 мм в таблице 3.4.</w:t>
      </w:r>
    </w:p>
    <w:p w14:paraId="74448AF7" w14:textId="77777777" w:rsidR="000F4D5F" w:rsidRPr="00DC7576" w:rsidRDefault="000F4D5F" w:rsidP="00F24660">
      <w:pPr>
        <w:spacing w:line="240" w:lineRule="auto"/>
        <w:jc w:val="both"/>
        <w:rPr>
          <w:rFonts w:cs="Times New Roman"/>
          <w:bCs/>
          <w:szCs w:val="28"/>
          <w:lang w:val="kk-KZ"/>
        </w:rPr>
      </w:pPr>
      <w:r w:rsidRPr="00DC7576">
        <w:rPr>
          <w:rFonts w:cs="Times New Roman"/>
          <w:szCs w:val="28"/>
          <w:lang w:val="kk-KZ"/>
        </w:rPr>
        <w:t>Таблица</w:t>
      </w:r>
      <w:r w:rsidRPr="00DC7576">
        <w:rPr>
          <w:rFonts w:cs="Times New Roman"/>
          <w:bCs/>
          <w:szCs w:val="28"/>
        </w:rPr>
        <w:t xml:space="preserve"> 3.3 – Результаты испытания образцов </w:t>
      </w:r>
      <w:r w:rsidRPr="00DC7576">
        <w:rPr>
          <w:rFonts w:cs="Times New Roman"/>
          <w:bCs/>
          <w:szCs w:val="28"/>
          <w:lang w:val="en-US"/>
        </w:rPr>
        <w:t>DSM</w:t>
      </w:r>
      <w:r w:rsidRPr="00DC7576">
        <w:rPr>
          <w:rFonts w:cs="Times New Roman"/>
          <w:bCs/>
          <w:szCs w:val="28"/>
        </w:rPr>
        <w:t xml:space="preserve"> в сухом состоянии диаметром ø</w:t>
      </w:r>
      <w:r w:rsidRPr="00DC7576">
        <w:rPr>
          <w:rFonts w:cs="Times New Roman"/>
          <w:bCs/>
          <w:szCs w:val="28"/>
          <w:lang w:val="kk-KZ"/>
        </w:rPr>
        <w:t>10</w:t>
      </w:r>
      <w:r w:rsidRPr="00DC7576">
        <w:rPr>
          <w:rFonts w:cs="Times New Roman"/>
          <w:bCs/>
          <w:szCs w:val="28"/>
        </w:rPr>
        <w:t xml:space="preserve">0 </w:t>
      </w:r>
      <w:r w:rsidRPr="00DC7576">
        <w:rPr>
          <w:rFonts w:cs="Times New Roman"/>
          <w:bCs/>
          <w:szCs w:val="28"/>
          <w:lang w:val="kk-KZ"/>
        </w:rPr>
        <w:t>мм</w:t>
      </w:r>
    </w:p>
    <w:tbl>
      <w:tblPr>
        <w:tblW w:w="9638" w:type="dxa"/>
        <w:tblInd w:w="-5" w:type="dxa"/>
        <w:tblLayout w:type="fixed"/>
        <w:tblLook w:val="04A0" w:firstRow="1" w:lastRow="0" w:firstColumn="1" w:lastColumn="0" w:noHBand="0" w:noVBand="1"/>
      </w:tblPr>
      <w:tblGrid>
        <w:gridCol w:w="567"/>
        <w:gridCol w:w="1275"/>
        <w:gridCol w:w="1016"/>
        <w:gridCol w:w="976"/>
        <w:gridCol w:w="818"/>
        <w:gridCol w:w="883"/>
        <w:gridCol w:w="1134"/>
        <w:gridCol w:w="1276"/>
        <w:gridCol w:w="701"/>
        <w:gridCol w:w="992"/>
      </w:tblGrid>
      <w:tr w:rsidR="000F4D5F" w:rsidRPr="00DC7576" w14:paraId="74448B03" w14:textId="77777777" w:rsidTr="00715DEF">
        <w:trPr>
          <w:trHeight w:val="1270"/>
        </w:trPr>
        <w:tc>
          <w:tcPr>
            <w:tcW w:w="567" w:type="dxa"/>
            <w:tcBorders>
              <w:top w:val="single" w:sz="4" w:space="0" w:color="auto"/>
              <w:left w:val="single" w:sz="4" w:space="0" w:color="auto"/>
              <w:bottom w:val="nil"/>
              <w:right w:val="nil"/>
            </w:tcBorders>
            <w:shd w:val="clear" w:color="auto" w:fill="auto"/>
            <w:vAlign w:val="center"/>
            <w:hideMark/>
          </w:tcPr>
          <w:p w14:paraId="74448AF8" w14:textId="77777777" w:rsidR="000F4D5F" w:rsidRPr="00DC7576" w:rsidRDefault="000F4D5F" w:rsidP="00F24660">
            <w:pPr>
              <w:tabs>
                <w:tab w:val="left" w:pos="288"/>
              </w:tabs>
              <w:spacing w:line="240" w:lineRule="auto"/>
              <w:ind w:left="-113"/>
              <w:jc w:val="both"/>
              <w:rPr>
                <w:rFonts w:cs="Times New Roman"/>
                <w:bCs/>
                <w:sz w:val="24"/>
                <w:szCs w:val="24"/>
              </w:rPr>
            </w:pPr>
            <w:r w:rsidRPr="00DC7576">
              <w:rPr>
                <w:rFonts w:cs="Times New Roman"/>
                <w:bCs/>
                <w:sz w:val="24"/>
                <w:szCs w:val="24"/>
              </w:rPr>
              <w:t>№ сваи</w:t>
            </w:r>
          </w:p>
        </w:tc>
        <w:tc>
          <w:tcPr>
            <w:tcW w:w="1275" w:type="dxa"/>
            <w:tcBorders>
              <w:top w:val="single" w:sz="4" w:space="0" w:color="auto"/>
              <w:left w:val="single" w:sz="4" w:space="0" w:color="auto"/>
              <w:bottom w:val="nil"/>
              <w:right w:val="single" w:sz="4" w:space="0" w:color="auto"/>
            </w:tcBorders>
            <w:shd w:val="clear" w:color="auto" w:fill="auto"/>
            <w:vAlign w:val="center"/>
            <w:hideMark/>
          </w:tcPr>
          <w:p w14:paraId="74448AF9" w14:textId="77777777" w:rsidR="000F4D5F" w:rsidRPr="00DC7576" w:rsidRDefault="000F4D5F" w:rsidP="00F24660">
            <w:pPr>
              <w:tabs>
                <w:tab w:val="left" w:pos="288"/>
              </w:tabs>
              <w:spacing w:line="240" w:lineRule="auto"/>
              <w:ind w:left="-104"/>
              <w:jc w:val="both"/>
              <w:rPr>
                <w:rFonts w:cs="Times New Roman"/>
                <w:bCs/>
                <w:sz w:val="24"/>
                <w:szCs w:val="24"/>
              </w:rPr>
            </w:pPr>
            <w:r w:rsidRPr="00DC7576">
              <w:rPr>
                <w:rFonts w:cs="Times New Roman"/>
                <w:bCs/>
                <w:sz w:val="24"/>
                <w:szCs w:val="24"/>
              </w:rPr>
              <w:t>Расположение образца</w:t>
            </w:r>
          </w:p>
        </w:tc>
        <w:tc>
          <w:tcPr>
            <w:tcW w:w="1016" w:type="dxa"/>
            <w:tcBorders>
              <w:top w:val="single" w:sz="4" w:space="0" w:color="auto"/>
              <w:left w:val="nil"/>
              <w:bottom w:val="nil"/>
              <w:right w:val="single" w:sz="4" w:space="0" w:color="auto"/>
            </w:tcBorders>
            <w:shd w:val="clear" w:color="auto" w:fill="auto"/>
            <w:vAlign w:val="center"/>
            <w:hideMark/>
          </w:tcPr>
          <w:p w14:paraId="74448AFA" w14:textId="77777777" w:rsidR="000F4D5F" w:rsidRPr="00DC7576" w:rsidRDefault="000F4D5F" w:rsidP="00F24660">
            <w:pPr>
              <w:tabs>
                <w:tab w:val="left" w:pos="288"/>
              </w:tabs>
              <w:spacing w:line="240" w:lineRule="auto"/>
              <w:jc w:val="both"/>
              <w:rPr>
                <w:rFonts w:cs="Times New Roman"/>
                <w:bCs/>
                <w:sz w:val="24"/>
                <w:szCs w:val="24"/>
              </w:rPr>
            </w:pPr>
            <w:r w:rsidRPr="00DC7576">
              <w:rPr>
                <w:rFonts w:cs="Times New Roman"/>
                <w:bCs/>
                <w:sz w:val="24"/>
                <w:szCs w:val="24"/>
              </w:rPr>
              <w:t>Высота, мм</w:t>
            </w:r>
          </w:p>
        </w:tc>
        <w:tc>
          <w:tcPr>
            <w:tcW w:w="976" w:type="dxa"/>
            <w:tcBorders>
              <w:top w:val="single" w:sz="4" w:space="0" w:color="auto"/>
              <w:left w:val="nil"/>
              <w:bottom w:val="nil"/>
              <w:right w:val="single" w:sz="4" w:space="0" w:color="auto"/>
            </w:tcBorders>
            <w:shd w:val="clear" w:color="auto" w:fill="auto"/>
            <w:vAlign w:val="center"/>
            <w:hideMark/>
          </w:tcPr>
          <w:p w14:paraId="74448AFB" w14:textId="77777777" w:rsidR="000F4D5F" w:rsidRPr="00DC7576" w:rsidRDefault="000F4D5F" w:rsidP="00F24660">
            <w:pPr>
              <w:tabs>
                <w:tab w:val="left" w:pos="288"/>
              </w:tabs>
              <w:spacing w:line="240" w:lineRule="auto"/>
              <w:jc w:val="both"/>
              <w:rPr>
                <w:rFonts w:cs="Times New Roman"/>
                <w:bCs/>
                <w:sz w:val="24"/>
                <w:szCs w:val="24"/>
              </w:rPr>
            </w:pPr>
            <w:r w:rsidRPr="00DC7576">
              <w:rPr>
                <w:rFonts w:cs="Times New Roman"/>
                <w:bCs/>
                <w:sz w:val="24"/>
                <w:szCs w:val="24"/>
              </w:rPr>
              <w:t>Диаметр, мм</w:t>
            </w:r>
          </w:p>
        </w:tc>
        <w:tc>
          <w:tcPr>
            <w:tcW w:w="818" w:type="dxa"/>
            <w:tcBorders>
              <w:top w:val="single" w:sz="4" w:space="0" w:color="auto"/>
              <w:left w:val="nil"/>
              <w:bottom w:val="nil"/>
              <w:right w:val="single" w:sz="4" w:space="0" w:color="auto"/>
            </w:tcBorders>
            <w:shd w:val="clear" w:color="auto" w:fill="auto"/>
            <w:vAlign w:val="center"/>
            <w:hideMark/>
          </w:tcPr>
          <w:p w14:paraId="74448AFC" w14:textId="77777777" w:rsidR="000F4D5F" w:rsidRPr="00DC7576" w:rsidRDefault="000F4D5F" w:rsidP="00F24660">
            <w:pPr>
              <w:tabs>
                <w:tab w:val="left" w:pos="288"/>
              </w:tabs>
              <w:spacing w:line="240" w:lineRule="auto"/>
              <w:jc w:val="both"/>
              <w:rPr>
                <w:rFonts w:cs="Times New Roman"/>
                <w:bCs/>
                <w:sz w:val="24"/>
                <w:szCs w:val="24"/>
              </w:rPr>
            </w:pPr>
            <w:r w:rsidRPr="00DC7576">
              <w:rPr>
                <w:rFonts w:cs="Times New Roman"/>
                <w:bCs/>
                <w:sz w:val="24"/>
                <w:szCs w:val="24"/>
              </w:rPr>
              <w:t>Вес, г</w:t>
            </w:r>
          </w:p>
        </w:tc>
        <w:tc>
          <w:tcPr>
            <w:tcW w:w="883" w:type="dxa"/>
            <w:tcBorders>
              <w:top w:val="single" w:sz="4" w:space="0" w:color="auto"/>
              <w:left w:val="nil"/>
              <w:bottom w:val="nil"/>
              <w:right w:val="single" w:sz="4" w:space="0" w:color="auto"/>
            </w:tcBorders>
            <w:shd w:val="clear" w:color="auto" w:fill="auto"/>
            <w:vAlign w:val="center"/>
            <w:hideMark/>
          </w:tcPr>
          <w:p w14:paraId="74448AFD" w14:textId="77777777" w:rsidR="000F4D5F" w:rsidRPr="00DC7576" w:rsidRDefault="000F4D5F" w:rsidP="00F24660">
            <w:pPr>
              <w:tabs>
                <w:tab w:val="left" w:pos="288"/>
              </w:tabs>
              <w:spacing w:line="240" w:lineRule="auto"/>
              <w:jc w:val="both"/>
              <w:rPr>
                <w:rFonts w:cs="Times New Roman"/>
                <w:bCs/>
                <w:sz w:val="24"/>
                <w:szCs w:val="24"/>
              </w:rPr>
            </w:pPr>
            <w:r w:rsidRPr="00DC7576">
              <w:rPr>
                <w:rFonts w:cs="Times New Roman"/>
                <w:bCs/>
                <w:sz w:val="24"/>
                <w:szCs w:val="24"/>
              </w:rPr>
              <w:t>Плотность г/см3</w:t>
            </w:r>
          </w:p>
        </w:tc>
        <w:tc>
          <w:tcPr>
            <w:tcW w:w="1134" w:type="dxa"/>
            <w:tcBorders>
              <w:top w:val="single" w:sz="4" w:space="0" w:color="auto"/>
              <w:left w:val="nil"/>
              <w:bottom w:val="nil"/>
              <w:right w:val="single" w:sz="4" w:space="0" w:color="auto"/>
            </w:tcBorders>
            <w:shd w:val="clear" w:color="auto" w:fill="auto"/>
            <w:vAlign w:val="center"/>
            <w:hideMark/>
          </w:tcPr>
          <w:p w14:paraId="74448AFE" w14:textId="77777777" w:rsidR="000F4D5F" w:rsidRPr="00DC7576" w:rsidRDefault="000F4D5F" w:rsidP="00F24660">
            <w:pPr>
              <w:tabs>
                <w:tab w:val="left" w:pos="288"/>
              </w:tabs>
              <w:spacing w:line="240" w:lineRule="auto"/>
              <w:ind w:right="-105"/>
              <w:jc w:val="both"/>
              <w:rPr>
                <w:rFonts w:cs="Times New Roman"/>
                <w:bCs/>
                <w:sz w:val="24"/>
                <w:szCs w:val="24"/>
              </w:rPr>
            </w:pPr>
            <w:r w:rsidRPr="00DC7576">
              <w:rPr>
                <w:rFonts w:cs="Times New Roman"/>
                <w:bCs/>
                <w:sz w:val="24"/>
                <w:szCs w:val="24"/>
              </w:rPr>
              <w:t>Макс нагрузка, F (кН)</w:t>
            </w:r>
          </w:p>
        </w:tc>
        <w:tc>
          <w:tcPr>
            <w:tcW w:w="1276" w:type="dxa"/>
            <w:tcBorders>
              <w:top w:val="single" w:sz="4" w:space="0" w:color="auto"/>
              <w:left w:val="nil"/>
              <w:bottom w:val="nil"/>
              <w:right w:val="single" w:sz="4" w:space="0" w:color="auto"/>
            </w:tcBorders>
            <w:shd w:val="clear" w:color="auto" w:fill="auto"/>
            <w:vAlign w:val="center"/>
            <w:hideMark/>
          </w:tcPr>
          <w:p w14:paraId="74448AFF" w14:textId="77777777" w:rsidR="000F4D5F" w:rsidRPr="00DC7576" w:rsidRDefault="000F4D5F" w:rsidP="00F24660">
            <w:pPr>
              <w:tabs>
                <w:tab w:val="left" w:pos="288"/>
              </w:tabs>
              <w:spacing w:line="240" w:lineRule="auto"/>
              <w:jc w:val="both"/>
              <w:rPr>
                <w:rFonts w:cs="Times New Roman"/>
                <w:bCs/>
                <w:sz w:val="24"/>
                <w:szCs w:val="24"/>
              </w:rPr>
            </w:pPr>
            <w:r w:rsidRPr="00DC7576">
              <w:rPr>
                <w:rFonts w:cs="Times New Roman"/>
                <w:bCs/>
                <w:sz w:val="24"/>
                <w:szCs w:val="24"/>
              </w:rPr>
              <w:t>Предел прочности, Rc, МПа</w:t>
            </w:r>
          </w:p>
        </w:tc>
        <w:tc>
          <w:tcPr>
            <w:tcW w:w="701" w:type="dxa"/>
            <w:tcBorders>
              <w:top w:val="single" w:sz="4" w:space="0" w:color="auto"/>
              <w:left w:val="nil"/>
              <w:bottom w:val="nil"/>
              <w:right w:val="single" w:sz="4" w:space="0" w:color="auto"/>
            </w:tcBorders>
            <w:shd w:val="clear" w:color="auto" w:fill="auto"/>
            <w:vAlign w:val="center"/>
            <w:hideMark/>
          </w:tcPr>
          <w:p w14:paraId="74448B00" w14:textId="77777777" w:rsidR="000F4D5F" w:rsidRPr="00DC7576" w:rsidRDefault="000F4D5F" w:rsidP="00F24660">
            <w:pPr>
              <w:tabs>
                <w:tab w:val="left" w:pos="288"/>
              </w:tabs>
              <w:spacing w:line="240" w:lineRule="auto"/>
              <w:ind w:left="-122" w:right="-104"/>
              <w:jc w:val="both"/>
              <w:rPr>
                <w:rFonts w:cs="Times New Roman"/>
                <w:bCs/>
                <w:sz w:val="24"/>
                <w:szCs w:val="24"/>
              </w:rPr>
            </w:pPr>
            <w:r w:rsidRPr="00DC7576">
              <w:rPr>
                <w:rFonts w:cs="Times New Roman"/>
                <w:bCs/>
                <w:sz w:val="24"/>
                <w:szCs w:val="24"/>
              </w:rPr>
              <w:t>Ср. знач.</w:t>
            </w:r>
          </w:p>
          <w:p w14:paraId="74448B01" w14:textId="77777777" w:rsidR="000F4D5F" w:rsidRPr="00DC7576" w:rsidRDefault="000F4D5F" w:rsidP="00F24660">
            <w:pPr>
              <w:tabs>
                <w:tab w:val="left" w:pos="288"/>
              </w:tabs>
              <w:spacing w:line="240" w:lineRule="auto"/>
              <w:ind w:left="-122" w:right="-104"/>
              <w:jc w:val="both"/>
              <w:rPr>
                <w:rFonts w:cs="Times New Roman"/>
                <w:bCs/>
                <w:sz w:val="24"/>
                <w:szCs w:val="24"/>
              </w:rPr>
            </w:pPr>
            <w:r w:rsidRPr="00DC7576">
              <w:rPr>
                <w:rFonts w:cs="Times New Roman"/>
                <w:bCs/>
                <w:sz w:val="24"/>
                <w:szCs w:val="24"/>
              </w:rPr>
              <w:t>МПа</w:t>
            </w:r>
          </w:p>
        </w:tc>
        <w:tc>
          <w:tcPr>
            <w:tcW w:w="992" w:type="dxa"/>
            <w:tcBorders>
              <w:top w:val="single" w:sz="4" w:space="0" w:color="auto"/>
              <w:left w:val="nil"/>
              <w:bottom w:val="nil"/>
              <w:right w:val="single" w:sz="4" w:space="0" w:color="auto"/>
            </w:tcBorders>
            <w:shd w:val="clear" w:color="auto" w:fill="auto"/>
            <w:vAlign w:val="center"/>
          </w:tcPr>
          <w:p w14:paraId="74448B02" w14:textId="77777777" w:rsidR="000F4D5F" w:rsidRPr="00DC7576" w:rsidRDefault="000F4D5F" w:rsidP="00F24660">
            <w:pPr>
              <w:tabs>
                <w:tab w:val="left" w:pos="288"/>
              </w:tabs>
              <w:spacing w:line="240" w:lineRule="auto"/>
              <w:jc w:val="both"/>
              <w:rPr>
                <w:rFonts w:cs="Times New Roman"/>
                <w:bCs/>
                <w:sz w:val="24"/>
                <w:szCs w:val="24"/>
              </w:rPr>
            </w:pPr>
            <w:r w:rsidRPr="00DC7576">
              <w:rPr>
                <w:rFonts w:cs="Times New Roman"/>
                <w:bCs/>
                <w:sz w:val="24"/>
                <w:szCs w:val="24"/>
              </w:rPr>
              <w:t>Плотность сух грунта г/см3</w:t>
            </w:r>
          </w:p>
        </w:tc>
      </w:tr>
      <w:tr w:rsidR="000F4D5F" w:rsidRPr="00DC7576" w14:paraId="74448B0E" w14:textId="77777777" w:rsidTr="00715DEF">
        <w:trPr>
          <w:trHeight w:val="313"/>
        </w:trPr>
        <w:tc>
          <w:tcPr>
            <w:tcW w:w="567" w:type="dxa"/>
            <w:vMerge w:val="restart"/>
            <w:tcBorders>
              <w:top w:val="single" w:sz="8" w:space="0" w:color="auto"/>
              <w:left w:val="single" w:sz="4" w:space="0" w:color="auto"/>
              <w:right w:val="single" w:sz="4" w:space="0" w:color="auto"/>
            </w:tcBorders>
            <w:shd w:val="clear" w:color="auto" w:fill="auto"/>
            <w:vAlign w:val="center"/>
          </w:tcPr>
          <w:p w14:paraId="74448B0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w:t>
            </w:r>
          </w:p>
        </w:tc>
        <w:tc>
          <w:tcPr>
            <w:tcW w:w="1275" w:type="dxa"/>
            <w:tcBorders>
              <w:top w:val="single" w:sz="8" w:space="0" w:color="auto"/>
              <w:left w:val="nil"/>
              <w:bottom w:val="single" w:sz="4" w:space="0" w:color="auto"/>
              <w:right w:val="single" w:sz="4" w:space="0" w:color="auto"/>
            </w:tcBorders>
            <w:shd w:val="clear" w:color="auto" w:fill="auto"/>
            <w:vAlign w:val="center"/>
          </w:tcPr>
          <w:p w14:paraId="74448B05"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single" w:sz="8" w:space="0" w:color="auto"/>
              <w:left w:val="nil"/>
              <w:bottom w:val="single" w:sz="4" w:space="0" w:color="auto"/>
              <w:right w:val="single" w:sz="4" w:space="0" w:color="auto"/>
            </w:tcBorders>
            <w:shd w:val="clear" w:color="auto" w:fill="auto"/>
            <w:vAlign w:val="center"/>
            <w:hideMark/>
          </w:tcPr>
          <w:p w14:paraId="74448B06"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201</w:t>
            </w:r>
          </w:p>
        </w:tc>
        <w:tc>
          <w:tcPr>
            <w:tcW w:w="976" w:type="dxa"/>
            <w:tcBorders>
              <w:top w:val="single" w:sz="8" w:space="0" w:color="auto"/>
              <w:left w:val="nil"/>
              <w:bottom w:val="single" w:sz="4" w:space="0" w:color="auto"/>
              <w:right w:val="single" w:sz="4" w:space="0" w:color="auto"/>
            </w:tcBorders>
            <w:shd w:val="clear" w:color="auto" w:fill="auto"/>
            <w:vAlign w:val="center"/>
            <w:hideMark/>
          </w:tcPr>
          <w:p w14:paraId="74448B07"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104</w:t>
            </w:r>
          </w:p>
        </w:tc>
        <w:tc>
          <w:tcPr>
            <w:tcW w:w="818" w:type="dxa"/>
            <w:tcBorders>
              <w:top w:val="single" w:sz="8" w:space="0" w:color="auto"/>
              <w:left w:val="nil"/>
              <w:bottom w:val="single" w:sz="4" w:space="0" w:color="auto"/>
              <w:right w:val="single" w:sz="4" w:space="0" w:color="auto"/>
            </w:tcBorders>
            <w:shd w:val="clear" w:color="auto" w:fill="auto"/>
            <w:vAlign w:val="center"/>
            <w:hideMark/>
          </w:tcPr>
          <w:p w14:paraId="74448B0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2968</w:t>
            </w:r>
          </w:p>
        </w:tc>
        <w:tc>
          <w:tcPr>
            <w:tcW w:w="883" w:type="dxa"/>
            <w:tcBorders>
              <w:top w:val="single" w:sz="8" w:space="0" w:color="auto"/>
              <w:left w:val="nil"/>
              <w:bottom w:val="single" w:sz="4" w:space="0" w:color="auto"/>
              <w:right w:val="single" w:sz="4" w:space="0" w:color="auto"/>
            </w:tcBorders>
            <w:shd w:val="clear" w:color="auto" w:fill="auto"/>
            <w:noWrap/>
            <w:vAlign w:val="center"/>
            <w:hideMark/>
          </w:tcPr>
          <w:p w14:paraId="74448B09"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1.74</w:t>
            </w:r>
          </w:p>
        </w:tc>
        <w:tc>
          <w:tcPr>
            <w:tcW w:w="1134" w:type="dxa"/>
            <w:tcBorders>
              <w:top w:val="single" w:sz="8" w:space="0" w:color="auto"/>
              <w:left w:val="nil"/>
              <w:bottom w:val="single" w:sz="4" w:space="0" w:color="auto"/>
              <w:right w:val="single" w:sz="4" w:space="0" w:color="auto"/>
            </w:tcBorders>
            <w:shd w:val="clear" w:color="auto" w:fill="auto"/>
            <w:noWrap/>
            <w:vAlign w:val="center"/>
            <w:hideMark/>
          </w:tcPr>
          <w:p w14:paraId="74448B0A"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91.891</w:t>
            </w:r>
          </w:p>
        </w:tc>
        <w:tc>
          <w:tcPr>
            <w:tcW w:w="1276" w:type="dxa"/>
            <w:tcBorders>
              <w:top w:val="single" w:sz="8" w:space="0" w:color="auto"/>
              <w:left w:val="nil"/>
              <w:bottom w:val="single" w:sz="4" w:space="0" w:color="auto"/>
              <w:right w:val="single" w:sz="4" w:space="0" w:color="auto"/>
            </w:tcBorders>
            <w:shd w:val="clear" w:color="auto" w:fill="auto"/>
            <w:noWrap/>
            <w:vAlign w:val="center"/>
            <w:hideMark/>
          </w:tcPr>
          <w:p w14:paraId="74448B0B"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10.87</w:t>
            </w:r>
          </w:p>
        </w:tc>
        <w:tc>
          <w:tcPr>
            <w:tcW w:w="701"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74448B0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12.3</w:t>
            </w:r>
          </w:p>
        </w:tc>
        <w:tc>
          <w:tcPr>
            <w:tcW w:w="992" w:type="dxa"/>
            <w:tcBorders>
              <w:top w:val="single" w:sz="8" w:space="0" w:color="auto"/>
              <w:left w:val="single" w:sz="4" w:space="0" w:color="auto"/>
              <w:bottom w:val="single" w:sz="4" w:space="0" w:color="auto"/>
              <w:right w:val="single" w:sz="8" w:space="0" w:color="auto"/>
            </w:tcBorders>
            <w:shd w:val="clear" w:color="auto" w:fill="auto"/>
            <w:vAlign w:val="center"/>
          </w:tcPr>
          <w:p w14:paraId="74448B0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1.65</w:t>
            </w:r>
          </w:p>
        </w:tc>
      </w:tr>
      <w:tr w:rsidR="000F4D5F" w:rsidRPr="00DC7576" w14:paraId="74448B19" w14:textId="77777777" w:rsidTr="00715DEF">
        <w:trPr>
          <w:trHeight w:val="153"/>
        </w:trPr>
        <w:tc>
          <w:tcPr>
            <w:tcW w:w="567" w:type="dxa"/>
            <w:vMerge/>
            <w:tcBorders>
              <w:left w:val="single" w:sz="4" w:space="0" w:color="auto"/>
              <w:right w:val="single" w:sz="4" w:space="0" w:color="auto"/>
            </w:tcBorders>
            <w:shd w:val="clear" w:color="auto" w:fill="auto"/>
            <w:vAlign w:val="center"/>
          </w:tcPr>
          <w:p w14:paraId="74448B0F"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vAlign w:val="center"/>
          </w:tcPr>
          <w:p w14:paraId="74448B10"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nil"/>
              <w:left w:val="nil"/>
              <w:bottom w:val="single" w:sz="4" w:space="0" w:color="auto"/>
              <w:right w:val="single" w:sz="4" w:space="0" w:color="auto"/>
            </w:tcBorders>
            <w:shd w:val="clear" w:color="auto" w:fill="auto"/>
            <w:vAlign w:val="center"/>
            <w:hideMark/>
          </w:tcPr>
          <w:p w14:paraId="74448B11"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201</w:t>
            </w:r>
          </w:p>
        </w:tc>
        <w:tc>
          <w:tcPr>
            <w:tcW w:w="976" w:type="dxa"/>
            <w:tcBorders>
              <w:top w:val="nil"/>
              <w:left w:val="nil"/>
              <w:bottom w:val="single" w:sz="4" w:space="0" w:color="auto"/>
              <w:right w:val="single" w:sz="4" w:space="0" w:color="auto"/>
            </w:tcBorders>
            <w:shd w:val="clear" w:color="auto" w:fill="auto"/>
            <w:vAlign w:val="center"/>
            <w:hideMark/>
          </w:tcPr>
          <w:p w14:paraId="74448B12"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4" w:space="0" w:color="auto"/>
              <w:right w:val="single" w:sz="4" w:space="0" w:color="auto"/>
            </w:tcBorders>
            <w:shd w:val="clear" w:color="auto" w:fill="auto"/>
            <w:vAlign w:val="center"/>
            <w:hideMark/>
          </w:tcPr>
          <w:p w14:paraId="74448B13"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2997</w:t>
            </w:r>
          </w:p>
        </w:tc>
        <w:tc>
          <w:tcPr>
            <w:tcW w:w="883" w:type="dxa"/>
            <w:tcBorders>
              <w:top w:val="nil"/>
              <w:left w:val="nil"/>
              <w:bottom w:val="single" w:sz="4" w:space="0" w:color="auto"/>
              <w:right w:val="single" w:sz="4" w:space="0" w:color="auto"/>
            </w:tcBorders>
            <w:shd w:val="clear" w:color="auto" w:fill="auto"/>
            <w:noWrap/>
            <w:vAlign w:val="center"/>
            <w:hideMark/>
          </w:tcPr>
          <w:p w14:paraId="74448B1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1.72</w:t>
            </w:r>
          </w:p>
        </w:tc>
        <w:tc>
          <w:tcPr>
            <w:tcW w:w="1134" w:type="dxa"/>
            <w:tcBorders>
              <w:top w:val="nil"/>
              <w:left w:val="nil"/>
              <w:bottom w:val="single" w:sz="4" w:space="0" w:color="auto"/>
              <w:right w:val="single" w:sz="4" w:space="0" w:color="auto"/>
            </w:tcBorders>
            <w:shd w:val="clear" w:color="auto" w:fill="auto"/>
            <w:noWrap/>
            <w:vAlign w:val="center"/>
            <w:hideMark/>
          </w:tcPr>
          <w:p w14:paraId="74448B15"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102.259</w:t>
            </w:r>
          </w:p>
        </w:tc>
        <w:tc>
          <w:tcPr>
            <w:tcW w:w="1276" w:type="dxa"/>
            <w:tcBorders>
              <w:top w:val="nil"/>
              <w:left w:val="nil"/>
              <w:bottom w:val="single" w:sz="4" w:space="0" w:color="auto"/>
              <w:right w:val="single" w:sz="4" w:space="0" w:color="auto"/>
            </w:tcBorders>
            <w:shd w:val="clear" w:color="auto" w:fill="auto"/>
            <w:noWrap/>
            <w:vAlign w:val="center"/>
            <w:hideMark/>
          </w:tcPr>
          <w:p w14:paraId="74448B16"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11.81</w:t>
            </w:r>
          </w:p>
        </w:tc>
        <w:tc>
          <w:tcPr>
            <w:tcW w:w="701" w:type="dxa"/>
            <w:vMerge/>
            <w:tcBorders>
              <w:top w:val="single" w:sz="8" w:space="0" w:color="auto"/>
              <w:left w:val="single" w:sz="4" w:space="0" w:color="auto"/>
              <w:bottom w:val="single" w:sz="4" w:space="0" w:color="auto"/>
              <w:right w:val="single" w:sz="8" w:space="0" w:color="auto"/>
            </w:tcBorders>
            <w:shd w:val="clear" w:color="auto" w:fill="auto"/>
            <w:vAlign w:val="center"/>
            <w:hideMark/>
          </w:tcPr>
          <w:p w14:paraId="74448B17"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single" w:sz="8" w:space="0" w:color="auto"/>
              <w:left w:val="single" w:sz="4" w:space="0" w:color="auto"/>
              <w:bottom w:val="single" w:sz="4" w:space="0" w:color="auto"/>
              <w:right w:val="single" w:sz="8" w:space="0" w:color="auto"/>
            </w:tcBorders>
            <w:shd w:val="clear" w:color="auto" w:fill="auto"/>
            <w:vAlign w:val="center"/>
          </w:tcPr>
          <w:p w14:paraId="74448B1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1.63</w:t>
            </w:r>
          </w:p>
        </w:tc>
      </w:tr>
      <w:tr w:rsidR="000F4D5F" w:rsidRPr="00DC7576" w14:paraId="74448B24"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1A"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vAlign w:val="center"/>
          </w:tcPr>
          <w:p w14:paraId="74448B1B"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nil"/>
              <w:left w:val="nil"/>
              <w:bottom w:val="single" w:sz="4" w:space="0" w:color="auto"/>
              <w:right w:val="single" w:sz="4" w:space="0" w:color="auto"/>
            </w:tcBorders>
            <w:shd w:val="clear" w:color="auto" w:fill="auto"/>
            <w:vAlign w:val="center"/>
            <w:hideMark/>
          </w:tcPr>
          <w:p w14:paraId="74448B1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204</w:t>
            </w:r>
          </w:p>
        </w:tc>
        <w:tc>
          <w:tcPr>
            <w:tcW w:w="976" w:type="dxa"/>
            <w:tcBorders>
              <w:top w:val="nil"/>
              <w:left w:val="nil"/>
              <w:bottom w:val="single" w:sz="4" w:space="0" w:color="auto"/>
              <w:right w:val="single" w:sz="4" w:space="0" w:color="auto"/>
            </w:tcBorders>
            <w:shd w:val="clear" w:color="auto" w:fill="auto"/>
            <w:vAlign w:val="center"/>
            <w:hideMark/>
          </w:tcPr>
          <w:p w14:paraId="74448B1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104</w:t>
            </w:r>
          </w:p>
        </w:tc>
        <w:tc>
          <w:tcPr>
            <w:tcW w:w="818" w:type="dxa"/>
            <w:tcBorders>
              <w:top w:val="nil"/>
              <w:left w:val="nil"/>
              <w:bottom w:val="single" w:sz="4" w:space="0" w:color="auto"/>
              <w:right w:val="single" w:sz="4" w:space="0" w:color="auto"/>
            </w:tcBorders>
            <w:shd w:val="clear" w:color="auto" w:fill="auto"/>
            <w:vAlign w:val="center"/>
            <w:hideMark/>
          </w:tcPr>
          <w:p w14:paraId="74448B1E"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3009</w:t>
            </w:r>
          </w:p>
        </w:tc>
        <w:tc>
          <w:tcPr>
            <w:tcW w:w="883" w:type="dxa"/>
            <w:tcBorders>
              <w:top w:val="nil"/>
              <w:left w:val="nil"/>
              <w:bottom w:val="single" w:sz="4" w:space="0" w:color="auto"/>
              <w:right w:val="single" w:sz="4" w:space="0" w:color="auto"/>
            </w:tcBorders>
            <w:shd w:val="clear" w:color="auto" w:fill="auto"/>
            <w:noWrap/>
            <w:vAlign w:val="center"/>
            <w:hideMark/>
          </w:tcPr>
          <w:p w14:paraId="74448B1F"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1.74</w:t>
            </w:r>
          </w:p>
        </w:tc>
        <w:tc>
          <w:tcPr>
            <w:tcW w:w="1134" w:type="dxa"/>
            <w:tcBorders>
              <w:top w:val="nil"/>
              <w:left w:val="nil"/>
              <w:bottom w:val="single" w:sz="4" w:space="0" w:color="auto"/>
              <w:right w:val="single" w:sz="4" w:space="0" w:color="auto"/>
            </w:tcBorders>
            <w:shd w:val="clear" w:color="auto" w:fill="auto"/>
            <w:noWrap/>
            <w:vAlign w:val="center"/>
            <w:hideMark/>
          </w:tcPr>
          <w:p w14:paraId="74448B20"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108.395</w:t>
            </w:r>
          </w:p>
        </w:tc>
        <w:tc>
          <w:tcPr>
            <w:tcW w:w="1276" w:type="dxa"/>
            <w:tcBorders>
              <w:top w:val="nil"/>
              <w:left w:val="nil"/>
              <w:bottom w:val="single" w:sz="4" w:space="0" w:color="auto"/>
              <w:right w:val="single" w:sz="4" w:space="0" w:color="auto"/>
            </w:tcBorders>
            <w:shd w:val="clear" w:color="auto" w:fill="auto"/>
            <w:noWrap/>
            <w:vAlign w:val="center"/>
            <w:hideMark/>
          </w:tcPr>
          <w:p w14:paraId="74448B21"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12.76</w:t>
            </w:r>
          </w:p>
        </w:tc>
        <w:tc>
          <w:tcPr>
            <w:tcW w:w="701" w:type="dxa"/>
            <w:vMerge/>
            <w:tcBorders>
              <w:top w:val="single" w:sz="8" w:space="0" w:color="auto"/>
              <w:left w:val="single" w:sz="4" w:space="0" w:color="auto"/>
              <w:bottom w:val="single" w:sz="4" w:space="0" w:color="auto"/>
              <w:right w:val="single" w:sz="8" w:space="0" w:color="auto"/>
            </w:tcBorders>
            <w:shd w:val="clear" w:color="auto" w:fill="auto"/>
            <w:vAlign w:val="center"/>
            <w:hideMark/>
          </w:tcPr>
          <w:p w14:paraId="74448B22"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single" w:sz="8" w:space="0" w:color="auto"/>
              <w:left w:val="single" w:sz="4" w:space="0" w:color="auto"/>
              <w:bottom w:val="single" w:sz="4" w:space="0" w:color="auto"/>
              <w:right w:val="single" w:sz="8" w:space="0" w:color="auto"/>
            </w:tcBorders>
            <w:shd w:val="clear" w:color="auto" w:fill="auto"/>
            <w:vAlign w:val="center"/>
          </w:tcPr>
          <w:p w14:paraId="74448B23"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1.65</w:t>
            </w:r>
          </w:p>
        </w:tc>
      </w:tr>
      <w:tr w:rsidR="000F4D5F" w:rsidRPr="00DC7576" w14:paraId="74448B2F"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25"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vAlign w:val="center"/>
          </w:tcPr>
          <w:p w14:paraId="74448B26"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nil"/>
              <w:left w:val="nil"/>
              <w:bottom w:val="single" w:sz="4" w:space="0" w:color="auto"/>
              <w:right w:val="single" w:sz="4" w:space="0" w:color="auto"/>
            </w:tcBorders>
            <w:shd w:val="clear" w:color="auto" w:fill="auto"/>
            <w:vAlign w:val="center"/>
            <w:hideMark/>
          </w:tcPr>
          <w:p w14:paraId="74448B27"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204</w:t>
            </w:r>
          </w:p>
        </w:tc>
        <w:tc>
          <w:tcPr>
            <w:tcW w:w="976" w:type="dxa"/>
            <w:tcBorders>
              <w:top w:val="nil"/>
              <w:left w:val="nil"/>
              <w:bottom w:val="single" w:sz="4" w:space="0" w:color="auto"/>
              <w:right w:val="single" w:sz="4" w:space="0" w:color="auto"/>
            </w:tcBorders>
            <w:shd w:val="clear" w:color="auto" w:fill="auto"/>
            <w:vAlign w:val="center"/>
            <w:hideMark/>
          </w:tcPr>
          <w:p w14:paraId="74448B2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104</w:t>
            </w:r>
          </w:p>
        </w:tc>
        <w:tc>
          <w:tcPr>
            <w:tcW w:w="818" w:type="dxa"/>
            <w:tcBorders>
              <w:top w:val="nil"/>
              <w:left w:val="nil"/>
              <w:bottom w:val="single" w:sz="4" w:space="0" w:color="auto"/>
              <w:right w:val="single" w:sz="4" w:space="0" w:color="auto"/>
            </w:tcBorders>
            <w:shd w:val="clear" w:color="auto" w:fill="auto"/>
            <w:vAlign w:val="center"/>
            <w:hideMark/>
          </w:tcPr>
          <w:p w14:paraId="74448B29"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2959</w:t>
            </w:r>
          </w:p>
        </w:tc>
        <w:tc>
          <w:tcPr>
            <w:tcW w:w="883" w:type="dxa"/>
            <w:tcBorders>
              <w:top w:val="nil"/>
              <w:left w:val="nil"/>
              <w:bottom w:val="single" w:sz="4" w:space="0" w:color="auto"/>
              <w:right w:val="single" w:sz="4" w:space="0" w:color="auto"/>
            </w:tcBorders>
            <w:shd w:val="clear" w:color="auto" w:fill="auto"/>
            <w:noWrap/>
            <w:vAlign w:val="center"/>
            <w:hideMark/>
          </w:tcPr>
          <w:p w14:paraId="74448B2A"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1.71</w:t>
            </w:r>
          </w:p>
        </w:tc>
        <w:tc>
          <w:tcPr>
            <w:tcW w:w="1134" w:type="dxa"/>
            <w:tcBorders>
              <w:top w:val="nil"/>
              <w:left w:val="nil"/>
              <w:bottom w:val="single" w:sz="4" w:space="0" w:color="auto"/>
              <w:right w:val="single" w:sz="4" w:space="0" w:color="auto"/>
            </w:tcBorders>
            <w:shd w:val="clear" w:color="auto" w:fill="auto"/>
            <w:noWrap/>
            <w:vAlign w:val="center"/>
            <w:hideMark/>
          </w:tcPr>
          <w:p w14:paraId="74448B2B"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117.669</w:t>
            </w:r>
          </w:p>
        </w:tc>
        <w:tc>
          <w:tcPr>
            <w:tcW w:w="1276" w:type="dxa"/>
            <w:tcBorders>
              <w:top w:val="nil"/>
              <w:left w:val="nil"/>
              <w:bottom w:val="single" w:sz="4" w:space="0" w:color="auto"/>
              <w:right w:val="single" w:sz="4" w:space="0" w:color="auto"/>
            </w:tcBorders>
            <w:shd w:val="clear" w:color="auto" w:fill="auto"/>
            <w:noWrap/>
            <w:vAlign w:val="center"/>
            <w:hideMark/>
          </w:tcPr>
          <w:p w14:paraId="74448B2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13.85</w:t>
            </w:r>
          </w:p>
        </w:tc>
        <w:tc>
          <w:tcPr>
            <w:tcW w:w="701" w:type="dxa"/>
            <w:vMerge/>
            <w:tcBorders>
              <w:top w:val="single" w:sz="8" w:space="0" w:color="auto"/>
              <w:left w:val="single" w:sz="4" w:space="0" w:color="auto"/>
              <w:bottom w:val="single" w:sz="4" w:space="0" w:color="auto"/>
              <w:right w:val="single" w:sz="8" w:space="0" w:color="auto"/>
            </w:tcBorders>
            <w:shd w:val="clear" w:color="auto" w:fill="auto"/>
            <w:vAlign w:val="center"/>
            <w:hideMark/>
          </w:tcPr>
          <w:p w14:paraId="74448B2D"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single" w:sz="8" w:space="0" w:color="auto"/>
              <w:left w:val="single" w:sz="4" w:space="0" w:color="auto"/>
              <w:bottom w:val="single" w:sz="4" w:space="0" w:color="auto"/>
              <w:right w:val="single" w:sz="8" w:space="0" w:color="auto"/>
            </w:tcBorders>
            <w:shd w:val="clear" w:color="auto" w:fill="auto"/>
            <w:vAlign w:val="center"/>
          </w:tcPr>
          <w:p w14:paraId="74448B2E"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1.62</w:t>
            </w:r>
          </w:p>
        </w:tc>
      </w:tr>
      <w:tr w:rsidR="000F4D5F" w:rsidRPr="00DC7576" w14:paraId="74448B3A"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30"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vAlign w:val="center"/>
            <w:hideMark/>
          </w:tcPr>
          <w:p w14:paraId="74448B31"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4" w:space="0" w:color="auto"/>
              <w:right w:val="single" w:sz="4" w:space="0" w:color="auto"/>
            </w:tcBorders>
            <w:shd w:val="clear" w:color="auto" w:fill="auto"/>
            <w:vAlign w:val="center"/>
            <w:hideMark/>
          </w:tcPr>
          <w:p w14:paraId="74448B32"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199</w:t>
            </w:r>
          </w:p>
        </w:tc>
        <w:tc>
          <w:tcPr>
            <w:tcW w:w="976" w:type="dxa"/>
            <w:tcBorders>
              <w:top w:val="nil"/>
              <w:left w:val="nil"/>
              <w:bottom w:val="single" w:sz="4" w:space="0" w:color="auto"/>
              <w:right w:val="single" w:sz="4" w:space="0" w:color="auto"/>
            </w:tcBorders>
            <w:shd w:val="clear" w:color="auto" w:fill="auto"/>
            <w:vAlign w:val="center"/>
            <w:hideMark/>
          </w:tcPr>
          <w:p w14:paraId="74448B33"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104</w:t>
            </w:r>
          </w:p>
        </w:tc>
        <w:tc>
          <w:tcPr>
            <w:tcW w:w="818" w:type="dxa"/>
            <w:tcBorders>
              <w:top w:val="nil"/>
              <w:left w:val="nil"/>
              <w:bottom w:val="single" w:sz="4" w:space="0" w:color="auto"/>
              <w:right w:val="single" w:sz="4" w:space="0" w:color="auto"/>
            </w:tcBorders>
            <w:shd w:val="clear" w:color="auto" w:fill="auto"/>
            <w:vAlign w:val="center"/>
            <w:hideMark/>
          </w:tcPr>
          <w:p w14:paraId="74448B3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2871</w:t>
            </w:r>
          </w:p>
        </w:tc>
        <w:tc>
          <w:tcPr>
            <w:tcW w:w="883" w:type="dxa"/>
            <w:tcBorders>
              <w:top w:val="nil"/>
              <w:left w:val="nil"/>
              <w:bottom w:val="single" w:sz="4" w:space="0" w:color="auto"/>
              <w:right w:val="single" w:sz="4" w:space="0" w:color="auto"/>
            </w:tcBorders>
            <w:shd w:val="clear" w:color="auto" w:fill="auto"/>
            <w:noWrap/>
            <w:vAlign w:val="center"/>
            <w:hideMark/>
          </w:tcPr>
          <w:p w14:paraId="74448B35"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1.70</w:t>
            </w:r>
          </w:p>
        </w:tc>
        <w:tc>
          <w:tcPr>
            <w:tcW w:w="1134" w:type="dxa"/>
            <w:tcBorders>
              <w:top w:val="nil"/>
              <w:left w:val="nil"/>
              <w:bottom w:val="single" w:sz="4" w:space="0" w:color="auto"/>
              <w:right w:val="single" w:sz="4" w:space="0" w:color="auto"/>
            </w:tcBorders>
            <w:shd w:val="clear" w:color="auto" w:fill="auto"/>
            <w:noWrap/>
            <w:vAlign w:val="center"/>
            <w:hideMark/>
          </w:tcPr>
          <w:p w14:paraId="74448B36"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85.042</w:t>
            </w:r>
          </w:p>
        </w:tc>
        <w:tc>
          <w:tcPr>
            <w:tcW w:w="1276" w:type="dxa"/>
            <w:tcBorders>
              <w:top w:val="nil"/>
              <w:left w:val="nil"/>
              <w:bottom w:val="single" w:sz="4" w:space="0" w:color="auto"/>
              <w:right w:val="single" w:sz="4" w:space="0" w:color="auto"/>
            </w:tcBorders>
            <w:shd w:val="clear" w:color="auto" w:fill="auto"/>
            <w:noWrap/>
            <w:vAlign w:val="center"/>
            <w:hideMark/>
          </w:tcPr>
          <w:p w14:paraId="74448B37"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10.01</w:t>
            </w:r>
          </w:p>
        </w:tc>
        <w:tc>
          <w:tcPr>
            <w:tcW w:w="701" w:type="dxa"/>
            <w:vMerge w:val="restart"/>
            <w:tcBorders>
              <w:top w:val="nil"/>
              <w:left w:val="single" w:sz="4" w:space="0" w:color="auto"/>
              <w:bottom w:val="single" w:sz="8" w:space="0" w:color="000000"/>
              <w:right w:val="single" w:sz="8" w:space="0" w:color="auto"/>
            </w:tcBorders>
            <w:shd w:val="clear" w:color="auto" w:fill="auto"/>
            <w:vAlign w:val="center"/>
            <w:hideMark/>
          </w:tcPr>
          <w:p w14:paraId="74448B3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11.2</w:t>
            </w: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39"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1.61</w:t>
            </w:r>
          </w:p>
        </w:tc>
      </w:tr>
      <w:tr w:rsidR="000F4D5F" w:rsidRPr="00DC7576" w14:paraId="74448B45"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3B"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hideMark/>
          </w:tcPr>
          <w:p w14:paraId="74448B3C"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4" w:space="0" w:color="auto"/>
              <w:right w:val="single" w:sz="4" w:space="0" w:color="auto"/>
            </w:tcBorders>
            <w:shd w:val="clear" w:color="auto" w:fill="auto"/>
            <w:vAlign w:val="center"/>
            <w:hideMark/>
          </w:tcPr>
          <w:p w14:paraId="74448B3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198</w:t>
            </w:r>
          </w:p>
        </w:tc>
        <w:tc>
          <w:tcPr>
            <w:tcW w:w="976" w:type="dxa"/>
            <w:tcBorders>
              <w:top w:val="nil"/>
              <w:left w:val="nil"/>
              <w:bottom w:val="single" w:sz="4" w:space="0" w:color="auto"/>
              <w:right w:val="single" w:sz="4" w:space="0" w:color="auto"/>
            </w:tcBorders>
            <w:shd w:val="clear" w:color="auto" w:fill="auto"/>
            <w:vAlign w:val="center"/>
            <w:hideMark/>
          </w:tcPr>
          <w:p w14:paraId="74448B3E"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104</w:t>
            </w:r>
          </w:p>
        </w:tc>
        <w:tc>
          <w:tcPr>
            <w:tcW w:w="818" w:type="dxa"/>
            <w:tcBorders>
              <w:top w:val="nil"/>
              <w:left w:val="nil"/>
              <w:bottom w:val="single" w:sz="4" w:space="0" w:color="auto"/>
              <w:right w:val="single" w:sz="4" w:space="0" w:color="auto"/>
            </w:tcBorders>
            <w:shd w:val="clear" w:color="auto" w:fill="auto"/>
            <w:vAlign w:val="center"/>
            <w:hideMark/>
          </w:tcPr>
          <w:p w14:paraId="74448B3F"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2928</w:t>
            </w:r>
          </w:p>
        </w:tc>
        <w:tc>
          <w:tcPr>
            <w:tcW w:w="883" w:type="dxa"/>
            <w:tcBorders>
              <w:top w:val="nil"/>
              <w:left w:val="nil"/>
              <w:bottom w:val="single" w:sz="4" w:space="0" w:color="auto"/>
              <w:right w:val="single" w:sz="4" w:space="0" w:color="auto"/>
            </w:tcBorders>
            <w:shd w:val="clear" w:color="auto" w:fill="auto"/>
            <w:noWrap/>
            <w:vAlign w:val="center"/>
            <w:hideMark/>
          </w:tcPr>
          <w:p w14:paraId="74448B40"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1.74</w:t>
            </w:r>
          </w:p>
        </w:tc>
        <w:tc>
          <w:tcPr>
            <w:tcW w:w="1134" w:type="dxa"/>
            <w:tcBorders>
              <w:top w:val="nil"/>
              <w:left w:val="nil"/>
              <w:bottom w:val="single" w:sz="4" w:space="0" w:color="auto"/>
              <w:right w:val="single" w:sz="4" w:space="0" w:color="auto"/>
            </w:tcBorders>
            <w:shd w:val="clear" w:color="auto" w:fill="auto"/>
            <w:noWrap/>
            <w:vAlign w:val="center"/>
            <w:hideMark/>
          </w:tcPr>
          <w:p w14:paraId="74448B41"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103.686</w:t>
            </w:r>
          </w:p>
        </w:tc>
        <w:tc>
          <w:tcPr>
            <w:tcW w:w="1276" w:type="dxa"/>
            <w:tcBorders>
              <w:top w:val="nil"/>
              <w:left w:val="nil"/>
              <w:bottom w:val="single" w:sz="4" w:space="0" w:color="auto"/>
              <w:right w:val="single" w:sz="4" w:space="0" w:color="auto"/>
            </w:tcBorders>
            <w:shd w:val="clear" w:color="auto" w:fill="auto"/>
            <w:noWrap/>
            <w:vAlign w:val="center"/>
            <w:hideMark/>
          </w:tcPr>
          <w:p w14:paraId="74448B42"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12.20</w:t>
            </w:r>
          </w:p>
        </w:tc>
        <w:tc>
          <w:tcPr>
            <w:tcW w:w="701" w:type="dxa"/>
            <w:vMerge/>
            <w:tcBorders>
              <w:top w:val="nil"/>
              <w:left w:val="single" w:sz="4" w:space="0" w:color="auto"/>
              <w:bottom w:val="single" w:sz="8" w:space="0" w:color="000000"/>
              <w:right w:val="single" w:sz="8" w:space="0" w:color="auto"/>
            </w:tcBorders>
            <w:shd w:val="clear" w:color="auto" w:fill="auto"/>
            <w:vAlign w:val="center"/>
            <w:hideMark/>
          </w:tcPr>
          <w:p w14:paraId="74448B43"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4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1.65</w:t>
            </w:r>
          </w:p>
        </w:tc>
      </w:tr>
      <w:tr w:rsidR="000F4D5F" w:rsidRPr="00DC7576" w14:paraId="74448B50"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46"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hideMark/>
          </w:tcPr>
          <w:p w14:paraId="74448B47"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4" w:space="0" w:color="auto"/>
              <w:right w:val="single" w:sz="4" w:space="0" w:color="auto"/>
            </w:tcBorders>
            <w:shd w:val="clear" w:color="auto" w:fill="auto"/>
            <w:vAlign w:val="center"/>
            <w:hideMark/>
          </w:tcPr>
          <w:p w14:paraId="74448B4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201</w:t>
            </w:r>
          </w:p>
        </w:tc>
        <w:tc>
          <w:tcPr>
            <w:tcW w:w="976" w:type="dxa"/>
            <w:tcBorders>
              <w:top w:val="nil"/>
              <w:left w:val="nil"/>
              <w:bottom w:val="single" w:sz="4" w:space="0" w:color="auto"/>
              <w:right w:val="single" w:sz="4" w:space="0" w:color="auto"/>
            </w:tcBorders>
            <w:shd w:val="clear" w:color="auto" w:fill="auto"/>
            <w:vAlign w:val="center"/>
            <w:hideMark/>
          </w:tcPr>
          <w:p w14:paraId="74448B49"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106</w:t>
            </w:r>
          </w:p>
        </w:tc>
        <w:tc>
          <w:tcPr>
            <w:tcW w:w="818" w:type="dxa"/>
            <w:tcBorders>
              <w:top w:val="nil"/>
              <w:left w:val="nil"/>
              <w:bottom w:val="single" w:sz="4" w:space="0" w:color="auto"/>
              <w:right w:val="single" w:sz="4" w:space="0" w:color="auto"/>
            </w:tcBorders>
            <w:shd w:val="clear" w:color="auto" w:fill="auto"/>
            <w:vAlign w:val="center"/>
            <w:hideMark/>
          </w:tcPr>
          <w:p w14:paraId="74448B4A"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3174</w:t>
            </w:r>
          </w:p>
        </w:tc>
        <w:tc>
          <w:tcPr>
            <w:tcW w:w="883" w:type="dxa"/>
            <w:tcBorders>
              <w:top w:val="nil"/>
              <w:left w:val="nil"/>
              <w:bottom w:val="single" w:sz="4" w:space="0" w:color="auto"/>
              <w:right w:val="single" w:sz="4" w:space="0" w:color="auto"/>
            </w:tcBorders>
            <w:shd w:val="clear" w:color="auto" w:fill="auto"/>
            <w:vAlign w:val="center"/>
            <w:hideMark/>
          </w:tcPr>
          <w:p w14:paraId="74448B4B"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1.79</w:t>
            </w:r>
          </w:p>
        </w:tc>
        <w:tc>
          <w:tcPr>
            <w:tcW w:w="1134" w:type="dxa"/>
            <w:tcBorders>
              <w:top w:val="nil"/>
              <w:left w:val="nil"/>
              <w:bottom w:val="single" w:sz="4" w:space="0" w:color="auto"/>
              <w:right w:val="single" w:sz="4" w:space="0" w:color="auto"/>
            </w:tcBorders>
            <w:shd w:val="clear" w:color="auto" w:fill="auto"/>
            <w:noWrap/>
            <w:vAlign w:val="center"/>
            <w:hideMark/>
          </w:tcPr>
          <w:p w14:paraId="74448B4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89.417</w:t>
            </w:r>
          </w:p>
        </w:tc>
        <w:tc>
          <w:tcPr>
            <w:tcW w:w="1276" w:type="dxa"/>
            <w:tcBorders>
              <w:top w:val="nil"/>
              <w:left w:val="nil"/>
              <w:bottom w:val="single" w:sz="4" w:space="0" w:color="auto"/>
              <w:right w:val="single" w:sz="4" w:space="0" w:color="auto"/>
            </w:tcBorders>
            <w:shd w:val="clear" w:color="auto" w:fill="auto"/>
            <w:noWrap/>
            <w:vAlign w:val="center"/>
            <w:hideMark/>
          </w:tcPr>
          <w:p w14:paraId="74448B4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10.11</w:t>
            </w:r>
          </w:p>
        </w:tc>
        <w:tc>
          <w:tcPr>
            <w:tcW w:w="701" w:type="dxa"/>
            <w:vMerge/>
            <w:tcBorders>
              <w:top w:val="nil"/>
              <w:left w:val="single" w:sz="4" w:space="0" w:color="auto"/>
              <w:bottom w:val="single" w:sz="8" w:space="0" w:color="000000"/>
              <w:right w:val="single" w:sz="8" w:space="0" w:color="auto"/>
            </w:tcBorders>
            <w:shd w:val="clear" w:color="auto" w:fill="auto"/>
            <w:vAlign w:val="center"/>
            <w:hideMark/>
          </w:tcPr>
          <w:p w14:paraId="74448B4E"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4F"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1.70</w:t>
            </w:r>
          </w:p>
        </w:tc>
      </w:tr>
      <w:tr w:rsidR="000F4D5F" w:rsidRPr="00DC7576" w14:paraId="74448B5B" w14:textId="77777777" w:rsidTr="00715DEF">
        <w:trPr>
          <w:trHeight w:val="328"/>
        </w:trPr>
        <w:tc>
          <w:tcPr>
            <w:tcW w:w="567" w:type="dxa"/>
            <w:vMerge/>
            <w:tcBorders>
              <w:left w:val="single" w:sz="4" w:space="0" w:color="auto"/>
              <w:bottom w:val="single" w:sz="8" w:space="0" w:color="auto"/>
              <w:right w:val="single" w:sz="4" w:space="0" w:color="auto"/>
            </w:tcBorders>
            <w:shd w:val="clear" w:color="auto" w:fill="auto"/>
            <w:vAlign w:val="center"/>
          </w:tcPr>
          <w:p w14:paraId="74448B51"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8" w:space="0" w:color="auto"/>
              <w:right w:val="single" w:sz="4" w:space="0" w:color="auto"/>
            </w:tcBorders>
            <w:shd w:val="clear" w:color="auto" w:fill="auto"/>
            <w:hideMark/>
          </w:tcPr>
          <w:p w14:paraId="74448B52"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8" w:space="0" w:color="auto"/>
              <w:right w:val="single" w:sz="4" w:space="0" w:color="auto"/>
            </w:tcBorders>
            <w:shd w:val="clear" w:color="auto" w:fill="auto"/>
            <w:vAlign w:val="center"/>
            <w:hideMark/>
          </w:tcPr>
          <w:p w14:paraId="74448B53"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201</w:t>
            </w:r>
          </w:p>
        </w:tc>
        <w:tc>
          <w:tcPr>
            <w:tcW w:w="976" w:type="dxa"/>
            <w:tcBorders>
              <w:top w:val="nil"/>
              <w:left w:val="nil"/>
              <w:bottom w:val="single" w:sz="8" w:space="0" w:color="auto"/>
              <w:right w:val="single" w:sz="4" w:space="0" w:color="auto"/>
            </w:tcBorders>
            <w:shd w:val="clear" w:color="auto" w:fill="auto"/>
            <w:vAlign w:val="center"/>
            <w:hideMark/>
          </w:tcPr>
          <w:p w14:paraId="74448B5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104</w:t>
            </w:r>
          </w:p>
        </w:tc>
        <w:tc>
          <w:tcPr>
            <w:tcW w:w="818" w:type="dxa"/>
            <w:tcBorders>
              <w:top w:val="nil"/>
              <w:left w:val="nil"/>
              <w:bottom w:val="single" w:sz="8" w:space="0" w:color="auto"/>
              <w:right w:val="single" w:sz="4" w:space="0" w:color="auto"/>
            </w:tcBorders>
            <w:shd w:val="clear" w:color="auto" w:fill="auto"/>
            <w:vAlign w:val="center"/>
            <w:hideMark/>
          </w:tcPr>
          <w:p w14:paraId="74448B55"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2877</w:t>
            </w:r>
          </w:p>
        </w:tc>
        <w:tc>
          <w:tcPr>
            <w:tcW w:w="883" w:type="dxa"/>
            <w:tcBorders>
              <w:top w:val="nil"/>
              <w:left w:val="nil"/>
              <w:bottom w:val="single" w:sz="8" w:space="0" w:color="auto"/>
              <w:right w:val="single" w:sz="4" w:space="0" w:color="auto"/>
            </w:tcBorders>
            <w:shd w:val="clear" w:color="auto" w:fill="auto"/>
            <w:vAlign w:val="center"/>
            <w:hideMark/>
          </w:tcPr>
          <w:p w14:paraId="74448B56"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1.69</w:t>
            </w:r>
          </w:p>
        </w:tc>
        <w:tc>
          <w:tcPr>
            <w:tcW w:w="1134" w:type="dxa"/>
            <w:tcBorders>
              <w:top w:val="nil"/>
              <w:left w:val="nil"/>
              <w:bottom w:val="single" w:sz="8" w:space="0" w:color="auto"/>
              <w:right w:val="single" w:sz="4" w:space="0" w:color="auto"/>
            </w:tcBorders>
            <w:shd w:val="clear" w:color="auto" w:fill="auto"/>
            <w:noWrap/>
            <w:vAlign w:val="center"/>
            <w:hideMark/>
          </w:tcPr>
          <w:p w14:paraId="74448B57"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104.875</w:t>
            </w:r>
          </w:p>
        </w:tc>
        <w:tc>
          <w:tcPr>
            <w:tcW w:w="1276" w:type="dxa"/>
            <w:tcBorders>
              <w:top w:val="nil"/>
              <w:left w:val="nil"/>
              <w:bottom w:val="single" w:sz="8" w:space="0" w:color="auto"/>
              <w:right w:val="single" w:sz="4" w:space="0" w:color="auto"/>
            </w:tcBorders>
            <w:shd w:val="clear" w:color="auto" w:fill="auto"/>
            <w:noWrap/>
            <w:vAlign w:val="center"/>
            <w:hideMark/>
          </w:tcPr>
          <w:p w14:paraId="74448B5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12.34</w:t>
            </w:r>
          </w:p>
        </w:tc>
        <w:tc>
          <w:tcPr>
            <w:tcW w:w="701" w:type="dxa"/>
            <w:vMerge/>
            <w:tcBorders>
              <w:top w:val="nil"/>
              <w:left w:val="single" w:sz="4" w:space="0" w:color="auto"/>
              <w:bottom w:val="single" w:sz="8" w:space="0" w:color="000000"/>
              <w:right w:val="single" w:sz="8" w:space="0" w:color="auto"/>
            </w:tcBorders>
            <w:shd w:val="clear" w:color="auto" w:fill="auto"/>
            <w:vAlign w:val="center"/>
            <w:hideMark/>
          </w:tcPr>
          <w:p w14:paraId="74448B59"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5A"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1.60</w:t>
            </w:r>
          </w:p>
        </w:tc>
      </w:tr>
      <w:tr w:rsidR="000F4D5F" w:rsidRPr="00DC7576" w14:paraId="74448B66" w14:textId="77777777" w:rsidTr="00715DEF">
        <w:trPr>
          <w:trHeight w:val="313"/>
        </w:trPr>
        <w:tc>
          <w:tcPr>
            <w:tcW w:w="567" w:type="dxa"/>
            <w:vMerge w:val="restart"/>
            <w:tcBorders>
              <w:top w:val="nil"/>
              <w:left w:val="single" w:sz="4" w:space="0" w:color="auto"/>
              <w:right w:val="single" w:sz="4" w:space="0" w:color="auto"/>
            </w:tcBorders>
            <w:shd w:val="clear" w:color="auto" w:fill="auto"/>
            <w:vAlign w:val="center"/>
          </w:tcPr>
          <w:p w14:paraId="74448B5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w:t>
            </w:r>
          </w:p>
        </w:tc>
        <w:tc>
          <w:tcPr>
            <w:tcW w:w="1275" w:type="dxa"/>
            <w:tcBorders>
              <w:top w:val="nil"/>
              <w:left w:val="nil"/>
              <w:bottom w:val="single" w:sz="4" w:space="0" w:color="auto"/>
              <w:right w:val="single" w:sz="4" w:space="0" w:color="auto"/>
            </w:tcBorders>
            <w:shd w:val="clear" w:color="auto" w:fill="auto"/>
            <w:vAlign w:val="center"/>
            <w:hideMark/>
          </w:tcPr>
          <w:p w14:paraId="74448B5D"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nil"/>
              <w:left w:val="nil"/>
              <w:bottom w:val="single" w:sz="4" w:space="0" w:color="auto"/>
              <w:right w:val="single" w:sz="4" w:space="0" w:color="auto"/>
            </w:tcBorders>
            <w:shd w:val="clear" w:color="auto" w:fill="auto"/>
            <w:vAlign w:val="center"/>
            <w:hideMark/>
          </w:tcPr>
          <w:p w14:paraId="74448B5E"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201</w:t>
            </w:r>
          </w:p>
        </w:tc>
        <w:tc>
          <w:tcPr>
            <w:tcW w:w="976" w:type="dxa"/>
            <w:tcBorders>
              <w:top w:val="nil"/>
              <w:left w:val="nil"/>
              <w:bottom w:val="single" w:sz="4" w:space="0" w:color="auto"/>
              <w:right w:val="single" w:sz="4" w:space="0" w:color="auto"/>
            </w:tcBorders>
            <w:shd w:val="clear" w:color="auto" w:fill="auto"/>
            <w:vAlign w:val="center"/>
            <w:hideMark/>
          </w:tcPr>
          <w:p w14:paraId="74448B5F"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4" w:space="0" w:color="auto"/>
              <w:right w:val="single" w:sz="4" w:space="0" w:color="auto"/>
            </w:tcBorders>
            <w:shd w:val="clear" w:color="auto" w:fill="auto"/>
            <w:vAlign w:val="center"/>
            <w:hideMark/>
          </w:tcPr>
          <w:p w14:paraId="74448B60"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3045</w:t>
            </w:r>
          </w:p>
        </w:tc>
        <w:tc>
          <w:tcPr>
            <w:tcW w:w="883" w:type="dxa"/>
            <w:tcBorders>
              <w:top w:val="nil"/>
              <w:left w:val="nil"/>
              <w:bottom w:val="single" w:sz="4" w:space="0" w:color="auto"/>
              <w:right w:val="single" w:sz="4" w:space="0" w:color="auto"/>
            </w:tcBorders>
            <w:shd w:val="clear" w:color="auto" w:fill="auto"/>
            <w:vAlign w:val="center"/>
            <w:hideMark/>
          </w:tcPr>
          <w:p w14:paraId="74448B61"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1.75</w:t>
            </w:r>
          </w:p>
        </w:tc>
        <w:tc>
          <w:tcPr>
            <w:tcW w:w="1134" w:type="dxa"/>
            <w:tcBorders>
              <w:top w:val="nil"/>
              <w:left w:val="nil"/>
              <w:bottom w:val="single" w:sz="4" w:space="0" w:color="auto"/>
              <w:right w:val="single" w:sz="4" w:space="0" w:color="auto"/>
            </w:tcBorders>
            <w:shd w:val="clear" w:color="auto" w:fill="auto"/>
            <w:noWrap/>
            <w:vAlign w:val="center"/>
            <w:hideMark/>
          </w:tcPr>
          <w:p w14:paraId="74448B62"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64.542</w:t>
            </w:r>
          </w:p>
        </w:tc>
        <w:tc>
          <w:tcPr>
            <w:tcW w:w="1276" w:type="dxa"/>
            <w:tcBorders>
              <w:top w:val="nil"/>
              <w:left w:val="nil"/>
              <w:bottom w:val="single" w:sz="4" w:space="0" w:color="auto"/>
              <w:right w:val="single" w:sz="4" w:space="0" w:color="auto"/>
            </w:tcBorders>
            <w:shd w:val="clear" w:color="auto" w:fill="auto"/>
            <w:noWrap/>
            <w:vAlign w:val="center"/>
            <w:hideMark/>
          </w:tcPr>
          <w:p w14:paraId="74448B63"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7.45</w:t>
            </w:r>
          </w:p>
        </w:tc>
        <w:tc>
          <w:tcPr>
            <w:tcW w:w="701" w:type="dxa"/>
            <w:vMerge w:val="restart"/>
            <w:tcBorders>
              <w:top w:val="nil"/>
              <w:left w:val="single" w:sz="4" w:space="0" w:color="auto"/>
              <w:bottom w:val="single" w:sz="4" w:space="0" w:color="auto"/>
              <w:right w:val="single" w:sz="8" w:space="0" w:color="auto"/>
            </w:tcBorders>
            <w:shd w:val="clear" w:color="auto" w:fill="auto"/>
            <w:vAlign w:val="center"/>
            <w:hideMark/>
          </w:tcPr>
          <w:p w14:paraId="74448B6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12.7</w:t>
            </w:r>
          </w:p>
        </w:tc>
        <w:tc>
          <w:tcPr>
            <w:tcW w:w="992" w:type="dxa"/>
            <w:tcBorders>
              <w:top w:val="nil"/>
              <w:left w:val="single" w:sz="4" w:space="0" w:color="auto"/>
              <w:bottom w:val="single" w:sz="4" w:space="0" w:color="auto"/>
              <w:right w:val="single" w:sz="8" w:space="0" w:color="auto"/>
            </w:tcBorders>
            <w:shd w:val="clear" w:color="auto" w:fill="auto"/>
            <w:vAlign w:val="center"/>
          </w:tcPr>
          <w:p w14:paraId="74448B65"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1.66</w:t>
            </w:r>
          </w:p>
        </w:tc>
      </w:tr>
      <w:tr w:rsidR="000F4D5F" w:rsidRPr="00DC7576" w14:paraId="74448B71"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67"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vAlign w:val="center"/>
            <w:hideMark/>
          </w:tcPr>
          <w:p w14:paraId="74448B68"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nil"/>
              <w:left w:val="nil"/>
              <w:bottom w:val="single" w:sz="4" w:space="0" w:color="auto"/>
              <w:right w:val="single" w:sz="4" w:space="0" w:color="auto"/>
            </w:tcBorders>
            <w:shd w:val="clear" w:color="auto" w:fill="auto"/>
            <w:vAlign w:val="center"/>
            <w:hideMark/>
          </w:tcPr>
          <w:p w14:paraId="74448B69"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201</w:t>
            </w:r>
          </w:p>
        </w:tc>
        <w:tc>
          <w:tcPr>
            <w:tcW w:w="976" w:type="dxa"/>
            <w:tcBorders>
              <w:top w:val="nil"/>
              <w:left w:val="nil"/>
              <w:bottom w:val="single" w:sz="4" w:space="0" w:color="auto"/>
              <w:right w:val="single" w:sz="4" w:space="0" w:color="auto"/>
            </w:tcBorders>
            <w:shd w:val="clear" w:color="auto" w:fill="auto"/>
            <w:vAlign w:val="center"/>
            <w:hideMark/>
          </w:tcPr>
          <w:p w14:paraId="74448B6A"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104</w:t>
            </w:r>
          </w:p>
        </w:tc>
        <w:tc>
          <w:tcPr>
            <w:tcW w:w="818" w:type="dxa"/>
            <w:tcBorders>
              <w:top w:val="nil"/>
              <w:left w:val="nil"/>
              <w:bottom w:val="single" w:sz="4" w:space="0" w:color="auto"/>
              <w:right w:val="single" w:sz="4" w:space="0" w:color="auto"/>
            </w:tcBorders>
            <w:shd w:val="clear" w:color="auto" w:fill="auto"/>
            <w:vAlign w:val="center"/>
            <w:hideMark/>
          </w:tcPr>
          <w:p w14:paraId="74448B6B"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3158</w:t>
            </w:r>
          </w:p>
        </w:tc>
        <w:tc>
          <w:tcPr>
            <w:tcW w:w="883" w:type="dxa"/>
            <w:tcBorders>
              <w:top w:val="nil"/>
              <w:left w:val="nil"/>
              <w:bottom w:val="single" w:sz="4" w:space="0" w:color="auto"/>
              <w:right w:val="single" w:sz="4" w:space="0" w:color="auto"/>
            </w:tcBorders>
            <w:shd w:val="clear" w:color="auto" w:fill="auto"/>
            <w:vAlign w:val="center"/>
            <w:hideMark/>
          </w:tcPr>
          <w:p w14:paraId="74448B6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1.85</w:t>
            </w:r>
          </w:p>
        </w:tc>
        <w:tc>
          <w:tcPr>
            <w:tcW w:w="1134" w:type="dxa"/>
            <w:tcBorders>
              <w:top w:val="nil"/>
              <w:left w:val="nil"/>
              <w:bottom w:val="single" w:sz="4" w:space="0" w:color="auto"/>
              <w:right w:val="single" w:sz="4" w:space="0" w:color="auto"/>
            </w:tcBorders>
            <w:shd w:val="clear" w:color="auto" w:fill="auto"/>
            <w:noWrap/>
            <w:vAlign w:val="center"/>
            <w:hideMark/>
          </w:tcPr>
          <w:p w14:paraId="74448B6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102.545</w:t>
            </w:r>
          </w:p>
        </w:tc>
        <w:tc>
          <w:tcPr>
            <w:tcW w:w="1276" w:type="dxa"/>
            <w:tcBorders>
              <w:top w:val="nil"/>
              <w:left w:val="nil"/>
              <w:bottom w:val="single" w:sz="4" w:space="0" w:color="auto"/>
              <w:right w:val="single" w:sz="4" w:space="0" w:color="auto"/>
            </w:tcBorders>
            <w:shd w:val="clear" w:color="auto" w:fill="auto"/>
            <w:noWrap/>
            <w:vAlign w:val="center"/>
            <w:hideMark/>
          </w:tcPr>
          <w:p w14:paraId="74448B6E"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12.07</w:t>
            </w:r>
          </w:p>
        </w:tc>
        <w:tc>
          <w:tcPr>
            <w:tcW w:w="701" w:type="dxa"/>
            <w:vMerge/>
            <w:tcBorders>
              <w:top w:val="nil"/>
              <w:left w:val="single" w:sz="4" w:space="0" w:color="auto"/>
              <w:bottom w:val="single" w:sz="4" w:space="0" w:color="auto"/>
              <w:right w:val="single" w:sz="8" w:space="0" w:color="auto"/>
            </w:tcBorders>
            <w:shd w:val="clear" w:color="auto" w:fill="auto"/>
            <w:vAlign w:val="center"/>
            <w:hideMark/>
          </w:tcPr>
          <w:p w14:paraId="74448B6F"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4" w:space="0" w:color="auto"/>
              <w:right w:val="single" w:sz="8" w:space="0" w:color="auto"/>
            </w:tcBorders>
            <w:shd w:val="clear" w:color="auto" w:fill="auto"/>
            <w:vAlign w:val="center"/>
          </w:tcPr>
          <w:p w14:paraId="74448B70"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1.75</w:t>
            </w:r>
          </w:p>
        </w:tc>
      </w:tr>
      <w:tr w:rsidR="000F4D5F" w:rsidRPr="00DC7576" w14:paraId="74448B7C" w14:textId="77777777" w:rsidTr="00715DEF">
        <w:trPr>
          <w:trHeight w:val="298"/>
        </w:trPr>
        <w:tc>
          <w:tcPr>
            <w:tcW w:w="567" w:type="dxa"/>
            <w:vMerge/>
            <w:tcBorders>
              <w:left w:val="single" w:sz="4" w:space="0" w:color="auto"/>
              <w:right w:val="single" w:sz="4" w:space="0" w:color="auto"/>
            </w:tcBorders>
            <w:shd w:val="clear" w:color="auto" w:fill="auto"/>
            <w:vAlign w:val="center"/>
          </w:tcPr>
          <w:p w14:paraId="74448B72"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vAlign w:val="center"/>
            <w:hideMark/>
          </w:tcPr>
          <w:p w14:paraId="74448B73"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nil"/>
              <w:left w:val="nil"/>
              <w:bottom w:val="single" w:sz="4" w:space="0" w:color="auto"/>
              <w:right w:val="single" w:sz="4" w:space="0" w:color="auto"/>
            </w:tcBorders>
            <w:shd w:val="clear" w:color="auto" w:fill="auto"/>
            <w:vAlign w:val="center"/>
            <w:hideMark/>
          </w:tcPr>
          <w:p w14:paraId="74448B7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205</w:t>
            </w:r>
          </w:p>
        </w:tc>
        <w:tc>
          <w:tcPr>
            <w:tcW w:w="976" w:type="dxa"/>
            <w:tcBorders>
              <w:top w:val="nil"/>
              <w:left w:val="nil"/>
              <w:bottom w:val="single" w:sz="4" w:space="0" w:color="auto"/>
              <w:right w:val="single" w:sz="4" w:space="0" w:color="auto"/>
            </w:tcBorders>
            <w:shd w:val="clear" w:color="auto" w:fill="auto"/>
            <w:vAlign w:val="center"/>
            <w:hideMark/>
          </w:tcPr>
          <w:p w14:paraId="74448B75"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104</w:t>
            </w:r>
          </w:p>
        </w:tc>
        <w:tc>
          <w:tcPr>
            <w:tcW w:w="818" w:type="dxa"/>
            <w:tcBorders>
              <w:top w:val="nil"/>
              <w:left w:val="nil"/>
              <w:bottom w:val="single" w:sz="4" w:space="0" w:color="auto"/>
              <w:right w:val="single" w:sz="4" w:space="0" w:color="auto"/>
            </w:tcBorders>
            <w:shd w:val="clear" w:color="auto" w:fill="auto"/>
            <w:vAlign w:val="center"/>
            <w:hideMark/>
          </w:tcPr>
          <w:p w14:paraId="74448B76"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3128</w:t>
            </w:r>
          </w:p>
        </w:tc>
        <w:tc>
          <w:tcPr>
            <w:tcW w:w="883" w:type="dxa"/>
            <w:tcBorders>
              <w:top w:val="nil"/>
              <w:left w:val="nil"/>
              <w:bottom w:val="single" w:sz="4" w:space="0" w:color="auto"/>
              <w:right w:val="single" w:sz="4" w:space="0" w:color="auto"/>
            </w:tcBorders>
            <w:shd w:val="clear" w:color="auto" w:fill="auto"/>
            <w:vAlign w:val="center"/>
            <w:hideMark/>
          </w:tcPr>
          <w:p w14:paraId="74448B77"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1.80</w:t>
            </w:r>
          </w:p>
        </w:tc>
        <w:tc>
          <w:tcPr>
            <w:tcW w:w="1134" w:type="dxa"/>
            <w:tcBorders>
              <w:top w:val="nil"/>
              <w:left w:val="nil"/>
              <w:bottom w:val="single" w:sz="4" w:space="0" w:color="auto"/>
              <w:right w:val="single" w:sz="4" w:space="0" w:color="auto"/>
            </w:tcBorders>
            <w:shd w:val="clear" w:color="auto" w:fill="auto"/>
            <w:noWrap/>
            <w:vAlign w:val="center"/>
            <w:hideMark/>
          </w:tcPr>
          <w:p w14:paraId="74448B7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88.466</w:t>
            </w:r>
          </w:p>
        </w:tc>
        <w:tc>
          <w:tcPr>
            <w:tcW w:w="1276" w:type="dxa"/>
            <w:tcBorders>
              <w:top w:val="nil"/>
              <w:left w:val="nil"/>
              <w:bottom w:val="single" w:sz="4" w:space="0" w:color="auto"/>
              <w:right w:val="single" w:sz="4" w:space="0" w:color="auto"/>
            </w:tcBorders>
            <w:shd w:val="clear" w:color="auto" w:fill="auto"/>
            <w:noWrap/>
            <w:vAlign w:val="center"/>
            <w:hideMark/>
          </w:tcPr>
          <w:p w14:paraId="74448B79"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10.41</w:t>
            </w:r>
          </w:p>
        </w:tc>
        <w:tc>
          <w:tcPr>
            <w:tcW w:w="701" w:type="dxa"/>
            <w:vMerge/>
            <w:tcBorders>
              <w:top w:val="nil"/>
              <w:left w:val="single" w:sz="4" w:space="0" w:color="auto"/>
              <w:bottom w:val="single" w:sz="4" w:space="0" w:color="auto"/>
              <w:right w:val="single" w:sz="8" w:space="0" w:color="auto"/>
            </w:tcBorders>
            <w:shd w:val="clear" w:color="auto" w:fill="auto"/>
            <w:vAlign w:val="center"/>
            <w:hideMark/>
          </w:tcPr>
          <w:p w14:paraId="74448B7A"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4" w:space="0" w:color="auto"/>
              <w:right w:val="single" w:sz="8" w:space="0" w:color="auto"/>
            </w:tcBorders>
            <w:shd w:val="clear" w:color="auto" w:fill="auto"/>
            <w:vAlign w:val="center"/>
          </w:tcPr>
          <w:p w14:paraId="74448B7B"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1.70</w:t>
            </w:r>
          </w:p>
        </w:tc>
      </w:tr>
      <w:tr w:rsidR="000F4D5F" w:rsidRPr="00DC7576" w14:paraId="74448B87"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7D"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vAlign w:val="center"/>
            <w:hideMark/>
          </w:tcPr>
          <w:p w14:paraId="74448B7E"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nil"/>
              <w:left w:val="nil"/>
              <w:bottom w:val="single" w:sz="4" w:space="0" w:color="auto"/>
              <w:right w:val="single" w:sz="4" w:space="0" w:color="auto"/>
            </w:tcBorders>
            <w:shd w:val="clear" w:color="auto" w:fill="auto"/>
            <w:vAlign w:val="center"/>
            <w:hideMark/>
          </w:tcPr>
          <w:p w14:paraId="74448B7F"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201</w:t>
            </w:r>
          </w:p>
        </w:tc>
        <w:tc>
          <w:tcPr>
            <w:tcW w:w="976" w:type="dxa"/>
            <w:tcBorders>
              <w:top w:val="nil"/>
              <w:left w:val="nil"/>
              <w:bottom w:val="single" w:sz="4" w:space="0" w:color="auto"/>
              <w:right w:val="single" w:sz="4" w:space="0" w:color="auto"/>
            </w:tcBorders>
            <w:shd w:val="clear" w:color="auto" w:fill="auto"/>
            <w:vAlign w:val="center"/>
            <w:hideMark/>
          </w:tcPr>
          <w:p w14:paraId="74448B80"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4" w:space="0" w:color="auto"/>
              <w:right w:val="single" w:sz="4" w:space="0" w:color="auto"/>
            </w:tcBorders>
            <w:shd w:val="clear" w:color="auto" w:fill="auto"/>
            <w:vAlign w:val="center"/>
            <w:hideMark/>
          </w:tcPr>
          <w:p w14:paraId="74448B81"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3089</w:t>
            </w:r>
          </w:p>
        </w:tc>
        <w:tc>
          <w:tcPr>
            <w:tcW w:w="883" w:type="dxa"/>
            <w:tcBorders>
              <w:top w:val="nil"/>
              <w:left w:val="nil"/>
              <w:bottom w:val="single" w:sz="4" w:space="0" w:color="auto"/>
              <w:right w:val="single" w:sz="4" w:space="0" w:color="auto"/>
            </w:tcBorders>
            <w:shd w:val="clear" w:color="auto" w:fill="auto"/>
            <w:vAlign w:val="center"/>
            <w:hideMark/>
          </w:tcPr>
          <w:p w14:paraId="74448B82"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1.78</w:t>
            </w:r>
          </w:p>
        </w:tc>
        <w:tc>
          <w:tcPr>
            <w:tcW w:w="1134" w:type="dxa"/>
            <w:tcBorders>
              <w:top w:val="nil"/>
              <w:left w:val="nil"/>
              <w:bottom w:val="single" w:sz="4" w:space="0" w:color="auto"/>
              <w:right w:val="single" w:sz="4" w:space="0" w:color="auto"/>
            </w:tcBorders>
            <w:shd w:val="clear" w:color="auto" w:fill="auto"/>
            <w:noWrap/>
            <w:vAlign w:val="center"/>
            <w:hideMark/>
          </w:tcPr>
          <w:p w14:paraId="74448B83"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136.409</w:t>
            </w:r>
          </w:p>
        </w:tc>
        <w:tc>
          <w:tcPr>
            <w:tcW w:w="1276" w:type="dxa"/>
            <w:tcBorders>
              <w:top w:val="nil"/>
              <w:left w:val="nil"/>
              <w:bottom w:val="single" w:sz="4" w:space="0" w:color="auto"/>
              <w:right w:val="single" w:sz="4" w:space="0" w:color="auto"/>
            </w:tcBorders>
            <w:shd w:val="clear" w:color="auto" w:fill="auto"/>
            <w:noWrap/>
            <w:vAlign w:val="center"/>
            <w:hideMark/>
          </w:tcPr>
          <w:p w14:paraId="74448B8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15.75</w:t>
            </w:r>
          </w:p>
        </w:tc>
        <w:tc>
          <w:tcPr>
            <w:tcW w:w="701" w:type="dxa"/>
            <w:vMerge/>
            <w:tcBorders>
              <w:top w:val="nil"/>
              <w:left w:val="single" w:sz="4" w:space="0" w:color="auto"/>
              <w:bottom w:val="single" w:sz="4" w:space="0" w:color="auto"/>
              <w:right w:val="single" w:sz="8" w:space="0" w:color="auto"/>
            </w:tcBorders>
            <w:shd w:val="clear" w:color="auto" w:fill="auto"/>
            <w:vAlign w:val="center"/>
            <w:hideMark/>
          </w:tcPr>
          <w:p w14:paraId="74448B85"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4" w:space="0" w:color="auto"/>
              <w:right w:val="single" w:sz="8" w:space="0" w:color="auto"/>
            </w:tcBorders>
            <w:shd w:val="clear" w:color="auto" w:fill="auto"/>
            <w:vAlign w:val="center"/>
          </w:tcPr>
          <w:p w14:paraId="74448B86"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1.68</w:t>
            </w:r>
          </w:p>
        </w:tc>
      </w:tr>
      <w:tr w:rsidR="000F4D5F" w:rsidRPr="00DC7576" w14:paraId="74448B92"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88"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hideMark/>
          </w:tcPr>
          <w:p w14:paraId="74448B89"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4" w:space="0" w:color="auto"/>
              <w:right w:val="single" w:sz="4" w:space="0" w:color="auto"/>
            </w:tcBorders>
            <w:shd w:val="clear" w:color="auto" w:fill="auto"/>
            <w:vAlign w:val="center"/>
            <w:hideMark/>
          </w:tcPr>
          <w:p w14:paraId="74448B8A"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204</w:t>
            </w:r>
          </w:p>
        </w:tc>
        <w:tc>
          <w:tcPr>
            <w:tcW w:w="976" w:type="dxa"/>
            <w:tcBorders>
              <w:top w:val="nil"/>
              <w:left w:val="nil"/>
              <w:bottom w:val="single" w:sz="4" w:space="0" w:color="auto"/>
              <w:right w:val="single" w:sz="4" w:space="0" w:color="auto"/>
            </w:tcBorders>
            <w:shd w:val="clear" w:color="auto" w:fill="auto"/>
            <w:vAlign w:val="center"/>
            <w:hideMark/>
          </w:tcPr>
          <w:p w14:paraId="74448B8B"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4" w:space="0" w:color="auto"/>
              <w:right w:val="single" w:sz="4" w:space="0" w:color="auto"/>
            </w:tcBorders>
            <w:shd w:val="clear" w:color="auto" w:fill="auto"/>
            <w:vAlign w:val="center"/>
            <w:hideMark/>
          </w:tcPr>
          <w:p w14:paraId="74448B8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3122</w:t>
            </w:r>
          </w:p>
        </w:tc>
        <w:tc>
          <w:tcPr>
            <w:tcW w:w="883" w:type="dxa"/>
            <w:tcBorders>
              <w:top w:val="nil"/>
              <w:left w:val="nil"/>
              <w:bottom w:val="single" w:sz="4" w:space="0" w:color="auto"/>
              <w:right w:val="single" w:sz="4" w:space="0" w:color="auto"/>
            </w:tcBorders>
            <w:shd w:val="clear" w:color="auto" w:fill="auto"/>
            <w:vAlign w:val="center"/>
            <w:hideMark/>
          </w:tcPr>
          <w:p w14:paraId="74448B8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1.77</w:t>
            </w:r>
          </w:p>
        </w:tc>
        <w:tc>
          <w:tcPr>
            <w:tcW w:w="1134" w:type="dxa"/>
            <w:tcBorders>
              <w:top w:val="nil"/>
              <w:left w:val="nil"/>
              <w:bottom w:val="single" w:sz="4" w:space="0" w:color="auto"/>
              <w:right w:val="single" w:sz="4" w:space="0" w:color="auto"/>
            </w:tcBorders>
            <w:shd w:val="clear" w:color="auto" w:fill="auto"/>
            <w:noWrap/>
            <w:vAlign w:val="center"/>
            <w:hideMark/>
          </w:tcPr>
          <w:p w14:paraId="74448B8E"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118.193</w:t>
            </w:r>
          </w:p>
        </w:tc>
        <w:tc>
          <w:tcPr>
            <w:tcW w:w="1276" w:type="dxa"/>
            <w:tcBorders>
              <w:top w:val="nil"/>
              <w:left w:val="nil"/>
              <w:bottom w:val="single" w:sz="4" w:space="0" w:color="auto"/>
              <w:right w:val="single" w:sz="4" w:space="0" w:color="auto"/>
            </w:tcBorders>
            <w:shd w:val="clear" w:color="auto" w:fill="auto"/>
            <w:noWrap/>
            <w:vAlign w:val="center"/>
            <w:hideMark/>
          </w:tcPr>
          <w:p w14:paraId="74448B8F"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13.65</w:t>
            </w:r>
          </w:p>
        </w:tc>
        <w:tc>
          <w:tcPr>
            <w:tcW w:w="701" w:type="dxa"/>
            <w:vMerge w:val="restart"/>
            <w:tcBorders>
              <w:top w:val="nil"/>
              <w:left w:val="single" w:sz="4" w:space="0" w:color="auto"/>
              <w:bottom w:val="single" w:sz="8" w:space="0" w:color="000000"/>
              <w:right w:val="single" w:sz="8" w:space="0" w:color="auto"/>
            </w:tcBorders>
            <w:shd w:val="clear" w:color="auto" w:fill="auto"/>
            <w:vAlign w:val="center"/>
            <w:hideMark/>
          </w:tcPr>
          <w:p w14:paraId="74448B90"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12.9</w:t>
            </w: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91"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1.68</w:t>
            </w:r>
          </w:p>
        </w:tc>
      </w:tr>
      <w:tr w:rsidR="000F4D5F" w:rsidRPr="00DC7576" w14:paraId="74448B9D"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93"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hideMark/>
          </w:tcPr>
          <w:p w14:paraId="74448B94"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4" w:space="0" w:color="auto"/>
              <w:right w:val="single" w:sz="4" w:space="0" w:color="auto"/>
            </w:tcBorders>
            <w:shd w:val="clear" w:color="auto" w:fill="auto"/>
            <w:vAlign w:val="center"/>
            <w:hideMark/>
          </w:tcPr>
          <w:p w14:paraId="74448B95"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204</w:t>
            </w:r>
          </w:p>
        </w:tc>
        <w:tc>
          <w:tcPr>
            <w:tcW w:w="976" w:type="dxa"/>
            <w:tcBorders>
              <w:top w:val="nil"/>
              <w:left w:val="nil"/>
              <w:bottom w:val="single" w:sz="4" w:space="0" w:color="auto"/>
              <w:right w:val="single" w:sz="4" w:space="0" w:color="auto"/>
            </w:tcBorders>
            <w:shd w:val="clear" w:color="auto" w:fill="auto"/>
            <w:vAlign w:val="center"/>
            <w:hideMark/>
          </w:tcPr>
          <w:p w14:paraId="74448B96"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4" w:space="0" w:color="auto"/>
              <w:right w:val="single" w:sz="4" w:space="0" w:color="auto"/>
            </w:tcBorders>
            <w:shd w:val="clear" w:color="auto" w:fill="auto"/>
            <w:vAlign w:val="center"/>
            <w:hideMark/>
          </w:tcPr>
          <w:p w14:paraId="74448B97"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3290</w:t>
            </w:r>
          </w:p>
        </w:tc>
        <w:tc>
          <w:tcPr>
            <w:tcW w:w="883" w:type="dxa"/>
            <w:tcBorders>
              <w:top w:val="nil"/>
              <w:left w:val="nil"/>
              <w:bottom w:val="single" w:sz="4" w:space="0" w:color="auto"/>
              <w:right w:val="single" w:sz="4" w:space="0" w:color="auto"/>
            </w:tcBorders>
            <w:shd w:val="clear" w:color="auto" w:fill="auto"/>
            <w:vAlign w:val="center"/>
            <w:hideMark/>
          </w:tcPr>
          <w:p w14:paraId="74448B9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1.86</w:t>
            </w:r>
          </w:p>
        </w:tc>
        <w:tc>
          <w:tcPr>
            <w:tcW w:w="1134" w:type="dxa"/>
            <w:tcBorders>
              <w:top w:val="nil"/>
              <w:left w:val="nil"/>
              <w:bottom w:val="single" w:sz="4" w:space="0" w:color="auto"/>
              <w:right w:val="single" w:sz="4" w:space="0" w:color="auto"/>
            </w:tcBorders>
            <w:shd w:val="clear" w:color="auto" w:fill="auto"/>
            <w:noWrap/>
            <w:vAlign w:val="center"/>
            <w:hideMark/>
          </w:tcPr>
          <w:p w14:paraId="74448B99"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115.910</w:t>
            </w:r>
          </w:p>
        </w:tc>
        <w:tc>
          <w:tcPr>
            <w:tcW w:w="1276" w:type="dxa"/>
            <w:tcBorders>
              <w:top w:val="nil"/>
              <w:left w:val="nil"/>
              <w:bottom w:val="single" w:sz="4" w:space="0" w:color="auto"/>
              <w:right w:val="single" w:sz="4" w:space="0" w:color="auto"/>
            </w:tcBorders>
            <w:shd w:val="clear" w:color="auto" w:fill="auto"/>
            <w:noWrap/>
            <w:vAlign w:val="center"/>
            <w:hideMark/>
          </w:tcPr>
          <w:p w14:paraId="74448B9A"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13.38</w:t>
            </w:r>
          </w:p>
        </w:tc>
        <w:tc>
          <w:tcPr>
            <w:tcW w:w="701" w:type="dxa"/>
            <w:vMerge/>
            <w:tcBorders>
              <w:top w:val="nil"/>
              <w:left w:val="single" w:sz="4" w:space="0" w:color="auto"/>
              <w:bottom w:val="single" w:sz="8" w:space="0" w:color="000000"/>
              <w:right w:val="single" w:sz="8" w:space="0" w:color="auto"/>
            </w:tcBorders>
            <w:shd w:val="clear" w:color="auto" w:fill="auto"/>
            <w:vAlign w:val="center"/>
            <w:hideMark/>
          </w:tcPr>
          <w:p w14:paraId="74448B9B"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9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1.77</w:t>
            </w:r>
          </w:p>
        </w:tc>
      </w:tr>
      <w:tr w:rsidR="000F4D5F" w:rsidRPr="00DC7576" w14:paraId="74448BA8"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9E"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hideMark/>
          </w:tcPr>
          <w:p w14:paraId="74448B9F"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4" w:space="0" w:color="auto"/>
              <w:right w:val="single" w:sz="4" w:space="0" w:color="auto"/>
            </w:tcBorders>
            <w:shd w:val="clear" w:color="auto" w:fill="auto"/>
            <w:vAlign w:val="center"/>
            <w:hideMark/>
          </w:tcPr>
          <w:p w14:paraId="74448BA0"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204</w:t>
            </w:r>
          </w:p>
        </w:tc>
        <w:tc>
          <w:tcPr>
            <w:tcW w:w="976" w:type="dxa"/>
            <w:tcBorders>
              <w:top w:val="nil"/>
              <w:left w:val="nil"/>
              <w:bottom w:val="single" w:sz="4" w:space="0" w:color="auto"/>
              <w:right w:val="single" w:sz="4" w:space="0" w:color="auto"/>
            </w:tcBorders>
            <w:shd w:val="clear" w:color="auto" w:fill="auto"/>
            <w:vAlign w:val="center"/>
            <w:hideMark/>
          </w:tcPr>
          <w:p w14:paraId="74448BA1"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4" w:space="0" w:color="auto"/>
              <w:right w:val="single" w:sz="4" w:space="0" w:color="auto"/>
            </w:tcBorders>
            <w:shd w:val="clear" w:color="auto" w:fill="auto"/>
            <w:vAlign w:val="center"/>
            <w:hideMark/>
          </w:tcPr>
          <w:p w14:paraId="74448BA2"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3293</w:t>
            </w:r>
          </w:p>
        </w:tc>
        <w:tc>
          <w:tcPr>
            <w:tcW w:w="883" w:type="dxa"/>
            <w:tcBorders>
              <w:top w:val="nil"/>
              <w:left w:val="nil"/>
              <w:bottom w:val="single" w:sz="4" w:space="0" w:color="auto"/>
              <w:right w:val="single" w:sz="4" w:space="0" w:color="auto"/>
            </w:tcBorders>
            <w:shd w:val="clear" w:color="auto" w:fill="auto"/>
            <w:vAlign w:val="center"/>
            <w:hideMark/>
          </w:tcPr>
          <w:p w14:paraId="74448BA3"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1.87</w:t>
            </w:r>
          </w:p>
        </w:tc>
        <w:tc>
          <w:tcPr>
            <w:tcW w:w="1134" w:type="dxa"/>
            <w:tcBorders>
              <w:top w:val="nil"/>
              <w:left w:val="nil"/>
              <w:bottom w:val="single" w:sz="4" w:space="0" w:color="auto"/>
              <w:right w:val="single" w:sz="4" w:space="0" w:color="auto"/>
            </w:tcBorders>
            <w:shd w:val="clear" w:color="auto" w:fill="auto"/>
            <w:noWrap/>
            <w:vAlign w:val="center"/>
            <w:hideMark/>
          </w:tcPr>
          <w:p w14:paraId="74448BA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116.290</w:t>
            </w:r>
          </w:p>
        </w:tc>
        <w:tc>
          <w:tcPr>
            <w:tcW w:w="1276" w:type="dxa"/>
            <w:tcBorders>
              <w:top w:val="nil"/>
              <w:left w:val="nil"/>
              <w:bottom w:val="single" w:sz="4" w:space="0" w:color="auto"/>
              <w:right w:val="single" w:sz="4" w:space="0" w:color="auto"/>
            </w:tcBorders>
            <w:shd w:val="clear" w:color="auto" w:fill="auto"/>
            <w:noWrap/>
            <w:vAlign w:val="center"/>
            <w:hideMark/>
          </w:tcPr>
          <w:p w14:paraId="74448BA5"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13.43</w:t>
            </w:r>
          </w:p>
        </w:tc>
        <w:tc>
          <w:tcPr>
            <w:tcW w:w="701" w:type="dxa"/>
            <w:vMerge/>
            <w:tcBorders>
              <w:top w:val="nil"/>
              <w:left w:val="single" w:sz="4" w:space="0" w:color="auto"/>
              <w:bottom w:val="single" w:sz="8" w:space="0" w:color="000000"/>
              <w:right w:val="single" w:sz="8" w:space="0" w:color="auto"/>
            </w:tcBorders>
            <w:shd w:val="clear" w:color="auto" w:fill="auto"/>
            <w:vAlign w:val="center"/>
            <w:hideMark/>
          </w:tcPr>
          <w:p w14:paraId="74448BA6"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A7"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1.77</w:t>
            </w:r>
          </w:p>
        </w:tc>
      </w:tr>
      <w:tr w:rsidR="000F4D5F" w:rsidRPr="00DC7576" w14:paraId="74448BB3" w14:textId="77777777" w:rsidTr="00715DEF">
        <w:trPr>
          <w:trHeight w:val="328"/>
        </w:trPr>
        <w:tc>
          <w:tcPr>
            <w:tcW w:w="567" w:type="dxa"/>
            <w:vMerge/>
            <w:tcBorders>
              <w:left w:val="single" w:sz="4" w:space="0" w:color="auto"/>
              <w:bottom w:val="single" w:sz="8" w:space="0" w:color="auto"/>
              <w:right w:val="single" w:sz="4" w:space="0" w:color="auto"/>
            </w:tcBorders>
            <w:shd w:val="clear" w:color="auto" w:fill="auto"/>
            <w:vAlign w:val="center"/>
          </w:tcPr>
          <w:p w14:paraId="74448BA9"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8" w:space="0" w:color="auto"/>
              <w:right w:val="single" w:sz="4" w:space="0" w:color="auto"/>
            </w:tcBorders>
            <w:shd w:val="clear" w:color="auto" w:fill="auto"/>
            <w:hideMark/>
          </w:tcPr>
          <w:p w14:paraId="74448BAA"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8" w:space="0" w:color="auto"/>
              <w:right w:val="single" w:sz="4" w:space="0" w:color="auto"/>
            </w:tcBorders>
            <w:shd w:val="clear" w:color="auto" w:fill="auto"/>
            <w:vAlign w:val="center"/>
            <w:hideMark/>
          </w:tcPr>
          <w:p w14:paraId="74448BAB"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200</w:t>
            </w:r>
          </w:p>
        </w:tc>
        <w:tc>
          <w:tcPr>
            <w:tcW w:w="976" w:type="dxa"/>
            <w:tcBorders>
              <w:top w:val="nil"/>
              <w:left w:val="nil"/>
              <w:bottom w:val="single" w:sz="8" w:space="0" w:color="auto"/>
              <w:right w:val="single" w:sz="4" w:space="0" w:color="auto"/>
            </w:tcBorders>
            <w:shd w:val="clear" w:color="auto" w:fill="auto"/>
            <w:vAlign w:val="center"/>
            <w:hideMark/>
          </w:tcPr>
          <w:p w14:paraId="74448BA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8" w:space="0" w:color="auto"/>
              <w:right w:val="single" w:sz="4" w:space="0" w:color="auto"/>
            </w:tcBorders>
            <w:shd w:val="clear" w:color="auto" w:fill="auto"/>
            <w:vAlign w:val="center"/>
            <w:hideMark/>
          </w:tcPr>
          <w:p w14:paraId="74448BA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3137</w:t>
            </w:r>
          </w:p>
        </w:tc>
        <w:tc>
          <w:tcPr>
            <w:tcW w:w="883" w:type="dxa"/>
            <w:tcBorders>
              <w:top w:val="nil"/>
              <w:left w:val="nil"/>
              <w:bottom w:val="single" w:sz="8" w:space="0" w:color="auto"/>
              <w:right w:val="single" w:sz="4" w:space="0" w:color="auto"/>
            </w:tcBorders>
            <w:shd w:val="clear" w:color="auto" w:fill="auto"/>
            <w:vAlign w:val="center"/>
            <w:hideMark/>
          </w:tcPr>
          <w:p w14:paraId="74448BAE"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1.81</w:t>
            </w:r>
          </w:p>
        </w:tc>
        <w:tc>
          <w:tcPr>
            <w:tcW w:w="1134" w:type="dxa"/>
            <w:tcBorders>
              <w:top w:val="nil"/>
              <w:left w:val="nil"/>
              <w:bottom w:val="single" w:sz="8" w:space="0" w:color="auto"/>
              <w:right w:val="single" w:sz="4" w:space="0" w:color="auto"/>
            </w:tcBorders>
            <w:shd w:val="clear" w:color="auto" w:fill="auto"/>
            <w:noWrap/>
            <w:vAlign w:val="center"/>
            <w:hideMark/>
          </w:tcPr>
          <w:p w14:paraId="74448BAF"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95.838</w:t>
            </w:r>
          </w:p>
        </w:tc>
        <w:tc>
          <w:tcPr>
            <w:tcW w:w="1276" w:type="dxa"/>
            <w:tcBorders>
              <w:top w:val="nil"/>
              <w:left w:val="nil"/>
              <w:bottom w:val="single" w:sz="8" w:space="0" w:color="auto"/>
              <w:right w:val="single" w:sz="4" w:space="0" w:color="auto"/>
            </w:tcBorders>
            <w:shd w:val="clear" w:color="auto" w:fill="auto"/>
            <w:noWrap/>
            <w:vAlign w:val="center"/>
            <w:hideMark/>
          </w:tcPr>
          <w:p w14:paraId="74448BB0"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11.06</w:t>
            </w:r>
          </w:p>
        </w:tc>
        <w:tc>
          <w:tcPr>
            <w:tcW w:w="701" w:type="dxa"/>
            <w:vMerge/>
            <w:tcBorders>
              <w:top w:val="nil"/>
              <w:left w:val="single" w:sz="4" w:space="0" w:color="auto"/>
              <w:bottom w:val="single" w:sz="8" w:space="0" w:color="000000"/>
              <w:right w:val="single" w:sz="8" w:space="0" w:color="auto"/>
            </w:tcBorders>
            <w:shd w:val="clear" w:color="auto" w:fill="auto"/>
            <w:vAlign w:val="center"/>
            <w:hideMark/>
          </w:tcPr>
          <w:p w14:paraId="74448BB1"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B2"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1.72</w:t>
            </w:r>
          </w:p>
        </w:tc>
      </w:tr>
      <w:tr w:rsidR="000F4D5F" w:rsidRPr="00DC7576" w14:paraId="74448BBE" w14:textId="77777777" w:rsidTr="00715DEF">
        <w:trPr>
          <w:trHeight w:val="313"/>
        </w:trPr>
        <w:tc>
          <w:tcPr>
            <w:tcW w:w="567" w:type="dxa"/>
            <w:vMerge w:val="restart"/>
            <w:tcBorders>
              <w:top w:val="nil"/>
              <w:left w:val="single" w:sz="4" w:space="0" w:color="auto"/>
              <w:right w:val="single" w:sz="4" w:space="0" w:color="auto"/>
            </w:tcBorders>
            <w:shd w:val="clear" w:color="auto" w:fill="auto"/>
            <w:vAlign w:val="center"/>
          </w:tcPr>
          <w:p w14:paraId="74448BB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w:t>
            </w:r>
          </w:p>
        </w:tc>
        <w:tc>
          <w:tcPr>
            <w:tcW w:w="1275" w:type="dxa"/>
            <w:tcBorders>
              <w:top w:val="nil"/>
              <w:left w:val="nil"/>
              <w:bottom w:val="single" w:sz="4" w:space="0" w:color="auto"/>
              <w:right w:val="single" w:sz="4" w:space="0" w:color="auto"/>
            </w:tcBorders>
            <w:shd w:val="clear" w:color="auto" w:fill="auto"/>
            <w:vAlign w:val="center"/>
            <w:hideMark/>
          </w:tcPr>
          <w:p w14:paraId="74448BB5"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nil"/>
              <w:left w:val="nil"/>
              <w:bottom w:val="single" w:sz="4" w:space="0" w:color="auto"/>
              <w:right w:val="single" w:sz="4" w:space="0" w:color="auto"/>
            </w:tcBorders>
            <w:shd w:val="clear" w:color="auto" w:fill="auto"/>
            <w:vAlign w:val="center"/>
            <w:hideMark/>
          </w:tcPr>
          <w:p w14:paraId="74448BB6"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200</w:t>
            </w:r>
          </w:p>
        </w:tc>
        <w:tc>
          <w:tcPr>
            <w:tcW w:w="976" w:type="dxa"/>
            <w:tcBorders>
              <w:top w:val="nil"/>
              <w:left w:val="nil"/>
              <w:bottom w:val="single" w:sz="4" w:space="0" w:color="auto"/>
              <w:right w:val="single" w:sz="4" w:space="0" w:color="auto"/>
            </w:tcBorders>
            <w:shd w:val="clear" w:color="auto" w:fill="auto"/>
            <w:vAlign w:val="center"/>
            <w:hideMark/>
          </w:tcPr>
          <w:p w14:paraId="74448BB7"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106</w:t>
            </w:r>
          </w:p>
        </w:tc>
        <w:tc>
          <w:tcPr>
            <w:tcW w:w="818" w:type="dxa"/>
            <w:tcBorders>
              <w:top w:val="nil"/>
              <w:left w:val="nil"/>
              <w:bottom w:val="single" w:sz="4" w:space="0" w:color="auto"/>
              <w:right w:val="single" w:sz="4" w:space="0" w:color="auto"/>
            </w:tcBorders>
            <w:shd w:val="clear" w:color="auto" w:fill="auto"/>
            <w:vAlign w:val="center"/>
            <w:hideMark/>
          </w:tcPr>
          <w:p w14:paraId="74448BB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2972</w:t>
            </w:r>
          </w:p>
        </w:tc>
        <w:tc>
          <w:tcPr>
            <w:tcW w:w="883" w:type="dxa"/>
            <w:tcBorders>
              <w:top w:val="nil"/>
              <w:left w:val="nil"/>
              <w:bottom w:val="single" w:sz="4" w:space="0" w:color="auto"/>
              <w:right w:val="single" w:sz="4" w:space="0" w:color="auto"/>
            </w:tcBorders>
            <w:shd w:val="clear" w:color="auto" w:fill="auto"/>
            <w:vAlign w:val="center"/>
            <w:hideMark/>
          </w:tcPr>
          <w:p w14:paraId="74448BB9"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1.68</w:t>
            </w:r>
          </w:p>
        </w:tc>
        <w:tc>
          <w:tcPr>
            <w:tcW w:w="1134" w:type="dxa"/>
            <w:tcBorders>
              <w:top w:val="nil"/>
              <w:left w:val="nil"/>
              <w:bottom w:val="single" w:sz="4" w:space="0" w:color="auto"/>
              <w:right w:val="single" w:sz="4" w:space="0" w:color="auto"/>
            </w:tcBorders>
            <w:shd w:val="clear" w:color="auto" w:fill="auto"/>
            <w:noWrap/>
            <w:vAlign w:val="center"/>
            <w:hideMark/>
          </w:tcPr>
          <w:p w14:paraId="74448BBA"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49.750</w:t>
            </w:r>
          </w:p>
        </w:tc>
        <w:tc>
          <w:tcPr>
            <w:tcW w:w="1276" w:type="dxa"/>
            <w:tcBorders>
              <w:top w:val="nil"/>
              <w:left w:val="nil"/>
              <w:bottom w:val="single" w:sz="4" w:space="0" w:color="auto"/>
              <w:right w:val="nil"/>
            </w:tcBorders>
            <w:shd w:val="clear" w:color="auto" w:fill="auto"/>
            <w:noWrap/>
            <w:vAlign w:val="center"/>
            <w:hideMark/>
          </w:tcPr>
          <w:p w14:paraId="74448BBB"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5.63</w:t>
            </w:r>
          </w:p>
        </w:tc>
        <w:tc>
          <w:tcPr>
            <w:tcW w:w="701" w:type="dxa"/>
            <w:vMerge w:val="restart"/>
            <w:tcBorders>
              <w:top w:val="nil"/>
              <w:left w:val="single" w:sz="4" w:space="0" w:color="auto"/>
              <w:bottom w:val="single" w:sz="4" w:space="0" w:color="auto"/>
              <w:right w:val="single" w:sz="8" w:space="0" w:color="auto"/>
            </w:tcBorders>
            <w:shd w:val="clear" w:color="auto" w:fill="auto"/>
            <w:vAlign w:val="center"/>
            <w:hideMark/>
          </w:tcPr>
          <w:p w14:paraId="74448BB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9.3</w:t>
            </w:r>
          </w:p>
        </w:tc>
        <w:tc>
          <w:tcPr>
            <w:tcW w:w="992" w:type="dxa"/>
            <w:tcBorders>
              <w:top w:val="nil"/>
              <w:left w:val="single" w:sz="4" w:space="0" w:color="auto"/>
              <w:bottom w:val="single" w:sz="4" w:space="0" w:color="auto"/>
              <w:right w:val="single" w:sz="8" w:space="0" w:color="auto"/>
            </w:tcBorders>
            <w:shd w:val="clear" w:color="auto" w:fill="auto"/>
            <w:vAlign w:val="center"/>
          </w:tcPr>
          <w:p w14:paraId="74448BB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1.60</w:t>
            </w:r>
          </w:p>
        </w:tc>
      </w:tr>
      <w:tr w:rsidR="000F4D5F" w:rsidRPr="00DC7576" w14:paraId="74448BC9"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BF"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vAlign w:val="center"/>
            <w:hideMark/>
          </w:tcPr>
          <w:p w14:paraId="74448BC0"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nil"/>
              <w:left w:val="nil"/>
              <w:bottom w:val="single" w:sz="4" w:space="0" w:color="auto"/>
              <w:right w:val="single" w:sz="4" w:space="0" w:color="auto"/>
            </w:tcBorders>
            <w:shd w:val="clear" w:color="auto" w:fill="auto"/>
            <w:vAlign w:val="center"/>
            <w:hideMark/>
          </w:tcPr>
          <w:p w14:paraId="74448BC1"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202</w:t>
            </w:r>
          </w:p>
        </w:tc>
        <w:tc>
          <w:tcPr>
            <w:tcW w:w="976" w:type="dxa"/>
            <w:tcBorders>
              <w:top w:val="nil"/>
              <w:left w:val="nil"/>
              <w:bottom w:val="single" w:sz="4" w:space="0" w:color="auto"/>
              <w:right w:val="single" w:sz="4" w:space="0" w:color="auto"/>
            </w:tcBorders>
            <w:shd w:val="clear" w:color="auto" w:fill="auto"/>
            <w:vAlign w:val="center"/>
            <w:hideMark/>
          </w:tcPr>
          <w:p w14:paraId="74448BC2"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4" w:space="0" w:color="auto"/>
              <w:right w:val="single" w:sz="4" w:space="0" w:color="auto"/>
            </w:tcBorders>
            <w:shd w:val="clear" w:color="auto" w:fill="auto"/>
            <w:vAlign w:val="center"/>
            <w:hideMark/>
          </w:tcPr>
          <w:p w14:paraId="74448BC3"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2975</w:t>
            </w:r>
          </w:p>
        </w:tc>
        <w:tc>
          <w:tcPr>
            <w:tcW w:w="883" w:type="dxa"/>
            <w:tcBorders>
              <w:top w:val="nil"/>
              <w:left w:val="nil"/>
              <w:bottom w:val="single" w:sz="4" w:space="0" w:color="auto"/>
              <w:right w:val="single" w:sz="4" w:space="0" w:color="auto"/>
            </w:tcBorders>
            <w:shd w:val="clear" w:color="auto" w:fill="auto"/>
            <w:vAlign w:val="center"/>
            <w:hideMark/>
          </w:tcPr>
          <w:p w14:paraId="74448BC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1.70</w:t>
            </w:r>
          </w:p>
        </w:tc>
        <w:tc>
          <w:tcPr>
            <w:tcW w:w="1134" w:type="dxa"/>
            <w:tcBorders>
              <w:top w:val="nil"/>
              <w:left w:val="nil"/>
              <w:bottom w:val="single" w:sz="4" w:space="0" w:color="auto"/>
              <w:right w:val="single" w:sz="4" w:space="0" w:color="auto"/>
            </w:tcBorders>
            <w:shd w:val="clear" w:color="auto" w:fill="auto"/>
            <w:noWrap/>
            <w:vAlign w:val="center"/>
            <w:hideMark/>
          </w:tcPr>
          <w:p w14:paraId="74448BC5"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81.474</w:t>
            </w:r>
          </w:p>
        </w:tc>
        <w:tc>
          <w:tcPr>
            <w:tcW w:w="1276" w:type="dxa"/>
            <w:tcBorders>
              <w:top w:val="nil"/>
              <w:left w:val="nil"/>
              <w:bottom w:val="single" w:sz="4" w:space="0" w:color="auto"/>
              <w:right w:val="nil"/>
            </w:tcBorders>
            <w:shd w:val="clear" w:color="auto" w:fill="auto"/>
            <w:noWrap/>
            <w:vAlign w:val="center"/>
            <w:hideMark/>
          </w:tcPr>
          <w:p w14:paraId="74448BC6"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9.40</w:t>
            </w:r>
          </w:p>
        </w:tc>
        <w:tc>
          <w:tcPr>
            <w:tcW w:w="701" w:type="dxa"/>
            <w:vMerge/>
            <w:tcBorders>
              <w:top w:val="nil"/>
              <w:left w:val="single" w:sz="4" w:space="0" w:color="auto"/>
              <w:bottom w:val="single" w:sz="4" w:space="0" w:color="auto"/>
              <w:right w:val="single" w:sz="8" w:space="0" w:color="auto"/>
            </w:tcBorders>
            <w:shd w:val="clear" w:color="auto" w:fill="auto"/>
            <w:vAlign w:val="center"/>
            <w:hideMark/>
          </w:tcPr>
          <w:p w14:paraId="74448BC7"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4" w:space="0" w:color="auto"/>
              <w:right w:val="single" w:sz="8" w:space="0" w:color="auto"/>
            </w:tcBorders>
            <w:shd w:val="clear" w:color="auto" w:fill="auto"/>
            <w:vAlign w:val="center"/>
          </w:tcPr>
          <w:p w14:paraId="74448BC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1.61</w:t>
            </w:r>
          </w:p>
        </w:tc>
      </w:tr>
      <w:tr w:rsidR="000F4D5F" w:rsidRPr="00DC7576" w14:paraId="74448BD4"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CA"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vAlign w:val="center"/>
            <w:hideMark/>
          </w:tcPr>
          <w:p w14:paraId="74448BCB"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Верх (гор.)</w:t>
            </w:r>
          </w:p>
        </w:tc>
        <w:tc>
          <w:tcPr>
            <w:tcW w:w="1016" w:type="dxa"/>
            <w:tcBorders>
              <w:top w:val="nil"/>
              <w:left w:val="nil"/>
              <w:bottom w:val="single" w:sz="4" w:space="0" w:color="auto"/>
              <w:right w:val="single" w:sz="4" w:space="0" w:color="auto"/>
            </w:tcBorders>
            <w:shd w:val="clear" w:color="auto" w:fill="auto"/>
            <w:vAlign w:val="center"/>
            <w:hideMark/>
          </w:tcPr>
          <w:p w14:paraId="74448BC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201</w:t>
            </w:r>
          </w:p>
        </w:tc>
        <w:tc>
          <w:tcPr>
            <w:tcW w:w="976" w:type="dxa"/>
            <w:tcBorders>
              <w:top w:val="nil"/>
              <w:left w:val="nil"/>
              <w:bottom w:val="single" w:sz="4" w:space="0" w:color="auto"/>
              <w:right w:val="single" w:sz="4" w:space="0" w:color="auto"/>
            </w:tcBorders>
            <w:shd w:val="clear" w:color="auto" w:fill="auto"/>
            <w:vAlign w:val="center"/>
            <w:hideMark/>
          </w:tcPr>
          <w:p w14:paraId="74448BC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4" w:space="0" w:color="auto"/>
              <w:right w:val="single" w:sz="4" w:space="0" w:color="auto"/>
            </w:tcBorders>
            <w:shd w:val="clear" w:color="auto" w:fill="auto"/>
            <w:vAlign w:val="center"/>
            <w:hideMark/>
          </w:tcPr>
          <w:p w14:paraId="74448BCE"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3005</w:t>
            </w:r>
          </w:p>
        </w:tc>
        <w:tc>
          <w:tcPr>
            <w:tcW w:w="883" w:type="dxa"/>
            <w:tcBorders>
              <w:top w:val="nil"/>
              <w:left w:val="nil"/>
              <w:bottom w:val="single" w:sz="4" w:space="0" w:color="auto"/>
              <w:right w:val="single" w:sz="4" w:space="0" w:color="auto"/>
            </w:tcBorders>
            <w:shd w:val="clear" w:color="auto" w:fill="auto"/>
            <w:vAlign w:val="center"/>
            <w:hideMark/>
          </w:tcPr>
          <w:p w14:paraId="74448BCF"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1.73</w:t>
            </w:r>
          </w:p>
        </w:tc>
        <w:tc>
          <w:tcPr>
            <w:tcW w:w="1134" w:type="dxa"/>
            <w:tcBorders>
              <w:top w:val="nil"/>
              <w:left w:val="nil"/>
              <w:bottom w:val="single" w:sz="4" w:space="0" w:color="auto"/>
              <w:right w:val="single" w:sz="4" w:space="0" w:color="auto"/>
            </w:tcBorders>
            <w:shd w:val="clear" w:color="auto" w:fill="auto"/>
            <w:noWrap/>
            <w:vAlign w:val="center"/>
            <w:hideMark/>
          </w:tcPr>
          <w:p w14:paraId="74448BD0"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80 000</w:t>
            </w:r>
          </w:p>
        </w:tc>
        <w:tc>
          <w:tcPr>
            <w:tcW w:w="1276" w:type="dxa"/>
            <w:tcBorders>
              <w:top w:val="nil"/>
              <w:left w:val="nil"/>
              <w:bottom w:val="single" w:sz="4" w:space="0" w:color="auto"/>
              <w:right w:val="nil"/>
            </w:tcBorders>
            <w:shd w:val="clear" w:color="auto" w:fill="auto"/>
            <w:noWrap/>
            <w:vAlign w:val="center"/>
            <w:hideMark/>
          </w:tcPr>
          <w:p w14:paraId="74448BD1"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9.23</w:t>
            </w:r>
          </w:p>
        </w:tc>
        <w:tc>
          <w:tcPr>
            <w:tcW w:w="701" w:type="dxa"/>
            <w:vMerge/>
            <w:tcBorders>
              <w:top w:val="nil"/>
              <w:left w:val="single" w:sz="4" w:space="0" w:color="auto"/>
              <w:bottom w:val="single" w:sz="4" w:space="0" w:color="auto"/>
              <w:right w:val="single" w:sz="8" w:space="0" w:color="auto"/>
            </w:tcBorders>
            <w:shd w:val="clear" w:color="auto" w:fill="auto"/>
            <w:vAlign w:val="center"/>
            <w:hideMark/>
          </w:tcPr>
          <w:p w14:paraId="74448BD2"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4" w:space="0" w:color="auto"/>
              <w:right w:val="single" w:sz="8" w:space="0" w:color="auto"/>
            </w:tcBorders>
            <w:shd w:val="clear" w:color="auto" w:fill="auto"/>
            <w:vAlign w:val="center"/>
          </w:tcPr>
          <w:p w14:paraId="74448BD3"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1.64</w:t>
            </w:r>
          </w:p>
        </w:tc>
      </w:tr>
      <w:tr w:rsidR="000F4D5F" w:rsidRPr="00DC7576" w14:paraId="74448BDF"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D5"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hideMark/>
          </w:tcPr>
          <w:p w14:paraId="74448BD6"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4" w:space="0" w:color="auto"/>
              <w:right w:val="single" w:sz="4" w:space="0" w:color="auto"/>
            </w:tcBorders>
            <w:shd w:val="clear" w:color="auto" w:fill="auto"/>
            <w:vAlign w:val="center"/>
            <w:hideMark/>
          </w:tcPr>
          <w:p w14:paraId="74448BD7"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199</w:t>
            </w:r>
          </w:p>
        </w:tc>
        <w:tc>
          <w:tcPr>
            <w:tcW w:w="976" w:type="dxa"/>
            <w:tcBorders>
              <w:top w:val="nil"/>
              <w:left w:val="nil"/>
              <w:bottom w:val="single" w:sz="4" w:space="0" w:color="auto"/>
              <w:right w:val="single" w:sz="4" w:space="0" w:color="auto"/>
            </w:tcBorders>
            <w:shd w:val="clear" w:color="auto" w:fill="auto"/>
            <w:vAlign w:val="center"/>
            <w:hideMark/>
          </w:tcPr>
          <w:p w14:paraId="74448BD8"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4" w:space="0" w:color="auto"/>
              <w:right w:val="single" w:sz="4" w:space="0" w:color="auto"/>
            </w:tcBorders>
            <w:shd w:val="clear" w:color="auto" w:fill="auto"/>
            <w:vAlign w:val="center"/>
            <w:hideMark/>
          </w:tcPr>
          <w:p w14:paraId="74448BD9"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2950</w:t>
            </w:r>
          </w:p>
        </w:tc>
        <w:tc>
          <w:tcPr>
            <w:tcW w:w="883" w:type="dxa"/>
            <w:tcBorders>
              <w:top w:val="nil"/>
              <w:left w:val="nil"/>
              <w:bottom w:val="single" w:sz="4" w:space="0" w:color="auto"/>
              <w:right w:val="single" w:sz="4" w:space="0" w:color="auto"/>
            </w:tcBorders>
            <w:shd w:val="clear" w:color="auto" w:fill="auto"/>
            <w:vAlign w:val="center"/>
            <w:hideMark/>
          </w:tcPr>
          <w:p w14:paraId="74448BDA"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1.71</w:t>
            </w:r>
          </w:p>
        </w:tc>
        <w:tc>
          <w:tcPr>
            <w:tcW w:w="1134" w:type="dxa"/>
            <w:tcBorders>
              <w:top w:val="nil"/>
              <w:left w:val="nil"/>
              <w:bottom w:val="single" w:sz="4" w:space="0" w:color="auto"/>
              <w:right w:val="single" w:sz="4" w:space="0" w:color="auto"/>
            </w:tcBorders>
            <w:shd w:val="clear" w:color="auto" w:fill="auto"/>
            <w:noWrap/>
            <w:vAlign w:val="center"/>
            <w:hideMark/>
          </w:tcPr>
          <w:p w14:paraId="74448BDB"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47.406</w:t>
            </w:r>
          </w:p>
        </w:tc>
        <w:tc>
          <w:tcPr>
            <w:tcW w:w="1276" w:type="dxa"/>
            <w:tcBorders>
              <w:top w:val="nil"/>
              <w:left w:val="nil"/>
              <w:bottom w:val="single" w:sz="4" w:space="0" w:color="auto"/>
              <w:right w:val="nil"/>
            </w:tcBorders>
            <w:shd w:val="clear" w:color="auto" w:fill="auto"/>
            <w:noWrap/>
            <w:vAlign w:val="center"/>
            <w:hideMark/>
          </w:tcPr>
          <w:p w14:paraId="74448BDC"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5.39</w:t>
            </w:r>
          </w:p>
        </w:tc>
        <w:tc>
          <w:tcPr>
            <w:tcW w:w="701" w:type="dxa"/>
            <w:vMerge w:val="restart"/>
            <w:tcBorders>
              <w:top w:val="nil"/>
              <w:left w:val="single" w:sz="4" w:space="0" w:color="auto"/>
              <w:bottom w:val="single" w:sz="8" w:space="0" w:color="000000"/>
              <w:right w:val="single" w:sz="8" w:space="0" w:color="auto"/>
            </w:tcBorders>
            <w:shd w:val="clear" w:color="auto" w:fill="auto"/>
            <w:vAlign w:val="center"/>
            <w:hideMark/>
          </w:tcPr>
          <w:p w14:paraId="74448BD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6.2</w:t>
            </w: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DE"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1.62</w:t>
            </w:r>
          </w:p>
        </w:tc>
      </w:tr>
      <w:tr w:rsidR="000F4D5F" w:rsidRPr="00DC7576" w14:paraId="74448BEA" w14:textId="77777777" w:rsidTr="00715DEF">
        <w:trPr>
          <w:trHeight w:val="313"/>
        </w:trPr>
        <w:tc>
          <w:tcPr>
            <w:tcW w:w="567" w:type="dxa"/>
            <w:vMerge/>
            <w:tcBorders>
              <w:left w:val="single" w:sz="4" w:space="0" w:color="auto"/>
              <w:right w:val="single" w:sz="4" w:space="0" w:color="auto"/>
            </w:tcBorders>
            <w:shd w:val="clear" w:color="auto" w:fill="auto"/>
            <w:vAlign w:val="center"/>
          </w:tcPr>
          <w:p w14:paraId="74448BE0"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4" w:space="0" w:color="auto"/>
              <w:right w:val="single" w:sz="4" w:space="0" w:color="auto"/>
            </w:tcBorders>
            <w:shd w:val="clear" w:color="auto" w:fill="auto"/>
            <w:hideMark/>
          </w:tcPr>
          <w:p w14:paraId="74448BE1"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4" w:space="0" w:color="auto"/>
              <w:right w:val="single" w:sz="4" w:space="0" w:color="auto"/>
            </w:tcBorders>
            <w:shd w:val="clear" w:color="auto" w:fill="auto"/>
            <w:vAlign w:val="center"/>
            <w:hideMark/>
          </w:tcPr>
          <w:p w14:paraId="74448BE2"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198</w:t>
            </w:r>
          </w:p>
        </w:tc>
        <w:tc>
          <w:tcPr>
            <w:tcW w:w="976" w:type="dxa"/>
            <w:tcBorders>
              <w:top w:val="nil"/>
              <w:left w:val="nil"/>
              <w:bottom w:val="single" w:sz="4" w:space="0" w:color="auto"/>
              <w:right w:val="single" w:sz="4" w:space="0" w:color="auto"/>
            </w:tcBorders>
            <w:shd w:val="clear" w:color="auto" w:fill="auto"/>
            <w:vAlign w:val="center"/>
            <w:hideMark/>
          </w:tcPr>
          <w:p w14:paraId="74448BE3"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4" w:space="0" w:color="auto"/>
              <w:right w:val="single" w:sz="4" w:space="0" w:color="auto"/>
            </w:tcBorders>
            <w:shd w:val="clear" w:color="auto" w:fill="auto"/>
            <w:vAlign w:val="center"/>
            <w:hideMark/>
          </w:tcPr>
          <w:p w14:paraId="74448BE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2910</w:t>
            </w:r>
          </w:p>
        </w:tc>
        <w:tc>
          <w:tcPr>
            <w:tcW w:w="883" w:type="dxa"/>
            <w:tcBorders>
              <w:top w:val="nil"/>
              <w:left w:val="nil"/>
              <w:bottom w:val="single" w:sz="4" w:space="0" w:color="auto"/>
              <w:right w:val="single" w:sz="4" w:space="0" w:color="auto"/>
            </w:tcBorders>
            <w:shd w:val="clear" w:color="auto" w:fill="auto"/>
            <w:vAlign w:val="center"/>
            <w:hideMark/>
          </w:tcPr>
          <w:p w14:paraId="74448BE5"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1.70</w:t>
            </w:r>
          </w:p>
        </w:tc>
        <w:tc>
          <w:tcPr>
            <w:tcW w:w="1134" w:type="dxa"/>
            <w:tcBorders>
              <w:top w:val="nil"/>
              <w:left w:val="nil"/>
              <w:bottom w:val="single" w:sz="4" w:space="0" w:color="auto"/>
              <w:right w:val="single" w:sz="4" w:space="0" w:color="auto"/>
            </w:tcBorders>
            <w:shd w:val="clear" w:color="auto" w:fill="auto"/>
            <w:noWrap/>
            <w:vAlign w:val="center"/>
            <w:hideMark/>
          </w:tcPr>
          <w:p w14:paraId="74448BE6"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50.131</w:t>
            </w:r>
          </w:p>
        </w:tc>
        <w:tc>
          <w:tcPr>
            <w:tcW w:w="1276" w:type="dxa"/>
            <w:tcBorders>
              <w:top w:val="nil"/>
              <w:left w:val="nil"/>
              <w:bottom w:val="single" w:sz="4" w:space="0" w:color="auto"/>
              <w:right w:val="nil"/>
            </w:tcBorders>
            <w:shd w:val="clear" w:color="auto" w:fill="auto"/>
            <w:noWrap/>
            <w:vAlign w:val="center"/>
            <w:hideMark/>
          </w:tcPr>
          <w:p w14:paraId="74448BE7"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5.78</w:t>
            </w:r>
          </w:p>
        </w:tc>
        <w:tc>
          <w:tcPr>
            <w:tcW w:w="701" w:type="dxa"/>
            <w:vMerge/>
            <w:tcBorders>
              <w:top w:val="nil"/>
              <w:left w:val="single" w:sz="4" w:space="0" w:color="auto"/>
              <w:bottom w:val="single" w:sz="8" w:space="0" w:color="000000"/>
              <w:right w:val="single" w:sz="8" w:space="0" w:color="auto"/>
            </w:tcBorders>
            <w:shd w:val="clear" w:color="auto" w:fill="auto"/>
            <w:vAlign w:val="center"/>
            <w:hideMark/>
          </w:tcPr>
          <w:p w14:paraId="74448BE8"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E9"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1.61</w:t>
            </w:r>
          </w:p>
        </w:tc>
      </w:tr>
      <w:tr w:rsidR="000F4D5F" w:rsidRPr="00DC7576" w14:paraId="74448BF5" w14:textId="77777777" w:rsidTr="00715DEF">
        <w:trPr>
          <w:trHeight w:val="328"/>
        </w:trPr>
        <w:tc>
          <w:tcPr>
            <w:tcW w:w="567" w:type="dxa"/>
            <w:vMerge/>
            <w:tcBorders>
              <w:left w:val="single" w:sz="4" w:space="0" w:color="auto"/>
              <w:bottom w:val="single" w:sz="8" w:space="0" w:color="auto"/>
              <w:right w:val="single" w:sz="4" w:space="0" w:color="auto"/>
            </w:tcBorders>
            <w:shd w:val="clear" w:color="auto" w:fill="auto"/>
            <w:vAlign w:val="center"/>
          </w:tcPr>
          <w:p w14:paraId="74448BEB" w14:textId="77777777" w:rsidR="000F4D5F" w:rsidRPr="00DC7576" w:rsidRDefault="000F4D5F" w:rsidP="00F24660">
            <w:pPr>
              <w:tabs>
                <w:tab w:val="left" w:pos="288"/>
              </w:tabs>
              <w:spacing w:line="240" w:lineRule="auto"/>
              <w:jc w:val="both"/>
              <w:rPr>
                <w:rFonts w:cs="Times New Roman"/>
                <w:sz w:val="24"/>
                <w:szCs w:val="24"/>
              </w:rPr>
            </w:pPr>
          </w:p>
        </w:tc>
        <w:tc>
          <w:tcPr>
            <w:tcW w:w="1275" w:type="dxa"/>
            <w:tcBorders>
              <w:top w:val="nil"/>
              <w:left w:val="nil"/>
              <w:bottom w:val="single" w:sz="8" w:space="0" w:color="auto"/>
              <w:right w:val="single" w:sz="4" w:space="0" w:color="auto"/>
            </w:tcBorders>
            <w:shd w:val="clear" w:color="auto" w:fill="auto"/>
            <w:hideMark/>
          </w:tcPr>
          <w:p w14:paraId="74448BEC" w14:textId="77777777" w:rsidR="000F4D5F" w:rsidRPr="00DC7576" w:rsidRDefault="000F4D5F" w:rsidP="00F24660">
            <w:pPr>
              <w:tabs>
                <w:tab w:val="left" w:pos="288"/>
              </w:tabs>
              <w:spacing w:line="240" w:lineRule="auto"/>
              <w:ind w:left="-104"/>
              <w:jc w:val="both"/>
              <w:rPr>
                <w:rFonts w:cs="Times New Roman"/>
                <w:sz w:val="24"/>
                <w:szCs w:val="24"/>
              </w:rPr>
            </w:pPr>
            <w:r w:rsidRPr="00DC7576">
              <w:rPr>
                <w:rFonts w:cs="Times New Roman"/>
                <w:sz w:val="24"/>
                <w:szCs w:val="24"/>
              </w:rPr>
              <w:t>Низ (гор.)</w:t>
            </w:r>
          </w:p>
        </w:tc>
        <w:tc>
          <w:tcPr>
            <w:tcW w:w="1016" w:type="dxa"/>
            <w:tcBorders>
              <w:top w:val="nil"/>
              <w:left w:val="nil"/>
              <w:bottom w:val="single" w:sz="8" w:space="0" w:color="auto"/>
              <w:right w:val="single" w:sz="4" w:space="0" w:color="auto"/>
            </w:tcBorders>
            <w:shd w:val="clear" w:color="auto" w:fill="auto"/>
            <w:vAlign w:val="center"/>
            <w:hideMark/>
          </w:tcPr>
          <w:p w14:paraId="74448BED"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198</w:t>
            </w:r>
          </w:p>
        </w:tc>
        <w:tc>
          <w:tcPr>
            <w:tcW w:w="976" w:type="dxa"/>
            <w:tcBorders>
              <w:top w:val="nil"/>
              <w:left w:val="nil"/>
              <w:bottom w:val="single" w:sz="8" w:space="0" w:color="auto"/>
              <w:right w:val="single" w:sz="4" w:space="0" w:color="auto"/>
            </w:tcBorders>
            <w:shd w:val="clear" w:color="auto" w:fill="auto"/>
            <w:vAlign w:val="center"/>
            <w:hideMark/>
          </w:tcPr>
          <w:p w14:paraId="74448BEE"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105</w:t>
            </w:r>
          </w:p>
        </w:tc>
        <w:tc>
          <w:tcPr>
            <w:tcW w:w="818" w:type="dxa"/>
            <w:tcBorders>
              <w:top w:val="nil"/>
              <w:left w:val="nil"/>
              <w:bottom w:val="single" w:sz="8" w:space="0" w:color="auto"/>
              <w:right w:val="single" w:sz="4" w:space="0" w:color="auto"/>
            </w:tcBorders>
            <w:shd w:val="clear" w:color="auto" w:fill="auto"/>
            <w:vAlign w:val="center"/>
            <w:hideMark/>
          </w:tcPr>
          <w:p w14:paraId="74448BEF"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2854</w:t>
            </w:r>
          </w:p>
        </w:tc>
        <w:tc>
          <w:tcPr>
            <w:tcW w:w="883" w:type="dxa"/>
            <w:tcBorders>
              <w:top w:val="nil"/>
              <w:left w:val="nil"/>
              <w:bottom w:val="single" w:sz="8" w:space="0" w:color="auto"/>
              <w:right w:val="single" w:sz="4" w:space="0" w:color="auto"/>
            </w:tcBorders>
            <w:shd w:val="clear" w:color="auto" w:fill="auto"/>
            <w:vAlign w:val="center"/>
            <w:hideMark/>
          </w:tcPr>
          <w:p w14:paraId="74448BF0"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1.67</w:t>
            </w:r>
          </w:p>
        </w:tc>
        <w:tc>
          <w:tcPr>
            <w:tcW w:w="1134" w:type="dxa"/>
            <w:tcBorders>
              <w:top w:val="nil"/>
              <w:left w:val="nil"/>
              <w:bottom w:val="single" w:sz="8" w:space="0" w:color="auto"/>
              <w:right w:val="single" w:sz="4" w:space="0" w:color="auto"/>
            </w:tcBorders>
            <w:shd w:val="clear" w:color="auto" w:fill="auto"/>
            <w:noWrap/>
            <w:vAlign w:val="center"/>
            <w:hideMark/>
          </w:tcPr>
          <w:p w14:paraId="74448BF1"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63.639</w:t>
            </w:r>
          </w:p>
        </w:tc>
        <w:tc>
          <w:tcPr>
            <w:tcW w:w="1276" w:type="dxa"/>
            <w:tcBorders>
              <w:top w:val="nil"/>
              <w:left w:val="nil"/>
              <w:bottom w:val="single" w:sz="8" w:space="0" w:color="auto"/>
              <w:right w:val="nil"/>
            </w:tcBorders>
            <w:shd w:val="clear" w:color="auto" w:fill="auto"/>
            <w:noWrap/>
            <w:vAlign w:val="center"/>
            <w:hideMark/>
          </w:tcPr>
          <w:p w14:paraId="74448BF2"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7.34</w:t>
            </w:r>
          </w:p>
        </w:tc>
        <w:tc>
          <w:tcPr>
            <w:tcW w:w="701" w:type="dxa"/>
            <w:vMerge/>
            <w:tcBorders>
              <w:top w:val="nil"/>
              <w:left w:val="single" w:sz="4" w:space="0" w:color="auto"/>
              <w:bottom w:val="single" w:sz="8" w:space="0" w:color="000000"/>
              <w:right w:val="single" w:sz="8" w:space="0" w:color="auto"/>
            </w:tcBorders>
            <w:shd w:val="clear" w:color="auto" w:fill="auto"/>
            <w:vAlign w:val="center"/>
            <w:hideMark/>
          </w:tcPr>
          <w:p w14:paraId="74448BF3" w14:textId="77777777" w:rsidR="000F4D5F" w:rsidRPr="00DC7576" w:rsidRDefault="000F4D5F" w:rsidP="00F24660">
            <w:pPr>
              <w:tabs>
                <w:tab w:val="left" w:pos="288"/>
              </w:tabs>
              <w:spacing w:line="240" w:lineRule="auto"/>
              <w:jc w:val="both"/>
              <w:rPr>
                <w:rFonts w:cs="Times New Roman"/>
                <w:sz w:val="24"/>
                <w:szCs w:val="24"/>
              </w:rPr>
            </w:pPr>
          </w:p>
        </w:tc>
        <w:tc>
          <w:tcPr>
            <w:tcW w:w="992" w:type="dxa"/>
            <w:tcBorders>
              <w:top w:val="nil"/>
              <w:left w:val="single" w:sz="4" w:space="0" w:color="auto"/>
              <w:bottom w:val="single" w:sz="8" w:space="0" w:color="000000"/>
              <w:right w:val="single" w:sz="8" w:space="0" w:color="auto"/>
            </w:tcBorders>
            <w:shd w:val="clear" w:color="auto" w:fill="auto"/>
            <w:vAlign w:val="center"/>
          </w:tcPr>
          <w:p w14:paraId="74448BF4" w14:textId="77777777" w:rsidR="000F4D5F" w:rsidRPr="00DC7576" w:rsidRDefault="000F4D5F" w:rsidP="00F24660">
            <w:pPr>
              <w:tabs>
                <w:tab w:val="left" w:pos="288"/>
              </w:tabs>
              <w:spacing w:line="240" w:lineRule="auto"/>
              <w:jc w:val="both"/>
              <w:rPr>
                <w:rFonts w:cs="Times New Roman"/>
                <w:sz w:val="24"/>
                <w:szCs w:val="24"/>
              </w:rPr>
            </w:pPr>
            <w:r w:rsidRPr="00DC7576">
              <w:rPr>
                <w:rFonts w:cs="Times New Roman"/>
                <w:sz w:val="24"/>
                <w:szCs w:val="24"/>
              </w:rPr>
              <w:t>1.58</w:t>
            </w:r>
          </w:p>
        </w:tc>
      </w:tr>
    </w:tbl>
    <w:p w14:paraId="1AFD7F27" w14:textId="77777777" w:rsidR="00C6386A" w:rsidRDefault="00C6386A" w:rsidP="00F24660">
      <w:pPr>
        <w:spacing w:line="240" w:lineRule="auto"/>
        <w:jc w:val="both"/>
        <w:rPr>
          <w:rFonts w:cs="Times New Roman"/>
          <w:szCs w:val="28"/>
          <w:lang w:val="kk-KZ"/>
        </w:rPr>
      </w:pPr>
      <w:bookmarkStart w:id="51" w:name="_Toc102035067"/>
    </w:p>
    <w:p w14:paraId="495E4C7A" w14:textId="77777777" w:rsidR="00C6386A" w:rsidRDefault="00C6386A" w:rsidP="00F24660">
      <w:pPr>
        <w:spacing w:line="240" w:lineRule="auto"/>
        <w:jc w:val="both"/>
        <w:rPr>
          <w:rFonts w:cs="Times New Roman"/>
          <w:szCs w:val="28"/>
          <w:lang w:val="kk-KZ"/>
        </w:rPr>
      </w:pPr>
    </w:p>
    <w:p w14:paraId="01A53BCB" w14:textId="77777777" w:rsidR="00C6386A" w:rsidRDefault="00C6386A" w:rsidP="00F24660">
      <w:pPr>
        <w:spacing w:line="240" w:lineRule="auto"/>
        <w:jc w:val="both"/>
        <w:rPr>
          <w:rFonts w:cs="Times New Roman"/>
          <w:szCs w:val="28"/>
          <w:lang w:val="kk-KZ"/>
        </w:rPr>
      </w:pPr>
    </w:p>
    <w:p w14:paraId="74448BF8" w14:textId="41A8BE9C" w:rsidR="000F4D5F" w:rsidRPr="00DC7576" w:rsidRDefault="000F4D5F" w:rsidP="00F24660">
      <w:pPr>
        <w:spacing w:line="240" w:lineRule="auto"/>
        <w:jc w:val="both"/>
        <w:rPr>
          <w:rFonts w:cs="Times New Roman"/>
          <w:bCs/>
          <w:szCs w:val="28"/>
          <w:lang w:val="kk-KZ"/>
        </w:rPr>
      </w:pPr>
      <w:r w:rsidRPr="00DC7576">
        <w:rPr>
          <w:rFonts w:cs="Times New Roman"/>
          <w:szCs w:val="28"/>
          <w:lang w:val="kk-KZ"/>
        </w:rPr>
        <w:lastRenderedPageBreak/>
        <w:t xml:space="preserve">Таблица 3.4 - </w:t>
      </w:r>
      <w:r w:rsidRPr="00DC7576">
        <w:rPr>
          <w:rFonts w:cs="Times New Roman"/>
          <w:bCs/>
          <w:szCs w:val="28"/>
        </w:rPr>
        <w:t>Результаты испытания грунтоцементных образцов в</w:t>
      </w:r>
      <w:r w:rsidRPr="00DC7576">
        <w:rPr>
          <w:rFonts w:cs="Times New Roman"/>
          <w:bCs/>
          <w:szCs w:val="28"/>
          <w:lang w:val="kk-KZ"/>
        </w:rPr>
        <w:t xml:space="preserve">о влажном </w:t>
      </w:r>
      <w:r w:rsidRPr="00DC7576">
        <w:rPr>
          <w:rFonts w:cs="Times New Roman"/>
          <w:bCs/>
          <w:szCs w:val="28"/>
        </w:rPr>
        <w:t>состоянии диаметром ø</w:t>
      </w:r>
      <w:r w:rsidRPr="00DC7576">
        <w:rPr>
          <w:rFonts w:cs="Times New Roman"/>
          <w:bCs/>
          <w:szCs w:val="28"/>
          <w:lang w:val="kk-KZ"/>
        </w:rPr>
        <w:t>100мм</w:t>
      </w:r>
    </w:p>
    <w:tbl>
      <w:tblPr>
        <w:tblW w:w="5006" w:type="pct"/>
        <w:tblLayout w:type="fixed"/>
        <w:tblLook w:val="04A0" w:firstRow="1" w:lastRow="0" w:firstColumn="1" w:lastColumn="0" w:noHBand="0" w:noVBand="1"/>
      </w:tblPr>
      <w:tblGrid>
        <w:gridCol w:w="514"/>
        <w:gridCol w:w="1326"/>
        <w:gridCol w:w="669"/>
        <w:gridCol w:w="671"/>
        <w:gridCol w:w="771"/>
        <w:gridCol w:w="825"/>
        <w:gridCol w:w="701"/>
        <w:gridCol w:w="890"/>
        <w:gridCol w:w="836"/>
        <w:gridCol w:w="938"/>
        <w:gridCol w:w="644"/>
        <w:gridCol w:w="850"/>
      </w:tblGrid>
      <w:tr w:rsidR="000F4D5F" w:rsidRPr="00DC7576" w14:paraId="74448C06" w14:textId="77777777" w:rsidTr="00715DEF">
        <w:trPr>
          <w:trHeight w:val="682"/>
        </w:trPr>
        <w:tc>
          <w:tcPr>
            <w:tcW w:w="267" w:type="pct"/>
            <w:tcBorders>
              <w:top w:val="single" w:sz="8" w:space="0" w:color="auto"/>
              <w:left w:val="single" w:sz="4" w:space="0" w:color="auto"/>
              <w:bottom w:val="single" w:sz="8" w:space="0" w:color="auto"/>
              <w:right w:val="nil"/>
            </w:tcBorders>
            <w:shd w:val="clear" w:color="auto" w:fill="auto"/>
            <w:vAlign w:val="center"/>
            <w:hideMark/>
          </w:tcPr>
          <w:p w14:paraId="74448BF9" w14:textId="77777777" w:rsidR="000F4D5F" w:rsidRPr="00DC7576" w:rsidRDefault="000F4D5F" w:rsidP="00F24660">
            <w:pPr>
              <w:spacing w:line="240" w:lineRule="auto"/>
              <w:ind w:left="-113" w:right="-154"/>
              <w:jc w:val="both"/>
              <w:rPr>
                <w:rFonts w:cs="Times New Roman"/>
                <w:bCs/>
                <w:sz w:val="24"/>
                <w:szCs w:val="24"/>
              </w:rPr>
            </w:pPr>
            <w:r w:rsidRPr="00DC7576">
              <w:rPr>
                <w:rFonts w:cs="Times New Roman"/>
                <w:bCs/>
                <w:sz w:val="24"/>
                <w:szCs w:val="24"/>
              </w:rPr>
              <w:t>№ сваи</w:t>
            </w:r>
          </w:p>
        </w:tc>
        <w:tc>
          <w:tcPr>
            <w:tcW w:w="688" w:type="pct"/>
            <w:tcBorders>
              <w:top w:val="single" w:sz="8" w:space="0" w:color="auto"/>
              <w:left w:val="single" w:sz="4" w:space="0" w:color="auto"/>
              <w:bottom w:val="single" w:sz="8" w:space="0" w:color="auto"/>
              <w:right w:val="single" w:sz="4" w:space="0" w:color="auto"/>
            </w:tcBorders>
            <w:shd w:val="clear" w:color="auto" w:fill="auto"/>
            <w:vAlign w:val="center"/>
            <w:hideMark/>
          </w:tcPr>
          <w:p w14:paraId="74448BFA" w14:textId="77777777" w:rsidR="000F4D5F" w:rsidRPr="00DC7576" w:rsidRDefault="000F4D5F" w:rsidP="00F24660">
            <w:pPr>
              <w:spacing w:line="240" w:lineRule="auto"/>
              <w:jc w:val="both"/>
              <w:rPr>
                <w:rFonts w:cs="Times New Roman"/>
                <w:bCs/>
                <w:sz w:val="24"/>
                <w:szCs w:val="24"/>
              </w:rPr>
            </w:pPr>
            <w:r w:rsidRPr="00DC7576">
              <w:rPr>
                <w:rFonts w:cs="Times New Roman"/>
                <w:bCs/>
                <w:sz w:val="24"/>
                <w:szCs w:val="24"/>
              </w:rPr>
              <w:t>Расположение образца</w:t>
            </w:r>
          </w:p>
        </w:tc>
        <w:tc>
          <w:tcPr>
            <w:tcW w:w="347" w:type="pct"/>
            <w:tcBorders>
              <w:top w:val="single" w:sz="8" w:space="0" w:color="auto"/>
              <w:left w:val="nil"/>
              <w:bottom w:val="single" w:sz="8" w:space="0" w:color="auto"/>
              <w:right w:val="single" w:sz="4" w:space="0" w:color="auto"/>
            </w:tcBorders>
            <w:shd w:val="clear" w:color="auto" w:fill="auto"/>
            <w:vAlign w:val="center"/>
            <w:hideMark/>
          </w:tcPr>
          <w:p w14:paraId="74448BFB" w14:textId="77777777" w:rsidR="000F4D5F" w:rsidRPr="00DC7576" w:rsidRDefault="000F4D5F" w:rsidP="00F24660">
            <w:pPr>
              <w:spacing w:line="240" w:lineRule="auto"/>
              <w:ind w:left="-110" w:right="-148"/>
              <w:jc w:val="both"/>
              <w:rPr>
                <w:rFonts w:cs="Times New Roman"/>
                <w:bCs/>
                <w:sz w:val="24"/>
                <w:szCs w:val="24"/>
              </w:rPr>
            </w:pPr>
            <w:r w:rsidRPr="00DC7576">
              <w:rPr>
                <w:rFonts w:cs="Times New Roman"/>
                <w:bCs/>
                <w:sz w:val="24"/>
                <w:szCs w:val="24"/>
              </w:rPr>
              <w:t>Вы</w:t>
            </w:r>
          </w:p>
          <w:p w14:paraId="74448BFC" w14:textId="77777777" w:rsidR="000F4D5F" w:rsidRPr="00DC7576" w:rsidRDefault="000F4D5F" w:rsidP="00F24660">
            <w:pPr>
              <w:spacing w:line="240" w:lineRule="auto"/>
              <w:ind w:left="-110" w:right="-148"/>
              <w:jc w:val="both"/>
              <w:rPr>
                <w:rFonts w:cs="Times New Roman"/>
                <w:bCs/>
                <w:sz w:val="24"/>
                <w:szCs w:val="24"/>
              </w:rPr>
            </w:pPr>
            <w:r w:rsidRPr="00DC7576">
              <w:rPr>
                <w:rFonts w:cs="Times New Roman"/>
                <w:bCs/>
                <w:sz w:val="24"/>
                <w:szCs w:val="24"/>
              </w:rPr>
              <w:t>сота, мм</w:t>
            </w:r>
          </w:p>
        </w:tc>
        <w:tc>
          <w:tcPr>
            <w:tcW w:w="348" w:type="pct"/>
            <w:tcBorders>
              <w:top w:val="single" w:sz="8" w:space="0" w:color="auto"/>
              <w:left w:val="nil"/>
              <w:bottom w:val="single" w:sz="8" w:space="0" w:color="auto"/>
              <w:right w:val="single" w:sz="4" w:space="0" w:color="auto"/>
            </w:tcBorders>
            <w:shd w:val="clear" w:color="auto" w:fill="auto"/>
            <w:vAlign w:val="center"/>
            <w:hideMark/>
          </w:tcPr>
          <w:p w14:paraId="74448BFD" w14:textId="77777777" w:rsidR="000F4D5F" w:rsidRPr="00DC7576" w:rsidRDefault="000F4D5F" w:rsidP="00F24660">
            <w:pPr>
              <w:spacing w:line="240" w:lineRule="auto"/>
              <w:ind w:left="-65" w:right="-51"/>
              <w:jc w:val="both"/>
              <w:rPr>
                <w:rFonts w:cs="Times New Roman"/>
                <w:bCs/>
                <w:sz w:val="24"/>
                <w:szCs w:val="24"/>
              </w:rPr>
            </w:pPr>
            <w:r w:rsidRPr="00DC7576">
              <w:rPr>
                <w:rFonts w:cs="Times New Roman"/>
                <w:bCs/>
                <w:sz w:val="24"/>
                <w:szCs w:val="24"/>
              </w:rPr>
              <w:t>Диаметр, мм</w:t>
            </w:r>
          </w:p>
        </w:tc>
        <w:tc>
          <w:tcPr>
            <w:tcW w:w="400" w:type="pct"/>
            <w:tcBorders>
              <w:top w:val="single" w:sz="8" w:space="0" w:color="auto"/>
              <w:left w:val="nil"/>
              <w:bottom w:val="single" w:sz="8" w:space="0" w:color="auto"/>
              <w:right w:val="single" w:sz="4" w:space="0" w:color="auto"/>
            </w:tcBorders>
            <w:shd w:val="clear" w:color="auto" w:fill="auto"/>
            <w:vAlign w:val="center"/>
            <w:hideMark/>
          </w:tcPr>
          <w:p w14:paraId="74448BFE" w14:textId="77777777" w:rsidR="000F4D5F" w:rsidRPr="00DC7576" w:rsidRDefault="000F4D5F" w:rsidP="00F24660">
            <w:pPr>
              <w:spacing w:line="240" w:lineRule="auto"/>
              <w:jc w:val="both"/>
              <w:rPr>
                <w:rFonts w:cs="Times New Roman"/>
                <w:bCs/>
                <w:sz w:val="24"/>
                <w:szCs w:val="24"/>
              </w:rPr>
            </w:pPr>
            <w:r w:rsidRPr="00DC7576">
              <w:rPr>
                <w:rFonts w:cs="Times New Roman"/>
                <w:bCs/>
                <w:sz w:val="24"/>
                <w:szCs w:val="24"/>
              </w:rPr>
              <w:t>Вес, г</w:t>
            </w:r>
          </w:p>
        </w:tc>
        <w:tc>
          <w:tcPr>
            <w:tcW w:w="428" w:type="pct"/>
            <w:tcBorders>
              <w:top w:val="single" w:sz="8" w:space="0" w:color="auto"/>
              <w:left w:val="nil"/>
              <w:bottom w:val="single" w:sz="8" w:space="0" w:color="auto"/>
              <w:right w:val="single" w:sz="4" w:space="0" w:color="auto"/>
            </w:tcBorders>
            <w:shd w:val="clear" w:color="auto" w:fill="auto"/>
            <w:vAlign w:val="center"/>
            <w:hideMark/>
          </w:tcPr>
          <w:p w14:paraId="74448BFF" w14:textId="77777777" w:rsidR="000F4D5F" w:rsidRPr="00DC7576" w:rsidRDefault="000F4D5F" w:rsidP="00F24660">
            <w:pPr>
              <w:spacing w:line="240" w:lineRule="auto"/>
              <w:jc w:val="both"/>
              <w:rPr>
                <w:rFonts w:cs="Times New Roman"/>
                <w:bCs/>
                <w:sz w:val="24"/>
                <w:szCs w:val="24"/>
              </w:rPr>
            </w:pPr>
            <w:r w:rsidRPr="00DC7576">
              <w:rPr>
                <w:rFonts w:cs="Times New Roman"/>
                <w:bCs/>
                <w:sz w:val="24"/>
                <w:szCs w:val="24"/>
              </w:rPr>
              <w:t>Плотность г/см3</w:t>
            </w:r>
          </w:p>
        </w:tc>
        <w:tc>
          <w:tcPr>
            <w:tcW w:w="364" w:type="pct"/>
            <w:tcBorders>
              <w:top w:val="single" w:sz="8" w:space="0" w:color="auto"/>
              <w:left w:val="nil"/>
              <w:bottom w:val="single" w:sz="8" w:space="0" w:color="auto"/>
              <w:right w:val="single" w:sz="4" w:space="0" w:color="auto"/>
            </w:tcBorders>
            <w:shd w:val="clear" w:color="auto" w:fill="auto"/>
            <w:vAlign w:val="center"/>
            <w:hideMark/>
          </w:tcPr>
          <w:p w14:paraId="74448C00" w14:textId="77777777" w:rsidR="000F4D5F" w:rsidRPr="00DC7576" w:rsidRDefault="000F4D5F" w:rsidP="00F24660">
            <w:pPr>
              <w:spacing w:line="240" w:lineRule="auto"/>
              <w:ind w:left="-101" w:right="-107"/>
              <w:jc w:val="both"/>
              <w:rPr>
                <w:rFonts w:cs="Times New Roman"/>
                <w:bCs/>
                <w:sz w:val="24"/>
                <w:szCs w:val="24"/>
              </w:rPr>
            </w:pPr>
            <w:r w:rsidRPr="00DC7576">
              <w:rPr>
                <w:rFonts w:cs="Times New Roman"/>
                <w:bCs/>
                <w:sz w:val="24"/>
                <w:szCs w:val="24"/>
              </w:rPr>
              <w:t>Вес после водн., г</w:t>
            </w:r>
          </w:p>
        </w:tc>
        <w:tc>
          <w:tcPr>
            <w:tcW w:w="462" w:type="pct"/>
            <w:tcBorders>
              <w:top w:val="single" w:sz="8" w:space="0" w:color="auto"/>
              <w:left w:val="nil"/>
              <w:bottom w:val="single" w:sz="8" w:space="0" w:color="auto"/>
              <w:right w:val="single" w:sz="4" w:space="0" w:color="auto"/>
            </w:tcBorders>
            <w:shd w:val="clear" w:color="auto" w:fill="auto"/>
            <w:vAlign w:val="center"/>
            <w:hideMark/>
          </w:tcPr>
          <w:p w14:paraId="74448C01" w14:textId="77777777" w:rsidR="000F4D5F" w:rsidRPr="00DC7576" w:rsidRDefault="000F4D5F" w:rsidP="00F24660">
            <w:pPr>
              <w:spacing w:line="240" w:lineRule="auto"/>
              <w:jc w:val="both"/>
              <w:rPr>
                <w:rFonts w:cs="Times New Roman"/>
                <w:bCs/>
                <w:sz w:val="24"/>
                <w:szCs w:val="24"/>
              </w:rPr>
            </w:pPr>
            <w:r w:rsidRPr="00DC7576">
              <w:rPr>
                <w:rFonts w:cs="Times New Roman"/>
                <w:bCs/>
                <w:sz w:val="24"/>
                <w:szCs w:val="24"/>
              </w:rPr>
              <w:t>Плотность после водн. г/см3</w:t>
            </w:r>
          </w:p>
        </w:tc>
        <w:tc>
          <w:tcPr>
            <w:tcW w:w="434" w:type="pct"/>
            <w:tcBorders>
              <w:top w:val="single" w:sz="8" w:space="0" w:color="auto"/>
              <w:left w:val="nil"/>
              <w:bottom w:val="single" w:sz="8" w:space="0" w:color="auto"/>
              <w:right w:val="single" w:sz="4" w:space="0" w:color="auto"/>
            </w:tcBorders>
            <w:shd w:val="clear" w:color="auto" w:fill="auto"/>
            <w:vAlign w:val="center"/>
            <w:hideMark/>
          </w:tcPr>
          <w:p w14:paraId="74448C02" w14:textId="77777777" w:rsidR="000F4D5F" w:rsidRPr="00DC7576" w:rsidRDefault="000F4D5F" w:rsidP="00F24660">
            <w:pPr>
              <w:spacing w:line="240" w:lineRule="auto"/>
              <w:ind w:left="-152" w:right="-84"/>
              <w:jc w:val="both"/>
              <w:rPr>
                <w:rFonts w:cs="Times New Roman"/>
                <w:bCs/>
                <w:sz w:val="24"/>
                <w:szCs w:val="24"/>
              </w:rPr>
            </w:pPr>
            <w:r w:rsidRPr="00DC7576">
              <w:rPr>
                <w:rFonts w:cs="Times New Roman"/>
                <w:bCs/>
                <w:sz w:val="24"/>
                <w:szCs w:val="24"/>
              </w:rPr>
              <w:t>Макс. нагрузка, F (кН)</w:t>
            </w:r>
          </w:p>
        </w:tc>
        <w:tc>
          <w:tcPr>
            <w:tcW w:w="487" w:type="pct"/>
            <w:tcBorders>
              <w:top w:val="single" w:sz="8" w:space="0" w:color="auto"/>
              <w:left w:val="nil"/>
              <w:bottom w:val="single" w:sz="8" w:space="0" w:color="auto"/>
              <w:right w:val="single" w:sz="4" w:space="0" w:color="auto"/>
            </w:tcBorders>
            <w:shd w:val="clear" w:color="auto" w:fill="auto"/>
            <w:vAlign w:val="center"/>
            <w:hideMark/>
          </w:tcPr>
          <w:p w14:paraId="74448C03" w14:textId="77777777" w:rsidR="000F4D5F" w:rsidRPr="00DC7576" w:rsidRDefault="000F4D5F" w:rsidP="00F24660">
            <w:pPr>
              <w:spacing w:line="240" w:lineRule="auto"/>
              <w:ind w:left="-82" w:right="-41"/>
              <w:jc w:val="both"/>
              <w:rPr>
                <w:rFonts w:cs="Times New Roman"/>
                <w:bCs/>
                <w:sz w:val="24"/>
                <w:szCs w:val="24"/>
              </w:rPr>
            </w:pPr>
            <w:r w:rsidRPr="00DC7576">
              <w:rPr>
                <w:rFonts w:cs="Times New Roman"/>
                <w:bCs/>
                <w:sz w:val="24"/>
                <w:szCs w:val="24"/>
              </w:rPr>
              <w:t>Предел прочности, Rc, МПа</w:t>
            </w:r>
          </w:p>
        </w:tc>
        <w:tc>
          <w:tcPr>
            <w:tcW w:w="334" w:type="pct"/>
            <w:tcBorders>
              <w:top w:val="single" w:sz="8" w:space="0" w:color="auto"/>
              <w:left w:val="nil"/>
              <w:bottom w:val="single" w:sz="8" w:space="0" w:color="auto"/>
              <w:right w:val="single" w:sz="8" w:space="0" w:color="auto"/>
            </w:tcBorders>
            <w:shd w:val="clear" w:color="auto" w:fill="auto"/>
            <w:vAlign w:val="center"/>
            <w:hideMark/>
          </w:tcPr>
          <w:p w14:paraId="74448C04" w14:textId="77777777" w:rsidR="000F4D5F" w:rsidRPr="00DC7576" w:rsidRDefault="000F4D5F" w:rsidP="00F24660">
            <w:pPr>
              <w:spacing w:line="240" w:lineRule="auto"/>
              <w:ind w:left="-172" w:right="-91"/>
              <w:jc w:val="both"/>
              <w:rPr>
                <w:rFonts w:cs="Times New Roman"/>
                <w:bCs/>
                <w:sz w:val="24"/>
                <w:szCs w:val="24"/>
              </w:rPr>
            </w:pPr>
            <w:r w:rsidRPr="00DC7576">
              <w:rPr>
                <w:rFonts w:cs="Times New Roman"/>
                <w:bCs/>
                <w:sz w:val="24"/>
                <w:szCs w:val="24"/>
              </w:rPr>
              <w:t>Среднее значение</w:t>
            </w:r>
          </w:p>
        </w:tc>
        <w:tc>
          <w:tcPr>
            <w:tcW w:w="441" w:type="pct"/>
            <w:tcBorders>
              <w:top w:val="single" w:sz="8" w:space="0" w:color="auto"/>
              <w:left w:val="nil"/>
              <w:bottom w:val="single" w:sz="8" w:space="0" w:color="auto"/>
              <w:right w:val="single" w:sz="8" w:space="0" w:color="auto"/>
            </w:tcBorders>
            <w:shd w:val="clear" w:color="auto" w:fill="auto"/>
          </w:tcPr>
          <w:p w14:paraId="74448C05" w14:textId="77777777" w:rsidR="000F4D5F" w:rsidRPr="00DC7576" w:rsidRDefault="000F4D5F" w:rsidP="00F24660">
            <w:pPr>
              <w:spacing w:line="240" w:lineRule="auto"/>
              <w:jc w:val="both"/>
              <w:rPr>
                <w:rFonts w:cs="Times New Roman"/>
                <w:bCs/>
                <w:sz w:val="24"/>
                <w:szCs w:val="24"/>
              </w:rPr>
            </w:pPr>
            <w:r w:rsidRPr="00DC7576">
              <w:rPr>
                <w:rFonts w:cs="Times New Roman"/>
                <w:bCs/>
                <w:sz w:val="24"/>
                <w:szCs w:val="24"/>
              </w:rPr>
              <w:t>Плотность сух грунта г/см3</w:t>
            </w:r>
          </w:p>
        </w:tc>
      </w:tr>
      <w:tr w:rsidR="000F4D5F" w:rsidRPr="00DC7576" w14:paraId="74448C13" w14:textId="77777777" w:rsidTr="00715DEF">
        <w:trPr>
          <w:trHeight w:val="283"/>
        </w:trPr>
        <w:tc>
          <w:tcPr>
            <w:tcW w:w="267" w:type="pct"/>
            <w:vMerge w:val="restart"/>
            <w:tcBorders>
              <w:top w:val="nil"/>
              <w:left w:val="single" w:sz="4" w:space="0" w:color="auto"/>
              <w:right w:val="single" w:sz="4" w:space="0" w:color="auto"/>
            </w:tcBorders>
            <w:shd w:val="clear" w:color="auto" w:fill="auto"/>
            <w:vAlign w:val="center"/>
          </w:tcPr>
          <w:p w14:paraId="74448C0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w:t>
            </w:r>
          </w:p>
        </w:tc>
        <w:tc>
          <w:tcPr>
            <w:tcW w:w="688" w:type="pct"/>
            <w:tcBorders>
              <w:top w:val="nil"/>
              <w:left w:val="nil"/>
              <w:bottom w:val="single" w:sz="4" w:space="0" w:color="auto"/>
              <w:right w:val="single" w:sz="4" w:space="0" w:color="auto"/>
            </w:tcBorders>
            <w:shd w:val="clear" w:color="auto" w:fill="auto"/>
            <w:vAlign w:val="center"/>
            <w:hideMark/>
          </w:tcPr>
          <w:p w14:paraId="74448C08" w14:textId="77777777" w:rsidR="000F4D5F" w:rsidRPr="00DC7576" w:rsidRDefault="000F4D5F" w:rsidP="00F24660">
            <w:pPr>
              <w:spacing w:line="240" w:lineRule="auto"/>
              <w:ind w:left="-83" w:right="-57"/>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0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202</w:t>
            </w:r>
          </w:p>
        </w:tc>
        <w:tc>
          <w:tcPr>
            <w:tcW w:w="348" w:type="pct"/>
            <w:tcBorders>
              <w:top w:val="nil"/>
              <w:left w:val="nil"/>
              <w:bottom w:val="single" w:sz="4" w:space="0" w:color="auto"/>
              <w:right w:val="single" w:sz="4" w:space="0" w:color="auto"/>
            </w:tcBorders>
            <w:shd w:val="clear" w:color="auto" w:fill="auto"/>
            <w:vAlign w:val="center"/>
            <w:hideMark/>
          </w:tcPr>
          <w:p w14:paraId="74448C0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104</w:t>
            </w:r>
          </w:p>
        </w:tc>
        <w:tc>
          <w:tcPr>
            <w:tcW w:w="400" w:type="pct"/>
            <w:tcBorders>
              <w:top w:val="nil"/>
              <w:left w:val="nil"/>
              <w:bottom w:val="single" w:sz="4" w:space="0" w:color="auto"/>
              <w:right w:val="single" w:sz="4" w:space="0" w:color="auto"/>
            </w:tcBorders>
            <w:shd w:val="clear" w:color="auto" w:fill="auto"/>
            <w:vAlign w:val="center"/>
            <w:hideMark/>
          </w:tcPr>
          <w:p w14:paraId="74448C0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2915</w:t>
            </w:r>
          </w:p>
        </w:tc>
        <w:tc>
          <w:tcPr>
            <w:tcW w:w="428" w:type="pct"/>
            <w:tcBorders>
              <w:top w:val="nil"/>
              <w:left w:val="nil"/>
              <w:bottom w:val="single" w:sz="4" w:space="0" w:color="auto"/>
              <w:right w:val="single" w:sz="4" w:space="0" w:color="auto"/>
            </w:tcBorders>
            <w:shd w:val="clear" w:color="auto" w:fill="auto"/>
            <w:noWrap/>
            <w:vAlign w:val="center"/>
            <w:hideMark/>
          </w:tcPr>
          <w:p w14:paraId="74448C0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1.70</w:t>
            </w:r>
          </w:p>
        </w:tc>
        <w:tc>
          <w:tcPr>
            <w:tcW w:w="364" w:type="pct"/>
            <w:tcBorders>
              <w:top w:val="nil"/>
              <w:left w:val="nil"/>
              <w:bottom w:val="single" w:sz="4" w:space="0" w:color="auto"/>
              <w:right w:val="single" w:sz="4" w:space="0" w:color="auto"/>
            </w:tcBorders>
            <w:shd w:val="clear" w:color="auto" w:fill="auto"/>
            <w:vAlign w:val="center"/>
            <w:hideMark/>
          </w:tcPr>
          <w:p w14:paraId="74448C0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3325</w:t>
            </w:r>
          </w:p>
        </w:tc>
        <w:tc>
          <w:tcPr>
            <w:tcW w:w="462" w:type="pct"/>
            <w:tcBorders>
              <w:top w:val="nil"/>
              <w:left w:val="nil"/>
              <w:bottom w:val="single" w:sz="4" w:space="0" w:color="auto"/>
              <w:right w:val="single" w:sz="4" w:space="0" w:color="auto"/>
            </w:tcBorders>
            <w:shd w:val="clear" w:color="auto" w:fill="auto"/>
            <w:noWrap/>
            <w:vAlign w:val="center"/>
            <w:hideMark/>
          </w:tcPr>
          <w:p w14:paraId="74448C0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1.94</w:t>
            </w:r>
          </w:p>
        </w:tc>
        <w:tc>
          <w:tcPr>
            <w:tcW w:w="434" w:type="pct"/>
            <w:tcBorders>
              <w:top w:val="nil"/>
              <w:left w:val="nil"/>
              <w:bottom w:val="single" w:sz="4" w:space="0" w:color="auto"/>
              <w:right w:val="single" w:sz="4" w:space="0" w:color="auto"/>
            </w:tcBorders>
            <w:shd w:val="clear" w:color="auto" w:fill="auto"/>
            <w:noWrap/>
            <w:vAlign w:val="center"/>
            <w:hideMark/>
          </w:tcPr>
          <w:p w14:paraId="74448C0F"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52.889</w:t>
            </w:r>
          </w:p>
        </w:tc>
        <w:tc>
          <w:tcPr>
            <w:tcW w:w="487" w:type="pct"/>
            <w:tcBorders>
              <w:top w:val="nil"/>
              <w:left w:val="nil"/>
              <w:bottom w:val="single" w:sz="4" w:space="0" w:color="auto"/>
              <w:right w:val="single" w:sz="4" w:space="0" w:color="auto"/>
            </w:tcBorders>
            <w:shd w:val="clear" w:color="auto" w:fill="auto"/>
            <w:noWrap/>
            <w:vAlign w:val="center"/>
            <w:hideMark/>
          </w:tcPr>
          <w:p w14:paraId="74448C1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6.22</w:t>
            </w:r>
          </w:p>
        </w:tc>
        <w:tc>
          <w:tcPr>
            <w:tcW w:w="334" w:type="pct"/>
            <w:vMerge w:val="restart"/>
            <w:tcBorders>
              <w:top w:val="nil"/>
              <w:left w:val="single" w:sz="4" w:space="0" w:color="auto"/>
              <w:bottom w:val="single" w:sz="4" w:space="0" w:color="auto"/>
              <w:right w:val="single" w:sz="8" w:space="0" w:color="auto"/>
            </w:tcBorders>
            <w:shd w:val="clear" w:color="auto" w:fill="auto"/>
            <w:vAlign w:val="center"/>
            <w:hideMark/>
          </w:tcPr>
          <w:p w14:paraId="74448C1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8.1</w:t>
            </w:r>
          </w:p>
        </w:tc>
        <w:tc>
          <w:tcPr>
            <w:tcW w:w="441" w:type="pct"/>
            <w:tcBorders>
              <w:top w:val="nil"/>
              <w:left w:val="single" w:sz="4" w:space="0" w:color="auto"/>
              <w:bottom w:val="single" w:sz="4" w:space="0" w:color="auto"/>
              <w:right w:val="single" w:sz="8" w:space="0" w:color="auto"/>
            </w:tcBorders>
            <w:shd w:val="clear" w:color="auto" w:fill="auto"/>
            <w:vAlign w:val="center"/>
          </w:tcPr>
          <w:p w14:paraId="74448C1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1.58</w:t>
            </w:r>
          </w:p>
        </w:tc>
      </w:tr>
      <w:tr w:rsidR="000F4D5F" w:rsidRPr="00DC7576" w14:paraId="74448C20"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14"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vAlign w:val="center"/>
            <w:hideMark/>
          </w:tcPr>
          <w:p w14:paraId="74448C15" w14:textId="77777777" w:rsidR="000F4D5F" w:rsidRPr="00DC7576" w:rsidRDefault="000F4D5F" w:rsidP="00F24660">
            <w:pPr>
              <w:spacing w:line="240" w:lineRule="auto"/>
              <w:ind w:left="-83" w:right="-57"/>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1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198</w:t>
            </w:r>
          </w:p>
        </w:tc>
        <w:tc>
          <w:tcPr>
            <w:tcW w:w="348" w:type="pct"/>
            <w:tcBorders>
              <w:top w:val="nil"/>
              <w:left w:val="nil"/>
              <w:bottom w:val="single" w:sz="4" w:space="0" w:color="auto"/>
              <w:right w:val="single" w:sz="4" w:space="0" w:color="auto"/>
            </w:tcBorders>
            <w:shd w:val="clear" w:color="auto" w:fill="auto"/>
            <w:vAlign w:val="center"/>
            <w:hideMark/>
          </w:tcPr>
          <w:p w14:paraId="74448C1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1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2979</w:t>
            </w:r>
          </w:p>
        </w:tc>
        <w:tc>
          <w:tcPr>
            <w:tcW w:w="428" w:type="pct"/>
            <w:tcBorders>
              <w:top w:val="nil"/>
              <w:left w:val="nil"/>
              <w:bottom w:val="single" w:sz="4" w:space="0" w:color="auto"/>
              <w:right w:val="single" w:sz="4" w:space="0" w:color="auto"/>
            </w:tcBorders>
            <w:shd w:val="clear" w:color="auto" w:fill="auto"/>
            <w:noWrap/>
            <w:vAlign w:val="center"/>
            <w:hideMark/>
          </w:tcPr>
          <w:p w14:paraId="74448C1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1.74</w:t>
            </w:r>
          </w:p>
        </w:tc>
        <w:tc>
          <w:tcPr>
            <w:tcW w:w="364" w:type="pct"/>
            <w:tcBorders>
              <w:top w:val="nil"/>
              <w:left w:val="nil"/>
              <w:bottom w:val="single" w:sz="4" w:space="0" w:color="auto"/>
              <w:right w:val="single" w:sz="4" w:space="0" w:color="auto"/>
            </w:tcBorders>
            <w:shd w:val="clear" w:color="auto" w:fill="auto"/>
            <w:vAlign w:val="center"/>
            <w:hideMark/>
          </w:tcPr>
          <w:p w14:paraId="74448C1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3350</w:t>
            </w:r>
          </w:p>
        </w:tc>
        <w:tc>
          <w:tcPr>
            <w:tcW w:w="462" w:type="pct"/>
            <w:tcBorders>
              <w:top w:val="nil"/>
              <w:left w:val="nil"/>
              <w:bottom w:val="single" w:sz="4" w:space="0" w:color="auto"/>
              <w:right w:val="single" w:sz="4" w:space="0" w:color="auto"/>
            </w:tcBorders>
            <w:shd w:val="clear" w:color="auto" w:fill="auto"/>
            <w:noWrap/>
            <w:vAlign w:val="center"/>
            <w:hideMark/>
          </w:tcPr>
          <w:p w14:paraId="74448C1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1.95</w:t>
            </w:r>
          </w:p>
        </w:tc>
        <w:tc>
          <w:tcPr>
            <w:tcW w:w="434" w:type="pct"/>
            <w:tcBorders>
              <w:top w:val="nil"/>
              <w:left w:val="nil"/>
              <w:bottom w:val="single" w:sz="4" w:space="0" w:color="auto"/>
              <w:right w:val="single" w:sz="4" w:space="0" w:color="auto"/>
            </w:tcBorders>
            <w:shd w:val="clear" w:color="auto" w:fill="auto"/>
            <w:noWrap/>
            <w:vAlign w:val="center"/>
            <w:hideMark/>
          </w:tcPr>
          <w:p w14:paraId="74448C1C"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83.995</w:t>
            </w:r>
          </w:p>
        </w:tc>
        <w:tc>
          <w:tcPr>
            <w:tcW w:w="487" w:type="pct"/>
            <w:tcBorders>
              <w:top w:val="nil"/>
              <w:left w:val="nil"/>
              <w:bottom w:val="single" w:sz="4" w:space="0" w:color="auto"/>
              <w:right w:val="single" w:sz="4" w:space="0" w:color="auto"/>
            </w:tcBorders>
            <w:shd w:val="clear" w:color="auto" w:fill="auto"/>
            <w:noWrap/>
            <w:vAlign w:val="center"/>
            <w:hideMark/>
          </w:tcPr>
          <w:p w14:paraId="74448C1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9.70</w:t>
            </w:r>
          </w:p>
        </w:tc>
        <w:tc>
          <w:tcPr>
            <w:tcW w:w="334" w:type="pct"/>
            <w:vMerge/>
            <w:tcBorders>
              <w:top w:val="nil"/>
              <w:left w:val="single" w:sz="4" w:space="0" w:color="auto"/>
              <w:bottom w:val="single" w:sz="4" w:space="0" w:color="auto"/>
              <w:right w:val="single" w:sz="8" w:space="0" w:color="auto"/>
            </w:tcBorders>
            <w:shd w:val="clear" w:color="auto" w:fill="auto"/>
            <w:vAlign w:val="center"/>
            <w:hideMark/>
          </w:tcPr>
          <w:p w14:paraId="74448C1E"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4" w:space="0" w:color="auto"/>
              <w:right w:val="single" w:sz="8" w:space="0" w:color="auto"/>
            </w:tcBorders>
            <w:shd w:val="clear" w:color="auto" w:fill="auto"/>
            <w:vAlign w:val="center"/>
          </w:tcPr>
          <w:p w14:paraId="74448C1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1.59</w:t>
            </w:r>
          </w:p>
        </w:tc>
      </w:tr>
      <w:tr w:rsidR="000F4D5F" w:rsidRPr="00DC7576" w14:paraId="74448C2D"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21"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vAlign w:val="center"/>
            <w:hideMark/>
          </w:tcPr>
          <w:p w14:paraId="74448C22" w14:textId="77777777" w:rsidR="000F4D5F" w:rsidRPr="00DC7576" w:rsidRDefault="000F4D5F" w:rsidP="00F24660">
            <w:pPr>
              <w:spacing w:line="240" w:lineRule="auto"/>
              <w:ind w:left="-83" w:right="-57"/>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2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201</w:t>
            </w:r>
          </w:p>
        </w:tc>
        <w:tc>
          <w:tcPr>
            <w:tcW w:w="348" w:type="pct"/>
            <w:tcBorders>
              <w:top w:val="nil"/>
              <w:left w:val="nil"/>
              <w:bottom w:val="single" w:sz="4" w:space="0" w:color="auto"/>
              <w:right w:val="single" w:sz="4" w:space="0" w:color="auto"/>
            </w:tcBorders>
            <w:shd w:val="clear" w:color="auto" w:fill="auto"/>
            <w:vAlign w:val="center"/>
            <w:hideMark/>
          </w:tcPr>
          <w:p w14:paraId="74448C2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2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2929</w:t>
            </w:r>
          </w:p>
        </w:tc>
        <w:tc>
          <w:tcPr>
            <w:tcW w:w="428" w:type="pct"/>
            <w:tcBorders>
              <w:top w:val="nil"/>
              <w:left w:val="nil"/>
              <w:bottom w:val="single" w:sz="4" w:space="0" w:color="auto"/>
              <w:right w:val="single" w:sz="4" w:space="0" w:color="auto"/>
            </w:tcBorders>
            <w:shd w:val="clear" w:color="auto" w:fill="auto"/>
            <w:noWrap/>
            <w:vAlign w:val="center"/>
            <w:hideMark/>
          </w:tcPr>
          <w:p w14:paraId="74448C2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1.68</w:t>
            </w:r>
          </w:p>
        </w:tc>
        <w:tc>
          <w:tcPr>
            <w:tcW w:w="364" w:type="pct"/>
            <w:tcBorders>
              <w:top w:val="nil"/>
              <w:left w:val="nil"/>
              <w:bottom w:val="single" w:sz="4" w:space="0" w:color="auto"/>
              <w:right w:val="single" w:sz="4" w:space="0" w:color="auto"/>
            </w:tcBorders>
            <w:shd w:val="clear" w:color="auto" w:fill="auto"/>
            <w:vAlign w:val="center"/>
            <w:hideMark/>
          </w:tcPr>
          <w:p w14:paraId="74448C2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3389</w:t>
            </w:r>
          </w:p>
        </w:tc>
        <w:tc>
          <w:tcPr>
            <w:tcW w:w="462" w:type="pct"/>
            <w:tcBorders>
              <w:top w:val="nil"/>
              <w:left w:val="nil"/>
              <w:bottom w:val="single" w:sz="4" w:space="0" w:color="auto"/>
              <w:right w:val="single" w:sz="4" w:space="0" w:color="auto"/>
            </w:tcBorders>
            <w:shd w:val="clear" w:color="auto" w:fill="auto"/>
            <w:noWrap/>
            <w:vAlign w:val="center"/>
            <w:hideMark/>
          </w:tcPr>
          <w:p w14:paraId="74448C2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1.95</w:t>
            </w:r>
          </w:p>
        </w:tc>
        <w:tc>
          <w:tcPr>
            <w:tcW w:w="434" w:type="pct"/>
            <w:tcBorders>
              <w:top w:val="nil"/>
              <w:left w:val="nil"/>
              <w:bottom w:val="single" w:sz="4" w:space="0" w:color="auto"/>
              <w:right w:val="single" w:sz="4" w:space="0" w:color="auto"/>
            </w:tcBorders>
            <w:shd w:val="clear" w:color="auto" w:fill="auto"/>
            <w:noWrap/>
            <w:vAlign w:val="center"/>
            <w:hideMark/>
          </w:tcPr>
          <w:p w14:paraId="74448C29"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71.106</w:t>
            </w:r>
          </w:p>
        </w:tc>
        <w:tc>
          <w:tcPr>
            <w:tcW w:w="487" w:type="pct"/>
            <w:tcBorders>
              <w:top w:val="nil"/>
              <w:left w:val="nil"/>
              <w:bottom w:val="single" w:sz="4" w:space="0" w:color="auto"/>
              <w:right w:val="single" w:sz="4" w:space="0" w:color="auto"/>
            </w:tcBorders>
            <w:shd w:val="clear" w:color="auto" w:fill="auto"/>
            <w:noWrap/>
            <w:vAlign w:val="center"/>
            <w:hideMark/>
          </w:tcPr>
          <w:p w14:paraId="74448C2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8.21</w:t>
            </w:r>
          </w:p>
        </w:tc>
        <w:tc>
          <w:tcPr>
            <w:tcW w:w="334" w:type="pct"/>
            <w:vMerge/>
            <w:tcBorders>
              <w:top w:val="nil"/>
              <w:left w:val="single" w:sz="4" w:space="0" w:color="auto"/>
              <w:bottom w:val="single" w:sz="4" w:space="0" w:color="auto"/>
              <w:right w:val="single" w:sz="8" w:space="0" w:color="auto"/>
            </w:tcBorders>
            <w:shd w:val="clear" w:color="auto" w:fill="auto"/>
            <w:vAlign w:val="center"/>
            <w:hideMark/>
          </w:tcPr>
          <w:p w14:paraId="74448C2B"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4" w:space="0" w:color="auto"/>
              <w:right w:val="single" w:sz="8" w:space="0" w:color="auto"/>
            </w:tcBorders>
            <w:shd w:val="clear" w:color="auto" w:fill="auto"/>
            <w:vAlign w:val="center"/>
          </w:tcPr>
          <w:p w14:paraId="74448C2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1.59</w:t>
            </w:r>
          </w:p>
        </w:tc>
      </w:tr>
      <w:tr w:rsidR="000F4D5F" w:rsidRPr="00DC7576" w14:paraId="74448C3A"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2E"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vAlign w:val="center"/>
            <w:hideMark/>
          </w:tcPr>
          <w:p w14:paraId="74448C2F" w14:textId="77777777" w:rsidR="000F4D5F" w:rsidRPr="00DC7576" w:rsidRDefault="000F4D5F" w:rsidP="00F24660">
            <w:pPr>
              <w:spacing w:line="240" w:lineRule="auto"/>
              <w:ind w:left="-83" w:right="-57"/>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3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202</w:t>
            </w:r>
          </w:p>
        </w:tc>
        <w:tc>
          <w:tcPr>
            <w:tcW w:w="348" w:type="pct"/>
            <w:tcBorders>
              <w:top w:val="nil"/>
              <w:left w:val="nil"/>
              <w:bottom w:val="single" w:sz="4" w:space="0" w:color="auto"/>
              <w:right w:val="single" w:sz="4" w:space="0" w:color="auto"/>
            </w:tcBorders>
            <w:shd w:val="clear" w:color="auto" w:fill="auto"/>
            <w:vAlign w:val="center"/>
            <w:hideMark/>
          </w:tcPr>
          <w:p w14:paraId="74448C3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104</w:t>
            </w:r>
          </w:p>
        </w:tc>
        <w:tc>
          <w:tcPr>
            <w:tcW w:w="400" w:type="pct"/>
            <w:tcBorders>
              <w:top w:val="nil"/>
              <w:left w:val="nil"/>
              <w:bottom w:val="single" w:sz="4" w:space="0" w:color="auto"/>
              <w:right w:val="single" w:sz="4" w:space="0" w:color="auto"/>
            </w:tcBorders>
            <w:shd w:val="clear" w:color="auto" w:fill="auto"/>
            <w:vAlign w:val="center"/>
            <w:hideMark/>
          </w:tcPr>
          <w:p w14:paraId="74448C3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3098</w:t>
            </w:r>
          </w:p>
        </w:tc>
        <w:tc>
          <w:tcPr>
            <w:tcW w:w="428" w:type="pct"/>
            <w:tcBorders>
              <w:top w:val="nil"/>
              <w:left w:val="nil"/>
              <w:bottom w:val="single" w:sz="4" w:space="0" w:color="auto"/>
              <w:right w:val="single" w:sz="4" w:space="0" w:color="auto"/>
            </w:tcBorders>
            <w:shd w:val="clear" w:color="auto" w:fill="auto"/>
            <w:noWrap/>
            <w:vAlign w:val="center"/>
            <w:hideMark/>
          </w:tcPr>
          <w:p w14:paraId="74448C3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1.81</w:t>
            </w:r>
          </w:p>
        </w:tc>
        <w:tc>
          <w:tcPr>
            <w:tcW w:w="364" w:type="pct"/>
            <w:tcBorders>
              <w:top w:val="nil"/>
              <w:left w:val="nil"/>
              <w:bottom w:val="single" w:sz="4" w:space="0" w:color="auto"/>
              <w:right w:val="single" w:sz="4" w:space="0" w:color="auto"/>
            </w:tcBorders>
            <w:shd w:val="clear" w:color="auto" w:fill="auto"/>
            <w:vAlign w:val="center"/>
            <w:hideMark/>
          </w:tcPr>
          <w:p w14:paraId="74448C3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3392</w:t>
            </w:r>
          </w:p>
        </w:tc>
        <w:tc>
          <w:tcPr>
            <w:tcW w:w="462" w:type="pct"/>
            <w:tcBorders>
              <w:top w:val="nil"/>
              <w:left w:val="nil"/>
              <w:bottom w:val="single" w:sz="4" w:space="0" w:color="auto"/>
              <w:right w:val="single" w:sz="4" w:space="0" w:color="auto"/>
            </w:tcBorders>
            <w:shd w:val="clear" w:color="auto" w:fill="auto"/>
            <w:noWrap/>
            <w:vAlign w:val="center"/>
            <w:hideMark/>
          </w:tcPr>
          <w:p w14:paraId="74448C3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1.98</w:t>
            </w:r>
          </w:p>
        </w:tc>
        <w:tc>
          <w:tcPr>
            <w:tcW w:w="434" w:type="pct"/>
            <w:tcBorders>
              <w:top w:val="nil"/>
              <w:left w:val="nil"/>
              <w:bottom w:val="single" w:sz="4" w:space="0" w:color="auto"/>
              <w:right w:val="single" w:sz="4" w:space="0" w:color="auto"/>
            </w:tcBorders>
            <w:shd w:val="clear" w:color="auto" w:fill="auto"/>
            <w:noWrap/>
            <w:vAlign w:val="center"/>
            <w:hideMark/>
          </w:tcPr>
          <w:p w14:paraId="74448C36"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69.251</w:t>
            </w:r>
          </w:p>
        </w:tc>
        <w:tc>
          <w:tcPr>
            <w:tcW w:w="487" w:type="pct"/>
            <w:tcBorders>
              <w:top w:val="nil"/>
              <w:left w:val="nil"/>
              <w:bottom w:val="single" w:sz="4" w:space="0" w:color="auto"/>
              <w:right w:val="single" w:sz="4" w:space="0" w:color="auto"/>
            </w:tcBorders>
            <w:shd w:val="clear" w:color="auto" w:fill="auto"/>
            <w:noWrap/>
            <w:vAlign w:val="center"/>
            <w:hideMark/>
          </w:tcPr>
          <w:p w14:paraId="74448C3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8.15</w:t>
            </w:r>
          </w:p>
        </w:tc>
        <w:tc>
          <w:tcPr>
            <w:tcW w:w="334" w:type="pct"/>
            <w:vMerge/>
            <w:tcBorders>
              <w:top w:val="nil"/>
              <w:left w:val="single" w:sz="4" w:space="0" w:color="auto"/>
              <w:bottom w:val="single" w:sz="4" w:space="0" w:color="auto"/>
              <w:right w:val="single" w:sz="8" w:space="0" w:color="auto"/>
            </w:tcBorders>
            <w:shd w:val="clear" w:color="auto" w:fill="auto"/>
            <w:vAlign w:val="center"/>
            <w:hideMark/>
          </w:tcPr>
          <w:p w14:paraId="74448C38"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4" w:space="0" w:color="auto"/>
              <w:right w:val="single" w:sz="8" w:space="0" w:color="auto"/>
            </w:tcBorders>
            <w:shd w:val="clear" w:color="auto" w:fill="auto"/>
            <w:vAlign w:val="center"/>
          </w:tcPr>
          <w:p w14:paraId="74448C3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1.61</w:t>
            </w:r>
          </w:p>
        </w:tc>
      </w:tr>
      <w:tr w:rsidR="000F4D5F" w:rsidRPr="00DC7576" w14:paraId="74448C47"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3B"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hideMark/>
          </w:tcPr>
          <w:p w14:paraId="74448C3C" w14:textId="77777777" w:rsidR="000F4D5F" w:rsidRPr="00DC7576" w:rsidRDefault="000F4D5F" w:rsidP="00F24660">
            <w:pPr>
              <w:spacing w:line="240" w:lineRule="auto"/>
              <w:ind w:left="-83" w:right="-57"/>
              <w:jc w:val="both"/>
              <w:rPr>
                <w:rFonts w:cs="Times New Roman"/>
                <w:sz w:val="24"/>
                <w:szCs w:val="24"/>
              </w:rPr>
            </w:pPr>
            <w:r w:rsidRPr="00DC7576">
              <w:rPr>
                <w:rFonts w:cs="Times New Roman"/>
                <w:sz w:val="24"/>
                <w:szCs w:val="24"/>
              </w:rPr>
              <w:t>Низ (гор.)</w:t>
            </w:r>
          </w:p>
        </w:tc>
        <w:tc>
          <w:tcPr>
            <w:tcW w:w="347" w:type="pct"/>
            <w:tcBorders>
              <w:top w:val="nil"/>
              <w:left w:val="nil"/>
              <w:bottom w:val="single" w:sz="4" w:space="0" w:color="auto"/>
              <w:right w:val="single" w:sz="4" w:space="0" w:color="auto"/>
            </w:tcBorders>
            <w:shd w:val="clear" w:color="auto" w:fill="auto"/>
            <w:vAlign w:val="center"/>
            <w:hideMark/>
          </w:tcPr>
          <w:p w14:paraId="74448C3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200</w:t>
            </w:r>
          </w:p>
        </w:tc>
        <w:tc>
          <w:tcPr>
            <w:tcW w:w="348" w:type="pct"/>
            <w:tcBorders>
              <w:top w:val="nil"/>
              <w:left w:val="nil"/>
              <w:bottom w:val="single" w:sz="4" w:space="0" w:color="auto"/>
              <w:right w:val="single" w:sz="4" w:space="0" w:color="auto"/>
            </w:tcBorders>
            <w:shd w:val="clear" w:color="auto" w:fill="auto"/>
            <w:vAlign w:val="center"/>
            <w:hideMark/>
          </w:tcPr>
          <w:p w14:paraId="74448C3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104</w:t>
            </w:r>
          </w:p>
        </w:tc>
        <w:tc>
          <w:tcPr>
            <w:tcW w:w="400" w:type="pct"/>
            <w:tcBorders>
              <w:top w:val="nil"/>
              <w:left w:val="nil"/>
              <w:bottom w:val="single" w:sz="4" w:space="0" w:color="auto"/>
              <w:right w:val="single" w:sz="4" w:space="0" w:color="auto"/>
            </w:tcBorders>
            <w:shd w:val="clear" w:color="auto" w:fill="auto"/>
            <w:vAlign w:val="center"/>
            <w:hideMark/>
          </w:tcPr>
          <w:p w14:paraId="74448C3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2817</w:t>
            </w:r>
          </w:p>
        </w:tc>
        <w:tc>
          <w:tcPr>
            <w:tcW w:w="428" w:type="pct"/>
            <w:tcBorders>
              <w:top w:val="nil"/>
              <w:left w:val="nil"/>
              <w:bottom w:val="single" w:sz="4" w:space="0" w:color="auto"/>
              <w:right w:val="single" w:sz="4" w:space="0" w:color="auto"/>
            </w:tcBorders>
            <w:shd w:val="clear" w:color="auto" w:fill="auto"/>
            <w:noWrap/>
            <w:vAlign w:val="center"/>
            <w:hideMark/>
          </w:tcPr>
          <w:p w14:paraId="74448C4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1.66</w:t>
            </w:r>
          </w:p>
        </w:tc>
        <w:tc>
          <w:tcPr>
            <w:tcW w:w="364" w:type="pct"/>
            <w:tcBorders>
              <w:top w:val="nil"/>
              <w:left w:val="nil"/>
              <w:bottom w:val="single" w:sz="4" w:space="0" w:color="auto"/>
              <w:right w:val="single" w:sz="4" w:space="0" w:color="auto"/>
            </w:tcBorders>
            <w:shd w:val="clear" w:color="auto" w:fill="auto"/>
            <w:vAlign w:val="center"/>
            <w:hideMark/>
          </w:tcPr>
          <w:p w14:paraId="74448C4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3288</w:t>
            </w:r>
          </w:p>
        </w:tc>
        <w:tc>
          <w:tcPr>
            <w:tcW w:w="462" w:type="pct"/>
            <w:tcBorders>
              <w:top w:val="nil"/>
              <w:left w:val="nil"/>
              <w:bottom w:val="single" w:sz="4" w:space="0" w:color="auto"/>
              <w:right w:val="single" w:sz="4" w:space="0" w:color="auto"/>
            </w:tcBorders>
            <w:shd w:val="clear" w:color="auto" w:fill="auto"/>
            <w:noWrap/>
            <w:vAlign w:val="center"/>
            <w:hideMark/>
          </w:tcPr>
          <w:p w14:paraId="74448C4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1.94</w:t>
            </w:r>
          </w:p>
        </w:tc>
        <w:tc>
          <w:tcPr>
            <w:tcW w:w="434" w:type="pct"/>
            <w:tcBorders>
              <w:top w:val="nil"/>
              <w:left w:val="nil"/>
              <w:bottom w:val="single" w:sz="4" w:space="0" w:color="auto"/>
              <w:right w:val="single" w:sz="4" w:space="0" w:color="auto"/>
            </w:tcBorders>
            <w:shd w:val="clear" w:color="auto" w:fill="auto"/>
            <w:noWrap/>
            <w:vAlign w:val="center"/>
            <w:hideMark/>
          </w:tcPr>
          <w:p w14:paraId="74448C43"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56.126</w:t>
            </w:r>
          </w:p>
        </w:tc>
        <w:tc>
          <w:tcPr>
            <w:tcW w:w="487" w:type="pct"/>
            <w:tcBorders>
              <w:top w:val="nil"/>
              <w:left w:val="nil"/>
              <w:bottom w:val="single" w:sz="4" w:space="0" w:color="auto"/>
              <w:right w:val="single" w:sz="4" w:space="0" w:color="auto"/>
            </w:tcBorders>
            <w:shd w:val="clear" w:color="auto" w:fill="auto"/>
            <w:noWrap/>
            <w:vAlign w:val="center"/>
            <w:hideMark/>
          </w:tcPr>
          <w:p w14:paraId="74448C4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6.37</w:t>
            </w:r>
          </w:p>
        </w:tc>
        <w:tc>
          <w:tcPr>
            <w:tcW w:w="334" w:type="pct"/>
            <w:vMerge w:val="restart"/>
            <w:tcBorders>
              <w:top w:val="nil"/>
              <w:left w:val="single" w:sz="4" w:space="0" w:color="auto"/>
              <w:bottom w:val="single" w:sz="8" w:space="0" w:color="000000"/>
              <w:right w:val="single" w:sz="8" w:space="0" w:color="auto"/>
            </w:tcBorders>
            <w:shd w:val="clear" w:color="auto" w:fill="auto"/>
            <w:vAlign w:val="center"/>
            <w:hideMark/>
          </w:tcPr>
          <w:p w14:paraId="74448C4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8.1</w:t>
            </w: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C4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1.58</w:t>
            </w:r>
          </w:p>
        </w:tc>
      </w:tr>
      <w:tr w:rsidR="000F4D5F" w:rsidRPr="00DC7576" w14:paraId="74448C54"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48"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hideMark/>
          </w:tcPr>
          <w:p w14:paraId="74448C49" w14:textId="77777777" w:rsidR="000F4D5F" w:rsidRPr="00DC7576" w:rsidRDefault="000F4D5F" w:rsidP="00F24660">
            <w:pPr>
              <w:spacing w:line="240" w:lineRule="auto"/>
              <w:ind w:left="-83" w:right="-57"/>
              <w:jc w:val="both"/>
              <w:rPr>
                <w:rFonts w:cs="Times New Roman"/>
                <w:sz w:val="24"/>
                <w:szCs w:val="24"/>
              </w:rPr>
            </w:pPr>
            <w:r w:rsidRPr="00DC7576">
              <w:rPr>
                <w:rFonts w:cs="Times New Roman"/>
                <w:sz w:val="24"/>
                <w:szCs w:val="24"/>
              </w:rPr>
              <w:t>Низ (гор.)</w:t>
            </w:r>
          </w:p>
        </w:tc>
        <w:tc>
          <w:tcPr>
            <w:tcW w:w="347" w:type="pct"/>
            <w:tcBorders>
              <w:top w:val="nil"/>
              <w:left w:val="nil"/>
              <w:bottom w:val="single" w:sz="4" w:space="0" w:color="auto"/>
              <w:right w:val="single" w:sz="4" w:space="0" w:color="auto"/>
            </w:tcBorders>
            <w:shd w:val="clear" w:color="auto" w:fill="auto"/>
            <w:vAlign w:val="center"/>
            <w:hideMark/>
          </w:tcPr>
          <w:p w14:paraId="74448C4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194</w:t>
            </w:r>
          </w:p>
        </w:tc>
        <w:tc>
          <w:tcPr>
            <w:tcW w:w="348" w:type="pct"/>
            <w:tcBorders>
              <w:top w:val="nil"/>
              <w:left w:val="nil"/>
              <w:bottom w:val="single" w:sz="4" w:space="0" w:color="auto"/>
              <w:right w:val="single" w:sz="4" w:space="0" w:color="auto"/>
            </w:tcBorders>
            <w:shd w:val="clear" w:color="auto" w:fill="auto"/>
            <w:vAlign w:val="center"/>
            <w:hideMark/>
          </w:tcPr>
          <w:p w14:paraId="74448C4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4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2976</w:t>
            </w:r>
          </w:p>
        </w:tc>
        <w:tc>
          <w:tcPr>
            <w:tcW w:w="428" w:type="pct"/>
            <w:tcBorders>
              <w:top w:val="nil"/>
              <w:left w:val="nil"/>
              <w:bottom w:val="single" w:sz="4" w:space="0" w:color="auto"/>
              <w:right w:val="single" w:sz="4" w:space="0" w:color="auto"/>
            </w:tcBorders>
            <w:shd w:val="clear" w:color="auto" w:fill="auto"/>
            <w:noWrap/>
            <w:vAlign w:val="center"/>
            <w:hideMark/>
          </w:tcPr>
          <w:p w14:paraId="74448C4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1.77</w:t>
            </w:r>
          </w:p>
        </w:tc>
        <w:tc>
          <w:tcPr>
            <w:tcW w:w="364" w:type="pct"/>
            <w:tcBorders>
              <w:top w:val="nil"/>
              <w:left w:val="nil"/>
              <w:bottom w:val="single" w:sz="4" w:space="0" w:color="auto"/>
              <w:right w:val="single" w:sz="4" w:space="0" w:color="auto"/>
            </w:tcBorders>
            <w:shd w:val="clear" w:color="auto" w:fill="auto"/>
            <w:vAlign w:val="center"/>
            <w:hideMark/>
          </w:tcPr>
          <w:p w14:paraId="74448C4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3252</w:t>
            </w:r>
          </w:p>
        </w:tc>
        <w:tc>
          <w:tcPr>
            <w:tcW w:w="462" w:type="pct"/>
            <w:tcBorders>
              <w:top w:val="nil"/>
              <w:left w:val="nil"/>
              <w:bottom w:val="single" w:sz="4" w:space="0" w:color="auto"/>
              <w:right w:val="single" w:sz="4" w:space="0" w:color="auto"/>
            </w:tcBorders>
            <w:shd w:val="clear" w:color="auto" w:fill="auto"/>
            <w:noWrap/>
            <w:vAlign w:val="center"/>
            <w:hideMark/>
          </w:tcPr>
          <w:p w14:paraId="74448C4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1.94</w:t>
            </w:r>
          </w:p>
        </w:tc>
        <w:tc>
          <w:tcPr>
            <w:tcW w:w="434" w:type="pct"/>
            <w:tcBorders>
              <w:top w:val="nil"/>
              <w:left w:val="nil"/>
              <w:bottom w:val="single" w:sz="4" w:space="0" w:color="auto"/>
              <w:right w:val="single" w:sz="4" w:space="0" w:color="auto"/>
            </w:tcBorders>
            <w:shd w:val="clear" w:color="auto" w:fill="auto"/>
            <w:noWrap/>
            <w:vAlign w:val="center"/>
            <w:hideMark/>
          </w:tcPr>
          <w:p w14:paraId="74448C50"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77.574</w:t>
            </w:r>
          </w:p>
        </w:tc>
        <w:tc>
          <w:tcPr>
            <w:tcW w:w="487" w:type="pct"/>
            <w:tcBorders>
              <w:top w:val="nil"/>
              <w:left w:val="nil"/>
              <w:bottom w:val="single" w:sz="4" w:space="0" w:color="auto"/>
              <w:right w:val="single" w:sz="4" w:space="0" w:color="auto"/>
            </w:tcBorders>
            <w:shd w:val="clear" w:color="auto" w:fill="auto"/>
            <w:noWrap/>
            <w:vAlign w:val="center"/>
            <w:hideMark/>
          </w:tcPr>
          <w:p w14:paraId="74448C5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8.95</w:t>
            </w:r>
          </w:p>
        </w:tc>
        <w:tc>
          <w:tcPr>
            <w:tcW w:w="334" w:type="pct"/>
            <w:vMerge/>
            <w:tcBorders>
              <w:top w:val="nil"/>
              <w:left w:val="single" w:sz="4" w:space="0" w:color="auto"/>
              <w:bottom w:val="single" w:sz="8" w:space="0" w:color="000000"/>
              <w:right w:val="single" w:sz="8" w:space="0" w:color="auto"/>
            </w:tcBorders>
            <w:shd w:val="clear" w:color="auto" w:fill="auto"/>
            <w:vAlign w:val="center"/>
            <w:hideMark/>
          </w:tcPr>
          <w:p w14:paraId="74448C52"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C5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1.58</w:t>
            </w:r>
          </w:p>
        </w:tc>
      </w:tr>
      <w:tr w:rsidR="000F4D5F" w:rsidRPr="00DC7576" w14:paraId="74448C61"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55"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hideMark/>
          </w:tcPr>
          <w:p w14:paraId="74448C56" w14:textId="77777777" w:rsidR="000F4D5F" w:rsidRPr="00DC7576" w:rsidRDefault="000F4D5F" w:rsidP="00F24660">
            <w:pPr>
              <w:spacing w:line="240" w:lineRule="auto"/>
              <w:ind w:left="-83" w:right="-57"/>
              <w:jc w:val="both"/>
              <w:rPr>
                <w:rFonts w:cs="Times New Roman"/>
                <w:sz w:val="24"/>
                <w:szCs w:val="24"/>
              </w:rPr>
            </w:pPr>
            <w:r w:rsidRPr="00DC7576">
              <w:rPr>
                <w:rFonts w:cs="Times New Roman"/>
                <w:sz w:val="24"/>
                <w:szCs w:val="24"/>
              </w:rPr>
              <w:t>Низ (гор.)</w:t>
            </w:r>
          </w:p>
        </w:tc>
        <w:tc>
          <w:tcPr>
            <w:tcW w:w="347" w:type="pct"/>
            <w:tcBorders>
              <w:top w:val="nil"/>
              <w:left w:val="nil"/>
              <w:bottom w:val="single" w:sz="4" w:space="0" w:color="auto"/>
              <w:right w:val="single" w:sz="4" w:space="0" w:color="auto"/>
            </w:tcBorders>
            <w:shd w:val="clear" w:color="auto" w:fill="auto"/>
            <w:vAlign w:val="center"/>
            <w:hideMark/>
          </w:tcPr>
          <w:p w14:paraId="74448C5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201</w:t>
            </w:r>
          </w:p>
        </w:tc>
        <w:tc>
          <w:tcPr>
            <w:tcW w:w="348" w:type="pct"/>
            <w:tcBorders>
              <w:top w:val="nil"/>
              <w:left w:val="nil"/>
              <w:bottom w:val="single" w:sz="4" w:space="0" w:color="auto"/>
              <w:right w:val="single" w:sz="4" w:space="0" w:color="auto"/>
            </w:tcBorders>
            <w:shd w:val="clear" w:color="auto" w:fill="auto"/>
            <w:vAlign w:val="center"/>
            <w:hideMark/>
          </w:tcPr>
          <w:p w14:paraId="74448C5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106</w:t>
            </w:r>
          </w:p>
        </w:tc>
        <w:tc>
          <w:tcPr>
            <w:tcW w:w="400" w:type="pct"/>
            <w:tcBorders>
              <w:top w:val="nil"/>
              <w:left w:val="nil"/>
              <w:bottom w:val="single" w:sz="4" w:space="0" w:color="auto"/>
              <w:right w:val="single" w:sz="4" w:space="0" w:color="auto"/>
            </w:tcBorders>
            <w:shd w:val="clear" w:color="auto" w:fill="auto"/>
            <w:vAlign w:val="center"/>
            <w:hideMark/>
          </w:tcPr>
          <w:p w14:paraId="74448C5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3098</w:t>
            </w:r>
          </w:p>
        </w:tc>
        <w:tc>
          <w:tcPr>
            <w:tcW w:w="428" w:type="pct"/>
            <w:tcBorders>
              <w:top w:val="nil"/>
              <w:left w:val="nil"/>
              <w:bottom w:val="single" w:sz="4" w:space="0" w:color="auto"/>
              <w:right w:val="single" w:sz="4" w:space="0" w:color="auto"/>
            </w:tcBorders>
            <w:shd w:val="clear" w:color="auto" w:fill="auto"/>
            <w:vAlign w:val="center"/>
            <w:hideMark/>
          </w:tcPr>
          <w:p w14:paraId="74448C5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1.75</w:t>
            </w:r>
          </w:p>
        </w:tc>
        <w:tc>
          <w:tcPr>
            <w:tcW w:w="364" w:type="pct"/>
            <w:tcBorders>
              <w:top w:val="nil"/>
              <w:left w:val="nil"/>
              <w:bottom w:val="single" w:sz="4" w:space="0" w:color="auto"/>
              <w:right w:val="single" w:sz="4" w:space="0" w:color="auto"/>
            </w:tcBorders>
            <w:shd w:val="clear" w:color="auto" w:fill="auto"/>
            <w:vAlign w:val="center"/>
            <w:hideMark/>
          </w:tcPr>
          <w:p w14:paraId="74448C5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3384</w:t>
            </w:r>
          </w:p>
        </w:tc>
        <w:tc>
          <w:tcPr>
            <w:tcW w:w="462" w:type="pct"/>
            <w:tcBorders>
              <w:top w:val="nil"/>
              <w:left w:val="nil"/>
              <w:bottom w:val="single" w:sz="4" w:space="0" w:color="auto"/>
              <w:right w:val="single" w:sz="4" w:space="0" w:color="auto"/>
            </w:tcBorders>
            <w:shd w:val="clear" w:color="auto" w:fill="auto"/>
            <w:noWrap/>
            <w:vAlign w:val="center"/>
            <w:hideMark/>
          </w:tcPr>
          <w:p w14:paraId="74448C5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1.91</w:t>
            </w:r>
          </w:p>
        </w:tc>
        <w:tc>
          <w:tcPr>
            <w:tcW w:w="434" w:type="pct"/>
            <w:tcBorders>
              <w:top w:val="nil"/>
              <w:left w:val="nil"/>
              <w:bottom w:val="single" w:sz="4" w:space="0" w:color="auto"/>
              <w:right w:val="single" w:sz="4" w:space="0" w:color="auto"/>
            </w:tcBorders>
            <w:shd w:val="clear" w:color="auto" w:fill="auto"/>
            <w:noWrap/>
            <w:vAlign w:val="center"/>
            <w:hideMark/>
          </w:tcPr>
          <w:p w14:paraId="74448C5D"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77.004</w:t>
            </w:r>
          </w:p>
        </w:tc>
        <w:tc>
          <w:tcPr>
            <w:tcW w:w="487" w:type="pct"/>
            <w:tcBorders>
              <w:top w:val="nil"/>
              <w:left w:val="nil"/>
              <w:bottom w:val="single" w:sz="4" w:space="0" w:color="auto"/>
              <w:right w:val="single" w:sz="4" w:space="0" w:color="auto"/>
            </w:tcBorders>
            <w:shd w:val="clear" w:color="auto" w:fill="auto"/>
            <w:noWrap/>
            <w:vAlign w:val="center"/>
            <w:hideMark/>
          </w:tcPr>
          <w:p w14:paraId="74448C5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8.72</w:t>
            </w:r>
          </w:p>
        </w:tc>
        <w:tc>
          <w:tcPr>
            <w:tcW w:w="334" w:type="pct"/>
            <w:vMerge/>
            <w:tcBorders>
              <w:top w:val="nil"/>
              <w:left w:val="single" w:sz="4" w:space="0" w:color="auto"/>
              <w:bottom w:val="single" w:sz="8" w:space="0" w:color="000000"/>
              <w:right w:val="single" w:sz="8" w:space="0" w:color="auto"/>
            </w:tcBorders>
            <w:shd w:val="clear" w:color="auto" w:fill="auto"/>
            <w:vAlign w:val="center"/>
            <w:hideMark/>
          </w:tcPr>
          <w:p w14:paraId="74448C5F"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C6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1.56</w:t>
            </w:r>
          </w:p>
        </w:tc>
      </w:tr>
      <w:tr w:rsidR="000F4D5F" w:rsidRPr="00DC7576" w14:paraId="74448C6E" w14:textId="77777777" w:rsidTr="00715DEF">
        <w:trPr>
          <w:trHeight w:val="283"/>
        </w:trPr>
        <w:tc>
          <w:tcPr>
            <w:tcW w:w="267" w:type="pct"/>
            <w:vMerge/>
            <w:tcBorders>
              <w:left w:val="single" w:sz="4" w:space="0" w:color="auto"/>
              <w:bottom w:val="single" w:sz="8" w:space="0" w:color="auto"/>
              <w:right w:val="single" w:sz="4" w:space="0" w:color="auto"/>
            </w:tcBorders>
            <w:shd w:val="clear" w:color="auto" w:fill="auto"/>
            <w:vAlign w:val="center"/>
          </w:tcPr>
          <w:p w14:paraId="74448C62"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8" w:space="0" w:color="auto"/>
              <w:right w:val="single" w:sz="4" w:space="0" w:color="auto"/>
            </w:tcBorders>
            <w:shd w:val="clear" w:color="auto" w:fill="auto"/>
            <w:hideMark/>
          </w:tcPr>
          <w:p w14:paraId="74448C63" w14:textId="77777777" w:rsidR="000F4D5F" w:rsidRPr="00DC7576" w:rsidRDefault="000F4D5F" w:rsidP="00F24660">
            <w:pPr>
              <w:spacing w:line="240" w:lineRule="auto"/>
              <w:ind w:left="-83" w:right="-57"/>
              <w:jc w:val="both"/>
              <w:rPr>
                <w:rFonts w:cs="Times New Roman"/>
                <w:sz w:val="24"/>
                <w:szCs w:val="24"/>
              </w:rPr>
            </w:pPr>
            <w:r w:rsidRPr="00DC7576">
              <w:rPr>
                <w:rFonts w:cs="Times New Roman"/>
                <w:sz w:val="24"/>
                <w:szCs w:val="24"/>
              </w:rPr>
              <w:t>Низ (гор.)</w:t>
            </w:r>
          </w:p>
        </w:tc>
        <w:tc>
          <w:tcPr>
            <w:tcW w:w="347" w:type="pct"/>
            <w:tcBorders>
              <w:top w:val="nil"/>
              <w:left w:val="nil"/>
              <w:bottom w:val="single" w:sz="8" w:space="0" w:color="auto"/>
              <w:right w:val="single" w:sz="4" w:space="0" w:color="auto"/>
            </w:tcBorders>
            <w:shd w:val="clear" w:color="auto" w:fill="auto"/>
            <w:vAlign w:val="center"/>
            <w:hideMark/>
          </w:tcPr>
          <w:p w14:paraId="74448C6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201</w:t>
            </w:r>
          </w:p>
        </w:tc>
        <w:tc>
          <w:tcPr>
            <w:tcW w:w="348" w:type="pct"/>
            <w:tcBorders>
              <w:top w:val="nil"/>
              <w:left w:val="nil"/>
              <w:bottom w:val="single" w:sz="8" w:space="0" w:color="auto"/>
              <w:right w:val="single" w:sz="4" w:space="0" w:color="auto"/>
            </w:tcBorders>
            <w:shd w:val="clear" w:color="auto" w:fill="auto"/>
            <w:vAlign w:val="center"/>
            <w:hideMark/>
          </w:tcPr>
          <w:p w14:paraId="74448C6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104</w:t>
            </w:r>
          </w:p>
        </w:tc>
        <w:tc>
          <w:tcPr>
            <w:tcW w:w="400" w:type="pct"/>
            <w:tcBorders>
              <w:top w:val="nil"/>
              <w:left w:val="nil"/>
              <w:bottom w:val="single" w:sz="8" w:space="0" w:color="auto"/>
              <w:right w:val="single" w:sz="4" w:space="0" w:color="auto"/>
            </w:tcBorders>
            <w:shd w:val="clear" w:color="auto" w:fill="auto"/>
            <w:vAlign w:val="center"/>
            <w:hideMark/>
          </w:tcPr>
          <w:p w14:paraId="74448C6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3077</w:t>
            </w:r>
          </w:p>
        </w:tc>
        <w:tc>
          <w:tcPr>
            <w:tcW w:w="428" w:type="pct"/>
            <w:tcBorders>
              <w:top w:val="nil"/>
              <w:left w:val="nil"/>
              <w:bottom w:val="single" w:sz="8" w:space="0" w:color="auto"/>
              <w:right w:val="single" w:sz="4" w:space="0" w:color="auto"/>
            </w:tcBorders>
            <w:shd w:val="clear" w:color="auto" w:fill="auto"/>
            <w:vAlign w:val="center"/>
            <w:hideMark/>
          </w:tcPr>
          <w:p w14:paraId="74448C6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1.80</w:t>
            </w:r>
          </w:p>
        </w:tc>
        <w:tc>
          <w:tcPr>
            <w:tcW w:w="364" w:type="pct"/>
            <w:tcBorders>
              <w:top w:val="nil"/>
              <w:left w:val="nil"/>
              <w:bottom w:val="single" w:sz="8" w:space="0" w:color="auto"/>
              <w:right w:val="single" w:sz="4" w:space="0" w:color="auto"/>
            </w:tcBorders>
            <w:shd w:val="clear" w:color="auto" w:fill="auto"/>
            <w:vAlign w:val="center"/>
            <w:hideMark/>
          </w:tcPr>
          <w:p w14:paraId="74448C6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3344</w:t>
            </w:r>
          </w:p>
        </w:tc>
        <w:tc>
          <w:tcPr>
            <w:tcW w:w="462" w:type="pct"/>
            <w:tcBorders>
              <w:top w:val="nil"/>
              <w:left w:val="nil"/>
              <w:bottom w:val="single" w:sz="8" w:space="0" w:color="auto"/>
              <w:right w:val="single" w:sz="4" w:space="0" w:color="auto"/>
            </w:tcBorders>
            <w:shd w:val="clear" w:color="auto" w:fill="auto"/>
            <w:noWrap/>
            <w:vAlign w:val="center"/>
            <w:hideMark/>
          </w:tcPr>
          <w:p w14:paraId="74448C6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1.96</w:t>
            </w:r>
          </w:p>
        </w:tc>
        <w:tc>
          <w:tcPr>
            <w:tcW w:w="434" w:type="pct"/>
            <w:tcBorders>
              <w:top w:val="nil"/>
              <w:left w:val="nil"/>
              <w:bottom w:val="single" w:sz="8" w:space="0" w:color="auto"/>
              <w:right w:val="single" w:sz="4" w:space="0" w:color="auto"/>
            </w:tcBorders>
            <w:shd w:val="clear" w:color="auto" w:fill="auto"/>
            <w:noWrap/>
            <w:vAlign w:val="center"/>
            <w:hideMark/>
          </w:tcPr>
          <w:p w14:paraId="74448C6A"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70.012</w:t>
            </w:r>
          </w:p>
        </w:tc>
        <w:tc>
          <w:tcPr>
            <w:tcW w:w="487" w:type="pct"/>
            <w:tcBorders>
              <w:top w:val="nil"/>
              <w:left w:val="nil"/>
              <w:bottom w:val="single" w:sz="8" w:space="0" w:color="auto"/>
              <w:right w:val="single" w:sz="4" w:space="0" w:color="auto"/>
            </w:tcBorders>
            <w:shd w:val="clear" w:color="auto" w:fill="auto"/>
            <w:noWrap/>
            <w:vAlign w:val="center"/>
            <w:hideMark/>
          </w:tcPr>
          <w:p w14:paraId="74448C6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8.24</w:t>
            </w:r>
          </w:p>
        </w:tc>
        <w:tc>
          <w:tcPr>
            <w:tcW w:w="334" w:type="pct"/>
            <w:vMerge/>
            <w:tcBorders>
              <w:top w:val="nil"/>
              <w:left w:val="single" w:sz="4" w:space="0" w:color="auto"/>
              <w:bottom w:val="single" w:sz="8" w:space="0" w:color="000000"/>
              <w:right w:val="single" w:sz="8" w:space="0" w:color="auto"/>
            </w:tcBorders>
            <w:shd w:val="clear" w:color="auto" w:fill="auto"/>
            <w:vAlign w:val="center"/>
            <w:hideMark/>
          </w:tcPr>
          <w:p w14:paraId="74448C6C"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C6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1.60</w:t>
            </w:r>
          </w:p>
        </w:tc>
      </w:tr>
      <w:tr w:rsidR="000F4D5F" w:rsidRPr="00DC7576" w14:paraId="74448C7B" w14:textId="77777777" w:rsidTr="00715DEF">
        <w:trPr>
          <w:trHeight w:val="283"/>
        </w:trPr>
        <w:tc>
          <w:tcPr>
            <w:tcW w:w="267" w:type="pct"/>
            <w:vMerge w:val="restart"/>
            <w:tcBorders>
              <w:top w:val="nil"/>
              <w:left w:val="single" w:sz="4" w:space="0" w:color="auto"/>
              <w:right w:val="single" w:sz="4" w:space="0" w:color="auto"/>
            </w:tcBorders>
            <w:shd w:val="clear" w:color="auto" w:fill="auto"/>
            <w:vAlign w:val="center"/>
          </w:tcPr>
          <w:p w14:paraId="74448C6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w:t>
            </w:r>
          </w:p>
        </w:tc>
        <w:tc>
          <w:tcPr>
            <w:tcW w:w="688" w:type="pct"/>
            <w:tcBorders>
              <w:top w:val="nil"/>
              <w:left w:val="nil"/>
              <w:bottom w:val="single" w:sz="4" w:space="0" w:color="auto"/>
              <w:right w:val="single" w:sz="4" w:space="0" w:color="auto"/>
            </w:tcBorders>
            <w:shd w:val="clear" w:color="auto" w:fill="auto"/>
            <w:vAlign w:val="center"/>
            <w:hideMark/>
          </w:tcPr>
          <w:p w14:paraId="74448C70"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7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201</w:t>
            </w:r>
          </w:p>
        </w:tc>
        <w:tc>
          <w:tcPr>
            <w:tcW w:w="348" w:type="pct"/>
            <w:tcBorders>
              <w:top w:val="nil"/>
              <w:left w:val="nil"/>
              <w:bottom w:val="single" w:sz="4" w:space="0" w:color="auto"/>
              <w:right w:val="single" w:sz="4" w:space="0" w:color="auto"/>
            </w:tcBorders>
            <w:shd w:val="clear" w:color="auto" w:fill="auto"/>
            <w:vAlign w:val="center"/>
            <w:hideMark/>
          </w:tcPr>
          <w:p w14:paraId="74448C7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7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3153</w:t>
            </w:r>
          </w:p>
        </w:tc>
        <w:tc>
          <w:tcPr>
            <w:tcW w:w="428" w:type="pct"/>
            <w:tcBorders>
              <w:top w:val="nil"/>
              <w:left w:val="nil"/>
              <w:bottom w:val="single" w:sz="4" w:space="0" w:color="auto"/>
              <w:right w:val="single" w:sz="4" w:space="0" w:color="auto"/>
            </w:tcBorders>
            <w:shd w:val="clear" w:color="auto" w:fill="auto"/>
            <w:vAlign w:val="center"/>
            <w:hideMark/>
          </w:tcPr>
          <w:p w14:paraId="74448C7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1.81</w:t>
            </w:r>
          </w:p>
        </w:tc>
        <w:tc>
          <w:tcPr>
            <w:tcW w:w="364" w:type="pct"/>
            <w:tcBorders>
              <w:top w:val="nil"/>
              <w:left w:val="nil"/>
              <w:bottom w:val="single" w:sz="4" w:space="0" w:color="auto"/>
              <w:right w:val="single" w:sz="4" w:space="0" w:color="auto"/>
            </w:tcBorders>
            <w:shd w:val="clear" w:color="auto" w:fill="auto"/>
            <w:vAlign w:val="center"/>
            <w:hideMark/>
          </w:tcPr>
          <w:p w14:paraId="74448C7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3464</w:t>
            </w:r>
          </w:p>
        </w:tc>
        <w:tc>
          <w:tcPr>
            <w:tcW w:w="462" w:type="pct"/>
            <w:tcBorders>
              <w:top w:val="nil"/>
              <w:left w:val="nil"/>
              <w:bottom w:val="single" w:sz="4" w:space="0" w:color="auto"/>
              <w:right w:val="single" w:sz="4" w:space="0" w:color="auto"/>
            </w:tcBorders>
            <w:shd w:val="clear" w:color="auto" w:fill="auto"/>
            <w:noWrap/>
            <w:vAlign w:val="center"/>
            <w:hideMark/>
          </w:tcPr>
          <w:p w14:paraId="74448C7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1.99</w:t>
            </w:r>
          </w:p>
        </w:tc>
        <w:tc>
          <w:tcPr>
            <w:tcW w:w="434" w:type="pct"/>
            <w:tcBorders>
              <w:top w:val="nil"/>
              <w:left w:val="nil"/>
              <w:bottom w:val="single" w:sz="4" w:space="0" w:color="auto"/>
              <w:right w:val="single" w:sz="4" w:space="0" w:color="auto"/>
            </w:tcBorders>
            <w:shd w:val="clear" w:color="auto" w:fill="auto"/>
            <w:noWrap/>
            <w:vAlign w:val="center"/>
            <w:hideMark/>
          </w:tcPr>
          <w:p w14:paraId="74448C77"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98.740</w:t>
            </w:r>
          </w:p>
        </w:tc>
        <w:tc>
          <w:tcPr>
            <w:tcW w:w="487" w:type="pct"/>
            <w:tcBorders>
              <w:top w:val="nil"/>
              <w:left w:val="nil"/>
              <w:bottom w:val="single" w:sz="4" w:space="0" w:color="auto"/>
              <w:right w:val="single" w:sz="4" w:space="0" w:color="auto"/>
            </w:tcBorders>
            <w:shd w:val="clear" w:color="auto" w:fill="auto"/>
            <w:noWrap/>
            <w:vAlign w:val="center"/>
            <w:hideMark/>
          </w:tcPr>
          <w:p w14:paraId="74448C7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11.40</w:t>
            </w:r>
          </w:p>
        </w:tc>
        <w:tc>
          <w:tcPr>
            <w:tcW w:w="334" w:type="pct"/>
            <w:vMerge w:val="restart"/>
            <w:tcBorders>
              <w:top w:val="nil"/>
              <w:left w:val="single" w:sz="4" w:space="0" w:color="auto"/>
              <w:bottom w:val="single" w:sz="4" w:space="0" w:color="auto"/>
              <w:right w:val="single" w:sz="8" w:space="0" w:color="auto"/>
            </w:tcBorders>
            <w:shd w:val="clear" w:color="auto" w:fill="auto"/>
            <w:vAlign w:val="center"/>
            <w:hideMark/>
          </w:tcPr>
          <w:p w14:paraId="74448C7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11.9</w:t>
            </w:r>
          </w:p>
        </w:tc>
        <w:tc>
          <w:tcPr>
            <w:tcW w:w="441" w:type="pct"/>
            <w:tcBorders>
              <w:top w:val="nil"/>
              <w:left w:val="single" w:sz="4" w:space="0" w:color="auto"/>
              <w:bottom w:val="single" w:sz="4" w:space="0" w:color="auto"/>
              <w:right w:val="single" w:sz="8" w:space="0" w:color="auto"/>
            </w:tcBorders>
            <w:shd w:val="clear" w:color="auto" w:fill="auto"/>
            <w:vAlign w:val="center"/>
          </w:tcPr>
          <w:p w14:paraId="74448C7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1.62</w:t>
            </w:r>
          </w:p>
        </w:tc>
      </w:tr>
      <w:tr w:rsidR="000F4D5F" w:rsidRPr="00DC7576" w14:paraId="74448C88"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7C"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vAlign w:val="center"/>
            <w:hideMark/>
          </w:tcPr>
          <w:p w14:paraId="74448C7D"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7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203</w:t>
            </w:r>
          </w:p>
        </w:tc>
        <w:tc>
          <w:tcPr>
            <w:tcW w:w="348" w:type="pct"/>
            <w:tcBorders>
              <w:top w:val="nil"/>
              <w:left w:val="nil"/>
              <w:bottom w:val="single" w:sz="4" w:space="0" w:color="auto"/>
              <w:right w:val="single" w:sz="4" w:space="0" w:color="auto"/>
            </w:tcBorders>
            <w:shd w:val="clear" w:color="auto" w:fill="auto"/>
            <w:vAlign w:val="center"/>
            <w:hideMark/>
          </w:tcPr>
          <w:p w14:paraId="74448C7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8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3079</w:t>
            </w:r>
          </w:p>
        </w:tc>
        <w:tc>
          <w:tcPr>
            <w:tcW w:w="428" w:type="pct"/>
            <w:tcBorders>
              <w:top w:val="nil"/>
              <w:left w:val="nil"/>
              <w:bottom w:val="single" w:sz="4" w:space="0" w:color="auto"/>
              <w:right w:val="single" w:sz="4" w:space="0" w:color="auto"/>
            </w:tcBorders>
            <w:shd w:val="clear" w:color="auto" w:fill="auto"/>
            <w:vAlign w:val="center"/>
            <w:hideMark/>
          </w:tcPr>
          <w:p w14:paraId="74448C8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1.75</w:t>
            </w:r>
          </w:p>
        </w:tc>
        <w:tc>
          <w:tcPr>
            <w:tcW w:w="364" w:type="pct"/>
            <w:tcBorders>
              <w:top w:val="nil"/>
              <w:left w:val="nil"/>
              <w:bottom w:val="single" w:sz="4" w:space="0" w:color="auto"/>
              <w:right w:val="single" w:sz="4" w:space="0" w:color="auto"/>
            </w:tcBorders>
            <w:shd w:val="clear" w:color="auto" w:fill="auto"/>
            <w:vAlign w:val="center"/>
            <w:hideMark/>
          </w:tcPr>
          <w:p w14:paraId="74448C8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3473</w:t>
            </w:r>
          </w:p>
        </w:tc>
        <w:tc>
          <w:tcPr>
            <w:tcW w:w="462" w:type="pct"/>
            <w:tcBorders>
              <w:top w:val="nil"/>
              <w:left w:val="nil"/>
              <w:bottom w:val="single" w:sz="4" w:space="0" w:color="auto"/>
              <w:right w:val="single" w:sz="4" w:space="0" w:color="auto"/>
            </w:tcBorders>
            <w:shd w:val="clear" w:color="auto" w:fill="auto"/>
            <w:noWrap/>
            <w:vAlign w:val="center"/>
            <w:hideMark/>
          </w:tcPr>
          <w:p w14:paraId="74448C8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1.98</w:t>
            </w:r>
          </w:p>
        </w:tc>
        <w:tc>
          <w:tcPr>
            <w:tcW w:w="434" w:type="pct"/>
            <w:tcBorders>
              <w:top w:val="nil"/>
              <w:left w:val="nil"/>
              <w:bottom w:val="single" w:sz="4" w:space="0" w:color="auto"/>
              <w:right w:val="single" w:sz="4" w:space="0" w:color="auto"/>
            </w:tcBorders>
            <w:shd w:val="clear" w:color="auto" w:fill="auto"/>
            <w:noWrap/>
            <w:vAlign w:val="center"/>
            <w:hideMark/>
          </w:tcPr>
          <w:p w14:paraId="74448C84"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90.939</w:t>
            </w:r>
          </w:p>
        </w:tc>
        <w:tc>
          <w:tcPr>
            <w:tcW w:w="487" w:type="pct"/>
            <w:tcBorders>
              <w:top w:val="nil"/>
              <w:left w:val="nil"/>
              <w:bottom w:val="single" w:sz="4" w:space="0" w:color="auto"/>
              <w:right w:val="single" w:sz="4" w:space="0" w:color="auto"/>
            </w:tcBorders>
            <w:shd w:val="clear" w:color="auto" w:fill="auto"/>
            <w:noWrap/>
            <w:vAlign w:val="center"/>
            <w:hideMark/>
          </w:tcPr>
          <w:p w14:paraId="74448C8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10.50</w:t>
            </w:r>
          </w:p>
        </w:tc>
        <w:tc>
          <w:tcPr>
            <w:tcW w:w="334" w:type="pct"/>
            <w:vMerge/>
            <w:tcBorders>
              <w:top w:val="nil"/>
              <w:left w:val="single" w:sz="4" w:space="0" w:color="auto"/>
              <w:bottom w:val="single" w:sz="4" w:space="0" w:color="auto"/>
              <w:right w:val="single" w:sz="8" w:space="0" w:color="auto"/>
            </w:tcBorders>
            <w:shd w:val="clear" w:color="auto" w:fill="auto"/>
            <w:vAlign w:val="center"/>
            <w:hideMark/>
          </w:tcPr>
          <w:p w14:paraId="74448C86"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4" w:space="0" w:color="auto"/>
              <w:right w:val="single" w:sz="8" w:space="0" w:color="auto"/>
            </w:tcBorders>
            <w:shd w:val="clear" w:color="auto" w:fill="auto"/>
            <w:vAlign w:val="center"/>
          </w:tcPr>
          <w:p w14:paraId="74448C8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1.61</w:t>
            </w:r>
          </w:p>
        </w:tc>
      </w:tr>
      <w:tr w:rsidR="000F4D5F" w:rsidRPr="00DC7576" w14:paraId="74448C95"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89"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vAlign w:val="center"/>
            <w:hideMark/>
          </w:tcPr>
          <w:p w14:paraId="74448C8A"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8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203</w:t>
            </w:r>
          </w:p>
        </w:tc>
        <w:tc>
          <w:tcPr>
            <w:tcW w:w="348" w:type="pct"/>
            <w:tcBorders>
              <w:top w:val="nil"/>
              <w:left w:val="nil"/>
              <w:bottom w:val="single" w:sz="4" w:space="0" w:color="auto"/>
              <w:right w:val="single" w:sz="4" w:space="0" w:color="auto"/>
            </w:tcBorders>
            <w:shd w:val="clear" w:color="auto" w:fill="auto"/>
            <w:vAlign w:val="center"/>
            <w:hideMark/>
          </w:tcPr>
          <w:p w14:paraId="74448C8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8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3247</w:t>
            </w:r>
          </w:p>
        </w:tc>
        <w:tc>
          <w:tcPr>
            <w:tcW w:w="428" w:type="pct"/>
            <w:tcBorders>
              <w:top w:val="nil"/>
              <w:left w:val="nil"/>
              <w:bottom w:val="single" w:sz="4" w:space="0" w:color="auto"/>
              <w:right w:val="single" w:sz="4" w:space="0" w:color="auto"/>
            </w:tcBorders>
            <w:shd w:val="clear" w:color="auto" w:fill="auto"/>
            <w:vAlign w:val="center"/>
            <w:hideMark/>
          </w:tcPr>
          <w:p w14:paraId="74448C8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1.85</w:t>
            </w:r>
          </w:p>
        </w:tc>
        <w:tc>
          <w:tcPr>
            <w:tcW w:w="364" w:type="pct"/>
            <w:tcBorders>
              <w:top w:val="nil"/>
              <w:left w:val="nil"/>
              <w:bottom w:val="single" w:sz="4" w:space="0" w:color="auto"/>
              <w:right w:val="single" w:sz="4" w:space="0" w:color="auto"/>
            </w:tcBorders>
            <w:shd w:val="clear" w:color="auto" w:fill="auto"/>
            <w:vAlign w:val="center"/>
            <w:hideMark/>
          </w:tcPr>
          <w:p w14:paraId="74448C8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3485</w:t>
            </w:r>
          </w:p>
        </w:tc>
        <w:tc>
          <w:tcPr>
            <w:tcW w:w="462" w:type="pct"/>
            <w:tcBorders>
              <w:top w:val="nil"/>
              <w:left w:val="nil"/>
              <w:bottom w:val="single" w:sz="4" w:space="0" w:color="auto"/>
              <w:right w:val="single" w:sz="4" w:space="0" w:color="auto"/>
            </w:tcBorders>
            <w:shd w:val="clear" w:color="auto" w:fill="auto"/>
            <w:noWrap/>
            <w:vAlign w:val="center"/>
            <w:hideMark/>
          </w:tcPr>
          <w:p w14:paraId="74448C9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1.98</w:t>
            </w:r>
          </w:p>
        </w:tc>
        <w:tc>
          <w:tcPr>
            <w:tcW w:w="434" w:type="pct"/>
            <w:tcBorders>
              <w:top w:val="nil"/>
              <w:left w:val="nil"/>
              <w:bottom w:val="single" w:sz="4" w:space="0" w:color="auto"/>
              <w:right w:val="single" w:sz="4" w:space="0" w:color="auto"/>
            </w:tcBorders>
            <w:shd w:val="clear" w:color="auto" w:fill="auto"/>
            <w:noWrap/>
            <w:vAlign w:val="center"/>
            <w:hideMark/>
          </w:tcPr>
          <w:p w14:paraId="74448C91"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84.376</w:t>
            </w:r>
          </w:p>
        </w:tc>
        <w:tc>
          <w:tcPr>
            <w:tcW w:w="487" w:type="pct"/>
            <w:tcBorders>
              <w:top w:val="nil"/>
              <w:left w:val="nil"/>
              <w:bottom w:val="single" w:sz="4" w:space="0" w:color="auto"/>
              <w:right w:val="single" w:sz="4" w:space="0" w:color="auto"/>
            </w:tcBorders>
            <w:shd w:val="clear" w:color="auto" w:fill="auto"/>
            <w:noWrap/>
            <w:vAlign w:val="center"/>
            <w:hideMark/>
          </w:tcPr>
          <w:p w14:paraId="74448C9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13.68</w:t>
            </w:r>
          </w:p>
        </w:tc>
        <w:tc>
          <w:tcPr>
            <w:tcW w:w="334" w:type="pct"/>
            <w:vMerge/>
            <w:tcBorders>
              <w:top w:val="nil"/>
              <w:left w:val="single" w:sz="4" w:space="0" w:color="auto"/>
              <w:bottom w:val="single" w:sz="4" w:space="0" w:color="auto"/>
              <w:right w:val="single" w:sz="8" w:space="0" w:color="auto"/>
            </w:tcBorders>
            <w:shd w:val="clear" w:color="auto" w:fill="auto"/>
            <w:vAlign w:val="center"/>
            <w:hideMark/>
          </w:tcPr>
          <w:p w14:paraId="74448C93"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4" w:space="0" w:color="auto"/>
              <w:right w:val="single" w:sz="8" w:space="0" w:color="auto"/>
            </w:tcBorders>
            <w:shd w:val="clear" w:color="auto" w:fill="auto"/>
            <w:vAlign w:val="center"/>
          </w:tcPr>
          <w:p w14:paraId="74448C9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1.65</w:t>
            </w:r>
          </w:p>
        </w:tc>
      </w:tr>
      <w:tr w:rsidR="000F4D5F" w:rsidRPr="00DC7576" w14:paraId="74448CA2"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96"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vAlign w:val="center"/>
            <w:hideMark/>
          </w:tcPr>
          <w:p w14:paraId="74448C97"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9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203</w:t>
            </w:r>
          </w:p>
        </w:tc>
        <w:tc>
          <w:tcPr>
            <w:tcW w:w="348" w:type="pct"/>
            <w:tcBorders>
              <w:top w:val="nil"/>
              <w:left w:val="nil"/>
              <w:bottom w:val="single" w:sz="4" w:space="0" w:color="auto"/>
              <w:right w:val="single" w:sz="4" w:space="0" w:color="auto"/>
            </w:tcBorders>
            <w:shd w:val="clear" w:color="auto" w:fill="auto"/>
            <w:vAlign w:val="center"/>
            <w:hideMark/>
          </w:tcPr>
          <w:p w14:paraId="74448C9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9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3267</w:t>
            </w:r>
          </w:p>
        </w:tc>
        <w:tc>
          <w:tcPr>
            <w:tcW w:w="428" w:type="pct"/>
            <w:tcBorders>
              <w:top w:val="nil"/>
              <w:left w:val="nil"/>
              <w:bottom w:val="single" w:sz="4" w:space="0" w:color="auto"/>
              <w:right w:val="single" w:sz="4" w:space="0" w:color="auto"/>
            </w:tcBorders>
            <w:shd w:val="clear" w:color="auto" w:fill="auto"/>
            <w:vAlign w:val="center"/>
            <w:hideMark/>
          </w:tcPr>
          <w:p w14:paraId="74448C9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1.86</w:t>
            </w:r>
          </w:p>
        </w:tc>
        <w:tc>
          <w:tcPr>
            <w:tcW w:w="364" w:type="pct"/>
            <w:tcBorders>
              <w:top w:val="nil"/>
              <w:left w:val="nil"/>
              <w:bottom w:val="single" w:sz="4" w:space="0" w:color="auto"/>
              <w:right w:val="single" w:sz="4" w:space="0" w:color="auto"/>
            </w:tcBorders>
            <w:shd w:val="clear" w:color="auto" w:fill="auto"/>
            <w:vAlign w:val="center"/>
            <w:hideMark/>
          </w:tcPr>
          <w:p w14:paraId="74448C9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3550</w:t>
            </w:r>
          </w:p>
        </w:tc>
        <w:tc>
          <w:tcPr>
            <w:tcW w:w="462" w:type="pct"/>
            <w:tcBorders>
              <w:top w:val="nil"/>
              <w:left w:val="nil"/>
              <w:bottom w:val="single" w:sz="4" w:space="0" w:color="auto"/>
              <w:right w:val="single" w:sz="4" w:space="0" w:color="auto"/>
            </w:tcBorders>
            <w:shd w:val="clear" w:color="auto" w:fill="auto"/>
            <w:noWrap/>
            <w:vAlign w:val="center"/>
            <w:hideMark/>
          </w:tcPr>
          <w:p w14:paraId="74448C9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2.02</w:t>
            </w:r>
          </w:p>
        </w:tc>
        <w:tc>
          <w:tcPr>
            <w:tcW w:w="434" w:type="pct"/>
            <w:tcBorders>
              <w:top w:val="nil"/>
              <w:left w:val="nil"/>
              <w:bottom w:val="single" w:sz="4" w:space="0" w:color="auto"/>
              <w:right w:val="single" w:sz="4" w:space="0" w:color="auto"/>
            </w:tcBorders>
            <w:shd w:val="clear" w:color="auto" w:fill="auto"/>
            <w:noWrap/>
            <w:vAlign w:val="center"/>
            <w:hideMark/>
          </w:tcPr>
          <w:p w14:paraId="74448C9E"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118.52</w:t>
            </w:r>
          </w:p>
        </w:tc>
        <w:tc>
          <w:tcPr>
            <w:tcW w:w="487" w:type="pct"/>
            <w:tcBorders>
              <w:top w:val="nil"/>
              <w:left w:val="nil"/>
              <w:bottom w:val="single" w:sz="4" w:space="0" w:color="auto"/>
              <w:right w:val="single" w:sz="4" w:space="0" w:color="auto"/>
            </w:tcBorders>
            <w:shd w:val="clear" w:color="auto" w:fill="auto"/>
            <w:noWrap/>
            <w:vAlign w:val="center"/>
            <w:hideMark/>
          </w:tcPr>
          <w:p w14:paraId="74448C9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9.74</w:t>
            </w:r>
          </w:p>
        </w:tc>
        <w:tc>
          <w:tcPr>
            <w:tcW w:w="334" w:type="pct"/>
            <w:vMerge/>
            <w:tcBorders>
              <w:top w:val="nil"/>
              <w:left w:val="single" w:sz="4" w:space="0" w:color="auto"/>
              <w:bottom w:val="single" w:sz="4" w:space="0" w:color="auto"/>
              <w:right w:val="single" w:sz="8" w:space="0" w:color="auto"/>
            </w:tcBorders>
            <w:shd w:val="clear" w:color="auto" w:fill="auto"/>
            <w:vAlign w:val="center"/>
            <w:hideMark/>
          </w:tcPr>
          <w:p w14:paraId="74448CA0"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4" w:space="0" w:color="auto"/>
              <w:right w:val="single" w:sz="8" w:space="0" w:color="auto"/>
            </w:tcBorders>
            <w:shd w:val="clear" w:color="auto" w:fill="auto"/>
            <w:vAlign w:val="center"/>
          </w:tcPr>
          <w:p w14:paraId="74448CA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1.62</w:t>
            </w:r>
          </w:p>
        </w:tc>
      </w:tr>
      <w:tr w:rsidR="000F4D5F" w:rsidRPr="00DC7576" w14:paraId="74448CAF"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A3"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hideMark/>
          </w:tcPr>
          <w:p w14:paraId="74448CA4"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Низ (гор.)</w:t>
            </w:r>
          </w:p>
        </w:tc>
        <w:tc>
          <w:tcPr>
            <w:tcW w:w="347" w:type="pct"/>
            <w:tcBorders>
              <w:top w:val="nil"/>
              <w:left w:val="nil"/>
              <w:bottom w:val="single" w:sz="4" w:space="0" w:color="auto"/>
              <w:right w:val="single" w:sz="4" w:space="0" w:color="auto"/>
            </w:tcBorders>
            <w:shd w:val="clear" w:color="auto" w:fill="auto"/>
            <w:vAlign w:val="center"/>
            <w:hideMark/>
          </w:tcPr>
          <w:p w14:paraId="74448CA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205</w:t>
            </w:r>
          </w:p>
        </w:tc>
        <w:tc>
          <w:tcPr>
            <w:tcW w:w="348" w:type="pct"/>
            <w:tcBorders>
              <w:top w:val="nil"/>
              <w:left w:val="nil"/>
              <w:bottom w:val="single" w:sz="4" w:space="0" w:color="auto"/>
              <w:right w:val="single" w:sz="4" w:space="0" w:color="auto"/>
            </w:tcBorders>
            <w:shd w:val="clear" w:color="auto" w:fill="auto"/>
            <w:vAlign w:val="center"/>
            <w:hideMark/>
          </w:tcPr>
          <w:p w14:paraId="74448CA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A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3272</w:t>
            </w:r>
          </w:p>
        </w:tc>
        <w:tc>
          <w:tcPr>
            <w:tcW w:w="428" w:type="pct"/>
            <w:tcBorders>
              <w:top w:val="nil"/>
              <w:left w:val="nil"/>
              <w:bottom w:val="single" w:sz="4" w:space="0" w:color="auto"/>
              <w:right w:val="single" w:sz="4" w:space="0" w:color="auto"/>
            </w:tcBorders>
            <w:shd w:val="clear" w:color="auto" w:fill="auto"/>
            <w:vAlign w:val="center"/>
            <w:hideMark/>
          </w:tcPr>
          <w:p w14:paraId="74448CA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1.84</w:t>
            </w:r>
          </w:p>
        </w:tc>
        <w:tc>
          <w:tcPr>
            <w:tcW w:w="364" w:type="pct"/>
            <w:tcBorders>
              <w:top w:val="nil"/>
              <w:left w:val="nil"/>
              <w:bottom w:val="single" w:sz="4" w:space="0" w:color="auto"/>
              <w:right w:val="single" w:sz="4" w:space="0" w:color="auto"/>
            </w:tcBorders>
            <w:shd w:val="clear" w:color="auto" w:fill="auto"/>
            <w:vAlign w:val="center"/>
            <w:hideMark/>
          </w:tcPr>
          <w:p w14:paraId="74448CA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3622</w:t>
            </w:r>
          </w:p>
        </w:tc>
        <w:tc>
          <w:tcPr>
            <w:tcW w:w="462" w:type="pct"/>
            <w:tcBorders>
              <w:top w:val="nil"/>
              <w:left w:val="nil"/>
              <w:bottom w:val="single" w:sz="4" w:space="0" w:color="auto"/>
              <w:right w:val="single" w:sz="4" w:space="0" w:color="auto"/>
            </w:tcBorders>
            <w:shd w:val="clear" w:color="auto" w:fill="auto"/>
            <w:noWrap/>
            <w:vAlign w:val="center"/>
            <w:hideMark/>
          </w:tcPr>
          <w:p w14:paraId="74448CA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2.04</w:t>
            </w:r>
          </w:p>
        </w:tc>
        <w:tc>
          <w:tcPr>
            <w:tcW w:w="434" w:type="pct"/>
            <w:tcBorders>
              <w:top w:val="nil"/>
              <w:left w:val="nil"/>
              <w:bottom w:val="single" w:sz="4" w:space="0" w:color="auto"/>
              <w:right w:val="single" w:sz="4" w:space="0" w:color="auto"/>
            </w:tcBorders>
            <w:shd w:val="clear" w:color="auto" w:fill="auto"/>
            <w:noWrap/>
            <w:vAlign w:val="center"/>
            <w:hideMark/>
          </w:tcPr>
          <w:p w14:paraId="74448CAB"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94.459</w:t>
            </w:r>
          </w:p>
        </w:tc>
        <w:tc>
          <w:tcPr>
            <w:tcW w:w="487" w:type="pct"/>
            <w:tcBorders>
              <w:top w:val="nil"/>
              <w:left w:val="nil"/>
              <w:bottom w:val="single" w:sz="4" w:space="0" w:color="auto"/>
              <w:right w:val="single" w:sz="4" w:space="0" w:color="auto"/>
            </w:tcBorders>
            <w:shd w:val="clear" w:color="auto" w:fill="auto"/>
            <w:noWrap/>
            <w:vAlign w:val="center"/>
            <w:hideMark/>
          </w:tcPr>
          <w:p w14:paraId="74448CA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10.90</w:t>
            </w:r>
          </w:p>
        </w:tc>
        <w:tc>
          <w:tcPr>
            <w:tcW w:w="334" w:type="pct"/>
            <w:vMerge w:val="restart"/>
            <w:tcBorders>
              <w:top w:val="nil"/>
              <w:left w:val="single" w:sz="4" w:space="0" w:color="auto"/>
              <w:bottom w:val="single" w:sz="8" w:space="0" w:color="000000"/>
              <w:right w:val="single" w:sz="8" w:space="0" w:color="auto"/>
            </w:tcBorders>
            <w:shd w:val="clear" w:color="auto" w:fill="auto"/>
            <w:vAlign w:val="center"/>
            <w:hideMark/>
          </w:tcPr>
          <w:p w14:paraId="74448CA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11.8</w:t>
            </w: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CA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1.66</w:t>
            </w:r>
          </w:p>
        </w:tc>
      </w:tr>
      <w:tr w:rsidR="000F4D5F" w:rsidRPr="00DC7576" w14:paraId="74448CBC"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B0"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hideMark/>
          </w:tcPr>
          <w:p w14:paraId="74448CB1"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Низ (гор.)</w:t>
            </w:r>
          </w:p>
        </w:tc>
        <w:tc>
          <w:tcPr>
            <w:tcW w:w="347" w:type="pct"/>
            <w:tcBorders>
              <w:top w:val="nil"/>
              <w:left w:val="nil"/>
              <w:bottom w:val="single" w:sz="4" w:space="0" w:color="auto"/>
              <w:right w:val="single" w:sz="4" w:space="0" w:color="auto"/>
            </w:tcBorders>
            <w:shd w:val="clear" w:color="auto" w:fill="auto"/>
            <w:vAlign w:val="center"/>
            <w:hideMark/>
          </w:tcPr>
          <w:p w14:paraId="74448CB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204</w:t>
            </w:r>
          </w:p>
        </w:tc>
        <w:tc>
          <w:tcPr>
            <w:tcW w:w="348" w:type="pct"/>
            <w:tcBorders>
              <w:top w:val="nil"/>
              <w:left w:val="nil"/>
              <w:bottom w:val="single" w:sz="4" w:space="0" w:color="auto"/>
              <w:right w:val="single" w:sz="4" w:space="0" w:color="auto"/>
            </w:tcBorders>
            <w:shd w:val="clear" w:color="auto" w:fill="auto"/>
            <w:vAlign w:val="center"/>
            <w:hideMark/>
          </w:tcPr>
          <w:p w14:paraId="74448CB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B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3329</w:t>
            </w:r>
          </w:p>
        </w:tc>
        <w:tc>
          <w:tcPr>
            <w:tcW w:w="428" w:type="pct"/>
            <w:tcBorders>
              <w:top w:val="nil"/>
              <w:left w:val="nil"/>
              <w:bottom w:val="single" w:sz="4" w:space="0" w:color="auto"/>
              <w:right w:val="single" w:sz="4" w:space="0" w:color="auto"/>
            </w:tcBorders>
            <w:shd w:val="clear" w:color="auto" w:fill="auto"/>
            <w:vAlign w:val="center"/>
            <w:hideMark/>
          </w:tcPr>
          <w:p w14:paraId="74448CB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1.89</w:t>
            </w:r>
          </w:p>
        </w:tc>
        <w:tc>
          <w:tcPr>
            <w:tcW w:w="364" w:type="pct"/>
            <w:tcBorders>
              <w:top w:val="nil"/>
              <w:left w:val="nil"/>
              <w:bottom w:val="single" w:sz="4" w:space="0" w:color="auto"/>
              <w:right w:val="single" w:sz="4" w:space="0" w:color="auto"/>
            </w:tcBorders>
            <w:shd w:val="clear" w:color="auto" w:fill="auto"/>
            <w:vAlign w:val="center"/>
            <w:hideMark/>
          </w:tcPr>
          <w:p w14:paraId="74448CB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3593</w:t>
            </w:r>
          </w:p>
        </w:tc>
        <w:tc>
          <w:tcPr>
            <w:tcW w:w="462" w:type="pct"/>
            <w:tcBorders>
              <w:top w:val="nil"/>
              <w:left w:val="nil"/>
              <w:bottom w:val="single" w:sz="4" w:space="0" w:color="auto"/>
              <w:right w:val="single" w:sz="4" w:space="0" w:color="auto"/>
            </w:tcBorders>
            <w:shd w:val="clear" w:color="auto" w:fill="auto"/>
            <w:noWrap/>
            <w:vAlign w:val="center"/>
            <w:hideMark/>
          </w:tcPr>
          <w:p w14:paraId="74448CB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2.04</w:t>
            </w:r>
          </w:p>
        </w:tc>
        <w:tc>
          <w:tcPr>
            <w:tcW w:w="434" w:type="pct"/>
            <w:tcBorders>
              <w:top w:val="nil"/>
              <w:left w:val="nil"/>
              <w:bottom w:val="single" w:sz="4" w:space="0" w:color="auto"/>
              <w:right w:val="single" w:sz="4" w:space="0" w:color="auto"/>
            </w:tcBorders>
            <w:shd w:val="clear" w:color="auto" w:fill="auto"/>
            <w:noWrap/>
            <w:vAlign w:val="center"/>
            <w:hideMark/>
          </w:tcPr>
          <w:p w14:paraId="74448CB8"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105.68</w:t>
            </w:r>
          </w:p>
        </w:tc>
        <w:tc>
          <w:tcPr>
            <w:tcW w:w="487" w:type="pct"/>
            <w:tcBorders>
              <w:top w:val="nil"/>
              <w:left w:val="nil"/>
              <w:bottom w:val="single" w:sz="4" w:space="0" w:color="auto"/>
              <w:right w:val="single" w:sz="4" w:space="0" w:color="auto"/>
            </w:tcBorders>
            <w:shd w:val="clear" w:color="auto" w:fill="auto"/>
            <w:noWrap/>
            <w:vAlign w:val="center"/>
            <w:hideMark/>
          </w:tcPr>
          <w:p w14:paraId="74448CB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12.20</w:t>
            </w:r>
          </w:p>
        </w:tc>
        <w:tc>
          <w:tcPr>
            <w:tcW w:w="334" w:type="pct"/>
            <w:vMerge/>
            <w:tcBorders>
              <w:top w:val="nil"/>
              <w:left w:val="single" w:sz="4" w:space="0" w:color="auto"/>
              <w:bottom w:val="single" w:sz="8" w:space="0" w:color="000000"/>
              <w:right w:val="single" w:sz="8" w:space="0" w:color="auto"/>
            </w:tcBorders>
            <w:shd w:val="clear" w:color="auto" w:fill="auto"/>
            <w:vAlign w:val="center"/>
            <w:hideMark/>
          </w:tcPr>
          <w:p w14:paraId="74448CBA"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CB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1.66</w:t>
            </w:r>
          </w:p>
        </w:tc>
      </w:tr>
      <w:tr w:rsidR="000F4D5F" w:rsidRPr="00DC7576" w14:paraId="74448CC9"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BD"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hideMark/>
          </w:tcPr>
          <w:p w14:paraId="74448CBE"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Низ (гор.)</w:t>
            </w:r>
          </w:p>
        </w:tc>
        <w:tc>
          <w:tcPr>
            <w:tcW w:w="347" w:type="pct"/>
            <w:tcBorders>
              <w:top w:val="nil"/>
              <w:left w:val="nil"/>
              <w:bottom w:val="single" w:sz="4" w:space="0" w:color="auto"/>
              <w:right w:val="single" w:sz="4" w:space="0" w:color="auto"/>
            </w:tcBorders>
            <w:shd w:val="clear" w:color="auto" w:fill="auto"/>
            <w:vAlign w:val="center"/>
            <w:hideMark/>
          </w:tcPr>
          <w:p w14:paraId="74448CB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203</w:t>
            </w:r>
          </w:p>
        </w:tc>
        <w:tc>
          <w:tcPr>
            <w:tcW w:w="348" w:type="pct"/>
            <w:tcBorders>
              <w:top w:val="nil"/>
              <w:left w:val="nil"/>
              <w:bottom w:val="single" w:sz="4" w:space="0" w:color="auto"/>
              <w:right w:val="single" w:sz="4" w:space="0" w:color="auto"/>
            </w:tcBorders>
            <w:shd w:val="clear" w:color="auto" w:fill="auto"/>
            <w:vAlign w:val="center"/>
            <w:hideMark/>
          </w:tcPr>
          <w:p w14:paraId="74448CC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C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3389</w:t>
            </w:r>
          </w:p>
        </w:tc>
        <w:tc>
          <w:tcPr>
            <w:tcW w:w="428" w:type="pct"/>
            <w:tcBorders>
              <w:top w:val="nil"/>
              <w:left w:val="nil"/>
              <w:bottom w:val="single" w:sz="4" w:space="0" w:color="auto"/>
              <w:right w:val="single" w:sz="4" w:space="0" w:color="auto"/>
            </w:tcBorders>
            <w:shd w:val="clear" w:color="auto" w:fill="auto"/>
            <w:vAlign w:val="center"/>
            <w:hideMark/>
          </w:tcPr>
          <w:p w14:paraId="74448CC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1.93</w:t>
            </w:r>
          </w:p>
        </w:tc>
        <w:tc>
          <w:tcPr>
            <w:tcW w:w="364" w:type="pct"/>
            <w:tcBorders>
              <w:top w:val="nil"/>
              <w:left w:val="nil"/>
              <w:bottom w:val="single" w:sz="4" w:space="0" w:color="auto"/>
              <w:right w:val="single" w:sz="4" w:space="0" w:color="auto"/>
            </w:tcBorders>
            <w:shd w:val="clear" w:color="auto" w:fill="auto"/>
            <w:vAlign w:val="center"/>
            <w:hideMark/>
          </w:tcPr>
          <w:p w14:paraId="74448CC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3597</w:t>
            </w:r>
          </w:p>
        </w:tc>
        <w:tc>
          <w:tcPr>
            <w:tcW w:w="462" w:type="pct"/>
            <w:tcBorders>
              <w:top w:val="nil"/>
              <w:left w:val="nil"/>
              <w:bottom w:val="single" w:sz="4" w:space="0" w:color="auto"/>
              <w:right w:val="single" w:sz="4" w:space="0" w:color="auto"/>
            </w:tcBorders>
            <w:shd w:val="clear" w:color="auto" w:fill="auto"/>
            <w:noWrap/>
            <w:vAlign w:val="center"/>
            <w:hideMark/>
          </w:tcPr>
          <w:p w14:paraId="74448CC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2.05</w:t>
            </w:r>
          </w:p>
        </w:tc>
        <w:tc>
          <w:tcPr>
            <w:tcW w:w="434" w:type="pct"/>
            <w:tcBorders>
              <w:top w:val="nil"/>
              <w:left w:val="nil"/>
              <w:bottom w:val="single" w:sz="4" w:space="0" w:color="auto"/>
              <w:right w:val="single" w:sz="4" w:space="0" w:color="auto"/>
            </w:tcBorders>
            <w:shd w:val="clear" w:color="auto" w:fill="auto"/>
            <w:noWrap/>
            <w:vAlign w:val="center"/>
            <w:hideMark/>
          </w:tcPr>
          <w:p w14:paraId="74448CC5"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115.14</w:t>
            </w:r>
          </w:p>
        </w:tc>
        <w:tc>
          <w:tcPr>
            <w:tcW w:w="487" w:type="pct"/>
            <w:tcBorders>
              <w:top w:val="nil"/>
              <w:left w:val="nil"/>
              <w:bottom w:val="single" w:sz="4" w:space="0" w:color="auto"/>
              <w:right w:val="single" w:sz="4" w:space="0" w:color="auto"/>
            </w:tcBorders>
            <w:shd w:val="clear" w:color="auto" w:fill="auto"/>
            <w:noWrap/>
            <w:vAlign w:val="center"/>
            <w:hideMark/>
          </w:tcPr>
          <w:p w14:paraId="74448CC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13.29</w:t>
            </w:r>
          </w:p>
        </w:tc>
        <w:tc>
          <w:tcPr>
            <w:tcW w:w="334" w:type="pct"/>
            <w:vMerge/>
            <w:tcBorders>
              <w:top w:val="nil"/>
              <w:left w:val="single" w:sz="4" w:space="0" w:color="auto"/>
              <w:bottom w:val="single" w:sz="8" w:space="0" w:color="000000"/>
              <w:right w:val="single" w:sz="8" w:space="0" w:color="auto"/>
            </w:tcBorders>
            <w:shd w:val="clear" w:color="auto" w:fill="auto"/>
            <w:vAlign w:val="center"/>
            <w:hideMark/>
          </w:tcPr>
          <w:p w14:paraId="74448CC7"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CC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1.67</w:t>
            </w:r>
          </w:p>
        </w:tc>
      </w:tr>
      <w:tr w:rsidR="000F4D5F" w:rsidRPr="00DC7576" w14:paraId="74448CD6" w14:textId="77777777" w:rsidTr="00715DEF">
        <w:trPr>
          <w:trHeight w:val="283"/>
        </w:trPr>
        <w:tc>
          <w:tcPr>
            <w:tcW w:w="267" w:type="pct"/>
            <w:vMerge/>
            <w:tcBorders>
              <w:left w:val="single" w:sz="4" w:space="0" w:color="auto"/>
              <w:bottom w:val="single" w:sz="8" w:space="0" w:color="auto"/>
              <w:right w:val="single" w:sz="4" w:space="0" w:color="auto"/>
            </w:tcBorders>
            <w:shd w:val="clear" w:color="auto" w:fill="auto"/>
            <w:vAlign w:val="center"/>
          </w:tcPr>
          <w:p w14:paraId="74448CCA"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8" w:space="0" w:color="auto"/>
              <w:right w:val="single" w:sz="4" w:space="0" w:color="auto"/>
            </w:tcBorders>
            <w:shd w:val="clear" w:color="auto" w:fill="auto"/>
            <w:hideMark/>
          </w:tcPr>
          <w:p w14:paraId="74448CCB"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Низ (гор.)</w:t>
            </w:r>
          </w:p>
        </w:tc>
        <w:tc>
          <w:tcPr>
            <w:tcW w:w="347" w:type="pct"/>
            <w:tcBorders>
              <w:top w:val="nil"/>
              <w:left w:val="nil"/>
              <w:bottom w:val="single" w:sz="8" w:space="0" w:color="auto"/>
              <w:right w:val="single" w:sz="4" w:space="0" w:color="auto"/>
            </w:tcBorders>
            <w:shd w:val="clear" w:color="auto" w:fill="auto"/>
            <w:vAlign w:val="center"/>
            <w:hideMark/>
          </w:tcPr>
          <w:p w14:paraId="74448CC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201</w:t>
            </w:r>
          </w:p>
        </w:tc>
        <w:tc>
          <w:tcPr>
            <w:tcW w:w="348" w:type="pct"/>
            <w:tcBorders>
              <w:top w:val="nil"/>
              <w:left w:val="nil"/>
              <w:bottom w:val="single" w:sz="8" w:space="0" w:color="auto"/>
              <w:right w:val="single" w:sz="4" w:space="0" w:color="auto"/>
            </w:tcBorders>
            <w:shd w:val="clear" w:color="auto" w:fill="auto"/>
            <w:vAlign w:val="center"/>
            <w:hideMark/>
          </w:tcPr>
          <w:p w14:paraId="74448CC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8" w:space="0" w:color="auto"/>
              <w:right w:val="single" w:sz="4" w:space="0" w:color="auto"/>
            </w:tcBorders>
            <w:shd w:val="clear" w:color="auto" w:fill="auto"/>
            <w:vAlign w:val="center"/>
            <w:hideMark/>
          </w:tcPr>
          <w:p w14:paraId="74448CC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3164</w:t>
            </w:r>
          </w:p>
        </w:tc>
        <w:tc>
          <w:tcPr>
            <w:tcW w:w="428" w:type="pct"/>
            <w:tcBorders>
              <w:top w:val="nil"/>
              <w:left w:val="nil"/>
              <w:bottom w:val="single" w:sz="8" w:space="0" w:color="auto"/>
              <w:right w:val="single" w:sz="4" w:space="0" w:color="auto"/>
            </w:tcBorders>
            <w:shd w:val="clear" w:color="auto" w:fill="auto"/>
            <w:vAlign w:val="center"/>
            <w:hideMark/>
          </w:tcPr>
          <w:p w14:paraId="74448CC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1.82</w:t>
            </w:r>
          </w:p>
        </w:tc>
        <w:tc>
          <w:tcPr>
            <w:tcW w:w="364" w:type="pct"/>
            <w:tcBorders>
              <w:top w:val="nil"/>
              <w:left w:val="nil"/>
              <w:bottom w:val="single" w:sz="8" w:space="0" w:color="auto"/>
              <w:right w:val="single" w:sz="4" w:space="0" w:color="auto"/>
            </w:tcBorders>
            <w:shd w:val="clear" w:color="auto" w:fill="auto"/>
            <w:vAlign w:val="center"/>
            <w:hideMark/>
          </w:tcPr>
          <w:p w14:paraId="74448CD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3451</w:t>
            </w:r>
          </w:p>
        </w:tc>
        <w:tc>
          <w:tcPr>
            <w:tcW w:w="462" w:type="pct"/>
            <w:tcBorders>
              <w:top w:val="nil"/>
              <w:left w:val="nil"/>
              <w:bottom w:val="single" w:sz="8" w:space="0" w:color="auto"/>
              <w:right w:val="single" w:sz="4" w:space="0" w:color="auto"/>
            </w:tcBorders>
            <w:shd w:val="clear" w:color="auto" w:fill="auto"/>
            <w:noWrap/>
            <w:vAlign w:val="center"/>
            <w:hideMark/>
          </w:tcPr>
          <w:p w14:paraId="74448CD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1.98</w:t>
            </w:r>
          </w:p>
        </w:tc>
        <w:tc>
          <w:tcPr>
            <w:tcW w:w="434" w:type="pct"/>
            <w:tcBorders>
              <w:top w:val="nil"/>
              <w:left w:val="nil"/>
              <w:bottom w:val="single" w:sz="8" w:space="0" w:color="auto"/>
              <w:right w:val="single" w:sz="4" w:space="0" w:color="auto"/>
            </w:tcBorders>
            <w:shd w:val="clear" w:color="auto" w:fill="auto"/>
            <w:noWrap/>
            <w:vAlign w:val="center"/>
            <w:hideMark/>
          </w:tcPr>
          <w:p w14:paraId="74448CD2"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94.982</w:t>
            </w:r>
          </w:p>
        </w:tc>
        <w:tc>
          <w:tcPr>
            <w:tcW w:w="487" w:type="pct"/>
            <w:tcBorders>
              <w:top w:val="nil"/>
              <w:left w:val="nil"/>
              <w:bottom w:val="single" w:sz="8" w:space="0" w:color="auto"/>
              <w:right w:val="single" w:sz="4" w:space="0" w:color="auto"/>
            </w:tcBorders>
            <w:shd w:val="clear" w:color="auto" w:fill="auto"/>
            <w:noWrap/>
            <w:vAlign w:val="center"/>
            <w:hideMark/>
          </w:tcPr>
          <w:p w14:paraId="74448CD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10.96</w:t>
            </w:r>
          </w:p>
        </w:tc>
        <w:tc>
          <w:tcPr>
            <w:tcW w:w="334" w:type="pct"/>
            <w:vMerge/>
            <w:tcBorders>
              <w:top w:val="nil"/>
              <w:left w:val="single" w:sz="4" w:space="0" w:color="auto"/>
              <w:bottom w:val="single" w:sz="8" w:space="0" w:color="000000"/>
              <w:right w:val="single" w:sz="8" w:space="0" w:color="auto"/>
            </w:tcBorders>
            <w:shd w:val="clear" w:color="auto" w:fill="auto"/>
            <w:vAlign w:val="center"/>
            <w:hideMark/>
          </w:tcPr>
          <w:p w14:paraId="74448CD4"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CD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1.62</w:t>
            </w:r>
          </w:p>
        </w:tc>
      </w:tr>
      <w:tr w:rsidR="000F4D5F" w:rsidRPr="00DC7576" w14:paraId="74448CE3" w14:textId="77777777" w:rsidTr="00715DEF">
        <w:trPr>
          <w:trHeight w:val="283"/>
        </w:trPr>
        <w:tc>
          <w:tcPr>
            <w:tcW w:w="267" w:type="pct"/>
            <w:vMerge w:val="restart"/>
            <w:tcBorders>
              <w:top w:val="nil"/>
              <w:left w:val="single" w:sz="4" w:space="0" w:color="auto"/>
              <w:right w:val="single" w:sz="4" w:space="0" w:color="auto"/>
            </w:tcBorders>
            <w:shd w:val="clear" w:color="auto" w:fill="auto"/>
            <w:vAlign w:val="center"/>
          </w:tcPr>
          <w:p w14:paraId="74448CD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w:t>
            </w:r>
          </w:p>
        </w:tc>
        <w:tc>
          <w:tcPr>
            <w:tcW w:w="688" w:type="pct"/>
            <w:tcBorders>
              <w:top w:val="nil"/>
              <w:left w:val="nil"/>
              <w:bottom w:val="single" w:sz="4" w:space="0" w:color="auto"/>
              <w:right w:val="single" w:sz="4" w:space="0" w:color="auto"/>
            </w:tcBorders>
            <w:shd w:val="clear" w:color="auto" w:fill="auto"/>
            <w:vAlign w:val="center"/>
            <w:hideMark/>
          </w:tcPr>
          <w:p w14:paraId="74448CD8"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D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200</w:t>
            </w:r>
          </w:p>
        </w:tc>
        <w:tc>
          <w:tcPr>
            <w:tcW w:w="348" w:type="pct"/>
            <w:tcBorders>
              <w:top w:val="nil"/>
              <w:left w:val="nil"/>
              <w:bottom w:val="single" w:sz="4" w:space="0" w:color="auto"/>
              <w:right w:val="single" w:sz="4" w:space="0" w:color="auto"/>
            </w:tcBorders>
            <w:shd w:val="clear" w:color="auto" w:fill="auto"/>
            <w:vAlign w:val="center"/>
            <w:hideMark/>
          </w:tcPr>
          <w:p w14:paraId="74448CD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D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2818</w:t>
            </w:r>
          </w:p>
        </w:tc>
        <w:tc>
          <w:tcPr>
            <w:tcW w:w="428" w:type="pct"/>
            <w:tcBorders>
              <w:top w:val="nil"/>
              <w:left w:val="nil"/>
              <w:bottom w:val="single" w:sz="4" w:space="0" w:color="auto"/>
              <w:right w:val="single" w:sz="4" w:space="0" w:color="auto"/>
            </w:tcBorders>
            <w:shd w:val="clear" w:color="auto" w:fill="auto"/>
            <w:vAlign w:val="center"/>
            <w:hideMark/>
          </w:tcPr>
          <w:p w14:paraId="74448CD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1.63</w:t>
            </w:r>
          </w:p>
        </w:tc>
        <w:tc>
          <w:tcPr>
            <w:tcW w:w="364" w:type="pct"/>
            <w:tcBorders>
              <w:top w:val="nil"/>
              <w:left w:val="nil"/>
              <w:bottom w:val="single" w:sz="4" w:space="0" w:color="auto"/>
              <w:right w:val="single" w:sz="4" w:space="0" w:color="auto"/>
            </w:tcBorders>
            <w:shd w:val="clear" w:color="auto" w:fill="auto"/>
            <w:vAlign w:val="center"/>
            <w:hideMark/>
          </w:tcPr>
          <w:p w14:paraId="74448CD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3356</w:t>
            </w:r>
          </w:p>
        </w:tc>
        <w:tc>
          <w:tcPr>
            <w:tcW w:w="462" w:type="pct"/>
            <w:tcBorders>
              <w:top w:val="nil"/>
              <w:left w:val="nil"/>
              <w:bottom w:val="single" w:sz="4" w:space="0" w:color="auto"/>
              <w:right w:val="single" w:sz="4" w:space="0" w:color="auto"/>
            </w:tcBorders>
            <w:shd w:val="clear" w:color="auto" w:fill="auto"/>
            <w:noWrap/>
            <w:vAlign w:val="center"/>
            <w:hideMark/>
          </w:tcPr>
          <w:p w14:paraId="74448CD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1.94</w:t>
            </w:r>
          </w:p>
        </w:tc>
        <w:tc>
          <w:tcPr>
            <w:tcW w:w="434" w:type="pct"/>
            <w:tcBorders>
              <w:top w:val="nil"/>
              <w:left w:val="nil"/>
              <w:bottom w:val="single" w:sz="4" w:space="0" w:color="auto"/>
              <w:right w:val="single" w:sz="4" w:space="0" w:color="auto"/>
            </w:tcBorders>
            <w:shd w:val="clear" w:color="auto" w:fill="auto"/>
            <w:noWrap/>
            <w:vAlign w:val="center"/>
            <w:hideMark/>
          </w:tcPr>
          <w:p w14:paraId="74448CDF"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31.249</w:t>
            </w:r>
          </w:p>
        </w:tc>
        <w:tc>
          <w:tcPr>
            <w:tcW w:w="487" w:type="pct"/>
            <w:tcBorders>
              <w:top w:val="nil"/>
              <w:left w:val="nil"/>
              <w:bottom w:val="single" w:sz="4" w:space="0" w:color="auto"/>
              <w:right w:val="single" w:sz="4" w:space="0" w:color="auto"/>
            </w:tcBorders>
            <w:shd w:val="clear" w:color="auto" w:fill="auto"/>
            <w:noWrap/>
            <w:vAlign w:val="center"/>
            <w:hideMark/>
          </w:tcPr>
          <w:p w14:paraId="74448CE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3.60</w:t>
            </w:r>
          </w:p>
        </w:tc>
        <w:tc>
          <w:tcPr>
            <w:tcW w:w="334" w:type="pct"/>
            <w:vMerge w:val="restart"/>
            <w:tcBorders>
              <w:top w:val="nil"/>
              <w:left w:val="single" w:sz="4" w:space="0" w:color="auto"/>
              <w:bottom w:val="single" w:sz="4" w:space="0" w:color="auto"/>
              <w:right w:val="single" w:sz="8" w:space="0" w:color="auto"/>
            </w:tcBorders>
            <w:shd w:val="clear" w:color="auto" w:fill="auto"/>
            <w:vAlign w:val="center"/>
            <w:hideMark/>
          </w:tcPr>
          <w:p w14:paraId="74448CE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4.1</w:t>
            </w:r>
          </w:p>
        </w:tc>
        <w:tc>
          <w:tcPr>
            <w:tcW w:w="441" w:type="pct"/>
            <w:tcBorders>
              <w:top w:val="nil"/>
              <w:left w:val="single" w:sz="4" w:space="0" w:color="auto"/>
              <w:bottom w:val="single" w:sz="4" w:space="0" w:color="auto"/>
              <w:right w:val="single" w:sz="8" w:space="0" w:color="auto"/>
            </w:tcBorders>
            <w:shd w:val="clear" w:color="auto" w:fill="auto"/>
            <w:vAlign w:val="center"/>
          </w:tcPr>
          <w:p w14:paraId="74448CE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1.58</w:t>
            </w:r>
          </w:p>
        </w:tc>
      </w:tr>
      <w:tr w:rsidR="000F4D5F" w:rsidRPr="00DC7576" w14:paraId="74448CF0"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E4"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vAlign w:val="center"/>
            <w:hideMark/>
          </w:tcPr>
          <w:p w14:paraId="74448CE5"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E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198</w:t>
            </w:r>
          </w:p>
        </w:tc>
        <w:tc>
          <w:tcPr>
            <w:tcW w:w="348" w:type="pct"/>
            <w:tcBorders>
              <w:top w:val="nil"/>
              <w:left w:val="nil"/>
              <w:bottom w:val="single" w:sz="4" w:space="0" w:color="auto"/>
              <w:right w:val="single" w:sz="4" w:space="0" w:color="auto"/>
            </w:tcBorders>
            <w:shd w:val="clear" w:color="auto" w:fill="auto"/>
            <w:vAlign w:val="center"/>
            <w:hideMark/>
          </w:tcPr>
          <w:p w14:paraId="74448CE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E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2964</w:t>
            </w:r>
          </w:p>
        </w:tc>
        <w:tc>
          <w:tcPr>
            <w:tcW w:w="428" w:type="pct"/>
            <w:tcBorders>
              <w:top w:val="nil"/>
              <w:left w:val="nil"/>
              <w:bottom w:val="single" w:sz="4" w:space="0" w:color="auto"/>
              <w:right w:val="single" w:sz="4" w:space="0" w:color="auto"/>
            </w:tcBorders>
            <w:shd w:val="clear" w:color="auto" w:fill="auto"/>
            <w:vAlign w:val="center"/>
            <w:hideMark/>
          </w:tcPr>
          <w:p w14:paraId="74448CE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1.73</w:t>
            </w:r>
          </w:p>
        </w:tc>
        <w:tc>
          <w:tcPr>
            <w:tcW w:w="364" w:type="pct"/>
            <w:tcBorders>
              <w:top w:val="nil"/>
              <w:left w:val="nil"/>
              <w:bottom w:val="single" w:sz="4" w:space="0" w:color="auto"/>
              <w:right w:val="single" w:sz="4" w:space="0" w:color="auto"/>
            </w:tcBorders>
            <w:shd w:val="clear" w:color="auto" w:fill="auto"/>
            <w:vAlign w:val="center"/>
            <w:hideMark/>
          </w:tcPr>
          <w:p w14:paraId="74448CE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3348</w:t>
            </w:r>
          </w:p>
        </w:tc>
        <w:tc>
          <w:tcPr>
            <w:tcW w:w="462" w:type="pct"/>
            <w:tcBorders>
              <w:top w:val="nil"/>
              <w:left w:val="nil"/>
              <w:bottom w:val="single" w:sz="4" w:space="0" w:color="auto"/>
              <w:right w:val="single" w:sz="4" w:space="0" w:color="auto"/>
            </w:tcBorders>
            <w:shd w:val="clear" w:color="auto" w:fill="auto"/>
            <w:noWrap/>
            <w:vAlign w:val="center"/>
            <w:hideMark/>
          </w:tcPr>
          <w:p w14:paraId="74448CE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1.95</w:t>
            </w:r>
          </w:p>
        </w:tc>
        <w:tc>
          <w:tcPr>
            <w:tcW w:w="434" w:type="pct"/>
            <w:tcBorders>
              <w:top w:val="nil"/>
              <w:left w:val="nil"/>
              <w:bottom w:val="single" w:sz="4" w:space="0" w:color="auto"/>
              <w:right w:val="single" w:sz="4" w:space="0" w:color="auto"/>
            </w:tcBorders>
            <w:shd w:val="clear" w:color="auto" w:fill="auto"/>
            <w:noWrap/>
            <w:vAlign w:val="center"/>
            <w:hideMark/>
          </w:tcPr>
          <w:p w14:paraId="74448CEC"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38.763</w:t>
            </w:r>
          </w:p>
        </w:tc>
        <w:tc>
          <w:tcPr>
            <w:tcW w:w="487" w:type="pct"/>
            <w:tcBorders>
              <w:top w:val="nil"/>
              <w:left w:val="nil"/>
              <w:bottom w:val="single" w:sz="4" w:space="0" w:color="auto"/>
              <w:right w:val="single" w:sz="4" w:space="0" w:color="auto"/>
            </w:tcBorders>
            <w:shd w:val="clear" w:color="auto" w:fill="auto"/>
            <w:noWrap/>
            <w:vAlign w:val="center"/>
            <w:hideMark/>
          </w:tcPr>
          <w:p w14:paraId="74448CE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4.47</w:t>
            </w:r>
          </w:p>
        </w:tc>
        <w:tc>
          <w:tcPr>
            <w:tcW w:w="334" w:type="pct"/>
            <w:vMerge/>
            <w:tcBorders>
              <w:top w:val="nil"/>
              <w:left w:val="single" w:sz="4" w:space="0" w:color="auto"/>
              <w:bottom w:val="single" w:sz="4" w:space="0" w:color="auto"/>
              <w:right w:val="single" w:sz="8" w:space="0" w:color="auto"/>
            </w:tcBorders>
            <w:shd w:val="clear" w:color="auto" w:fill="auto"/>
            <w:vAlign w:val="center"/>
            <w:hideMark/>
          </w:tcPr>
          <w:p w14:paraId="74448CEE"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4" w:space="0" w:color="auto"/>
              <w:right w:val="single" w:sz="8" w:space="0" w:color="auto"/>
            </w:tcBorders>
            <w:shd w:val="clear" w:color="auto" w:fill="auto"/>
            <w:vAlign w:val="center"/>
          </w:tcPr>
          <w:p w14:paraId="74448CE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1.59</w:t>
            </w:r>
          </w:p>
        </w:tc>
      </w:tr>
      <w:tr w:rsidR="000F4D5F" w:rsidRPr="00DC7576" w14:paraId="74448CFD"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F1"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vAlign w:val="center"/>
            <w:hideMark/>
          </w:tcPr>
          <w:p w14:paraId="74448CF2"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Верх (гор.)</w:t>
            </w:r>
          </w:p>
        </w:tc>
        <w:tc>
          <w:tcPr>
            <w:tcW w:w="347" w:type="pct"/>
            <w:tcBorders>
              <w:top w:val="nil"/>
              <w:left w:val="nil"/>
              <w:bottom w:val="single" w:sz="4" w:space="0" w:color="auto"/>
              <w:right w:val="single" w:sz="4" w:space="0" w:color="auto"/>
            </w:tcBorders>
            <w:shd w:val="clear" w:color="auto" w:fill="auto"/>
            <w:vAlign w:val="center"/>
            <w:hideMark/>
          </w:tcPr>
          <w:p w14:paraId="74448CF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199</w:t>
            </w:r>
          </w:p>
        </w:tc>
        <w:tc>
          <w:tcPr>
            <w:tcW w:w="348" w:type="pct"/>
            <w:tcBorders>
              <w:top w:val="nil"/>
              <w:left w:val="nil"/>
              <w:bottom w:val="single" w:sz="4" w:space="0" w:color="auto"/>
              <w:right w:val="single" w:sz="4" w:space="0" w:color="auto"/>
            </w:tcBorders>
            <w:shd w:val="clear" w:color="auto" w:fill="auto"/>
            <w:vAlign w:val="center"/>
            <w:hideMark/>
          </w:tcPr>
          <w:p w14:paraId="74448CF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CF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2924</w:t>
            </w:r>
          </w:p>
        </w:tc>
        <w:tc>
          <w:tcPr>
            <w:tcW w:w="428" w:type="pct"/>
            <w:tcBorders>
              <w:top w:val="nil"/>
              <w:left w:val="nil"/>
              <w:bottom w:val="single" w:sz="4" w:space="0" w:color="auto"/>
              <w:right w:val="single" w:sz="4" w:space="0" w:color="auto"/>
            </w:tcBorders>
            <w:shd w:val="clear" w:color="auto" w:fill="auto"/>
            <w:vAlign w:val="center"/>
            <w:hideMark/>
          </w:tcPr>
          <w:p w14:paraId="74448CF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1.70</w:t>
            </w:r>
          </w:p>
        </w:tc>
        <w:tc>
          <w:tcPr>
            <w:tcW w:w="364" w:type="pct"/>
            <w:tcBorders>
              <w:top w:val="nil"/>
              <w:left w:val="nil"/>
              <w:bottom w:val="single" w:sz="4" w:space="0" w:color="auto"/>
              <w:right w:val="single" w:sz="4" w:space="0" w:color="auto"/>
            </w:tcBorders>
            <w:shd w:val="clear" w:color="auto" w:fill="auto"/>
            <w:vAlign w:val="center"/>
            <w:hideMark/>
          </w:tcPr>
          <w:p w14:paraId="74448CF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3394</w:t>
            </w:r>
          </w:p>
        </w:tc>
        <w:tc>
          <w:tcPr>
            <w:tcW w:w="462" w:type="pct"/>
            <w:tcBorders>
              <w:top w:val="nil"/>
              <w:left w:val="nil"/>
              <w:bottom w:val="single" w:sz="4" w:space="0" w:color="auto"/>
              <w:right w:val="single" w:sz="4" w:space="0" w:color="auto"/>
            </w:tcBorders>
            <w:shd w:val="clear" w:color="auto" w:fill="auto"/>
            <w:noWrap/>
            <w:vAlign w:val="center"/>
            <w:hideMark/>
          </w:tcPr>
          <w:p w14:paraId="74448CF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1.97</w:t>
            </w:r>
          </w:p>
        </w:tc>
        <w:tc>
          <w:tcPr>
            <w:tcW w:w="434" w:type="pct"/>
            <w:tcBorders>
              <w:top w:val="nil"/>
              <w:left w:val="nil"/>
              <w:bottom w:val="single" w:sz="4" w:space="0" w:color="auto"/>
              <w:right w:val="single" w:sz="4" w:space="0" w:color="auto"/>
            </w:tcBorders>
            <w:shd w:val="clear" w:color="auto" w:fill="auto"/>
            <w:noWrap/>
            <w:vAlign w:val="center"/>
            <w:hideMark/>
          </w:tcPr>
          <w:p w14:paraId="74448CF9"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37.574</w:t>
            </w:r>
          </w:p>
        </w:tc>
        <w:tc>
          <w:tcPr>
            <w:tcW w:w="487" w:type="pct"/>
            <w:tcBorders>
              <w:top w:val="nil"/>
              <w:left w:val="nil"/>
              <w:bottom w:val="single" w:sz="4" w:space="0" w:color="auto"/>
              <w:right w:val="single" w:sz="4" w:space="0" w:color="auto"/>
            </w:tcBorders>
            <w:shd w:val="clear" w:color="auto" w:fill="auto"/>
            <w:noWrap/>
            <w:vAlign w:val="center"/>
            <w:hideMark/>
          </w:tcPr>
          <w:p w14:paraId="74448CF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4.33</w:t>
            </w:r>
          </w:p>
        </w:tc>
        <w:tc>
          <w:tcPr>
            <w:tcW w:w="334" w:type="pct"/>
            <w:vMerge/>
            <w:tcBorders>
              <w:top w:val="nil"/>
              <w:left w:val="single" w:sz="4" w:space="0" w:color="auto"/>
              <w:bottom w:val="single" w:sz="4" w:space="0" w:color="auto"/>
              <w:right w:val="single" w:sz="8" w:space="0" w:color="auto"/>
            </w:tcBorders>
            <w:shd w:val="clear" w:color="auto" w:fill="auto"/>
            <w:vAlign w:val="center"/>
            <w:hideMark/>
          </w:tcPr>
          <w:p w14:paraId="74448CFB"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4" w:space="0" w:color="auto"/>
              <w:right w:val="single" w:sz="8" w:space="0" w:color="auto"/>
            </w:tcBorders>
            <w:shd w:val="clear" w:color="auto" w:fill="auto"/>
            <w:vAlign w:val="center"/>
          </w:tcPr>
          <w:p w14:paraId="74448CF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1.61</w:t>
            </w:r>
          </w:p>
        </w:tc>
      </w:tr>
      <w:tr w:rsidR="000F4D5F" w:rsidRPr="00DC7576" w14:paraId="74448D0A"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CFE"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hideMark/>
          </w:tcPr>
          <w:p w14:paraId="74448CFF"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Низ (гор.)</w:t>
            </w:r>
          </w:p>
        </w:tc>
        <w:tc>
          <w:tcPr>
            <w:tcW w:w="347" w:type="pct"/>
            <w:tcBorders>
              <w:top w:val="nil"/>
              <w:left w:val="nil"/>
              <w:bottom w:val="single" w:sz="4" w:space="0" w:color="auto"/>
              <w:right w:val="single" w:sz="4" w:space="0" w:color="auto"/>
            </w:tcBorders>
            <w:shd w:val="clear" w:color="auto" w:fill="auto"/>
            <w:vAlign w:val="center"/>
            <w:hideMark/>
          </w:tcPr>
          <w:p w14:paraId="74448D0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200</w:t>
            </w:r>
          </w:p>
        </w:tc>
        <w:tc>
          <w:tcPr>
            <w:tcW w:w="348" w:type="pct"/>
            <w:tcBorders>
              <w:top w:val="nil"/>
              <w:left w:val="nil"/>
              <w:bottom w:val="single" w:sz="4" w:space="0" w:color="auto"/>
              <w:right w:val="single" w:sz="4" w:space="0" w:color="auto"/>
            </w:tcBorders>
            <w:shd w:val="clear" w:color="auto" w:fill="auto"/>
            <w:vAlign w:val="center"/>
            <w:hideMark/>
          </w:tcPr>
          <w:p w14:paraId="74448D0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D0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2924</w:t>
            </w:r>
          </w:p>
        </w:tc>
        <w:tc>
          <w:tcPr>
            <w:tcW w:w="428" w:type="pct"/>
            <w:tcBorders>
              <w:top w:val="nil"/>
              <w:left w:val="nil"/>
              <w:bottom w:val="single" w:sz="4" w:space="0" w:color="auto"/>
              <w:right w:val="single" w:sz="4" w:space="0" w:color="auto"/>
            </w:tcBorders>
            <w:shd w:val="clear" w:color="auto" w:fill="auto"/>
            <w:vAlign w:val="center"/>
            <w:hideMark/>
          </w:tcPr>
          <w:p w14:paraId="74448D0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1.69</w:t>
            </w:r>
          </w:p>
        </w:tc>
        <w:tc>
          <w:tcPr>
            <w:tcW w:w="364" w:type="pct"/>
            <w:tcBorders>
              <w:top w:val="nil"/>
              <w:left w:val="nil"/>
              <w:bottom w:val="single" w:sz="4" w:space="0" w:color="auto"/>
              <w:right w:val="single" w:sz="4" w:space="0" w:color="auto"/>
            </w:tcBorders>
            <w:shd w:val="clear" w:color="auto" w:fill="auto"/>
            <w:vAlign w:val="center"/>
            <w:hideMark/>
          </w:tcPr>
          <w:p w14:paraId="74448D0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3355</w:t>
            </w:r>
          </w:p>
        </w:tc>
        <w:tc>
          <w:tcPr>
            <w:tcW w:w="462" w:type="pct"/>
            <w:tcBorders>
              <w:top w:val="nil"/>
              <w:left w:val="nil"/>
              <w:bottom w:val="single" w:sz="4" w:space="0" w:color="auto"/>
              <w:right w:val="single" w:sz="4" w:space="0" w:color="auto"/>
            </w:tcBorders>
            <w:shd w:val="clear" w:color="auto" w:fill="auto"/>
            <w:noWrap/>
            <w:vAlign w:val="center"/>
            <w:hideMark/>
          </w:tcPr>
          <w:p w14:paraId="74448D05"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1.94</w:t>
            </w:r>
          </w:p>
        </w:tc>
        <w:tc>
          <w:tcPr>
            <w:tcW w:w="434" w:type="pct"/>
            <w:tcBorders>
              <w:top w:val="nil"/>
              <w:left w:val="nil"/>
              <w:bottom w:val="single" w:sz="4" w:space="0" w:color="auto"/>
              <w:right w:val="single" w:sz="4" w:space="0" w:color="auto"/>
            </w:tcBorders>
            <w:shd w:val="clear" w:color="auto" w:fill="auto"/>
            <w:noWrap/>
            <w:vAlign w:val="center"/>
            <w:hideMark/>
          </w:tcPr>
          <w:p w14:paraId="74448D06"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23.163</w:t>
            </w:r>
          </w:p>
        </w:tc>
        <w:tc>
          <w:tcPr>
            <w:tcW w:w="487" w:type="pct"/>
            <w:tcBorders>
              <w:top w:val="nil"/>
              <w:left w:val="nil"/>
              <w:bottom w:val="single" w:sz="4" w:space="0" w:color="auto"/>
              <w:right w:val="single" w:sz="4" w:space="0" w:color="auto"/>
            </w:tcBorders>
            <w:shd w:val="clear" w:color="auto" w:fill="auto"/>
            <w:noWrap/>
            <w:vAlign w:val="center"/>
            <w:hideMark/>
          </w:tcPr>
          <w:p w14:paraId="74448D07"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2.67</w:t>
            </w:r>
          </w:p>
        </w:tc>
        <w:tc>
          <w:tcPr>
            <w:tcW w:w="334" w:type="pct"/>
            <w:vMerge w:val="restart"/>
            <w:tcBorders>
              <w:top w:val="nil"/>
              <w:left w:val="single" w:sz="4" w:space="0" w:color="auto"/>
              <w:bottom w:val="single" w:sz="8" w:space="0" w:color="000000"/>
              <w:right w:val="single" w:sz="8" w:space="0" w:color="auto"/>
            </w:tcBorders>
            <w:shd w:val="clear" w:color="auto" w:fill="auto"/>
            <w:vAlign w:val="center"/>
            <w:hideMark/>
          </w:tcPr>
          <w:p w14:paraId="74448D08"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4.2</w:t>
            </w: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D09"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1.58</w:t>
            </w:r>
          </w:p>
        </w:tc>
      </w:tr>
      <w:tr w:rsidR="000F4D5F" w:rsidRPr="00DC7576" w14:paraId="74448D17" w14:textId="77777777" w:rsidTr="00715DEF">
        <w:trPr>
          <w:trHeight w:val="283"/>
        </w:trPr>
        <w:tc>
          <w:tcPr>
            <w:tcW w:w="267" w:type="pct"/>
            <w:vMerge/>
            <w:tcBorders>
              <w:left w:val="single" w:sz="4" w:space="0" w:color="auto"/>
              <w:right w:val="single" w:sz="4" w:space="0" w:color="auto"/>
            </w:tcBorders>
            <w:shd w:val="clear" w:color="auto" w:fill="auto"/>
            <w:vAlign w:val="center"/>
          </w:tcPr>
          <w:p w14:paraId="74448D0B"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4" w:space="0" w:color="auto"/>
              <w:right w:val="single" w:sz="4" w:space="0" w:color="auto"/>
            </w:tcBorders>
            <w:shd w:val="clear" w:color="auto" w:fill="auto"/>
            <w:hideMark/>
          </w:tcPr>
          <w:p w14:paraId="74448D0C"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Низ (гор.)</w:t>
            </w:r>
          </w:p>
        </w:tc>
        <w:tc>
          <w:tcPr>
            <w:tcW w:w="347" w:type="pct"/>
            <w:tcBorders>
              <w:top w:val="nil"/>
              <w:left w:val="nil"/>
              <w:bottom w:val="single" w:sz="4" w:space="0" w:color="auto"/>
              <w:right w:val="single" w:sz="4" w:space="0" w:color="auto"/>
            </w:tcBorders>
            <w:shd w:val="clear" w:color="auto" w:fill="auto"/>
            <w:vAlign w:val="center"/>
            <w:hideMark/>
          </w:tcPr>
          <w:p w14:paraId="74448D0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199</w:t>
            </w:r>
          </w:p>
        </w:tc>
        <w:tc>
          <w:tcPr>
            <w:tcW w:w="348" w:type="pct"/>
            <w:tcBorders>
              <w:top w:val="nil"/>
              <w:left w:val="nil"/>
              <w:bottom w:val="single" w:sz="4" w:space="0" w:color="auto"/>
              <w:right w:val="single" w:sz="4" w:space="0" w:color="auto"/>
            </w:tcBorders>
            <w:shd w:val="clear" w:color="auto" w:fill="auto"/>
            <w:vAlign w:val="center"/>
            <w:hideMark/>
          </w:tcPr>
          <w:p w14:paraId="74448D0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4" w:space="0" w:color="auto"/>
              <w:right w:val="single" w:sz="4" w:space="0" w:color="auto"/>
            </w:tcBorders>
            <w:shd w:val="clear" w:color="auto" w:fill="auto"/>
            <w:vAlign w:val="center"/>
            <w:hideMark/>
          </w:tcPr>
          <w:p w14:paraId="74448D0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2934</w:t>
            </w:r>
          </w:p>
        </w:tc>
        <w:tc>
          <w:tcPr>
            <w:tcW w:w="428" w:type="pct"/>
            <w:tcBorders>
              <w:top w:val="nil"/>
              <w:left w:val="nil"/>
              <w:bottom w:val="single" w:sz="4" w:space="0" w:color="auto"/>
              <w:right w:val="single" w:sz="4" w:space="0" w:color="auto"/>
            </w:tcBorders>
            <w:shd w:val="clear" w:color="auto" w:fill="auto"/>
            <w:vAlign w:val="center"/>
            <w:hideMark/>
          </w:tcPr>
          <w:p w14:paraId="74448D10"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1.70</w:t>
            </w:r>
          </w:p>
        </w:tc>
        <w:tc>
          <w:tcPr>
            <w:tcW w:w="364" w:type="pct"/>
            <w:tcBorders>
              <w:top w:val="nil"/>
              <w:left w:val="nil"/>
              <w:bottom w:val="single" w:sz="4" w:space="0" w:color="auto"/>
              <w:right w:val="single" w:sz="4" w:space="0" w:color="auto"/>
            </w:tcBorders>
            <w:shd w:val="clear" w:color="auto" w:fill="auto"/>
            <w:vAlign w:val="center"/>
            <w:hideMark/>
          </w:tcPr>
          <w:p w14:paraId="74448D1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3395</w:t>
            </w:r>
          </w:p>
        </w:tc>
        <w:tc>
          <w:tcPr>
            <w:tcW w:w="462" w:type="pct"/>
            <w:tcBorders>
              <w:top w:val="nil"/>
              <w:left w:val="nil"/>
              <w:bottom w:val="single" w:sz="4" w:space="0" w:color="auto"/>
              <w:right w:val="single" w:sz="4" w:space="0" w:color="auto"/>
            </w:tcBorders>
            <w:shd w:val="clear" w:color="auto" w:fill="auto"/>
            <w:noWrap/>
            <w:vAlign w:val="center"/>
            <w:hideMark/>
          </w:tcPr>
          <w:p w14:paraId="74448D12"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1.97</w:t>
            </w:r>
          </w:p>
        </w:tc>
        <w:tc>
          <w:tcPr>
            <w:tcW w:w="434" w:type="pct"/>
            <w:tcBorders>
              <w:top w:val="nil"/>
              <w:left w:val="nil"/>
              <w:bottom w:val="single" w:sz="4" w:space="0" w:color="auto"/>
              <w:right w:val="single" w:sz="4" w:space="0" w:color="auto"/>
            </w:tcBorders>
            <w:shd w:val="clear" w:color="auto" w:fill="auto"/>
            <w:noWrap/>
            <w:vAlign w:val="center"/>
            <w:hideMark/>
          </w:tcPr>
          <w:p w14:paraId="74448D13"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37.812</w:t>
            </w:r>
          </w:p>
        </w:tc>
        <w:tc>
          <w:tcPr>
            <w:tcW w:w="487" w:type="pct"/>
            <w:tcBorders>
              <w:top w:val="nil"/>
              <w:left w:val="nil"/>
              <w:bottom w:val="single" w:sz="4" w:space="0" w:color="auto"/>
              <w:right w:val="single" w:sz="4" w:space="0" w:color="auto"/>
            </w:tcBorders>
            <w:shd w:val="clear" w:color="auto" w:fill="auto"/>
            <w:noWrap/>
            <w:vAlign w:val="center"/>
            <w:hideMark/>
          </w:tcPr>
          <w:p w14:paraId="74448D14"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4.36</w:t>
            </w:r>
          </w:p>
        </w:tc>
        <w:tc>
          <w:tcPr>
            <w:tcW w:w="334" w:type="pct"/>
            <w:vMerge/>
            <w:tcBorders>
              <w:top w:val="nil"/>
              <w:left w:val="single" w:sz="4" w:space="0" w:color="auto"/>
              <w:bottom w:val="single" w:sz="8" w:space="0" w:color="000000"/>
              <w:right w:val="single" w:sz="8" w:space="0" w:color="auto"/>
            </w:tcBorders>
            <w:shd w:val="clear" w:color="auto" w:fill="auto"/>
            <w:vAlign w:val="center"/>
            <w:hideMark/>
          </w:tcPr>
          <w:p w14:paraId="74448D15"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D16"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1.61</w:t>
            </w:r>
          </w:p>
        </w:tc>
      </w:tr>
      <w:tr w:rsidR="000F4D5F" w:rsidRPr="00DC7576" w14:paraId="74448D24" w14:textId="77777777" w:rsidTr="00715DEF">
        <w:trPr>
          <w:trHeight w:val="283"/>
        </w:trPr>
        <w:tc>
          <w:tcPr>
            <w:tcW w:w="267" w:type="pct"/>
            <w:vMerge/>
            <w:tcBorders>
              <w:left w:val="single" w:sz="4" w:space="0" w:color="auto"/>
              <w:bottom w:val="single" w:sz="8" w:space="0" w:color="auto"/>
              <w:right w:val="single" w:sz="4" w:space="0" w:color="auto"/>
            </w:tcBorders>
            <w:shd w:val="clear" w:color="auto" w:fill="auto"/>
            <w:vAlign w:val="center"/>
          </w:tcPr>
          <w:p w14:paraId="74448D18" w14:textId="77777777" w:rsidR="000F4D5F" w:rsidRPr="00DC7576" w:rsidRDefault="000F4D5F" w:rsidP="00F24660">
            <w:pPr>
              <w:spacing w:line="240" w:lineRule="auto"/>
              <w:jc w:val="both"/>
              <w:rPr>
                <w:rFonts w:cs="Times New Roman"/>
                <w:sz w:val="24"/>
                <w:szCs w:val="24"/>
              </w:rPr>
            </w:pPr>
          </w:p>
        </w:tc>
        <w:tc>
          <w:tcPr>
            <w:tcW w:w="688" w:type="pct"/>
            <w:tcBorders>
              <w:top w:val="nil"/>
              <w:left w:val="nil"/>
              <w:bottom w:val="single" w:sz="8" w:space="0" w:color="auto"/>
              <w:right w:val="single" w:sz="4" w:space="0" w:color="auto"/>
            </w:tcBorders>
            <w:shd w:val="clear" w:color="auto" w:fill="auto"/>
            <w:hideMark/>
          </w:tcPr>
          <w:p w14:paraId="74448D19" w14:textId="77777777" w:rsidR="000F4D5F" w:rsidRPr="00DC7576" w:rsidRDefault="000F4D5F" w:rsidP="00F24660">
            <w:pPr>
              <w:spacing w:line="240" w:lineRule="auto"/>
              <w:ind w:left="-83" w:right="-111"/>
              <w:jc w:val="both"/>
              <w:rPr>
                <w:rFonts w:cs="Times New Roman"/>
                <w:sz w:val="24"/>
                <w:szCs w:val="24"/>
              </w:rPr>
            </w:pPr>
            <w:r w:rsidRPr="00DC7576">
              <w:rPr>
                <w:rFonts w:cs="Times New Roman"/>
                <w:sz w:val="24"/>
                <w:szCs w:val="24"/>
              </w:rPr>
              <w:t>Низ (гор.)</w:t>
            </w:r>
          </w:p>
        </w:tc>
        <w:tc>
          <w:tcPr>
            <w:tcW w:w="347" w:type="pct"/>
            <w:tcBorders>
              <w:top w:val="nil"/>
              <w:left w:val="nil"/>
              <w:bottom w:val="single" w:sz="8" w:space="0" w:color="auto"/>
              <w:right w:val="single" w:sz="4" w:space="0" w:color="auto"/>
            </w:tcBorders>
            <w:shd w:val="clear" w:color="auto" w:fill="auto"/>
            <w:vAlign w:val="center"/>
            <w:hideMark/>
          </w:tcPr>
          <w:p w14:paraId="74448D1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199</w:t>
            </w:r>
          </w:p>
        </w:tc>
        <w:tc>
          <w:tcPr>
            <w:tcW w:w="348" w:type="pct"/>
            <w:tcBorders>
              <w:top w:val="nil"/>
              <w:left w:val="nil"/>
              <w:bottom w:val="single" w:sz="8" w:space="0" w:color="auto"/>
              <w:right w:val="single" w:sz="4" w:space="0" w:color="auto"/>
            </w:tcBorders>
            <w:shd w:val="clear" w:color="auto" w:fill="auto"/>
            <w:vAlign w:val="center"/>
            <w:hideMark/>
          </w:tcPr>
          <w:p w14:paraId="74448D1B"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105</w:t>
            </w:r>
          </w:p>
        </w:tc>
        <w:tc>
          <w:tcPr>
            <w:tcW w:w="400" w:type="pct"/>
            <w:tcBorders>
              <w:top w:val="nil"/>
              <w:left w:val="nil"/>
              <w:bottom w:val="single" w:sz="8" w:space="0" w:color="auto"/>
              <w:right w:val="single" w:sz="4" w:space="0" w:color="auto"/>
            </w:tcBorders>
            <w:shd w:val="clear" w:color="auto" w:fill="auto"/>
            <w:vAlign w:val="center"/>
            <w:hideMark/>
          </w:tcPr>
          <w:p w14:paraId="74448D1C"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2934</w:t>
            </w:r>
          </w:p>
        </w:tc>
        <w:tc>
          <w:tcPr>
            <w:tcW w:w="428" w:type="pct"/>
            <w:tcBorders>
              <w:top w:val="nil"/>
              <w:left w:val="nil"/>
              <w:bottom w:val="single" w:sz="8" w:space="0" w:color="auto"/>
              <w:right w:val="single" w:sz="4" w:space="0" w:color="auto"/>
            </w:tcBorders>
            <w:shd w:val="clear" w:color="auto" w:fill="auto"/>
            <w:vAlign w:val="center"/>
            <w:hideMark/>
          </w:tcPr>
          <w:p w14:paraId="74448D1D"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1.70</w:t>
            </w:r>
          </w:p>
        </w:tc>
        <w:tc>
          <w:tcPr>
            <w:tcW w:w="364" w:type="pct"/>
            <w:tcBorders>
              <w:top w:val="nil"/>
              <w:left w:val="nil"/>
              <w:bottom w:val="single" w:sz="8" w:space="0" w:color="auto"/>
              <w:right w:val="single" w:sz="4" w:space="0" w:color="auto"/>
            </w:tcBorders>
            <w:shd w:val="clear" w:color="auto" w:fill="auto"/>
            <w:vAlign w:val="center"/>
            <w:hideMark/>
          </w:tcPr>
          <w:p w14:paraId="74448D1E"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3343</w:t>
            </w:r>
          </w:p>
        </w:tc>
        <w:tc>
          <w:tcPr>
            <w:tcW w:w="462" w:type="pct"/>
            <w:tcBorders>
              <w:top w:val="nil"/>
              <w:left w:val="nil"/>
              <w:bottom w:val="single" w:sz="8" w:space="0" w:color="auto"/>
              <w:right w:val="single" w:sz="4" w:space="0" w:color="auto"/>
            </w:tcBorders>
            <w:shd w:val="clear" w:color="auto" w:fill="auto"/>
            <w:noWrap/>
            <w:vAlign w:val="center"/>
            <w:hideMark/>
          </w:tcPr>
          <w:p w14:paraId="74448D1F"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1.94</w:t>
            </w:r>
          </w:p>
        </w:tc>
        <w:tc>
          <w:tcPr>
            <w:tcW w:w="434" w:type="pct"/>
            <w:tcBorders>
              <w:top w:val="nil"/>
              <w:left w:val="nil"/>
              <w:bottom w:val="single" w:sz="8" w:space="0" w:color="auto"/>
              <w:right w:val="single" w:sz="4" w:space="0" w:color="auto"/>
            </w:tcBorders>
            <w:shd w:val="clear" w:color="auto" w:fill="auto"/>
            <w:noWrap/>
            <w:vAlign w:val="center"/>
            <w:hideMark/>
          </w:tcPr>
          <w:p w14:paraId="74448D20" w14:textId="77777777" w:rsidR="000F4D5F" w:rsidRPr="00DC7576" w:rsidRDefault="000F4D5F" w:rsidP="00F24660">
            <w:pPr>
              <w:spacing w:line="240" w:lineRule="auto"/>
              <w:ind w:left="-152" w:right="-84"/>
              <w:jc w:val="both"/>
              <w:rPr>
                <w:rFonts w:cs="Times New Roman"/>
                <w:sz w:val="24"/>
                <w:szCs w:val="24"/>
              </w:rPr>
            </w:pPr>
            <w:r w:rsidRPr="00DC7576">
              <w:rPr>
                <w:rFonts w:cs="Times New Roman"/>
                <w:sz w:val="24"/>
                <w:szCs w:val="24"/>
              </w:rPr>
              <w:t>47.800</w:t>
            </w:r>
          </w:p>
        </w:tc>
        <w:tc>
          <w:tcPr>
            <w:tcW w:w="487" w:type="pct"/>
            <w:tcBorders>
              <w:top w:val="nil"/>
              <w:left w:val="nil"/>
              <w:bottom w:val="single" w:sz="8" w:space="0" w:color="auto"/>
              <w:right w:val="single" w:sz="4" w:space="0" w:color="auto"/>
            </w:tcBorders>
            <w:shd w:val="clear" w:color="auto" w:fill="auto"/>
            <w:noWrap/>
            <w:vAlign w:val="center"/>
            <w:hideMark/>
          </w:tcPr>
          <w:p w14:paraId="74448D21"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5.52</w:t>
            </w:r>
          </w:p>
        </w:tc>
        <w:tc>
          <w:tcPr>
            <w:tcW w:w="334" w:type="pct"/>
            <w:vMerge/>
            <w:tcBorders>
              <w:top w:val="nil"/>
              <w:left w:val="single" w:sz="4" w:space="0" w:color="auto"/>
              <w:bottom w:val="single" w:sz="8" w:space="0" w:color="000000"/>
              <w:right w:val="single" w:sz="8" w:space="0" w:color="auto"/>
            </w:tcBorders>
            <w:shd w:val="clear" w:color="auto" w:fill="auto"/>
            <w:vAlign w:val="center"/>
            <w:hideMark/>
          </w:tcPr>
          <w:p w14:paraId="74448D22" w14:textId="77777777" w:rsidR="000F4D5F" w:rsidRPr="00DC7576" w:rsidRDefault="000F4D5F" w:rsidP="00F24660">
            <w:pPr>
              <w:spacing w:line="240" w:lineRule="auto"/>
              <w:jc w:val="both"/>
              <w:rPr>
                <w:rFonts w:cs="Times New Roman"/>
                <w:sz w:val="24"/>
                <w:szCs w:val="24"/>
              </w:rPr>
            </w:pPr>
          </w:p>
        </w:tc>
        <w:tc>
          <w:tcPr>
            <w:tcW w:w="441" w:type="pct"/>
            <w:tcBorders>
              <w:top w:val="nil"/>
              <w:left w:val="single" w:sz="4" w:space="0" w:color="auto"/>
              <w:bottom w:val="single" w:sz="8" w:space="0" w:color="000000"/>
              <w:right w:val="single" w:sz="8" w:space="0" w:color="auto"/>
            </w:tcBorders>
            <w:shd w:val="clear" w:color="auto" w:fill="auto"/>
            <w:vAlign w:val="center"/>
          </w:tcPr>
          <w:p w14:paraId="74448D23"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1.58</w:t>
            </w:r>
          </w:p>
        </w:tc>
      </w:tr>
      <w:bookmarkEnd w:id="51"/>
    </w:tbl>
    <w:p w14:paraId="74448D25" w14:textId="77777777" w:rsidR="000F4D5F" w:rsidRPr="00DC7576" w:rsidRDefault="000F4D5F" w:rsidP="00F24660">
      <w:pPr>
        <w:spacing w:line="240" w:lineRule="auto"/>
        <w:jc w:val="both"/>
      </w:pPr>
    </w:p>
    <w:p w14:paraId="74448D26"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 xml:space="preserve">Испытания в приборах одноосного сжатия выполнены в лаборатории «Геотехника в строительстве» КазГАСА (МОК). Испытания в приборах трехосного сжатия выполнены в лаборатории «Основания и фундаменты» АО КазНИИСА. </w:t>
      </w:r>
    </w:p>
    <w:p w14:paraId="74448D27" w14:textId="0A8C5ABB"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Были исследованы основные параметры прочностных и деформационных свойств грунтоцементных колонн, которые обычно выполняются для упрочнения слабых оснований. Для исследований в полевых условиях выполнены опытные грунтоцементные колонны, которые были выдержаны </w:t>
      </w:r>
      <w:r w:rsidR="00A253E7" w:rsidRPr="00DC7576">
        <w:rPr>
          <w:rFonts w:cs="Times New Roman"/>
          <w:szCs w:val="28"/>
        </w:rPr>
        <w:t>в течение</w:t>
      </w:r>
      <w:r w:rsidRPr="00DC7576">
        <w:rPr>
          <w:rFonts w:cs="Times New Roman"/>
          <w:szCs w:val="28"/>
        </w:rPr>
        <w:t xml:space="preserve"> 28 суток. После набора прочности была произведена откопка тестовых колонн на глубину до 3-х метров. Согласно программе проведения испытаний для определения физико-механических свойств и проявления анизотропии материала колонн исследовались керны, в соответствии с рисунком 3.11а. Образцы кернов вырезались диаметром 100мм, 50мм в вертикальном и горизонтальном направлении соответствии с рисунком 3.11б, относительно продольной оси колонны. Испытания проводились в соответствии с </w:t>
      </w:r>
      <w:r w:rsidRPr="00DC7576">
        <w:rPr>
          <w:rFonts w:cs="Times New Roman"/>
          <w:szCs w:val="28"/>
        </w:rPr>
        <w:lastRenderedPageBreak/>
        <w:t>требованиями ГОСТ 12248-2010, Грунты, «Методы лабораторного определения характеристик прочности и деформируемости»</w:t>
      </w:r>
      <w:r w:rsidR="00A253E7" w:rsidRPr="00A253E7">
        <w:rPr>
          <w:rFonts w:cs="Times New Roman"/>
          <w:szCs w:val="28"/>
        </w:rPr>
        <w:t xml:space="preserve"> [</w:t>
      </w:r>
      <w:r w:rsidR="00F73DF0" w:rsidRPr="00F73DF0">
        <w:rPr>
          <w:rFonts w:cs="Times New Roman"/>
          <w:szCs w:val="28"/>
        </w:rPr>
        <w:t>75</w:t>
      </w:r>
      <w:r w:rsidR="00A253E7" w:rsidRPr="00A253E7">
        <w:rPr>
          <w:rFonts w:cs="Times New Roman"/>
          <w:szCs w:val="28"/>
        </w:rPr>
        <w:t>]</w:t>
      </w:r>
      <w:r w:rsidRPr="00DC7576">
        <w:rPr>
          <w:rFonts w:cs="Times New Roman"/>
          <w:szCs w:val="28"/>
        </w:rPr>
        <w:t>.</w:t>
      </w:r>
    </w:p>
    <w:p w14:paraId="74448D28" w14:textId="77777777" w:rsidR="000F4D5F" w:rsidRPr="00DC7576" w:rsidRDefault="000F4D5F" w:rsidP="00F24660">
      <w:pPr>
        <w:spacing w:line="240" w:lineRule="auto"/>
        <w:ind w:firstLine="709"/>
        <w:jc w:val="both"/>
        <w:rPr>
          <w:rFonts w:cs="Times New Roman"/>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F4D5F" w:rsidRPr="00DC7576" w14:paraId="74448D2B" w14:textId="77777777" w:rsidTr="00715DEF">
        <w:tc>
          <w:tcPr>
            <w:tcW w:w="4814" w:type="dxa"/>
          </w:tcPr>
          <w:p w14:paraId="74448D29" w14:textId="77777777" w:rsidR="000F4D5F" w:rsidRPr="00DC7576" w:rsidRDefault="000F4D5F" w:rsidP="000412B2">
            <w:pPr>
              <w:jc w:val="center"/>
              <w:rPr>
                <w:rFonts w:cs="Times New Roman"/>
                <w:szCs w:val="28"/>
              </w:rPr>
            </w:pPr>
            <w:r w:rsidRPr="00DC7576">
              <w:rPr>
                <w:rFonts w:cs="Times New Roman"/>
                <w:noProof/>
                <w:lang w:eastAsia="ru-RU"/>
              </w:rPr>
              <w:drawing>
                <wp:inline distT="0" distB="0" distL="0" distR="0" wp14:anchorId="74449386" wp14:editId="74449387">
                  <wp:extent cx="1787857" cy="2954669"/>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89262" cy="2956991"/>
                          </a:xfrm>
                          <a:prstGeom prst="rect">
                            <a:avLst/>
                          </a:prstGeom>
                          <a:noFill/>
                          <a:ln>
                            <a:noFill/>
                          </a:ln>
                        </pic:spPr>
                      </pic:pic>
                    </a:graphicData>
                  </a:graphic>
                </wp:inline>
              </w:drawing>
            </w:r>
          </w:p>
        </w:tc>
        <w:tc>
          <w:tcPr>
            <w:tcW w:w="4814" w:type="dxa"/>
          </w:tcPr>
          <w:p w14:paraId="74448D2A" w14:textId="77777777" w:rsidR="000F4D5F" w:rsidRPr="00DC7576" w:rsidRDefault="000F4D5F" w:rsidP="000412B2">
            <w:pPr>
              <w:jc w:val="center"/>
              <w:rPr>
                <w:rFonts w:cs="Times New Roman"/>
                <w:szCs w:val="28"/>
              </w:rPr>
            </w:pPr>
            <w:r w:rsidRPr="00DC7576">
              <w:rPr>
                <w:rFonts w:cs="Times New Roman"/>
                <w:noProof/>
                <w:lang w:eastAsia="ru-RU"/>
              </w:rPr>
              <w:drawing>
                <wp:inline distT="0" distB="0" distL="0" distR="0" wp14:anchorId="74449388" wp14:editId="74449389">
                  <wp:extent cx="2222705" cy="2913797"/>
                  <wp:effectExtent l="0" t="0" r="635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5260" cy="2917147"/>
                          </a:xfrm>
                          <a:prstGeom prst="rect">
                            <a:avLst/>
                          </a:prstGeom>
                          <a:noFill/>
                          <a:ln>
                            <a:noFill/>
                          </a:ln>
                        </pic:spPr>
                      </pic:pic>
                    </a:graphicData>
                  </a:graphic>
                </wp:inline>
              </w:drawing>
            </w:r>
          </w:p>
        </w:tc>
      </w:tr>
      <w:tr w:rsidR="000F4D5F" w:rsidRPr="00DC7576" w14:paraId="74448D2E" w14:textId="77777777" w:rsidTr="00715DEF">
        <w:tc>
          <w:tcPr>
            <w:tcW w:w="4814" w:type="dxa"/>
          </w:tcPr>
          <w:p w14:paraId="74448D2C" w14:textId="77777777" w:rsidR="000F4D5F" w:rsidRPr="00DC7576" w:rsidRDefault="000F4D5F" w:rsidP="000412B2">
            <w:pPr>
              <w:jc w:val="center"/>
              <w:rPr>
                <w:rFonts w:cs="Times New Roman"/>
                <w:szCs w:val="28"/>
              </w:rPr>
            </w:pPr>
            <w:r w:rsidRPr="00DC7576">
              <w:rPr>
                <w:rFonts w:cs="Times New Roman"/>
                <w:szCs w:val="28"/>
              </w:rPr>
              <w:t>а</w:t>
            </w:r>
          </w:p>
        </w:tc>
        <w:tc>
          <w:tcPr>
            <w:tcW w:w="4814" w:type="dxa"/>
          </w:tcPr>
          <w:p w14:paraId="74448D2D" w14:textId="77777777" w:rsidR="000F4D5F" w:rsidRPr="00DC7576" w:rsidRDefault="000F4D5F" w:rsidP="000412B2">
            <w:pPr>
              <w:jc w:val="center"/>
              <w:rPr>
                <w:rFonts w:cs="Times New Roman"/>
                <w:szCs w:val="28"/>
              </w:rPr>
            </w:pPr>
            <w:r w:rsidRPr="00DC7576">
              <w:rPr>
                <w:rFonts w:cs="Times New Roman"/>
                <w:szCs w:val="28"/>
              </w:rPr>
              <w:t>б</w:t>
            </w:r>
          </w:p>
        </w:tc>
      </w:tr>
    </w:tbl>
    <w:p w14:paraId="74448D2F" w14:textId="70B7AA1E" w:rsidR="000F4D5F" w:rsidRPr="00DC7576" w:rsidRDefault="000F4D5F" w:rsidP="000412B2">
      <w:pPr>
        <w:spacing w:line="240" w:lineRule="auto"/>
        <w:jc w:val="center"/>
        <w:rPr>
          <w:rFonts w:cs="Times New Roman"/>
          <w:szCs w:val="28"/>
        </w:rPr>
      </w:pPr>
      <w:r w:rsidRPr="00DC7576">
        <w:rPr>
          <w:rFonts w:cs="Times New Roman"/>
          <w:szCs w:val="28"/>
        </w:rPr>
        <w:t>Рисунок 3.</w:t>
      </w:r>
      <w:r w:rsidR="008B0A98" w:rsidRPr="00DC7576">
        <w:rPr>
          <w:rFonts w:cs="Times New Roman"/>
          <w:szCs w:val="28"/>
          <w:lang w:val="kk-KZ"/>
        </w:rPr>
        <w:t>4</w:t>
      </w:r>
      <w:r w:rsidRPr="00DC7576">
        <w:rPr>
          <w:rFonts w:cs="Times New Roman"/>
          <w:szCs w:val="28"/>
        </w:rPr>
        <w:t xml:space="preserve"> - а) общий вид грунтоцементных колонн, б) места горизонтального бурения и отбора кернов</w:t>
      </w:r>
    </w:p>
    <w:p w14:paraId="74448D30" w14:textId="3A12A302"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В соответствии с рисунком 3.</w:t>
      </w:r>
      <w:r w:rsidR="008B0A98" w:rsidRPr="00DC7576">
        <w:rPr>
          <w:rFonts w:cs="Times New Roman"/>
          <w:szCs w:val="28"/>
          <w:lang w:val="kk-KZ"/>
        </w:rPr>
        <w:t>5</w:t>
      </w:r>
      <w:r w:rsidRPr="00DC7576">
        <w:rPr>
          <w:rFonts w:cs="Times New Roman"/>
          <w:szCs w:val="28"/>
        </w:rPr>
        <w:t xml:space="preserve"> для испытания на одноосные сжатия использовался МАТЕСТ, испытывались образцы диаметром 100мм и высотой 200мм. В камере трёхосного сжатия испытывались образцы 50мм и высотой не менее 2</w:t>
      </w:r>
      <w:r w:rsidRPr="00DC7576">
        <w:rPr>
          <w:rFonts w:cs="Times New Roman"/>
          <w:szCs w:val="28"/>
          <w:lang w:val="en-US"/>
        </w:rPr>
        <w:t>d</w:t>
      </w:r>
      <w:r w:rsidRPr="00DC7576">
        <w:rPr>
          <w:rFonts w:cs="Times New Roman"/>
          <w:szCs w:val="28"/>
        </w:rPr>
        <w:t>.</w:t>
      </w:r>
    </w:p>
    <w:p w14:paraId="74448D31" w14:textId="77777777" w:rsidR="000F4D5F" w:rsidRPr="00DC7576" w:rsidRDefault="000F4D5F" w:rsidP="00F24660">
      <w:pPr>
        <w:tabs>
          <w:tab w:val="left" w:pos="0"/>
        </w:tabs>
        <w:spacing w:line="240" w:lineRule="auto"/>
        <w:jc w:val="both"/>
        <w:rPr>
          <w:rFonts w:cs="Times New Roman"/>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8"/>
        <w:gridCol w:w="2408"/>
        <w:gridCol w:w="2389"/>
        <w:gridCol w:w="2385"/>
      </w:tblGrid>
      <w:tr w:rsidR="000F4D5F" w:rsidRPr="00DC7576" w14:paraId="74448D36" w14:textId="77777777" w:rsidTr="00715DEF">
        <w:tc>
          <w:tcPr>
            <w:tcW w:w="2388" w:type="dxa"/>
          </w:tcPr>
          <w:p w14:paraId="74448D32" w14:textId="77777777" w:rsidR="000F4D5F" w:rsidRPr="00DC7576" w:rsidRDefault="000F4D5F" w:rsidP="000412B2">
            <w:pPr>
              <w:tabs>
                <w:tab w:val="left" w:pos="0"/>
              </w:tabs>
              <w:jc w:val="center"/>
              <w:rPr>
                <w:rFonts w:cs="Times New Roman"/>
                <w:szCs w:val="28"/>
              </w:rPr>
            </w:pPr>
            <w:r w:rsidRPr="00DC7576">
              <w:rPr>
                <w:rFonts w:cs="Times New Roman"/>
                <w:szCs w:val="28"/>
              </w:rPr>
              <w:object w:dxaOrig="2220" w:dyaOrig="2940" w14:anchorId="744493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137.5pt" o:ole="">
                  <v:imagedata r:id="rId73" o:title=""/>
                </v:shape>
                <o:OLEObject Type="Embed" ProgID="PBrush" ShapeID="_x0000_i1025" DrawAspect="Content" ObjectID="_1792868619" r:id="rId74"/>
              </w:object>
            </w:r>
          </w:p>
        </w:tc>
        <w:tc>
          <w:tcPr>
            <w:tcW w:w="2408" w:type="dxa"/>
          </w:tcPr>
          <w:p w14:paraId="74448D33" w14:textId="77777777" w:rsidR="000F4D5F" w:rsidRPr="00DC7576" w:rsidRDefault="000F4D5F" w:rsidP="000412B2">
            <w:pPr>
              <w:tabs>
                <w:tab w:val="left" w:pos="0"/>
              </w:tabs>
              <w:jc w:val="center"/>
              <w:rPr>
                <w:rFonts w:cs="Times New Roman"/>
                <w:szCs w:val="28"/>
              </w:rPr>
            </w:pPr>
            <w:r w:rsidRPr="00DC7576">
              <w:rPr>
                <w:rFonts w:cs="Times New Roman"/>
                <w:szCs w:val="28"/>
              </w:rPr>
              <w:object w:dxaOrig="2205" w:dyaOrig="2910" w14:anchorId="7444938B">
                <v:shape id="_x0000_i1026" type="#_x0000_t75" style="width:109.5pt;height:142pt" o:ole="">
                  <v:imagedata r:id="rId75" o:title=""/>
                </v:shape>
                <o:OLEObject Type="Embed" ProgID="PBrush" ShapeID="_x0000_i1026" DrawAspect="Content" ObjectID="_1792868620" r:id="rId76"/>
              </w:object>
            </w:r>
          </w:p>
        </w:tc>
        <w:tc>
          <w:tcPr>
            <w:tcW w:w="2389" w:type="dxa"/>
          </w:tcPr>
          <w:p w14:paraId="74448D34" w14:textId="77777777" w:rsidR="000F4D5F" w:rsidRPr="00DC7576" w:rsidRDefault="000F4D5F" w:rsidP="000412B2">
            <w:pPr>
              <w:tabs>
                <w:tab w:val="left" w:pos="0"/>
              </w:tabs>
              <w:jc w:val="center"/>
              <w:rPr>
                <w:rFonts w:cs="Times New Roman"/>
                <w:szCs w:val="28"/>
              </w:rPr>
            </w:pPr>
            <w:r w:rsidRPr="00DC7576">
              <w:rPr>
                <w:rFonts w:cs="Times New Roman"/>
                <w:szCs w:val="28"/>
              </w:rPr>
              <w:object w:dxaOrig="2250" w:dyaOrig="3000" w14:anchorId="7444938C">
                <v:shape id="_x0000_i1027" type="#_x0000_t75" style="width:106.5pt;height:142pt" o:ole="">
                  <v:imagedata r:id="rId77" o:title=""/>
                </v:shape>
                <o:OLEObject Type="Embed" ProgID="PBrush" ShapeID="_x0000_i1027" DrawAspect="Content" ObjectID="_1792868621" r:id="rId78"/>
              </w:object>
            </w:r>
          </w:p>
        </w:tc>
        <w:tc>
          <w:tcPr>
            <w:tcW w:w="2385" w:type="dxa"/>
          </w:tcPr>
          <w:p w14:paraId="74448D35" w14:textId="77777777" w:rsidR="000F4D5F" w:rsidRPr="00DC7576" w:rsidRDefault="000F4D5F" w:rsidP="000412B2">
            <w:pPr>
              <w:tabs>
                <w:tab w:val="left" w:pos="0"/>
              </w:tabs>
              <w:jc w:val="center"/>
              <w:rPr>
                <w:rFonts w:cs="Times New Roman"/>
                <w:szCs w:val="28"/>
              </w:rPr>
            </w:pPr>
            <w:r w:rsidRPr="00DC7576">
              <w:rPr>
                <w:rFonts w:cs="Times New Roman"/>
                <w:szCs w:val="28"/>
              </w:rPr>
              <w:object w:dxaOrig="2220" w:dyaOrig="2970" w14:anchorId="7444938D">
                <v:shape id="_x0000_i1028" type="#_x0000_t75" style="width:104pt;height:142pt" o:ole="">
                  <v:imagedata r:id="rId79" o:title=""/>
                </v:shape>
                <o:OLEObject Type="Embed" ProgID="PBrush" ShapeID="_x0000_i1028" DrawAspect="Content" ObjectID="_1792868622" r:id="rId80"/>
              </w:object>
            </w:r>
          </w:p>
        </w:tc>
      </w:tr>
      <w:tr w:rsidR="000F4D5F" w:rsidRPr="00DC7576" w14:paraId="74448D3B" w14:textId="77777777" w:rsidTr="00715DEF">
        <w:tc>
          <w:tcPr>
            <w:tcW w:w="2388" w:type="dxa"/>
          </w:tcPr>
          <w:p w14:paraId="74448D37" w14:textId="77777777" w:rsidR="000F4D5F" w:rsidRPr="00DC7576" w:rsidRDefault="000F4D5F" w:rsidP="000412B2">
            <w:pPr>
              <w:tabs>
                <w:tab w:val="left" w:pos="0"/>
              </w:tabs>
              <w:jc w:val="center"/>
              <w:rPr>
                <w:rFonts w:cs="Times New Roman"/>
                <w:szCs w:val="28"/>
              </w:rPr>
            </w:pPr>
            <w:r w:rsidRPr="00DC7576">
              <w:rPr>
                <w:rFonts w:cs="Times New Roman"/>
                <w:szCs w:val="28"/>
              </w:rPr>
              <w:t>а</w:t>
            </w:r>
          </w:p>
        </w:tc>
        <w:tc>
          <w:tcPr>
            <w:tcW w:w="2408" w:type="dxa"/>
          </w:tcPr>
          <w:p w14:paraId="74448D38" w14:textId="77777777" w:rsidR="000F4D5F" w:rsidRPr="00DC7576" w:rsidRDefault="000F4D5F" w:rsidP="000412B2">
            <w:pPr>
              <w:tabs>
                <w:tab w:val="left" w:pos="0"/>
              </w:tabs>
              <w:jc w:val="center"/>
              <w:rPr>
                <w:rFonts w:cs="Times New Roman"/>
                <w:szCs w:val="28"/>
              </w:rPr>
            </w:pPr>
            <w:r w:rsidRPr="00DC7576">
              <w:rPr>
                <w:rFonts w:cs="Times New Roman"/>
                <w:szCs w:val="28"/>
              </w:rPr>
              <w:t>б</w:t>
            </w:r>
          </w:p>
        </w:tc>
        <w:tc>
          <w:tcPr>
            <w:tcW w:w="2389" w:type="dxa"/>
          </w:tcPr>
          <w:p w14:paraId="74448D39" w14:textId="77777777" w:rsidR="000F4D5F" w:rsidRPr="00DC7576" w:rsidRDefault="000F4D5F" w:rsidP="000412B2">
            <w:pPr>
              <w:tabs>
                <w:tab w:val="left" w:pos="0"/>
              </w:tabs>
              <w:jc w:val="center"/>
              <w:rPr>
                <w:rFonts w:cs="Times New Roman"/>
                <w:szCs w:val="28"/>
              </w:rPr>
            </w:pPr>
            <w:r w:rsidRPr="00DC7576">
              <w:rPr>
                <w:rFonts w:cs="Times New Roman"/>
                <w:szCs w:val="28"/>
              </w:rPr>
              <w:t>в</w:t>
            </w:r>
          </w:p>
        </w:tc>
        <w:tc>
          <w:tcPr>
            <w:tcW w:w="2385" w:type="dxa"/>
          </w:tcPr>
          <w:p w14:paraId="74448D3A" w14:textId="77777777" w:rsidR="000F4D5F" w:rsidRPr="00DC7576" w:rsidRDefault="000F4D5F" w:rsidP="000412B2">
            <w:pPr>
              <w:tabs>
                <w:tab w:val="left" w:pos="0"/>
              </w:tabs>
              <w:jc w:val="center"/>
              <w:rPr>
                <w:rFonts w:cs="Times New Roman"/>
                <w:szCs w:val="28"/>
              </w:rPr>
            </w:pPr>
            <w:r w:rsidRPr="00DC7576">
              <w:rPr>
                <w:rFonts w:cs="Times New Roman"/>
                <w:szCs w:val="28"/>
              </w:rPr>
              <w:t>г</w:t>
            </w:r>
          </w:p>
        </w:tc>
      </w:tr>
    </w:tbl>
    <w:p w14:paraId="74448D3C" w14:textId="77777777" w:rsidR="000F4D5F" w:rsidRPr="00DC7576" w:rsidRDefault="000F4D5F" w:rsidP="000412B2">
      <w:pPr>
        <w:tabs>
          <w:tab w:val="left" w:pos="0"/>
        </w:tabs>
        <w:spacing w:line="240" w:lineRule="auto"/>
        <w:jc w:val="center"/>
        <w:rPr>
          <w:rFonts w:cs="Times New Roman"/>
          <w:szCs w:val="28"/>
        </w:rPr>
      </w:pPr>
    </w:p>
    <w:p w14:paraId="74448D3D" w14:textId="7489DBD1" w:rsidR="000F4D5F" w:rsidRPr="00DC7576" w:rsidRDefault="000F4D5F" w:rsidP="000412B2">
      <w:pPr>
        <w:tabs>
          <w:tab w:val="left" w:pos="0"/>
        </w:tabs>
        <w:spacing w:line="240" w:lineRule="auto"/>
        <w:jc w:val="center"/>
        <w:rPr>
          <w:rFonts w:cs="Times New Roman"/>
          <w:szCs w:val="28"/>
        </w:rPr>
      </w:pPr>
      <w:r w:rsidRPr="00DC7576">
        <w:rPr>
          <w:rFonts w:cs="Times New Roman"/>
          <w:szCs w:val="28"/>
        </w:rPr>
        <w:t>Рисунок 3.</w:t>
      </w:r>
      <w:r w:rsidR="008B0A98" w:rsidRPr="00DC7576">
        <w:rPr>
          <w:rFonts w:cs="Times New Roman"/>
          <w:szCs w:val="28"/>
          <w:lang w:val="kk-KZ"/>
        </w:rPr>
        <w:t>5</w:t>
      </w:r>
      <w:r w:rsidRPr="00DC7576">
        <w:rPr>
          <w:rFonts w:cs="Times New Roman"/>
          <w:szCs w:val="28"/>
        </w:rPr>
        <w:t xml:space="preserve"> Общий вид прибора одноосного сжатия (a), испытанного образца (б), образца в приборе 3-х осного сжатия (в) и образца после разрушения (г)</w:t>
      </w:r>
    </w:p>
    <w:p w14:paraId="74448D3E"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r>
    </w:p>
    <w:p w14:paraId="74448D3F" w14:textId="6A5E72F2"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 xml:space="preserve">Основная цель исследований - определение предела прочности материала колонн на одноосное сжатие, модуля общей деформации и коэффициента Пуассона. Исследования проведены для образцов в естественном и замоченном состоянии. Замачивание образцов проводилось выдерживанием в воде в течении </w:t>
      </w:r>
      <w:r w:rsidRPr="00DC7576">
        <w:rPr>
          <w:rFonts w:cs="Times New Roman"/>
          <w:szCs w:val="28"/>
        </w:rPr>
        <w:lastRenderedPageBreak/>
        <w:t>двух недель до начала испытаний. Основные результаты испытаний приведены в таблице 3.5</w:t>
      </w:r>
    </w:p>
    <w:p w14:paraId="74448D40"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Таблица 3.5. Физико-механические параметры грунтоцементных колонн</w:t>
      </w: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7"/>
        <w:gridCol w:w="977"/>
        <w:gridCol w:w="1994"/>
        <w:gridCol w:w="938"/>
        <w:gridCol w:w="1252"/>
        <w:gridCol w:w="1567"/>
        <w:gridCol w:w="1252"/>
        <w:gridCol w:w="1198"/>
      </w:tblGrid>
      <w:tr w:rsidR="000F4D5F" w:rsidRPr="00DC7576" w14:paraId="74448D49" w14:textId="77777777" w:rsidTr="00715DEF">
        <w:tc>
          <w:tcPr>
            <w:tcW w:w="227" w:type="pct"/>
            <w:vMerge w:val="restart"/>
            <w:shd w:val="clear" w:color="auto" w:fill="auto"/>
            <w:vAlign w:val="center"/>
          </w:tcPr>
          <w:p w14:paraId="74448D41"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w:t>
            </w:r>
          </w:p>
        </w:tc>
        <w:tc>
          <w:tcPr>
            <w:tcW w:w="508" w:type="pct"/>
            <w:vMerge w:val="restart"/>
            <w:shd w:val="clear" w:color="auto" w:fill="auto"/>
            <w:vAlign w:val="center"/>
          </w:tcPr>
          <w:p w14:paraId="74448D42"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 xml:space="preserve">Состояние </w:t>
            </w:r>
          </w:p>
        </w:tc>
        <w:tc>
          <w:tcPr>
            <w:tcW w:w="1037" w:type="pct"/>
            <w:vMerge w:val="restart"/>
            <w:shd w:val="clear" w:color="auto" w:fill="auto"/>
            <w:vAlign w:val="center"/>
          </w:tcPr>
          <w:p w14:paraId="74448D43"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Направление отбора керна</w:t>
            </w:r>
          </w:p>
        </w:tc>
        <w:tc>
          <w:tcPr>
            <w:tcW w:w="488" w:type="pct"/>
            <w:vMerge w:val="restart"/>
            <w:shd w:val="clear" w:color="auto" w:fill="auto"/>
            <w:vAlign w:val="center"/>
          </w:tcPr>
          <w:p w14:paraId="74448D44"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Плотность, кг/м</w:t>
            </w:r>
            <w:r w:rsidRPr="00DC7576">
              <w:rPr>
                <w:rFonts w:cs="Times New Roman"/>
                <w:sz w:val="24"/>
                <w:szCs w:val="24"/>
                <w:vertAlign w:val="superscript"/>
              </w:rPr>
              <w:t>3</w:t>
            </w:r>
          </w:p>
        </w:tc>
        <w:tc>
          <w:tcPr>
            <w:tcW w:w="1466" w:type="pct"/>
            <w:gridSpan w:val="2"/>
            <w:shd w:val="clear" w:color="auto" w:fill="auto"/>
            <w:vAlign w:val="center"/>
          </w:tcPr>
          <w:p w14:paraId="74448D45"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Предел прочности на одноосное сжатие,</w:t>
            </w:r>
          </w:p>
          <w:p w14:paraId="74448D46"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lang w:val="en-US"/>
              </w:rPr>
              <w:t>Rc</w:t>
            </w:r>
            <w:r w:rsidRPr="00DC7576">
              <w:rPr>
                <w:rFonts w:cs="Times New Roman"/>
                <w:sz w:val="24"/>
                <w:szCs w:val="24"/>
              </w:rPr>
              <w:t>, МПа</w:t>
            </w:r>
          </w:p>
        </w:tc>
        <w:tc>
          <w:tcPr>
            <w:tcW w:w="651" w:type="pct"/>
            <w:vMerge w:val="restart"/>
            <w:shd w:val="clear" w:color="auto" w:fill="auto"/>
            <w:vAlign w:val="center"/>
          </w:tcPr>
          <w:p w14:paraId="74448D47"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Модуль деформации, Ео, МПа</w:t>
            </w:r>
          </w:p>
        </w:tc>
        <w:tc>
          <w:tcPr>
            <w:tcW w:w="623" w:type="pct"/>
            <w:vMerge w:val="restart"/>
            <w:shd w:val="clear" w:color="auto" w:fill="auto"/>
            <w:vAlign w:val="center"/>
          </w:tcPr>
          <w:p w14:paraId="74448D48"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Коэффициент пуассона,ν</w:t>
            </w:r>
          </w:p>
        </w:tc>
      </w:tr>
      <w:tr w:rsidR="000F4D5F" w:rsidRPr="00DC7576" w14:paraId="74448D52" w14:textId="77777777" w:rsidTr="00715DEF">
        <w:tc>
          <w:tcPr>
            <w:tcW w:w="227" w:type="pct"/>
            <w:vMerge/>
            <w:shd w:val="clear" w:color="auto" w:fill="auto"/>
            <w:vAlign w:val="center"/>
          </w:tcPr>
          <w:p w14:paraId="74448D4A" w14:textId="77777777" w:rsidR="000F4D5F" w:rsidRPr="00DC7576" w:rsidRDefault="000F4D5F" w:rsidP="00F24660">
            <w:pPr>
              <w:tabs>
                <w:tab w:val="left" w:pos="0"/>
              </w:tabs>
              <w:spacing w:line="240" w:lineRule="auto"/>
              <w:jc w:val="both"/>
              <w:rPr>
                <w:rFonts w:cs="Times New Roman"/>
                <w:sz w:val="24"/>
                <w:szCs w:val="24"/>
              </w:rPr>
            </w:pPr>
          </w:p>
        </w:tc>
        <w:tc>
          <w:tcPr>
            <w:tcW w:w="508" w:type="pct"/>
            <w:vMerge/>
            <w:shd w:val="clear" w:color="auto" w:fill="auto"/>
            <w:vAlign w:val="center"/>
          </w:tcPr>
          <w:p w14:paraId="74448D4B" w14:textId="77777777" w:rsidR="000F4D5F" w:rsidRPr="00DC7576" w:rsidRDefault="000F4D5F" w:rsidP="00F24660">
            <w:pPr>
              <w:tabs>
                <w:tab w:val="left" w:pos="0"/>
              </w:tabs>
              <w:spacing w:line="240" w:lineRule="auto"/>
              <w:jc w:val="both"/>
              <w:rPr>
                <w:rFonts w:cs="Times New Roman"/>
                <w:sz w:val="24"/>
                <w:szCs w:val="24"/>
              </w:rPr>
            </w:pPr>
          </w:p>
        </w:tc>
        <w:tc>
          <w:tcPr>
            <w:tcW w:w="1037" w:type="pct"/>
            <w:vMerge/>
            <w:shd w:val="clear" w:color="auto" w:fill="auto"/>
            <w:vAlign w:val="center"/>
          </w:tcPr>
          <w:p w14:paraId="74448D4C" w14:textId="77777777" w:rsidR="000F4D5F" w:rsidRPr="00DC7576" w:rsidRDefault="000F4D5F" w:rsidP="00F24660">
            <w:pPr>
              <w:tabs>
                <w:tab w:val="left" w:pos="0"/>
              </w:tabs>
              <w:spacing w:line="240" w:lineRule="auto"/>
              <w:jc w:val="both"/>
              <w:rPr>
                <w:rFonts w:cs="Times New Roman"/>
                <w:sz w:val="24"/>
                <w:szCs w:val="24"/>
              </w:rPr>
            </w:pPr>
          </w:p>
        </w:tc>
        <w:tc>
          <w:tcPr>
            <w:tcW w:w="488" w:type="pct"/>
            <w:vMerge/>
            <w:shd w:val="clear" w:color="auto" w:fill="auto"/>
            <w:vAlign w:val="center"/>
          </w:tcPr>
          <w:p w14:paraId="74448D4D" w14:textId="77777777" w:rsidR="000F4D5F" w:rsidRPr="00DC7576" w:rsidRDefault="000F4D5F" w:rsidP="00F24660">
            <w:pPr>
              <w:tabs>
                <w:tab w:val="left" w:pos="0"/>
              </w:tabs>
              <w:spacing w:line="240" w:lineRule="auto"/>
              <w:jc w:val="both"/>
              <w:rPr>
                <w:rFonts w:cs="Times New Roman"/>
                <w:sz w:val="24"/>
                <w:szCs w:val="24"/>
              </w:rPr>
            </w:pPr>
          </w:p>
        </w:tc>
        <w:tc>
          <w:tcPr>
            <w:tcW w:w="651" w:type="pct"/>
            <w:shd w:val="clear" w:color="auto" w:fill="auto"/>
            <w:vAlign w:val="center"/>
          </w:tcPr>
          <w:p w14:paraId="74448D4E"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Проектное</w:t>
            </w:r>
          </w:p>
        </w:tc>
        <w:tc>
          <w:tcPr>
            <w:tcW w:w="815" w:type="pct"/>
            <w:shd w:val="clear" w:color="auto" w:fill="auto"/>
            <w:vAlign w:val="center"/>
          </w:tcPr>
          <w:p w14:paraId="74448D4F"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Характеристическое</w:t>
            </w:r>
          </w:p>
        </w:tc>
        <w:tc>
          <w:tcPr>
            <w:tcW w:w="651" w:type="pct"/>
            <w:vMerge/>
            <w:shd w:val="clear" w:color="auto" w:fill="auto"/>
            <w:vAlign w:val="center"/>
          </w:tcPr>
          <w:p w14:paraId="74448D50" w14:textId="77777777" w:rsidR="000F4D5F" w:rsidRPr="00DC7576" w:rsidRDefault="000F4D5F" w:rsidP="00F24660">
            <w:pPr>
              <w:tabs>
                <w:tab w:val="left" w:pos="0"/>
              </w:tabs>
              <w:spacing w:line="240" w:lineRule="auto"/>
              <w:jc w:val="both"/>
              <w:rPr>
                <w:rFonts w:cs="Times New Roman"/>
                <w:sz w:val="24"/>
                <w:szCs w:val="24"/>
              </w:rPr>
            </w:pPr>
          </w:p>
        </w:tc>
        <w:tc>
          <w:tcPr>
            <w:tcW w:w="623" w:type="pct"/>
            <w:vMerge/>
            <w:shd w:val="clear" w:color="auto" w:fill="auto"/>
            <w:vAlign w:val="center"/>
          </w:tcPr>
          <w:p w14:paraId="74448D51" w14:textId="77777777" w:rsidR="000F4D5F" w:rsidRPr="00DC7576" w:rsidRDefault="000F4D5F" w:rsidP="00F24660">
            <w:pPr>
              <w:tabs>
                <w:tab w:val="left" w:pos="0"/>
              </w:tabs>
              <w:spacing w:line="240" w:lineRule="auto"/>
              <w:jc w:val="both"/>
              <w:rPr>
                <w:rFonts w:cs="Times New Roman"/>
                <w:sz w:val="24"/>
                <w:szCs w:val="24"/>
              </w:rPr>
            </w:pPr>
          </w:p>
        </w:tc>
      </w:tr>
      <w:tr w:rsidR="000F4D5F" w:rsidRPr="00DC7576" w14:paraId="74448D5B" w14:textId="77777777" w:rsidTr="00715DEF">
        <w:tc>
          <w:tcPr>
            <w:tcW w:w="227" w:type="pct"/>
            <w:vMerge w:val="restart"/>
            <w:shd w:val="clear" w:color="auto" w:fill="auto"/>
            <w:vAlign w:val="center"/>
          </w:tcPr>
          <w:p w14:paraId="74448D53"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w:t>
            </w:r>
          </w:p>
        </w:tc>
        <w:tc>
          <w:tcPr>
            <w:tcW w:w="508" w:type="pct"/>
            <w:vMerge w:val="restart"/>
            <w:shd w:val="clear" w:color="auto" w:fill="auto"/>
            <w:vAlign w:val="center"/>
          </w:tcPr>
          <w:p w14:paraId="74448D54"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Сухое</w:t>
            </w:r>
          </w:p>
        </w:tc>
        <w:tc>
          <w:tcPr>
            <w:tcW w:w="1037" w:type="pct"/>
            <w:shd w:val="clear" w:color="auto" w:fill="auto"/>
            <w:vAlign w:val="center"/>
          </w:tcPr>
          <w:p w14:paraId="74448D55"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Горизонтальное</w:t>
            </w:r>
          </w:p>
        </w:tc>
        <w:tc>
          <w:tcPr>
            <w:tcW w:w="488" w:type="pct"/>
            <w:shd w:val="clear" w:color="auto" w:fill="auto"/>
            <w:vAlign w:val="center"/>
          </w:tcPr>
          <w:p w14:paraId="74448D56"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1721</w:t>
            </w:r>
          </w:p>
        </w:tc>
        <w:tc>
          <w:tcPr>
            <w:tcW w:w="651" w:type="pct"/>
            <w:shd w:val="clear" w:color="auto" w:fill="auto"/>
            <w:vAlign w:val="center"/>
          </w:tcPr>
          <w:p w14:paraId="74448D57"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6,36</w:t>
            </w:r>
          </w:p>
        </w:tc>
        <w:tc>
          <w:tcPr>
            <w:tcW w:w="815" w:type="pct"/>
            <w:shd w:val="clear" w:color="auto" w:fill="auto"/>
            <w:vAlign w:val="center"/>
          </w:tcPr>
          <w:p w14:paraId="74448D58"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6,04</w:t>
            </w:r>
          </w:p>
        </w:tc>
        <w:tc>
          <w:tcPr>
            <w:tcW w:w="651" w:type="pct"/>
            <w:vMerge w:val="restart"/>
            <w:shd w:val="clear" w:color="auto" w:fill="auto"/>
            <w:vAlign w:val="center"/>
          </w:tcPr>
          <w:p w14:paraId="74448D59"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424,3</w:t>
            </w:r>
          </w:p>
        </w:tc>
        <w:tc>
          <w:tcPr>
            <w:tcW w:w="623" w:type="pct"/>
            <w:vMerge w:val="restart"/>
            <w:shd w:val="clear" w:color="auto" w:fill="auto"/>
            <w:vAlign w:val="center"/>
          </w:tcPr>
          <w:p w14:paraId="74448D5A"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0,287</w:t>
            </w:r>
          </w:p>
        </w:tc>
      </w:tr>
      <w:tr w:rsidR="000F4D5F" w:rsidRPr="00DC7576" w14:paraId="74448D64" w14:textId="77777777" w:rsidTr="00715DEF">
        <w:tc>
          <w:tcPr>
            <w:tcW w:w="227" w:type="pct"/>
            <w:vMerge/>
            <w:shd w:val="clear" w:color="auto" w:fill="auto"/>
            <w:vAlign w:val="center"/>
          </w:tcPr>
          <w:p w14:paraId="74448D5C" w14:textId="77777777" w:rsidR="000F4D5F" w:rsidRPr="00DC7576" w:rsidRDefault="000F4D5F" w:rsidP="00F24660">
            <w:pPr>
              <w:tabs>
                <w:tab w:val="left" w:pos="0"/>
              </w:tabs>
              <w:spacing w:line="240" w:lineRule="auto"/>
              <w:jc w:val="both"/>
              <w:rPr>
                <w:rFonts w:cs="Times New Roman"/>
                <w:sz w:val="24"/>
                <w:szCs w:val="24"/>
              </w:rPr>
            </w:pPr>
          </w:p>
        </w:tc>
        <w:tc>
          <w:tcPr>
            <w:tcW w:w="508" w:type="pct"/>
            <w:vMerge/>
            <w:shd w:val="clear" w:color="auto" w:fill="auto"/>
            <w:vAlign w:val="center"/>
          </w:tcPr>
          <w:p w14:paraId="74448D5D" w14:textId="77777777" w:rsidR="000F4D5F" w:rsidRPr="00DC7576" w:rsidRDefault="000F4D5F" w:rsidP="00F24660">
            <w:pPr>
              <w:tabs>
                <w:tab w:val="left" w:pos="0"/>
              </w:tabs>
              <w:spacing w:line="240" w:lineRule="auto"/>
              <w:jc w:val="both"/>
              <w:rPr>
                <w:rFonts w:cs="Times New Roman"/>
                <w:sz w:val="24"/>
                <w:szCs w:val="24"/>
              </w:rPr>
            </w:pPr>
          </w:p>
        </w:tc>
        <w:tc>
          <w:tcPr>
            <w:tcW w:w="1037" w:type="pct"/>
            <w:shd w:val="clear" w:color="auto" w:fill="auto"/>
            <w:vAlign w:val="center"/>
          </w:tcPr>
          <w:p w14:paraId="74448D5E"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Вертикальное</w:t>
            </w:r>
          </w:p>
        </w:tc>
        <w:tc>
          <w:tcPr>
            <w:tcW w:w="488" w:type="pct"/>
            <w:shd w:val="clear" w:color="auto" w:fill="auto"/>
            <w:vAlign w:val="center"/>
          </w:tcPr>
          <w:p w14:paraId="74448D5F"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1725</w:t>
            </w:r>
          </w:p>
        </w:tc>
        <w:tc>
          <w:tcPr>
            <w:tcW w:w="651" w:type="pct"/>
            <w:shd w:val="clear" w:color="auto" w:fill="auto"/>
            <w:vAlign w:val="center"/>
          </w:tcPr>
          <w:p w14:paraId="74448D60"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4,68</w:t>
            </w:r>
          </w:p>
        </w:tc>
        <w:tc>
          <w:tcPr>
            <w:tcW w:w="815" w:type="pct"/>
            <w:shd w:val="clear" w:color="auto" w:fill="auto"/>
            <w:vAlign w:val="center"/>
          </w:tcPr>
          <w:p w14:paraId="74448D61"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4,36</w:t>
            </w:r>
          </w:p>
        </w:tc>
        <w:tc>
          <w:tcPr>
            <w:tcW w:w="651" w:type="pct"/>
            <w:vMerge/>
            <w:shd w:val="clear" w:color="auto" w:fill="auto"/>
            <w:vAlign w:val="center"/>
          </w:tcPr>
          <w:p w14:paraId="74448D62" w14:textId="77777777" w:rsidR="000F4D5F" w:rsidRPr="00DC7576" w:rsidRDefault="000F4D5F" w:rsidP="00F24660">
            <w:pPr>
              <w:tabs>
                <w:tab w:val="left" w:pos="0"/>
              </w:tabs>
              <w:spacing w:line="240" w:lineRule="auto"/>
              <w:jc w:val="both"/>
              <w:rPr>
                <w:rFonts w:cs="Times New Roman"/>
                <w:sz w:val="24"/>
                <w:szCs w:val="24"/>
              </w:rPr>
            </w:pPr>
          </w:p>
        </w:tc>
        <w:tc>
          <w:tcPr>
            <w:tcW w:w="623" w:type="pct"/>
            <w:vMerge/>
            <w:shd w:val="clear" w:color="auto" w:fill="auto"/>
            <w:vAlign w:val="center"/>
          </w:tcPr>
          <w:p w14:paraId="74448D63" w14:textId="77777777" w:rsidR="000F4D5F" w:rsidRPr="00DC7576" w:rsidRDefault="000F4D5F" w:rsidP="00F24660">
            <w:pPr>
              <w:tabs>
                <w:tab w:val="left" w:pos="0"/>
              </w:tabs>
              <w:spacing w:line="240" w:lineRule="auto"/>
              <w:jc w:val="both"/>
              <w:rPr>
                <w:rFonts w:cs="Times New Roman"/>
                <w:sz w:val="24"/>
                <w:szCs w:val="24"/>
              </w:rPr>
            </w:pPr>
          </w:p>
        </w:tc>
      </w:tr>
      <w:tr w:rsidR="000F4D5F" w:rsidRPr="00DC7576" w14:paraId="74448D6D" w14:textId="77777777" w:rsidTr="00715DEF">
        <w:tc>
          <w:tcPr>
            <w:tcW w:w="227" w:type="pct"/>
            <w:vMerge w:val="restart"/>
            <w:shd w:val="clear" w:color="auto" w:fill="auto"/>
            <w:vAlign w:val="center"/>
          </w:tcPr>
          <w:p w14:paraId="74448D65"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w:t>
            </w:r>
          </w:p>
        </w:tc>
        <w:tc>
          <w:tcPr>
            <w:tcW w:w="508" w:type="pct"/>
            <w:vMerge w:val="restart"/>
            <w:shd w:val="clear" w:color="auto" w:fill="auto"/>
            <w:vAlign w:val="center"/>
          </w:tcPr>
          <w:p w14:paraId="74448D66"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Влажное</w:t>
            </w:r>
          </w:p>
        </w:tc>
        <w:tc>
          <w:tcPr>
            <w:tcW w:w="1037" w:type="pct"/>
            <w:shd w:val="clear" w:color="auto" w:fill="auto"/>
            <w:vAlign w:val="center"/>
          </w:tcPr>
          <w:p w14:paraId="74448D67"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Горизонтальное</w:t>
            </w:r>
          </w:p>
        </w:tc>
        <w:tc>
          <w:tcPr>
            <w:tcW w:w="488" w:type="pct"/>
            <w:shd w:val="clear" w:color="auto" w:fill="auto"/>
            <w:vAlign w:val="center"/>
          </w:tcPr>
          <w:p w14:paraId="74448D68"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1920,8</w:t>
            </w:r>
          </w:p>
        </w:tc>
        <w:tc>
          <w:tcPr>
            <w:tcW w:w="651" w:type="pct"/>
            <w:shd w:val="clear" w:color="auto" w:fill="auto"/>
            <w:vAlign w:val="center"/>
          </w:tcPr>
          <w:p w14:paraId="74448D69"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3,7</w:t>
            </w:r>
          </w:p>
        </w:tc>
        <w:tc>
          <w:tcPr>
            <w:tcW w:w="815" w:type="pct"/>
            <w:shd w:val="clear" w:color="auto" w:fill="auto"/>
            <w:vAlign w:val="center"/>
          </w:tcPr>
          <w:p w14:paraId="74448D6A"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3,53</w:t>
            </w:r>
          </w:p>
        </w:tc>
        <w:tc>
          <w:tcPr>
            <w:tcW w:w="651" w:type="pct"/>
            <w:vMerge w:val="restart"/>
            <w:shd w:val="clear" w:color="auto" w:fill="auto"/>
            <w:vAlign w:val="center"/>
          </w:tcPr>
          <w:p w14:paraId="74448D6B"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381,5</w:t>
            </w:r>
          </w:p>
        </w:tc>
        <w:tc>
          <w:tcPr>
            <w:tcW w:w="623" w:type="pct"/>
            <w:vMerge w:val="restart"/>
            <w:shd w:val="clear" w:color="auto" w:fill="auto"/>
            <w:vAlign w:val="center"/>
          </w:tcPr>
          <w:p w14:paraId="74448D6C"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0,316</w:t>
            </w:r>
          </w:p>
        </w:tc>
      </w:tr>
      <w:tr w:rsidR="000F4D5F" w:rsidRPr="00DC7576" w14:paraId="74448D76" w14:textId="77777777" w:rsidTr="00715DEF">
        <w:tc>
          <w:tcPr>
            <w:tcW w:w="227" w:type="pct"/>
            <w:vMerge/>
            <w:shd w:val="clear" w:color="auto" w:fill="auto"/>
            <w:vAlign w:val="center"/>
          </w:tcPr>
          <w:p w14:paraId="74448D6E" w14:textId="77777777" w:rsidR="000F4D5F" w:rsidRPr="00DC7576" w:rsidRDefault="000F4D5F" w:rsidP="00F24660">
            <w:pPr>
              <w:tabs>
                <w:tab w:val="left" w:pos="0"/>
              </w:tabs>
              <w:spacing w:line="240" w:lineRule="auto"/>
              <w:jc w:val="both"/>
              <w:rPr>
                <w:rFonts w:cs="Times New Roman"/>
                <w:sz w:val="24"/>
                <w:szCs w:val="24"/>
              </w:rPr>
            </w:pPr>
          </w:p>
        </w:tc>
        <w:tc>
          <w:tcPr>
            <w:tcW w:w="508" w:type="pct"/>
            <w:vMerge/>
            <w:shd w:val="clear" w:color="auto" w:fill="auto"/>
            <w:vAlign w:val="center"/>
          </w:tcPr>
          <w:p w14:paraId="74448D6F" w14:textId="77777777" w:rsidR="000F4D5F" w:rsidRPr="00DC7576" w:rsidRDefault="000F4D5F" w:rsidP="00F24660">
            <w:pPr>
              <w:tabs>
                <w:tab w:val="left" w:pos="0"/>
              </w:tabs>
              <w:spacing w:line="240" w:lineRule="auto"/>
              <w:jc w:val="both"/>
              <w:rPr>
                <w:rFonts w:cs="Times New Roman"/>
                <w:sz w:val="24"/>
                <w:szCs w:val="24"/>
              </w:rPr>
            </w:pPr>
          </w:p>
        </w:tc>
        <w:tc>
          <w:tcPr>
            <w:tcW w:w="1037" w:type="pct"/>
            <w:shd w:val="clear" w:color="auto" w:fill="auto"/>
            <w:vAlign w:val="center"/>
          </w:tcPr>
          <w:p w14:paraId="74448D70"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Вертикальное</w:t>
            </w:r>
          </w:p>
        </w:tc>
        <w:tc>
          <w:tcPr>
            <w:tcW w:w="488" w:type="pct"/>
            <w:shd w:val="clear" w:color="auto" w:fill="auto"/>
            <w:vAlign w:val="center"/>
          </w:tcPr>
          <w:p w14:paraId="74448D71"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1907,3</w:t>
            </w:r>
          </w:p>
        </w:tc>
        <w:tc>
          <w:tcPr>
            <w:tcW w:w="651" w:type="pct"/>
            <w:shd w:val="clear" w:color="auto" w:fill="auto"/>
            <w:vAlign w:val="center"/>
          </w:tcPr>
          <w:p w14:paraId="74448D72"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3,14</w:t>
            </w:r>
          </w:p>
        </w:tc>
        <w:tc>
          <w:tcPr>
            <w:tcW w:w="815" w:type="pct"/>
            <w:shd w:val="clear" w:color="auto" w:fill="auto"/>
            <w:vAlign w:val="center"/>
          </w:tcPr>
          <w:p w14:paraId="74448D73" w14:textId="77777777" w:rsidR="000F4D5F" w:rsidRPr="00DC7576" w:rsidRDefault="000F4D5F" w:rsidP="00F24660">
            <w:pPr>
              <w:tabs>
                <w:tab w:val="left" w:pos="0"/>
              </w:tabs>
              <w:spacing w:line="240" w:lineRule="auto"/>
              <w:jc w:val="both"/>
              <w:rPr>
                <w:rFonts w:cs="Times New Roman"/>
                <w:sz w:val="24"/>
                <w:szCs w:val="24"/>
              </w:rPr>
            </w:pPr>
            <w:r w:rsidRPr="00DC7576">
              <w:rPr>
                <w:rFonts w:cs="Times New Roman"/>
                <w:sz w:val="24"/>
                <w:szCs w:val="24"/>
              </w:rPr>
              <w:t>2,97</w:t>
            </w:r>
          </w:p>
        </w:tc>
        <w:tc>
          <w:tcPr>
            <w:tcW w:w="651" w:type="pct"/>
            <w:vMerge/>
            <w:shd w:val="clear" w:color="auto" w:fill="auto"/>
            <w:vAlign w:val="center"/>
          </w:tcPr>
          <w:p w14:paraId="74448D74" w14:textId="77777777" w:rsidR="000F4D5F" w:rsidRPr="00DC7576" w:rsidRDefault="000F4D5F" w:rsidP="00F24660">
            <w:pPr>
              <w:tabs>
                <w:tab w:val="left" w:pos="0"/>
              </w:tabs>
              <w:spacing w:line="240" w:lineRule="auto"/>
              <w:jc w:val="both"/>
              <w:rPr>
                <w:rFonts w:cs="Times New Roman"/>
                <w:sz w:val="24"/>
                <w:szCs w:val="24"/>
              </w:rPr>
            </w:pPr>
          </w:p>
        </w:tc>
        <w:tc>
          <w:tcPr>
            <w:tcW w:w="623" w:type="pct"/>
            <w:vMerge/>
            <w:shd w:val="clear" w:color="auto" w:fill="auto"/>
            <w:vAlign w:val="center"/>
          </w:tcPr>
          <w:p w14:paraId="74448D75" w14:textId="77777777" w:rsidR="000F4D5F" w:rsidRPr="00DC7576" w:rsidRDefault="000F4D5F" w:rsidP="00F24660">
            <w:pPr>
              <w:tabs>
                <w:tab w:val="left" w:pos="0"/>
              </w:tabs>
              <w:spacing w:line="240" w:lineRule="auto"/>
              <w:jc w:val="both"/>
              <w:rPr>
                <w:rFonts w:cs="Times New Roman"/>
                <w:sz w:val="24"/>
                <w:szCs w:val="24"/>
              </w:rPr>
            </w:pPr>
          </w:p>
        </w:tc>
      </w:tr>
    </w:tbl>
    <w:p w14:paraId="74448D77"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lang w:val="kk-KZ"/>
        </w:rPr>
      </w:pPr>
    </w:p>
    <w:p w14:paraId="74448D78" w14:textId="77777777" w:rsidR="000F4D5F" w:rsidRPr="00DC7576" w:rsidRDefault="000F4D5F" w:rsidP="00F64AFB">
      <w:pPr>
        <w:pStyle w:val="1"/>
      </w:pPr>
      <w:bookmarkStart w:id="52" w:name="_Toc182254244"/>
      <w:r w:rsidRPr="00DC7576">
        <w:t xml:space="preserve">3.2.4 Результаты упрочнения по методу глубинного перемешивания </w:t>
      </w:r>
      <w:r w:rsidRPr="00DC7576">
        <w:rPr>
          <w:lang w:val="en-US"/>
        </w:rPr>
        <w:t>DSM</w:t>
      </w:r>
      <w:bookmarkEnd w:id="52"/>
    </w:p>
    <w:p w14:paraId="74448D79" w14:textId="523F645F" w:rsidR="000F4D5F" w:rsidRPr="00DC7576" w:rsidRDefault="000F4D5F" w:rsidP="00F24660">
      <w:pPr>
        <w:spacing w:line="240" w:lineRule="auto"/>
        <w:ind w:left="-142" w:firstLine="851"/>
        <w:jc w:val="both"/>
        <w:rPr>
          <w:rFonts w:cs="Times New Roman"/>
          <w:szCs w:val="28"/>
          <w:lang w:val="kk-KZ"/>
        </w:rPr>
      </w:pPr>
      <w:r w:rsidRPr="00DC7576">
        <w:rPr>
          <w:rFonts w:cs="Times New Roman"/>
          <w:szCs w:val="28"/>
          <w:lang w:val="kk-KZ"/>
        </w:rPr>
        <w:t>Согласно данным, полученным в результате испытаний образцов, отобранных из пробной колонн 1</w:t>
      </w:r>
      <w:r w:rsidRPr="00DC7576">
        <w:rPr>
          <w:rFonts w:cs="Times New Roman"/>
          <w:szCs w:val="28"/>
        </w:rPr>
        <w:t xml:space="preserve">, получено, что </w:t>
      </w:r>
      <w:r w:rsidRPr="00DC7576">
        <w:rPr>
          <w:rFonts w:cs="Times New Roman"/>
          <w:szCs w:val="28"/>
          <w:lang w:val="kk-KZ"/>
        </w:rPr>
        <w:t>предельная прочность материала в соответствии с рисунком 3.</w:t>
      </w:r>
      <w:r w:rsidR="008B0A98" w:rsidRPr="00DC7576">
        <w:rPr>
          <w:rFonts w:cs="Times New Roman"/>
          <w:szCs w:val="28"/>
          <w:lang w:val="kk-KZ"/>
        </w:rPr>
        <w:t>6</w:t>
      </w:r>
      <w:r w:rsidRPr="00DC7576">
        <w:rPr>
          <w:rFonts w:cs="Times New Roman"/>
          <w:szCs w:val="28"/>
          <w:lang w:val="kk-KZ"/>
        </w:rPr>
        <w:t xml:space="preserve"> в естественном состоянии больше водонасыщенного состояния в диапазоне примерно от 1,4 до 1,5 раз. </w:t>
      </w:r>
    </w:p>
    <w:p w14:paraId="74448D7A" w14:textId="77777777" w:rsidR="000F4D5F" w:rsidRPr="00DC7576" w:rsidRDefault="000F4D5F" w:rsidP="00F24660">
      <w:pPr>
        <w:spacing w:line="240" w:lineRule="auto"/>
        <w:ind w:left="-142" w:firstLine="142"/>
        <w:jc w:val="both"/>
        <w:rPr>
          <w:rFonts w:cs="Times New Roman"/>
          <w:sz w:val="24"/>
          <w:szCs w:val="24"/>
          <w:lang w:val="kk-KZ"/>
        </w:rPr>
      </w:pPr>
    </w:p>
    <w:p w14:paraId="74448D7B" w14:textId="77777777" w:rsidR="000F4D5F" w:rsidRPr="00DC7576" w:rsidRDefault="000F4D5F" w:rsidP="00F24660">
      <w:pPr>
        <w:spacing w:line="240" w:lineRule="auto"/>
        <w:ind w:left="-142" w:right="-285"/>
        <w:jc w:val="both"/>
        <w:rPr>
          <w:rFonts w:cs="Times New Roman"/>
          <w:szCs w:val="28"/>
          <w:lang w:val="kk-KZ"/>
        </w:rPr>
      </w:pPr>
    </w:p>
    <w:p w14:paraId="74448D7C" w14:textId="77777777" w:rsidR="000F4D5F" w:rsidRPr="00DC7576" w:rsidRDefault="000F4D5F" w:rsidP="00E70A00">
      <w:pPr>
        <w:spacing w:line="240" w:lineRule="auto"/>
        <w:ind w:left="-142"/>
        <w:jc w:val="center"/>
        <w:rPr>
          <w:rFonts w:cs="Times New Roman"/>
          <w:sz w:val="24"/>
          <w:szCs w:val="24"/>
          <w:lang w:val="kk-KZ"/>
        </w:rPr>
      </w:pPr>
      <w:r w:rsidRPr="00DC7576">
        <w:rPr>
          <w:rFonts w:cs="Times New Roman"/>
          <w:noProof/>
          <w:sz w:val="24"/>
          <w:szCs w:val="24"/>
          <w:lang w:eastAsia="ru-RU"/>
        </w:rPr>
        <w:drawing>
          <wp:inline distT="0" distB="0" distL="0" distR="0" wp14:anchorId="7444938E" wp14:editId="7444938F">
            <wp:extent cx="5142258" cy="3118463"/>
            <wp:effectExtent l="0" t="0" r="1270" b="635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8782" name=""/>
                    <pic:cNvPicPr/>
                  </pic:nvPicPr>
                  <pic:blipFill rotWithShape="1">
                    <a:blip r:embed="rId81"/>
                    <a:srcRect t="6398"/>
                    <a:stretch/>
                  </pic:blipFill>
                  <pic:spPr bwMode="auto">
                    <a:xfrm>
                      <a:off x="0" y="0"/>
                      <a:ext cx="5175352" cy="3138533"/>
                    </a:xfrm>
                    <a:prstGeom prst="rect">
                      <a:avLst/>
                    </a:prstGeom>
                    <a:ln>
                      <a:noFill/>
                    </a:ln>
                    <a:extLst>
                      <a:ext uri="{53640926-AAD7-44D8-BBD7-CCE9431645EC}">
                        <a14:shadowObscured xmlns:a14="http://schemas.microsoft.com/office/drawing/2010/main"/>
                      </a:ext>
                    </a:extLst>
                  </pic:spPr>
                </pic:pic>
              </a:graphicData>
            </a:graphic>
          </wp:inline>
        </w:drawing>
      </w:r>
    </w:p>
    <w:p w14:paraId="74448D7D" w14:textId="77777777" w:rsidR="000F4D5F" w:rsidRPr="00DC7576" w:rsidRDefault="000F4D5F" w:rsidP="00E70A00">
      <w:pPr>
        <w:spacing w:line="240" w:lineRule="auto"/>
        <w:ind w:left="-142"/>
        <w:jc w:val="center"/>
        <w:rPr>
          <w:rFonts w:cs="Times New Roman"/>
          <w:sz w:val="24"/>
          <w:szCs w:val="24"/>
          <w:lang w:val="kk-KZ"/>
        </w:rPr>
      </w:pPr>
    </w:p>
    <w:p w14:paraId="74448D7E" w14:textId="77F3D7AA" w:rsidR="000F4D5F" w:rsidRPr="00DC7576" w:rsidRDefault="000F4D5F" w:rsidP="00E70A00">
      <w:pPr>
        <w:spacing w:line="240" w:lineRule="auto"/>
        <w:ind w:left="-142"/>
        <w:jc w:val="center"/>
        <w:rPr>
          <w:rFonts w:cs="Times New Roman"/>
          <w:szCs w:val="28"/>
          <w:lang w:val="kk-KZ"/>
        </w:rPr>
      </w:pPr>
      <w:r w:rsidRPr="00DC7576">
        <w:rPr>
          <w:rFonts w:cs="Times New Roman"/>
          <w:szCs w:val="28"/>
          <w:lang w:val="kk-KZ"/>
        </w:rPr>
        <w:t>Рисунок 3.</w:t>
      </w:r>
      <w:r w:rsidR="008B0A98" w:rsidRPr="00DC7576">
        <w:rPr>
          <w:rFonts w:cs="Times New Roman"/>
          <w:szCs w:val="28"/>
          <w:lang w:val="kk-KZ"/>
        </w:rPr>
        <w:t>6</w:t>
      </w:r>
      <w:r w:rsidRPr="00DC7576">
        <w:rPr>
          <w:rFonts w:cs="Times New Roman"/>
          <w:szCs w:val="28"/>
          <w:lang w:val="kk-KZ"/>
        </w:rPr>
        <w:t xml:space="preserve"> – Опытная свая №1 в инженерно геологическом разрезе</w:t>
      </w:r>
    </w:p>
    <w:p w14:paraId="74448D7F" w14:textId="77777777" w:rsidR="000F4D5F" w:rsidRPr="00DC7576" w:rsidRDefault="000F4D5F" w:rsidP="00F24660">
      <w:pPr>
        <w:spacing w:line="240" w:lineRule="auto"/>
        <w:ind w:left="-142"/>
        <w:jc w:val="both"/>
        <w:rPr>
          <w:rFonts w:cs="Times New Roman"/>
          <w:szCs w:val="28"/>
          <w:lang w:val="kk-KZ"/>
        </w:rPr>
      </w:pPr>
    </w:p>
    <w:p w14:paraId="74448D80" w14:textId="350BCB64" w:rsidR="000F4D5F" w:rsidRPr="00DC7576" w:rsidRDefault="000F4D5F" w:rsidP="00F24660">
      <w:pPr>
        <w:spacing w:line="240" w:lineRule="auto"/>
        <w:ind w:left="-142" w:firstLine="851"/>
        <w:jc w:val="both"/>
        <w:rPr>
          <w:rFonts w:cs="Times New Roman"/>
          <w:szCs w:val="28"/>
          <w:lang w:val="kk-KZ"/>
        </w:rPr>
      </w:pPr>
      <w:r w:rsidRPr="00DC7576">
        <w:rPr>
          <w:rFonts w:cs="Times New Roman"/>
          <w:szCs w:val="28"/>
          <w:lang w:val="kk-KZ"/>
        </w:rPr>
        <w:t>Согласно данным, полученным из изучения 2 сваи, наблюдается постоянство предельной прочности материала как в водонасыщенном, так и в естественном состоянии. Из анализа инженерно-геологического разреза, представленного на рисунке 3.</w:t>
      </w:r>
      <w:r w:rsidR="008B0A98" w:rsidRPr="00DC7576">
        <w:rPr>
          <w:rFonts w:cs="Times New Roman"/>
          <w:szCs w:val="28"/>
          <w:lang w:val="kk-KZ"/>
        </w:rPr>
        <w:t>7</w:t>
      </w:r>
      <w:r w:rsidRPr="00DC7576">
        <w:rPr>
          <w:rFonts w:cs="Times New Roman"/>
          <w:szCs w:val="28"/>
          <w:lang w:val="kk-KZ"/>
        </w:rPr>
        <w:t>, видно, что свая DSM проходит через крупный песок ИГЭ-9. Это обстоятельство объясняет постоянство предельной прочности материала независимо от его влажности.</w:t>
      </w:r>
    </w:p>
    <w:p w14:paraId="74448D81" w14:textId="77777777" w:rsidR="000F4D5F" w:rsidRPr="00DC7576" w:rsidRDefault="000F4D5F" w:rsidP="00F24660">
      <w:pPr>
        <w:spacing w:line="240" w:lineRule="auto"/>
        <w:ind w:left="-142" w:firstLine="851"/>
        <w:jc w:val="both"/>
        <w:rPr>
          <w:rFonts w:cs="Times New Roman"/>
          <w:szCs w:val="28"/>
          <w:lang w:val="kk-KZ"/>
        </w:rPr>
      </w:pPr>
    </w:p>
    <w:p w14:paraId="74448D82" w14:textId="77777777" w:rsidR="000F4D5F" w:rsidRPr="00DC7576" w:rsidRDefault="000F4D5F" w:rsidP="00072E21">
      <w:pPr>
        <w:spacing w:line="240" w:lineRule="auto"/>
        <w:ind w:left="-142"/>
        <w:jc w:val="center"/>
        <w:rPr>
          <w:rFonts w:cs="Times New Roman"/>
          <w:sz w:val="24"/>
          <w:szCs w:val="24"/>
          <w:lang w:val="kk-KZ"/>
        </w:rPr>
      </w:pPr>
      <w:r w:rsidRPr="00DC7576">
        <w:rPr>
          <w:rFonts w:cs="Times New Roman"/>
          <w:noProof/>
          <w:sz w:val="24"/>
          <w:szCs w:val="24"/>
          <w:lang w:eastAsia="ru-RU"/>
        </w:rPr>
        <w:lastRenderedPageBreak/>
        <w:drawing>
          <wp:inline distT="0" distB="0" distL="0" distR="0" wp14:anchorId="74449390" wp14:editId="74449391">
            <wp:extent cx="5090450" cy="3160166"/>
            <wp:effectExtent l="0" t="0" r="0" b="254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20111" name=""/>
                    <pic:cNvPicPr/>
                  </pic:nvPicPr>
                  <pic:blipFill rotWithShape="1">
                    <a:blip r:embed="rId82"/>
                    <a:srcRect t="4038"/>
                    <a:stretch/>
                  </pic:blipFill>
                  <pic:spPr bwMode="auto">
                    <a:xfrm>
                      <a:off x="0" y="0"/>
                      <a:ext cx="5106112" cy="3169889"/>
                    </a:xfrm>
                    <a:prstGeom prst="rect">
                      <a:avLst/>
                    </a:prstGeom>
                    <a:ln>
                      <a:noFill/>
                    </a:ln>
                    <a:extLst>
                      <a:ext uri="{53640926-AAD7-44D8-BBD7-CCE9431645EC}">
                        <a14:shadowObscured xmlns:a14="http://schemas.microsoft.com/office/drawing/2010/main"/>
                      </a:ext>
                    </a:extLst>
                  </pic:spPr>
                </pic:pic>
              </a:graphicData>
            </a:graphic>
          </wp:inline>
        </w:drawing>
      </w:r>
    </w:p>
    <w:p w14:paraId="74448D83" w14:textId="77777777" w:rsidR="000F4D5F" w:rsidRPr="00DC7576" w:rsidRDefault="000F4D5F" w:rsidP="00072E21">
      <w:pPr>
        <w:spacing w:line="240" w:lineRule="auto"/>
        <w:ind w:left="-142"/>
        <w:jc w:val="center"/>
        <w:rPr>
          <w:rFonts w:cs="Times New Roman"/>
          <w:szCs w:val="28"/>
          <w:lang w:val="kk-KZ"/>
        </w:rPr>
      </w:pPr>
    </w:p>
    <w:p w14:paraId="74448D84" w14:textId="61BCF657" w:rsidR="000F4D5F" w:rsidRPr="00DC7576" w:rsidRDefault="000F4D5F" w:rsidP="00072E21">
      <w:pPr>
        <w:spacing w:line="240" w:lineRule="auto"/>
        <w:ind w:left="-142"/>
        <w:jc w:val="center"/>
        <w:rPr>
          <w:rFonts w:cs="Times New Roman"/>
          <w:szCs w:val="28"/>
          <w:lang w:val="kk-KZ"/>
        </w:rPr>
      </w:pPr>
      <w:r w:rsidRPr="00DC7576">
        <w:rPr>
          <w:rFonts w:cs="Times New Roman"/>
          <w:szCs w:val="28"/>
          <w:lang w:val="kk-KZ"/>
        </w:rPr>
        <w:t>Рисунок 3.</w:t>
      </w:r>
      <w:r w:rsidR="008B0A98" w:rsidRPr="00DC7576">
        <w:rPr>
          <w:rFonts w:cs="Times New Roman"/>
          <w:szCs w:val="28"/>
          <w:lang w:val="kk-KZ"/>
        </w:rPr>
        <w:t>7</w:t>
      </w:r>
      <w:r w:rsidRPr="00DC7576">
        <w:rPr>
          <w:rFonts w:cs="Times New Roman"/>
          <w:szCs w:val="28"/>
          <w:lang w:val="kk-KZ"/>
        </w:rPr>
        <w:t xml:space="preserve"> – Опытная  свая №2 в инженерно геологическом разрезе</w:t>
      </w:r>
    </w:p>
    <w:p w14:paraId="74448D85" w14:textId="77777777" w:rsidR="000F4D5F" w:rsidRPr="00DC7576" w:rsidRDefault="000F4D5F" w:rsidP="00F24660">
      <w:pPr>
        <w:spacing w:line="240" w:lineRule="auto"/>
        <w:ind w:left="-142"/>
        <w:jc w:val="both"/>
        <w:rPr>
          <w:rFonts w:cs="Times New Roman"/>
          <w:szCs w:val="28"/>
          <w:lang w:val="kk-KZ"/>
        </w:rPr>
      </w:pPr>
    </w:p>
    <w:p w14:paraId="74448D86" w14:textId="0CD045B2" w:rsidR="000F4D5F" w:rsidRPr="00DC7576" w:rsidRDefault="000F4D5F" w:rsidP="00F24660">
      <w:pPr>
        <w:spacing w:line="240" w:lineRule="auto"/>
        <w:ind w:left="-142" w:firstLine="851"/>
        <w:jc w:val="both"/>
        <w:rPr>
          <w:rFonts w:cs="Times New Roman"/>
          <w:szCs w:val="28"/>
          <w:lang w:val="kk-KZ"/>
        </w:rPr>
      </w:pPr>
      <w:r w:rsidRPr="00DC7576">
        <w:rPr>
          <w:rFonts w:cs="Times New Roman"/>
          <w:szCs w:val="28"/>
          <w:lang w:val="kk-KZ"/>
        </w:rPr>
        <w:t xml:space="preserve">Согласно анализу 3 сваи, отмечается, что её предельная прочность </w:t>
      </w:r>
      <w:r w:rsidRPr="00DC7576">
        <w:rPr>
          <w:rFonts w:cs="Times New Roman"/>
          <w:szCs w:val="28"/>
          <w:lang w:val="en-US"/>
        </w:rPr>
        <w:t>R</w:t>
      </w:r>
      <w:r w:rsidRPr="00DC7576">
        <w:rPr>
          <w:rFonts w:cs="Times New Roman"/>
          <w:szCs w:val="28"/>
          <w:vertAlign w:val="subscript"/>
          <w:lang w:val="kk-KZ"/>
        </w:rPr>
        <w:t>ест</w:t>
      </w:r>
      <w:r w:rsidRPr="00DC7576">
        <w:rPr>
          <w:rFonts w:cs="Times New Roman"/>
          <w:szCs w:val="28"/>
          <w:lang w:val="kk-KZ"/>
        </w:rPr>
        <w:t xml:space="preserve"> составляет 1,4 раза меньше, чем у других опытных свай. Кроме того, водонасыщенность материала </w:t>
      </w:r>
      <w:r w:rsidRPr="00DC7576">
        <w:rPr>
          <w:rFonts w:cs="Times New Roman"/>
          <w:szCs w:val="28"/>
          <w:lang w:val="en-US"/>
        </w:rPr>
        <w:t>R</w:t>
      </w:r>
      <w:r w:rsidRPr="00DC7576">
        <w:rPr>
          <w:rFonts w:cs="Times New Roman"/>
          <w:szCs w:val="28"/>
          <w:vertAlign w:val="subscript"/>
          <w:lang w:val="kk-KZ"/>
        </w:rPr>
        <w:t>вод</w:t>
      </w:r>
      <w:r w:rsidRPr="00DC7576">
        <w:rPr>
          <w:rFonts w:cs="Times New Roman"/>
          <w:szCs w:val="28"/>
          <w:lang w:val="kk-KZ"/>
        </w:rPr>
        <w:t xml:space="preserve"> на 3 свае оказывается в 2-3 раза ниже, чем на сваях №1-2. Из рисунка 3.</w:t>
      </w:r>
      <w:r w:rsidR="008B0A98" w:rsidRPr="00DC7576">
        <w:rPr>
          <w:rFonts w:cs="Times New Roman"/>
          <w:szCs w:val="28"/>
          <w:lang w:val="kk-KZ"/>
        </w:rPr>
        <w:t>8</w:t>
      </w:r>
      <w:r w:rsidRPr="00DC7576">
        <w:rPr>
          <w:rFonts w:cs="Times New Roman"/>
          <w:szCs w:val="28"/>
          <w:lang w:val="kk-KZ"/>
        </w:rPr>
        <w:t>, представляющего инженерно-геологический разрез, следует, что УГВ находится на глубине 1 метра от начала сваи DSM. Этот факт приводит к наблюдаемому снижению предельной прочности для сваи №3.</w:t>
      </w:r>
    </w:p>
    <w:p w14:paraId="74448D87" w14:textId="77777777" w:rsidR="000F4D5F" w:rsidRPr="00DC7576" w:rsidRDefault="000F4D5F" w:rsidP="00072E21">
      <w:pPr>
        <w:spacing w:line="240" w:lineRule="auto"/>
        <w:ind w:left="-142"/>
        <w:jc w:val="center"/>
        <w:rPr>
          <w:rFonts w:cs="Times New Roman"/>
          <w:sz w:val="24"/>
          <w:szCs w:val="24"/>
          <w:lang w:val="kk-KZ"/>
        </w:rPr>
      </w:pPr>
      <w:r w:rsidRPr="00DC7576">
        <w:rPr>
          <w:rFonts w:cs="Times New Roman"/>
          <w:noProof/>
          <w:sz w:val="24"/>
          <w:szCs w:val="24"/>
          <w:lang w:eastAsia="ru-RU"/>
        </w:rPr>
        <w:drawing>
          <wp:inline distT="0" distB="0" distL="0" distR="0" wp14:anchorId="74449392" wp14:editId="74449393">
            <wp:extent cx="4667250" cy="3517275"/>
            <wp:effectExtent l="0" t="0" r="0" b="698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87933" name=""/>
                    <pic:cNvPicPr/>
                  </pic:nvPicPr>
                  <pic:blipFill>
                    <a:blip r:embed="rId83"/>
                    <a:stretch>
                      <a:fillRect/>
                    </a:stretch>
                  </pic:blipFill>
                  <pic:spPr>
                    <a:xfrm>
                      <a:off x="0" y="0"/>
                      <a:ext cx="4692937" cy="3536633"/>
                    </a:xfrm>
                    <a:prstGeom prst="rect">
                      <a:avLst/>
                    </a:prstGeom>
                  </pic:spPr>
                </pic:pic>
              </a:graphicData>
            </a:graphic>
          </wp:inline>
        </w:drawing>
      </w:r>
    </w:p>
    <w:p w14:paraId="74448D88" w14:textId="77777777" w:rsidR="000F4D5F" w:rsidRPr="00DC7576" w:rsidRDefault="000F4D5F" w:rsidP="00072E21">
      <w:pPr>
        <w:spacing w:line="240" w:lineRule="auto"/>
        <w:ind w:left="-142"/>
        <w:jc w:val="center"/>
        <w:rPr>
          <w:rFonts w:cs="Times New Roman"/>
          <w:sz w:val="24"/>
          <w:szCs w:val="24"/>
          <w:lang w:val="kk-KZ"/>
        </w:rPr>
      </w:pPr>
    </w:p>
    <w:p w14:paraId="74448D89" w14:textId="56132DCC" w:rsidR="000F4D5F" w:rsidRPr="00DC7576" w:rsidRDefault="000F4D5F" w:rsidP="00072E21">
      <w:pPr>
        <w:spacing w:line="240" w:lineRule="auto"/>
        <w:ind w:left="-142"/>
        <w:jc w:val="center"/>
        <w:rPr>
          <w:rFonts w:cs="Times New Roman"/>
          <w:szCs w:val="28"/>
          <w:lang w:val="kk-KZ"/>
        </w:rPr>
      </w:pPr>
      <w:r w:rsidRPr="00DC7576">
        <w:rPr>
          <w:rFonts w:cs="Times New Roman"/>
          <w:szCs w:val="28"/>
          <w:lang w:val="kk-KZ"/>
        </w:rPr>
        <w:t>Рисунок 3.</w:t>
      </w:r>
      <w:r w:rsidR="008B0A98" w:rsidRPr="00DC7576">
        <w:rPr>
          <w:rFonts w:cs="Times New Roman"/>
          <w:szCs w:val="28"/>
          <w:lang w:val="kk-KZ"/>
        </w:rPr>
        <w:t>8</w:t>
      </w:r>
      <w:r w:rsidRPr="00DC7576">
        <w:rPr>
          <w:rFonts w:cs="Times New Roman"/>
          <w:szCs w:val="28"/>
          <w:lang w:val="kk-KZ"/>
        </w:rPr>
        <w:t>– Опытная  свая №3 в инженерно геологическом разрезе</w:t>
      </w:r>
    </w:p>
    <w:p w14:paraId="74448D8A" w14:textId="77777777" w:rsidR="000F4D5F" w:rsidRPr="00DC7576" w:rsidRDefault="000F4D5F" w:rsidP="00F24660">
      <w:pPr>
        <w:spacing w:line="240" w:lineRule="auto"/>
        <w:ind w:left="-142" w:firstLine="851"/>
        <w:jc w:val="both"/>
        <w:rPr>
          <w:rFonts w:cs="Times New Roman"/>
          <w:szCs w:val="28"/>
          <w:lang w:val="kk-KZ"/>
        </w:rPr>
      </w:pPr>
    </w:p>
    <w:p w14:paraId="74448D8B" w14:textId="77777777" w:rsidR="000F4D5F" w:rsidRPr="00DC7576" w:rsidRDefault="000F4D5F" w:rsidP="00F24660">
      <w:pPr>
        <w:spacing w:line="240" w:lineRule="auto"/>
        <w:ind w:left="-142" w:firstLine="851"/>
        <w:jc w:val="both"/>
        <w:rPr>
          <w:rFonts w:cs="Times New Roman"/>
          <w:szCs w:val="28"/>
          <w:lang w:val="kk-KZ"/>
        </w:rPr>
      </w:pPr>
      <w:r w:rsidRPr="00DC7576">
        <w:rPr>
          <w:rFonts w:cs="Times New Roman"/>
          <w:szCs w:val="28"/>
          <w:lang w:val="kk-KZ"/>
        </w:rPr>
        <w:lastRenderedPageBreak/>
        <w:t xml:space="preserve">Графики предела прочности образцов по видам сваи представлены на рисунке </w:t>
      </w:r>
    </w:p>
    <w:p w14:paraId="74448D8C" w14:textId="38D0C76C" w:rsidR="000F4D5F" w:rsidRPr="00DC7576" w:rsidRDefault="000F4D5F" w:rsidP="00072E21">
      <w:pPr>
        <w:spacing w:line="240" w:lineRule="auto"/>
        <w:ind w:left="-142" w:right="-568"/>
        <w:jc w:val="center"/>
        <w:rPr>
          <w:rFonts w:cs="Times New Roman"/>
          <w:sz w:val="24"/>
          <w:szCs w:val="24"/>
          <w:lang w:val="kk-KZ"/>
        </w:rPr>
      </w:pPr>
      <w:r w:rsidRPr="00DC7576">
        <w:rPr>
          <w:rFonts w:cs="Times New Roman"/>
          <w:noProof/>
          <w:lang w:eastAsia="ru-RU"/>
        </w:rPr>
        <w:drawing>
          <wp:inline distT="0" distB="0" distL="0" distR="0" wp14:anchorId="74449394" wp14:editId="74449395">
            <wp:extent cx="3538846" cy="3241964"/>
            <wp:effectExtent l="0" t="0" r="24130" b="15875"/>
            <wp:docPr id="24" name="Chart 1">
              <a:extLst xmlns:a="http://schemas.openxmlformats.org/drawingml/2006/main">
                <a:ext uri="{FF2B5EF4-FFF2-40B4-BE49-F238E27FC236}">
                  <a16:creationId xmlns:a16="http://schemas.microsoft.com/office/drawing/2014/main" id="{3AA26B94-098B-C2E3-1DC1-13E7A68B4A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Pr="00DC7576">
        <w:rPr>
          <w:rFonts w:cs="Times New Roman"/>
          <w:noProof/>
          <w:sz w:val="24"/>
          <w:szCs w:val="24"/>
          <w:lang w:eastAsia="ru-RU"/>
        </w:rPr>
        <w:drawing>
          <wp:inline distT="0" distB="0" distL="0" distR="0" wp14:anchorId="74449396" wp14:editId="74449397">
            <wp:extent cx="2141229" cy="3236026"/>
            <wp:effectExtent l="0" t="0" r="0" b="254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22044" name=""/>
                    <pic:cNvPicPr/>
                  </pic:nvPicPr>
                  <pic:blipFill>
                    <a:blip r:embed="rId85"/>
                    <a:stretch>
                      <a:fillRect/>
                    </a:stretch>
                  </pic:blipFill>
                  <pic:spPr>
                    <a:xfrm>
                      <a:off x="0" y="0"/>
                      <a:ext cx="2158641" cy="3262340"/>
                    </a:xfrm>
                    <a:prstGeom prst="rect">
                      <a:avLst/>
                    </a:prstGeom>
                  </pic:spPr>
                </pic:pic>
              </a:graphicData>
            </a:graphic>
          </wp:inline>
        </w:drawing>
      </w:r>
    </w:p>
    <w:p w14:paraId="74448D8D" w14:textId="2B227D06" w:rsidR="000F4D5F" w:rsidRPr="00DC7576" w:rsidRDefault="000F4D5F" w:rsidP="00072E21">
      <w:pPr>
        <w:spacing w:line="240" w:lineRule="auto"/>
        <w:ind w:left="-142" w:right="-285"/>
        <w:jc w:val="center"/>
        <w:rPr>
          <w:rFonts w:cs="Times New Roman"/>
          <w:szCs w:val="28"/>
          <w:lang w:val="kk-KZ"/>
        </w:rPr>
      </w:pPr>
      <w:r w:rsidRPr="00DC7576">
        <w:rPr>
          <w:rFonts w:cs="Times New Roman"/>
          <w:szCs w:val="28"/>
          <w:lang w:val="kk-KZ"/>
        </w:rPr>
        <w:t>Рисунок 3.</w:t>
      </w:r>
      <w:r w:rsidR="008B0A98" w:rsidRPr="00DC7576">
        <w:rPr>
          <w:rFonts w:cs="Times New Roman"/>
          <w:szCs w:val="28"/>
          <w:lang w:val="kk-KZ"/>
        </w:rPr>
        <w:t>9</w:t>
      </w:r>
      <w:r w:rsidRPr="00DC7576">
        <w:rPr>
          <w:rFonts w:cs="Times New Roman"/>
          <w:szCs w:val="28"/>
          <w:lang w:val="kk-KZ"/>
        </w:rPr>
        <w:t xml:space="preserve"> – Предел прочности образцов по видам сваи</w:t>
      </w:r>
    </w:p>
    <w:p w14:paraId="74448D8E" w14:textId="77777777" w:rsidR="000F4D5F" w:rsidRPr="00DC7576" w:rsidRDefault="000F4D5F" w:rsidP="00F24660">
      <w:pPr>
        <w:spacing w:line="240" w:lineRule="auto"/>
        <w:jc w:val="both"/>
        <w:rPr>
          <w:lang w:val="kk-KZ"/>
        </w:rPr>
      </w:pPr>
    </w:p>
    <w:p w14:paraId="74448D8F" w14:textId="77777777" w:rsidR="000F4D5F" w:rsidRPr="00DC7576" w:rsidRDefault="000F4D5F" w:rsidP="00F64AFB">
      <w:pPr>
        <w:pStyle w:val="1"/>
      </w:pPr>
      <w:bookmarkStart w:id="53" w:name="_Toc182254245"/>
      <w:r w:rsidRPr="00DC7576">
        <w:t xml:space="preserve">Исследование прочности колонн </w:t>
      </w:r>
      <w:r w:rsidRPr="00DC7576">
        <w:rPr>
          <w:lang w:val="en-US"/>
        </w:rPr>
        <w:t>DSM</w:t>
      </w:r>
      <w:r w:rsidRPr="00DC7576">
        <w:t xml:space="preserve"> с дополнительным армированием</w:t>
      </w:r>
      <w:bookmarkEnd w:id="53"/>
    </w:p>
    <w:p w14:paraId="74448D90" w14:textId="77777777" w:rsidR="000F4D5F" w:rsidRPr="00DC7576" w:rsidRDefault="000F4D5F" w:rsidP="00F24660">
      <w:pPr>
        <w:spacing w:line="240" w:lineRule="auto"/>
        <w:ind w:firstLine="709"/>
        <w:jc w:val="both"/>
        <w:rPr>
          <w:lang w:eastAsia="ru-RU"/>
        </w:rPr>
      </w:pPr>
      <w:r w:rsidRPr="00DC7576">
        <w:rPr>
          <w:lang w:eastAsia="ru-RU"/>
        </w:rPr>
        <w:t>Применение метода глубинного перемешивания применяется преимущественно для устройства элементов, армирующих слабые грунты оснований. При этом элементы образуют грунтоцементные колонны, прочность которых зависит только от типа перемешиваемого грунта и количества используемого цемента. Когда колонны воспринимают только вертикальную нагрузку, то прочности материала достаточно. Однако в некоторых геотехнических задачах, как повысить устойчивость склонов, сейсмическое воздействие и др. требуется повысить несущую способность. Поэтому основной целью наших исследований является изучение возможности дополнительного упрочнения грунтоцемента DSM элементами высокой жесткости и повышение несущей способности DSM. Эффективность такого подхода проверена в лабораторных условиях на физических моделях. Полученные результаты сравнивали с результатами аналитических расчетов, усиленных DSM в грунте с использованием ПК PLAXIS.</w:t>
      </w:r>
    </w:p>
    <w:p w14:paraId="74448D91" w14:textId="77777777" w:rsidR="000F4D5F" w:rsidRPr="00DC7576" w:rsidRDefault="000F4D5F" w:rsidP="00F24660">
      <w:pPr>
        <w:spacing w:line="240" w:lineRule="auto"/>
        <w:ind w:firstLine="709"/>
        <w:jc w:val="both"/>
        <w:rPr>
          <w:lang w:eastAsia="ru-RU"/>
        </w:rPr>
      </w:pPr>
    </w:p>
    <w:p w14:paraId="74448D92" w14:textId="77777777" w:rsidR="000F4D5F" w:rsidRPr="00DC7576" w:rsidRDefault="000F4D5F" w:rsidP="00F64AFB">
      <w:pPr>
        <w:pStyle w:val="1"/>
      </w:pPr>
      <w:bookmarkStart w:id="54" w:name="_Toc182254246"/>
      <w:r w:rsidRPr="00DC7576">
        <w:t>3.3.1 Описание методики исследований и параметры применяемого оборудования</w:t>
      </w:r>
      <w:bookmarkEnd w:id="54"/>
    </w:p>
    <w:p w14:paraId="74448D93"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 xml:space="preserve"> </w:t>
      </w:r>
    </w:p>
    <w:p w14:paraId="74448D94" w14:textId="7F2C5B91"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ab/>
      </w:r>
      <w:r w:rsidR="00EE643C" w:rsidRPr="00DC7576">
        <w:rPr>
          <w:sz w:val="28"/>
          <w:szCs w:val="28"/>
        </w:rPr>
        <w:t xml:space="preserve">Согласно </w:t>
      </w:r>
      <w:proofErr w:type="gramStart"/>
      <w:r w:rsidR="00EE643C" w:rsidRPr="00DC7576">
        <w:rPr>
          <w:sz w:val="28"/>
          <w:szCs w:val="28"/>
        </w:rPr>
        <w:t>программе</w:t>
      </w:r>
      <w:r w:rsidRPr="00DC7576">
        <w:rPr>
          <w:sz w:val="28"/>
          <w:szCs w:val="28"/>
        </w:rPr>
        <w:t xml:space="preserve"> проведения исследования</w:t>
      </w:r>
      <w:proofErr w:type="gramEnd"/>
      <w:r w:rsidRPr="00DC7576">
        <w:rPr>
          <w:sz w:val="28"/>
          <w:szCs w:val="28"/>
        </w:rPr>
        <w:t xml:space="preserve"> для армирования использованы: стальной двутавр, стальная труба, арматурная сталь, собранная в виде проволочного пространственного каркаса. Исходя из международного опыта усиления </w:t>
      </w:r>
      <w:r w:rsidRPr="00DC7576">
        <w:rPr>
          <w:sz w:val="28"/>
          <w:szCs w:val="28"/>
          <w:lang w:val="en-US"/>
        </w:rPr>
        <w:t>DSM</w:t>
      </w:r>
      <w:r w:rsidRPr="00DC7576">
        <w:rPr>
          <w:sz w:val="28"/>
          <w:szCs w:val="28"/>
        </w:rPr>
        <w:t xml:space="preserve"> для проведения испытаний сформировано четыре варианта, представленные в таблице 3.5.</w:t>
      </w:r>
    </w:p>
    <w:p w14:paraId="74448D95" w14:textId="77777777" w:rsidR="000F4D5F" w:rsidRPr="00DC7576" w:rsidRDefault="000F4D5F" w:rsidP="00072E21">
      <w:pPr>
        <w:pStyle w:val="a8"/>
        <w:shd w:val="clear" w:color="auto" w:fill="FFFFFF"/>
        <w:tabs>
          <w:tab w:val="left" w:pos="0"/>
        </w:tabs>
        <w:spacing w:before="0" w:beforeAutospacing="0" w:after="0" w:afterAutospacing="0"/>
        <w:rPr>
          <w:sz w:val="28"/>
          <w:szCs w:val="28"/>
        </w:rPr>
      </w:pPr>
      <w:r w:rsidRPr="00DC7576">
        <w:rPr>
          <w:sz w:val="28"/>
          <w:szCs w:val="28"/>
        </w:rPr>
        <w:lastRenderedPageBreak/>
        <w:t>Таблица 3.6 - Программа проведения исследований</w:t>
      </w:r>
    </w:p>
    <w:p w14:paraId="74448D96" w14:textId="77777777" w:rsidR="000F4D5F" w:rsidRPr="00DC7576" w:rsidRDefault="000F4D5F" w:rsidP="00072E21">
      <w:pPr>
        <w:tabs>
          <w:tab w:val="left" w:pos="0"/>
        </w:tabs>
        <w:spacing w:line="240" w:lineRule="auto"/>
        <w:jc w:val="center"/>
        <w:rPr>
          <w:rFonts w:cs="Times New Roman"/>
          <w:b/>
          <w:szCs w:val="28"/>
        </w:rPr>
      </w:pPr>
      <w:r w:rsidRPr="00DC7576">
        <w:rPr>
          <w:rFonts w:cs="Times New Roman"/>
          <w:noProof/>
          <w:szCs w:val="28"/>
          <w:lang w:eastAsia="ru-RU"/>
        </w:rPr>
        <w:drawing>
          <wp:inline distT="0" distB="0" distL="0" distR="0" wp14:anchorId="74449398" wp14:editId="74449399">
            <wp:extent cx="5347194" cy="3600000"/>
            <wp:effectExtent l="0" t="0" r="6350" b="635"/>
            <wp:docPr id="527037472" name="Рисунок 527037472" descr="F:\VHomyakov\Рабочий стол_1\ВСЕ пепки\По Геот Ассоц\Все по 2023\Статья Сауле Талал\WhatsApp Image 2023-12-22 at 13.1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VHomyakov\Рабочий стол_1\ВСЕ пепки\По Геот Ассоц\Все по 2023\Статья Сауле Талал\WhatsApp Image 2023-12-22 at 13.11.39.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47194" cy="3600000"/>
                    </a:xfrm>
                    <a:prstGeom prst="rect">
                      <a:avLst/>
                    </a:prstGeom>
                    <a:noFill/>
                    <a:ln>
                      <a:noFill/>
                    </a:ln>
                  </pic:spPr>
                </pic:pic>
              </a:graphicData>
            </a:graphic>
          </wp:inline>
        </w:drawing>
      </w:r>
    </w:p>
    <w:p w14:paraId="74448D98" w14:textId="43538E41" w:rsidR="000F4D5F" w:rsidRPr="00DC7576" w:rsidRDefault="000F4D5F" w:rsidP="00F24660">
      <w:pPr>
        <w:pStyle w:val="af7"/>
        <w:ind w:firstLine="709"/>
        <w:jc w:val="both"/>
        <w:rPr>
          <w:szCs w:val="28"/>
        </w:rPr>
      </w:pPr>
      <w:r w:rsidRPr="00DC7576">
        <w:rPr>
          <w:szCs w:val="28"/>
        </w:rPr>
        <w:t>Испытания проведены в специальной силовой установке, конструктивная схема и общий вид которой представлены на рисунке 3.</w:t>
      </w:r>
      <w:r w:rsidR="008B0A98" w:rsidRPr="00DC7576">
        <w:rPr>
          <w:szCs w:val="28"/>
          <w:lang w:val="kk-KZ"/>
        </w:rPr>
        <w:t>10</w:t>
      </w:r>
      <w:r w:rsidRPr="00DC7576">
        <w:rPr>
          <w:szCs w:val="28"/>
        </w:rPr>
        <w:t xml:space="preserve">. Установка состоит из силовой упорной рамы (1), внутрь рамы устанавливается образец (6), динамометр сжатия (3) и домкрат (2). Верхняя часть образца 4 упирается в верхнюю поперечную балку рамы (1), а нижняя часть упирается в нижнюю поперечную балку. Продольное усилие создавалось гидравлическим домкратом (2), грузоподъёмностью 10тонн. </w:t>
      </w:r>
      <w:r w:rsidRPr="00DC7576">
        <w:rPr>
          <w:szCs w:val="28"/>
        </w:rPr>
        <w:tab/>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2714"/>
      </w:tblGrid>
      <w:tr w:rsidR="00072E21" w:rsidRPr="00DC7576" w14:paraId="74448D9C" w14:textId="77777777" w:rsidTr="00715DEF">
        <w:trPr>
          <w:jc w:val="center"/>
        </w:trPr>
        <w:tc>
          <w:tcPr>
            <w:tcW w:w="3652" w:type="dxa"/>
          </w:tcPr>
          <w:p w14:paraId="74448D9A" w14:textId="77777777" w:rsidR="000F4D5F" w:rsidRPr="00DC7576" w:rsidRDefault="000F4D5F" w:rsidP="00072E21">
            <w:pPr>
              <w:tabs>
                <w:tab w:val="left" w:pos="0"/>
              </w:tabs>
              <w:jc w:val="center"/>
              <w:rPr>
                <w:rFonts w:cs="Times New Roman"/>
                <w:szCs w:val="28"/>
              </w:rPr>
            </w:pPr>
            <w:r w:rsidRPr="00DC7576">
              <w:rPr>
                <w:rFonts w:cs="Times New Roman"/>
                <w:noProof/>
                <w:szCs w:val="28"/>
                <w:lang w:eastAsia="ru-RU"/>
              </w:rPr>
              <w:drawing>
                <wp:inline distT="0" distB="0" distL="0" distR="0" wp14:anchorId="7444939A" wp14:editId="7444939B">
                  <wp:extent cx="2129118" cy="2658035"/>
                  <wp:effectExtent l="0" t="0" r="5080" b="0"/>
                  <wp:docPr id="527037473" name="Рисунок 52703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30004" cy="2659141"/>
                          </a:xfrm>
                          <a:prstGeom prst="rect">
                            <a:avLst/>
                          </a:prstGeom>
                          <a:noFill/>
                        </pic:spPr>
                      </pic:pic>
                    </a:graphicData>
                  </a:graphic>
                </wp:inline>
              </w:drawing>
            </w:r>
          </w:p>
        </w:tc>
        <w:tc>
          <w:tcPr>
            <w:tcW w:w="2714" w:type="dxa"/>
          </w:tcPr>
          <w:p w14:paraId="74448D9B" w14:textId="77777777" w:rsidR="000F4D5F" w:rsidRPr="00DC7576" w:rsidRDefault="000F4D5F" w:rsidP="00072E21">
            <w:pPr>
              <w:tabs>
                <w:tab w:val="left" w:pos="0"/>
              </w:tabs>
              <w:jc w:val="center"/>
              <w:rPr>
                <w:rFonts w:cs="Times New Roman"/>
                <w:szCs w:val="28"/>
              </w:rPr>
            </w:pPr>
            <w:r w:rsidRPr="00DC7576">
              <w:rPr>
                <w:rFonts w:cs="Times New Roman"/>
                <w:noProof/>
                <w:szCs w:val="28"/>
                <w:lang w:eastAsia="ru-RU"/>
              </w:rPr>
              <w:drawing>
                <wp:inline distT="0" distB="0" distL="0" distR="0" wp14:anchorId="7444939C" wp14:editId="7444939D">
                  <wp:extent cx="1586753" cy="2640106"/>
                  <wp:effectExtent l="0" t="0" r="0" b="8255"/>
                  <wp:docPr id="527037474" name="Рисунок 527037474" descr="C:\Users\User\AppData\Local\Packages\5319275A.WhatsAppDesktop_cv1g1gvanyjgm\TempState\D45E74902B530325E95724B12DF237C4\Изображение WhatsApp 2023-12-01 в 13.27.34_c0e38c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Packages\5319275A.WhatsAppDesktop_cv1g1gvanyjgm\TempState\D45E74902B530325E95724B12DF237C4\Изображение WhatsApp 2023-12-01 в 13.27.34_c0e38c45.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1700" t="3642" r="16998" b="2318"/>
                          <a:stretch/>
                        </pic:blipFill>
                        <pic:spPr bwMode="auto">
                          <a:xfrm>
                            <a:off x="0" y="0"/>
                            <a:ext cx="1586663" cy="26399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2E21" w:rsidRPr="00DC7576" w14:paraId="74448D9F" w14:textId="77777777" w:rsidTr="00715DEF">
        <w:trPr>
          <w:jc w:val="center"/>
        </w:trPr>
        <w:tc>
          <w:tcPr>
            <w:tcW w:w="3652" w:type="dxa"/>
          </w:tcPr>
          <w:p w14:paraId="74448D9D" w14:textId="77777777" w:rsidR="000F4D5F" w:rsidRPr="00DC7576" w:rsidRDefault="000F4D5F" w:rsidP="00072E21">
            <w:pPr>
              <w:tabs>
                <w:tab w:val="left" w:pos="0"/>
              </w:tabs>
              <w:jc w:val="center"/>
              <w:rPr>
                <w:rFonts w:cs="Times New Roman"/>
                <w:noProof/>
                <w:szCs w:val="28"/>
                <w:lang w:eastAsia="ru-RU"/>
              </w:rPr>
            </w:pPr>
            <w:r w:rsidRPr="00DC7576">
              <w:rPr>
                <w:rFonts w:cs="Times New Roman"/>
                <w:szCs w:val="28"/>
              </w:rPr>
              <w:t>а</w:t>
            </w:r>
          </w:p>
        </w:tc>
        <w:tc>
          <w:tcPr>
            <w:tcW w:w="2714" w:type="dxa"/>
          </w:tcPr>
          <w:p w14:paraId="74448D9E" w14:textId="77777777" w:rsidR="000F4D5F" w:rsidRPr="00DC7576" w:rsidRDefault="000F4D5F" w:rsidP="00072E21">
            <w:pPr>
              <w:tabs>
                <w:tab w:val="left" w:pos="0"/>
              </w:tabs>
              <w:jc w:val="center"/>
              <w:rPr>
                <w:rFonts w:cs="Times New Roman"/>
                <w:noProof/>
                <w:szCs w:val="28"/>
                <w:lang w:eastAsia="ru-RU"/>
              </w:rPr>
            </w:pPr>
            <w:r w:rsidRPr="00DC7576">
              <w:rPr>
                <w:rFonts w:cs="Times New Roman"/>
                <w:szCs w:val="28"/>
              </w:rPr>
              <w:t>б</w:t>
            </w:r>
          </w:p>
        </w:tc>
      </w:tr>
    </w:tbl>
    <w:p w14:paraId="74448DA0" w14:textId="77777777" w:rsidR="000F4D5F" w:rsidRPr="00DC7576" w:rsidRDefault="000F4D5F" w:rsidP="00072E21">
      <w:pPr>
        <w:tabs>
          <w:tab w:val="left" w:pos="0"/>
        </w:tabs>
        <w:spacing w:line="240" w:lineRule="auto"/>
        <w:jc w:val="center"/>
        <w:rPr>
          <w:rFonts w:cs="Times New Roman"/>
          <w:szCs w:val="28"/>
        </w:rPr>
      </w:pPr>
    </w:p>
    <w:p w14:paraId="74448DA1" w14:textId="3C9EA156" w:rsidR="000F4D5F" w:rsidRPr="00DC7576" w:rsidRDefault="008B0A98" w:rsidP="00072E21">
      <w:pPr>
        <w:tabs>
          <w:tab w:val="left" w:pos="0"/>
        </w:tabs>
        <w:spacing w:line="240" w:lineRule="auto"/>
        <w:jc w:val="center"/>
        <w:rPr>
          <w:rFonts w:cs="Times New Roman"/>
          <w:szCs w:val="28"/>
        </w:rPr>
      </w:pPr>
      <w:r w:rsidRPr="00DC7576">
        <w:rPr>
          <w:rFonts w:cs="Times New Roman"/>
          <w:szCs w:val="28"/>
        </w:rPr>
        <w:t>Рисунок 3.</w:t>
      </w:r>
      <w:r w:rsidR="00072E21" w:rsidRPr="00DC7576">
        <w:rPr>
          <w:rFonts w:cs="Times New Roman"/>
          <w:szCs w:val="28"/>
          <w:lang w:val="kk-KZ"/>
        </w:rPr>
        <w:t>10,</w:t>
      </w:r>
      <w:r w:rsidR="000F4D5F" w:rsidRPr="00DC7576">
        <w:rPr>
          <w:rFonts w:cs="Times New Roman"/>
          <w:szCs w:val="28"/>
        </w:rPr>
        <w:t xml:space="preserve"> а) конструктивная схема установки испытания </w:t>
      </w:r>
      <w:r w:rsidR="000F4D5F" w:rsidRPr="00DC7576">
        <w:rPr>
          <w:rFonts w:cs="Times New Roman"/>
          <w:szCs w:val="28"/>
          <w:lang w:val="en-US"/>
        </w:rPr>
        <w:t>DSM</w:t>
      </w:r>
      <w:r w:rsidR="000F4D5F" w:rsidRPr="00DC7576">
        <w:rPr>
          <w:rFonts w:cs="Times New Roman"/>
          <w:szCs w:val="28"/>
        </w:rPr>
        <w:t>; б) общий вид установки; 1-испытательная рама; 2-домкрат; 3-динамометр сжатия; 4-испытуемый образец; 5-прогибомеры перемещения; 6-стальная нить с противовесом.</w:t>
      </w:r>
    </w:p>
    <w:p w14:paraId="74448DA2" w14:textId="3C7F4BAF" w:rsidR="000F4D5F" w:rsidRPr="00DC7576" w:rsidRDefault="000F4D5F" w:rsidP="00072E21">
      <w:pPr>
        <w:tabs>
          <w:tab w:val="left" w:pos="0"/>
        </w:tabs>
        <w:spacing w:line="240" w:lineRule="auto"/>
        <w:jc w:val="center"/>
        <w:rPr>
          <w:rFonts w:cs="Times New Roman"/>
          <w:szCs w:val="28"/>
        </w:rPr>
      </w:pPr>
    </w:p>
    <w:p w14:paraId="74448DA3" w14:textId="0235FC7F" w:rsidR="000F4D5F" w:rsidRPr="00DC7576" w:rsidRDefault="00FE0DA7" w:rsidP="00F24660">
      <w:pPr>
        <w:tabs>
          <w:tab w:val="left" w:pos="0"/>
        </w:tabs>
        <w:spacing w:line="240" w:lineRule="auto"/>
        <w:jc w:val="both"/>
        <w:rPr>
          <w:rFonts w:cs="Times New Roman"/>
          <w:szCs w:val="28"/>
        </w:rPr>
      </w:pPr>
      <w:r>
        <w:rPr>
          <w:rFonts w:cs="Times New Roman"/>
          <w:szCs w:val="28"/>
        </w:rPr>
        <w:tab/>
      </w:r>
      <w:r w:rsidR="000F4D5F" w:rsidRPr="00DC7576">
        <w:rPr>
          <w:rFonts w:cs="Times New Roman"/>
          <w:szCs w:val="28"/>
        </w:rPr>
        <w:t>Продольное усилие замерялась электронным динамометром (3) типа ДСМ 10кН. В процессе испытаний при нагружении измеряется деформация сжатия.  Для измерения деформаций образца используется электронный прогибомер 5 типа ПСК МГ-4. Цена деления прогибомера 0,01мм.</w:t>
      </w:r>
    </w:p>
    <w:p w14:paraId="74448DA4"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Испытуемый образец устанавливается в упорную раму и создается предварительное вертикальное усилие 0,5кН. Затем усилие уменьшается до 0,1кН и на прогибомерах устанавливается нулевой отсчет.</w:t>
      </w:r>
    </w:p>
    <w:p w14:paraId="74448DA5" w14:textId="2DFFE578"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В опыте вертикальное усилие прикладывается к образцу ступенями по 0,1Rc. Здесь Rc – предел прочности на одноосное сжатие. Нагружение продолжается до разрушения образца.</w:t>
      </w:r>
      <w:r w:rsidRPr="00DC7576">
        <w:rPr>
          <w:rFonts w:eastAsia="Times New Roman" w:cs="Times New Roman"/>
          <w:sz w:val="24"/>
          <w:szCs w:val="24"/>
          <w:lang w:eastAsia="ru-RU"/>
        </w:rPr>
        <w:t xml:space="preserve"> </w:t>
      </w:r>
      <w:r w:rsidRPr="00DC7576">
        <w:rPr>
          <w:rFonts w:eastAsia="Times New Roman" w:cs="Times New Roman"/>
          <w:szCs w:val="28"/>
          <w:lang w:eastAsia="ru-RU"/>
        </w:rPr>
        <w:t>Основные параметры при разрушении представлены в таблице 3.6</w:t>
      </w:r>
      <w:r w:rsidR="00D115EC" w:rsidRPr="00DC7576">
        <w:rPr>
          <w:rFonts w:eastAsia="Times New Roman" w:cs="Times New Roman"/>
          <w:szCs w:val="28"/>
          <w:lang w:eastAsia="ru-RU"/>
        </w:rPr>
        <w:t>.</w:t>
      </w:r>
    </w:p>
    <w:p w14:paraId="74448DA6" w14:textId="77777777" w:rsidR="000F4D5F" w:rsidRPr="00DC7576" w:rsidRDefault="000F4D5F" w:rsidP="00F24660">
      <w:pPr>
        <w:tabs>
          <w:tab w:val="left" w:pos="0"/>
        </w:tabs>
        <w:spacing w:line="240" w:lineRule="auto"/>
        <w:jc w:val="both"/>
        <w:rPr>
          <w:rFonts w:cs="Times New Roman"/>
          <w:szCs w:val="28"/>
        </w:rPr>
      </w:pPr>
      <w:r w:rsidRPr="00DC7576">
        <w:rPr>
          <w:rFonts w:eastAsia="Times New Roman" w:cs="Times New Roman"/>
          <w:szCs w:val="28"/>
          <w:lang w:eastAsia="ru-RU"/>
        </w:rPr>
        <w:t>Таблица 3.7 Основные параметры, полученные при разрушении</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137"/>
        <w:gridCol w:w="933"/>
        <w:gridCol w:w="1408"/>
        <w:gridCol w:w="1483"/>
        <w:gridCol w:w="1627"/>
        <w:gridCol w:w="1917"/>
      </w:tblGrid>
      <w:tr w:rsidR="000F4D5F" w:rsidRPr="00DC7576" w14:paraId="74448DB1" w14:textId="77777777" w:rsidTr="00715DEF">
        <w:trPr>
          <w:trHeight w:val="284"/>
          <w:jc w:val="center"/>
        </w:trPr>
        <w:tc>
          <w:tcPr>
            <w:tcW w:w="988" w:type="dxa"/>
            <w:shd w:val="clear" w:color="auto" w:fill="auto"/>
            <w:noWrap/>
            <w:vAlign w:val="center"/>
            <w:hideMark/>
          </w:tcPr>
          <w:p w14:paraId="74448DA7" w14:textId="77777777" w:rsidR="000F4D5F" w:rsidRPr="00DC7576" w:rsidRDefault="000F4D5F" w:rsidP="00F24660">
            <w:pPr>
              <w:spacing w:line="240" w:lineRule="auto"/>
              <w:ind w:left="-116" w:right="-169"/>
              <w:jc w:val="both"/>
              <w:rPr>
                <w:rFonts w:eastAsia="Times New Roman" w:cs="Times New Roman"/>
                <w:sz w:val="24"/>
                <w:szCs w:val="24"/>
                <w:lang w:eastAsia="ru-RU"/>
              </w:rPr>
            </w:pPr>
            <w:r w:rsidRPr="00DC7576">
              <w:rPr>
                <w:rFonts w:eastAsia="Times New Roman" w:cs="Times New Roman"/>
                <w:sz w:val="24"/>
                <w:szCs w:val="24"/>
                <w:lang w:eastAsia="ru-RU"/>
              </w:rPr>
              <w:t>№ Вариант</w:t>
            </w:r>
          </w:p>
        </w:tc>
        <w:tc>
          <w:tcPr>
            <w:tcW w:w="1137" w:type="dxa"/>
            <w:shd w:val="clear" w:color="auto" w:fill="auto"/>
            <w:noWrap/>
            <w:vAlign w:val="center"/>
            <w:hideMark/>
          </w:tcPr>
          <w:p w14:paraId="74448DA8" w14:textId="77777777" w:rsidR="000F4D5F" w:rsidRPr="00DC7576" w:rsidRDefault="000F4D5F" w:rsidP="00F24660">
            <w:pPr>
              <w:spacing w:line="240" w:lineRule="auto"/>
              <w:ind w:left="-47"/>
              <w:jc w:val="both"/>
              <w:rPr>
                <w:rFonts w:eastAsia="Times New Roman" w:cs="Times New Roman"/>
                <w:sz w:val="24"/>
                <w:szCs w:val="24"/>
                <w:lang w:eastAsia="ru-RU"/>
              </w:rPr>
            </w:pPr>
            <w:r w:rsidRPr="00DC7576">
              <w:rPr>
                <w:rFonts w:eastAsia="Times New Roman" w:cs="Times New Roman"/>
                <w:sz w:val="24"/>
                <w:szCs w:val="24"/>
                <w:lang w:eastAsia="ru-RU"/>
              </w:rPr>
              <w:t>№ Опыта</w:t>
            </w:r>
          </w:p>
        </w:tc>
        <w:tc>
          <w:tcPr>
            <w:tcW w:w="933" w:type="dxa"/>
            <w:shd w:val="clear" w:color="auto" w:fill="auto"/>
            <w:vAlign w:val="center"/>
            <w:hideMark/>
          </w:tcPr>
          <w:p w14:paraId="74448DA9" w14:textId="77777777" w:rsidR="000F4D5F" w:rsidRPr="00DC7576" w:rsidRDefault="000F4D5F" w:rsidP="00F24660">
            <w:pPr>
              <w:spacing w:line="240" w:lineRule="auto"/>
              <w:ind w:left="-103" w:right="-73"/>
              <w:jc w:val="both"/>
              <w:rPr>
                <w:rFonts w:eastAsia="Times New Roman" w:cs="Times New Roman"/>
                <w:sz w:val="24"/>
                <w:szCs w:val="24"/>
                <w:lang w:eastAsia="ru-RU"/>
              </w:rPr>
            </w:pPr>
            <w:r w:rsidRPr="00DC7576">
              <w:rPr>
                <w:rFonts w:eastAsia="Times New Roman" w:cs="Times New Roman"/>
                <w:sz w:val="24"/>
                <w:szCs w:val="24"/>
                <w:lang w:eastAsia="ru-RU"/>
              </w:rPr>
              <w:t>Усилие,</w:t>
            </w:r>
          </w:p>
          <w:p w14:paraId="74448DAA" w14:textId="77777777" w:rsidR="000F4D5F" w:rsidRPr="00DC7576" w:rsidRDefault="000F4D5F" w:rsidP="00F24660">
            <w:pPr>
              <w:spacing w:line="240" w:lineRule="auto"/>
              <w:ind w:left="-103" w:right="-73"/>
              <w:jc w:val="both"/>
              <w:rPr>
                <w:rFonts w:eastAsia="Times New Roman" w:cs="Times New Roman"/>
                <w:sz w:val="24"/>
                <w:szCs w:val="24"/>
                <w:lang w:eastAsia="ru-RU"/>
              </w:rPr>
            </w:pPr>
            <w:r w:rsidRPr="00DC7576">
              <w:rPr>
                <w:rFonts w:eastAsia="Times New Roman" w:cs="Times New Roman"/>
                <w:sz w:val="24"/>
                <w:szCs w:val="24"/>
                <w:lang w:eastAsia="ru-RU"/>
              </w:rPr>
              <w:t>kH</w:t>
            </w:r>
          </w:p>
        </w:tc>
        <w:tc>
          <w:tcPr>
            <w:tcW w:w="1408" w:type="dxa"/>
            <w:shd w:val="clear" w:color="auto" w:fill="auto"/>
            <w:vAlign w:val="center"/>
            <w:hideMark/>
          </w:tcPr>
          <w:p w14:paraId="74448DAB" w14:textId="77777777" w:rsidR="000F4D5F" w:rsidRPr="00DC7576" w:rsidRDefault="000F4D5F" w:rsidP="00F24660">
            <w:pPr>
              <w:spacing w:line="240" w:lineRule="auto"/>
              <w:ind w:left="-143" w:right="-84"/>
              <w:jc w:val="both"/>
              <w:rPr>
                <w:rFonts w:eastAsia="Times New Roman" w:cs="Times New Roman"/>
                <w:sz w:val="24"/>
                <w:szCs w:val="24"/>
                <w:lang w:eastAsia="ru-RU"/>
              </w:rPr>
            </w:pPr>
            <w:r w:rsidRPr="00DC7576">
              <w:rPr>
                <w:rFonts w:eastAsia="Times New Roman" w:cs="Times New Roman"/>
                <w:sz w:val="24"/>
                <w:szCs w:val="24"/>
                <w:lang w:eastAsia="ru-RU"/>
              </w:rPr>
              <w:t>Напряжение,</w:t>
            </w:r>
          </w:p>
          <w:p w14:paraId="74448DAC" w14:textId="77777777" w:rsidR="000F4D5F" w:rsidRPr="00DC7576" w:rsidRDefault="000F4D5F" w:rsidP="00F24660">
            <w:pPr>
              <w:spacing w:line="240" w:lineRule="auto"/>
              <w:ind w:left="-143" w:right="-84"/>
              <w:jc w:val="both"/>
              <w:rPr>
                <w:rFonts w:eastAsia="Times New Roman" w:cs="Times New Roman"/>
                <w:sz w:val="24"/>
                <w:szCs w:val="24"/>
                <w:lang w:eastAsia="ru-RU"/>
              </w:rPr>
            </w:pPr>
            <w:r w:rsidRPr="00DC7576">
              <w:rPr>
                <w:rFonts w:eastAsia="Times New Roman" w:cs="Times New Roman"/>
                <w:sz w:val="24"/>
                <w:szCs w:val="24"/>
                <w:lang w:eastAsia="ru-RU"/>
              </w:rPr>
              <w:t>кПа</w:t>
            </w:r>
          </w:p>
        </w:tc>
        <w:tc>
          <w:tcPr>
            <w:tcW w:w="1483" w:type="dxa"/>
            <w:shd w:val="clear" w:color="auto" w:fill="auto"/>
            <w:vAlign w:val="center"/>
            <w:hideMark/>
          </w:tcPr>
          <w:p w14:paraId="74448DAD" w14:textId="77777777" w:rsidR="000F4D5F" w:rsidRPr="00DC7576" w:rsidRDefault="000F4D5F" w:rsidP="00F24660">
            <w:pPr>
              <w:spacing w:line="240" w:lineRule="auto"/>
              <w:ind w:left="-132" w:right="-70"/>
              <w:jc w:val="both"/>
              <w:rPr>
                <w:rFonts w:eastAsia="Times New Roman" w:cs="Times New Roman"/>
                <w:sz w:val="24"/>
                <w:szCs w:val="24"/>
                <w:lang w:eastAsia="ru-RU"/>
              </w:rPr>
            </w:pPr>
            <w:r w:rsidRPr="00DC7576">
              <w:rPr>
                <w:rFonts w:eastAsia="Times New Roman" w:cs="Times New Roman"/>
                <w:sz w:val="24"/>
                <w:szCs w:val="24"/>
                <w:lang w:eastAsia="ru-RU"/>
              </w:rPr>
              <w:t>Деформация,</w:t>
            </w:r>
          </w:p>
          <w:p w14:paraId="74448DAE" w14:textId="77777777" w:rsidR="000F4D5F" w:rsidRPr="00DC7576" w:rsidRDefault="000F4D5F" w:rsidP="00F24660">
            <w:pPr>
              <w:spacing w:line="240" w:lineRule="auto"/>
              <w:ind w:left="-132" w:right="-70"/>
              <w:jc w:val="both"/>
              <w:rPr>
                <w:rFonts w:eastAsia="Times New Roman" w:cs="Times New Roman"/>
                <w:sz w:val="24"/>
                <w:szCs w:val="24"/>
                <w:lang w:eastAsia="ru-RU"/>
              </w:rPr>
            </w:pPr>
            <w:r w:rsidRPr="00DC7576">
              <w:rPr>
                <w:rFonts w:eastAsia="Times New Roman" w:cs="Times New Roman"/>
                <w:sz w:val="24"/>
                <w:szCs w:val="24"/>
                <w:lang w:eastAsia="ru-RU"/>
              </w:rPr>
              <w:t>мм</w:t>
            </w:r>
          </w:p>
        </w:tc>
        <w:tc>
          <w:tcPr>
            <w:tcW w:w="1627" w:type="dxa"/>
            <w:shd w:val="clear" w:color="auto" w:fill="auto"/>
            <w:vAlign w:val="center"/>
            <w:hideMark/>
          </w:tcPr>
          <w:p w14:paraId="74448DAF" w14:textId="77777777" w:rsidR="000F4D5F" w:rsidRPr="00DC7576" w:rsidRDefault="000F4D5F" w:rsidP="00F24660">
            <w:pPr>
              <w:spacing w:line="240" w:lineRule="auto"/>
              <w:ind w:left="-137" w:right="-157"/>
              <w:jc w:val="both"/>
              <w:rPr>
                <w:rFonts w:eastAsia="Times New Roman" w:cs="Times New Roman"/>
                <w:sz w:val="24"/>
                <w:szCs w:val="24"/>
                <w:lang w:eastAsia="ru-RU"/>
              </w:rPr>
            </w:pPr>
            <w:r w:rsidRPr="00DC7576">
              <w:rPr>
                <w:rFonts w:eastAsia="Times New Roman" w:cs="Times New Roman"/>
                <w:sz w:val="24"/>
                <w:szCs w:val="24"/>
                <w:lang w:eastAsia="ru-RU"/>
              </w:rPr>
              <w:t>Относительная</w:t>
            </w:r>
            <w:r w:rsidRPr="00DC7576">
              <w:rPr>
                <w:rFonts w:eastAsia="Times New Roman" w:cs="Times New Roman"/>
                <w:sz w:val="24"/>
                <w:szCs w:val="24"/>
                <w:lang w:eastAsia="ru-RU"/>
              </w:rPr>
              <w:br/>
              <w:t>деформация</w:t>
            </w:r>
          </w:p>
        </w:tc>
        <w:tc>
          <w:tcPr>
            <w:tcW w:w="1917" w:type="dxa"/>
            <w:shd w:val="clear" w:color="auto" w:fill="auto"/>
            <w:vAlign w:val="center"/>
            <w:hideMark/>
          </w:tcPr>
          <w:p w14:paraId="74448DB0" w14:textId="77777777" w:rsidR="000F4D5F" w:rsidRPr="00DC7576" w:rsidRDefault="000F4D5F" w:rsidP="00F24660">
            <w:pPr>
              <w:spacing w:line="240" w:lineRule="auto"/>
              <w:ind w:right="-116"/>
              <w:jc w:val="both"/>
              <w:rPr>
                <w:rFonts w:eastAsia="Times New Roman" w:cs="Times New Roman"/>
                <w:sz w:val="24"/>
                <w:szCs w:val="24"/>
                <w:lang w:eastAsia="ru-RU"/>
              </w:rPr>
            </w:pPr>
            <w:r w:rsidRPr="00DC7576">
              <w:rPr>
                <w:rFonts w:eastAsia="Times New Roman" w:cs="Times New Roman"/>
                <w:sz w:val="24"/>
                <w:szCs w:val="24"/>
                <w:lang w:eastAsia="ru-RU"/>
              </w:rPr>
              <w:t>Модуль упругости, МПа</w:t>
            </w:r>
          </w:p>
        </w:tc>
      </w:tr>
      <w:tr w:rsidR="000F4D5F" w:rsidRPr="00DC7576" w14:paraId="74448DB9" w14:textId="77777777" w:rsidTr="00715DEF">
        <w:trPr>
          <w:trHeight w:val="284"/>
          <w:jc w:val="center"/>
        </w:trPr>
        <w:tc>
          <w:tcPr>
            <w:tcW w:w="988" w:type="dxa"/>
            <w:vMerge w:val="restart"/>
            <w:shd w:val="clear" w:color="auto" w:fill="auto"/>
            <w:noWrap/>
            <w:textDirection w:val="btLr"/>
            <w:vAlign w:val="center"/>
            <w:hideMark/>
          </w:tcPr>
          <w:p w14:paraId="74448DB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Вариант 1</w:t>
            </w:r>
          </w:p>
        </w:tc>
        <w:tc>
          <w:tcPr>
            <w:tcW w:w="1137" w:type="dxa"/>
            <w:shd w:val="clear" w:color="auto" w:fill="auto"/>
            <w:vAlign w:val="center"/>
            <w:hideMark/>
          </w:tcPr>
          <w:p w14:paraId="74448DB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w:t>
            </w:r>
          </w:p>
        </w:tc>
        <w:tc>
          <w:tcPr>
            <w:tcW w:w="933" w:type="dxa"/>
            <w:shd w:val="clear" w:color="auto" w:fill="auto"/>
            <w:noWrap/>
            <w:vAlign w:val="center"/>
            <w:hideMark/>
          </w:tcPr>
          <w:p w14:paraId="74448DB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8,7</w:t>
            </w:r>
          </w:p>
        </w:tc>
        <w:tc>
          <w:tcPr>
            <w:tcW w:w="1408" w:type="dxa"/>
            <w:shd w:val="clear" w:color="auto" w:fill="auto"/>
            <w:noWrap/>
            <w:vAlign w:val="center"/>
            <w:hideMark/>
          </w:tcPr>
          <w:p w14:paraId="74448DB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1108,28</w:t>
            </w:r>
          </w:p>
        </w:tc>
        <w:tc>
          <w:tcPr>
            <w:tcW w:w="1483" w:type="dxa"/>
            <w:shd w:val="clear" w:color="auto" w:fill="auto"/>
            <w:noWrap/>
            <w:vAlign w:val="center"/>
            <w:hideMark/>
          </w:tcPr>
          <w:p w14:paraId="74448DB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36,1</w:t>
            </w:r>
          </w:p>
        </w:tc>
        <w:tc>
          <w:tcPr>
            <w:tcW w:w="1627" w:type="dxa"/>
            <w:shd w:val="clear" w:color="auto" w:fill="auto"/>
            <w:noWrap/>
            <w:vAlign w:val="center"/>
            <w:hideMark/>
          </w:tcPr>
          <w:p w14:paraId="74448DB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0,036</w:t>
            </w:r>
          </w:p>
        </w:tc>
        <w:tc>
          <w:tcPr>
            <w:tcW w:w="1917" w:type="dxa"/>
            <w:shd w:val="clear" w:color="auto" w:fill="auto"/>
            <w:noWrap/>
            <w:vAlign w:val="center"/>
            <w:hideMark/>
          </w:tcPr>
          <w:p w14:paraId="74448DB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48,3</w:t>
            </w:r>
          </w:p>
        </w:tc>
      </w:tr>
      <w:tr w:rsidR="000F4D5F" w:rsidRPr="00DC7576" w14:paraId="74448DC1" w14:textId="77777777" w:rsidTr="00715DEF">
        <w:trPr>
          <w:trHeight w:val="284"/>
          <w:jc w:val="center"/>
        </w:trPr>
        <w:tc>
          <w:tcPr>
            <w:tcW w:w="988" w:type="dxa"/>
            <w:vMerge/>
            <w:vAlign w:val="center"/>
            <w:hideMark/>
          </w:tcPr>
          <w:p w14:paraId="74448DBA"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noWrap/>
            <w:vAlign w:val="center"/>
            <w:hideMark/>
          </w:tcPr>
          <w:p w14:paraId="74448DB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w:t>
            </w:r>
          </w:p>
        </w:tc>
        <w:tc>
          <w:tcPr>
            <w:tcW w:w="933" w:type="dxa"/>
            <w:shd w:val="clear" w:color="auto" w:fill="auto"/>
            <w:noWrap/>
            <w:vAlign w:val="center"/>
          </w:tcPr>
          <w:p w14:paraId="74448DB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14,6</w:t>
            </w:r>
          </w:p>
        </w:tc>
        <w:tc>
          <w:tcPr>
            <w:tcW w:w="1408" w:type="dxa"/>
            <w:shd w:val="clear" w:color="auto" w:fill="auto"/>
            <w:noWrap/>
            <w:vAlign w:val="center"/>
          </w:tcPr>
          <w:p w14:paraId="74448DB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1859,9</w:t>
            </w:r>
          </w:p>
        </w:tc>
        <w:tc>
          <w:tcPr>
            <w:tcW w:w="1483" w:type="dxa"/>
            <w:shd w:val="clear" w:color="auto" w:fill="auto"/>
            <w:noWrap/>
            <w:vAlign w:val="center"/>
          </w:tcPr>
          <w:p w14:paraId="74448DB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13,2</w:t>
            </w:r>
          </w:p>
        </w:tc>
        <w:tc>
          <w:tcPr>
            <w:tcW w:w="1627" w:type="dxa"/>
            <w:shd w:val="clear" w:color="auto" w:fill="auto"/>
            <w:noWrap/>
            <w:vAlign w:val="center"/>
          </w:tcPr>
          <w:p w14:paraId="74448DB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0,0132</w:t>
            </w:r>
          </w:p>
        </w:tc>
        <w:tc>
          <w:tcPr>
            <w:tcW w:w="1917" w:type="dxa"/>
            <w:shd w:val="clear" w:color="auto" w:fill="auto"/>
            <w:noWrap/>
            <w:vAlign w:val="center"/>
          </w:tcPr>
          <w:p w14:paraId="74448DC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1187,49</w:t>
            </w:r>
          </w:p>
        </w:tc>
      </w:tr>
      <w:tr w:rsidR="000F4D5F" w:rsidRPr="00DC7576" w14:paraId="74448DC9" w14:textId="77777777" w:rsidTr="00715DEF">
        <w:trPr>
          <w:trHeight w:val="284"/>
          <w:jc w:val="center"/>
        </w:trPr>
        <w:tc>
          <w:tcPr>
            <w:tcW w:w="988" w:type="dxa"/>
            <w:vMerge/>
            <w:vAlign w:val="center"/>
            <w:hideMark/>
          </w:tcPr>
          <w:p w14:paraId="74448DC2"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noWrap/>
            <w:vAlign w:val="center"/>
            <w:hideMark/>
          </w:tcPr>
          <w:p w14:paraId="74448DC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w:t>
            </w:r>
          </w:p>
        </w:tc>
        <w:tc>
          <w:tcPr>
            <w:tcW w:w="933" w:type="dxa"/>
            <w:shd w:val="clear" w:color="auto" w:fill="auto"/>
            <w:noWrap/>
            <w:vAlign w:val="center"/>
          </w:tcPr>
          <w:p w14:paraId="74448DC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10,0</w:t>
            </w:r>
          </w:p>
        </w:tc>
        <w:tc>
          <w:tcPr>
            <w:tcW w:w="1408" w:type="dxa"/>
            <w:shd w:val="clear" w:color="auto" w:fill="auto"/>
            <w:noWrap/>
            <w:vAlign w:val="center"/>
          </w:tcPr>
          <w:p w14:paraId="74448DC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1273,8</w:t>
            </w:r>
          </w:p>
        </w:tc>
        <w:tc>
          <w:tcPr>
            <w:tcW w:w="1483" w:type="dxa"/>
            <w:shd w:val="clear" w:color="auto" w:fill="auto"/>
            <w:noWrap/>
            <w:vAlign w:val="center"/>
          </w:tcPr>
          <w:p w14:paraId="74448DC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9,04</w:t>
            </w:r>
          </w:p>
        </w:tc>
        <w:tc>
          <w:tcPr>
            <w:tcW w:w="1627" w:type="dxa"/>
            <w:shd w:val="clear" w:color="auto" w:fill="auto"/>
            <w:noWrap/>
            <w:vAlign w:val="center"/>
          </w:tcPr>
          <w:p w14:paraId="74448DC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0,009</w:t>
            </w:r>
          </w:p>
        </w:tc>
        <w:tc>
          <w:tcPr>
            <w:tcW w:w="1917" w:type="dxa"/>
            <w:shd w:val="clear" w:color="auto" w:fill="auto"/>
            <w:noWrap/>
            <w:vAlign w:val="center"/>
          </w:tcPr>
          <w:p w14:paraId="74448DC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55,5</w:t>
            </w:r>
          </w:p>
        </w:tc>
      </w:tr>
      <w:tr w:rsidR="000F4D5F" w:rsidRPr="00DC7576" w14:paraId="74448DD1" w14:textId="77777777" w:rsidTr="00715DEF">
        <w:trPr>
          <w:trHeight w:val="284"/>
          <w:jc w:val="center"/>
        </w:trPr>
        <w:tc>
          <w:tcPr>
            <w:tcW w:w="988" w:type="dxa"/>
            <w:vMerge/>
            <w:vAlign w:val="center"/>
            <w:hideMark/>
          </w:tcPr>
          <w:p w14:paraId="74448DCA"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vAlign w:val="center"/>
            <w:hideMark/>
          </w:tcPr>
          <w:p w14:paraId="74448DC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Среднее</w:t>
            </w:r>
            <w:r w:rsidRPr="00DC7576">
              <w:rPr>
                <w:rFonts w:eastAsia="Times New Roman" w:cs="Times New Roman"/>
                <w:sz w:val="24"/>
                <w:szCs w:val="24"/>
                <w:lang w:eastAsia="ru-RU"/>
              </w:rPr>
              <w:br/>
              <w:t>значение</w:t>
            </w:r>
          </w:p>
        </w:tc>
        <w:tc>
          <w:tcPr>
            <w:tcW w:w="933" w:type="dxa"/>
            <w:shd w:val="clear" w:color="auto" w:fill="auto"/>
            <w:noWrap/>
            <w:vAlign w:val="center"/>
          </w:tcPr>
          <w:p w14:paraId="74448DC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11,1</w:t>
            </w:r>
          </w:p>
        </w:tc>
        <w:tc>
          <w:tcPr>
            <w:tcW w:w="1408" w:type="dxa"/>
            <w:shd w:val="clear" w:color="auto" w:fill="auto"/>
            <w:noWrap/>
            <w:vAlign w:val="center"/>
          </w:tcPr>
          <w:p w14:paraId="74448DC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1413,9</w:t>
            </w:r>
          </w:p>
        </w:tc>
        <w:tc>
          <w:tcPr>
            <w:tcW w:w="1483" w:type="dxa"/>
            <w:shd w:val="clear" w:color="auto" w:fill="auto"/>
            <w:noWrap/>
            <w:vAlign w:val="center"/>
          </w:tcPr>
          <w:p w14:paraId="74448DC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14,2</w:t>
            </w:r>
          </w:p>
        </w:tc>
        <w:tc>
          <w:tcPr>
            <w:tcW w:w="1627" w:type="dxa"/>
            <w:shd w:val="clear" w:color="auto" w:fill="auto"/>
            <w:noWrap/>
            <w:vAlign w:val="center"/>
          </w:tcPr>
          <w:p w14:paraId="74448DC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0,0194</w:t>
            </w:r>
          </w:p>
        </w:tc>
        <w:tc>
          <w:tcPr>
            <w:tcW w:w="1917" w:type="dxa"/>
            <w:shd w:val="clear" w:color="auto" w:fill="auto"/>
            <w:noWrap/>
            <w:vAlign w:val="center"/>
          </w:tcPr>
          <w:p w14:paraId="74448DD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430,43</w:t>
            </w:r>
          </w:p>
        </w:tc>
      </w:tr>
      <w:tr w:rsidR="000F4D5F" w:rsidRPr="00DC7576" w14:paraId="74448DD9" w14:textId="77777777" w:rsidTr="00715DEF">
        <w:trPr>
          <w:trHeight w:val="284"/>
          <w:jc w:val="center"/>
        </w:trPr>
        <w:tc>
          <w:tcPr>
            <w:tcW w:w="988" w:type="dxa"/>
            <w:vMerge w:val="restart"/>
            <w:shd w:val="clear" w:color="auto" w:fill="auto"/>
            <w:noWrap/>
            <w:textDirection w:val="btLr"/>
            <w:vAlign w:val="center"/>
            <w:hideMark/>
          </w:tcPr>
          <w:p w14:paraId="74448DD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Вариант 2</w:t>
            </w:r>
          </w:p>
        </w:tc>
        <w:tc>
          <w:tcPr>
            <w:tcW w:w="1137" w:type="dxa"/>
            <w:shd w:val="clear" w:color="auto" w:fill="auto"/>
            <w:vAlign w:val="center"/>
            <w:hideMark/>
          </w:tcPr>
          <w:p w14:paraId="74448DD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w:t>
            </w:r>
          </w:p>
        </w:tc>
        <w:tc>
          <w:tcPr>
            <w:tcW w:w="933" w:type="dxa"/>
            <w:shd w:val="clear" w:color="auto" w:fill="auto"/>
            <w:noWrap/>
            <w:vAlign w:val="center"/>
            <w:hideMark/>
          </w:tcPr>
          <w:p w14:paraId="74448DD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21,8</w:t>
            </w:r>
          </w:p>
        </w:tc>
        <w:tc>
          <w:tcPr>
            <w:tcW w:w="1408" w:type="dxa"/>
            <w:shd w:val="clear" w:color="auto" w:fill="auto"/>
            <w:noWrap/>
            <w:vAlign w:val="center"/>
            <w:hideMark/>
          </w:tcPr>
          <w:p w14:paraId="74448DD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2777,07</w:t>
            </w:r>
          </w:p>
        </w:tc>
        <w:tc>
          <w:tcPr>
            <w:tcW w:w="1483" w:type="dxa"/>
            <w:shd w:val="clear" w:color="auto" w:fill="auto"/>
            <w:noWrap/>
            <w:vAlign w:val="center"/>
            <w:hideMark/>
          </w:tcPr>
          <w:p w14:paraId="74448DD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11,5</w:t>
            </w:r>
          </w:p>
        </w:tc>
        <w:tc>
          <w:tcPr>
            <w:tcW w:w="1627" w:type="dxa"/>
            <w:shd w:val="clear" w:color="auto" w:fill="auto"/>
            <w:noWrap/>
            <w:vAlign w:val="center"/>
            <w:hideMark/>
          </w:tcPr>
          <w:p w14:paraId="74448DD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0,01148</w:t>
            </w:r>
          </w:p>
        </w:tc>
        <w:tc>
          <w:tcPr>
            <w:tcW w:w="1917" w:type="dxa"/>
            <w:shd w:val="clear" w:color="auto" w:fill="auto"/>
            <w:noWrap/>
            <w:vAlign w:val="center"/>
            <w:hideMark/>
          </w:tcPr>
          <w:p w14:paraId="74448DD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325,8</w:t>
            </w:r>
          </w:p>
        </w:tc>
      </w:tr>
      <w:tr w:rsidR="000F4D5F" w:rsidRPr="00DC7576" w14:paraId="74448DE1" w14:textId="77777777" w:rsidTr="00715DEF">
        <w:trPr>
          <w:trHeight w:val="284"/>
          <w:jc w:val="center"/>
        </w:trPr>
        <w:tc>
          <w:tcPr>
            <w:tcW w:w="988" w:type="dxa"/>
            <w:vMerge/>
            <w:vAlign w:val="center"/>
            <w:hideMark/>
          </w:tcPr>
          <w:p w14:paraId="74448DDA"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noWrap/>
            <w:vAlign w:val="center"/>
            <w:hideMark/>
          </w:tcPr>
          <w:p w14:paraId="74448DD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w:t>
            </w:r>
          </w:p>
        </w:tc>
        <w:tc>
          <w:tcPr>
            <w:tcW w:w="933" w:type="dxa"/>
            <w:shd w:val="clear" w:color="auto" w:fill="auto"/>
            <w:noWrap/>
            <w:vAlign w:val="center"/>
            <w:hideMark/>
          </w:tcPr>
          <w:p w14:paraId="74448DD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12,8</w:t>
            </w:r>
          </w:p>
        </w:tc>
        <w:tc>
          <w:tcPr>
            <w:tcW w:w="1408" w:type="dxa"/>
            <w:shd w:val="clear" w:color="auto" w:fill="auto"/>
            <w:noWrap/>
            <w:vAlign w:val="center"/>
            <w:hideMark/>
          </w:tcPr>
          <w:p w14:paraId="74448DD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1630,57</w:t>
            </w:r>
          </w:p>
        </w:tc>
        <w:tc>
          <w:tcPr>
            <w:tcW w:w="1483" w:type="dxa"/>
            <w:shd w:val="clear" w:color="auto" w:fill="auto"/>
            <w:noWrap/>
            <w:vAlign w:val="center"/>
            <w:hideMark/>
          </w:tcPr>
          <w:p w14:paraId="74448DD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5,5</w:t>
            </w:r>
          </w:p>
        </w:tc>
        <w:tc>
          <w:tcPr>
            <w:tcW w:w="1627" w:type="dxa"/>
            <w:shd w:val="clear" w:color="auto" w:fill="auto"/>
            <w:noWrap/>
            <w:vAlign w:val="center"/>
            <w:hideMark/>
          </w:tcPr>
          <w:p w14:paraId="74448DD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0,0055</w:t>
            </w:r>
          </w:p>
        </w:tc>
        <w:tc>
          <w:tcPr>
            <w:tcW w:w="1917" w:type="dxa"/>
            <w:shd w:val="clear" w:color="auto" w:fill="auto"/>
            <w:noWrap/>
            <w:vAlign w:val="center"/>
            <w:hideMark/>
          </w:tcPr>
          <w:p w14:paraId="74448DE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379,9</w:t>
            </w:r>
          </w:p>
        </w:tc>
      </w:tr>
      <w:tr w:rsidR="000F4D5F" w:rsidRPr="00DC7576" w14:paraId="74448DE9" w14:textId="77777777" w:rsidTr="00715DEF">
        <w:trPr>
          <w:trHeight w:val="284"/>
          <w:jc w:val="center"/>
        </w:trPr>
        <w:tc>
          <w:tcPr>
            <w:tcW w:w="988" w:type="dxa"/>
            <w:vMerge/>
            <w:vAlign w:val="center"/>
            <w:hideMark/>
          </w:tcPr>
          <w:p w14:paraId="74448DE2"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noWrap/>
            <w:vAlign w:val="center"/>
            <w:hideMark/>
          </w:tcPr>
          <w:p w14:paraId="74448DE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w:t>
            </w:r>
          </w:p>
        </w:tc>
        <w:tc>
          <w:tcPr>
            <w:tcW w:w="933" w:type="dxa"/>
            <w:shd w:val="clear" w:color="auto" w:fill="auto"/>
            <w:noWrap/>
            <w:vAlign w:val="center"/>
          </w:tcPr>
          <w:p w14:paraId="74448DE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18,2</w:t>
            </w:r>
          </w:p>
        </w:tc>
        <w:tc>
          <w:tcPr>
            <w:tcW w:w="1408" w:type="dxa"/>
            <w:shd w:val="clear" w:color="auto" w:fill="auto"/>
            <w:noWrap/>
            <w:vAlign w:val="center"/>
          </w:tcPr>
          <w:p w14:paraId="74448DE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2317,65</w:t>
            </w:r>
          </w:p>
        </w:tc>
        <w:tc>
          <w:tcPr>
            <w:tcW w:w="1483" w:type="dxa"/>
            <w:shd w:val="clear" w:color="auto" w:fill="auto"/>
            <w:noWrap/>
            <w:vAlign w:val="center"/>
          </w:tcPr>
          <w:p w14:paraId="74448DE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9,6</w:t>
            </w:r>
          </w:p>
        </w:tc>
        <w:tc>
          <w:tcPr>
            <w:tcW w:w="1627" w:type="dxa"/>
            <w:shd w:val="clear" w:color="auto" w:fill="auto"/>
            <w:noWrap/>
            <w:vAlign w:val="center"/>
          </w:tcPr>
          <w:p w14:paraId="74448DE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0,0096</w:t>
            </w:r>
          </w:p>
        </w:tc>
        <w:tc>
          <w:tcPr>
            <w:tcW w:w="1917" w:type="dxa"/>
            <w:shd w:val="clear" w:color="auto" w:fill="auto"/>
            <w:noWrap/>
            <w:vAlign w:val="center"/>
          </w:tcPr>
          <w:p w14:paraId="74448DE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272,9</w:t>
            </w:r>
          </w:p>
        </w:tc>
      </w:tr>
      <w:tr w:rsidR="000F4D5F" w:rsidRPr="00DC7576" w14:paraId="74448DF1" w14:textId="77777777" w:rsidTr="00715DEF">
        <w:trPr>
          <w:trHeight w:val="284"/>
          <w:jc w:val="center"/>
        </w:trPr>
        <w:tc>
          <w:tcPr>
            <w:tcW w:w="988" w:type="dxa"/>
            <w:vMerge/>
            <w:vAlign w:val="center"/>
            <w:hideMark/>
          </w:tcPr>
          <w:p w14:paraId="74448DEA"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vAlign w:val="center"/>
            <w:hideMark/>
          </w:tcPr>
          <w:p w14:paraId="74448DE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Среднее</w:t>
            </w:r>
            <w:r w:rsidRPr="00DC7576">
              <w:rPr>
                <w:rFonts w:eastAsia="Times New Roman" w:cs="Times New Roman"/>
                <w:sz w:val="24"/>
                <w:szCs w:val="24"/>
                <w:lang w:eastAsia="ru-RU"/>
              </w:rPr>
              <w:br/>
              <w:t>значение</w:t>
            </w:r>
          </w:p>
        </w:tc>
        <w:tc>
          <w:tcPr>
            <w:tcW w:w="933" w:type="dxa"/>
            <w:shd w:val="clear" w:color="auto" w:fill="auto"/>
            <w:noWrap/>
            <w:vAlign w:val="center"/>
          </w:tcPr>
          <w:p w14:paraId="74448DE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17,6</w:t>
            </w:r>
          </w:p>
        </w:tc>
        <w:tc>
          <w:tcPr>
            <w:tcW w:w="1408" w:type="dxa"/>
            <w:shd w:val="clear" w:color="auto" w:fill="auto"/>
            <w:noWrap/>
            <w:vAlign w:val="center"/>
          </w:tcPr>
          <w:p w14:paraId="74448DE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2241,76</w:t>
            </w:r>
          </w:p>
        </w:tc>
        <w:tc>
          <w:tcPr>
            <w:tcW w:w="1483" w:type="dxa"/>
            <w:shd w:val="clear" w:color="auto" w:fill="auto"/>
            <w:noWrap/>
            <w:vAlign w:val="center"/>
          </w:tcPr>
          <w:p w14:paraId="74448DE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8,9</w:t>
            </w:r>
          </w:p>
        </w:tc>
        <w:tc>
          <w:tcPr>
            <w:tcW w:w="1627" w:type="dxa"/>
            <w:shd w:val="clear" w:color="auto" w:fill="auto"/>
            <w:noWrap/>
            <w:vAlign w:val="center"/>
          </w:tcPr>
          <w:p w14:paraId="74448DE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0,0088</w:t>
            </w:r>
          </w:p>
        </w:tc>
        <w:tc>
          <w:tcPr>
            <w:tcW w:w="1917" w:type="dxa"/>
            <w:shd w:val="clear" w:color="auto" w:fill="auto"/>
            <w:noWrap/>
            <w:vAlign w:val="center"/>
          </w:tcPr>
          <w:p w14:paraId="74448DF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326,2</w:t>
            </w:r>
          </w:p>
        </w:tc>
      </w:tr>
      <w:tr w:rsidR="000F4D5F" w:rsidRPr="00DC7576" w14:paraId="74448DF9" w14:textId="77777777" w:rsidTr="00715DEF">
        <w:trPr>
          <w:trHeight w:val="284"/>
          <w:jc w:val="center"/>
        </w:trPr>
        <w:tc>
          <w:tcPr>
            <w:tcW w:w="988" w:type="dxa"/>
            <w:vMerge w:val="restart"/>
            <w:shd w:val="clear" w:color="auto" w:fill="auto"/>
            <w:noWrap/>
            <w:textDirection w:val="btLr"/>
            <w:vAlign w:val="center"/>
            <w:hideMark/>
          </w:tcPr>
          <w:p w14:paraId="74448DF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 xml:space="preserve">Вариант 3 </w:t>
            </w:r>
          </w:p>
        </w:tc>
        <w:tc>
          <w:tcPr>
            <w:tcW w:w="1137" w:type="dxa"/>
            <w:shd w:val="clear" w:color="auto" w:fill="auto"/>
            <w:vAlign w:val="center"/>
            <w:hideMark/>
          </w:tcPr>
          <w:p w14:paraId="74448DF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w:t>
            </w:r>
          </w:p>
        </w:tc>
        <w:tc>
          <w:tcPr>
            <w:tcW w:w="933" w:type="dxa"/>
            <w:shd w:val="clear" w:color="auto" w:fill="auto"/>
            <w:noWrap/>
            <w:vAlign w:val="center"/>
            <w:hideMark/>
          </w:tcPr>
          <w:p w14:paraId="74448DF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17,6</w:t>
            </w:r>
          </w:p>
        </w:tc>
        <w:tc>
          <w:tcPr>
            <w:tcW w:w="1408" w:type="dxa"/>
            <w:shd w:val="clear" w:color="auto" w:fill="auto"/>
            <w:noWrap/>
            <w:vAlign w:val="center"/>
            <w:hideMark/>
          </w:tcPr>
          <w:p w14:paraId="74448DF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2242,03</w:t>
            </w:r>
          </w:p>
        </w:tc>
        <w:tc>
          <w:tcPr>
            <w:tcW w:w="1483" w:type="dxa"/>
            <w:shd w:val="clear" w:color="auto" w:fill="auto"/>
            <w:noWrap/>
            <w:vAlign w:val="center"/>
            <w:hideMark/>
          </w:tcPr>
          <w:p w14:paraId="74448DF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15,3</w:t>
            </w:r>
          </w:p>
        </w:tc>
        <w:tc>
          <w:tcPr>
            <w:tcW w:w="1627" w:type="dxa"/>
            <w:shd w:val="clear" w:color="auto" w:fill="auto"/>
            <w:noWrap/>
            <w:vAlign w:val="center"/>
            <w:hideMark/>
          </w:tcPr>
          <w:p w14:paraId="74448DF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0,0153</w:t>
            </w:r>
          </w:p>
        </w:tc>
        <w:tc>
          <w:tcPr>
            <w:tcW w:w="1917" w:type="dxa"/>
            <w:shd w:val="clear" w:color="auto" w:fill="auto"/>
            <w:noWrap/>
            <w:vAlign w:val="center"/>
            <w:hideMark/>
          </w:tcPr>
          <w:p w14:paraId="74448DF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176,4</w:t>
            </w:r>
          </w:p>
        </w:tc>
      </w:tr>
      <w:tr w:rsidR="000F4D5F" w:rsidRPr="00DC7576" w14:paraId="74448E01" w14:textId="77777777" w:rsidTr="00715DEF">
        <w:trPr>
          <w:trHeight w:val="284"/>
          <w:jc w:val="center"/>
        </w:trPr>
        <w:tc>
          <w:tcPr>
            <w:tcW w:w="988" w:type="dxa"/>
            <w:vMerge/>
            <w:vAlign w:val="center"/>
            <w:hideMark/>
          </w:tcPr>
          <w:p w14:paraId="74448DFA"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noWrap/>
            <w:vAlign w:val="center"/>
            <w:hideMark/>
          </w:tcPr>
          <w:p w14:paraId="74448DF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w:t>
            </w:r>
          </w:p>
        </w:tc>
        <w:tc>
          <w:tcPr>
            <w:tcW w:w="933" w:type="dxa"/>
            <w:shd w:val="clear" w:color="auto" w:fill="auto"/>
            <w:noWrap/>
            <w:vAlign w:val="center"/>
            <w:hideMark/>
          </w:tcPr>
          <w:p w14:paraId="74448DF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12,8</w:t>
            </w:r>
          </w:p>
        </w:tc>
        <w:tc>
          <w:tcPr>
            <w:tcW w:w="1408" w:type="dxa"/>
            <w:shd w:val="clear" w:color="auto" w:fill="auto"/>
            <w:noWrap/>
            <w:vAlign w:val="center"/>
            <w:hideMark/>
          </w:tcPr>
          <w:p w14:paraId="74448DF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1630,57</w:t>
            </w:r>
          </w:p>
        </w:tc>
        <w:tc>
          <w:tcPr>
            <w:tcW w:w="1483" w:type="dxa"/>
            <w:shd w:val="clear" w:color="auto" w:fill="auto"/>
            <w:noWrap/>
            <w:vAlign w:val="center"/>
            <w:hideMark/>
          </w:tcPr>
          <w:p w14:paraId="74448DF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12,7</w:t>
            </w:r>
          </w:p>
        </w:tc>
        <w:tc>
          <w:tcPr>
            <w:tcW w:w="1627" w:type="dxa"/>
            <w:shd w:val="clear" w:color="auto" w:fill="auto"/>
            <w:noWrap/>
            <w:vAlign w:val="center"/>
            <w:hideMark/>
          </w:tcPr>
          <w:p w14:paraId="74448DF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0,0138</w:t>
            </w:r>
          </w:p>
        </w:tc>
        <w:tc>
          <w:tcPr>
            <w:tcW w:w="1917" w:type="dxa"/>
            <w:shd w:val="clear" w:color="auto" w:fill="auto"/>
            <w:noWrap/>
            <w:vAlign w:val="center"/>
            <w:hideMark/>
          </w:tcPr>
          <w:p w14:paraId="74448E0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172,61</w:t>
            </w:r>
          </w:p>
        </w:tc>
      </w:tr>
      <w:tr w:rsidR="000F4D5F" w:rsidRPr="00DC7576" w14:paraId="74448E09" w14:textId="77777777" w:rsidTr="00715DEF">
        <w:trPr>
          <w:trHeight w:val="284"/>
          <w:jc w:val="center"/>
        </w:trPr>
        <w:tc>
          <w:tcPr>
            <w:tcW w:w="988" w:type="dxa"/>
            <w:vMerge/>
            <w:vAlign w:val="center"/>
            <w:hideMark/>
          </w:tcPr>
          <w:p w14:paraId="74448E02"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noWrap/>
            <w:vAlign w:val="center"/>
            <w:hideMark/>
          </w:tcPr>
          <w:p w14:paraId="74448E0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w:t>
            </w:r>
          </w:p>
        </w:tc>
        <w:tc>
          <w:tcPr>
            <w:tcW w:w="933" w:type="dxa"/>
            <w:shd w:val="clear" w:color="auto" w:fill="auto"/>
            <w:noWrap/>
            <w:vAlign w:val="center"/>
            <w:hideMark/>
          </w:tcPr>
          <w:p w14:paraId="74448E0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21,1</w:t>
            </w:r>
          </w:p>
        </w:tc>
        <w:tc>
          <w:tcPr>
            <w:tcW w:w="1408" w:type="dxa"/>
            <w:shd w:val="clear" w:color="auto" w:fill="auto"/>
            <w:noWrap/>
            <w:vAlign w:val="center"/>
            <w:hideMark/>
          </w:tcPr>
          <w:p w14:paraId="74448E0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2687,89</w:t>
            </w:r>
          </w:p>
        </w:tc>
        <w:tc>
          <w:tcPr>
            <w:tcW w:w="1483" w:type="dxa"/>
            <w:shd w:val="clear" w:color="auto" w:fill="auto"/>
            <w:noWrap/>
            <w:vAlign w:val="center"/>
            <w:hideMark/>
          </w:tcPr>
          <w:p w14:paraId="74448E0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20,5</w:t>
            </w:r>
          </w:p>
        </w:tc>
        <w:tc>
          <w:tcPr>
            <w:tcW w:w="1627" w:type="dxa"/>
            <w:shd w:val="clear" w:color="auto" w:fill="auto"/>
            <w:noWrap/>
            <w:vAlign w:val="center"/>
            <w:hideMark/>
          </w:tcPr>
          <w:p w14:paraId="74448E0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0,0205</w:t>
            </w:r>
          </w:p>
        </w:tc>
        <w:tc>
          <w:tcPr>
            <w:tcW w:w="1917" w:type="dxa"/>
            <w:shd w:val="clear" w:color="auto" w:fill="auto"/>
            <w:noWrap/>
            <w:vAlign w:val="center"/>
            <w:hideMark/>
          </w:tcPr>
          <w:p w14:paraId="74448E0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179,8</w:t>
            </w:r>
          </w:p>
        </w:tc>
      </w:tr>
      <w:tr w:rsidR="000F4D5F" w:rsidRPr="00DC7576" w14:paraId="74448E11" w14:textId="77777777" w:rsidTr="00715DEF">
        <w:trPr>
          <w:trHeight w:val="284"/>
          <w:jc w:val="center"/>
        </w:trPr>
        <w:tc>
          <w:tcPr>
            <w:tcW w:w="988" w:type="dxa"/>
            <w:vMerge/>
            <w:vAlign w:val="center"/>
            <w:hideMark/>
          </w:tcPr>
          <w:p w14:paraId="74448E0A"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vAlign w:val="center"/>
            <w:hideMark/>
          </w:tcPr>
          <w:p w14:paraId="74448E0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Среднее</w:t>
            </w:r>
            <w:r w:rsidRPr="00DC7576">
              <w:rPr>
                <w:rFonts w:eastAsia="Times New Roman" w:cs="Times New Roman"/>
                <w:sz w:val="24"/>
                <w:szCs w:val="24"/>
                <w:lang w:eastAsia="ru-RU"/>
              </w:rPr>
              <w:br/>
              <w:t>значение</w:t>
            </w:r>
          </w:p>
        </w:tc>
        <w:tc>
          <w:tcPr>
            <w:tcW w:w="933" w:type="dxa"/>
            <w:shd w:val="clear" w:color="auto" w:fill="auto"/>
            <w:noWrap/>
            <w:vAlign w:val="center"/>
            <w:hideMark/>
          </w:tcPr>
          <w:p w14:paraId="74448E0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17,16</w:t>
            </w:r>
          </w:p>
        </w:tc>
        <w:tc>
          <w:tcPr>
            <w:tcW w:w="1408" w:type="dxa"/>
            <w:shd w:val="clear" w:color="auto" w:fill="auto"/>
            <w:noWrap/>
            <w:vAlign w:val="center"/>
            <w:hideMark/>
          </w:tcPr>
          <w:p w14:paraId="74448E0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2186,83</w:t>
            </w:r>
          </w:p>
        </w:tc>
        <w:tc>
          <w:tcPr>
            <w:tcW w:w="1483" w:type="dxa"/>
            <w:shd w:val="clear" w:color="auto" w:fill="auto"/>
            <w:noWrap/>
            <w:vAlign w:val="center"/>
            <w:hideMark/>
          </w:tcPr>
          <w:p w14:paraId="74448E0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16,1</w:t>
            </w:r>
          </w:p>
        </w:tc>
        <w:tc>
          <w:tcPr>
            <w:tcW w:w="1627" w:type="dxa"/>
            <w:shd w:val="clear" w:color="auto" w:fill="auto"/>
            <w:noWrap/>
            <w:vAlign w:val="center"/>
            <w:hideMark/>
          </w:tcPr>
          <w:p w14:paraId="74448E0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0,0165</w:t>
            </w:r>
          </w:p>
        </w:tc>
        <w:tc>
          <w:tcPr>
            <w:tcW w:w="1917" w:type="dxa"/>
            <w:shd w:val="clear" w:color="auto" w:fill="auto"/>
            <w:noWrap/>
            <w:vAlign w:val="center"/>
            <w:hideMark/>
          </w:tcPr>
          <w:p w14:paraId="74448E1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176,27</w:t>
            </w:r>
          </w:p>
        </w:tc>
      </w:tr>
      <w:tr w:rsidR="000F4D5F" w:rsidRPr="00DC7576" w14:paraId="74448E19" w14:textId="77777777" w:rsidTr="00715DEF">
        <w:trPr>
          <w:trHeight w:val="284"/>
          <w:jc w:val="center"/>
        </w:trPr>
        <w:tc>
          <w:tcPr>
            <w:tcW w:w="988" w:type="dxa"/>
            <w:vMerge w:val="restart"/>
            <w:shd w:val="clear" w:color="auto" w:fill="auto"/>
            <w:noWrap/>
            <w:textDirection w:val="btLr"/>
            <w:vAlign w:val="center"/>
            <w:hideMark/>
          </w:tcPr>
          <w:p w14:paraId="74448E1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 xml:space="preserve">Вариант 1 </w:t>
            </w:r>
          </w:p>
        </w:tc>
        <w:tc>
          <w:tcPr>
            <w:tcW w:w="1137" w:type="dxa"/>
            <w:shd w:val="clear" w:color="auto" w:fill="auto"/>
            <w:vAlign w:val="center"/>
            <w:hideMark/>
          </w:tcPr>
          <w:p w14:paraId="74448E1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w:t>
            </w:r>
          </w:p>
        </w:tc>
        <w:tc>
          <w:tcPr>
            <w:tcW w:w="933" w:type="dxa"/>
            <w:shd w:val="clear" w:color="auto" w:fill="auto"/>
            <w:noWrap/>
            <w:vAlign w:val="center"/>
            <w:hideMark/>
          </w:tcPr>
          <w:p w14:paraId="74448E1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14,0</w:t>
            </w:r>
          </w:p>
        </w:tc>
        <w:tc>
          <w:tcPr>
            <w:tcW w:w="1408" w:type="dxa"/>
            <w:shd w:val="clear" w:color="auto" w:fill="auto"/>
            <w:noWrap/>
            <w:vAlign w:val="center"/>
            <w:hideMark/>
          </w:tcPr>
          <w:p w14:paraId="74448E1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1783,43</w:t>
            </w:r>
          </w:p>
        </w:tc>
        <w:tc>
          <w:tcPr>
            <w:tcW w:w="1483" w:type="dxa"/>
            <w:shd w:val="clear" w:color="auto" w:fill="auto"/>
            <w:noWrap/>
            <w:vAlign w:val="center"/>
            <w:hideMark/>
          </w:tcPr>
          <w:p w14:paraId="74448E1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10,0</w:t>
            </w:r>
          </w:p>
        </w:tc>
        <w:tc>
          <w:tcPr>
            <w:tcW w:w="1627" w:type="dxa"/>
            <w:shd w:val="clear" w:color="auto" w:fill="auto"/>
            <w:noWrap/>
            <w:vAlign w:val="center"/>
            <w:hideMark/>
          </w:tcPr>
          <w:p w14:paraId="74448E1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0,0099</w:t>
            </w:r>
          </w:p>
        </w:tc>
        <w:tc>
          <w:tcPr>
            <w:tcW w:w="1917" w:type="dxa"/>
            <w:shd w:val="clear" w:color="auto" w:fill="auto"/>
            <w:noWrap/>
            <w:vAlign w:val="center"/>
            <w:hideMark/>
          </w:tcPr>
          <w:p w14:paraId="74448E1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210,73</w:t>
            </w:r>
          </w:p>
        </w:tc>
      </w:tr>
      <w:tr w:rsidR="000F4D5F" w:rsidRPr="00DC7576" w14:paraId="74448E21" w14:textId="77777777" w:rsidTr="00715DEF">
        <w:trPr>
          <w:trHeight w:val="284"/>
          <w:jc w:val="center"/>
        </w:trPr>
        <w:tc>
          <w:tcPr>
            <w:tcW w:w="988" w:type="dxa"/>
            <w:vMerge/>
            <w:vAlign w:val="center"/>
            <w:hideMark/>
          </w:tcPr>
          <w:p w14:paraId="74448E1A"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noWrap/>
            <w:vAlign w:val="center"/>
            <w:hideMark/>
          </w:tcPr>
          <w:p w14:paraId="74448E1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w:t>
            </w:r>
          </w:p>
        </w:tc>
        <w:tc>
          <w:tcPr>
            <w:tcW w:w="933" w:type="dxa"/>
            <w:shd w:val="clear" w:color="auto" w:fill="auto"/>
            <w:noWrap/>
            <w:vAlign w:val="center"/>
            <w:hideMark/>
          </w:tcPr>
          <w:p w14:paraId="74448E1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18,5</w:t>
            </w:r>
          </w:p>
        </w:tc>
        <w:tc>
          <w:tcPr>
            <w:tcW w:w="1408" w:type="dxa"/>
            <w:shd w:val="clear" w:color="auto" w:fill="auto"/>
            <w:noWrap/>
            <w:vAlign w:val="center"/>
            <w:hideMark/>
          </w:tcPr>
          <w:p w14:paraId="74448E1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2356,68</w:t>
            </w:r>
          </w:p>
        </w:tc>
        <w:tc>
          <w:tcPr>
            <w:tcW w:w="1483" w:type="dxa"/>
            <w:shd w:val="clear" w:color="auto" w:fill="auto"/>
            <w:noWrap/>
            <w:vAlign w:val="center"/>
            <w:hideMark/>
          </w:tcPr>
          <w:p w14:paraId="74448E1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13,2</w:t>
            </w:r>
          </w:p>
        </w:tc>
        <w:tc>
          <w:tcPr>
            <w:tcW w:w="1627" w:type="dxa"/>
            <w:shd w:val="clear" w:color="auto" w:fill="auto"/>
            <w:noWrap/>
            <w:vAlign w:val="center"/>
            <w:hideMark/>
          </w:tcPr>
          <w:p w14:paraId="74448E1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0,0132</w:t>
            </w:r>
          </w:p>
        </w:tc>
        <w:tc>
          <w:tcPr>
            <w:tcW w:w="1917" w:type="dxa"/>
            <w:shd w:val="clear" w:color="auto" w:fill="auto"/>
            <w:noWrap/>
            <w:vAlign w:val="center"/>
            <w:hideMark/>
          </w:tcPr>
          <w:p w14:paraId="74448E2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277,15</w:t>
            </w:r>
          </w:p>
        </w:tc>
      </w:tr>
      <w:tr w:rsidR="000F4D5F" w:rsidRPr="00DC7576" w14:paraId="74448E29" w14:textId="77777777" w:rsidTr="00715DEF">
        <w:trPr>
          <w:trHeight w:val="284"/>
          <w:jc w:val="center"/>
        </w:trPr>
        <w:tc>
          <w:tcPr>
            <w:tcW w:w="988" w:type="dxa"/>
            <w:vMerge/>
            <w:vAlign w:val="center"/>
            <w:hideMark/>
          </w:tcPr>
          <w:p w14:paraId="74448E22"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noWrap/>
            <w:vAlign w:val="center"/>
            <w:hideMark/>
          </w:tcPr>
          <w:p w14:paraId="74448E2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w:t>
            </w:r>
          </w:p>
        </w:tc>
        <w:tc>
          <w:tcPr>
            <w:tcW w:w="933" w:type="dxa"/>
            <w:shd w:val="clear" w:color="auto" w:fill="auto"/>
            <w:noWrap/>
            <w:vAlign w:val="center"/>
            <w:hideMark/>
          </w:tcPr>
          <w:p w14:paraId="74448E2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16,0</w:t>
            </w:r>
          </w:p>
        </w:tc>
        <w:tc>
          <w:tcPr>
            <w:tcW w:w="1408" w:type="dxa"/>
            <w:shd w:val="clear" w:color="auto" w:fill="auto"/>
            <w:noWrap/>
            <w:vAlign w:val="center"/>
            <w:hideMark/>
          </w:tcPr>
          <w:p w14:paraId="74448E2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2038,2</w:t>
            </w:r>
          </w:p>
        </w:tc>
        <w:tc>
          <w:tcPr>
            <w:tcW w:w="1483" w:type="dxa"/>
            <w:shd w:val="clear" w:color="auto" w:fill="auto"/>
            <w:noWrap/>
            <w:vAlign w:val="center"/>
            <w:hideMark/>
          </w:tcPr>
          <w:p w14:paraId="74448E2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11,4</w:t>
            </w:r>
          </w:p>
        </w:tc>
        <w:tc>
          <w:tcPr>
            <w:tcW w:w="1627" w:type="dxa"/>
            <w:shd w:val="clear" w:color="auto" w:fill="auto"/>
            <w:noWrap/>
            <w:vAlign w:val="center"/>
            <w:hideMark/>
          </w:tcPr>
          <w:p w14:paraId="74448E2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0,0114</w:t>
            </w:r>
          </w:p>
        </w:tc>
        <w:tc>
          <w:tcPr>
            <w:tcW w:w="1917" w:type="dxa"/>
            <w:shd w:val="clear" w:color="auto" w:fill="auto"/>
            <w:noWrap/>
            <w:vAlign w:val="center"/>
            <w:hideMark/>
          </w:tcPr>
          <w:p w14:paraId="74448E2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240,8</w:t>
            </w:r>
          </w:p>
        </w:tc>
      </w:tr>
      <w:tr w:rsidR="000F4D5F" w:rsidRPr="00DC7576" w14:paraId="74448E31" w14:textId="77777777" w:rsidTr="00715DEF">
        <w:trPr>
          <w:trHeight w:val="284"/>
          <w:jc w:val="center"/>
        </w:trPr>
        <w:tc>
          <w:tcPr>
            <w:tcW w:w="988" w:type="dxa"/>
            <w:vMerge/>
            <w:vAlign w:val="center"/>
            <w:hideMark/>
          </w:tcPr>
          <w:p w14:paraId="74448E2A" w14:textId="77777777" w:rsidR="000F4D5F" w:rsidRPr="00DC7576" w:rsidRDefault="000F4D5F" w:rsidP="00F24660">
            <w:pPr>
              <w:spacing w:line="240" w:lineRule="auto"/>
              <w:jc w:val="both"/>
              <w:rPr>
                <w:rFonts w:eastAsia="Times New Roman" w:cs="Times New Roman"/>
                <w:sz w:val="24"/>
                <w:szCs w:val="24"/>
                <w:lang w:eastAsia="ru-RU"/>
              </w:rPr>
            </w:pPr>
          </w:p>
        </w:tc>
        <w:tc>
          <w:tcPr>
            <w:tcW w:w="1137" w:type="dxa"/>
            <w:shd w:val="clear" w:color="auto" w:fill="auto"/>
            <w:vAlign w:val="center"/>
            <w:hideMark/>
          </w:tcPr>
          <w:p w14:paraId="74448E2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Среднее</w:t>
            </w:r>
            <w:r w:rsidRPr="00DC7576">
              <w:rPr>
                <w:rFonts w:eastAsia="Times New Roman" w:cs="Times New Roman"/>
                <w:sz w:val="24"/>
                <w:szCs w:val="24"/>
                <w:lang w:eastAsia="ru-RU"/>
              </w:rPr>
              <w:br/>
              <w:t>значение</w:t>
            </w:r>
          </w:p>
        </w:tc>
        <w:tc>
          <w:tcPr>
            <w:tcW w:w="933" w:type="dxa"/>
            <w:shd w:val="clear" w:color="auto" w:fill="auto"/>
            <w:noWrap/>
            <w:vAlign w:val="center"/>
          </w:tcPr>
          <w:p w14:paraId="74448E2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16,16</w:t>
            </w:r>
          </w:p>
        </w:tc>
        <w:tc>
          <w:tcPr>
            <w:tcW w:w="1408" w:type="dxa"/>
            <w:shd w:val="clear" w:color="auto" w:fill="auto"/>
            <w:noWrap/>
            <w:vAlign w:val="center"/>
          </w:tcPr>
          <w:p w14:paraId="74448E2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2059,4</w:t>
            </w:r>
          </w:p>
        </w:tc>
        <w:tc>
          <w:tcPr>
            <w:tcW w:w="1483" w:type="dxa"/>
            <w:shd w:val="clear" w:color="auto" w:fill="auto"/>
            <w:noWrap/>
            <w:vAlign w:val="center"/>
          </w:tcPr>
          <w:p w14:paraId="74448E2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11,5</w:t>
            </w:r>
          </w:p>
        </w:tc>
        <w:tc>
          <w:tcPr>
            <w:tcW w:w="1627" w:type="dxa"/>
            <w:shd w:val="clear" w:color="auto" w:fill="auto"/>
            <w:noWrap/>
            <w:vAlign w:val="center"/>
          </w:tcPr>
          <w:p w14:paraId="74448E2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0,0115</w:t>
            </w:r>
          </w:p>
        </w:tc>
        <w:tc>
          <w:tcPr>
            <w:tcW w:w="1917" w:type="dxa"/>
            <w:shd w:val="clear" w:color="auto" w:fill="auto"/>
            <w:noWrap/>
            <w:vAlign w:val="center"/>
          </w:tcPr>
          <w:p w14:paraId="74448E3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220,56</w:t>
            </w:r>
          </w:p>
        </w:tc>
      </w:tr>
    </w:tbl>
    <w:p w14:paraId="74448E33" w14:textId="77777777" w:rsidR="000F4D5F" w:rsidRPr="00DC7576" w:rsidRDefault="000F4D5F" w:rsidP="00F64AFB">
      <w:pPr>
        <w:pStyle w:val="1"/>
      </w:pPr>
      <w:bookmarkStart w:id="55" w:name="_Toc182254247"/>
      <w:r w:rsidRPr="00DC7576">
        <w:t>Лабораторные исследования</w:t>
      </w:r>
      <w:bookmarkEnd w:id="55"/>
    </w:p>
    <w:p w14:paraId="74448E34" w14:textId="77777777" w:rsidR="000F4D5F" w:rsidRPr="00DC7576" w:rsidRDefault="000F4D5F" w:rsidP="00F24660">
      <w:pPr>
        <w:tabs>
          <w:tab w:val="left" w:pos="0"/>
        </w:tabs>
        <w:spacing w:line="240" w:lineRule="auto"/>
        <w:jc w:val="both"/>
        <w:rPr>
          <w:rFonts w:cs="Times New Roman"/>
          <w:b/>
          <w:szCs w:val="28"/>
        </w:rPr>
      </w:pPr>
      <w:r w:rsidRPr="00DC7576">
        <w:rPr>
          <w:rFonts w:cs="Times New Roman"/>
          <w:szCs w:val="28"/>
        </w:rPr>
        <w:tab/>
        <w:t>Лабораторные исследования проводят в приборах одноосного и трехосного сжатия.</w:t>
      </w:r>
      <w:r w:rsidRPr="00DC7576">
        <w:rPr>
          <w:rFonts w:cs="Times New Roman"/>
        </w:rPr>
        <w:t xml:space="preserve"> </w:t>
      </w:r>
    </w:p>
    <w:p w14:paraId="74448E35" w14:textId="0DAD056A"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Модели выполнены в масштабе 1:10, с размерами образцов диаметром 10 см и длиной 100см. Материал образцов лессовидный суглинок - 85% и цемент М400 - 15%. При подготовке образцов суглинок и цемент свешивались в пропорции 85/15 и перемешивался с добавлением воды до текучего состояния. Затем смесь заливалась в форму из ПВХ трубы, внутренним диаметром 100мм. Армирующие элементы погружалось в образец сразу после заливки смеси. Представленные на рисунке 3.</w:t>
      </w:r>
      <w:r w:rsidR="008B0A98" w:rsidRPr="00DC7576">
        <w:rPr>
          <w:rFonts w:cs="Times New Roman"/>
          <w:szCs w:val="28"/>
          <w:lang w:val="kk-KZ"/>
        </w:rPr>
        <w:t>11</w:t>
      </w:r>
      <w:r w:rsidRPr="00DC7576">
        <w:rPr>
          <w:rFonts w:cs="Times New Roman"/>
          <w:szCs w:val="28"/>
        </w:rPr>
        <w:t xml:space="preserve"> образцы выдерживались в пластиковом контейнере с влажными опилками не менее 28 суток и хранились при температуре 20ºС. </w:t>
      </w:r>
    </w:p>
    <w:p w14:paraId="74448E36" w14:textId="77777777" w:rsidR="000F4D5F" w:rsidRPr="00DC7576" w:rsidRDefault="000F4D5F" w:rsidP="00F24660">
      <w:pPr>
        <w:tabs>
          <w:tab w:val="left" w:pos="0"/>
        </w:tabs>
        <w:spacing w:line="240" w:lineRule="auto"/>
        <w:jc w:val="both"/>
        <w:rPr>
          <w:rFonts w:cs="Times New Roman"/>
          <w:szCs w:val="28"/>
        </w:rPr>
      </w:pPr>
    </w:p>
    <w:p w14:paraId="74448E37" w14:textId="77777777" w:rsidR="000F4D5F" w:rsidRPr="00DC7576" w:rsidRDefault="000F4D5F" w:rsidP="00EF10A0">
      <w:pPr>
        <w:pStyle w:val="a8"/>
        <w:spacing w:before="0" w:beforeAutospacing="0" w:after="0" w:afterAutospacing="0"/>
        <w:jc w:val="center"/>
      </w:pPr>
      <w:r w:rsidRPr="00DC7576">
        <w:rPr>
          <w:noProof/>
        </w:rPr>
        <w:drawing>
          <wp:inline distT="0" distB="0" distL="0" distR="0" wp14:anchorId="7444939E" wp14:editId="166ED61F">
            <wp:extent cx="3835021" cy="2034177"/>
            <wp:effectExtent l="0" t="0" r="0" b="4445"/>
            <wp:docPr id="527037475" name="Рисунок 527037475" descr="D:\Users\User\Downloads\WhatsApp Image 2024-10-19 at 22.17.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D:\Users\User\Downloads\WhatsApp Image 2024-10-19 at 22.17.07.jpe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4231" r="3637" b="17619"/>
                    <a:stretch/>
                  </pic:blipFill>
                  <pic:spPr bwMode="auto">
                    <a:xfrm>
                      <a:off x="0" y="0"/>
                      <a:ext cx="3845733" cy="2039859"/>
                    </a:xfrm>
                    <a:prstGeom prst="rect">
                      <a:avLst/>
                    </a:prstGeom>
                    <a:noFill/>
                    <a:ln>
                      <a:noFill/>
                    </a:ln>
                    <a:extLst>
                      <a:ext uri="{53640926-AAD7-44D8-BBD7-CCE9431645EC}">
                        <a14:shadowObscured xmlns:a14="http://schemas.microsoft.com/office/drawing/2010/main"/>
                      </a:ext>
                    </a:extLst>
                  </pic:spPr>
                </pic:pic>
              </a:graphicData>
            </a:graphic>
          </wp:inline>
        </w:drawing>
      </w:r>
    </w:p>
    <w:p w14:paraId="74448E38" w14:textId="77777777" w:rsidR="000F4D5F" w:rsidRPr="00DC7576" w:rsidRDefault="000F4D5F" w:rsidP="00EF10A0">
      <w:pPr>
        <w:pStyle w:val="a8"/>
        <w:spacing w:before="0" w:beforeAutospacing="0" w:after="0" w:afterAutospacing="0"/>
        <w:jc w:val="center"/>
      </w:pPr>
    </w:p>
    <w:p w14:paraId="74448E39" w14:textId="550AC4F9" w:rsidR="000F4D5F" w:rsidRPr="00DC7576" w:rsidRDefault="000F4D5F" w:rsidP="00EF10A0">
      <w:pPr>
        <w:pStyle w:val="a8"/>
        <w:spacing w:before="0" w:beforeAutospacing="0" w:after="0" w:afterAutospacing="0"/>
        <w:jc w:val="center"/>
        <w:rPr>
          <w:sz w:val="28"/>
          <w:szCs w:val="28"/>
        </w:rPr>
      </w:pPr>
      <w:r w:rsidRPr="00DC7576">
        <w:rPr>
          <w:sz w:val="28"/>
          <w:szCs w:val="28"/>
        </w:rPr>
        <w:t>Рисунок 3.</w:t>
      </w:r>
      <w:r w:rsidR="008B0A98" w:rsidRPr="00DC7576">
        <w:rPr>
          <w:sz w:val="28"/>
          <w:szCs w:val="28"/>
          <w:lang w:val="kk-KZ"/>
        </w:rPr>
        <w:t>11</w:t>
      </w:r>
      <w:r w:rsidRPr="00DC7576">
        <w:rPr>
          <w:sz w:val="28"/>
          <w:szCs w:val="28"/>
        </w:rPr>
        <w:t xml:space="preserve"> – хранение образцов </w:t>
      </w:r>
      <w:r w:rsidRPr="00DC7576">
        <w:rPr>
          <w:sz w:val="28"/>
          <w:szCs w:val="28"/>
          <w:lang w:val="en-US"/>
        </w:rPr>
        <w:t>DSM</w:t>
      </w:r>
    </w:p>
    <w:p w14:paraId="74448E3A" w14:textId="77777777" w:rsidR="000F4D5F" w:rsidRPr="00DC7576" w:rsidRDefault="000F4D5F" w:rsidP="00F24660">
      <w:pPr>
        <w:pStyle w:val="a8"/>
        <w:spacing w:before="0" w:beforeAutospacing="0" w:after="0" w:afterAutospacing="0"/>
        <w:jc w:val="both"/>
        <w:rPr>
          <w:sz w:val="28"/>
          <w:szCs w:val="28"/>
        </w:rPr>
      </w:pPr>
    </w:p>
    <w:p w14:paraId="74448E3B" w14:textId="77777777" w:rsidR="000F4D5F" w:rsidRPr="00DC7576" w:rsidRDefault="000F4D5F" w:rsidP="004E5C87">
      <w:pPr>
        <w:pStyle w:val="a8"/>
        <w:spacing w:before="0" w:beforeAutospacing="0" w:after="0" w:afterAutospacing="0"/>
        <w:ind w:firstLine="708"/>
        <w:jc w:val="both"/>
        <w:rPr>
          <w:sz w:val="28"/>
          <w:szCs w:val="28"/>
        </w:rPr>
      </w:pPr>
      <w:r w:rsidRPr="00DC7576">
        <w:rPr>
          <w:sz w:val="28"/>
          <w:szCs w:val="28"/>
        </w:rPr>
        <w:t xml:space="preserve">Для проведения лабораторных исследований было сформировано четыре варианта моделей </w:t>
      </w:r>
      <w:r w:rsidRPr="00DC7576">
        <w:rPr>
          <w:sz w:val="28"/>
          <w:szCs w:val="28"/>
          <w:lang w:val="en-US"/>
        </w:rPr>
        <w:t>DSM</w:t>
      </w:r>
    </w:p>
    <w:p w14:paraId="74448E3C" w14:textId="43EE5A01"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ab/>
        <w:t>Вариант 1. Модель имеет размеры: диаметр 100мм, высота 1000мм. Материал: суглинок текучепластичный 85% и цемент М400 15%. Как показано на рисунке 3.</w:t>
      </w:r>
      <w:r w:rsidR="008B0A98" w:rsidRPr="00DC7576">
        <w:rPr>
          <w:sz w:val="28"/>
          <w:szCs w:val="28"/>
          <w:lang w:val="kk-KZ"/>
        </w:rPr>
        <w:t>12</w:t>
      </w:r>
      <w:r w:rsidRPr="00DC7576">
        <w:rPr>
          <w:sz w:val="28"/>
          <w:szCs w:val="28"/>
        </w:rPr>
        <w:t>б образцы формировались в трубе ПВХ 100х1000х2,2мм, предварительно разделенной на две по длине и скреплённой тяжами. После заполнения трубы грунтоцементным составом, образец выдерживался в вертикальном состоянии до набора начальной прочности. Затем образец, показанный на рисунке 3.</w:t>
      </w:r>
      <w:r w:rsidR="008B0A98" w:rsidRPr="00DC7576">
        <w:rPr>
          <w:sz w:val="28"/>
          <w:szCs w:val="28"/>
          <w:lang w:val="kk-KZ"/>
        </w:rPr>
        <w:t>12</w:t>
      </w:r>
      <w:r w:rsidRPr="00DC7576">
        <w:rPr>
          <w:sz w:val="28"/>
          <w:szCs w:val="28"/>
        </w:rPr>
        <w:t>а в трубе укладывали в коробку с влажными опилками, где он набирал максимальную прочности в течении 28дней. После набора прочности образец доставали из трубы предварительно удалив тяжи.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2"/>
        <w:gridCol w:w="6376"/>
      </w:tblGrid>
      <w:tr w:rsidR="000F4D5F" w:rsidRPr="00DC7576" w14:paraId="74448E40" w14:textId="77777777" w:rsidTr="00715DEF">
        <w:tc>
          <w:tcPr>
            <w:tcW w:w="3823" w:type="dxa"/>
          </w:tcPr>
          <w:p w14:paraId="74448E3D" w14:textId="77777777" w:rsidR="000F4D5F" w:rsidRPr="00DC7576" w:rsidRDefault="000F4D5F" w:rsidP="00EF10A0">
            <w:pPr>
              <w:pStyle w:val="a8"/>
              <w:tabs>
                <w:tab w:val="left" w:pos="0"/>
              </w:tabs>
              <w:spacing w:before="0" w:beforeAutospacing="0" w:after="0" w:afterAutospacing="0"/>
              <w:jc w:val="center"/>
              <w:rPr>
                <w:sz w:val="28"/>
                <w:szCs w:val="28"/>
              </w:rPr>
            </w:pPr>
            <w:r w:rsidRPr="00DC7576">
              <w:rPr>
                <w:noProof/>
              </w:rPr>
              <w:drawing>
                <wp:inline distT="0" distB="0" distL="0" distR="0" wp14:anchorId="744493A0" wp14:editId="744493A1">
                  <wp:extent cx="1742123" cy="2322830"/>
                  <wp:effectExtent l="0" t="0" r="0" b="1270"/>
                  <wp:docPr id="527037476" name="Рисунок 527037476" descr="D:\Users\User\Downloads\WhatsApp Image 2024-10-19 at 22.17.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D:\Users\User\Downloads\WhatsApp Image 2024-10-19 at 22.17.08.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1749403" cy="2332537"/>
                          </a:xfrm>
                          <a:prstGeom prst="rect">
                            <a:avLst/>
                          </a:prstGeom>
                          <a:noFill/>
                          <a:ln>
                            <a:noFill/>
                          </a:ln>
                        </pic:spPr>
                      </pic:pic>
                    </a:graphicData>
                  </a:graphic>
                </wp:inline>
              </w:drawing>
            </w:r>
          </w:p>
        </w:tc>
        <w:tc>
          <w:tcPr>
            <w:tcW w:w="5805" w:type="dxa"/>
          </w:tcPr>
          <w:p w14:paraId="74448E3E" w14:textId="77777777" w:rsidR="000F4D5F" w:rsidRPr="00DC7576" w:rsidRDefault="000F4D5F" w:rsidP="00EF10A0">
            <w:pPr>
              <w:pStyle w:val="a8"/>
              <w:tabs>
                <w:tab w:val="left" w:pos="0"/>
              </w:tabs>
              <w:spacing w:before="0" w:beforeAutospacing="0" w:after="0" w:afterAutospacing="0"/>
              <w:jc w:val="center"/>
              <w:rPr>
                <w:sz w:val="28"/>
                <w:szCs w:val="28"/>
              </w:rPr>
            </w:pPr>
            <w:r w:rsidRPr="00DC7576">
              <w:rPr>
                <w:noProof/>
              </w:rPr>
              <w:drawing>
                <wp:inline distT="0" distB="0" distL="0" distR="0" wp14:anchorId="744493A2" wp14:editId="638C3F8C">
                  <wp:extent cx="2319020" cy="3903528"/>
                  <wp:effectExtent l="7937" t="0" r="0" b="0"/>
                  <wp:docPr id="527037477" name="Рисунок 527037477" descr="D:\Users\User\Downloads\WhatsApp Image 2024-10-19 at 22.1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D:\Users\User\Downloads\WhatsApp Image 2024-10-19 at 22.14.38.jpe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6525" t="3405" r="19822" b="3613"/>
                          <a:stretch/>
                        </pic:blipFill>
                        <pic:spPr bwMode="auto">
                          <a:xfrm rot="16200000">
                            <a:off x="0" y="0"/>
                            <a:ext cx="2319020" cy="3903528"/>
                          </a:xfrm>
                          <a:prstGeom prst="rect">
                            <a:avLst/>
                          </a:prstGeom>
                          <a:noFill/>
                          <a:ln>
                            <a:noFill/>
                          </a:ln>
                          <a:extLst>
                            <a:ext uri="{53640926-AAD7-44D8-BBD7-CCE9431645EC}">
                              <a14:shadowObscured xmlns:a14="http://schemas.microsoft.com/office/drawing/2010/main"/>
                            </a:ext>
                          </a:extLst>
                        </pic:spPr>
                      </pic:pic>
                    </a:graphicData>
                  </a:graphic>
                </wp:inline>
              </w:drawing>
            </w:r>
          </w:p>
          <w:p w14:paraId="74448E3F" w14:textId="77777777" w:rsidR="000F4D5F" w:rsidRPr="00DC7576" w:rsidRDefault="000F4D5F" w:rsidP="00EF10A0">
            <w:pPr>
              <w:pStyle w:val="a8"/>
              <w:tabs>
                <w:tab w:val="left" w:pos="0"/>
              </w:tabs>
              <w:spacing w:before="0" w:beforeAutospacing="0" w:after="0" w:afterAutospacing="0"/>
              <w:jc w:val="center"/>
              <w:rPr>
                <w:sz w:val="28"/>
                <w:szCs w:val="28"/>
              </w:rPr>
            </w:pPr>
          </w:p>
        </w:tc>
      </w:tr>
      <w:tr w:rsidR="000F4D5F" w:rsidRPr="00DC7576" w14:paraId="74448E43" w14:textId="77777777" w:rsidTr="00715DEF">
        <w:tc>
          <w:tcPr>
            <w:tcW w:w="3823" w:type="dxa"/>
          </w:tcPr>
          <w:p w14:paraId="74448E41" w14:textId="77777777" w:rsidR="000F4D5F" w:rsidRPr="00DC7576" w:rsidRDefault="000F4D5F" w:rsidP="00EF10A0">
            <w:pPr>
              <w:pStyle w:val="a8"/>
              <w:tabs>
                <w:tab w:val="left" w:pos="0"/>
              </w:tabs>
              <w:spacing w:before="0" w:beforeAutospacing="0" w:after="0" w:afterAutospacing="0"/>
              <w:jc w:val="center"/>
              <w:rPr>
                <w:sz w:val="28"/>
                <w:szCs w:val="28"/>
              </w:rPr>
            </w:pPr>
            <w:r w:rsidRPr="00DC7576">
              <w:rPr>
                <w:sz w:val="28"/>
                <w:szCs w:val="28"/>
              </w:rPr>
              <w:t>а</w:t>
            </w:r>
          </w:p>
        </w:tc>
        <w:tc>
          <w:tcPr>
            <w:tcW w:w="5805" w:type="dxa"/>
          </w:tcPr>
          <w:p w14:paraId="74448E42" w14:textId="77777777" w:rsidR="000F4D5F" w:rsidRPr="00DC7576" w:rsidRDefault="000F4D5F" w:rsidP="00EF10A0">
            <w:pPr>
              <w:pStyle w:val="a8"/>
              <w:tabs>
                <w:tab w:val="left" w:pos="0"/>
              </w:tabs>
              <w:spacing w:before="0" w:beforeAutospacing="0" w:after="0" w:afterAutospacing="0"/>
              <w:jc w:val="center"/>
              <w:rPr>
                <w:sz w:val="28"/>
                <w:szCs w:val="28"/>
              </w:rPr>
            </w:pPr>
            <w:r w:rsidRPr="00DC7576">
              <w:rPr>
                <w:sz w:val="28"/>
                <w:szCs w:val="28"/>
              </w:rPr>
              <w:t>б</w:t>
            </w:r>
          </w:p>
        </w:tc>
      </w:tr>
    </w:tbl>
    <w:p w14:paraId="74448E45" w14:textId="11D7CAC1" w:rsidR="000F4D5F" w:rsidRPr="00DC7576" w:rsidRDefault="000F4D5F" w:rsidP="00EF10A0">
      <w:pPr>
        <w:pStyle w:val="a8"/>
        <w:spacing w:before="0" w:beforeAutospacing="0" w:after="0" w:afterAutospacing="0"/>
        <w:jc w:val="center"/>
        <w:rPr>
          <w:sz w:val="28"/>
          <w:szCs w:val="28"/>
        </w:rPr>
      </w:pPr>
      <w:r w:rsidRPr="00DC7576">
        <w:rPr>
          <w:sz w:val="28"/>
          <w:szCs w:val="28"/>
        </w:rPr>
        <w:t>Рисунок 3.</w:t>
      </w:r>
      <w:r w:rsidR="008B0A98" w:rsidRPr="00DC7576">
        <w:rPr>
          <w:sz w:val="28"/>
          <w:szCs w:val="28"/>
          <w:lang w:val="kk-KZ"/>
        </w:rPr>
        <w:t>12</w:t>
      </w:r>
      <w:r w:rsidRPr="00DC7576">
        <w:rPr>
          <w:sz w:val="28"/>
          <w:szCs w:val="28"/>
        </w:rPr>
        <w:t xml:space="preserve"> – а) сформированный образец модели </w:t>
      </w:r>
      <w:r w:rsidRPr="00DC7576">
        <w:rPr>
          <w:sz w:val="28"/>
          <w:szCs w:val="28"/>
          <w:lang w:val="en-US"/>
        </w:rPr>
        <w:t>DSM</w:t>
      </w:r>
      <w:r w:rsidRPr="00DC7576">
        <w:rPr>
          <w:sz w:val="28"/>
          <w:szCs w:val="28"/>
        </w:rPr>
        <w:t>, б) процесс формирования образца в трубе ПВХ</w:t>
      </w:r>
    </w:p>
    <w:p w14:paraId="74448E46" w14:textId="77777777" w:rsidR="000F4D5F" w:rsidRPr="00DC7576" w:rsidRDefault="000F4D5F" w:rsidP="00F24660">
      <w:pPr>
        <w:pStyle w:val="a8"/>
        <w:spacing w:before="0" w:beforeAutospacing="0" w:after="0" w:afterAutospacing="0"/>
        <w:jc w:val="both"/>
        <w:rPr>
          <w:sz w:val="28"/>
          <w:szCs w:val="28"/>
        </w:rPr>
      </w:pPr>
    </w:p>
    <w:p w14:paraId="74448E47" w14:textId="11CC1CC4"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ab/>
        <w:t>Вариант 2. Отличается от первого только тем, что после заполнения ПВХ трубы грунтоцементным составом в среднюю часть образца погружали двутавровую балку с высотой полки 20мм. Длина двутавровой балки 970мм. Как показано на рисунке 3.</w:t>
      </w:r>
      <w:r w:rsidR="008B0A98" w:rsidRPr="00DC7576">
        <w:rPr>
          <w:sz w:val="28"/>
          <w:szCs w:val="28"/>
          <w:lang w:val="kk-KZ"/>
        </w:rPr>
        <w:t>13</w:t>
      </w:r>
      <w:r w:rsidRPr="00DC7576">
        <w:rPr>
          <w:sz w:val="28"/>
          <w:szCs w:val="28"/>
        </w:rPr>
        <w:t xml:space="preserve"> балка погружалась вручную и не доходила до нижнего </w:t>
      </w:r>
      <w:r w:rsidRPr="00DC7576">
        <w:rPr>
          <w:sz w:val="28"/>
          <w:szCs w:val="28"/>
        </w:rPr>
        <w:lastRenderedPageBreak/>
        <w:t>торца и была ниже верхнего торца образца на 15мм. Вся остальная последовательность изготовления аналогично Варианту 1.</w:t>
      </w:r>
    </w:p>
    <w:p w14:paraId="74448E48" w14:textId="77777777" w:rsidR="000F4D5F" w:rsidRPr="00DC7576" w:rsidRDefault="000F4D5F" w:rsidP="003C119A">
      <w:pPr>
        <w:pStyle w:val="a8"/>
        <w:shd w:val="clear" w:color="auto" w:fill="FFFFFF"/>
        <w:tabs>
          <w:tab w:val="left" w:pos="0"/>
        </w:tabs>
        <w:spacing w:before="0" w:beforeAutospacing="0" w:after="0" w:afterAutospacing="0"/>
        <w:jc w:val="center"/>
        <w:rPr>
          <w:sz w:val="28"/>
          <w:szCs w:val="28"/>
        </w:rPr>
      </w:pPr>
      <w:r w:rsidRPr="00DC7576">
        <w:rPr>
          <w:noProof/>
          <w:sz w:val="28"/>
          <w:szCs w:val="28"/>
        </w:rPr>
        <w:drawing>
          <wp:inline distT="0" distB="0" distL="0" distR="0" wp14:anchorId="744493A4" wp14:editId="2D2E47FB">
            <wp:extent cx="2013902" cy="2685203"/>
            <wp:effectExtent l="0" t="0" r="5715" b="1270"/>
            <wp:docPr id="527037478" name="Рисунок 527037478" descr="D:\Users\User\Desktop\все для написания диссера\ДСМ\фото чертежи дсм\4f14596c-9fd2-43a2-b1b8-f876b1b67d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D:\Users\User\Desktop\все для написания диссера\ДСМ\фото чертежи дсм\4f14596c-9fd2-43a2-b1b8-f876b1b67d65.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24299" cy="2699065"/>
                    </a:xfrm>
                    <a:prstGeom prst="rect">
                      <a:avLst/>
                    </a:prstGeom>
                    <a:noFill/>
                    <a:ln>
                      <a:noFill/>
                    </a:ln>
                  </pic:spPr>
                </pic:pic>
              </a:graphicData>
            </a:graphic>
          </wp:inline>
        </w:drawing>
      </w:r>
    </w:p>
    <w:p w14:paraId="74448E49"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E4A" w14:textId="56378B75" w:rsidR="000F4D5F" w:rsidRPr="00DC7576" w:rsidRDefault="000F4D5F" w:rsidP="003C119A">
      <w:pPr>
        <w:pStyle w:val="a8"/>
        <w:shd w:val="clear" w:color="auto" w:fill="FFFFFF"/>
        <w:tabs>
          <w:tab w:val="left" w:pos="0"/>
        </w:tabs>
        <w:spacing w:before="0" w:beforeAutospacing="0" w:after="0" w:afterAutospacing="0"/>
        <w:jc w:val="center"/>
        <w:rPr>
          <w:sz w:val="28"/>
          <w:szCs w:val="28"/>
        </w:rPr>
      </w:pPr>
      <w:r w:rsidRPr="00DC7576">
        <w:rPr>
          <w:sz w:val="28"/>
          <w:szCs w:val="28"/>
        </w:rPr>
        <w:t>Рисунок 3.</w:t>
      </w:r>
      <w:r w:rsidR="008B0A98" w:rsidRPr="00DC7576">
        <w:rPr>
          <w:sz w:val="28"/>
          <w:szCs w:val="28"/>
          <w:lang w:val="kk-KZ"/>
        </w:rPr>
        <w:t>13</w:t>
      </w:r>
      <w:r w:rsidRPr="00DC7576">
        <w:rPr>
          <w:sz w:val="28"/>
          <w:szCs w:val="28"/>
        </w:rPr>
        <w:t>– процесс погружения двутавровой балки</w:t>
      </w:r>
    </w:p>
    <w:p w14:paraId="74448E4B"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E4C" w14:textId="6613155C"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ab/>
        <w:t>Вариант 3. Отличается от первого только тем, что после заполнения ПВХ трубы грунтоцементным составом в среднюю часть образца погружали металлическую трубу с диметром 20мм. Длина трубы 970мм. Как показано на рисунке 3.</w:t>
      </w:r>
      <w:r w:rsidR="008B0A98" w:rsidRPr="00DC7576">
        <w:rPr>
          <w:sz w:val="28"/>
          <w:szCs w:val="28"/>
          <w:lang w:val="kk-KZ"/>
        </w:rPr>
        <w:t>14</w:t>
      </w:r>
      <w:r w:rsidRPr="00DC7576">
        <w:rPr>
          <w:sz w:val="28"/>
          <w:szCs w:val="28"/>
        </w:rPr>
        <w:t xml:space="preserve"> </w:t>
      </w:r>
      <w:r w:rsidRPr="00DC7576">
        <w:rPr>
          <w:sz w:val="28"/>
          <w:szCs w:val="28"/>
          <w:lang w:val="kk-KZ"/>
        </w:rPr>
        <w:t xml:space="preserve">металическая </w:t>
      </w:r>
      <w:r w:rsidRPr="00DC7576">
        <w:rPr>
          <w:sz w:val="28"/>
          <w:szCs w:val="28"/>
        </w:rPr>
        <w:t>труба погружалась вручную и не доходила до нижнего торца и была ниже верхнего торца образца на 15мм. Вся остальная последовательность изготовления аналогично Варианту 1.</w:t>
      </w:r>
    </w:p>
    <w:p w14:paraId="74448E4E" w14:textId="77777777" w:rsidR="000F4D5F" w:rsidRPr="00DC7576" w:rsidRDefault="000F4D5F" w:rsidP="003C119A">
      <w:pPr>
        <w:pStyle w:val="a8"/>
        <w:shd w:val="clear" w:color="auto" w:fill="FFFFFF"/>
        <w:tabs>
          <w:tab w:val="left" w:pos="0"/>
        </w:tabs>
        <w:spacing w:before="0" w:beforeAutospacing="0" w:after="0" w:afterAutospacing="0"/>
        <w:jc w:val="center"/>
        <w:rPr>
          <w:sz w:val="28"/>
          <w:szCs w:val="28"/>
        </w:rPr>
      </w:pPr>
      <w:r w:rsidRPr="00DC7576">
        <w:rPr>
          <w:noProof/>
          <w:sz w:val="28"/>
          <w:szCs w:val="28"/>
        </w:rPr>
        <w:drawing>
          <wp:inline distT="0" distB="0" distL="0" distR="0" wp14:anchorId="744493A6" wp14:editId="744493A7">
            <wp:extent cx="1651635" cy="2202180"/>
            <wp:effectExtent l="0" t="0" r="5715" b="7620"/>
            <wp:docPr id="527037479" name="Рисунок 527037479" descr="D:\Users\User\Desktop\все для написания диссера\ДСМ\фото чертежи дсм\de6cf90e-184a-491d-bb26-84333d883efc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D:\Users\User\Desktop\все для написания диссера\ДСМ\фото чертежи дсм\de6cf90e-184a-491d-bb26-84333d883efc (1).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flipH="1">
                      <a:off x="0" y="0"/>
                      <a:ext cx="1660601" cy="2214135"/>
                    </a:xfrm>
                    <a:prstGeom prst="rect">
                      <a:avLst/>
                    </a:prstGeom>
                    <a:noFill/>
                    <a:ln>
                      <a:noFill/>
                    </a:ln>
                  </pic:spPr>
                </pic:pic>
              </a:graphicData>
            </a:graphic>
          </wp:inline>
        </w:drawing>
      </w:r>
    </w:p>
    <w:p w14:paraId="74448E50" w14:textId="59CC6BD0" w:rsidR="000F4D5F" w:rsidRPr="00DC7576" w:rsidRDefault="000F4D5F" w:rsidP="003C119A">
      <w:pPr>
        <w:pStyle w:val="a8"/>
        <w:shd w:val="clear" w:color="auto" w:fill="FFFFFF"/>
        <w:tabs>
          <w:tab w:val="left" w:pos="0"/>
        </w:tabs>
        <w:spacing w:before="0" w:beforeAutospacing="0" w:after="0" w:afterAutospacing="0"/>
        <w:jc w:val="center"/>
        <w:rPr>
          <w:sz w:val="28"/>
          <w:szCs w:val="28"/>
        </w:rPr>
      </w:pPr>
      <w:r w:rsidRPr="00DC7576">
        <w:rPr>
          <w:sz w:val="28"/>
          <w:szCs w:val="28"/>
        </w:rPr>
        <w:t>Рисунок 3.</w:t>
      </w:r>
      <w:r w:rsidR="008B0A98" w:rsidRPr="00DC7576">
        <w:rPr>
          <w:sz w:val="28"/>
          <w:szCs w:val="28"/>
          <w:lang w:val="kk-KZ"/>
        </w:rPr>
        <w:t>14</w:t>
      </w:r>
      <w:r w:rsidRPr="00DC7576">
        <w:rPr>
          <w:sz w:val="28"/>
          <w:szCs w:val="28"/>
        </w:rPr>
        <w:t xml:space="preserve"> – процесс погружения металлической трубы</w:t>
      </w:r>
    </w:p>
    <w:p w14:paraId="74448E51"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E52" w14:textId="0230A9A7"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ab/>
        <w:t>Вариант 4. Отличается от первого тем, что после заполнения трубы грунтоцементным составом в среднюю часть образца погружали арматурный карка</w:t>
      </w:r>
      <w:r w:rsidR="008B0A98" w:rsidRPr="00DC7576">
        <w:rPr>
          <w:sz w:val="28"/>
          <w:szCs w:val="28"/>
        </w:rPr>
        <w:t>с. Представленный на рисунке 3.</w:t>
      </w:r>
      <w:r w:rsidR="008B0A98" w:rsidRPr="00DC7576">
        <w:rPr>
          <w:sz w:val="28"/>
          <w:szCs w:val="28"/>
          <w:lang w:val="kk-KZ"/>
        </w:rPr>
        <w:t>15</w:t>
      </w:r>
      <w:r w:rsidRPr="00DC7576">
        <w:rPr>
          <w:sz w:val="28"/>
          <w:szCs w:val="28"/>
        </w:rPr>
        <w:t xml:space="preserve"> арматурный каркас моделировался в пространственном виде и состоит из 4-х стержней арматурной проволоки Вр-1 диаметром 5мм. Поперечное армирование из проволоки диаметром 1,0мм, шаг 20мм. Длина арматурного каркаса 970мм. </w:t>
      </w:r>
    </w:p>
    <w:p w14:paraId="74448E53"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E54" w14:textId="77777777" w:rsidR="000F4D5F" w:rsidRPr="00DC7576" w:rsidRDefault="000F4D5F" w:rsidP="00F9180A">
      <w:pPr>
        <w:pStyle w:val="a8"/>
        <w:spacing w:before="0" w:beforeAutospacing="0" w:after="0" w:afterAutospacing="0"/>
        <w:jc w:val="center"/>
      </w:pPr>
      <w:r w:rsidRPr="00DC7576">
        <w:rPr>
          <w:noProof/>
        </w:rPr>
        <w:lastRenderedPageBreak/>
        <w:drawing>
          <wp:inline distT="0" distB="0" distL="0" distR="0" wp14:anchorId="744493A8" wp14:editId="4C5A1841">
            <wp:extent cx="2306614" cy="4329160"/>
            <wp:effectExtent l="0" t="1588" r="0" b="0"/>
            <wp:docPr id="527037480" name="Рисунок 527037480" descr="D:\Users\User\Downloads\WhatsApp Image 2024-10-19 at 22.1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D:\Users\User\Downloads\WhatsApp Image 2024-10-19 at 22.15.30.jpe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366" r="29219" b="-1"/>
                    <a:stretch/>
                  </pic:blipFill>
                  <pic:spPr bwMode="auto">
                    <a:xfrm rot="5400000" flipH="1">
                      <a:off x="0" y="0"/>
                      <a:ext cx="2330612" cy="4374201"/>
                    </a:xfrm>
                    <a:prstGeom prst="rect">
                      <a:avLst/>
                    </a:prstGeom>
                    <a:noFill/>
                    <a:ln>
                      <a:noFill/>
                    </a:ln>
                    <a:extLst>
                      <a:ext uri="{53640926-AAD7-44D8-BBD7-CCE9431645EC}">
                        <a14:shadowObscured xmlns:a14="http://schemas.microsoft.com/office/drawing/2010/main"/>
                      </a:ext>
                    </a:extLst>
                  </pic:spPr>
                </pic:pic>
              </a:graphicData>
            </a:graphic>
          </wp:inline>
        </w:drawing>
      </w:r>
    </w:p>
    <w:p w14:paraId="74448E56" w14:textId="61468568" w:rsidR="000F4D5F" w:rsidRPr="00DC7576" w:rsidRDefault="008B0A98" w:rsidP="00F9180A">
      <w:pPr>
        <w:pStyle w:val="a8"/>
        <w:spacing w:before="0" w:beforeAutospacing="0" w:after="0" w:afterAutospacing="0"/>
        <w:jc w:val="center"/>
        <w:rPr>
          <w:sz w:val="28"/>
          <w:szCs w:val="28"/>
          <w:lang w:val="kk-KZ"/>
        </w:rPr>
      </w:pPr>
      <w:r w:rsidRPr="00DC7576">
        <w:rPr>
          <w:sz w:val="28"/>
          <w:szCs w:val="28"/>
          <w:lang w:val="kk-KZ"/>
        </w:rPr>
        <w:t>Рисунок 3.15</w:t>
      </w:r>
      <w:r w:rsidR="000F4D5F" w:rsidRPr="00DC7576">
        <w:rPr>
          <w:sz w:val="28"/>
          <w:szCs w:val="28"/>
          <w:lang w:val="kk-KZ"/>
        </w:rPr>
        <w:t xml:space="preserve"> – арматурный каркас</w:t>
      </w:r>
    </w:p>
    <w:p w14:paraId="74448E57" w14:textId="77777777" w:rsidR="000F4D5F" w:rsidRPr="00DC7576" w:rsidRDefault="000F4D5F" w:rsidP="00F24660">
      <w:pPr>
        <w:pStyle w:val="a8"/>
        <w:spacing w:before="0" w:beforeAutospacing="0" w:after="0" w:afterAutospacing="0"/>
        <w:jc w:val="both"/>
        <w:rPr>
          <w:sz w:val="28"/>
          <w:szCs w:val="28"/>
          <w:lang w:val="kk-KZ"/>
        </w:rPr>
      </w:pPr>
    </w:p>
    <w:p w14:paraId="74448E58" w14:textId="5CCA4581" w:rsidR="000F4D5F" w:rsidRPr="00DC7576" w:rsidRDefault="000F4D5F" w:rsidP="00F24660">
      <w:pPr>
        <w:pStyle w:val="a8"/>
        <w:shd w:val="clear" w:color="auto" w:fill="FFFFFF"/>
        <w:tabs>
          <w:tab w:val="left" w:pos="0"/>
        </w:tabs>
        <w:spacing w:before="0" w:beforeAutospacing="0" w:after="0" w:afterAutospacing="0"/>
        <w:jc w:val="both"/>
        <w:rPr>
          <w:sz w:val="28"/>
          <w:szCs w:val="28"/>
        </w:rPr>
      </w:pPr>
      <w:r w:rsidRPr="00DC7576">
        <w:rPr>
          <w:sz w:val="28"/>
          <w:szCs w:val="28"/>
        </w:rPr>
        <w:tab/>
      </w:r>
      <w:r w:rsidR="008B0A98" w:rsidRPr="00DC7576">
        <w:rPr>
          <w:sz w:val="28"/>
          <w:szCs w:val="28"/>
        </w:rPr>
        <w:t>Как показано на рисунке 3.</w:t>
      </w:r>
      <w:r w:rsidR="008B0A98" w:rsidRPr="00DC7576">
        <w:rPr>
          <w:sz w:val="28"/>
          <w:szCs w:val="28"/>
          <w:lang w:val="kk-KZ"/>
        </w:rPr>
        <w:t>16</w:t>
      </w:r>
      <w:r w:rsidRPr="00DC7576">
        <w:rPr>
          <w:sz w:val="28"/>
          <w:szCs w:val="28"/>
        </w:rPr>
        <w:t xml:space="preserve"> каркас погружался вручную и не доходил до нижнего торца и была ниже верхнего торца образца на 15мм. Вся остальная последовательность изготовления аналогично Варианту 1.</w:t>
      </w:r>
    </w:p>
    <w:p w14:paraId="56D93E94" w14:textId="77777777" w:rsidR="00F9180A" w:rsidRPr="00DC7576" w:rsidRDefault="00F9180A" w:rsidP="00F24660">
      <w:pPr>
        <w:pStyle w:val="a8"/>
        <w:shd w:val="clear" w:color="auto" w:fill="FFFFFF"/>
        <w:tabs>
          <w:tab w:val="left" w:pos="0"/>
        </w:tabs>
        <w:spacing w:before="0" w:beforeAutospacing="0" w:after="0" w:afterAutospacing="0"/>
        <w:jc w:val="both"/>
        <w:rPr>
          <w:sz w:val="28"/>
          <w:szCs w:val="28"/>
        </w:rPr>
      </w:pPr>
    </w:p>
    <w:p w14:paraId="74448E59" w14:textId="77777777" w:rsidR="000F4D5F" w:rsidRPr="00DC7576" w:rsidRDefault="000F4D5F" w:rsidP="00F9180A">
      <w:pPr>
        <w:pStyle w:val="a8"/>
        <w:spacing w:before="0" w:beforeAutospacing="0" w:after="0" w:afterAutospacing="0"/>
        <w:jc w:val="center"/>
      </w:pPr>
      <w:r w:rsidRPr="00DC7576">
        <w:rPr>
          <w:noProof/>
        </w:rPr>
        <w:drawing>
          <wp:inline distT="0" distB="0" distL="0" distR="0" wp14:anchorId="744493AA" wp14:editId="202B0367">
            <wp:extent cx="2433815" cy="2781300"/>
            <wp:effectExtent l="0" t="0" r="5080" b="0"/>
            <wp:docPr id="527037481" name="Рисунок 527037481" descr="D:\Users\User\Desktop\все для написания диссера\ДСМ\фото чертежи дсм\176a6c0f-68d5-4089-aeba-6a1a1845ebc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D:\Users\User\Desktop\все для написания диссера\ДСМ\фото чертежи дсм\176a6c0f-68d5-4089-aeba-6a1a1845ebcc.jpe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041" t="27574"/>
                    <a:stretch/>
                  </pic:blipFill>
                  <pic:spPr bwMode="auto">
                    <a:xfrm flipH="1">
                      <a:off x="0" y="0"/>
                      <a:ext cx="2451645" cy="2801675"/>
                    </a:xfrm>
                    <a:prstGeom prst="rect">
                      <a:avLst/>
                    </a:prstGeom>
                    <a:noFill/>
                    <a:ln>
                      <a:noFill/>
                    </a:ln>
                    <a:extLst>
                      <a:ext uri="{53640926-AAD7-44D8-BBD7-CCE9431645EC}">
                        <a14:shadowObscured xmlns:a14="http://schemas.microsoft.com/office/drawing/2010/main"/>
                      </a:ext>
                    </a:extLst>
                  </pic:spPr>
                </pic:pic>
              </a:graphicData>
            </a:graphic>
          </wp:inline>
        </w:drawing>
      </w:r>
    </w:p>
    <w:p w14:paraId="74448E5B" w14:textId="07ED1072" w:rsidR="000F4D5F" w:rsidRPr="00DC7576" w:rsidRDefault="008B0A98" w:rsidP="00F9180A">
      <w:pPr>
        <w:pStyle w:val="a8"/>
        <w:shd w:val="clear" w:color="auto" w:fill="FFFFFF"/>
        <w:tabs>
          <w:tab w:val="left" w:pos="0"/>
        </w:tabs>
        <w:spacing w:before="0" w:beforeAutospacing="0" w:after="0" w:afterAutospacing="0"/>
        <w:jc w:val="center"/>
        <w:rPr>
          <w:sz w:val="28"/>
          <w:szCs w:val="28"/>
        </w:rPr>
      </w:pPr>
      <w:r w:rsidRPr="00DC7576">
        <w:rPr>
          <w:sz w:val="28"/>
          <w:szCs w:val="28"/>
        </w:rPr>
        <w:t>Рисунок 3.16</w:t>
      </w:r>
      <w:r w:rsidR="000F4D5F" w:rsidRPr="00DC7576">
        <w:rPr>
          <w:sz w:val="28"/>
          <w:szCs w:val="28"/>
        </w:rPr>
        <w:t xml:space="preserve"> – процесс погружения арматурного каркаса</w:t>
      </w:r>
    </w:p>
    <w:p w14:paraId="74448E5C" w14:textId="77777777" w:rsidR="000F4D5F" w:rsidRPr="00DC7576" w:rsidRDefault="000F4D5F" w:rsidP="00F24660">
      <w:pPr>
        <w:tabs>
          <w:tab w:val="left" w:pos="0"/>
        </w:tabs>
        <w:spacing w:line="240" w:lineRule="auto"/>
        <w:jc w:val="both"/>
        <w:rPr>
          <w:rFonts w:cs="Times New Roman"/>
          <w:szCs w:val="28"/>
        </w:rPr>
      </w:pPr>
    </w:p>
    <w:p w14:paraId="74448E5D" w14:textId="77777777" w:rsidR="000F4D5F" w:rsidRPr="00DC7576" w:rsidRDefault="000F4D5F" w:rsidP="007E7BAD">
      <w:pPr>
        <w:pStyle w:val="a4"/>
        <w:numPr>
          <w:ilvl w:val="1"/>
          <w:numId w:val="5"/>
        </w:numPr>
        <w:spacing w:line="240" w:lineRule="auto"/>
        <w:jc w:val="both"/>
        <w:rPr>
          <w:b/>
          <w:lang w:eastAsia="ru-RU"/>
        </w:rPr>
      </w:pPr>
      <w:r w:rsidRPr="00DC7576">
        <w:rPr>
          <w:b/>
          <w:lang w:eastAsia="ru-RU"/>
        </w:rPr>
        <w:t xml:space="preserve">Основные результаты испытаний моделей </w:t>
      </w:r>
      <w:r w:rsidRPr="00DC7576">
        <w:rPr>
          <w:b/>
          <w:lang w:val="en-US" w:eastAsia="ru-RU"/>
        </w:rPr>
        <w:t>DSM</w:t>
      </w:r>
    </w:p>
    <w:p w14:paraId="74448E5E"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Испытания четырех вариантов моделей </w:t>
      </w:r>
      <w:r w:rsidRPr="00DC7576">
        <w:rPr>
          <w:rFonts w:cs="Times New Roman"/>
          <w:szCs w:val="28"/>
          <w:lang w:val="en-US"/>
        </w:rPr>
        <w:t>DSM</w:t>
      </w:r>
      <w:r w:rsidRPr="00DC7576">
        <w:rPr>
          <w:rFonts w:cs="Times New Roman"/>
          <w:szCs w:val="28"/>
        </w:rPr>
        <w:t xml:space="preserve"> без армирования и с армированием металлическим профилем в виде стального двутавра, стальной трубы и пространственного проволочного каркаса проводились по двум схемам формирования напряженно-деформированного состояния. По первой схеме боковое давление не учитывалось и равнялось нулю. По второй схеме боковое обжатие грунтом моделировалось поролоном высокой плотности. При этом значение бокового давления менялось по высоте образца пропорционально изменению природного давления по высоте образца. Результаты испытаний показали существенное влияние на прочность и устойчивость элемента </w:t>
      </w:r>
      <w:r w:rsidRPr="00DC7576">
        <w:rPr>
          <w:rFonts w:cs="Times New Roman"/>
          <w:szCs w:val="28"/>
          <w:lang w:val="en-US"/>
        </w:rPr>
        <w:t>DSM</w:t>
      </w:r>
      <w:r w:rsidRPr="00DC7576">
        <w:rPr>
          <w:rFonts w:cs="Times New Roman"/>
          <w:szCs w:val="28"/>
        </w:rPr>
        <w:t xml:space="preserve"> вида внутреннего армирования. На рисунке 3.17 приведены результаты на </w:t>
      </w:r>
      <w:r w:rsidRPr="00DC7576">
        <w:rPr>
          <w:rFonts w:cs="Times New Roman"/>
          <w:szCs w:val="28"/>
        </w:rPr>
        <w:lastRenderedPageBreak/>
        <w:t>сжатие без учета бокового давления. Результаты с учетом бокового давления в диссертации не приводятся.</w:t>
      </w:r>
    </w:p>
    <w:p w14:paraId="74448E5F" w14:textId="77777777" w:rsidR="000F4D5F" w:rsidRPr="00DC7576" w:rsidRDefault="000F4D5F" w:rsidP="00F24660">
      <w:pPr>
        <w:spacing w:line="240" w:lineRule="auto"/>
        <w:jc w:val="both"/>
        <w:rPr>
          <w:rFonts w:cs="Times New Roman"/>
          <w:szCs w:val="28"/>
        </w:rPr>
      </w:pPr>
    </w:p>
    <w:p w14:paraId="74448E60" w14:textId="77777777" w:rsidR="000F4D5F" w:rsidRPr="00DC7576" w:rsidRDefault="000F4D5F" w:rsidP="00132A96">
      <w:pPr>
        <w:spacing w:line="240" w:lineRule="auto"/>
        <w:jc w:val="center"/>
        <w:rPr>
          <w:rFonts w:cs="Times New Roman"/>
          <w:szCs w:val="28"/>
        </w:rPr>
      </w:pPr>
      <w:r w:rsidRPr="00DC7576">
        <w:rPr>
          <w:rFonts w:cs="Times New Roman"/>
          <w:noProof/>
          <w:szCs w:val="28"/>
          <w:lang w:eastAsia="ru-RU"/>
        </w:rPr>
        <w:drawing>
          <wp:inline distT="0" distB="0" distL="0" distR="0" wp14:anchorId="744493AC" wp14:editId="744493AD">
            <wp:extent cx="3886200" cy="2603500"/>
            <wp:effectExtent l="0" t="0" r="0" b="6350"/>
            <wp:docPr id="1" name="Диаграмма 1">
              <a:extLst xmlns:a="http://schemas.openxmlformats.org/drawingml/2006/main">
                <a:ext uri="{FF2B5EF4-FFF2-40B4-BE49-F238E27FC236}">
                  <a16:creationId xmlns:a16="http://schemas.microsoft.com/office/drawing/2014/main" id="{0755BEEE-363C-43B6-A01D-3186AA8CE4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4448E61" w14:textId="77777777" w:rsidR="000F4D5F" w:rsidRPr="00DC7576" w:rsidRDefault="000F4D5F" w:rsidP="00F24660">
      <w:pPr>
        <w:spacing w:line="240" w:lineRule="auto"/>
        <w:jc w:val="both"/>
        <w:rPr>
          <w:rFonts w:cs="Times New Roman"/>
          <w:szCs w:val="28"/>
        </w:rPr>
      </w:pPr>
    </w:p>
    <w:p w14:paraId="74448E62" w14:textId="77777777" w:rsidR="000F4D5F" w:rsidRPr="00DC7576" w:rsidRDefault="000F4D5F" w:rsidP="00132A96">
      <w:pPr>
        <w:spacing w:line="240" w:lineRule="auto"/>
        <w:jc w:val="center"/>
        <w:rPr>
          <w:rFonts w:cs="Times New Roman"/>
          <w:szCs w:val="28"/>
        </w:rPr>
      </w:pPr>
      <w:r w:rsidRPr="00DC7576">
        <w:rPr>
          <w:rFonts w:cs="Times New Roman"/>
          <w:szCs w:val="28"/>
        </w:rPr>
        <w:t xml:space="preserve">Рисунок 3.17 – Результаты испытаний моделей </w:t>
      </w:r>
      <w:r w:rsidRPr="00DC7576">
        <w:rPr>
          <w:rFonts w:cs="Times New Roman"/>
          <w:szCs w:val="28"/>
          <w:lang w:val="en-US"/>
        </w:rPr>
        <w:t>DSM</w:t>
      </w:r>
      <w:r w:rsidRPr="00DC7576">
        <w:rPr>
          <w:rFonts w:cs="Times New Roman"/>
          <w:szCs w:val="28"/>
        </w:rPr>
        <w:t>.ЛБ-без армирования; ЛТР-армирование трубой; ЛД–армирование двутавром; ЛА–армирование арматурным каркасом.</w:t>
      </w:r>
    </w:p>
    <w:p w14:paraId="74448E63" w14:textId="77777777" w:rsidR="000F4D5F" w:rsidRPr="00DC7576" w:rsidRDefault="000F4D5F" w:rsidP="00F24660">
      <w:pPr>
        <w:spacing w:line="240" w:lineRule="auto"/>
        <w:ind w:firstLine="709"/>
        <w:jc w:val="both"/>
        <w:rPr>
          <w:rFonts w:cs="Times New Roman"/>
          <w:szCs w:val="28"/>
        </w:rPr>
      </w:pPr>
    </w:p>
    <w:p w14:paraId="74448E64"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Анализируя полученные результаты в соответствии с рисунком 3.18, следует утверждать, что наиболее эффективным является применение двутавра и трубы. Присутствие пространственного арматурного каркаса также эффективное. Однако опытный элемент при сжатии более податлив.  В целом результаты исследований показали, что присутствие арматуры в материале грунтоцементных колонн приводит к повышению несущей способности по материалу грунтоцементных элементов примерно на 2,0-2,5 раза и снижению ее деформаций более чем в 2 раза. Полученные результаты должны быть проверены полевыми испытаниями DSM. В целом результаты дают основание использовать такие методы армирования для повышения несущей способности DSM колонн при их применении для упрочнения слабых грунтов.</w:t>
      </w:r>
    </w:p>
    <w:p w14:paraId="74448E65" w14:textId="77777777" w:rsidR="000F4D5F" w:rsidRPr="00DC7576" w:rsidRDefault="000F4D5F" w:rsidP="00F24660">
      <w:pPr>
        <w:spacing w:line="240" w:lineRule="auto"/>
        <w:ind w:firstLine="709"/>
        <w:jc w:val="both"/>
        <w:rPr>
          <w:rFonts w:cs="Times New Roman"/>
          <w:szCs w:val="28"/>
        </w:rPr>
      </w:pPr>
    </w:p>
    <w:p w14:paraId="74448E66" w14:textId="69F76002" w:rsidR="000F4D5F" w:rsidRPr="00DC7576" w:rsidRDefault="00F64AFB" w:rsidP="00F64AFB">
      <w:pPr>
        <w:pStyle w:val="1"/>
      </w:pPr>
      <w:bookmarkStart w:id="56" w:name="_Toc182254248"/>
      <w:r w:rsidRPr="00DC7576">
        <w:t>3.1</w:t>
      </w:r>
      <w:r w:rsidR="000F4D5F" w:rsidRPr="00DC7576">
        <w:t xml:space="preserve">Аналитический расчет моделей </w:t>
      </w:r>
      <w:r w:rsidR="000F4D5F" w:rsidRPr="00DC7576">
        <w:rPr>
          <w:lang w:val="en-US"/>
        </w:rPr>
        <w:t>DSM</w:t>
      </w:r>
      <w:bookmarkEnd w:id="56"/>
    </w:p>
    <w:p w14:paraId="74448E67" w14:textId="77777777" w:rsidR="000F4D5F" w:rsidRPr="00DC7576" w:rsidRDefault="000F4D5F" w:rsidP="00F24660">
      <w:pPr>
        <w:pStyle w:val="a8"/>
        <w:shd w:val="clear" w:color="auto" w:fill="FFFFFF"/>
        <w:spacing w:before="0" w:beforeAutospacing="0" w:after="0" w:afterAutospacing="0"/>
        <w:ind w:firstLine="709"/>
        <w:jc w:val="both"/>
        <w:rPr>
          <w:sz w:val="28"/>
          <w:szCs w:val="28"/>
        </w:rPr>
      </w:pPr>
      <w:r w:rsidRPr="00DC7576">
        <w:rPr>
          <w:sz w:val="28"/>
          <w:szCs w:val="28"/>
        </w:rPr>
        <w:t>В аналитическом расчете моделировались только 3 модели. Модель, усиленная трубой, посчитали не эффективной по технологическим причинам. При погружении грубы в грунтоцементную колонну внутренняя плоскость трубы чаще всего не заполнялась грунтоцеиентом и модель получилось полой. Поэтому такое решение приняли как не эффективное</w:t>
      </w:r>
    </w:p>
    <w:p w14:paraId="74448E68"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Аналитические расчеты выполнены на фактическом геологическом профиле, который состоит из слоев суглинка твердого просадочного, суглинка полутвердого непросадочного и песка средней крупности. Свойства материала </w:t>
      </w:r>
      <w:r w:rsidRPr="00DC7576">
        <w:rPr>
          <w:rFonts w:cs="Times New Roman"/>
          <w:szCs w:val="28"/>
          <w:lang w:val="en-US"/>
        </w:rPr>
        <w:t>DSM</w:t>
      </w:r>
      <w:r w:rsidRPr="00DC7576">
        <w:rPr>
          <w:rFonts w:cs="Times New Roman"/>
          <w:szCs w:val="28"/>
        </w:rPr>
        <w:t xml:space="preserve"> соответствовали параметрам таблицы 1. В расчетной модели длина элемента </w:t>
      </w:r>
      <w:r w:rsidRPr="00DC7576">
        <w:rPr>
          <w:rFonts w:cs="Times New Roman"/>
          <w:szCs w:val="28"/>
          <w:lang w:val="en-US"/>
        </w:rPr>
        <w:t>DSM</w:t>
      </w:r>
      <w:r w:rsidRPr="00DC7576">
        <w:rPr>
          <w:rFonts w:cs="Times New Roman"/>
          <w:szCs w:val="28"/>
        </w:rPr>
        <w:t xml:space="preserve"> составила 10.0 метров. Диаметр элемента принят 1,0м Нагрузки к образцу прикладывались ступенями по 0,5МПа до 3,0МПа. На каждой ступени </w:t>
      </w:r>
      <w:r w:rsidRPr="00DC7576">
        <w:rPr>
          <w:rFonts w:cs="Times New Roman"/>
          <w:szCs w:val="28"/>
        </w:rPr>
        <w:lastRenderedPageBreak/>
        <w:t>нагружения определены значения вертикальных деформаций и изменения напряжений по длине DSM. Основные данные приведены в таблице 3.8.</w:t>
      </w:r>
    </w:p>
    <w:p w14:paraId="74448E69" w14:textId="77777777" w:rsidR="000F4D5F" w:rsidRPr="00DC7576" w:rsidRDefault="000F4D5F" w:rsidP="00F24660">
      <w:pPr>
        <w:spacing w:line="240" w:lineRule="auto"/>
        <w:jc w:val="both"/>
        <w:rPr>
          <w:rFonts w:cs="Times New Roman"/>
          <w:szCs w:val="28"/>
        </w:rPr>
      </w:pPr>
      <w:r w:rsidRPr="00DC7576">
        <w:rPr>
          <w:rFonts w:cs="Times New Roman"/>
          <w:szCs w:val="28"/>
        </w:rPr>
        <w:t>Таблица 3.8 Результаты аналитического расчета</w:t>
      </w:r>
    </w:p>
    <w:tbl>
      <w:tblPr>
        <w:tblW w:w="5000" w:type="pct"/>
        <w:jc w:val="center"/>
        <w:tblLayout w:type="fixed"/>
        <w:tblLook w:val="04A0" w:firstRow="1" w:lastRow="0" w:firstColumn="1" w:lastColumn="0" w:noHBand="0" w:noVBand="1"/>
      </w:tblPr>
      <w:tblGrid>
        <w:gridCol w:w="2308"/>
        <w:gridCol w:w="1564"/>
        <w:gridCol w:w="2004"/>
        <w:gridCol w:w="1868"/>
        <w:gridCol w:w="1874"/>
      </w:tblGrid>
      <w:tr w:rsidR="000F4D5F" w:rsidRPr="00DC7576" w14:paraId="74448E6F" w14:textId="77777777" w:rsidTr="00715DEF">
        <w:trPr>
          <w:trHeight w:val="330"/>
          <w:jc w:val="center"/>
        </w:trPr>
        <w:tc>
          <w:tcPr>
            <w:tcW w:w="1200"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4448E6A" w14:textId="77777777" w:rsidR="000F4D5F" w:rsidRPr="00DC7576" w:rsidRDefault="000F4D5F" w:rsidP="00F24660">
            <w:pPr>
              <w:spacing w:line="240" w:lineRule="auto"/>
              <w:jc w:val="both"/>
              <w:rPr>
                <w:rFonts w:cs="Times New Roman"/>
                <w:sz w:val="24"/>
                <w:szCs w:val="24"/>
              </w:rPr>
            </w:pPr>
            <w:r w:rsidRPr="00DC7576">
              <w:rPr>
                <w:rFonts w:cs="Times New Roman"/>
                <w:sz w:val="24"/>
                <w:szCs w:val="24"/>
              </w:rPr>
              <w:t>Параметры</w:t>
            </w:r>
          </w:p>
        </w:tc>
        <w:tc>
          <w:tcPr>
            <w:tcW w:w="813" w:type="pct"/>
            <w:tcBorders>
              <w:top w:val="single" w:sz="8" w:space="0" w:color="auto"/>
              <w:left w:val="nil"/>
              <w:bottom w:val="single" w:sz="8" w:space="0" w:color="auto"/>
              <w:right w:val="single" w:sz="4" w:space="0" w:color="auto"/>
            </w:tcBorders>
            <w:shd w:val="clear" w:color="auto" w:fill="auto"/>
            <w:noWrap/>
            <w:vAlign w:val="center"/>
            <w:hideMark/>
          </w:tcPr>
          <w:p w14:paraId="74448E6B"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Нагрузка, кН/м2</w:t>
            </w:r>
          </w:p>
        </w:tc>
        <w:tc>
          <w:tcPr>
            <w:tcW w:w="1042" w:type="pct"/>
            <w:tcBorders>
              <w:top w:val="single" w:sz="8" w:space="0" w:color="auto"/>
              <w:left w:val="nil"/>
              <w:bottom w:val="single" w:sz="8" w:space="0" w:color="auto"/>
              <w:right w:val="single" w:sz="4" w:space="0" w:color="auto"/>
            </w:tcBorders>
            <w:shd w:val="clear" w:color="auto" w:fill="auto"/>
            <w:noWrap/>
            <w:vAlign w:val="center"/>
            <w:hideMark/>
          </w:tcPr>
          <w:p w14:paraId="74448E6C"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DSM, без армирования</w:t>
            </w:r>
          </w:p>
        </w:tc>
        <w:tc>
          <w:tcPr>
            <w:tcW w:w="971" w:type="pct"/>
            <w:tcBorders>
              <w:top w:val="single" w:sz="8" w:space="0" w:color="auto"/>
              <w:left w:val="nil"/>
              <w:bottom w:val="single" w:sz="8" w:space="0" w:color="auto"/>
              <w:right w:val="single" w:sz="4" w:space="0" w:color="auto"/>
            </w:tcBorders>
            <w:shd w:val="clear" w:color="auto" w:fill="auto"/>
            <w:noWrap/>
            <w:vAlign w:val="center"/>
            <w:hideMark/>
          </w:tcPr>
          <w:p w14:paraId="74448E6D"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DSM, с двутавром</w:t>
            </w:r>
          </w:p>
        </w:tc>
        <w:tc>
          <w:tcPr>
            <w:tcW w:w="974" w:type="pct"/>
            <w:tcBorders>
              <w:top w:val="single" w:sz="8" w:space="0" w:color="auto"/>
              <w:left w:val="nil"/>
              <w:bottom w:val="single" w:sz="8" w:space="0" w:color="auto"/>
              <w:right w:val="single" w:sz="8" w:space="0" w:color="auto"/>
            </w:tcBorders>
            <w:shd w:val="clear" w:color="auto" w:fill="auto"/>
            <w:noWrap/>
            <w:vAlign w:val="center"/>
            <w:hideMark/>
          </w:tcPr>
          <w:p w14:paraId="74448E6E"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DSM, с арматурой</w:t>
            </w:r>
          </w:p>
        </w:tc>
      </w:tr>
      <w:tr w:rsidR="000F4D5F" w:rsidRPr="00DC7576" w14:paraId="74448E75" w14:textId="77777777" w:rsidTr="00715DEF">
        <w:trPr>
          <w:trHeight w:val="33"/>
          <w:jc w:val="center"/>
        </w:trPr>
        <w:tc>
          <w:tcPr>
            <w:tcW w:w="1200" w:type="pct"/>
            <w:tcBorders>
              <w:top w:val="nil"/>
              <w:left w:val="single" w:sz="8" w:space="0" w:color="auto"/>
              <w:bottom w:val="single" w:sz="4" w:space="0" w:color="auto"/>
              <w:right w:val="single" w:sz="4" w:space="0" w:color="auto"/>
            </w:tcBorders>
            <w:shd w:val="clear" w:color="auto" w:fill="auto"/>
            <w:noWrap/>
            <w:vAlign w:val="center"/>
            <w:hideMark/>
          </w:tcPr>
          <w:p w14:paraId="74448E70"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Осевое усилие, кН</w:t>
            </w:r>
          </w:p>
        </w:tc>
        <w:tc>
          <w:tcPr>
            <w:tcW w:w="81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448E71"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500</w:t>
            </w:r>
          </w:p>
        </w:tc>
        <w:tc>
          <w:tcPr>
            <w:tcW w:w="1042" w:type="pct"/>
            <w:tcBorders>
              <w:top w:val="nil"/>
              <w:left w:val="nil"/>
              <w:bottom w:val="single" w:sz="4" w:space="0" w:color="auto"/>
              <w:right w:val="single" w:sz="4" w:space="0" w:color="auto"/>
            </w:tcBorders>
            <w:shd w:val="clear" w:color="auto" w:fill="auto"/>
            <w:noWrap/>
            <w:vAlign w:val="center"/>
            <w:hideMark/>
          </w:tcPr>
          <w:p w14:paraId="74448E72"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69,57 / 232,3</w:t>
            </w:r>
          </w:p>
        </w:tc>
        <w:tc>
          <w:tcPr>
            <w:tcW w:w="971" w:type="pct"/>
            <w:tcBorders>
              <w:top w:val="nil"/>
              <w:left w:val="nil"/>
              <w:bottom w:val="single" w:sz="4" w:space="0" w:color="auto"/>
              <w:right w:val="single" w:sz="4" w:space="0" w:color="auto"/>
            </w:tcBorders>
            <w:shd w:val="clear" w:color="auto" w:fill="auto"/>
            <w:noWrap/>
            <w:vAlign w:val="center"/>
            <w:hideMark/>
          </w:tcPr>
          <w:p w14:paraId="74448E73"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23,14 / 165,1</w:t>
            </w:r>
          </w:p>
        </w:tc>
        <w:tc>
          <w:tcPr>
            <w:tcW w:w="974" w:type="pct"/>
            <w:tcBorders>
              <w:top w:val="nil"/>
              <w:left w:val="nil"/>
              <w:bottom w:val="single" w:sz="4" w:space="0" w:color="auto"/>
              <w:right w:val="single" w:sz="4" w:space="0" w:color="auto"/>
            </w:tcBorders>
            <w:shd w:val="clear" w:color="auto" w:fill="auto"/>
            <w:noWrap/>
            <w:vAlign w:val="center"/>
            <w:hideMark/>
          </w:tcPr>
          <w:p w14:paraId="74448E74"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35,1 / 178</w:t>
            </w:r>
          </w:p>
        </w:tc>
      </w:tr>
      <w:tr w:rsidR="000F4D5F" w:rsidRPr="00DC7576" w14:paraId="74448E7B" w14:textId="77777777" w:rsidTr="00715DEF">
        <w:trPr>
          <w:trHeight w:val="43"/>
          <w:jc w:val="center"/>
        </w:trPr>
        <w:tc>
          <w:tcPr>
            <w:tcW w:w="1200" w:type="pct"/>
            <w:tcBorders>
              <w:top w:val="nil"/>
              <w:left w:val="single" w:sz="8" w:space="0" w:color="auto"/>
              <w:bottom w:val="nil"/>
              <w:right w:val="single" w:sz="4" w:space="0" w:color="auto"/>
            </w:tcBorders>
            <w:shd w:val="clear" w:color="auto" w:fill="auto"/>
            <w:noWrap/>
            <w:vAlign w:val="center"/>
            <w:hideMark/>
          </w:tcPr>
          <w:p w14:paraId="74448E76"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Деформация, мм</w:t>
            </w:r>
          </w:p>
        </w:tc>
        <w:tc>
          <w:tcPr>
            <w:tcW w:w="813" w:type="pct"/>
            <w:vMerge/>
            <w:tcBorders>
              <w:top w:val="nil"/>
              <w:left w:val="single" w:sz="4" w:space="0" w:color="auto"/>
              <w:bottom w:val="single" w:sz="4" w:space="0" w:color="auto"/>
              <w:right w:val="single" w:sz="4" w:space="0" w:color="auto"/>
            </w:tcBorders>
            <w:vAlign w:val="center"/>
            <w:hideMark/>
          </w:tcPr>
          <w:p w14:paraId="74448E77" w14:textId="77777777" w:rsidR="000F4D5F" w:rsidRPr="00DC7576" w:rsidRDefault="000F4D5F" w:rsidP="00F24660">
            <w:pPr>
              <w:spacing w:line="240" w:lineRule="auto"/>
              <w:jc w:val="both"/>
              <w:rPr>
                <w:rFonts w:cs="Times New Roman"/>
                <w:sz w:val="24"/>
                <w:szCs w:val="24"/>
                <w:lang w:val="en-US"/>
              </w:rPr>
            </w:pPr>
          </w:p>
        </w:tc>
        <w:tc>
          <w:tcPr>
            <w:tcW w:w="1042" w:type="pct"/>
            <w:tcBorders>
              <w:top w:val="nil"/>
              <w:left w:val="nil"/>
              <w:bottom w:val="nil"/>
              <w:right w:val="single" w:sz="4" w:space="0" w:color="auto"/>
            </w:tcBorders>
            <w:shd w:val="clear" w:color="auto" w:fill="auto"/>
            <w:noWrap/>
            <w:vAlign w:val="center"/>
            <w:hideMark/>
          </w:tcPr>
          <w:p w14:paraId="74448E78"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13,7</w:t>
            </w:r>
          </w:p>
        </w:tc>
        <w:tc>
          <w:tcPr>
            <w:tcW w:w="971" w:type="pct"/>
            <w:tcBorders>
              <w:top w:val="nil"/>
              <w:left w:val="nil"/>
              <w:bottom w:val="nil"/>
              <w:right w:val="single" w:sz="4" w:space="0" w:color="auto"/>
            </w:tcBorders>
            <w:shd w:val="clear" w:color="auto" w:fill="auto"/>
            <w:noWrap/>
            <w:vAlign w:val="center"/>
            <w:hideMark/>
          </w:tcPr>
          <w:p w14:paraId="74448E79"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6,5</w:t>
            </w:r>
          </w:p>
        </w:tc>
        <w:tc>
          <w:tcPr>
            <w:tcW w:w="974" w:type="pct"/>
            <w:tcBorders>
              <w:top w:val="nil"/>
              <w:left w:val="nil"/>
              <w:bottom w:val="nil"/>
              <w:right w:val="single" w:sz="8" w:space="0" w:color="auto"/>
            </w:tcBorders>
            <w:shd w:val="clear" w:color="auto" w:fill="auto"/>
            <w:noWrap/>
            <w:vAlign w:val="center"/>
            <w:hideMark/>
          </w:tcPr>
          <w:p w14:paraId="74448E7A"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7,5</w:t>
            </w:r>
          </w:p>
        </w:tc>
      </w:tr>
      <w:tr w:rsidR="000F4D5F" w:rsidRPr="00DC7576" w14:paraId="74448E81" w14:textId="77777777" w:rsidTr="00715DEF">
        <w:trPr>
          <w:trHeight w:val="33"/>
          <w:jc w:val="center"/>
        </w:trPr>
        <w:tc>
          <w:tcPr>
            <w:tcW w:w="1200"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4448E7C"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Осевое усилие, кН</w:t>
            </w:r>
          </w:p>
        </w:tc>
        <w:tc>
          <w:tcPr>
            <w:tcW w:w="813" w:type="pct"/>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74448E7D"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1000</w:t>
            </w:r>
          </w:p>
        </w:tc>
        <w:tc>
          <w:tcPr>
            <w:tcW w:w="1042" w:type="pct"/>
            <w:tcBorders>
              <w:top w:val="single" w:sz="8" w:space="0" w:color="auto"/>
              <w:left w:val="nil"/>
              <w:bottom w:val="single" w:sz="4" w:space="0" w:color="auto"/>
              <w:right w:val="single" w:sz="4" w:space="0" w:color="auto"/>
            </w:tcBorders>
            <w:shd w:val="clear" w:color="auto" w:fill="auto"/>
            <w:noWrap/>
            <w:vAlign w:val="center"/>
            <w:hideMark/>
          </w:tcPr>
          <w:p w14:paraId="74448E7E"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123,2 / 466,2</w:t>
            </w:r>
          </w:p>
        </w:tc>
        <w:tc>
          <w:tcPr>
            <w:tcW w:w="971" w:type="pct"/>
            <w:tcBorders>
              <w:top w:val="single" w:sz="8" w:space="0" w:color="auto"/>
              <w:left w:val="nil"/>
              <w:bottom w:val="single" w:sz="4" w:space="0" w:color="auto"/>
              <w:right w:val="single" w:sz="4" w:space="0" w:color="auto"/>
            </w:tcBorders>
            <w:shd w:val="clear" w:color="auto" w:fill="auto"/>
            <w:noWrap/>
            <w:vAlign w:val="center"/>
            <w:hideMark/>
          </w:tcPr>
          <w:p w14:paraId="74448E7F"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29,36 / 331,5</w:t>
            </w:r>
          </w:p>
        </w:tc>
        <w:tc>
          <w:tcPr>
            <w:tcW w:w="974" w:type="pct"/>
            <w:tcBorders>
              <w:top w:val="single" w:sz="8" w:space="0" w:color="auto"/>
              <w:left w:val="nil"/>
              <w:bottom w:val="single" w:sz="4" w:space="0" w:color="auto"/>
              <w:right w:val="single" w:sz="8" w:space="0" w:color="auto"/>
            </w:tcBorders>
            <w:shd w:val="clear" w:color="auto" w:fill="auto"/>
            <w:noWrap/>
            <w:vAlign w:val="center"/>
            <w:hideMark/>
          </w:tcPr>
          <w:p w14:paraId="74448E80"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60,56 / 356</w:t>
            </w:r>
          </w:p>
        </w:tc>
      </w:tr>
      <w:tr w:rsidR="000F4D5F" w:rsidRPr="00DC7576" w14:paraId="74448E87" w14:textId="77777777" w:rsidTr="00715DEF">
        <w:trPr>
          <w:trHeight w:val="33"/>
          <w:jc w:val="center"/>
        </w:trPr>
        <w:tc>
          <w:tcPr>
            <w:tcW w:w="1200" w:type="pct"/>
            <w:tcBorders>
              <w:top w:val="nil"/>
              <w:left w:val="single" w:sz="8" w:space="0" w:color="auto"/>
              <w:bottom w:val="single" w:sz="8" w:space="0" w:color="auto"/>
              <w:right w:val="single" w:sz="4" w:space="0" w:color="auto"/>
            </w:tcBorders>
            <w:shd w:val="clear" w:color="auto" w:fill="auto"/>
            <w:noWrap/>
            <w:vAlign w:val="center"/>
            <w:hideMark/>
          </w:tcPr>
          <w:p w14:paraId="74448E82"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Деформация, мм</w:t>
            </w:r>
          </w:p>
        </w:tc>
        <w:tc>
          <w:tcPr>
            <w:tcW w:w="813" w:type="pct"/>
            <w:vMerge/>
            <w:tcBorders>
              <w:top w:val="single" w:sz="8" w:space="0" w:color="auto"/>
              <w:left w:val="single" w:sz="4" w:space="0" w:color="auto"/>
              <w:bottom w:val="single" w:sz="8" w:space="0" w:color="000000"/>
              <w:right w:val="single" w:sz="4" w:space="0" w:color="auto"/>
            </w:tcBorders>
            <w:vAlign w:val="center"/>
            <w:hideMark/>
          </w:tcPr>
          <w:p w14:paraId="74448E83" w14:textId="77777777" w:rsidR="000F4D5F" w:rsidRPr="00DC7576" w:rsidRDefault="000F4D5F" w:rsidP="00F24660">
            <w:pPr>
              <w:spacing w:line="240" w:lineRule="auto"/>
              <w:jc w:val="both"/>
              <w:rPr>
                <w:rFonts w:cs="Times New Roman"/>
                <w:sz w:val="24"/>
                <w:szCs w:val="24"/>
                <w:lang w:val="en-US"/>
              </w:rPr>
            </w:pPr>
          </w:p>
        </w:tc>
        <w:tc>
          <w:tcPr>
            <w:tcW w:w="1042" w:type="pct"/>
            <w:tcBorders>
              <w:top w:val="nil"/>
              <w:left w:val="nil"/>
              <w:bottom w:val="single" w:sz="8" w:space="0" w:color="auto"/>
              <w:right w:val="single" w:sz="4" w:space="0" w:color="auto"/>
            </w:tcBorders>
            <w:shd w:val="clear" w:color="auto" w:fill="auto"/>
            <w:noWrap/>
            <w:vAlign w:val="center"/>
            <w:hideMark/>
          </w:tcPr>
          <w:p w14:paraId="74448E84"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27</w:t>
            </w:r>
          </w:p>
        </w:tc>
        <w:tc>
          <w:tcPr>
            <w:tcW w:w="971" w:type="pct"/>
            <w:tcBorders>
              <w:top w:val="nil"/>
              <w:left w:val="nil"/>
              <w:bottom w:val="single" w:sz="8" w:space="0" w:color="auto"/>
              <w:right w:val="single" w:sz="4" w:space="0" w:color="auto"/>
            </w:tcBorders>
            <w:shd w:val="clear" w:color="auto" w:fill="auto"/>
            <w:noWrap/>
            <w:vAlign w:val="center"/>
            <w:hideMark/>
          </w:tcPr>
          <w:p w14:paraId="74448E85"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9</w:t>
            </w:r>
          </w:p>
        </w:tc>
        <w:tc>
          <w:tcPr>
            <w:tcW w:w="974" w:type="pct"/>
            <w:tcBorders>
              <w:top w:val="nil"/>
              <w:left w:val="nil"/>
              <w:bottom w:val="single" w:sz="8" w:space="0" w:color="auto"/>
              <w:right w:val="single" w:sz="8" w:space="0" w:color="auto"/>
            </w:tcBorders>
            <w:shd w:val="clear" w:color="auto" w:fill="auto"/>
            <w:noWrap/>
            <w:vAlign w:val="center"/>
            <w:hideMark/>
          </w:tcPr>
          <w:p w14:paraId="74448E86"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14,5</w:t>
            </w:r>
          </w:p>
        </w:tc>
      </w:tr>
      <w:tr w:rsidR="000F4D5F" w:rsidRPr="00DC7576" w14:paraId="74448E8D" w14:textId="77777777" w:rsidTr="00715DEF">
        <w:trPr>
          <w:trHeight w:val="47"/>
          <w:jc w:val="center"/>
        </w:trPr>
        <w:tc>
          <w:tcPr>
            <w:tcW w:w="1200" w:type="pct"/>
            <w:tcBorders>
              <w:top w:val="nil"/>
              <w:left w:val="single" w:sz="8" w:space="0" w:color="auto"/>
              <w:bottom w:val="single" w:sz="4" w:space="0" w:color="auto"/>
              <w:right w:val="single" w:sz="4" w:space="0" w:color="auto"/>
            </w:tcBorders>
            <w:shd w:val="clear" w:color="auto" w:fill="auto"/>
            <w:noWrap/>
            <w:vAlign w:val="center"/>
            <w:hideMark/>
          </w:tcPr>
          <w:p w14:paraId="74448E88"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Осевое усилие, кН</w:t>
            </w:r>
          </w:p>
        </w:tc>
        <w:tc>
          <w:tcPr>
            <w:tcW w:w="81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448E89"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1500</w:t>
            </w:r>
          </w:p>
        </w:tc>
        <w:tc>
          <w:tcPr>
            <w:tcW w:w="1042" w:type="pct"/>
            <w:tcBorders>
              <w:top w:val="nil"/>
              <w:left w:val="nil"/>
              <w:bottom w:val="single" w:sz="4" w:space="0" w:color="auto"/>
              <w:right w:val="single" w:sz="4" w:space="0" w:color="auto"/>
            </w:tcBorders>
            <w:shd w:val="clear" w:color="auto" w:fill="auto"/>
            <w:noWrap/>
            <w:vAlign w:val="center"/>
            <w:hideMark/>
          </w:tcPr>
          <w:p w14:paraId="74448E8A"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177,6 / 703,4</w:t>
            </w:r>
          </w:p>
        </w:tc>
        <w:tc>
          <w:tcPr>
            <w:tcW w:w="971" w:type="pct"/>
            <w:tcBorders>
              <w:top w:val="nil"/>
              <w:left w:val="nil"/>
              <w:bottom w:val="single" w:sz="4" w:space="0" w:color="auto"/>
              <w:right w:val="single" w:sz="4" w:space="0" w:color="auto"/>
            </w:tcBorders>
            <w:shd w:val="clear" w:color="auto" w:fill="auto"/>
            <w:noWrap/>
            <w:vAlign w:val="center"/>
            <w:hideMark/>
          </w:tcPr>
          <w:p w14:paraId="74448E8B"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34,03 / 498</w:t>
            </w:r>
          </w:p>
        </w:tc>
        <w:tc>
          <w:tcPr>
            <w:tcW w:w="974" w:type="pct"/>
            <w:tcBorders>
              <w:top w:val="nil"/>
              <w:left w:val="nil"/>
              <w:bottom w:val="single" w:sz="4" w:space="0" w:color="auto"/>
              <w:right w:val="single" w:sz="8" w:space="0" w:color="auto"/>
            </w:tcBorders>
            <w:shd w:val="clear" w:color="auto" w:fill="auto"/>
            <w:noWrap/>
            <w:vAlign w:val="center"/>
            <w:hideMark/>
          </w:tcPr>
          <w:p w14:paraId="74448E8C"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86,04 / 534,1</w:t>
            </w:r>
          </w:p>
        </w:tc>
      </w:tr>
      <w:tr w:rsidR="000F4D5F" w:rsidRPr="00DC7576" w14:paraId="74448E93" w14:textId="77777777" w:rsidTr="00715DEF">
        <w:trPr>
          <w:trHeight w:val="43"/>
          <w:jc w:val="center"/>
        </w:trPr>
        <w:tc>
          <w:tcPr>
            <w:tcW w:w="1200" w:type="pct"/>
            <w:tcBorders>
              <w:top w:val="nil"/>
              <w:left w:val="single" w:sz="8" w:space="0" w:color="auto"/>
              <w:bottom w:val="nil"/>
              <w:right w:val="single" w:sz="4" w:space="0" w:color="auto"/>
            </w:tcBorders>
            <w:shd w:val="clear" w:color="auto" w:fill="auto"/>
            <w:noWrap/>
            <w:vAlign w:val="center"/>
            <w:hideMark/>
          </w:tcPr>
          <w:p w14:paraId="74448E8E"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Деформация, мм</w:t>
            </w:r>
          </w:p>
        </w:tc>
        <w:tc>
          <w:tcPr>
            <w:tcW w:w="813" w:type="pct"/>
            <w:vMerge/>
            <w:tcBorders>
              <w:top w:val="nil"/>
              <w:left w:val="single" w:sz="4" w:space="0" w:color="auto"/>
              <w:bottom w:val="single" w:sz="4" w:space="0" w:color="auto"/>
              <w:right w:val="single" w:sz="4" w:space="0" w:color="auto"/>
            </w:tcBorders>
            <w:vAlign w:val="center"/>
            <w:hideMark/>
          </w:tcPr>
          <w:p w14:paraId="74448E8F" w14:textId="77777777" w:rsidR="000F4D5F" w:rsidRPr="00DC7576" w:rsidRDefault="000F4D5F" w:rsidP="00F24660">
            <w:pPr>
              <w:spacing w:line="240" w:lineRule="auto"/>
              <w:jc w:val="both"/>
              <w:rPr>
                <w:rFonts w:cs="Times New Roman"/>
                <w:sz w:val="24"/>
                <w:szCs w:val="24"/>
                <w:lang w:val="en-US"/>
              </w:rPr>
            </w:pPr>
          </w:p>
        </w:tc>
        <w:tc>
          <w:tcPr>
            <w:tcW w:w="1042" w:type="pct"/>
            <w:tcBorders>
              <w:top w:val="nil"/>
              <w:left w:val="nil"/>
              <w:bottom w:val="nil"/>
              <w:right w:val="single" w:sz="4" w:space="0" w:color="auto"/>
            </w:tcBorders>
            <w:shd w:val="clear" w:color="auto" w:fill="auto"/>
            <w:noWrap/>
            <w:vAlign w:val="center"/>
            <w:hideMark/>
          </w:tcPr>
          <w:p w14:paraId="74448E90"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41</w:t>
            </w:r>
          </w:p>
        </w:tc>
        <w:tc>
          <w:tcPr>
            <w:tcW w:w="971" w:type="pct"/>
            <w:tcBorders>
              <w:top w:val="nil"/>
              <w:left w:val="nil"/>
              <w:bottom w:val="nil"/>
              <w:right w:val="single" w:sz="4" w:space="0" w:color="auto"/>
            </w:tcBorders>
            <w:shd w:val="clear" w:color="auto" w:fill="auto"/>
            <w:noWrap/>
            <w:vAlign w:val="center"/>
            <w:hideMark/>
          </w:tcPr>
          <w:p w14:paraId="74448E91"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14,4</w:t>
            </w:r>
          </w:p>
        </w:tc>
        <w:tc>
          <w:tcPr>
            <w:tcW w:w="974" w:type="pct"/>
            <w:tcBorders>
              <w:top w:val="nil"/>
              <w:left w:val="nil"/>
              <w:bottom w:val="nil"/>
              <w:right w:val="single" w:sz="8" w:space="0" w:color="auto"/>
            </w:tcBorders>
            <w:shd w:val="clear" w:color="auto" w:fill="auto"/>
            <w:noWrap/>
            <w:vAlign w:val="center"/>
            <w:hideMark/>
          </w:tcPr>
          <w:p w14:paraId="74448E92"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22</w:t>
            </w:r>
          </w:p>
        </w:tc>
      </w:tr>
      <w:tr w:rsidR="000F4D5F" w:rsidRPr="00DC7576" w14:paraId="74448E99" w14:textId="77777777" w:rsidTr="00715DEF">
        <w:trPr>
          <w:trHeight w:val="33"/>
          <w:jc w:val="center"/>
        </w:trPr>
        <w:tc>
          <w:tcPr>
            <w:tcW w:w="1200"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4448E94"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Осевое усилие, кН</w:t>
            </w:r>
          </w:p>
        </w:tc>
        <w:tc>
          <w:tcPr>
            <w:tcW w:w="813" w:type="pct"/>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74448E95"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2000</w:t>
            </w:r>
          </w:p>
        </w:tc>
        <w:tc>
          <w:tcPr>
            <w:tcW w:w="1042" w:type="pct"/>
            <w:tcBorders>
              <w:top w:val="single" w:sz="8" w:space="0" w:color="auto"/>
              <w:left w:val="nil"/>
              <w:bottom w:val="single" w:sz="4" w:space="0" w:color="auto"/>
              <w:right w:val="single" w:sz="4" w:space="0" w:color="auto"/>
            </w:tcBorders>
            <w:shd w:val="clear" w:color="auto" w:fill="auto"/>
            <w:noWrap/>
            <w:vAlign w:val="center"/>
            <w:hideMark/>
          </w:tcPr>
          <w:p w14:paraId="74448E96"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208,4 / 944,1</w:t>
            </w:r>
          </w:p>
        </w:tc>
        <w:tc>
          <w:tcPr>
            <w:tcW w:w="971" w:type="pct"/>
            <w:tcBorders>
              <w:top w:val="single" w:sz="8" w:space="0" w:color="auto"/>
              <w:left w:val="nil"/>
              <w:bottom w:val="single" w:sz="4" w:space="0" w:color="auto"/>
              <w:right w:val="single" w:sz="4" w:space="0" w:color="auto"/>
            </w:tcBorders>
            <w:shd w:val="clear" w:color="auto" w:fill="auto"/>
            <w:noWrap/>
            <w:vAlign w:val="center"/>
            <w:hideMark/>
          </w:tcPr>
          <w:p w14:paraId="74448E97"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38,7 / 664,8</w:t>
            </w:r>
          </w:p>
        </w:tc>
        <w:tc>
          <w:tcPr>
            <w:tcW w:w="974" w:type="pct"/>
            <w:tcBorders>
              <w:top w:val="single" w:sz="8" w:space="0" w:color="auto"/>
              <w:left w:val="nil"/>
              <w:bottom w:val="single" w:sz="4" w:space="0" w:color="auto"/>
              <w:right w:val="single" w:sz="8" w:space="0" w:color="auto"/>
            </w:tcBorders>
            <w:shd w:val="clear" w:color="auto" w:fill="auto"/>
            <w:noWrap/>
            <w:vAlign w:val="center"/>
            <w:hideMark/>
          </w:tcPr>
          <w:p w14:paraId="74448E98"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111,6 / 712,6</w:t>
            </w:r>
          </w:p>
        </w:tc>
      </w:tr>
      <w:tr w:rsidR="000F4D5F" w:rsidRPr="00DC7576" w14:paraId="74448E9F" w14:textId="77777777" w:rsidTr="00715DEF">
        <w:trPr>
          <w:trHeight w:val="33"/>
          <w:jc w:val="center"/>
        </w:trPr>
        <w:tc>
          <w:tcPr>
            <w:tcW w:w="1200" w:type="pct"/>
            <w:tcBorders>
              <w:top w:val="nil"/>
              <w:left w:val="single" w:sz="8" w:space="0" w:color="auto"/>
              <w:bottom w:val="single" w:sz="8" w:space="0" w:color="auto"/>
              <w:right w:val="single" w:sz="4" w:space="0" w:color="auto"/>
            </w:tcBorders>
            <w:shd w:val="clear" w:color="auto" w:fill="auto"/>
            <w:noWrap/>
            <w:vAlign w:val="center"/>
            <w:hideMark/>
          </w:tcPr>
          <w:p w14:paraId="74448E9A"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Деформация, мм</w:t>
            </w:r>
          </w:p>
        </w:tc>
        <w:tc>
          <w:tcPr>
            <w:tcW w:w="813" w:type="pct"/>
            <w:vMerge/>
            <w:tcBorders>
              <w:top w:val="single" w:sz="8" w:space="0" w:color="auto"/>
              <w:left w:val="single" w:sz="4" w:space="0" w:color="auto"/>
              <w:bottom w:val="single" w:sz="8" w:space="0" w:color="000000"/>
              <w:right w:val="single" w:sz="4" w:space="0" w:color="auto"/>
            </w:tcBorders>
            <w:vAlign w:val="center"/>
            <w:hideMark/>
          </w:tcPr>
          <w:p w14:paraId="74448E9B" w14:textId="77777777" w:rsidR="000F4D5F" w:rsidRPr="00DC7576" w:rsidRDefault="000F4D5F" w:rsidP="00F24660">
            <w:pPr>
              <w:spacing w:line="240" w:lineRule="auto"/>
              <w:jc w:val="both"/>
              <w:rPr>
                <w:rFonts w:cs="Times New Roman"/>
                <w:sz w:val="24"/>
                <w:szCs w:val="24"/>
                <w:lang w:val="en-US"/>
              </w:rPr>
            </w:pPr>
          </w:p>
        </w:tc>
        <w:tc>
          <w:tcPr>
            <w:tcW w:w="1042" w:type="pct"/>
            <w:tcBorders>
              <w:top w:val="nil"/>
              <w:left w:val="nil"/>
              <w:bottom w:val="single" w:sz="8" w:space="0" w:color="auto"/>
              <w:right w:val="single" w:sz="4" w:space="0" w:color="auto"/>
            </w:tcBorders>
            <w:shd w:val="clear" w:color="auto" w:fill="auto"/>
            <w:noWrap/>
            <w:vAlign w:val="center"/>
            <w:hideMark/>
          </w:tcPr>
          <w:p w14:paraId="74448E9C"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55</w:t>
            </w:r>
          </w:p>
        </w:tc>
        <w:tc>
          <w:tcPr>
            <w:tcW w:w="971" w:type="pct"/>
            <w:tcBorders>
              <w:top w:val="nil"/>
              <w:left w:val="nil"/>
              <w:bottom w:val="single" w:sz="8" w:space="0" w:color="auto"/>
              <w:right w:val="single" w:sz="4" w:space="0" w:color="auto"/>
            </w:tcBorders>
            <w:shd w:val="clear" w:color="auto" w:fill="auto"/>
            <w:noWrap/>
            <w:vAlign w:val="center"/>
            <w:hideMark/>
          </w:tcPr>
          <w:p w14:paraId="74448E9D"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18,9</w:t>
            </w:r>
          </w:p>
        </w:tc>
        <w:tc>
          <w:tcPr>
            <w:tcW w:w="974" w:type="pct"/>
            <w:tcBorders>
              <w:top w:val="nil"/>
              <w:left w:val="nil"/>
              <w:bottom w:val="single" w:sz="8" w:space="0" w:color="auto"/>
              <w:right w:val="single" w:sz="8" w:space="0" w:color="auto"/>
            </w:tcBorders>
            <w:shd w:val="clear" w:color="auto" w:fill="auto"/>
            <w:noWrap/>
            <w:vAlign w:val="center"/>
            <w:hideMark/>
          </w:tcPr>
          <w:p w14:paraId="74448E9E"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29</w:t>
            </w:r>
          </w:p>
        </w:tc>
      </w:tr>
      <w:tr w:rsidR="000F4D5F" w:rsidRPr="00DC7576" w14:paraId="74448EA5" w14:textId="77777777" w:rsidTr="00715DEF">
        <w:trPr>
          <w:trHeight w:val="33"/>
          <w:jc w:val="center"/>
        </w:trPr>
        <w:tc>
          <w:tcPr>
            <w:tcW w:w="1200" w:type="pct"/>
            <w:tcBorders>
              <w:top w:val="nil"/>
              <w:left w:val="single" w:sz="8" w:space="0" w:color="auto"/>
              <w:bottom w:val="single" w:sz="4" w:space="0" w:color="auto"/>
              <w:right w:val="single" w:sz="4" w:space="0" w:color="auto"/>
            </w:tcBorders>
            <w:shd w:val="clear" w:color="auto" w:fill="auto"/>
            <w:noWrap/>
            <w:vAlign w:val="center"/>
            <w:hideMark/>
          </w:tcPr>
          <w:p w14:paraId="74448EA0"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Осевое усилие, кН</w:t>
            </w:r>
          </w:p>
        </w:tc>
        <w:tc>
          <w:tcPr>
            <w:tcW w:w="81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448EA1"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2500</w:t>
            </w:r>
          </w:p>
        </w:tc>
        <w:tc>
          <w:tcPr>
            <w:tcW w:w="1042" w:type="pct"/>
            <w:tcBorders>
              <w:top w:val="nil"/>
              <w:left w:val="nil"/>
              <w:bottom w:val="single" w:sz="4" w:space="0" w:color="auto"/>
              <w:right w:val="single" w:sz="4" w:space="0" w:color="auto"/>
            </w:tcBorders>
            <w:shd w:val="clear" w:color="auto" w:fill="auto"/>
            <w:noWrap/>
            <w:vAlign w:val="center"/>
            <w:hideMark/>
          </w:tcPr>
          <w:p w14:paraId="74448EA2"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235,9 / 1184</w:t>
            </w:r>
          </w:p>
        </w:tc>
        <w:tc>
          <w:tcPr>
            <w:tcW w:w="971" w:type="pct"/>
            <w:tcBorders>
              <w:top w:val="nil"/>
              <w:left w:val="nil"/>
              <w:bottom w:val="single" w:sz="4" w:space="0" w:color="auto"/>
              <w:right w:val="single" w:sz="4" w:space="0" w:color="auto"/>
            </w:tcBorders>
            <w:shd w:val="clear" w:color="auto" w:fill="auto"/>
            <w:noWrap/>
            <w:vAlign w:val="center"/>
            <w:hideMark/>
          </w:tcPr>
          <w:p w14:paraId="74448EA3"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43,37 / 831,6</w:t>
            </w:r>
          </w:p>
        </w:tc>
        <w:tc>
          <w:tcPr>
            <w:tcW w:w="974" w:type="pct"/>
            <w:tcBorders>
              <w:top w:val="nil"/>
              <w:left w:val="nil"/>
              <w:bottom w:val="single" w:sz="4" w:space="0" w:color="auto"/>
              <w:right w:val="single" w:sz="8" w:space="0" w:color="auto"/>
            </w:tcBorders>
            <w:shd w:val="clear" w:color="auto" w:fill="auto"/>
            <w:noWrap/>
            <w:vAlign w:val="center"/>
            <w:hideMark/>
          </w:tcPr>
          <w:p w14:paraId="74448EA4"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134,9 / 891,5</w:t>
            </w:r>
          </w:p>
        </w:tc>
      </w:tr>
      <w:tr w:rsidR="000F4D5F" w:rsidRPr="00DC7576" w14:paraId="74448EAB" w14:textId="77777777" w:rsidTr="00715DEF">
        <w:trPr>
          <w:trHeight w:val="43"/>
          <w:jc w:val="center"/>
        </w:trPr>
        <w:tc>
          <w:tcPr>
            <w:tcW w:w="1200" w:type="pct"/>
            <w:tcBorders>
              <w:top w:val="nil"/>
              <w:left w:val="single" w:sz="8" w:space="0" w:color="auto"/>
              <w:bottom w:val="nil"/>
              <w:right w:val="single" w:sz="4" w:space="0" w:color="auto"/>
            </w:tcBorders>
            <w:shd w:val="clear" w:color="auto" w:fill="auto"/>
            <w:noWrap/>
            <w:vAlign w:val="center"/>
            <w:hideMark/>
          </w:tcPr>
          <w:p w14:paraId="74448EA6"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Деформация, мм</w:t>
            </w:r>
          </w:p>
        </w:tc>
        <w:tc>
          <w:tcPr>
            <w:tcW w:w="813" w:type="pct"/>
            <w:vMerge/>
            <w:tcBorders>
              <w:top w:val="nil"/>
              <w:left w:val="single" w:sz="4" w:space="0" w:color="auto"/>
              <w:bottom w:val="single" w:sz="4" w:space="0" w:color="auto"/>
              <w:right w:val="single" w:sz="4" w:space="0" w:color="auto"/>
            </w:tcBorders>
            <w:vAlign w:val="center"/>
            <w:hideMark/>
          </w:tcPr>
          <w:p w14:paraId="74448EA7" w14:textId="77777777" w:rsidR="000F4D5F" w:rsidRPr="00DC7576" w:rsidRDefault="000F4D5F" w:rsidP="00F24660">
            <w:pPr>
              <w:spacing w:line="240" w:lineRule="auto"/>
              <w:jc w:val="both"/>
              <w:rPr>
                <w:rFonts w:cs="Times New Roman"/>
                <w:sz w:val="24"/>
                <w:szCs w:val="24"/>
                <w:lang w:val="en-US"/>
              </w:rPr>
            </w:pPr>
          </w:p>
        </w:tc>
        <w:tc>
          <w:tcPr>
            <w:tcW w:w="1042" w:type="pct"/>
            <w:tcBorders>
              <w:top w:val="nil"/>
              <w:left w:val="nil"/>
              <w:bottom w:val="nil"/>
              <w:right w:val="single" w:sz="4" w:space="0" w:color="auto"/>
            </w:tcBorders>
            <w:shd w:val="clear" w:color="auto" w:fill="auto"/>
            <w:noWrap/>
            <w:vAlign w:val="center"/>
            <w:hideMark/>
          </w:tcPr>
          <w:p w14:paraId="74448EA8"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70</w:t>
            </w:r>
          </w:p>
        </w:tc>
        <w:tc>
          <w:tcPr>
            <w:tcW w:w="971" w:type="pct"/>
            <w:tcBorders>
              <w:top w:val="nil"/>
              <w:left w:val="nil"/>
              <w:bottom w:val="nil"/>
              <w:right w:val="single" w:sz="4" w:space="0" w:color="auto"/>
            </w:tcBorders>
            <w:shd w:val="clear" w:color="auto" w:fill="auto"/>
            <w:noWrap/>
            <w:vAlign w:val="center"/>
            <w:hideMark/>
          </w:tcPr>
          <w:p w14:paraId="74448EA9"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23</w:t>
            </w:r>
          </w:p>
        </w:tc>
        <w:tc>
          <w:tcPr>
            <w:tcW w:w="974" w:type="pct"/>
            <w:tcBorders>
              <w:top w:val="nil"/>
              <w:left w:val="nil"/>
              <w:bottom w:val="nil"/>
              <w:right w:val="single" w:sz="8" w:space="0" w:color="auto"/>
            </w:tcBorders>
            <w:shd w:val="clear" w:color="auto" w:fill="auto"/>
            <w:noWrap/>
            <w:vAlign w:val="center"/>
            <w:hideMark/>
          </w:tcPr>
          <w:p w14:paraId="74448EAA"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37</w:t>
            </w:r>
          </w:p>
        </w:tc>
      </w:tr>
      <w:tr w:rsidR="000F4D5F" w:rsidRPr="00DC7576" w14:paraId="74448EB1" w14:textId="77777777" w:rsidTr="00715DEF">
        <w:trPr>
          <w:trHeight w:val="34"/>
          <w:jc w:val="center"/>
        </w:trPr>
        <w:tc>
          <w:tcPr>
            <w:tcW w:w="1200"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4448EAC"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Осевое усилие, кН</w:t>
            </w:r>
          </w:p>
        </w:tc>
        <w:tc>
          <w:tcPr>
            <w:tcW w:w="813" w:type="pct"/>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74448EAD"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3000</w:t>
            </w:r>
          </w:p>
        </w:tc>
        <w:tc>
          <w:tcPr>
            <w:tcW w:w="1042" w:type="pct"/>
            <w:tcBorders>
              <w:top w:val="single" w:sz="8" w:space="0" w:color="auto"/>
              <w:left w:val="nil"/>
              <w:bottom w:val="single" w:sz="4" w:space="0" w:color="auto"/>
              <w:right w:val="single" w:sz="4" w:space="0" w:color="auto"/>
            </w:tcBorders>
            <w:shd w:val="clear" w:color="auto" w:fill="auto"/>
            <w:noWrap/>
            <w:vAlign w:val="center"/>
            <w:hideMark/>
          </w:tcPr>
          <w:p w14:paraId="74448EAE"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266 / 1428</w:t>
            </w:r>
          </w:p>
        </w:tc>
        <w:tc>
          <w:tcPr>
            <w:tcW w:w="971" w:type="pct"/>
            <w:tcBorders>
              <w:top w:val="single" w:sz="8" w:space="0" w:color="auto"/>
              <w:left w:val="nil"/>
              <w:bottom w:val="single" w:sz="4" w:space="0" w:color="auto"/>
              <w:right w:val="single" w:sz="4" w:space="0" w:color="auto"/>
            </w:tcBorders>
            <w:shd w:val="clear" w:color="auto" w:fill="auto"/>
            <w:noWrap/>
            <w:vAlign w:val="center"/>
            <w:hideMark/>
          </w:tcPr>
          <w:p w14:paraId="74448EAF"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48,05 / 998,6</w:t>
            </w:r>
          </w:p>
        </w:tc>
        <w:tc>
          <w:tcPr>
            <w:tcW w:w="974" w:type="pct"/>
            <w:tcBorders>
              <w:top w:val="single" w:sz="8" w:space="0" w:color="auto"/>
              <w:left w:val="nil"/>
              <w:bottom w:val="single" w:sz="4" w:space="0" w:color="auto"/>
              <w:right w:val="single" w:sz="8" w:space="0" w:color="auto"/>
            </w:tcBorders>
            <w:shd w:val="clear" w:color="auto" w:fill="auto"/>
            <w:noWrap/>
            <w:vAlign w:val="center"/>
            <w:hideMark/>
          </w:tcPr>
          <w:p w14:paraId="74448EB0"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140,6 / 1070</w:t>
            </w:r>
          </w:p>
        </w:tc>
      </w:tr>
      <w:tr w:rsidR="000F4D5F" w:rsidRPr="00DC7576" w14:paraId="74448EB7" w14:textId="77777777" w:rsidTr="00715DEF">
        <w:trPr>
          <w:trHeight w:val="33"/>
          <w:jc w:val="center"/>
        </w:trPr>
        <w:tc>
          <w:tcPr>
            <w:tcW w:w="1200" w:type="pct"/>
            <w:tcBorders>
              <w:top w:val="nil"/>
              <w:left w:val="single" w:sz="8" w:space="0" w:color="auto"/>
              <w:bottom w:val="single" w:sz="8" w:space="0" w:color="auto"/>
              <w:right w:val="single" w:sz="4" w:space="0" w:color="auto"/>
            </w:tcBorders>
            <w:shd w:val="clear" w:color="auto" w:fill="auto"/>
            <w:noWrap/>
            <w:vAlign w:val="center"/>
            <w:hideMark/>
          </w:tcPr>
          <w:p w14:paraId="74448EB2"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Деформация, мм</w:t>
            </w:r>
          </w:p>
        </w:tc>
        <w:tc>
          <w:tcPr>
            <w:tcW w:w="813" w:type="pct"/>
            <w:vMerge/>
            <w:tcBorders>
              <w:top w:val="single" w:sz="8" w:space="0" w:color="auto"/>
              <w:left w:val="single" w:sz="4" w:space="0" w:color="auto"/>
              <w:bottom w:val="single" w:sz="8" w:space="0" w:color="000000"/>
              <w:right w:val="single" w:sz="4" w:space="0" w:color="auto"/>
            </w:tcBorders>
            <w:vAlign w:val="center"/>
            <w:hideMark/>
          </w:tcPr>
          <w:p w14:paraId="74448EB3" w14:textId="77777777" w:rsidR="000F4D5F" w:rsidRPr="00DC7576" w:rsidRDefault="000F4D5F" w:rsidP="00F24660">
            <w:pPr>
              <w:spacing w:line="240" w:lineRule="auto"/>
              <w:jc w:val="both"/>
              <w:rPr>
                <w:rFonts w:cs="Times New Roman"/>
                <w:sz w:val="24"/>
                <w:szCs w:val="24"/>
                <w:lang w:val="en-US"/>
              </w:rPr>
            </w:pPr>
          </w:p>
        </w:tc>
        <w:tc>
          <w:tcPr>
            <w:tcW w:w="1042" w:type="pct"/>
            <w:tcBorders>
              <w:top w:val="nil"/>
              <w:left w:val="nil"/>
              <w:bottom w:val="single" w:sz="8" w:space="0" w:color="auto"/>
              <w:right w:val="single" w:sz="4" w:space="0" w:color="auto"/>
            </w:tcBorders>
            <w:shd w:val="clear" w:color="auto" w:fill="auto"/>
            <w:noWrap/>
            <w:vAlign w:val="center"/>
            <w:hideMark/>
          </w:tcPr>
          <w:p w14:paraId="74448EB4"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87</w:t>
            </w:r>
          </w:p>
        </w:tc>
        <w:tc>
          <w:tcPr>
            <w:tcW w:w="971" w:type="pct"/>
            <w:tcBorders>
              <w:top w:val="nil"/>
              <w:left w:val="nil"/>
              <w:bottom w:val="single" w:sz="8" w:space="0" w:color="auto"/>
              <w:right w:val="single" w:sz="4" w:space="0" w:color="auto"/>
            </w:tcBorders>
            <w:shd w:val="clear" w:color="auto" w:fill="auto"/>
            <w:noWrap/>
            <w:vAlign w:val="center"/>
            <w:hideMark/>
          </w:tcPr>
          <w:p w14:paraId="74448EB5"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28</w:t>
            </w:r>
          </w:p>
        </w:tc>
        <w:tc>
          <w:tcPr>
            <w:tcW w:w="974" w:type="pct"/>
            <w:tcBorders>
              <w:top w:val="nil"/>
              <w:left w:val="nil"/>
              <w:bottom w:val="single" w:sz="8" w:space="0" w:color="auto"/>
              <w:right w:val="single" w:sz="8" w:space="0" w:color="auto"/>
            </w:tcBorders>
            <w:shd w:val="clear" w:color="auto" w:fill="auto"/>
            <w:noWrap/>
            <w:vAlign w:val="center"/>
            <w:hideMark/>
          </w:tcPr>
          <w:p w14:paraId="74448EB6" w14:textId="77777777" w:rsidR="000F4D5F" w:rsidRPr="00DC7576" w:rsidRDefault="000F4D5F" w:rsidP="00F24660">
            <w:pPr>
              <w:spacing w:line="240" w:lineRule="auto"/>
              <w:jc w:val="both"/>
              <w:rPr>
                <w:rFonts w:cs="Times New Roman"/>
                <w:sz w:val="24"/>
                <w:szCs w:val="24"/>
                <w:lang w:val="en-US"/>
              </w:rPr>
            </w:pPr>
            <w:r w:rsidRPr="00DC7576">
              <w:rPr>
                <w:rFonts w:cs="Times New Roman"/>
                <w:sz w:val="24"/>
                <w:szCs w:val="24"/>
                <w:lang w:val="en-US"/>
              </w:rPr>
              <w:t>45</w:t>
            </w:r>
          </w:p>
        </w:tc>
      </w:tr>
    </w:tbl>
    <w:p w14:paraId="74448EB8" w14:textId="77777777" w:rsidR="000F4D5F" w:rsidRPr="00DC7576" w:rsidRDefault="000F4D5F" w:rsidP="00F24660">
      <w:pPr>
        <w:spacing w:line="240" w:lineRule="auto"/>
        <w:jc w:val="both"/>
        <w:rPr>
          <w:rFonts w:cs="Times New Roman"/>
          <w:szCs w:val="28"/>
        </w:rPr>
      </w:pPr>
    </w:p>
    <w:p w14:paraId="74448EB9"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Анализируя полученные результаты, показывают, что присутствие армирования заметно повышает несущую способность и уменьшает деформации колонны. </w:t>
      </w:r>
    </w:p>
    <w:p w14:paraId="74448EBA" w14:textId="77777777" w:rsidR="000F4D5F" w:rsidRPr="00DC7576" w:rsidRDefault="000F4D5F" w:rsidP="00EF10A0">
      <w:pPr>
        <w:spacing w:line="240" w:lineRule="auto"/>
        <w:jc w:val="center"/>
        <w:rPr>
          <w:rFonts w:cs="Times New Roman"/>
          <w:szCs w:val="28"/>
        </w:rPr>
      </w:pPr>
      <w:r w:rsidRPr="00DC7576">
        <w:rPr>
          <w:rFonts w:cs="Times New Roman"/>
          <w:noProof/>
          <w:lang w:eastAsia="ru-RU"/>
        </w:rPr>
        <w:drawing>
          <wp:inline distT="0" distB="0" distL="0" distR="0" wp14:anchorId="744493AE" wp14:editId="744493AF">
            <wp:extent cx="3879410" cy="2608322"/>
            <wp:effectExtent l="0" t="0" r="26035" b="20955"/>
            <wp:docPr id="27" name="Диаграмма 27">
              <a:extLst xmlns:a="http://schemas.openxmlformats.org/drawingml/2006/main">
                <a:ext uri="{FF2B5EF4-FFF2-40B4-BE49-F238E27FC236}">
                  <a16:creationId xmlns:a16="http://schemas.microsoft.com/office/drawing/2014/main" id="{00000000-0008-0000-01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4448EBB" w14:textId="77777777" w:rsidR="000F4D5F" w:rsidRPr="00DC7576" w:rsidRDefault="000F4D5F" w:rsidP="00EF10A0">
      <w:pPr>
        <w:spacing w:line="240" w:lineRule="auto"/>
        <w:jc w:val="center"/>
        <w:rPr>
          <w:rFonts w:cs="Times New Roman"/>
          <w:szCs w:val="28"/>
        </w:rPr>
      </w:pPr>
    </w:p>
    <w:p w14:paraId="74448EBC" w14:textId="77777777" w:rsidR="000F4D5F" w:rsidRPr="00DC7576" w:rsidRDefault="000F4D5F" w:rsidP="00EF10A0">
      <w:pPr>
        <w:spacing w:line="240" w:lineRule="auto"/>
        <w:jc w:val="center"/>
        <w:rPr>
          <w:rFonts w:cs="Times New Roman"/>
          <w:szCs w:val="28"/>
        </w:rPr>
      </w:pPr>
      <w:r w:rsidRPr="00DC7576">
        <w:rPr>
          <w:rFonts w:cs="Times New Roman"/>
          <w:szCs w:val="28"/>
        </w:rPr>
        <w:t xml:space="preserve">Рисунок 3.18 - Результаты аналитического расчета моделей </w:t>
      </w:r>
      <w:r w:rsidRPr="00DC7576">
        <w:rPr>
          <w:rFonts w:cs="Times New Roman"/>
          <w:szCs w:val="28"/>
          <w:lang w:val="en-US"/>
        </w:rPr>
        <w:t>DSM</w:t>
      </w:r>
      <w:r w:rsidRPr="00DC7576">
        <w:rPr>
          <w:rFonts w:cs="Times New Roman"/>
          <w:szCs w:val="28"/>
        </w:rPr>
        <w:t xml:space="preserve"> ЛБ-без армирования; ЛД–армирование двутавром; ЛА–армирование арматурным каркасом.</w:t>
      </w:r>
    </w:p>
    <w:p w14:paraId="74448EBD" w14:textId="77777777" w:rsidR="000F4D5F" w:rsidRPr="00DC7576" w:rsidRDefault="000F4D5F" w:rsidP="00F24660">
      <w:pPr>
        <w:spacing w:line="240" w:lineRule="auto"/>
        <w:ind w:firstLine="709"/>
        <w:jc w:val="both"/>
        <w:rPr>
          <w:rFonts w:cs="Times New Roman"/>
          <w:szCs w:val="28"/>
        </w:rPr>
      </w:pPr>
    </w:p>
    <w:p w14:paraId="74448EBE"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 xml:space="preserve">На рисунке 3.19 для сравнения приведены данные по накоплению деформаций при ступенчатом нагружении. Получено, что полная осадка образца без армирования составляет 87мм. Образец с двутавровым армированием имеет полную осадку 28мм. Образец с арматурным каркасом имеет осадку 45мм. При этом анализируя изменение деформаций по высоте образца, следует выделить, что в верхней части не армированного образца на 1/3 его длины осадка происходит особенно интенсивно. С глубиной накопление осадки уменьшается. </w:t>
      </w:r>
      <w:r w:rsidRPr="00DC7576">
        <w:rPr>
          <w:rFonts w:cs="Times New Roman"/>
          <w:szCs w:val="28"/>
        </w:rPr>
        <w:lastRenderedPageBreak/>
        <w:t>Примерно так же происходит изменение деформаций в колонне, усиленной арматурным каркасом. Испытания с колонной, усиленной двутавровым элементом, показали более равномерное распределение деформаций по длине колонны. Максимальное накопление деформаций проявляется только в верхней части, равной одной восьмой длины колонны. По основной длине колонны деформации проявляются равномерно.</w:t>
      </w:r>
    </w:p>
    <w:p w14:paraId="74448EBF" w14:textId="77777777" w:rsidR="000F4D5F" w:rsidRPr="00DC7576" w:rsidRDefault="000F4D5F" w:rsidP="00F24660">
      <w:pPr>
        <w:spacing w:line="240" w:lineRule="auto"/>
        <w:jc w:val="both"/>
        <w:rPr>
          <w:rFonts w:cs="Times New Roman"/>
          <w:szCs w:val="28"/>
        </w:rPr>
      </w:pPr>
    </w:p>
    <w:tbl>
      <w:tblPr>
        <w:tblStyle w:val="a5"/>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7"/>
        <w:gridCol w:w="3304"/>
        <w:gridCol w:w="3227"/>
      </w:tblGrid>
      <w:tr w:rsidR="000F4D5F" w:rsidRPr="00DC7576" w14:paraId="74448EC3" w14:textId="77777777" w:rsidTr="00715DEF">
        <w:trPr>
          <w:jc w:val="center"/>
        </w:trPr>
        <w:tc>
          <w:tcPr>
            <w:tcW w:w="1612" w:type="pct"/>
          </w:tcPr>
          <w:p w14:paraId="74448EC0" w14:textId="77777777" w:rsidR="000F4D5F" w:rsidRPr="00DC7576" w:rsidRDefault="000F4D5F" w:rsidP="00EF10A0">
            <w:pPr>
              <w:jc w:val="center"/>
              <w:rPr>
                <w:rFonts w:cs="Times New Roman"/>
                <w:szCs w:val="28"/>
              </w:rPr>
            </w:pPr>
            <w:r w:rsidRPr="00DC7576">
              <w:rPr>
                <w:rFonts w:cs="Times New Roman"/>
                <w:noProof/>
                <w:szCs w:val="28"/>
                <w:lang w:eastAsia="ru-RU"/>
              </w:rPr>
              <w:drawing>
                <wp:inline distT="0" distB="0" distL="0" distR="0" wp14:anchorId="744493B0" wp14:editId="744493B1">
                  <wp:extent cx="1600200" cy="1664029"/>
                  <wp:effectExtent l="0" t="0" r="0" b="0"/>
                  <wp:docPr id="2" name="Рисунок 2" descr="C:\Users\User\AppData\Local\Microsoft\Windows\INetCache\Content.Word\Calculation results Phase_10 [Phase_10] 1028 Total displacements u_z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INetCache\Content.Word\Calculation results Phase_10 [Phase_10] 1028 Total displacements u_z 6.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43399" t="4252" r="4471" b="27585"/>
                          <a:stretch/>
                        </pic:blipFill>
                        <pic:spPr bwMode="auto">
                          <a:xfrm>
                            <a:off x="0" y="0"/>
                            <a:ext cx="1615351" cy="16797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4" w:type="pct"/>
          </w:tcPr>
          <w:p w14:paraId="74448EC1" w14:textId="77777777" w:rsidR="000F4D5F" w:rsidRPr="00DC7576" w:rsidRDefault="000F4D5F" w:rsidP="00EF10A0">
            <w:pPr>
              <w:jc w:val="center"/>
              <w:rPr>
                <w:rFonts w:cs="Times New Roman"/>
                <w:szCs w:val="28"/>
              </w:rPr>
            </w:pPr>
            <w:r w:rsidRPr="00DC7576">
              <w:rPr>
                <w:rFonts w:cs="Times New Roman"/>
                <w:noProof/>
                <w:szCs w:val="28"/>
                <w:lang w:eastAsia="ru-RU"/>
              </w:rPr>
              <w:drawing>
                <wp:inline distT="0" distB="0" distL="0" distR="0" wp14:anchorId="744493B2" wp14:editId="744493B3">
                  <wp:extent cx="1774371" cy="1665515"/>
                  <wp:effectExtent l="0" t="0" r="0" b="0"/>
                  <wp:docPr id="3" name="Рисунок 3" descr="C:\Users\User\AppData\Local\Microsoft\Windows\INetCache\Content.Word\Calculation results Phase_11 [Phase_11] 1128 Total displacements u_z 3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User\AppData\Local\Microsoft\Windows\INetCache\Content.Word\Calculation results Phase_11 [Phase_11] 1128 Total displacements u_z 3000.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40684" t="5469" r="4183" b="27519"/>
                          <a:stretch/>
                        </pic:blipFill>
                        <pic:spPr bwMode="auto">
                          <a:xfrm>
                            <a:off x="0" y="0"/>
                            <a:ext cx="1786701" cy="16770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4" w:type="pct"/>
          </w:tcPr>
          <w:p w14:paraId="74448EC2" w14:textId="77777777" w:rsidR="000F4D5F" w:rsidRPr="00DC7576" w:rsidRDefault="000F4D5F" w:rsidP="00EF10A0">
            <w:pPr>
              <w:jc w:val="center"/>
              <w:rPr>
                <w:rFonts w:cs="Times New Roman"/>
                <w:szCs w:val="28"/>
              </w:rPr>
            </w:pPr>
            <w:r w:rsidRPr="00DC7576">
              <w:rPr>
                <w:rFonts w:cs="Times New Roman"/>
                <w:noProof/>
                <w:szCs w:val="28"/>
                <w:lang w:eastAsia="ru-RU"/>
              </w:rPr>
              <w:drawing>
                <wp:inline distT="0" distB="0" distL="0" distR="0" wp14:anchorId="744493B4" wp14:editId="744493B5">
                  <wp:extent cx="1734185" cy="1665515"/>
                  <wp:effectExtent l="0" t="0" r="0" b="0"/>
                  <wp:docPr id="4" name="Рисунок 4" descr="Calculation results Phase_11 [Phase_11] 1127 Total displacements u_z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lculation results Phase_11 [Phase_11] 1127 Total displacements u_z 3000"/>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42696" t="5396" r="4133" b="27813"/>
                          <a:stretch/>
                        </pic:blipFill>
                        <pic:spPr bwMode="auto">
                          <a:xfrm>
                            <a:off x="0" y="0"/>
                            <a:ext cx="1735375" cy="16666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4D5F" w:rsidRPr="00DC7576" w14:paraId="74448EC7" w14:textId="77777777" w:rsidTr="00715DEF">
        <w:trPr>
          <w:jc w:val="center"/>
        </w:trPr>
        <w:tc>
          <w:tcPr>
            <w:tcW w:w="1612" w:type="pct"/>
          </w:tcPr>
          <w:p w14:paraId="74448EC4" w14:textId="77777777" w:rsidR="000F4D5F" w:rsidRPr="00DC7576" w:rsidRDefault="000F4D5F" w:rsidP="00EF10A0">
            <w:pPr>
              <w:jc w:val="center"/>
              <w:rPr>
                <w:rFonts w:cs="Times New Roman"/>
                <w:szCs w:val="28"/>
              </w:rPr>
            </w:pPr>
            <w:r w:rsidRPr="00DC7576">
              <w:rPr>
                <w:rFonts w:cs="Times New Roman"/>
                <w:szCs w:val="28"/>
              </w:rPr>
              <w:t>а</w:t>
            </w:r>
          </w:p>
        </w:tc>
        <w:tc>
          <w:tcPr>
            <w:tcW w:w="1714" w:type="pct"/>
          </w:tcPr>
          <w:p w14:paraId="74448EC5" w14:textId="77777777" w:rsidR="000F4D5F" w:rsidRPr="00DC7576" w:rsidRDefault="000F4D5F" w:rsidP="00EF10A0">
            <w:pPr>
              <w:jc w:val="center"/>
              <w:rPr>
                <w:rFonts w:cs="Times New Roman"/>
                <w:szCs w:val="28"/>
              </w:rPr>
            </w:pPr>
            <w:r w:rsidRPr="00DC7576">
              <w:rPr>
                <w:rFonts w:cs="Times New Roman"/>
                <w:szCs w:val="28"/>
              </w:rPr>
              <w:t>б</w:t>
            </w:r>
          </w:p>
        </w:tc>
        <w:tc>
          <w:tcPr>
            <w:tcW w:w="1674" w:type="pct"/>
          </w:tcPr>
          <w:p w14:paraId="74448EC6" w14:textId="77777777" w:rsidR="000F4D5F" w:rsidRPr="00DC7576" w:rsidRDefault="000F4D5F" w:rsidP="00EF10A0">
            <w:pPr>
              <w:jc w:val="center"/>
              <w:rPr>
                <w:rFonts w:cs="Times New Roman"/>
                <w:szCs w:val="28"/>
              </w:rPr>
            </w:pPr>
            <w:r w:rsidRPr="00DC7576">
              <w:rPr>
                <w:rFonts w:cs="Times New Roman"/>
                <w:szCs w:val="28"/>
              </w:rPr>
              <w:t>в</w:t>
            </w:r>
          </w:p>
        </w:tc>
      </w:tr>
    </w:tbl>
    <w:p w14:paraId="74448EC8" w14:textId="77777777" w:rsidR="000F4D5F" w:rsidRPr="00DC7576" w:rsidRDefault="000F4D5F" w:rsidP="00EF10A0">
      <w:pPr>
        <w:spacing w:line="240" w:lineRule="auto"/>
        <w:jc w:val="center"/>
        <w:rPr>
          <w:rFonts w:cs="Times New Roman"/>
          <w:szCs w:val="28"/>
        </w:rPr>
      </w:pPr>
    </w:p>
    <w:p w14:paraId="74448EC9" w14:textId="77777777" w:rsidR="000F4D5F" w:rsidRPr="00DC7576" w:rsidRDefault="000F4D5F" w:rsidP="00EF10A0">
      <w:pPr>
        <w:spacing w:line="240" w:lineRule="auto"/>
        <w:jc w:val="center"/>
        <w:rPr>
          <w:rFonts w:cs="Times New Roman"/>
          <w:szCs w:val="28"/>
        </w:rPr>
      </w:pPr>
      <w:r w:rsidRPr="00DC7576">
        <w:rPr>
          <w:rFonts w:cs="Times New Roman"/>
          <w:szCs w:val="28"/>
        </w:rPr>
        <w:t xml:space="preserve">Рисунок 3.19 – Результаты деформаций колонны по оси </w:t>
      </w:r>
      <w:r w:rsidRPr="00DC7576">
        <w:rPr>
          <w:rFonts w:cs="Times New Roman"/>
          <w:szCs w:val="28"/>
          <w:lang w:val="en-US"/>
        </w:rPr>
        <w:t>u</w:t>
      </w:r>
      <w:r w:rsidRPr="00DC7576">
        <w:rPr>
          <w:rFonts w:cs="Times New Roman"/>
          <w:szCs w:val="28"/>
          <w:vertAlign w:val="subscript"/>
          <w:lang w:val="en-US"/>
        </w:rPr>
        <w:t>z</w:t>
      </w:r>
      <w:r w:rsidRPr="00DC7576">
        <w:rPr>
          <w:rFonts w:cs="Times New Roman"/>
          <w:szCs w:val="28"/>
        </w:rPr>
        <w:t xml:space="preserve"> при нагрузке 3000кН/</w:t>
      </w:r>
      <w:proofErr w:type="gramStart"/>
      <w:r w:rsidRPr="00DC7576">
        <w:rPr>
          <w:rFonts w:cs="Times New Roman"/>
          <w:szCs w:val="28"/>
        </w:rPr>
        <w:t>м</w:t>
      </w:r>
      <w:r w:rsidRPr="00DC7576">
        <w:rPr>
          <w:rFonts w:cs="Times New Roman"/>
          <w:szCs w:val="28"/>
          <w:vertAlign w:val="superscript"/>
        </w:rPr>
        <w:t>2</w:t>
      </w:r>
      <w:proofErr w:type="gramEnd"/>
      <w:r w:rsidRPr="00DC7576">
        <w:rPr>
          <w:rFonts w:cs="Times New Roman"/>
          <w:szCs w:val="28"/>
        </w:rPr>
        <w:t xml:space="preserve"> а) </w:t>
      </w:r>
      <w:r w:rsidRPr="00DC7576">
        <w:rPr>
          <w:rFonts w:cs="Times New Roman"/>
          <w:szCs w:val="28"/>
          <w:lang w:val="en-US"/>
        </w:rPr>
        <w:t>DSM</w:t>
      </w:r>
      <w:r w:rsidRPr="00DC7576">
        <w:rPr>
          <w:rFonts w:cs="Times New Roman"/>
          <w:szCs w:val="28"/>
        </w:rPr>
        <w:t xml:space="preserve"> без армирования -87мм, б) </w:t>
      </w:r>
      <w:r w:rsidRPr="00DC7576">
        <w:rPr>
          <w:rFonts w:cs="Times New Roman"/>
          <w:szCs w:val="28"/>
          <w:lang w:val="en-US"/>
        </w:rPr>
        <w:t>DSM</w:t>
      </w:r>
      <w:r w:rsidRPr="00DC7576">
        <w:rPr>
          <w:rFonts w:cs="Times New Roman"/>
          <w:szCs w:val="28"/>
        </w:rPr>
        <w:t xml:space="preserve"> с двутавром -28мм, в) </w:t>
      </w:r>
      <w:r w:rsidRPr="00DC7576">
        <w:rPr>
          <w:rFonts w:cs="Times New Roman"/>
          <w:szCs w:val="28"/>
          <w:lang w:val="en-US"/>
        </w:rPr>
        <w:t>DSM</w:t>
      </w:r>
      <w:r w:rsidRPr="00DC7576">
        <w:rPr>
          <w:rFonts w:cs="Times New Roman"/>
          <w:szCs w:val="28"/>
        </w:rPr>
        <w:t xml:space="preserve"> с арматурой -45мм</w:t>
      </w:r>
    </w:p>
    <w:p w14:paraId="74448ECA"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Фактические значения напряжений можно определить, учитывая площадь поперечного сечения колонны. Общая закономерность развития деформаций при ступенчатом нагружении показана на рисунке 3.19. Приведенные выше результаты подтверждают, что армирование колонн более жесткими материалами приводят к улучшению их работоспособности и повышению несущей способности.</w:t>
      </w:r>
    </w:p>
    <w:p w14:paraId="74448ECB" w14:textId="68748331" w:rsidR="000F4D5F" w:rsidRPr="00DC7576" w:rsidRDefault="000F4D5F" w:rsidP="00F64AFB">
      <w:pPr>
        <w:pStyle w:val="1"/>
      </w:pPr>
      <w:bookmarkStart w:id="57" w:name="_Toc182254249"/>
      <w:r w:rsidRPr="00DC7576">
        <w:t>3.6 Экономи</w:t>
      </w:r>
      <w:r w:rsidR="00D10509" w:rsidRPr="00DC7576">
        <w:t>ческая эффекивность</w:t>
      </w:r>
      <w:r w:rsidRPr="00DC7576">
        <w:t xml:space="preserve"> применения метода укрепления </w:t>
      </w:r>
      <w:r w:rsidRPr="00DC7576">
        <w:rPr>
          <w:lang w:val="en-US"/>
        </w:rPr>
        <w:t>DSM</w:t>
      </w:r>
      <w:bookmarkEnd w:id="57"/>
    </w:p>
    <w:p w14:paraId="74448ECC" w14:textId="77777777" w:rsidR="000F4D5F" w:rsidRPr="00DC7576" w:rsidRDefault="000F4D5F" w:rsidP="00F24660">
      <w:pPr>
        <w:pStyle w:val="a8"/>
        <w:shd w:val="clear" w:color="auto" w:fill="FFFFFF"/>
        <w:spacing w:before="0" w:beforeAutospacing="0" w:after="0" w:afterAutospacing="0"/>
        <w:ind w:firstLine="709"/>
        <w:jc w:val="both"/>
        <w:rPr>
          <w:sz w:val="28"/>
          <w:szCs w:val="28"/>
        </w:rPr>
      </w:pPr>
      <w:r w:rsidRPr="00DC7576">
        <w:rPr>
          <w:sz w:val="28"/>
          <w:szCs w:val="28"/>
        </w:rPr>
        <w:t>Экономический эффект от применения метода Deep Soil Mixing (DSM) заключается в значительном сокращении затрат на строительство и последующую эксплуатацию объектов. DSM улучшает несущую способность слабых грунтов, что позволяет избежать дорогостоящих мероприятий по замене грунта или устройству массивных свайных фундаментов. Этот метод снижает осадки и деформации зданий, что уменьшает расходы на ремонт и техобслуживание. Кроме того, DSM позволяет проводить работы в стеснённых условиях, сокращая затраты на аренду дополнительных площадей. Увеличение скорости строительных работ также снижает затраты на рабочую силу и ускоряет ввод объектов в эксплуатацию, повышая общую экономическую эффективность проекта</w:t>
      </w:r>
    </w:p>
    <w:p w14:paraId="74448ECD" w14:textId="2CB8D95D" w:rsidR="000F4D5F" w:rsidRPr="00DC7576" w:rsidRDefault="000F4D5F" w:rsidP="00F64AFB">
      <w:pPr>
        <w:pStyle w:val="1"/>
      </w:pPr>
      <w:bookmarkStart w:id="58" w:name="_Toc182254250"/>
      <w:r w:rsidRPr="00DC7576">
        <w:t>Выводы</w:t>
      </w:r>
      <w:bookmarkEnd w:id="58"/>
    </w:p>
    <w:p w14:paraId="74448ECE" w14:textId="77777777" w:rsidR="000F4D5F" w:rsidRPr="00DC7576" w:rsidRDefault="000F4D5F" w:rsidP="007E7BAD">
      <w:pPr>
        <w:pStyle w:val="a8"/>
        <w:numPr>
          <w:ilvl w:val="0"/>
          <w:numId w:val="12"/>
        </w:numPr>
        <w:shd w:val="clear" w:color="auto" w:fill="FFFFFF"/>
        <w:spacing w:before="0" w:beforeAutospacing="0" w:after="0" w:afterAutospacing="0"/>
        <w:ind w:left="0" w:firstLine="0"/>
        <w:jc w:val="both"/>
        <w:rPr>
          <w:sz w:val="28"/>
          <w:szCs w:val="28"/>
        </w:rPr>
      </w:pPr>
      <w:r w:rsidRPr="00DC7576">
        <w:rPr>
          <w:sz w:val="28"/>
          <w:szCs w:val="28"/>
        </w:rPr>
        <w:t xml:space="preserve">Применение технологии мокрого глубинного перемешивания для упрочнения грунтов основания в регионах Казахстана является пионерным явлением и поэтому определение физико-механических параметров </w:t>
      </w:r>
      <w:r w:rsidRPr="00DC7576">
        <w:rPr>
          <w:sz w:val="28"/>
          <w:szCs w:val="28"/>
        </w:rPr>
        <w:lastRenderedPageBreak/>
        <w:t xml:space="preserve">упрочняющих элементов является обязательным и необходимым для качественной оценки фактической несущей способности упрочненных массивов. </w:t>
      </w:r>
    </w:p>
    <w:p w14:paraId="74448ECF" w14:textId="77777777" w:rsidR="000F4D5F" w:rsidRPr="00DC7576" w:rsidRDefault="000F4D5F" w:rsidP="007E7BAD">
      <w:pPr>
        <w:pStyle w:val="a8"/>
        <w:numPr>
          <w:ilvl w:val="0"/>
          <w:numId w:val="12"/>
        </w:numPr>
        <w:shd w:val="clear" w:color="auto" w:fill="FFFFFF"/>
        <w:spacing w:before="0" w:beforeAutospacing="0" w:after="0" w:afterAutospacing="0"/>
        <w:ind w:left="0" w:firstLine="0"/>
        <w:jc w:val="both"/>
        <w:rPr>
          <w:sz w:val="28"/>
          <w:szCs w:val="28"/>
        </w:rPr>
      </w:pPr>
      <w:r w:rsidRPr="00DC7576">
        <w:rPr>
          <w:sz w:val="28"/>
          <w:szCs w:val="28"/>
        </w:rPr>
        <w:t>Для проведения испытаний подготовлены опытные грунтоцементные колонны, из которых отобраны образцы по высоте до 2-х метров от от устья колонн в горизонтальном и вертикальном направлении. В связи с тем, что уровень грунтовых вод на объекте располагается в непосредственной близости от начала сваи, область для отбора образцов была ограничена началом этого уровня. Испытания проводились в приборах одноосного в естественном и выдержанном в воде состоянии.</w:t>
      </w:r>
    </w:p>
    <w:p w14:paraId="74448ED0" w14:textId="77777777" w:rsidR="000F4D5F" w:rsidRPr="00DC7576" w:rsidRDefault="000F4D5F" w:rsidP="007E7BAD">
      <w:pPr>
        <w:pStyle w:val="a8"/>
        <w:numPr>
          <w:ilvl w:val="0"/>
          <w:numId w:val="12"/>
        </w:numPr>
        <w:shd w:val="clear" w:color="auto" w:fill="FFFFFF"/>
        <w:spacing w:before="0" w:beforeAutospacing="0" w:after="0" w:afterAutospacing="0"/>
        <w:ind w:left="0" w:firstLine="0"/>
        <w:jc w:val="both"/>
        <w:rPr>
          <w:sz w:val="28"/>
          <w:szCs w:val="28"/>
        </w:rPr>
      </w:pPr>
      <w:r w:rsidRPr="00DC7576">
        <w:rPr>
          <w:sz w:val="28"/>
          <w:szCs w:val="28"/>
        </w:rPr>
        <w:t>По анализу результатов испытаний, в №1 свае наблюдается изменение предела прочности по влажности. Это наблюдение подчеркивает значимость учета влажности при анализе механических характеристик материалов, поскольку подобные различия могут оказывать существенное воздействие на их несущую способность.</w:t>
      </w:r>
    </w:p>
    <w:p w14:paraId="74448ED1" w14:textId="77777777" w:rsidR="000F4D5F" w:rsidRPr="00DC7576" w:rsidRDefault="000F4D5F" w:rsidP="007E7BAD">
      <w:pPr>
        <w:pStyle w:val="a8"/>
        <w:numPr>
          <w:ilvl w:val="0"/>
          <w:numId w:val="12"/>
        </w:numPr>
        <w:shd w:val="clear" w:color="auto" w:fill="FFFFFF"/>
        <w:spacing w:before="0" w:beforeAutospacing="0" w:after="0" w:afterAutospacing="0"/>
        <w:ind w:left="0" w:firstLine="0"/>
        <w:jc w:val="both"/>
        <w:rPr>
          <w:sz w:val="28"/>
          <w:szCs w:val="28"/>
        </w:rPr>
      </w:pPr>
      <w:r w:rsidRPr="00DC7576">
        <w:rPr>
          <w:sz w:val="28"/>
          <w:szCs w:val="28"/>
        </w:rPr>
        <w:t>Наблюдается явление, связанное с перемешиванием крупного песка в верхней части опытной сваи №2, поскольку песок находится в непосредственной близости от начала колонны. Этот факт приводит к тому, что при отборе образцов в данной области встречается значительное количество песка, что объясняет отсутствие изменений предельной прочности в зависимости от влажности. Исходя из этой информации, можно сделать вывод, что увеличение содержания песка не оказывает влияния на прочностные характеристики во время водонасыщения.</w:t>
      </w:r>
    </w:p>
    <w:p w14:paraId="74448ED2" w14:textId="77777777" w:rsidR="000F4D5F" w:rsidRPr="00DC7576" w:rsidRDefault="000F4D5F" w:rsidP="007E7BAD">
      <w:pPr>
        <w:pStyle w:val="a8"/>
        <w:numPr>
          <w:ilvl w:val="0"/>
          <w:numId w:val="12"/>
        </w:numPr>
        <w:shd w:val="clear" w:color="auto" w:fill="FFFFFF"/>
        <w:spacing w:before="0" w:beforeAutospacing="0" w:after="0" w:afterAutospacing="0"/>
        <w:ind w:left="0" w:firstLine="0"/>
        <w:jc w:val="both"/>
        <w:rPr>
          <w:sz w:val="28"/>
          <w:szCs w:val="28"/>
        </w:rPr>
      </w:pPr>
      <w:r w:rsidRPr="00DC7576">
        <w:rPr>
          <w:sz w:val="28"/>
          <w:szCs w:val="28"/>
        </w:rPr>
        <w:t xml:space="preserve">По данным №3 сваи можем заметить, что природный уровень грунтовых вод возможно оказывает влияние на прочность грунтоцемента. </w:t>
      </w:r>
    </w:p>
    <w:p w14:paraId="74448ED3" w14:textId="77777777" w:rsidR="000F4D5F" w:rsidRPr="00DC7576" w:rsidRDefault="000F4D5F" w:rsidP="007E7BAD">
      <w:pPr>
        <w:pStyle w:val="a8"/>
        <w:numPr>
          <w:ilvl w:val="0"/>
          <w:numId w:val="12"/>
        </w:numPr>
        <w:shd w:val="clear" w:color="auto" w:fill="FFFFFF"/>
        <w:spacing w:before="0" w:beforeAutospacing="0" w:after="0" w:afterAutospacing="0"/>
        <w:ind w:left="0" w:firstLine="0"/>
        <w:jc w:val="both"/>
        <w:rPr>
          <w:sz w:val="28"/>
          <w:szCs w:val="28"/>
        </w:rPr>
      </w:pPr>
      <w:r w:rsidRPr="00DC7576">
        <w:rPr>
          <w:sz w:val="28"/>
          <w:szCs w:val="28"/>
        </w:rPr>
        <w:t>КазГАСА совместно с КазНИИСА выполнены первые исследования свойств грунтоцементных колонн на опытных строительных площадках. В полевых условиях образцы отбирались из колонн с глубины 2-3 метра в вертикальном и горизонтальном направлениях. Испытания проводились в естественном и замоченном состоянии в приборах одноосного и трехосного сжатия. Результатами испытаний получены фактические значения предела прочности и выявлена анизотропия в значениях предела прочности на сжатие около 20-28% и снижение прочности при водонасыщении до 10%.</w:t>
      </w:r>
    </w:p>
    <w:p w14:paraId="74448ED4" w14:textId="77777777" w:rsidR="000F4D5F" w:rsidRPr="00DC7576" w:rsidRDefault="000F4D5F" w:rsidP="007E7BAD">
      <w:pPr>
        <w:pStyle w:val="a8"/>
        <w:numPr>
          <w:ilvl w:val="0"/>
          <w:numId w:val="12"/>
        </w:numPr>
        <w:shd w:val="clear" w:color="auto" w:fill="FFFFFF"/>
        <w:spacing w:before="0" w:beforeAutospacing="0" w:after="0" w:afterAutospacing="0"/>
        <w:ind w:left="0" w:firstLine="0"/>
        <w:jc w:val="both"/>
        <w:rPr>
          <w:sz w:val="28"/>
          <w:szCs w:val="28"/>
        </w:rPr>
      </w:pPr>
      <w:r w:rsidRPr="00DC7576">
        <w:rPr>
          <w:sz w:val="28"/>
          <w:szCs w:val="28"/>
        </w:rPr>
        <w:t>В КазГАСА в лабораторных условиях выполнены исследования на физических моделях грунтоцементных колонн в масштабе 1:10 в сравнении с используемыми на площадке. Колонны имели различные варианты внутреннего армирования в виде двутавра, трубы и пространственного арматурного каркаса. Результаты испытаний на сжатие показали существенное повышение несущей способности DSM по материалу. Повышение составило 100-150% от несущей способности без армирования. Недостатком выполненного физического моделирования является отсутствие бокового обжатия, характерного для работы DSM в грунтах. Исследования по испытанию моделей колонн с учетом бокового обжатия в настоящее время продолжаются.</w:t>
      </w:r>
    </w:p>
    <w:p w14:paraId="74448ED5" w14:textId="77777777" w:rsidR="000F4D5F" w:rsidRPr="00DC7576" w:rsidRDefault="000F4D5F" w:rsidP="007E7BAD">
      <w:pPr>
        <w:pStyle w:val="a8"/>
        <w:numPr>
          <w:ilvl w:val="0"/>
          <w:numId w:val="12"/>
        </w:numPr>
        <w:shd w:val="clear" w:color="auto" w:fill="FFFFFF"/>
        <w:spacing w:before="0" w:beforeAutospacing="0" w:after="0" w:afterAutospacing="0"/>
        <w:ind w:left="0" w:firstLine="0"/>
        <w:jc w:val="both"/>
        <w:rPr>
          <w:sz w:val="28"/>
          <w:szCs w:val="28"/>
        </w:rPr>
      </w:pPr>
      <w:r w:rsidRPr="00DC7576">
        <w:rPr>
          <w:sz w:val="28"/>
          <w:szCs w:val="28"/>
        </w:rPr>
        <w:t xml:space="preserve">Достоверность результатов лабораторных исследований подтверждена аналитическими расчетами в ПК PLAXIS 3D. В расчетах использованы параметры, сопоставимые с параметрами и размерами колонн, используемых в </w:t>
      </w:r>
      <w:r w:rsidRPr="00DC7576">
        <w:rPr>
          <w:sz w:val="28"/>
          <w:szCs w:val="28"/>
        </w:rPr>
        <w:lastRenderedPageBreak/>
        <w:t xml:space="preserve">физических моделях. Результаты расчетов подтвердили эффективность применения армирования грунтоцементных колонн более жесткими материалами. Получены данные по уменьшению деформаций и повышению несущей способности колонн DSM. </w:t>
      </w:r>
    </w:p>
    <w:p w14:paraId="74448ED6" w14:textId="77777777" w:rsidR="000F4D5F" w:rsidRPr="00DC7576" w:rsidRDefault="000F4D5F" w:rsidP="007E7BAD">
      <w:pPr>
        <w:pStyle w:val="a8"/>
        <w:numPr>
          <w:ilvl w:val="0"/>
          <w:numId w:val="12"/>
        </w:numPr>
        <w:shd w:val="clear" w:color="auto" w:fill="FFFFFF"/>
        <w:spacing w:before="0" w:beforeAutospacing="0" w:after="0" w:afterAutospacing="0"/>
        <w:ind w:left="0" w:firstLine="0"/>
        <w:jc w:val="both"/>
        <w:rPr>
          <w:sz w:val="28"/>
          <w:szCs w:val="28"/>
        </w:rPr>
      </w:pPr>
      <w:r w:rsidRPr="00DC7576">
        <w:rPr>
          <w:sz w:val="28"/>
          <w:szCs w:val="28"/>
        </w:rPr>
        <w:t>Исходя из результатов проведенных испытаний, сложно сделать однозначные выводы из-за ограниченного количества образцов, доступных для анализа. Для полноценного понимания поведения грунтоцемента в подобных инженерно-геологических условиях необходимо провести дополнительные испытания. Это позволит получить более обширные данные и более точно оценить характеристики материала, что в свою очередь способствует разработке более эффективных решений и обеспечению усиления основания.</w:t>
      </w:r>
    </w:p>
    <w:p w14:paraId="74448ED7" w14:textId="77777777" w:rsidR="000F4D5F" w:rsidRPr="00DC7576" w:rsidRDefault="000F4D5F" w:rsidP="007E7BAD">
      <w:pPr>
        <w:pStyle w:val="a8"/>
        <w:numPr>
          <w:ilvl w:val="0"/>
          <w:numId w:val="12"/>
        </w:numPr>
        <w:shd w:val="clear" w:color="auto" w:fill="FFFFFF"/>
        <w:spacing w:before="0" w:beforeAutospacing="0" w:after="0" w:afterAutospacing="0"/>
        <w:ind w:left="0" w:firstLine="0"/>
        <w:jc w:val="both"/>
        <w:rPr>
          <w:sz w:val="28"/>
          <w:szCs w:val="28"/>
        </w:rPr>
      </w:pPr>
      <w:r w:rsidRPr="00DC7576">
        <w:rPr>
          <w:sz w:val="28"/>
          <w:szCs w:val="28"/>
        </w:rPr>
        <w:t>Однако данные, представленные в этом разделе, получены только для статических условий применения армированных грунтоцементных колонн. Влияние сейсмических нагрузок на укреплённое основание может выявить факторы, которые могут повлиять на работоспособность армоцементных колонн, а также укреплённых грунтовых массивов в целом. Эти факторы требуют дальнейшего изучения в наших последующих исследованиях и будут учтены при разработке рекомендаций для практического применения в реальных проектах.</w:t>
      </w:r>
    </w:p>
    <w:p w14:paraId="2085E474" w14:textId="162B3FFF" w:rsidR="000F4D5F" w:rsidRPr="00DC7576" w:rsidRDefault="00EB6214" w:rsidP="00F24660">
      <w:pPr>
        <w:jc w:val="both"/>
      </w:pPr>
      <w:r w:rsidRPr="00DC7576">
        <w:br w:type="page"/>
      </w:r>
    </w:p>
    <w:p w14:paraId="74448ED9" w14:textId="1AB0F90D" w:rsidR="000F4D5F" w:rsidRPr="00DC7576" w:rsidRDefault="000F4D5F" w:rsidP="00F64AFB">
      <w:pPr>
        <w:pStyle w:val="1"/>
      </w:pPr>
      <w:bookmarkStart w:id="59" w:name="_Toc182254251"/>
      <w:r w:rsidRPr="00DC7576">
        <w:lastRenderedPageBreak/>
        <w:t>4 ПОВЕРХНОСТН</w:t>
      </w:r>
      <w:r w:rsidR="00AB1C06" w:rsidRPr="00DC7576">
        <w:t>ОЕ УПРОЧНЕНИЕ</w:t>
      </w:r>
      <w:r w:rsidRPr="00DC7576">
        <w:t xml:space="preserve"> ГРУНТОВОЙ ПОДУШКИ, УСИЛЕННОЙ ГЕОСИНТЕТИЧЕСКИМИ МАТЕРИАЛАМИ</w:t>
      </w:r>
      <w:bookmarkEnd w:id="59"/>
    </w:p>
    <w:p w14:paraId="74448EDA" w14:textId="77777777" w:rsidR="000F4D5F" w:rsidRPr="00DC7576" w:rsidRDefault="000F4D5F" w:rsidP="00F24660">
      <w:pPr>
        <w:pStyle w:val="a8"/>
        <w:shd w:val="clear" w:color="auto" w:fill="FFFFFF"/>
        <w:tabs>
          <w:tab w:val="left" w:pos="0"/>
        </w:tabs>
        <w:spacing w:before="0" w:beforeAutospacing="0" w:after="0" w:afterAutospacing="0"/>
        <w:jc w:val="both"/>
        <w:rPr>
          <w:sz w:val="28"/>
          <w:szCs w:val="28"/>
        </w:rPr>
      </w:pPr>
    </w:p>
    <w:p w14:paraId="74448EDB" w14:textId="778E10FF" w:rsidR="000F4D5F" w:rsidRPr="000313E7" w:rsidRDefault="000F4D5F" w:rsidP="00F24660">
      <w:pPr>
        <w:tabs>
          <w:tab w:val="left" w:pos="0"/>
        </w:tabs>
        <w:spacing w:line="240" w:lineRule="auto"/>
        <w:jc w:val="both"/>
        <w:rPr>
          <w:rFonts w:cs="Times New Roman"/>
          <w:szCs w:val="28"/>
        </w:rPr>
      </w:pPr>
      <w:r w:rsidRPr="00DC7576">
        <w:rPr>
          <w:rFonts w:cs="Times New Roman"/>
          <w:szCs w:val="28"/>
        </w:rPr>
        <w:tab/>
        <w:t xml:space="preserve">Геосинтетические материалы имеют стратегическую значимость в современном строительстве. Эти материалы представляют собой комбинацию геотекстиля, геосетки, геомембраны и других компонентов, которые используются для укрепления грунта, улучшения дренажа, защиты от эрозии и </w:t>
      </w:r>
      <w:r w:rsidR="00741C9B" w:rsidRPr="00DC7576">
        <w:rPr>
          <w:rFonts w:cs="Times New Roman"/>
          <w:szCs w:val="28"/>
        </w:rPr>
        <w:t>т. д</w:t>
      </w:r>
      <w:r w:rsidR="000313E7" w:rsidRPr="000313E7">
        <w:rPr>
          <w:rFonts w:cs="Times New Roman"/>
          <w:szCs w:val="28"/>
        </w:rPr>
        <w:t>. [</w:t>
      </w:r>
      <w:r w:rsidR="003E21A0" w:rsidRPr="003E21A0">
        <w:rPr>
          <w:rFonts w:cs="Times New Roman"/>
          <w:szCs w:val="28"/>
        </w:rPr>
        <w:t>76</w:t>
      </w:r>
      <w:r w:rsidR="000313E7" w:rsidRPr="000313E7">
        <w:rPr>
          <w:rFonts w:cs="Times New Roman"/>
          <w:szCs w:val="28"/>
        </w:rPr>
        <w:t>]</w:t>
      </w:r>
    </w:p>
    <w:p w14:paraId="74448EDC" w14:textId="44DD03F0"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Одним из важных аспектов актуальности исследований геосинтетических материалов является их эффективность в повышении прочности и устойчивости строительных конструкций. Геосинтетики позволяют значительно снизить риски разрушения и повреждения сооружений, таких как дамбы, земляные насыпи, автомобильные и железнодорожные дороги. Исследования позволяют определить оптимальные свойства и параметры геосинтетических материалов, чтобы обеспечить максимальную защиту и долговечность конструкций</w:t>
      </w:r>
      <w:r w:rsidR="003B4FF2" w:rsidRPr="003B4FF2">
        <w:rPr>
          <w:rFonts w:cs="Times New Roman"/>
          <w:szCs w:val="28"/>
        </w:rPr>
        <w:t xml:space="preserve"> [</w:t>
      </w:r>
      <w:r w:rsidR="003E21A0" w:rsidRPr="003E21A0">
        <w:rPr>
          <w:rFonts w:cs="Times New Roman"/>
          <w:szCs w:val="28"/>
        </w:rPr>
        <w:t>77</w:t>
      </w:r>
      <w:r w:rsidR="003B4FF2" w:rsidRPr="003B4FF2">
        <w:rPr>
          <w:rFonts w:cs="Times New Roman"/>
          <w:szCs w:val="28"/>
        </w:rPr>
        <w:t>]</w:t>
      </w:r>
      <w:r w:rsidRPr="00DC7576">
        <w:rPr>
          <w:rFonts w:cs="Times New Roman"/>
          <w:szCs w:val="28"/>
        </w:rPr>
        <w:t>.</w:t>
      </w:r>
    </w:p>
    <w:p w14:paraId="74448EDD" w14:textId="77777777"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Другой важной сферой исследований является использование геосинтетиков в экологически чувствительных зонах, таких как зоны защиты водных ресурсов и заповедники. Геомембраны и геосетки могут использоваться для создания барьеров, которые предотвращают проникновение загрязненных вод или грунта в водоемы или экологически важные территории.</w:t>
      </w:r>
    </w:p>
    <w:p w14:paraId="74448EDE" w14:textId="643127C1" w:rsidR="000F4D5F" w:rsidRPr="00DC7576" w:rsidRDefault="000F4D5F" w:rsidP="00F24660">
      <w:pPr>
        <w:tabs>
          <w:tab w:val="left" w:pos="0"/>
        </w:tabs>
        <w:spacing w:line="240" w:lineRule="auto"/>
        <w:jc w:val="both"/>
        <w:rPr>
          <w:rFonts w:cs="Times New Roman"/>
          <w:szCs w:val="28"/>
        </w:rPr>
      </w:pPr>
      <w:r w:rsidRPr="00DC7576">
        <w:rPr>
          <w:rFonts w:cs="Times New Roman"/>
          <w:szCs w:val="28"/>
        </w:rPr>
        <w:tab/>
        <w:t>Таким образом, актуальность исследований геосинтетических материалов в строительстве обусловлена их особыми функциями в области укрепления и защиты конструкций, а также потенциалом для создания новых материалов и технологий. Эти исследования позволяют улучшить качество и долговечность строительных проектов, а также сэкономить ресурсы и снизить негативное воздействие на окружающую среду</w:t>
      </w:r>
      <w:r w:rsidR="003B4FF2" w:rsidRPr="003B4FF2">
        <w:rPr>
          <w:rFonts w:cs="Times New Roman"/>
          <w:szCs w:val="28"/>
        </w:rPr>
        <w:t xml:space="preserve"> [</w:t>
      </w:r>
      <w:r w:rsidR="003E21A0" w:rsidRPr="003E21A0">
        <w:rPr>
          <w:rFonts w:cs="Times New Roman"/>
          <w:szCs w:val="28"/>
        </w:rPr>
        <w:t>78</w:t>
      </w:r>
      <w:r w:rsidR="003B4FF2" w:rsidRPr="003B4FF2">
        <w:rPr>
          <w:rFonts w:cs="Times New Roman"/>
          <w:szCs w:val="28"/>
        </w:rPr>
        <w:t>]</w:t>
      </w:r>
      <w:r w:rsidRPr="00DC7576">
        <w:rPr>
          <w:rFonts w:cs="Times New Roman"/>
          <w:szCs w:val="28"/>
        </w:rPr>
        <w:t>.</w:t>
      </w:r>
    </w:p>
    <w:p w14:paraId="340F3A31" w14:textId="77777777" w:rsidR="00646F06" w:rsidRPr="00DC7576" w:rsidRDefault="00646F06" w:rsidP="00F24660">
      <w:pPr>
        <w:tabs>
          <w:tab w:val="left" w:pos="0"/>
        </w:tabs>
        <w:spacing w:line="240" w:lineRule="auto"/>
        <w:jc w:val="both"/>
        <w:rPr>
          <w:rFonts w:cs="Times New Roman"/>
          <w:szCs w:val="28"/>
        </w:rPr>
      </w:pPr>
    </w:p>
    <w:p w14:paraId="08888A95" w14:textId="4FB8B41B" w:rsidR="002F25F2" w:rsidRPr="00DC7576" w:rsidRDefault="00255003" w:rsidP="004E28FE">
      <w:pPr>
        <w:pStyle w:val="1"/>
        <w:rPr>
          <w:rFonts w:eastAsiaTheme="majorEastAsia"/>
        </w:rPr>
      </w:pPr>
      <w:bookmarkStart w:id="60" w:name="_Toc182254252"/>
      <w:r w:rsidRPr="00DC7576">
        <w:rPr>
          <w:rFonts w:eastAsiaTheme="majorEastAsia"/>
        </w:rPr>
        <w:t>4.1</w:t>
      </w:r>
      <w:r w:rsidR="002F25F2" w:rsidRPr="00DC7576">
        <w:rPr>
          <w:rFonts w:eastAsiaTheme="majorEastAsia"/>
        </w:rPr>
        <w:t xml:space="preserve"> Анализ методов проведения испытаний и факторов, определяющих механические свойства</w:t>
      </w:r>
      <w:bookmarkEnd w:id="60"/>
    </w:p>
    <w:p w14:paraId="793921A9" w14:textId="52B5CC59" w:rsidR="002F25F2" w:rsidRPr="00DC7576" w:rsidRDefault="002F25F2" w:rsidP="004E28FE">
      <w:pPr>
        <w:spacing w:line="240" w:lineRule="auto"/>
        <w:ind w:firstLine="720"/>
        <w:jc w:val="both"/>
        <w:rPr>
          <w:rFonts w:eastAsiaTheme="majorEastAsia" w:cs="Times New Roman"/>
          <w:szCs w:val="28"/>
        </w:rPr>
      </w:pPr>
      <w:r w:rsidRPr="00DC7576">
        <w:rPr>
          <w:rFonts w:eastAsiaTheme="majorEastAsia" w:cs="Times New Roman"/>
          <w:b/>
          <w:szCs w:val="28"/>
        </w:rPr>
        <w:t>Сжимаемость</w:t>
      </w:r>
      <w:r w:rsidRPr="00DC7576">
        <w:rPr>
          <w:rFonts w:eastAsiaTheme="majorEastAsia" w:cs="Times New Roman"/>
          <w:szCs w:val="28"/>
        </w:rPr>
        <w:t xml:space="preserve"> геосинтетика измеряется уменьшением толщины при увеличении приложенного нормального давления. Это механическое свойство очень важно для нетканых геотекстилей, поскольку они часто используются для транспортировки жидкости в плос</w:t>
      </w:r>
      <w:r w:rsidR="00255003" w:rsidRPr="00DC7576">
        <w:rPr>
          <w:rFonts w:eastAsiaTheme="majorEastAsia" w:cs="Times New Roman"/>
          <w:szCs w:val="28"/>
        </w:rPr>
        <w:t>кости своей структуры. На рис. 4</w:t>
      </w:r>
      <w:r w:rsidRPr="00DC7576">
        <w:rPr>
          <w:rFonts w:eastAsiaTheme="majorEastAsia" w:cs="Times New Roman"/>
          <w:szCs w:val="28"/>
        </w:rPr>
        <w:t>.1 показаны изменения толщины под действием давления для обычных тканых и иглопробивных нетканых геотекстилей. Для большинства геотекстилей, за исключением иглопробивных нетканых геотекстилей, сжимаемость относительно очень низкая</w:t>
      </w:r>
      <w:r w:rsidR="003B4FF2" w:rsidRPr="003B4FF2">
        <w:rPr>
          <w:rFonts w:eastAsiaTheme="majorEastAsia" w:cs="Times New Roman"/>
          <w:szCs w:val="28"/>
        </w:rPr>
        <w:t xml:space="preserve"> [</w:t>
      </w:r>
      <w:r w:rsidR="003E21A0" w:rsidRPr="003E21A0">
        <w:rPr>
          <w:rFonts w:eastAsiaTheme="majorEastAsia" w:cs="Times New Roman"/>
          <w:szCs w:val="28"/>
        </w:rPr>
        <w:t>79</w:t>
      </w:r>
      <w:r w:rsidR="003B4FF2" w:rsidRPr="003B4FF2">
        <w:rPr>
          <w:rFonts w:eastAsiaTheme="majorEastAsia" w:cs="Times New Roman"/>
          <w:szCs w:val="28"/>
        </w:rPr>
        <w:t>]</w:t>
      </w:r>
      <w:r w:rsidRPr="00DC7576">
        <w:rPr>
          <w:rFonts w:eastAsiaTheme="majorEastAsia" w:cs="Times New Roman"/>
          <w:szCs w:val="28"/>
        </w:rPr>
        <w:t>.</w:t>
      </w:r>
    </w:p>
    <w:p w14:paraId="46714048" w14:textId="07B874D0" w:rsidR="00581123" w:rsidRPr="00DC7576" w:rsidRDefault="007E7979" w:rsidP="004E28FE">
      <w:pPr>
        <w:tabs>
          <w:tab w:val="left" w:pos="0"/>
        </w:tabs>
        <w:spacing w:line="240" w:lineRule="auto"/>
        <w:jc w:val="both"/>
        <w:rPr>
          <w:rFonts w:eastAsiaTheme="majorEastAsia" w:cs="Times New Roman"/>
          <w:szCs w:val="28"/>
        </w:rPr>
      </w:pPr>
      <w:r w:rsidRPr="00DC7576">
        <w:rPr>
          <w:rFonts w:eastAsiaTheme="majorEastAsia" w:cs="Times New Roman"/>
          <w:szCs w:val="28"/>
        </w:rPr>
        <w:tab/>
      </w:r>
      <w:r w:rsidR="002F25F2" w:rsidRPr="00DC7576">
        <w:rPr>
          <w:rFonts w:eastAsiaTheme="majorEastAsia" w:cs="Times New Roman"/>
          <w:szCs w:val="28"/>
        </w:rPr>
        <w:t>Поведение при сжатии геосинтетических материалов, особенно экокомпозитов, можно изучить путем приложения сжимающих нагрузок с постоянной скоростью деформации</w:t>
      </w:r>
      <w:r w:rsidR="00581123" w:rsidRPr="00DC7576">
        <w:rPr>
          <w:rFonts w:eastAsiaTheme="majorEastAsia" w:cs="Times New Roman"/>
          <w:szCs w:val="28"/>
        </w:rPr>
        <w:t xml:space="preserve"> к образцам, установленным между параллельными пластинами нагрузочной рамы. Деформации записываются как функция нагрузки и наносятся на график, как показано на рис. </w:t>
      </w:r>
      <w:r w:rsidR="00255003" w:rsidRPr="00DC7576">
        <w:rPr>
          <w:rFonts w:eastAsiaTheme="majorEastAsia" w:cs="Times New Roman"/>
          <w:szCs w:val="28"/>
        </w:rPr>
        <w:t>4</w:t>
      </w:r>
      <w:r w:rsidR="00581123" w:rsidRPr="00DC7576">
        <w:rPr>
          <w:rFonts w:eastAsiaTheme="majorEastAsia" w:cs="Times New Roman"/>
          <w:szCs w:val="28"/>
        </w:rPr>
        <w:t>.</w:t>
      </w:r>
      <w:r w:rsidR="00255003" w:rsidRPr="00DC7576">
        <w:rPr>
          <w:rFonts w:eastAsiaTheme="majorEastAsia" w:cs="Times New Roman"/>
          <w:szCs w:val="28"/>
        </w:rPr>
        <w:t>2</w:t>
      </w:r>
      <w:r w:rsidR="00581123" w:rsidRPr="00DC7576">
        <w:rPr>
          <w:rFonts w:eastAsiaTheme="majorEastAsia" w:cs="Times New Roman"/>
          <w:szCs w:val="28"/>
        </w:rPr>
        <w:t xml:space="preserve"> (а). Будучи артефактом, вызванным выравниванием или посадкой образца, область носка OA может не отражать свойство материала на сжатие. Предел текучести и деформации следует рассчитывать с учетом точки нулевой деформации, как </w:t>
      </w:r>
      <w:r w:rsidR="00581123" w:rsidRPr="00DC7576">
        <w:rPr>
          <w:rFonts w:eastAsiaTheme="majorEastAsia" w:cs="Times New Roman"/>
          <w:szCs w:val="28"/>
        </w:rPr>
        <w:lastRenderedPageBreak/>
        <w:t>показано на рис</w:t>
      </w:r>
      <w:r w:rsidR="00255003" w:rsidRPr="00DC7576">
        <w:rPr>
          <w:rFonts w:eastAsiaTheme="majorEastAsia" w:cs="Times New Roman"/>
          <w:szCs w:val="28"/>
        </w:rPr>
        <w:t>унке</w:t>
      </w:r>
      <w:r w:rsidR="00581123" w:rsidRPr="00DC7576">
        <w:rPr>
          <w:rFonts w:eastAsiaTheme="majorEastAsia" w:cs="Times New Roman"/>
          <w:szCs w:val="28"/>
        </w:rPr>
        <w:t xml:space="preserve"> </w:t>
      </w:r>
      <w:r w:rsidR="00255003" w:rsidRPr="00DC7576">
        <w:rPr>
          <w:rFonts w:eastAsiaTheme="majorEastAsia" w:cs="Times New Roman"/>
          <w:szCs w:val="28"/>
        </w:rPr>
        <w:t>4</w:t>
      </w:r>
      <w:r w:rsidR="00581123" w:rsidRPr="00DC7576">
        <w:rPr>
          <w:rFonts w:eastAsiaTheme="majorEastAsia" w:cs="Times New Roman"/>
          <w:szCs w:val="28"/>
        </w:rPr>
        <w:t>.</w:t>
      </w:r>
      <w:r w:rsidR="00255003" w:rsidRPr="00DC7576">
        <w:rPr>
          <w:rFonts w:eastAsiaTheme="majorEastAsia" w:cs="Times New Roman"/>
          <w:szCs w:val="28"/>
        </w:rPr>
        <w:t>2</w:t>
      </w:r>
      <w:r w:rsidR="00581123" w:rsidRPr="00DC7576">
        <w:rPr>
          <w:rFonts w:eastAsiaTheme="majorEastAsia" w:cs="Times New Roman"/>
          <w:szCs w:val="28"/>
        </w:rPr>
        <w:t xml:space="preserve"> (а). Многие геосинтетики демонстрируют деформацию при сжатии, но не все могут иметь четко определенный предел текучести при сжатии; однако значительное изменение наклона кривой напряжения</w:t>
      </w:r>
      <w:r w:rsidR="00CB4CFB" w:rsidRPr="00DC7576">
        <w:rPr>
          <w:rFonts w:eastAsiaTheme="majorEastAsia" w:cs="Times New Roman"/>
          <w:szCs w:val="28"/>
        </w:rPr>
        <w:t xml:space="preserve"> </w:t>
      </w:r>
      <w:r w:rsidR="00581123" w:rsidRPr="00DC7576">
        <w:rPr>
          <w:rFonts w:eastAsiaTheme="majorEastAsia" w:cs="Times New Roman"/>
          <w:szCs w:val="28"/>
        </w:rPr>
        <w:t>деформации можно использовать для определения предела текуче</w:t>
      </w:r>
      <w:r w:rsidR="00255003" w:rsidRPr="00DC7576">
        <w:rPr>
          <w:rFonts w:eastAsiaTheme="majorEastAsia" w:cs="Times New Roman"/>
          <w:szCs w:val="28"/>
        </w:rPr>
        <w:t>сти в сравнительных целях (рисунок 4.2</w:t>
      </w:r>
      <w:r w:rsidR="00581123" w:rsidRPr="00DC7576">
        <w:rPr>
          <w:rFonts w:eastAsiaTheme="majorEastAsia" w:cs="Times New Roman"/>
          <w:szCs w:val="28"/>
        </w:rPr>
        <w:t xml:space="preserve"> (б))</w:t>
      </w:r>
      <w:r w:rsidR="00964EF9" w:rsidRPr="00964EF9">
        <w:rPr>
          <w:rFonts w:eastAsiaTheme="majorEastAsia" w:cs="Times New Roman"/>
          <w:szCs w:val="28"/>
        </w:rPr>
        <w:t xml:space="preserve"> </w:t>
      </w:r>
      <w:r w:rsidR="00964EF9" w:rsidRPr="003B4FF2">
        <w:rPr>
          <w:rFonts w:eastAsiaTheme="majorEastAsia" w:cs="Times New Roman"/>
          <w:szCs w:val="28"/>
        </w:rPr>
        <w:t>[</w:t>
      </w:r>
      <w:r w:rsidR="003E21A0" w:rsidRPr="003E21A0">
        <w:rPr>
          <w:rFonts w:eastAsiaTheme="majorEastAsia" w:cs="Times New Roman"/>
          <w:szCs w:val="28"/>
        </w:rPr>
        <w:t>79</w:t>
      </w:r>
      <w:r w:rsidR="00964EF9" w:rsidRPr="003B4FF2">
        <w:rPr>
          <w:rFonts w:eastAsiaTheme="majorEastAsia" w:cs="Times New Roman"/>
          <w:szCs w:val="28"/>
        </w:rPr>
        <w:t>]</w:t>
      </w:r>
      <w:r w:rsidR="00581123" w:rsidRPr="00DC7576">
        <w:rPr>
          <w:rFonts w:eastAsiaTheme="majorEastAsia" w:cs="Times New Roman"/>
          <w:szCs w:val="28"/>
        </w:rPr>
        <w:t>.</w:t>
      </w:r>
    </w:p>
    <w:p w14:paraId="01BBED84" w14:textId="1AA3F937" w:rsidR="00581123" w:rsidRPr="00DC7576" w:rsidRDefault="00067053" w:rsidP="004E28FE">
      <w:pPr>
        <w:tabs>
          <w:tab w:val="left" w:pos="0"/>
        </w:tabs>
        <w:spacing w:line="240" w:lineRule="auto"/>
        <w:jc w:val="center"/>
        <w:rPr>
          <w:rFonts w:eastAsiaTheme="majorEastAsia" w:cs="Times New Roman"/>
          <w:szCs w:val="28"/>
        </w:rPr>
      </w:pPr>
      <w:r w:rsidRPr="00DC7576">
        <w:rPr>
          <w:rFonts w:eastAsiaTheme="majorEastAsia" w:cs="Times New Roman"/>
          <w:noProof/>
          <w:szCs w:val="28"/>
          <w:lang w:eastAsia="ru-RU"/>
        </w:rPr>
        <w:drawing>
          <wp:inline distT="0" distB="0" distL="0" distR="0" wp14:anchorId="600EAE07" wp14:editId="449D2A44">
            <wp:extent cx="4165600" cy="2654091"/>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73276" cy="2658982"/>
                    </a:xfrm>
                    <a:prstGeom prst="rect">
                      <a:avLst/>
                    </a:prstGeom>
                    <a:noFill/>
                  </pic:spPr>
                </pic:pic>
              </a:graphicData>
            </a:graphic>
          </wp:inline>
        </w:drawing>
      </w:r>
    </w:p>
    <w:p w14:paraId="21938EE3" w14:textId="77777777" w:rsidR="00581123" w:rsidRPr="00DC7576" w:rsidRDefault="00581123" w:rsidP="004E28FE">
      <w:pPr>
        <w:tabs>
          <w:tab w:val="left" w:pos="0"/>
        </w:tabs>
        <w:spacing w:line="240" w:lineRule="auto"/>
        <w:jc w:val="center"/>
        <w:rPr>
          <w:rFonts w:eastAsiaTheme="majorEastAsia" w:cs="Times New Roman"/>
          <w:szCs w:val="28"/>
        </w:rPr>
      </w:pPr>
    </w:p>
    <w:p w14:paraId="34DD5B35" w14:textId="1D94E101" w:rsidR="00581123" w:rsidRPr="00DC7576" w:rsidRDefault="00255003" w:rsidP="004E28FE">
      <w:pPr>
        <w:tabs>
          <w:tab w:val="left" w:pos="0"/>
        </w:tabs>
        <w:spacing w:line="240" w:lineRule="auto"/>
        <w:jc w:val="center"/>
        <w:rPr>
          <w:rFonts w:eastAsiaTheme="majorEastAsia" w:cs="Times New Roman"/>
          <w:szCs w:val="28"/>
        </w:rPr>
      </w:pPr>
      <w:r w:rsidRPr="00DC7576">
        <w:rPr>
          <w:rFonts w:eastAsiaTheme="majorEastAsia" w:cs="Times New Roman"/>
          <w:szCs w:val="28"/>
        </w:rPr>
        <w:t>Рисунок 4</w:t>
      </w:r>
      <w:r w:rsidR="00581123" w:rsidRPr="00DC7576">
        <w:rPr>
          <w:rFonts w:eastAsiaTheme="majorEastAsia" w:cs="Times New Roman"/>
          <w:szCs w:val="28"/>
        </w:rPr>
        <w:t>.1 Изменение толщины геотекстиля в зависимости от приложенного нормального давления (по Shamsher, 1992).</w:t>
      </w:r>
    </w:p>
    <w:p w14:paraId="2B00C856" w14:textId="77777777" w:rsidR="00581123" w:rsidRPr="00DC7576" w:rsidRDefault="00581123" w:rsidP="004E28FE">
      <w:pPr>
        <w:tabs>
          <w:tab w:val="left" w:pos="0"/>
        </w:tabs>
        <w:spacing w:line="240" w:lineRule="auto"/>
        <w:jc w:val="both"/>
        <w:rPr>
          <w:rFonts w:eastAsiaTheme="majorEastAsia" w:cs="Times New Roman"/>
          <w:szCs w:val="28"/>
        </w:rPr>
      </w:pPr>
    </w:p>
    <w:p w14:paraId="74448EDF" w14:textId="385B0CFB" w:rsidR="000F4D5F" w:rsidRPr="00DC7576" w:rsidRDefault="00BD1524" w:rsidP="004E28FE">
      <w:pPr>
        <w:tabs>
          <w:tab w:val="left" w:pos="0"/>
        </w:tabs>
        <w:spacing w:line="240" w:lineRule="auto"/>
        <w:jc w:val="both"/>
        <w:rPr>
          <w:rFonts w:eastAsiaTheme="majorEastAsia" w:cs="Times New Roman"/>
          <w:szCs w:val="28"/>
        </w:rPr>
      </w:pPr>
      <w:r w:rsidRPr="00DC7576">
        <w:rPr>
          <w:rFonts w:eastAsiaTheme="majorEastAsia" w:cs="Times New Roman"/>
          <w:szCs w:val="28"/>
        </w:rPr>
        <w:tab/>
      </w:r>
      <w:r w:rsidR="00581123" w:rsidRPr="00DC7576">
        <w:rPr>
          <w:rFonts w:eastAsiaTheme="majorEastAsia" w:cs="Times New Roman"/>
          <w:szCs w:val="28"/>
        </w:rPr>
        <w:t>Пластины с переменным наклоном или установленные под углом блоки, как описано в ASTM D6364-06 (ASTM, 2011a), могут использоваться для оценки деформации геосинтетического материала под нагрузкой под различными углами. Испытание на сж</w:t>
      </w:r>
      <w:r w:rsidRPr="00DC7576">
        <w:rPr>
          <w:rFonts w:eastAsiaTheme="majorEastAsia" w:cs="Times New Roman"/>
          <w:szCs w:val="28"/>
        </w:rPr>
        <w:t>и</w:t>
      </w:r>
      <w:r w:rsidR="00581123" w:rsidRPr="00DC7576">
        <w:rPr>
          <w:rFonts w:eastAsiaTheme="majorEastAsia" w:cs="Times New Roman"/>
          <w:szCs w:val="28"/>
        </w:rPr>
        <w:t>мающую нагрузку обычно используется для контроля качества, чтобы оценить однородность и постоянство в пределах партии (единицы продукции) или между партиями, где могут измениться геометрические факторы испытуемого образца, такие как толщина или материалы.</w:t>
      </w:r>
    </w:p>
    <w:p w14:paraId="46665BD2" w14:textId="5E62B153" w:rsidR="00563428" w:rsidRPr="00DC7576" w:rsidRDefault="00067053" w:rsidP="004E28FE">
      <w:pPr>
        <w:tabs>
          <w:tab w:val="left" w:pos="0"/>
        </w:tabs>
        <w:spacing w:line="240" w:lineRule="auto"/>
        <w:jc w:val="center"/>
        <w:rPr>
          <w:rFonts w:eastAsiaTheme="majorEastAsia" w:cs="Times New Roman"/>
          <w:szCs w:val="28"/>
        </w:rPr>
      </w:pPr>
      <w:r w:rsidRPr="00DC7576">
        <w:rPr>
          <w:rFonts w:eastAsiaTheme="majorEastAsia" w:cs="Times New Roman"/>
          <w:noProof/>
          <w:szCs w:val="28"/>
          <w:lang w:eastAsia="ru-RU"/>
        </w:rPr>
        <w:drawing>
          <wp:inline distT="0" distB="0" distL="0" distR="0" wp14:anchorId="6F6BE0B5" wp14:editId="1812917B">
            <wp:extent cx="5102860" cy="2334895"/>
            <wp:effectExtent l="0" t="0" r="2540" b="8255"/>
            <wp:docPr id="974272324" name="Рисунок 97427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02860" cy="2334895"/>
                    </a:xfrm>
                    <a:prstGeom prst="rect">
                      <a:avLst/>
                    </a:prstGeom>
                    <a:noFill/>
                  </pic:spPr>
                </pic:pic>
              </a:graphicData>
            </a:graphic>
          </wp:inline>
        </w:drawing>
      </w:r>
    </w:p>
    <w:p w14:paraId="4C8D6D85" w14:textId="73E14B61" w:rsidR="00563428" w:rsidRPr="00DC7576" w:rsidRDefault="00067053" w:rsidP="004E28FE">
      <w:pPr>
        <w:tabs>
          <w:tab w:val="left" w:pos="0"/>
        </w:tabs>
        <w:spacing w:line="240" w:lineRule="auto"/>
        <w:jc w:val="center"/>
        <w:rPr>
          <w:rFonts w:eastAsiaTheme="majorEastAsia" w:cs="Times New Roman"/>
          <w:szCs w:val="28"/>
        </w:rPr>
      </w:pPr>
      <w:r w:rsidRPr="00DC7576">
        <w:rPr>
          <w:rFonts w:eastAsiaTheme="majorEastAsia" w:cs="Times New Roman"/>
          <w:szCs w:val="28"/>
        </w:rPr>
        <w:t>Рисунок</w:t>
      </w:r>
      <w:r w:rsidR="00255003" w:rsidRPr="00DC7576">
        <w:rPr>
          <w:rFonts w:eastAsiaTheme="majorEastAsia" w:cs="Times New Roman"/>
          <w:szCs w:val="28"/>
        </w:rPr>
        <w:t xml:space="preserve"> 4</w:t>
      </w:r>
      <w:r w:rsidR="00FD6098" w:rsidRPr="00DC7576">
        <w:rPr>
          <w:rFonts w:eastAsiaTheme="majorEastAsia" w:cs="Times New Roman"/>
          <w:szCs w:val="28"/>
        </w:rPr>
        <w:t xml:space="preserve">.2 Поведение геосинтетических материалов при сжатии: (а) типичная </w:t>
      </w:r>
      <w:r w:rsidR="00255003" w:rsidRPr="00DC7576">
        <w:rPr>
          <w:rFonts w:eastAsiaTheme="majorEastAsia" w:cs="Times New Roman"/>
          <w:szCs w:val="28"/>
        </w:rPr>
        <w:t>кривая нагрузка-деформация; и (б</w:t>
      </w:r>
      <w:r w:rsidR="00FD6098" w:rsidRPr="00DC7576">
        <w:rPr>
          <w:rFonts w:eastAsiaTheme="majorEastAsia" w:cs="Times New Roman"/>
          <w:szCs w:val="28"/>
        </w:rPr>
        <w:t>) типичная кривая напряжения-деформации.</w:t>
      </w:r>
    </w:p>
    <w:p w14:paraId="4FD9E73F" w14:textId="77777777" w:rsidR="00067053" w:rsidRPr="00DC7576" w:rsidRDefault="00DF73E7" w:rsidP="004E28FE">
      <w:pPr>
        <w:tabs>
          <w:tab w:val="left" w:pos="0"/>
        </w:tabs>
        <w:spacing w:line="240" w:lineRule="auto"/>
        <w:jc w:val="both"/>
        <w:rPr>
          <w:rFonts w:eastAsiaTheme="majorEastAsia" w:cs="Times New Roman"/>
          <w:szCs w:val="28"/>
        </w:rPr>
      </w:pPr>
      <w:r w:rsidRPr="00DC7576">
        <w:rPr>
          <w:rFonts w:eastAsiaTheme="majorEastAsia" w:cs="Times New Roman"/>
          <w:szCs w:val="28"/>
        </w:rPr>
        <w:tab/>
      </w:r>
    </w:p>
    <w:p w14:paraId="2BB34741" w14:textId="574ED866" w:rsidR="00563428" w:rsidRPr="00DC7576" w:rsidRDefault="00067053" w:rsidP="004E28FE">
      <w:pPr>
        <w:tabs>
          <w:tab w:val="left" w:pos="0"/>
        </w:tabs>
        <w:spacing w:line="240" w:lineRule="auto"/>
        <w:jc w:val="both"/>
        <w:rPr>
          <w:rFonts w:eastAsiaTheme="majorEastAsia" w:cs="Times New Roman"/>
          <w:szCs w:val="28"/>
        </w:rPr>
      </w:pPr>
      <w:r w:rsidRPr="00DC7576">
        <w:rPr>
          <w:rFonts w:eastAsiaTheme="majorEastAsia" w:cs="Times New Roman"/>
          <w:szCs w:val="28"/>
        </w:rPr>
        <w:lastRenderedPageBreak/>
        <w:tab/>
      </w:r>
      <w:r w:rsidR="00884724" w:rsidRPr="00DC7576">
        <w:rPr>
          <w:rFonts w:eastAsiaTheme="majorEastAsia" w:cs="Times New Roman"/>
          <w:szCs w:val="28"/>
        </w:rPr>
        <w:t>Прочность геосинтетика на растяжение – это его максимальное сопротивление деформации, развиваемой при растяжении под действием внешней силы. Из-за специфической геометрии и неравномерной площади поперечного сечения, которую нелегко определить, прочность на растяжение геосинтетического материала не может быть удобно выражена в терминах напряжения, как мы обычно его определяем. Поэтому она определяется как пиковая (или максимальная) нагрузка, которая может быть приложена на единицу длины вдоль края геосинтетического материала в его плоскости. Свойства геосинтетиче-ских материалов при растяжении изучаются путем проведения испытания на прочность при растяжении, при котором образец геосинтетического материала нагружается и получается соответствующая кривая зависимости усилия от удлинения</w:t>
      </w:r>
      <w:r w:rsidR="003A0B64" w:rsidRPr="003A0B64">
        <w:rPr>
          <w:rFonts w:eastAsiaTheme="majorEastAsia" w:cs="Times New Roman"/>
          <w:szCs w:val="28"/>
        </w:rPr>
        <w:t xml:space="preserve"> [</w:t>
      </w:r>
      <w:r w:rsidR="003E21A0" w:rsidRPr="003E21A0">
        <w:rPr>
          <w:rFonts w:eastAsiaTheme="majorEastAsia" w:cs="Times New Roman"/>
          <w:szCs w:val="28"/>
        </w:rPr>
        <w:t>79</w:t>
      </w:r>
      <w:r w:rsidR="003A0B64" w:rsidRPr="003A0B64">
        <w:rPr>
          <w:rFonts w:eastAsiaTheme="majorEastAsia" w:cs="Times New Roman"/>
          <w:szCs w:val="28"/>
        </w:rPr>
        <w:t>]</w:t>
      </w:r>
      <w:r w:rsidR="00884724" w:rsidRPr="00DC7576">
        <w:rPr>
          <w:rFonts w:eastAsiaTheme="majorEastAsia" w:cs="Times New Roman"/>
          <w:szCs w:val="28"/>
        </w:rPr>
        <w:t>.</w:t>
      </w:r>
    </w:p>
    <w:p w14:paraId="33B9AFC3" w14:textId="636365A4"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szCs w:val="28"/>
        </w:rPr>
        <w:t xml:space="preserve">Следует обратить внимание, что свойство геосинтетика, благодаря которому он может поглощать энергию, называется ударной вязкостью. Она выражается как фактическая работа до разрушения на единицу площади поверхности и пропорциональна площади под нагрузкой на единицу ширины – кривая деформации от начала координат до точки разрыва. </w:t>
      </w:r>
      <w:r w:rsidR="00255003" w:rsidRPr="00DC7576">
        <w:rPr>
          <w:rFonts w:eastAsiaTheme="majorEastAsia" w:cs="Times New Roman"/>
          <w:szCs w:val="28"/>
        </w:rPr>
        <w:t>На рис. 4</w:t>
      </w:r>
      <w:r w:rsidRPr="00DC7576">
        <w:rPr>
          <w:rFonts w:eastAsiaTheme="majorEastAsia" w:cs="Times New Roman"/>
          <w:szCs w:val="28"/>
        </w:rPr>
        <w:t>.</w:t>
      </w:r>
      <w:r w:rsidR="00255003" w:rsidRPr="00DC7576">
        <w:rPr>
          <w:rFonts w:eastAsiaTheme="majorEastAsia" w:cs="Times New Roman"/>
          <w:szCs w:val="28"/>
        </w:rPr>
        <w:t>3</w:t>
      </w:r>
      <w:r w:rsidRPr="00DC7576">
        <w:rPr>
          <w:rFonts w:eastAsiaTheme="majorEastAsia" w:cs="Times New Roman"/>
          <w:szCs w:val="28"/>
        </w:rPr>
        <w:t xml:space="preserve"> показаны типичные прочностные характеристики некоторых геосинтетических материалов. Замечено, что тканый геотекстиль обычно обладает самой низкой растяжимостью и самой высокой прочностью среди всех геотекстилей. Георешетки обладают относительно высокой размерной стабильностью, высокой прочностью на растяжение и высоким модулем упругости при низких уровнях деформации. Они развивают прочность арматуры даже при деформации равной 2%. Высокий модуль упругости достигается за счет предварительного напряжения во время производства, что также создает цельные конструкции без слабых мест ни в ребрах, ни в соединениях. В случае с геосетками существует предпочтительное направление прочности между </w:t>
      </w:r>
      <w:r w:rsidRPr="00DC7576">
        <w:rPr>
          <w:rFonts w:eastAsiaTheme="majorEastAsia" w:cs="Times New Roman"/>
          <w:szCs w:val="28"/>
          <w:lang w:val="en-US"/>
        </w:rPr>
        <w:t>MD</w:t>
      </w:r>
      <w:r w:rsidRPr="00DC7576">
        <w:rPr>
          <w:rFonts w:eastAsiaTheme="majorEastAsia" w:cs="Times New Roman"/>
          <w:szCs w:val="28"/>
        </w:rPr>
        <w:t xml:space="preserve"> и </w:t>
      </w:r>
      <w:r w:rsidRPr="00DC7576">
        <w:rPr>
          <w:rFonts w:eastAsiaTheme="majorEastAsia" w:cs="Times New Roman"/>
          <w:szCs w:val="28"/>
          <w:lang w:val="en-US"/>
        </w:rPr>
        <w:t>CMD</w:t>
      </w:r>
      <w:r w:rsidRPr="00DC7576">
        <w:rPr>
          <w:rFonts w:eastAsiaTheme="majorEastAsia" w:cs="Times New Roman"/>
          <w:szCs w:val="28"/>
        </w:rPr>
        <w:t>. Геосетки обладают наибольшей силой в МД</w:t>
      </w:r>
      <w:r w:rsidR="003504A6">
        <w:rPr>
          <w:rFonts w:eastAsiaTheme="majorEastAsia" w:cs="Times New Roman"/>
          <w:szCs w:val="28"/>
          <w:lang w:val="en-US"/>
        </w:rPr>
        <w:t xml:space="preserve"> [</w:t>
      </w:r>
      <w:r w:rsidR="00F80429">
        <w:rPr>
          <w:rFonts w:eastAsiaTheme="majorEastAsia" w:cs="Times New Roman"/>
          <w:szCs w:val="28"/>
          <w:lang w:val="en-US"/>
        </w:rPr>
        <w:t>80</w:t>
      </w:r>
      <w:r w:rsidR="003504A6">
        <w:rPr>
          <w:rFonts w:eastAsiaTheme="majorEastAsia" w:cs="Times New Roman"/>
          <w:szCs w:val="28"/>
          <w:lang w:val="en-US"/>
        </w:rPr>
        <w:t>]</w:t>
      </w:r>
      <w:r w:rsidRPr="00DC7576">
        <w:rPr>
          <w:rFonts w:eastAsiaTheme="majorEastAsia" w:cs="Times New Roman"/>
          <w:szCs w:val="28"/>
        </w:rPr>
        <w:t>.</w:t>
      </w:r>
    </w:p>
    <w:p w14:paraId="791398AB" w14:textId="77777777" w:rsidR="00DA4C8F" w:rsidRPr="00DC7576" w:rsidRDefault="00DA4C8F" w:rsidP="00EF10A0">
      <w:pPr>
        <w:jc w:val="center"/>
        <w:rPr>
          <w:rFonts w:eastAsiaTheme="majorEastAsia" w:cs="Times New Roman"/>
          <w:szCs w:val="28"/>
        </w:rPr>
      </w:pPr>
      <w:r w:rsidRPr="00DC7576">
        <w:rPr>
          <w:rFonts w:cs="Times New Roman"/>
          <w:noProof/>
          <w:szCs w:val="28"/>
          <w:lang w:eastAsia="ru-RU"/>
        </w:rPr>
        <w:drawing>
          <wp:inline distT="0" distB="0" distL="0" distR="0" wp14:anchorId="5403C37A" wp14:editId="629B8037">
            <wp:extent cx="4730872" cy="2291296"/>
            <wp:effectExtent l="0" t="0" r="12700" b="13970"/>
            <wp:docPr id="2115950354" name="Диаграмма 2115950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FD4D3F9" w14:textId="5203705C" w:rsidR="00DA4C8F" w:rsidRPr="00DC7576" w:rsidRDefault="00255003" w:rsidP="00EF10A0">
      <w:pPr>
        <w:jc w:val="center"/>
        <w:rPr>
          <w:rFonts w:eastAsiaTheme="majorEastAsia" w:cs="Times New Roman"/>
          <w:szCs w:val="28"/>
        </w:rPr>
      </w:pPr>
      <w:r w:rsidRPr="00DC7576">
        <w:rPr>
          <w:rFonts w:eastAsiaTheme="majorEastAsia" w:cs="Times New Roman"/>
          <w:szCs w:val="28"/>
        </w:rPr>
        <w:t>Рисунок 4.3</w:t>
      </w:r>
      <w:r w:rsidR="00DA4C8F" w:rsidRPr="00DC7576">
        <w:rPr>
          <w:rFonts w:eastAsiaTheme="majorEastAsia" w:cs="Times New Roman"/>
          <w:szCs w:val="28"/>
        </w:rPr>
        <w:t xml:space="preserve"> Типичные прочностные свойства некоторых геосинтетиков (по </w:t>
      </w:r>
      <w:r w:rsidR="00DA4C8F" w:rsidRPr="00DC7576">
        <w:rPr>
          <w:rFonts w:eastAsiaTheme="majorEastAsia" w:cs="Times New Roman"/>
          <w:szCs w:val="28"/>
          <w:lang w:val="en-US"/>
        </w:rPr>
        <w:t>John</w:t>
      </w:r>
      <w:r w:rsidR="00DA4C8F" w:rsidRPr="00DC7576">
        <w:rPr>
          <w:rFonts w:eastAsiaTheme="majorEastAsia" w:cs="Times New Roman"/>
          <w:szCs w:val="28"/>
        </w:rPr>
        <w:t>, 1987).</w:t>
      </w:r>
    </w:p>
    <w:p w14:paraId="60A38F54" w14:textId="6EEBB955" w:rsidR="00DA4C8F" w:rsidRPr="00DC7576" w:rsidRDefault="000D533C" w:rsidP="004E28FE">
      <w:pPr>
        <w:spacing w:line="240" w:lineRule="auto"/>
        <w:ind w:firstLine="720"/>
        <w:jc w:val="both"/>
        <w:rPr>
          <w:rFonts w:eastAsiaTheme="majorEastAsia" w:cs="Times New Roman"/>
          <w:szCs w:val="28"/>
        </w:rPr>
      </w:pPr>
      <w:r w:rsidRPr="00DC7576">
        <w:rPr>
          <w:rFonts w:eastAsiaTheme="majorEastAsia" w:cs="Times New Roman"/>
          <w:szCs w:val="28"/>
        </w:rPr>
        <w:t xml:space="preserve">Вязкоупругие свойства геосинтетических материалов могут привести к искаженным результатам при кратковременных и ускоренных испытаниях на растяжение. Для получения корректных расчетных данных важно учитывать не </w:t>
      </w:r>
      <w:r w:rsidRPr="00DC7576">
        <w:rPr>
          <w:rFonts w:eastAsiaTheme="majorEastAsia" w:cs="Times New Roman"/>
          <w:szCs w:val="28"/>
        </w:rPr>
        <w:lastRenderedPageBreak/>
        <w:t xml:space="preserve">только краткосрочные результаты испытаний, но и долговременные условия эксплуатации, а также влияние взаимодействия с окружающим грунтом. Было выявлено, что нахождение геосинтетика в грунте в полевых условиях, а также сцепление частиц грунта с геосинтетической структурой, существенно влияют на напряженно-деформированные характеристики материала. </w:t>
      </w:r>
      <w:r w:rsidR="00DA4C8F" w:rsidRPr="00DC7576">
        <w:rPr>
          <w:rFonts w:eastAsiaTheme="majorEastAsia" w:cs="Times New Roman"/>
          <w:szCs w:val="28"/>
        </w:rPr>
        <w:t>Обычно обнаруживается, что модуль геосинтетического материала, содержащегося в почве, вероятно, выше, чем при испытании изолированно</w:t>
      </w:r>
      <w:r w:rsidR="003504A6" w:rsidRPr="003504A6">
        <w:rPr>
          <w:rFonts w:eastAsiaTheme="majorEastAsia" w:cs="Times New Roman"/>
          <w:szCs w:val="28"/>
        </w:rPr>
        <w:t xml:space="preserve"> [</w:t>
      </w:r>
      <w:r w:rsidR="00F80429" w:rsidRPr="00F80429">
        <w:rPr>
          <w:rFonts w:eastAsiaTheme="majorEastAsia" w:cs="Times New Roman"/>
          <w:szCs w:val="28"/>
        </w:rPr>
        <w:t>81</w:t>
      </w:r>
      <w:r w:rsidR="003504A6" w:rsidRPr="003504A6">
        <w:rPr>
          <w:rFonts w:eastAsiaTheme="majorEastAsia" w:cs="Times New Roman"/>
          <w:szCs w:val="28"/>
        </w:rPr>
        <w:t>]</w:t>
      </w:r>
      <w:r w:rsidR="00DA4C8F" w:rsidRPr="00DC7576">
        <w:rPr>
          <w:rFonts w:eastAsiaTheme="majorEastAsia" w:cs="Times New Roman"/>
          <w:szCs w:val="28"/>
        </w:rPr>
        <w:t>.</w:t>
      </w:r>
    </w:p>
    <w:p w14:paraId="7DBE6B38" w14:textId="77777777"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szCs w:val="28"/>
        </w:rPr>
        <w:t xml:space="preserve">Механизм этого улучшения — просто развитие силы трения. Таким образом, деформация геосинтетической конструкции, вероятно, будет завышена, если в расчетах используется модуль изоляции. Этот факт подтверждает использование рабочего модуля в качестве подходящего значения модуля. </w:t>
      </w:r>
    </w:p>
    <w:p w14:paraId="0D243E28" w14:textId="13864E97"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szCs w:val="28"/>
        </w:rPr>
        <w:t xml:space="preserve">Геосинтетические материалы в полевых условиях подвергаются нагрузкам, которые могут одновременно вызывать продольные и поперечные нормальные деформации. Отношение поперечной нормальной деформации к продольной нормальной деформации </w:t>
      </w:r>
      <w:proofErr w:type="gramStart"/>
      <w:r w:rsidRPr="00DC7576">
        <w:rPr>
          <w:rFonts w:eastAsiaTheme="majorEastAsia" w:cs="Times New Roman"/>
          <w:szCs w:val="28"/>
        </w:rPr>
        <w:t>известно</w:t>
      </w:r>
      <w:proofErr w:type="gramEnd"/>
      <w:r w:rsidRPr="00DC7576">
        <w:rPr>
          <w:rFonts w:eastAsiaTheme="majorEastAsia" w:cs="Times New Roman"/>
          <w:szCs w:val="28"/>
        </w:rPr>
        <w:t xml:space="preserve"> как коэффициент Пуассона, который варьируется в диапазоне от 0 до 0,5 для большинства линейных эластичных технических материалов, но теоретический диапазон составляет от -1,0 до 0,5. Хотя коэффициент Пуассона часто принимают за константу материала, он зависит от деформации. Исследования по данному вопросу имеются, но в этом анализе не предоставлены</w:t>
      </w:r>
      <w:r w:rsidR="003504A6" w:rsidRPr="003504A6">
        <w:rPr>
          <w:rFonts w:eastAsiaTheme="majorEastAsia" w:cs="Times New Roman"/>
          <w:szCs w:val="28"/>
        </w:rPr>
        <w:t xml:space="preserve"> </w:t>
      </w:r>
      <w:r w:rsidR="0017527B" w:rsidRPr="0017527B">
        <w:rPr>
          <w:rFonts w:eastAsiaTheme="majorEastAsia" w:cs="Times New Roman"/>
          <w:szCs w:val="28"/>
        </w:rPr>
        <w:t>[</w:t>
      </w:r>
      <w:r w:rsidR="00F80429" w:rsidRPr="00F80429">
        <w:rPr>
          <w:rFonts w:eastAsiaTheme="majorEastAsia" w:cs="Times New Roman"/>
          <w:szCs w:val="28"/>
        </w:rPr>
        <w:t>81</w:t>
      </w:r>
      <w:r w:rsidR="0017527B" w:rsidRPr="0017527B">
        <w:rPr>
          <w:rFonts w:eastAsiaTheme="majorEastAsia" w:cs="Times New Roman"/>
          <w:szCs w:val="28"/>
        </w:rPr>
        <w:t>]</w:t>
      </w:r>
      <w:r w:rsidRPr="00DC7576">
        <w:rPr>
          <w:rFonts w:eastAsiaTheme="majorEastAsia" w:cs="Times New Roman"/>
          <w:szCs w:val="28"/>
        </w:rPr>
        <w:t>.</w:t>
      </w:r>
    </w:p>
    <w:p w14:paraId="0AD5098B" w14:textId="20A2A561" w:rsidR="00DA4C8F" w:rsidRPr="00DC7576" w:rsidRDefault="00DA4C8F" w:rsidP="004E28FE">
      <w:pPr>
        <w:spacing w:line="240" w:lineRule="auto"/>
        <w:jc w:val="both"/>
        <w:rPr>
          <w:rFonts w:eastAsiaTheme="majorEastAsia" w:cs="Times New Roman"/>
          <w:b/>
          <w:szCs w:val="28"/>
        </w:rPr>
      </w:pPr>
      <w:r w:rsidRPr="00DC7576">
        <w:rPr>
          <w:rFonts w:eastAsiaTheme="majorEastAsia" w:cs="Times New Roman"/>
          <w:b/>
          <w:szCs w:val="28"/>
        </w:rPr>
        <w:t xml:space="preserve"> Особые свойства геосинтетических материалов.</w:t>
      </w:r>
    </w:p>
    <w:p w14:paraId="6FAC85A1" w14:textId="1A491A15"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szCs w:val="28"/>
        </w:rPr>
        <w:t xml:space="preserve">Существуют некоторые механические свойства геосинтетических материалов, которые связаны с геосинтетической живучестью/технологичностью и разделительной функцией. Тесты для определения таких свойств обычно рассматриваются как тесты целостности/индекса. </w:t>
      </w:r>
      <w:r w:rsidR="007A0734" w:rsidRPr="00DC7576">
        <w:rPr>
          <w:rFonts w:eastAsiaTheme="majorEastAsia" w:cs="Times New Roman"/>
          <w:szCs w:val="28"/>
        </w:rPr>
        <w:t>Эти свойства,</w:t>
      </w:r>
      <w:r w:rsidRPr="00DC7576">
        <w:rPr>
          <w:rFonts w:eastAsiaTheme="majorEastAsia" w:cs="Times New Roman"/>
          <w:szCs w:val="28"/>
        </w:rPr>
        <w:t xml:space="preserve"> следующие:</w:t>
      </w:r>
    </w:p>
    <w:p w14:paraId="488F53B8" w14:textId="23855355" w:rsidR="00DA4C8F" w:rsidRPr="00DC7576" w:rsidRDefault="00DA4C8F" w:rsidP="00B1601C">
      <w:pPr>
        <w:spacing w:line="240" w:lineRule="auto"/>
        <w:ind w:firstLine="708"/>
        <w:jc w:val="both"/>
        <w:rPr>
          <w:rFonts w:eastAsiaTheme="majorEastAsia" w:cs="Times New Roman"/>
          <w:szCs w:val="28"/>
        </w:rPr>
      </w:pPr>
      <w:r w:rsidRPr="00DC7576">
        <w:rPr>
          <w:rFonts w:eastAsiaTheme="majorEastAsia" w:cs="Times New Roman"/>
          <w:szCs w:val="28"/>
        </w:rPr>
        <w:t>Прочность на разрыв: способность геосинтетического материала выдерживать напряжения, вызывающие продолжение или распространение разрыва в нем, часто возникающие во время укладки.</w:t>
      </w:r>
    </w:p>
    <w:p w14:paraId="3D8B98C7" w14:textId="2AA124F5" w:rsidR="00DA4C8F" w:rsidRPr="00DC7576" w:rsidRDefault="00DA4C8F" w:rsidP="00B1601C">
      <w:pPr>
        <w:spacing w:line="240" w:lineRule="auto"/>
        <w:ind w:firstLine="708"/>
        <w:jc w:val="both"/>
        <w:rPr>
          <w:rFonts w:eastAsiaTheme="majorEastAsia" w:cs="Times New Roman"/>
          <w:szCs w:val="28"/>
        </w:rPr>
      </w:pPr>
      <w:r w:rsidRPr="00DC7576">
        <w:rPr>
          <w:rFonts w:eastAsiaTheme="majorEastAsia" w:cs="Times New Roman"/>
          <w:szCs w:val="28"/>
        </w:rPr>
        <w:t>Статическая прочность на прокол: способность геосинтетического материала выдерживать локальные напряжения, создаваемые проникновением или прокалыванием объектов, таких как заполнители или корни, в квазистатических условиях (рис</w:t>
      </w:r>
      <w:r w:rsidR="00B26398" w:rsidRPr="00DC7576">
        <w:rPr>
          <w:rFonts w:eastAsiaTheme="majorEastAsia" w:cs="Times New Roman"/>
          <w:szCs w:val="28"/>
        </w:rPr>
        <w:t>унок 4.4</w:t>
      </w:r>
      <w:r w:rsidRPr="00DC7576">
        <w:rPr>
          <w:rFonts w:eastAsiaTheme="majorEastAsia" w:cs="Times New Roman"/>
          <w:szCs w:val="28"/>
        </w:rPr>
        <w:t>).</w:t>
      </w:r>
    </w:p>
    <w:p w14:paraId="2F70E974" w14:textId="15A542F9" w:rsidR="00DA4C8F" w:rsidRPr="00DC7576" w:rsidRDefault="00DA4C8F" w:rsidP="00B1601C">
      <w:pPr>
        <w:spacing w:line="240" w:lineRule="auto"/>
        <w:ind w:firstLine="708"/>
        <w:jc w:val="both"/>
        <w:rPr>
          <w:rFonts w:eastAsiaTheme="majorEastAsia" w:cs="Times New Roman"/>
          <w:szCs w:val="28"/>
        </w:rPr>
      </w:pPr>
      <w:r w:rsidRPr="00DC7576">
        <w:rPr>
          <w:rFonts w:eastAsiaTheme="majorEastAsia" w:cs="Times New Roman"/>
          <w:szCs w:val="28"/>
        </w:rPr>
        <w:t>Ударная вязкость (динамическая прочность на прокол): способность геосинтетика выдерживать напряжения, возникающие при внезапном ударе и проникновении падающих предметов, таких как крупные заполнители, инструменты и другие строительные предметы во время укладки.</w:t>
      </w:r>
    </w:p>
    <w:p w14:paraId="19B8D4D8" w14:textId="7ADBD07C" w:rsidR="00DA4C8F" w:rsidRPr="00DC7576" w:rsidRDefault="00DA4C8F" w:rsidP="00B1601C">
      <w:pPr>
        <w:spacing w:line="240" w:lineRule="auto"/>
        <w:ind w:firstLine="708"/>
        <w:jc w:val="both"/>
        <w:rPr>
          <w:rFonts w:eastAsiaTheme="majorEastAsia" w:cs="Times New Roman"/>
          <w:szCs w:val="28"/>
        </w:rPr>
      </w:pPr>
      <w:r w:rsidRPr="00DC7576">
        <w:rPr>
          <w:rFonts w:eastAsiaTheme="majorEastAsia" w:cs="Times New Roman"/>
          <w:szCs w:val="28"/>
        </w:rPr>
        <w:t>Прочность на разрыв: способность геосинтетического материала выдерживать давление, приложенное перпендикулярно его плоскости, в то время как он ограничен во всех напр</w:t>
      </w:r>
      <w:r w:rsidR="00483D6E" w:rsidRPr="00DC7576">
        <w:rPr>
          <w:rFonts w:eastAsiaTheme="majorEastAsia" w:cs="Times New Roman"/>
          <w:szCs w:val="28"/>
        </w:rPr>
        <w:t xml:space="preserve">авлениях в этой плоскости (рисунок </w:t>
      </w:r>
      <w:r w:rsidR="00B26398" w:rsidRPr="00DC7576">
        <w:rPr>
          <w:rFonts w:eastAsiaTheme="majorEastAsia" w:cs="Times New Roman"/>
          <w:szCs w:val="28"/>
        </w:rPr>
        <w:t>4.5</w:t>
      </w:r>
      <w:r w:rsidRPr="00DC7576">
        <w:rPr>
          <w:rFonts w:eastAsiaTheme="majorEastAsia" w:cs="Times New Roman"/>
          <w:szCs w:val="28"/>
        </w:rPr>
        <w:t>).</w:t>
      </w:r>
    </w:p>
    <w:p w14:paraId="62CA23CE" w14:textId="166927B1" w:rsidR="00DA4C8F" w:rsidRPr="00DC7576" w:rsidRDefault="00DA4C8F" w:rsidP="00B1601C">
      <w:pPr>
        <w:spacing w:line="240" w:lineRule="auto"/>
        <w:ind w:firstLine="708"/>
        <w:jc w:val="both"/>
        <w:rPr>
          <w:rFonts w:eastAsiaTheme="majorEastAsia" w:cs="Times New Roman"/>
          <w:szCs w:val="28"/>
        </w:rPr>
      </w:pPr>
      <w:r w:rsidRPr="00DC7576">
        <w:rPr>
          <w:rFonts w:eastAsiaTheme="majorEastAsia" w:cs="Times New Roman"/>
          <w:szCs w:val="28"/>
        </w:rPr>
        <w:t>Усталостная прочность: способность геосинтетического материала выдерживать повторяющиеся нагрузки до разрушения.</w:t>
      </w:r>
    </w:p>
    <w:p w14:paraId="7FCC7EA8" w14:textId="2F712FDC"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szCs w:val="28"/>
        </w:rPr>
        <w:t xml:space="preserve">Испытание </w:t>
      </w:r>
      <w:r w:rsidRPr="00DC7576">
        <w:rPr>
          <w:rFonts w:eastAsiaTheme="majorEastAsia" w:cs="Times New Roman"/>
          <w:b/>
          <w:szCs w:val="28"/>
        </w:rPr>
        <w:t>на прочность на разрыв</w:t>
      </w:r>
      <w:r w:rsidRPr="00DC7576">
        <w:rPr>
          <w:rFonts w:eastAsiaTheme="majorEastAsia" w:cs="Times New Roman"/>
          <w:szCs w:val="28"/>
        </w:rPr>
        <w:t xml:space="preserve"> направлено на измерение склонности геосинтетического материала к усилию на разрыв после начала разрыва. Прочность на разрыв геотекстиля при плоскостной нагрузке определяется </w:t>
      </w:r>
      <w:r w:rsidRPr="00DC7576">
        <w:rPr>
          <w:rFonts w:eastAsiaTheme="majorEastAsia" w:cs="Times New Roman"/>
          <w:szCs w:val="28"/>
        </w:rPr>
        <w:lastRenderedPageBreak/>
        <w:t>испытанием на прочность на разрыв трапециевидной формы. В этом испытании атрапециевидный контур отмечается по центру прямоугольног</w:t>
      </w:r>
      <w:r w:rsidR="00483D6E" w:rsidRPr="00DC7576">
        <w:rPr>
          <w:rFonts w:eastAsiaTheme="majorEastAsia" w:cs="Times New Roman"/>
          <w:szCs w:val="28"/>
        </w:rPr>
        <w:t>о образца для испытаний (рисунок 4.</w:t>
      </w:r>
      <w:r w:rsidR="00B26398" w:rsidRPr="00DC7576">
        <w:rPr>
          <w:rFonts w:eastAsiaTheme="majorEastAsia" w:cs="Times New Roman"/>
          <w:szCs w:val="28"/>
        </w:rPr>
        <w:t>5</w:t>
      </w:r>
      <w:r w:rsidRPr="00DC7576">
        <w:rPr>
          <w:rFonts w:eastAsiaTheme="majorEastAsia" w:cs="Times New Roman"/>
          <w:szCs w:val="28"/>
        </w:rPr>
        <w:t>).</w:t>
      </w:r>
    </w:p>
    <w:p w14:paraId="6323F7A7" w14:textId="5147AC60"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szCs w:val="28"/>
        </w:rPr>
        <w:t>До начала процесса разрыва в образце делается начальный 15-миллиметровый надрез. Образец зажимают по двум непараллельным сторонам трапеции в губках разрывной машины. Постоянно возрастающую силу прикладывают таким образом, что разрыв распространяется по всей ширине образца. Нагрузка фактически оказывает давление на отдельные волокна, зажатые в зажимах, а не на геосинтетическую структуру. Значение прочности на разрыв образца получают из кривой сила/растяжение и принимают за максимальное зафиксированное таким образом усилие</w:t>
      </w:r>
      <w:r w:rsidR="007A0734" w:rsidRPr="007A0734">
        <w:rPr>
          <w:rFonts w:eastAsiaTheme="majorEastAsia" w:cs="Times New Roman"/>
          <w:szCs w:val="28"/>
        </w:rPr>
        <w:t xml:space="preserve"> [</w:t>
      </w:r>
      <w:r w:rsidR="00F80429" w:rsidRPr="00F80429">
        <w:rPr>
          <w:rFonts w:eastAsiaTheme="majorEastAsia" w:cs="Times New Roman"/>
          <w:szCs w:val="28"/>
        </w:rPr>
        <w:t>81</w:t>
      </w:r>
      <w:r w:rsidR="007A0734" w:rsidRPr="007A0734">
        <w:rPr>
          <w:rFonts w:eastAsiaTheme="majorEastAsia" w:cs="Times New Roman"/>
          <w:szCs w:val="28"/>
        </w:rPr>
        <w:t>]</w:t>
      </w:r>
      <w:r w:rsidRPr="00DC7576">
        <w:rPr>
          <w:rFonts w:eastAsiaTheme="majorEastAsia" w:cs="Times New Roman"/>
          <w:szCs w:val="28"/>
        </w:rPr>
        <w:t xml:space="preserve">. </w:t>
      </w:r>
    </w:p>
    <w:p w14:paraId="75E0AEFC" w14:textId="77777777"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szCs w:val="28"/>
        </w:rPr>
        <w:t>Разрушение тканого геотекстиля происходит в основном из-за последовательного разрыва нитей при растяжении, тогда как на разрушение нетканого геотекстиля значительное влияние оказывают силы трения между волокнами. Типичный диапазон прочности геотекстиля на разрыв трапеции составляет 90–1300 Н.</w:t>
      </w:r>
    </w:p>
    <w:p w14:paraId="25078A00" w14:textId="77777777" w:rsidR="00EF10A0" w:rsidRDefault="00EF10A0" w:rsidP="00F24660">
      <w:pPr>
        <w:ind w:firstLine="720"/>
        <w:jc w:val="both"/>
        <w:rPr>
          <w:rFonts w:eastAsiaTheme="majorEastAsia" w:cs="Times New Roman"/>
          <w:szCs w:val="28"/>
        </w:rPr>
      </w:pPr>
      <w:r w:rsidRPr="00DC7576">
        <w:rPr>
          <w:rFonts w:eastAsia="Times New Roman" w:cs="Times New Roman"/>
          <w:noProof/>
          <w:sz w:val="24"/>
          <w:szCs w:val="24"/>
          <w:lang w:eastAsia="ru-RU"/>
        </w:rPr>
        <w:drawing>
          <wp:inline distT="0" distB="0" distL="0" distR="0" wp14:anchorId="49993C76" wp14:editId="38DD19CB">
            <wp:extent cx="4626882" cy="1933575"/>
            <wp:effectExtent l="0" t="0" r="2540" b="0"/>
            <wp:docPr id="974272330" name="Рисунок 974272330" descr="C:\Users\Lenovo\AppData\Local\Packages\Microsoft.Windows.Photos_8wekyb3d8bbwe\TempState\ShareServiceTempFolder\7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Packages\Microsoft.Windows.Photos_8wekyb3d8bbwe\TempState\ShareServiceTempFolder\777.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42050" cy="1981704"/>
                    </a:xfrm>
                    <a:prstGeom prst="rect">
                      <a:avLst/>
                    </a:prstGeom>
                    <a:noFill/>
                    <a:ln>
                      <a:noFill/>
                    </a:ln>
                  </pic:spPr>
                </pic:pic>
              </a:graphicData>
            </a:graphic>
          </wp:inline>
        </w:drawing>
      </w:r>
      <w:r w:rsidRPr="00EF10A0">
        <w:rPr>
          <w:rFonts w:eastAsiaTheme="majorEastAsia" w:cs="Times New Roman"/>
          <w:szCs w:val="28"/>
        </w:rPr>
        <w:t xml:space="preserve"> </w:t>
      </w:r>
    </w:p>
    <w:p w14:paraId="47A5FA46" w14:textId="46076702" w:rsidR="00DA4C8F" w:rsidRDefault="00EF10A0" w:rsidP="00687610">
      <w:pPr>
        <w:spacing w:line="240" w:lineRule="auto"/>
        <w:ind w:firstLine="720"/>
        <w:jc w:val="both"/>
        <w:rPr>
          <w:rFonts w:eastAsiaTheme="majorEastAsia" w:cs="Times New Roman"/>
          <w:szCs w:val="28"/>
        </w:rPr>
      </w:pPr>
      <w:r w:rsidRPr="00DC7576">
        <w:rPr>
          <w:rFonts w:eastAsiaTheme="majorEastAsia" w:cs="Times New Roman"/>
          <w:szCs w:val="28"/>
        </w:rPr>
        <w:t xml:space="preserve">Рисунок 4.4 Полевые ситуации, показывающие проколы и прорывы геосинтетического материала (по </w:t>
      </w:r>
      <w:r w:rsidRPr="00DC7576">
        <w:rPr>
          <w:rFonts w:eastAsiaTheme="majorEastAsia" w:cs="Times New Roman"/>
          <w:szCs w:val="28"/>
          <w:lang w:val="en-US"/>
        </w:rPr>
        <w:t>Giroud</w:t>
      </w:r>
      <w:r w:rsidRPr="00DC7576">
        <w:rPr>
          <w:rFonts w:eastAsiaTheme="majorEastAsia" w:cs="Times New Roman"/>
          <w:szCs w:val="28"/>
        </w:rPr>
        <w:t>, 1984).</w:t>
      </w:r>
    </w:p>
    <w:p w14:paraId="367BBF0C" w14:textId="77777777" w:rsidR="00EF10A0" w:rsidRPr="00DC7576" w:rsidRDefault="00EF10A0" w:rsidP="00F24660">
      <w:pPr>
        <w:ind w:firstLine="720"/>
        <w:jc w:val="both"/>
        <w:rPr>
          <w:rFonts w:eastAsiaTheme="majorEastAsia" w:cs="Times New Roman"/>
          <w:szCs w:val="28"/>
        </w:rPr>
      </w:pPr>
    </w:p>
    <w:p w14:paraId="77C700D3" w14:textId="287783E2" w:rsidR="00EF10A0" w:rsidRDefault="00EF10A0" w:rsidP="00EF10A0">
      <w:pPr>
        <w:ind w:firstLine="720"/>
        <w:jc w:val="center"/>
        <w:rPr>
          <w:rFonts w:eastAsiaTheme="majorEastAsia" w:cs="Times New Roman"/>
          <w:szCs w:val="28"/>
        </w:rPr>
      </w:pPr>
      <w:r w:rsidRPr="00DC7576">
        <w:rPr>
          <w:rFonts w:eastAsiaTheme="majorEastAsia" w:cs="Times New Roman"/>
          <w:noProof/>
          <w:szCs w:val="28"/>
          <w:lang w:eastAsia="ru-RU"/>
        </w:rPr>
        <w:drawing>
          <wp:inline distT="0" distB="0" distL="0" distR="0" wp14:anchorId="4C162D5C" wp14:editId="59D05955">
            <wp:extent cx="3596203" cy="1866900"/>
            <wp:effectExtent l="0" t="0" r="4445" b="0"/>
            <wp:docPr id="1487251610" name="Рисунок 148725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73730" t="18627" r="10463" b="54632"/>
                    <a:stretch/>
                  </pic:blipFill>
                  <pic:spPr bwMode="auto">
                    <a:xfrm>
                      <a:off x="0" y="0"/>
                      <a:ext cx="3608508" cy="1873288"/>
                    </a:xfrm>
                    <a:prstGeom prst="rect">
                      <a:avLst/>
                    </a:prstGeom>
                    <a:ln>
                      <a:noFill/>
                    </a:ln>
                    <a:extLst>
                      <a:ext uri="{53640926-AAD7-44D8-BBD7-CCE9431645EC}">
                        <a14:shadowObscured xmlns:a14="http://schemas.microsoft.com/office/drawing/2010/main"/>
                      </a:ext>
                    </a:extLst>
                  </pic:spPr>
                </pic:pic>
              </a:graphicData>
            </a:graphic>
          </wp:inline>
        </w:drawing>
      </w:r>
    </w:p>
    <w:p w14:paraId="163724EE" w14:textId="7CB99CF3" w:rsidR="00DA4C8F" w:rsidRPr="00DC7576" w:rsidRDefault="00EF10A0" w:rsidP="00EF10A0">
      <w:pPr>
        <w:ind w:firstLine="720"/>
        <w:jc w:val="center"/>
        <w:rPr>
          <w:rFonts w:eastAsiaTheme="majorEastAsia" w:cs="Times New Roman"/>
          <w:szCs w:val="28"/>
        </w:rPr>
      </w:pPr>
      <w:r w:rsidRPr="00DC7576">
        <w:rPr>
          <w:rFonts w:eastAsiaTheme="majorEastAsia" w:cs="Times New Roman"/>
          <w:szCs w:val="28"/>
        </w:rPr>
        <w:t>Рисунок 4.5 Трапециевидный шаблон для испытания на прочность трапециевидной формы.</w:t>
      </w:r>
    </w:p>
    <w:p w14:paraId="5C90789B" w14:textId="4EE68357"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szCs w:val="28"/>
        </w:rPr>
        <w:t xml:space="preserve">При испытании </w:t>
      </w:r>
      <w:r w:rsidRPr="00DC7576">
        <w:rPr>
          <w:rFonts w:eastAsiaTheme="majorEastAsia" w:cs="Times New Roman"/>
          <w:b/>
          <w:szCs w:val="28"/>
        </w:rPr>
        <w:t>на статическую прочность на прокол</w:t>
      </w:r>
      <w:r w:rsidRPr="00DC7576">
        <w:rPr>
          <w:rFonts w:eastAsiaTheme="majorEastAsia" w:cs="Times New Roman"/>
          <w:szCs w:val="28"/>
        </w:rPr>
        <w:t xml:space="preserve"> круглый образец геосинтетического материала зажимают без напряжения по всей его окружности между двумя стальными зажимными кольцами в нагружающей раме. Стальной цилиндрический плунжер с плоским концом, прикрепленный к индикатору </w:t>
      </w:r>
      <w:r w:rsidRPr="00DC7576">
        <w:rPr>
          <w:rFonts w:eastAsiaTheme="majorEastAsia" w:cs="Times New Roman"/>
          <w:szCs w:val="28"/>
        </w:rPr>
        <w:lastRenderedPageBreak/>
        <w:t xml:space="preserve">нагрузки, продавливается через центр испытуемого образца и перпендикулярно ему с постоянной скоростью смещения (обычно 50 мм/мин) до разрыва образца. Диаметр плунжера обычно составляет 50 мм, а внутренний диаметр кольца - 150 мм. Относительно большой размер плунжера обеспечивает разнонаправленное усилие на геосинтетик. Типичный диапазон прочности геотекстиля на прокол составляет 45–450 Н. Следует отметить, что плунжерное испытание </w:t>
      </w:r>
      <w:r w:rsidRPr="00DC7576">
        <w:rPr>
          <w:rFonts w:eastAsiaTheme="majorEastAsia" w:cs="Times New Roman"/>
          <w:szCs w:val="28"/>
          <w:lang w:val="en-US"/>
        </w:rPr>
        <w:t>CBR</w:t>
      </w:r>
      <w:r w:rsidRPr="00DC7576">
        <w:rPr>
          <w:rFonts w:eastAsiaTheme="majorEastAsia" w:cs="Times New Roman"/>
          <w:szCs w:val="28"/>
        </w:rPr>
        <w:t>, как правило, не рекомендуется для геосинтетических материалов с апертурой более 10 мм. Обычно он применим к изотропным геотекстилям, а также может использоваться для геомембран</w:t>
      </w:r>
      <w:r w:rsidR="007A0734" w:rsidRPr="007A0734">
        <w:rPr>
          <w:rFonts w:eastAsiaTheme="majorEastAsia" w:cs="Times New Roman"/>
          <w:szCs w:val="28"/>
        </w:rPr>
        <w:t xml:space="preserve"> [</w:t>
      </w:r>
      <w:r w:rsidR="00F80429" w:rsidRPr="00F80429">
        <w:rPr>
          <w:rFonts w:eastAsiaTheme="majorEastAsia" w:cs="Times New Roman"/>
          <w:szCs w:val="28"/>
        </w:rPr>
        <w:t>81</w:t>
      </w:r>
      <w:r w:rsidR="007A0734" w:rsidRPr="007A0734">
        <w:rPr>
          <w:rFonts w:eastAsiaTheme="majorEastAsia" w:cs="Times New Roman"/>
          <w:szCs w:val="28"/>
        </w:rPr>
        <w:t>]</w:t>
      </w:r>
      <w:r w:rsidRPr="00DC7576">
        <w:rPr>
          <w:rFonts w:eastAsiaTheme="majorEastAsia" w:cs="Times New Roman"/>
          <w:szCs w:val="28"/>
        </w:rPr>
        <w:t xml:space="preserve">. </w:t>
      </w:r>
    </w:p>
    <w:p w14:paraId="2D6FAA5A" w14:textId="77777777"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b/>
          <w:szCs w:val="28"/>
        </w:rPr>
        <w:t>Ударная вязкость</w:t>
      </w:r>
      <w:r w:rsidRPr="00DC7576">
        <w:rPr>
          <w:rFonts w:eastAsiaTheme="majorEastAsia" w:cs="Times New Roman"/>
          <w:szCs w:val="28"/>
        </w:rPr>
        <w:t xml:space="preserve"> (т. е. динамическая прочность на прокол или динамическая прочность на перфорацию) геосинтетического материала оценивается методом испытания на падение конусом. Это испытание включает определение диаметра проколотого отверстия, сделанного путем сбрасывания стандартного конуса из латуни или нержавеющей стали весом 1 кг с заданной высоты на поверхность круглого образца геосинтетика, зажатого между зажимными кольцами. Диаметр проколотого отверстия, измеренный с помощью конуса для измерения проникновения, в сочетании с высотой падения дает меру ударопрочности/прочности. Чем меньше диаметр отверстия, тем больше ударопрочность геосинтетика к повреждениям при монтаже. Ударопрочность/прочность может быть выражена либо как диаметр отверстия при стандартной высоте падения 500 мм, либо как высота падения, при которой образуется отверстие диаметром 50 мм. Взаимосвязь между высотой падения и диаметром отверстия была установлена в результате испытаний широкого спектра геотекстиля без какой-либо поддержки во время испытаний:</w:t>
      </w:r>
    </w:p>
    <w:p w14:paraId="2FE70295" w14:textId="77777777"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b/>
          <w:szCs w:val="28"/>
        </w:rPr>
        <w:t>Прочность на разрыв</w:t>
      </w:r>
      <w:r w:rsidRPr="00DC7576">
        <w:rPr>
          <w:rFonts w:eastAsiaTheme="majorEastAsia" w:cs="Times New Roman"/>
          <w:szCs w:val="28"/>
        </w:rPr>
        <w:t xml:space="preserve"> измеряется испытанием на разрыв (испытание на многоосное растяжение) с использованием устройства, показанного на рис. 3.7 (</w:t>
      </w:r>
      <w:r w:rsidRPr="00DC7576">
        <w:rPr>
          <w:rFonts w:eastAsiaTheme="majorEastAsia" w:cs="Times New Roman"/>
          <w:szCs w:val="28"/>
          <w:lang w:val="en-US"/>
        </w:rPr>
        <w:t>d</w:t>
      </w:r>
      <w:r w:rsidRPr="00DC7576">
        <w:rPr>
          <w:rFonts w:eastAsiaTheme="majorEastAsia" w:cs="Times New Roman"/>
          <w:szCs w:val="28"/>
        </w:rPr>
        <w:t>). Это испытание проводится путем приложения нормального давления, обычно давления воздуха, к геосинтетическому образцу, зажатому в кольцо, как упоминалось ранее. Нормальное напряжение геосинтетического материала при разрушении дает значение прочности на разрыв. Типичный диапазон прочности геотекстиля на разрыв составляет 350–5200 кПа.</w:t>
      </w:r>
    </w:p>
    <w:p w14:paraId="4C5AD755" w14:textId="71705C99" w:rsidR="00DA4C8F" w:rsidRPr="00DC7576" w:rsidRDefault="00DA4C8F" w:rsidP="004E28FE">
      <w:pPr>
        <w:spacing w:line="240" w:lineRule="auto"/>
        <w:ind w:firstLine="720"/>
        <w:jc w:val="both"/>
        <w:rPr>
          <w:rFonts w:eastAsiaTheme="majorEastAsia" w:cs="Times New Roman"/>
          <w:szCs w:val="28"/>
        </w:rPr>
      </w:pPr>
      <w:r w:rsidRPr="00DC7576">
        <w:rPr>
          <w:rFonts w:eastAsiaTheme="majorEastAsia" w:cs="Times New Roman"/>
          <w:b/>
          <w:szCs w:val="28"/>
        </w:rPr>
        <w:t>Усталостную прочность</w:t>
      </w:r>
      <w:r w:rsidRPr="00DC7576">
        <w:rPr>
          <w:rFonts w:eastAsiaTheme="majorEastAsia" w:cs="Times New Roman"/>
          <w:szCs w:val="28"/>
        </w:rPr>
        <w:t xml:space="preserve"> геосинтетического материала можно оценить путем измерения изменения его физических или механических свойств при повторном приложении циклической силы, обычно приводящей к разрушению. На него могут влиять следующие три фактора: (а) диапазон силы, (б) средняя сила и (в) количество циклов приложенной силы</w:t>
      </w:r>
      <w:r w:rsidR="00613E38" w:rsidRPr="00613E38">
        <w:rPr>
          <w:rFonts w:eastAsiaTheme="majorEastAsia" w:cs="Times New Roman"/>
          <w:szCs w:val="28"/>
        </w:rPr>
        <w:t xml:space="preserve"> [</w:t>
      </w:r>
      <w:r w:rsidR="00F80B38" w:rsidRPr="00F80B38">
        <w:rPr>
          <w:rFonts w:eastAsiaTheme="majorEastAsia" w:cs="Times New Roman"/>
          <w:szCs w:val="28"/>
        </w:rPr>
        <w:t>82</w:t>
      </w:r>
      <w:r w:rsidR="00EB528B" w:rsidRPr="00EB528B">
        <w:rPr>
          <w:rFonts w:eastAsiaTheme="majorEastAsia" w:cs="Times New Roman"/>
          <w:szCs w:val="28"/>
        </w:rPr>
        <w:t>]</w:t>
      </w:r>
      <w:r w:rsidRPr="00DC7576">
        <w:rPr>
          <w:rFonts w:eastAsiaTheme="majorEastAsia" w:cs="Times New Roman"/>
          <w:szCs w:val="28"/>
        </w:rPr>
        <w:t>.</w:t>
      </w:r>
    </w:p>
    <w:p w14:paraId="0388C87F" w14:textId="77777777" w:rsidR="00666477" w:rsidRPr="00DC7576" w:rsidRDefault="00D92C0B" w:rsidP="00F24660">
      <w:pPr>
        <w:ind w:firstLine="709"/>
        <w:jc w:val="both"/>
        <w:rPr>
          <w:szCs w:val="28"/>
        </w:rPr>
      </w:pPr>
      <w:r w:rsidRPr="00DC7576">
        <w:rPr>
          <w:szCs w:val="28"/>
        </w:rPr>
        <w:t>Общая характеристика испытуемых материалов.</w:t>
      </w:r>
    </w:p>
    <w:p w14:paraId="7A4F5E10" w14:textId="1F5463E3" w:rsidR="004046E2" w:rsidRPr="00DC7576" w:rsidRDefault="004046E2" w:rsidP="008E363F">
      <w:pPr>
        <w:spacing w:line="240" w:lineRule="auto"/>
        <w:ind w:firstLine="709"/>
        <w:jc w:val="both"/>
        <w:rPr>
          <w:szCs w:val="28"/>
        </w:rPr>
      </w:pPr>
      <w:r w:rsidRPr="00DC7576">
        <w:rPr>
          <w:rFonts w:cs="Times New Roman"/>
          <w:szCs w:val="28"/>
        </w:rPr>
        <w:t>Для выполнения работ были предоставлены следующие материалы:</w:t>
      </w:r>
    </w:p>
    <w:p w14:paraId="7032B81F" w14:textId="77777777" w:rsidR="002523B4" w:rsidRPr="00DC7576" w:rsidRDefault="002523B4" w:rsidP="008E363F">
      <w:pPr>
        <w:pStyle w:val="a4"/>
        <w:numPr>
          <w:ilvl w:val="0"/>
          <w:numId w:val="35"/>
        </w:numPr>
        <w:spacing w:line="240" w:lineRule="auto"/>
        <w:ind w:left="284" w:hanging="426"/>
        <w:jc w:val="both"/>
        <w:rPr>
          <w:rFonts w:cs="Times New Roman"/>
          <w:szCs w:val="28"/>
        </w:rPr>
      </w:pPr>
      <w:r w:rsidRPr="00DC7576">
        <w:rPr>
          <w:rFonts w:cs="Times New Roman"/>
          <w:szCs w:val="28"/>
        </w:rPr>
        <w:t>Геосетка полипропиленовая СД-40 «Геомакс»;</w:t>
      </w:r>
    </w:p>
    <w:p w14:paraId="64CE7E49" w14:textId="77777777" w:rsidR="002523B4" w:rsidRPr="00DC7576" w:rsidRDefault="002523B4" w:rsidP="008E363F">
      <w:pPr>
        <w:pStyle w:val="a4"/>
        <w:numPr>
          <w:ilvl w:val="0"/>
          <w:numId w:val="35"/>
        </w:numPr>
        <w:spacing w:line="240" w:lineRule="auto"/>
        <w:ind w:left="284" w:hanging="426"/>
        <w:jc w:val="both"/>
        <w:rPr>
          <w:rFonts w:cs="Times New Roman"/>
          <w:szCs w:val="28"/>
        </w:rPr>
      </w:pPr>
      <w:r w:rsidRPr="00DC7576">
        <w:rPr>
          <w:rFonts w:cs="Times New Roman"/>
          <w:szCs w:val="28"/>
        </w:rPr>
        <w:t>Геосетка одноосная СО-90 «Геомакс»;</w:t>
      </w:r>
    </w:p>
    <w:p w14:paraId="60CFAEA1" w14:textId="77777777" w:rsidR="002523B4" w:rsidRPr="00DC7576" w:rsidRDefault="002523B4" w:rsidP="008E363F">
      <w:pPr>
        <w:pStyle w:val="a4"/>
        <w:numPr>
          <w:ilvl w:val="0"/>
          <w:numId w:val="35"/>
        </w:numPr>
        <w:spacing w:line="240" w:lineRule="auto"/>
        <w:ind w:left="284" w:hanging="426"/>
        <w:jc w:val="both"/>
        <w:rPr>
          <w:rFonts w:cs="Times New Roman"/>
          <w:szCs w:val="28"/>
        </w:rPr>
      </w:pPr>
      <w:r w:rsidRPr="00DC7576">
        <w:rPr>
          <w:rFonts w:cs="Times New Roman"/>
          <w:szCs w:val="28"/>
        </w:rPr>
        <w:t>Геосетка гексагональная ТХ-170 «Геомакс»;</w:t>
      </w:r>
    </w:p>
    <w:p w14:paraId="63457F50" w14:textId="74D5DDE0" w:rsidR="002523B4" w:rsidRPr="00DC7576" w:rsidRDefault="002523B4" w:rsidP="008E363F">
      <w:pPr>
        <w:pStyle w:val="a4"/>
        <w:numPr>
          <w:ilvl w:val="0"/>
          <w:numId w:val="35"/>
        </w:numPr>
        <w:tabs>
          <w:tab w:val="left" w:pos="1134"/>
        </w:tabs>
        <w:spacing w:line="240" w:lineRule="auto"/>
        <w:ind w:left="284" w:hanging="426"/>
        <w:jc w:val="both"/>
        <w:rPr>
          <w:rFonts w:cs="Times New Roman"/>
          <w:szCs w:val="28"/>
        </w:rPr>
      </w:pPr>
      <w:r w:rsidRPr="00DC7576">
        <w:rPr>
          <w:rFonts w:cs="Times New Roman"/>
          <w:szCs w:val="28"/>
        </w:rPr>
        <w:t>Геотекстиль нетканый ПП, 200 «Геомакс»;</w:t>
      </w:r>
    </w:p>
    <w:p w14:paraId="03E85066" w14:textId="77777777" w:rsidR="005158D6" w:rsidRPr="00DC7576" w:rsidRDefault="005158D6" w:rsidP="008E363F">
      <w:pPr>
        <w:spacing w:line="240" w:lineRule="auto"/>
        <w:ind w:firstLine="567"/>
        <w:jc w:val="both"/>
        <w:rPr>
          <w:rFonts w:eastAsiaTheme="majorEastAsia" w:cs="Times New Roman"/>
          <w:szCs w:val="28"/>
        </w:rPr>
      </w:pPr>
      <w:r w:rsidRPr="00DC7576">
        <w:rPr>
          <w:rFonts w:eastAsiaTheme="majorEastAsia" w:cs="Times New Roman"/>
          <w:szCs w:val="28"/>
        </w:rPr>
        <w:tab/>
        <w:t xml:space="preserve">Геотекстиль относится к геоситетническим материалам разного назначения. Он широко употребляется в разнообразных сферах как </w:t>
      </w:r>
      <w:r w:rsidRPr="00DC7576">
        <w:rPr>
          <w:rFonts w:eastAsiaTheme="majorEastAsia" w:cs="Times New Roman"/>
          <w:szCs w:val="28"/>
        </w:rPr>
        <w:lastRenderedPageBreak/>
        <w:t xml:space="preserve">строительство, мебельная промышленность, дренаж, ландшафтный дизайн, сельское хозяйство.  </w:t>
      </w:r>
    </w:p>
    <w:p w14:paraId="026104F7" w14:textId="3113E72F" w:rsidR="005158D6" w:rsidRPr="00DC7576" w:rsidRDefault="005158D6" w:rsidP="008E363F">
      <w:pPr>
        <w:spacing w:line="240" w:lineRule="auto"/>
        <w:ind w:firstLine="567"/>
        <w:jc w:val="both"/>
        <w:rPr>
          <w:rFonts w:eastAsiaTheme="majorEastAsia" w:cs="Times New Roman"/>
          <w:szCs w:val="28"/>
        </w:rPr>
      </w:pPr>
      <w:r w:rsidRPr="00DC7576">
        <w:rPr>
          <w:rFonts w:eastAsiaTheme="majorEastAsia" w:cs="Times New Roman"/>
          <w:szCs w:val="28"/>
        </w:rPr>
        <w:tab/>
        <w:t>Строительный геотекстиль характеризуется повышенной крепостью, резистентностью к нагрузкам, повреждениям, высокой влажности. Кроме того, он обладает армирующими способностями, устойчивостью к ультрафиолетовым лучам. Поэтому может употребляться как фильтрующий материал, так как он превосходно пропускает воду, удерживает мельчайшие частицы грунта, песок</w:t>
      </w:r>
      <w:r w:rsidR="00EB528B" w:rsidRPr="00EB528B">
        <w:rPr>
          <w:rFonts w:eastAsiaTheme="majorEastAsia" w:cs="Times New Roman"/>
          <w:szCs w:val="28"/>
        </w:rPr>
        <w:t xml:space="preserve"> [</w:t>
      </w:r>
      <w:r w:rsidR="00F80B38" w:rsidRPr="00F80B38">
        <w:rPr>
          <w:rFonts w:eastAsiaTheme="majorEastAsia" w:cs="Times New Roman"/>
          <w:szCs w:val="28"/>
        </w:rPr>
        <w:t>82</w:t>
      </w:r>
      <w:r w:rsidR="00EB528B" w:rsidRPr="00EB528B">
        <w:rPr>
          <w:rFonts w:eastAsiaTheme="majorEastAsia" w:cs="Times New Roman"/>
          <w:szCs w:val="28"/>
        </w:rPr>
        <w:t>]</w:t>
      </w:r>
      <w:r w:rsidRPr="00DC7576">
        <w:rPr>
          <w:rFonts w:eastAsiaTheme="majorEastAsia" w:cs="Times New Roman"/>
          <w:szCs w:val="28"/>
        </w:rPr>
        <w:t xml:space="preserve">. </w:t>
      </w:r>
    </w:p>
    <w:p w14:paraId="67C12207" w14:textId="1CEB0AFD" w:rsidR="00BA5846" w:rsidRDefault="005158D6" w:rsidP="008E363F">
      <w:pPr>
        <w:spacing w:line="240" w:lineRule="auto"/>
        <w:ind w:firstLine="567"/>
        <w:jc w:val="both"/>
        <w:rPr>
          <w:rFonts w:eastAsiaTheme="majorEastAsia" w:cs="Times New Roman"/>
          <w:szCs w:val="28"/>
        </w:rPr>
      </w:pPr>
      <w:r w:rsidRPr="00DC7576">
        <w:rPr>
          <w:rFonts w:eastAsiaTheme="majorEastAsia" w:cs="Times New Roman"/>
          <w:szCs w:val="28"/>
        </w:rPr>
        <w:tab/>
        <w:t>По способу производства геотекстиль бывает тканным или нетканным. Тканный производится традиционной технологией плетения волокон. Материал может иметь разные размеры ячеек, что обуславливает его прочность на разрыв и растяжение, армирующие способности. Дорожный геотекстиль используется для образования и укрепления земляных насыпей, для разных видов строительства, как сооружение несущих стен различных видов мостов, автомагистралей, аэродромных полос.</w:t>
      </w:r>
    </w:p>
    <w:p w14:paraId="3BC0BFAF" w14:textId="77777777" w:rsidR="004E28FE" w:rsidRPr="00DC7576" w:rsidRDefault="004E28FE" w:rsidP="004E28FE">
      <w:pPr>
        <w:spacing w:line="240" w:lineRule="auto"/>
        <w:ind w:firstLine="720"/>
        <w:jc w:val="both"/>
        <w:rPr>
          <w:rFonts w:eastAsiaTheme="majorEastAsia" w:cs="Times New Roman"/>
          <w:szCs w:val="28"/>
        </w:rPr>
      </w:pPr>
    </w:p>
    <w:p w14:paraId="74448EE0" w14:textId="3CF2575F" w:rsidR="000F4D5F" w:rsidRPr="00DC7576" w:rsidRDefault="000F4D5F" w:rsidP="00F64AFB">
      <w:pPr>
        <w:pStyle w:val="1"/>
      </w:pPr>
      <w:bookmarkStart w:id="61" w:name="_Toc182254253"/>
      <w:r w:rsidRPr="00DC7576">
        <w:t>4.</w:t>
      </w:r>
      <w:r w:rsidR="00C31CEE" w:rsidRPr="00DC7576">
        <w:t>2</w:t>
      </w:r>
      <w:r w:rsidRPr="00DC7576">
        <w:t xml:space="preserve"> Описание методики исследований и параметры применяемого оборудования</w:t>
      </w:r>
      <w:bookmarkEnd w:id="61"/>
      <w:r w:rsidRPr="00DC7576">
        <w:t xml:space="preserve"> </w:t>
      </w:r>
    </w:p>
    <w:p w14:paraId="51ACC169" w14:textId="242D9BA7" w:rsidR="00E043E9" w:rsidRPr="00DC7576" w:rsidRDefault="00E043E9" w:rsidP="00F24660">
      <w:pPr>
        <w:spacing w:line="240" w:lineRule="auto"/>
        <w:ind w:firstLine="709"/>
        <w:jc w:val="both"/>
        <w:rPr>
          <w:rFonts w:cs="Times New Roman"/>
          <w:szCs w:val="28"/>
        </w:rPr>
      </w:pPr>
      <w:r w:rsidRPr="00DC7576">
        <w:rPr>
          <w:rFonts w:cs="Times New Roman"/>
          <w:szCs w:val="28"/>
        </w:rPr>
        <w:t>В данном исследовании основное внимание было сосредоточено на анализе таких параметров, как предел прочности при растяжении и относительное удлинение при разрыве. Эти параметры являются ключевыми характеристиками при оценке механических свойств геосинтетических материалов, которые широко применяются в строительстве для армирования грунтов и укрепления оснований. Для их изучения использовалась методика проведения испытаний на растяжение, при которых к исследуемым образцам прикладывалось усилие растяжения, и в результате фиксировалась зависимость между приложенной нагрузкой и величиной удлинения образца</w:t>
      </w:r>
      <w:r w:rsidR="00EB528B" w:rsidRPr="00EB528B">
        <w:rPr>
          <w:rFonts w:cs="Times New Roman"/>
          <w:szCs w:val="28"/>
        </w:rPr>
        <w:t xml:space="preserve"> [</w:t>
      </w:r>
      <w:r w:rsidR="00F80B38" w:rsidRPr="00F80B38">
        <w:rPr>
          <w:rFonts w:cs="Times New Roman"/>
          <w:szCs w:val="28"/>
        </w:rPr>
        <w:t>82</w:t>
      </w:r>
      <w:r w:rsidR="00EB528B" w:rsidRPr="00EB528B">
        <w:rPr>
          <w:rFonts w:cs="Times New Roman"/>
          <w:szCs w:val="28"/>
        </w:rPr>
        <w:t>]</w:t>
      </w:r>
      <w:r w:rsidRPr="00DC7576">
        <w:rPr>
          <w:rFonts w:cs="Times New Roman"/>
          <w:szCs w:val="28"/>
        </w:rPr>
        <w:t>.</w:t>
      </w:r>
    </w:p>
    <w:p w14:paraId="5C888294" w14:textId="08D3BF17" w:rsidR="00E043E9" w:rsidRPr="00DC7576" w:rsidRDefault="00D17DE5" w:rsidP="00F24660">
      <w:pPr>
        <w:spacing w:line="240" w:lineRule="auto"/>
        <w:ind w:firstLine="709"/>
        <w:jc w:val="both"/>
        <w:rPr>
          <w:rFonts w:cs="Times New Roman"/>
          <w:szCs w:val="28"/>
        </w:rPr>
      </w:pPr>
      <w:r w:rsidRPr="00DC7576">
        <w:rPr>
          <w:rFonts w:cs="Times New Roman"/>
          <w:szCs w:val="28"/>
        </w:rPr>
        <w:t>П</w:t>
      </w:r>
      <w:r w:rsidR="00E043E9" w:rsidRPr="00DC7576">
        <w:rPr>
          <w:rFonts w:cs="Times New Roman"/>
          <w:szCs w:val="28"/>
        </w:rPr>
        <w:t xml:space="preserve">рочность на растяжение, как правило, измеряется путем проведения испытания на растяжение широкой полосы, что соответствует установленным стандартам, например, ASTM (2011b). В данном случае геосинтетический материал испытывался на полосах шириной 200 мм с расчетной длиной 100 мм, как это показано на рисунке </w:t>
      </w:r>
      <w:r w:rsidR="008B0A98" w:rsidRPr="00DC7576">
        <w:rPr>
          <w:rFonts w:cs="Times New Roman"/>
          <w:szCs w:val="28"/>
        </w:rPr>
        <w:t>4.5</w:t>
      </w:r>
      <w:r w:rsidR="00E043E9" w:rsidRPr="00DC7576">
        <w:rPr>
          <w:rFonts w:cs="Times New Roman"/>
          <w:szCs w:val="28"/>
        </w:rPr>
        <w:t>. Испытуемые образцы фиксировались с помощью разрывной машины, которая осуществляла растяжение образцов в одном направлении с заранее заданной и постоянной скоростью. Этот процесс продолжался до момента разрушения образца, после чего фиксировались как значения приложенной нагрузки, так и показатели удлинения материала. Данная методика широко применяется для определения механических свойств геосинтетиков, таких как прочность и деформационная способность</w:t>
      </w:r>
      <w:r w:rsidR="00EB528B" w:rsidRPr="00EB528B">
        <w:rPr>
          <w:rFonts w:cs="Times New Roman"/>
          <w:szCs w:val="28"/>
        </w:rPr>
        <w:t xml:space="preserve"> [</w:t>
      </w:r>
      <w:r w:rsidR="00F80B38" w:rsidRPr="00F80B38">
        <w:rPr>
          <w:rFonts w:cs="Times New Roman"/>
          <w:szCs w:val="28"/>
        </w:rPr>
        <w:t>82</w:t>
      </w:r>
      <w:r w:rsidR="00EB528B" w:rsidRPr="00EB528B">
        <w:rPr>
          <w:rFonts w:cs="Times New Roman"/>
          <w:szCs w:val="28"/>
        </w:rPr>
        <w:t>]</w:t>
      </w:r>
      <w:r w:rsidR="00E043E9" w:rsidRPr="00DC7576">
        <w:rPr>
          <w:rFonts w:cs="Times New Roman"/>
          <w:szCs w:val="28"/>
        </w:rPr>
        <w:t>.</w:t>
      </w:r>
    </w:p>
    <w:p w14:paraId="1B8D7541" w14:textId="77777777" w:rsidR="00E043E9" w:rsidRPr="00DC7576" w:rsidRDefault="00E043E9" w:rsidP="00F24660">
      <w:pPr>
        <w:spacing w:line="240" w:lineRule="auto"/>
        <w:ind w:firstLine="709"/>
        <w:jc w:val="both"/>
        <w:rPr>
          <w:rFonts w:cs="Times New Roman"/>
          <w:szCs w:val="28"/>
        </w:rPr>
      </w:pPr>
      <w:r w:rsidRPr="00DC7576">
        <w:rPr>
          <w:rFonts w:cs="Times New Roman"/>
          <w:szCs w:val="28"/>
        </w:rPr>
        <w:t xml:space="preserve">Однако следует отметить, что стандартные методы испытаний на разрывной машине, при которых усилие прикладывается с постоянной скоростью, не всегда точно отражают реальные условия эксплуатации геосинтетических материалов в инженерных конструкциях. В реальных условиях работы в грунтовых основаниях конструкции нагрузка на геосинтетики передается постепенно, ступенчатыми этапами. В связи с этим материалы подвергаются сложным многоступенчатым воздействиям, которые могут </w:t>
      </w:r>
      <w:r w:rsidRPr="00DC7576">
        <w:rPr>
          <w:rFonts w:cs="Times New Roman"/>
          <w:szCs w:val="28"/>
        </w:rPr>
        <w:lastRenderedPageBreak/>
        <w:t>существенно отличаться от однородного процесса растяжения в лабораторных условиях.</w:t>
      </w:r>
    </w:p>
    <w:p w14:paraId="2391AC7A" w14:textId="77777777" w:rsidR="00E043E9" w:rsidRPr="00DC7576" w:rsidRDefault="00E043E9" w:rsidP="00F24660">
      <w:pPr>
        <w:spacing w:line="240" w:lineRule="auto"/>
        <w:ind w:firstLine="709"/>
        <w:jc w:val="both"/>
        <w:rPr>
          <w:rFonts w:cs="Times New Roman"/>
          <w:szCs w:val="28"/>
        </w:rPr>
      </w:pPr>
      <w:r w:rsidRPr="00DC7576">
        <w:rPr>
          <w:rFonts w:cs="Times New Roman"/>
          <w:szCs w:val="28"/>
        </w:rPr>
        <w:t>Для более точного моделирования реальных условий эксплуатации геосинтетических материалов в грунтовой среде были дополнительно проведены испытания со ступенчатым приложением нагрузки. В этих испытаниях растягивающее усилие прикладывалось не плавно, а этапами, что позволило лучше симулировать рабочие условия геосинтетиков в строительных проектах. Такие испытания проводились до момента разрушения образца и включали также длительное воздействие постоянной нагрузки. Эти тесты были направлены на определение порога пластического течения материала, который является критическим параметром при оценке долговечности и надежности геосинтетиков в условиях многократных и длительных нагрузок.</w:t>
      </w:r>
    </w:p>
    <w:p w14:paraId="6DA03449" w14:textId="77777777" w:rsidR="00E043E9" w:rsidRPr="00DC7576" w:rsidRDefault="00E043E9" w:rsidP="00F24660">
      <w:pPr>
        <w:spacing w:line="240" w:lineRule="auto"/>
        <w:ind w:firstLine="709"/>
        <w:jc w:val="both"/>
        <w:rPr>
          <w:rFonts w:cs="Times New Roman"/>
          <w:szCs w:val="28"/>
        </w:rPr>
      </w:pPr>
      <w:r w:rsidRPr="00DC7576">
        <w:rPr>
          <w:rFonts w:cs="Times New Roman"/>
          <w:szCs w:val="28"/>
        </w:rPr>
        <w:t>Таким образом, наряду с традиционными испытаниями, где нагрузка прикладывается с постоянной скоростью, данные исследования предоставили более полное понимание поведения геосинтетических материалов в условиях ступенчатого нагружения, что позволяет более точно предсказывать их эксплуатационные характеристики в реальных строительных проектах.</w:t>
      </w:r>
    </w:p>
    <w:p w14:paraId="08DA21C6" w14:textId="623A831D" w:rsidR="00AB79DF" w:rsidRPr="00DC7576" w:rsidRDefault="00844A87" w:rsidP="00EE3C01">
      <w:pPr>
        <w:spacing w:line="240" w:lineRule="auto"/>
        <w:ind w:firstLine="709"/>
        <w:jc w:val="center"/>
        <w:rPr>
          <w:rFonts w:cs="Times New Roman"/>
          <w:szCs w:val="28"/>
        </w:rPr>
      </w:pPr>
      <w:r w:rsidRPr="00DC7576">
        <w:rPr>
          <w:rFonts w:eastAsia="Times New Roman" w:cs="Times New Roman"/>
          <w:noProof/>
          <w:sz w:val="24"/>
          <w:szCs w:val="24"/>
          <w:lang w:eastAsia="ru-RU"/>
        </w:rPr>
        <w:drawing>
          <wp:inline distT="0" distB="0" distL="0" distR="0" wp14:anchorId="5EB77061" wp14:editId="1F8BC9B0">
            <wp:extent cx="3981450" cy="2661904"/>
            <wp:effectExtent l="0" t="0" r="0" b="5715"/>
            <wp:docPr id="974272331" name="Рисунок 974272331" descr="C:\Users\Lenovo\AppData\Local\Packages\Microsoft.Windows.Photos_8wekyb3d8bbwe\TempState\ShareServiceTempFolder\8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Packages\Microsoft.Windows.Photos_8wekyb3d8bbwe\TempState\ShareServiceTempFolder\888.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19140" cy="2687103"/>
                    </a:xfrm>
                    <a:prstGeom prst="rect">
                      <a:avLst/>
                    </a:prstGeom>
                    <a:noFill/>
                    <a:ln>
                      <a:noFill/>
                    </a:ln>
                  </pic:spPr>
                </pic:pic>
              </a:graphicData>
            </a:graphic>
          </wp:inline>
        </w:drawing>
      </w:r>
    </w:p>
    <w:p w14:paraId="3CC33E55" w14:textId="352FE86F" w:rsidR="00E2329B" w:rsidRPr="00DC7576" w:rsidRDefault="00E2329B" w:rsidP="00EE3C01">
      <w:pPr>
        <w:jc w:val="center"/>
        <w:rPr>
          <w:rFonts w:eastAsiaTheme="majorEastAsia"/>
          <w:szCs w:val="28"/>
        </w:rPr>
      </w:pPr>
      <w:r w:rsidRPr="00DC7576">
        <w:rPr>
          <w:rFonts w:eastAsiaTheme="majorEastAsia"/>
          <w:szCs w:val="28"/>
        </w:rPr>
        <w:t xml:space="preserve">Рисунок </w:t>
      </w:r>
      <w:r w:rsidR="008B0A98" w:rsidRPr="00DC7576">
        <w:rPr>
          <w:rFonts w:eastAsiaTheme="majorEastAsia"/>
          <w:szCs w:val="28"/>
        </w:rPr>
        <w:t>4.5</w:t>
      </w:r>
      <w:r w:rsidRPr="00DC7576">
        <w:rPr>
          <w:rFonts w:eastAsiaTheme="majorEastAsia"/>
          <w:szCs w:val="28"/>
        </w:rPr>
        <w:t>. Испытание на растяжение широкой полосы.</w:t>
      </w:r>
    </w:p>
    <w:p w14:paraId="293B27BC" w14:textId="77777777" w:rsidR="00E2329B" w:rsidRPr="00DC7576" w:rsidRDefault="00E2329B" w:rsidP="00EE3C01">
      <w:pPr>
        <w:jc w:val="center"/>
        <w:rPr>
          <w:rFonts w:eastAsiaTheme="majorEastAsia"/>
          <w:szCs w:val="28"/>
        </w:rPr>
      </w:pPr>
      <w:r w:rsidRPr="00DC7576">
        <w:rPr>
          <w:rFonts w:eastAsiaTheme="majorEastAsia"/>
          <w:szCs w:val="28"/>
        </w:rPr>
        <w:t xml:space="preserve">(Примечание </w:t>
      </w:r>
      <w:r w:rsidRPr="00DC7576">
        <w:rPr>
          <w:rFonts w:eastAsiaTheme="majorEastAsia"/>
          <w:szCs w:val="28"/>
          <w:lang w:val="en-US"/>
        </w:rPr>
        <w:t>B</w:t>
      </w:r>
      <w:r w:rsidRPr="00DC7576">
        <w:rPr>
          <w:rFonts w:eastAsiaTheme="majorEastAsia"/>
          <w:szCs w:val="28"/>
        </w:rPr>
        <w:t xml:space="preserve"> = 200 мм, </w:t>
      </w:r>
      <w:r w:rsidRPr="00DC7576">
        <w:rPr>
          <w:rFonts w:eastAsiaTheme="majorEastAsia"/>
          <w:szCs w:val="28"/>
          <w:lang w:val="en-US"/>
        </w:rPr>
        <w:t>L</w:t>
      </w:r>
      <w:r w:rsidRPr="00DC7576">
        <w:rPr>
          <w:rFonts w:eastAsiaTheme="majorEastAsia"/>
          <w:szCs w:val="28"/>
        </w:rPr>
        <w:t xml:space="preserve"> = 100 мм).</w:t>
      </w:r>
    </w:p>
    <w:p w14:paraId="66E93AA2" w14:textId="77777777" w:rsidR="00AB79DF" w:rsidRPr="00DC7576" w:rsidRDefault="00AB79DF" w:rsidP="00F24660">
      <w:pPr>
        <w:spacing w:line="240" w:lineRule="auto"/>
        <w:ind w:firstLine="709"/>
        <w:jc w:val="both"/>
        <w:rPr>
          <w:rFonts w:cs="Times New Roman"/>
          <w:szCs w:val="28"/>
        </w:rPr>
      </w:pPr>
    </w:p>
    <w:p w14:paraId="43808640" w14:textId="2A93C2CF" w:rsidR="00B62F4B" w:rsidRPr="00DC7576" w:rsidRDefault="00B62F4B" w:rsidP="00F24660">
      <w:pPr>
        <w:spacing w:line="240" w:lineRule="auto"/>
        <w:ind w:firstLine="709"/>
        <w:jc w:val="both"/>
        <w:rPr>
          <w:rFonts w:cs="Times New Roman"/>
          <w:szCs w:val="28"/>
        </w:rPr>
      </w:pPr>
      <w:r w:rsidRPr="00DC7576">
        <w:rPr>
          <w:rFonts w:cs="Times New Roman"/>
          <w:szCs w:val="28"/>
        </w:rPr>
        <w:t>Для проведения данных испытаний использовались специализированные установки на базе силовых рам, конструкция которых представлена на рисунке 4.</w:t>
      </w:r>
      <w:r w:rsidR="008B0A98" w:rsidRPr="00DC7576">
        <w:rPr>
          <w:rFonts w:cs="Times New Roman"/>
          <w:szCs w:val="28"/>
          <w:lang w:val="kk-KZ"/>
        </w:rPr>
        <w:t>6</w:t>
      </w:r>
      <w:r w:rsidRPr="00DC7576">
        <w:rPr>
          <w:rFonts w:cs="Times New Roman"/>
          <w:szCs w:val="28"/>
        </w:rPr>
        <w:t>. Эти установки были разработаны и собраны на базе лаборатории «Геотехника в строительстве» Казахской головной архитектурно-строительной академии, где и проводились эксперименты по исследованию механических свойств материалов. Оборудование позволяет выполнять испытания при различных режимах нагружения, в том числе при ступенчатом и длительном воздействии нагрузок на образцы, что крайне важно для моделирования реальных эксплуатационных условий.</w:t>
      </w:r>
    </w:p>
    <w:p w14:paraId="20CC69F3" w14:textId="56DFF98F" w:rsidR="00B62F4B" w:rsidRPr="00DC7576" w:rsidRDefault="00B62F4B" w:rsidP="00F24660">
      <w:pPr>
        <w:spacing w:line="240" w:lineRule="auto"/>
        <w:ind w:firstLine="709"/>
        <w:jc w:val="both"/>
        <w:rPr>
          <w:rFonts w:cs="Times New Roman"/>
          <w:szCs w:val="28"/>
        </w:rPr>
      </w:pPr>
      <w:r w:rsidRPr="00DC7576">
        <w:rPr>
          <w:rFonts w:cs="Times New Roman"/>
          <w:szCs w:val="28"/>
        </w:rPr>
        <w:t xml:space="preserve">Каждая установка снабжена системой удержания опытных образцов с использованием тискового зажима, который соответствует требованиям ГОСТ </w:t>
      </w:r>
      <w:r w:rsidRPr="00DC7576">
        <w:rPr>
          <w:rFonts w:cs="Times New Roman"/>
          <w:szCs w:val="28"/>
        </w:rPr>
        <w:lastRenderedPageBreak/>
        <w:t>32491-2013</w:t>
      </w:r>
      <w:r w:rsidR="005C51A9" w:rsidRPr="005C51A9">
        <w:rPr>
          <w:rFonts w:cs="Times New Roman"/>
          <w:szCs w:val="28"/>
        </w:rPr>
        <w:t xml:space="preserve"> [</w:t>
      </w:r>
      <w:r w:rsidR="00F80B38" w:rsidRPr="00F80B38">
        <w:rPr>
          <w:rFonts w:cs="Times New Roman"/>
          <w:szCs w:val="28"/>
        </w:rPr>
        <w:t>83</w:t>
      </w:r>
      <w:r w:rsidR="005C51A9" w:rsidRPr="005C51A9">
        <w:rPr>
          <w:rFonts w:cs="Times New Roman"/>
          <w:szCs w:val="28"/>
        </w:rPr>
        <w:t>]</w:t>
      </w:r>
      <w:r w:rsidRPr="00DC7576">
        <w:rPr>
          <w:rFonts w:cs="Times New Roman"/>
          <w:szCs w:val="28"/>
        </w:rPr>
        <w:t>. Это гарантирует стандартизированные условия для проведения испытаний, что способствует высокой точности и воспроизводимости полученных результатов. Конструкция установки включает как верхний, так и нижний тисковые зажимы, каждый из которых имеет свою функцию. Верхний зажим закреплен шарнирно к перекладине силовой рамы, что позволяет ему сохранять подвижность и обеспечивать равномерное распределение нагрузки на образец. Нижний зажим, в свою очередь, также закреплен шарнирно, но уже к верхнему рамному швеллеру упорной рамы, что дает возможность удерживать образец под заданным усилием</w:t>
      </w:r>
      <w:r w:rsidR="00EB528B" w:rsidRPr="00EB528B">
        <w:rPr>
          <w:rFonts w:cs="Times New Roman"/>
          <w:szCs w:val="28"/>
        </w:rPr>
        <w:t xml:space="preserve"> [</w:t>
      </w:r>
      <w:r w:rsidR="00F80B38" w:rsidRPr="00F80B38">
        <w:rPr>
          <w:rFonts w:cs="Times New Roman"/>
          <w:szCs w:val="28"/>
        </w:rPr>
        <w:t>82</w:t>
      </w:r>
      <w:r w:rsidR="00EB528B" w:rsidRPr="00EB528B">
        <w:rPr>
          <w:rFonts w:cs="Times New Roman"/>
          <w:szCs w:val="28"/>
        </w:rPr>
        <w:t>]</w:t>
      </w:r>
      <w:r w:rsidRPr="00DC7576">
        <w:rPr>
          <w:rFonts w:cs="Times New Roman"/>
          <w:szCs w:val="28"/>
        </w:rPr>
        <w:t>.</w:t>
      </w:r>
    </w:p>
    <w:p w14:paraId="4747384D" w14:textId="3E9E6973" w:rsidR="00B62F4B" w:rsidRPr="00DC7576" w:rsidRDefault="00B62F4B" w:rsidP="00F24660">
      <w:pPr>
        <w:spacing w:line="240" w:lineRule="auto"/>
        <w:ind w:firstLine="709"/>
        <w:jc w:val="both"/>
        <w:rPr>
          <w:rFonts w:cs="Times New Roman"/>
          <w:szCs w:val="28"/>
        </w:rPr>
      </w:pPr>
      <w:r w:rsidRPr="00DC7576">
        <w:rPr>
          <w:rFonts w:cs="Times New Roman"/>
          <w:szCs w:val="28"/>
        </w:rPr>
        <w:t>Процесс приложения нагрузки осуществляется посредством упорной рамы, которая соединена с домкратом. Это позволяет передавать растягивающее усилие на испытуемый образец с высокой точностью и контролируемой интенсивностью. Растяжение образца происходит в контролируемом режиме, и сила, передаваемая на образец, измеряется с помощью динамометра модели ДМС 10 кН, что позволяет фиксировать данные с высокой степенью точности. Для контроля деформаций использовались электронные прогибомеры ПСК МГ4, которые измеряли изменения в положении подвижного зажима с точностью до миллиметра, что дает возможность тщательно анализировать поведение материалов под нагрузкой</w:t>
      </w:r>
      <w:r w:rsidR="00EB528B" w:rsidRPr="00EB528B">
        <w:rPr>
          <w:rFonts w:cs="Times New Roman"/>
          <w:szCs w:val="28"/>
        </w:rPr>
        <w:t xml:space="preserve"> [</w:t>
      </w:r>
      <w:r w:rsidR="00F80B38" w:rsidRPr="00F80B38">
        <w:rPr>
          <w:rFonts w:cs="Times New Roman"/>
          <w:szCs w:val="28"/>
        </w:rPr>
        <w:t>82</w:t>
      </w:r>
      <w:r w:rsidR="00EB528B" w:rsidRPr="00EB528B">
        <w:rPr>
          <w:rFonts w:cs="Times New Roman"/>
          <w:szCs w:val="28"/>
        </w:rPr>
        <w:t>]</w:t>
      </w:r>
      <w:r w:rsidRPr="00DC7576">
        <w:rPr>
          <w:rFonts w:cs="Times New Roman"/>
          <w:szCs w:val="28"/>
        </w:rPr>
        <w:t>.</w:t>
      </w:r>
    </w:p>
    <w:p w14:paraId="6764108E" w14:textId="5CFBAA72" w:rsidR="00B62F4B" w:rsidRPr="00DC7576" w:rsidRDefault="00B62F4B" w:rsidP="00F24660">
      <w:pPr>
        <w:spacing w:line="240" w:lineRule="auto"/>
        <w:ind w:firstLine="709"/>
        <w:jc w:val="both"/>
        <w:rPr>
          <w:rFonts w:cs="Times New Roman"/>
          <w:szCs w:val="28"/>
        </w:rPr>
      </w:pPr>
      <w:r w:rsidRPr="00DC7576">
        <w:rPr>
          <w:rFonts w:cs="Times New Roman"/>
          <w:szCs w:val="28"/>
        </w:rPr>
        <w:t xml:space="preserve">Использование таких установок позволяет не только воспроизводить стандартные условия испытаний, но и моделировать реальные эксплуатационные режимы, что делает полученные данные особенно ценными для применения в строительных и геотехнических проектах. Возможность проведения ступенчатого нагружения и длительных испытаний позволяет </w:t>
      </w:r>
      <w:r w:rsidR="007D599D" w:rsidRPr="00DC7576">
        <w:rPr>
          <w:rFonts w:cs="Times New Roman"/>
          <w:szCs w:val="28"/>
        </w:rPr>
        <w:t>оценивать,</w:t>
      </w:r>
      <w:r w:rsidRPr="00DC7576">
        <w:rPr>
          <w:rFonts w:cs="Times New Roman"/>
          <w:szCs w:val="28"/>
        </w:rPr>
        <w:t xml:space="preserve"> как моментальные, так и накопительные деформации, что особенно важно для долгосрочной оценки материалов, используемых в строительных конструкциях и основаниях. Такой подход позволяет лучше понять поведение исследуемых материалов в реальных условиях эксплуатации и учесть их долговечность при проектировании</w:t>
      </w:r>
      <w:r w:rsidR="00EB528B" w:rsidRPr="00EB528B">
        <w:rPr>
          <w:rFonts w:cs="Times New Roman"/>
          <w:szCs w:val="28"/>
        </w:rPr>
        <w:t xml:space="preserve"> [</w:t>
      </w:r>
      <w:r w:rsidR="00F80B38" w:rsidRPr="00F80B38">
        <w:rPr>
          <w:rFonts w:cs="Times New Roman"/>
          <w:szCs w:val="28"/>
        </w:rPr>
        <w:t>82</w:t>
      </w:r>
      <w:r w:rsidR="00F403F7" w:rsidRPr="00F403F7">
        <w:rPr>
          <w:rFonts w:cs="Times New Roman"/>
          <w:szCs w:val="28"/>
        </w:rPr>
        <w:t>-85</w:t>
      </w:r>
      <w:r w:rsidR="00EB528B" w:rsidRPr="00EB528B">
        <w:rPr>
          <w:rFonts w:cs="Times New Roman"/>
          <w:szCs w:val="28"/>
        </w:rPr>
        <w:t>]</w:t>
      </w:r>
      <w:r w:rsidRPr="00DC7576">
        <w:rPr>
          <w:rFonts w:cs="Times New Roman"/>
          <w:szCs w:val="28"/>
        </w:rPr>
        <w:t>.</w:t>
      </w:r>
    </w:p>
    <w:p w14:paraId="74448EE6" w14:textId="2E2E7283" w:rsidR="000F4D5F" w:rsidRDefault="00B62F4B" w:rsidP="00F24660">
      <w:pPr>
        <w:spacing w:line="240" w:lineRule="auto"/>
        <w:ind w:firstLine="709"/>
        <w:jc w:val="both"/>
        <w:rPr>
          <w:rFonts w:cs="Times New Roman"/>
          <w:szCs w:val="28"/>
        </w:rPr>
      </w:pPr>
      <w:r w:rsidRPr="00DC7576">
        <w:rPr>
          <w:rFonts w:cs="Times New Roman"/>
          <w:szCs w:val="28"/>
        </w:rPr>
        <w:t>Таким образом, данные установки являются высокотехнологичным оборудованием, позволяющим проводить комплексные испытания различных материалов с высокой точностью, что обеспечивает достоверность и научную ценность полученных результатов для дальнейшего использования в инженерной практике.</w:t>
      </w:r>
    </w:p>
    <w:p w14:paraId="46EBE414" w14:textId="75F64D34" w:rsidR="004912D7" w:rsidRDefault="004912D7" w:rsidP="004912D7">
      <w:pPr>
        <w:spacing w:line="240" w:lineRule="auto"/>
        <w:ind w:firstLine="709"/>
        <w:jc w:val="both"/>
        <w:rPr>
          <w:rFonts w:cs="Times New Roman"/>
          <w:szCs w:val="28"/>
        </w:rPr>
      </w:pPr>
      <w:r w:rsidRPr="00DC7576">
        <w:rPr>
          <w:rFonts w:cs="Times New Roman"/>
          <w:szCs w:val="28"/>
        </w:rPr>
        <w:t>В рамках данного исследования для изучения характеристик и поведения геосинтетических материалов при длительных нагрузках была использована специализированная установка. Её ключевой отличительной чертой является применение коромысловой системы с передаточным числом 1:10, которая опирается на швеллер для передачи растягивающей нагрузки. Нагрузка создавалась с использованием гирь массой 1,0–3,0 кг, что позволяло поддерживать постоянное усилие на образец в течение продолжительного периода времени.</w:t>
      </w:r>
      <w:r w:rsidRPr="004912D7">
        <w:rPr>
          <w:rFonts w:cs="Times New Roman"/>
          <w:szCs w:val="28"/>
        </w:rPr>
        <w:t xml:space="preserve"> </w:t>
      </w:r>
      <w:r w:rsidRPr="00DC7576">
        <w:rPr>
          <w:rFonts w:cs="Times New Roman"/>
          <w:szCs w:val="28"/>
        </w:rPr>
        <w:t>Для точного измерения перемещения зажимов использовались электронные прогибомеры ПСК МГ-4, обеспечивающие точность измерений до 0,01 мм.</w:t>
      </w:r>
    </w:p>
    <w:p w14:paraId="2F5A3FCC" w14:textId="77777777" w:rsidR="004912D7" w:rsidRPr="00DC7576" w:rsidRDefault="004912D7" w:rsidP="00F24660">
      <w:pPr>
        <w:spacing w:line="240" w:lineRule="auto"/>
        <w:ind w:firstLine="709"/>
        <w:jc w:val="both"/>
        <w:rPr>
          <w:rFonts w:cs="Times New Roman"/>
          <w:szCs w:val="28"/>
        </w:rPr>
      </w:pPr>
    </w:p>
    <w:tbl>
      <w:tblPr>
        <w:tblStyle w:val="a5"/>
        <w:tblW w:w="0" w:type="auto"/>
        <w:jc w:val="center"/>
        <w:tblLook w:val="04A0" w:firstRow="1" w:lastRow="0" w:firstColumn="1" w:lastColumn="0" w:noHBand="0" w:noVBand="1"/>
      </w:tblPr>
      <w:tblGrid>
        <w:gridCol w:w="4337"/>
        <w:gridCol w:w="4454"/>
      </w:tblGrid>
      <w:tr w:rsidR="000F4D5F" w:rsidRPr="00DC7576" w14:paraId="74448EEA" w14:textId="77777777" w:rsidTr="00715DEF">
        <w:trPr>
          <w:jc w:val="center"/>
        </w:trPr>
        <w:tc>
          <w:tcPr>
            <w:tcW w:w="4337" w:type="dxa"/>
          </w:tcPr>
          <w:p w14:paraId="74448EE7" w14:textId="77777777" w:rsidR="000F4D5F" w:rsidRPr="00DC7576" w:rsidRDefault="000F4D5F" w:rsidP="00EE3C01">
            <w:pPr>
              <w:jc w:val="center"/>
              <w:rPr>
                <w:rFonts w:cs="Times New Roman"/>
                <w:szCs w:val="28"/>
              </w:rPr>
            </w:pPr>
            <w:r w:rsidRPr="00DC7576">
              <w:rPr>
                <w:rFonts w:cs="Times New Roman"/>
                <w:noProof/>
                <w:szCs w:val="28"/>
                <w:lang w:eastAsia="ru-RU"/>
              </w:rPr>
              <w:lastRenderedPageBreak/>
              <w:drawing>
                <wp:inline distT="0" distB="0" distL="0" distR="0" wp14:anchorId="744493B6" wp14:editId="744493B7">
                  <wp:extent cx="2155371" cy="3053697"/>
                  <wp:effectExtent l="0" t="0" r="0" b="0"/>
                  <wp:docPr id="527037488" name="Рисунок 527037488" descr="F:\VHomyakov\Рабочий стол_1\ТЕКУЩИЕ работы 2 от 03 08 2018\ВСЕ по КАЗНИИСА\ВСЕ РАБОТЫ\ТЕКУЩЕЕ по КАзНИИСА\ТЕКУЩЕЕ\ТЕКУЩЕЕ 2023\Геосинтетика Запрос\ВСЕ по Отчету\Рис 2 к Отчету\изометрия Ва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VHomyakov\Рабочий стол_1\ТЕКУЩИЕ работы 2 от 03 08 2018\ВСЕ по КАЗНИИСА\ВСЕ РАБОТЫ\ТЕКУЩЕЕ по КАзНИИСА\ТЕКУЩЕЕ\ТЕКУЩЕЕ 2023\Геосинтетика Запрос\ВСЕ по Отчету\Рис 2 к Отчету\изометрия Вар-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3739" cy="3065553"/>
                          </a:xfrm>
                          <a:prstGeom prst="rect">
                            <a:avLst/>
                          </a:prstGeom>
                          <a:noFill/>
                          <a:ln>
                            <a:noFill/>
                          </a:ln>
                        </pic:spPr>
                      </pic:pic>
                    </a:graphicData>
                  </a:graphic>
                </wp:inline>
              </w:drawing>
            </w:r>
          </w:p>
        </w:tc>
        <w:tc>
          <w:tcPr>
            <w:tcW w:w="4454" w:type="dxa"/>
          </w:tcPr>
          <w:p w14:paraId="74448EE9" w14:textId="77777777" w:rsidR="000F4D5F" w:rsidRPr="00DC7576" w:rsidRDefault="000F4D5F" w:rsidP="00EE3C01">
            <w:pPr>
              <w:jc w:val="center"/>
              <w:rPr>
                <w:rFonts w:cs="Times New Roman"/>
                <w:szCs w:val="28"/>
              </w:rPr>
            </w:pPr>
            <w:r w:rsidRPr="00DC7576">
              <w:rPr>
                <w:rFonts w:cs="Times New Roman"/>
                <w:noProof/>
                <w:szCs w:val="28"/>
                <w:lang w:eastAsia="ru-RU"/>
              </w:rPr>
              <w:drawing>
                <wp:inline distT="0" distB="0" distL="0" distR="0" wp14:anchorId="744493B8" wp14:editId="744493B9">
                  <wp:extent cx="2691679" cy="3014459"/>
                  <wp:effectExtent l="0" t="0" r="0" b="0"/>
                  <wp:docPr id="5270374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4633" b="4210"/>
                          <a:stretch/>
                        </pic:blipFill>
                        <pic:spPr bwMode="auto">
                          <a:xfrm>
                            <a:off x="0" y="0"/>
                            <a:ext cx="2717028" cy="30428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4D5F" w:rsidRPr="00DC7576" w14:paraId="74448EED" w14:textId="77777777" w:rsidTr="00715DEF">
        <w:trPr>
          <w:trHeight w:val="323"/>
          <w:jc w:val="center"/>
        </w:trPr>
        <w:tc>
          <w:tcPr>
            <w:tcW w:w="4337" w:type="dxa"/>
          </w:tcPr>
          <w:p w14:paraId="74448EEB" w14:textId="77777777" w:rsidR="000F4D5F" w:rsidRPr="00DC7576" w:rsidRDefault="000F4D5F" w:rsidP="00EE3C01">
            <w:pPr>
              <w:jc w:val="center"/>
              <w:rPr>
                <w:rFonts w:cs="Times New Roman"/>
                <w:szCs w:val="28"/>
              </w:rPr>
            </w:pPr>
            <w:r w:rsidRPr="00DC7576">
              <w:rPr>
                <w:rFonts w:cs="Times New Roman"/>
                <w:szCs w:val="28"/>
              </w:rPr>
              <w:t>а</w:t>
            </w:r>
          </w:p>
        </w:tc>
        <w:tc>
          <w:tcPr>
            <w:tcW w:w="4454" w:type="dxa"/>
          </w:tcPr>
          <w:p w14:paraId="74448EEC" w14:textId="77777777" w:rsidR="000F4D5F" w:rsidRPr="00DC7576" w:rsidRDefault="000F4D5F" w:rsidP="00EE3C01">
            <w:pPr>
              <w:jc w:val="center"/>
              <w:rPr>
                <w:rFonts w:cs="Times New Roman"/>
                <w:szCs w:val="28"/>
              </w:rPr>
            </w:pPr>
            <w:r w:rsidRPr="00DC7576">
              <w:rPr>
                <w:rFonts w:cs="Times New Roman"/>
                <w:szCs w:val="28"/>
              </w:rPr>
              <w:t>б</w:t>
            </w:r>
          </w:p>
        </w:tc>
      </w:tr>
    </w:tbl>
    <w:p w14:paraId="74448EEE" w14:textId="77777777" w:rsidR="000F4D5F" w:rsidRPr="00DC7576" w:rsidRDefault="000F4D5F" w:rsidP="00EE3C01">
      <w:pPr>
        <w:spacing w:line="240" w:lineRule="auto"/>
        <w:jc w:val="center"/>
        <w:rPr>
          <w:rFonts w:cs="Times New Roman"/>
          <w:szCs w:val="28"/>
        </w:rPr>
      </w:pPr>
    </w:p>
    <w:p w14:paraId="74448EEF" w14:textId="38BCBFD3" w:rsidR="000F4D5F" w:rsidRDefault="000F4D5F" w:rsidP="00EE3C01">
      <w:pPr>
        <w:spacing w:line="240" w:lineRule="auto"/>
        <w:jc w:val="center"/>
        <w:rPr>
          <w:rFonts w:cs="Times New Roman"/>
          <w:szCs w:val="28"/>
        </w:rPr>
      </w:pPr>
      <w:r w:rsidRPr="00DC7576">
        <w:rPr>
          <w:rFonts w:cs="Times New Roman"/>
          <w:szCs w:val="28"/>
        </w:rPr>
        <w:t>Рисунок 4.</w:t>
      </w:r>
      <w:r w:rsidR="008B0A98" w:rsidRPr="00DC7576">
        <w:rPr>
          <w:rFonts w:cs="Times New Roman"/>
          <w:szCs w:val="28"/>
          <w:lang w:val="kk-KZ"/>
        </w:rPr>
        <w:t>6</w:t>
      </w:r>
      <w:r w:rsidRPr="00DC7576">
        <w:rPr>
          <w:rFonts w:cs="Times New Roman"/>
          <w:szCs w:val="28"/>
        </w:rPr>
        <w:t xml:space="preserve"> - Установка для испытаний геосинтетических материалов, а) Схема установка ступенчатого нагружения геосинтетических материалов, б) </w:t>
      </w:r>
      <w:r w:rsidR="00970F10" w:rsidRPr="00DC7576">
        <w:rPr>
          <w:rFonts w:cs="Times New Roman"/>
          <w:szCs w:val="28"/>
        </w:rPr>
        <w:t>Фото</w:t>
      </w:r>
      <w:r w:rsidR="00970F10" w:rsidRPr="00970F10">
        <w:rPr>
          <w:rFonts w:cs="Times New Roman"/>
          <w:szCs w:val="28"/>
        </w:rPr>
        <w:t xml:space="preserve"> </w:t>
      </w:r>
      <w:r w:rsidR="00970F10" w:rsidRPr="00DC7576">
        <w:rPr>
          <w:rFonts w:cs="Times New Roman"/>
          <w:szCs w:val="28"/>
        </w:rPr>
        <w:t>установки</w:t>
      </w:r>
      <w:r w:rsidRPr="00DC7576">
        <w:rPr>
          <w:rFonts w:cs="Times New Roman"/>
          <w:szCs w:val="28"/>
        </w:rPr>
        <w:t xml:space="preserve"> ступенчатого нагружения и зажима</w:t>
      </w:r>
    </w:p>
    <w:p w14:paraId="7AB0DDEA" w14:textId="77777777" w:rsidR="00970F10" w:rsidRPr="00DC7576" w:rsidRDefault="00970F10" w:rsidP="00EE3C01">
      <w:pPr>
        <w:spacing w:line="240" w:lineRule="auto"/>
        <w:jc w:val="center"/>
        <w:rPr>
          <w:rFonts w:cs="Times New Roman"/>
          <w:szCs w:val="28"/>
        </w:rPr>
      </w:pPr>
    </w:p>
    <w:p w14:paraId="40D0927F" w14:textId="2DAABADD" w:rsidR="000202E6" w:rsidRPr="00DC7576" w:rsidRDefault="000202E6" w:rsidP="00F24660">
      <w:pPr>
        <w:spacing w:line="240" w:lineRule="auto"/>
        <w:ind w:firstLine="708"/>
        <w:jc w:val="both"/>
        <w:rPr>
          <w:rFonts w:cs="Times New Roman"/>
          <w:szCs w:val="28"/>
        </w:rPr>
      </w:pPr>
      <w:r w:rsidRPr="00DC7576">
        <w:rPr>
          <w:rFonts w:cs="Times New Roman"/>
          <w:szCs w:val="28"/>
        </w:rPr>
        <w:t>Для определения средней деформации образца применялись два прогибомера, расположенные по обеим сторонам образца, а контроль осевого усилия осуществлялся с помощью электронного динамометра ДМС с пределом измерений 10 кН.</w:t>
      </w:r>
    </w:p>
    <w:p w14:paraId="7CCE1D9A" w14:textId="2ECA8F7D" w:rsidR="000202E6" w:rsidRPr="00DC7576" w:rsidRDefault="000202E6" w:rsidP="00F24660">
      <w:pPr>
        <w:spacing w:line="240" w:lineRule="auto"/>
        <w:jc w:val="both"/>
        <w:rPr>
          <w:rFonts w:cs="Times New Roman"/>
          <w:szCs w:val="28"/>
        </w:rPr>
      </w:pPr>
      <w:r w:rsidRPr="00DC7576">
        <w:rPr>
          <w:rFonts w:cs="Times New Roman"/>
          <w:szCs w:val="28"/>
        </w:rPr>
        <w:t xml:space="preserve">Методика проведения испытаний учитывала специфику работы геосинтетических материалов в условиях грунтовых оснований зданий и сооружений, поэтому были внесены дополнения к общепринятой методике, </w:t>
      </w:r>
      <w:r w:rsidRPr="00C35873">
        <w:rPr>
          <w:rFonts w:cs="Times New Roman"/>
          <w:szCs w:val="28"/>
        </w:rPr>
        <w:t>изложенной в ГОСТ 32491—2013</w:t>
      </w:r>
      <w:r w:rsidR="00CC4822" w:rsidRPr="00C35873">
        <w:rPr>
          <w:rFonts w:cs="Times New Roman"/>
          <w:szCs w:val="28"/>
        </w:rPr>
        <w:t xml:space="preserve"> [72]</w:t>
      </w:r>
      <w:r w:rsidRPr="00C35873">
        <w:rPr>
          <w:rFonts w:cs="Times New Roman"/>
          <w:szCs w:val="28"/>
        </w:rPr>
        <w:t>. Для исследования характеристик грунтов применялись рекомендации ГОСТ 12248.1—2020, особенно</w:t>
      </w:r>
      <w:r w:rsidRPr="00DC7576">
        <w:rPr>
          <w:rFonts w:cs="Times New Roman"/>
          <w:szCs w:val="28"/>
        </w:rPr>
        <w:t xml:space="preserve"> в части, касающейся выдержки ступенчатых нагрузок и времени стабилизации деформаций при испытаниях гравийных и песчаных грунтов</w:t>
      </w:r>
      <w:r w:rsidR="00FE6811" w:rsidRPr="00FE6811">
        <w:rPr>
          <w:rFonts w:cs="Times New Roman"/>
          <w:szCs w:val="28"/>
        </w:rPr>
        <w:t xml:space="preserve"> [</w:t>
      </w:r>
      <w:r w:rsidR="006B13D8" w:rsidRPr="006B13D8">
        <w:rPr>
          <w:rFonts w:cs="Times New Roman"/>
          <w:szCs w:val="28"/>
        </w:rPr>
        <w:t>75</w:t>
      </w:r>
      <w:r w:rsidR="00FE6811" w:rsidRPr="00FE6811">
        <w:rPr>
          <w:rFonts w:cs="Times New Roman"/>
          <w:szCs w:val="28"/>
        </w:rPr>
        <w:t>]</w:t>
      </w:r>
      <w:r w:rsidRPr="00DC7576">
        <w:rPr>
          <w:rFonts w:cs="Times New Roman"/>
          <w:szCs w:val="28"/>
        </w:rPr>
        <w:t>.</w:t>
      </w:r>
    </w:p>
    <w:p w14:paraId="207194F6" w14:textId="77777777" w:rsidR="000202E6" w:rsidRPr="00DC7576" w:rsidRDefault="000202E6" w:rsidP="00FE6811">
      <w:pPr>
        <w:spacing w:line="240" w:lineRule="auto"/>
        <w:ind w:firstLine="708"/>
        <w:jc w:val="both"/>
        <w:rPr>
          <w:rFonts w:cs="Times New Roman"/>
          <w:szCs w:val="28"/>
        </w:rPr>
      </w:pPr>
      <w:r w:rsidRPr="00DC7576">
        <w:rPr>
          <w:rFonts w:cs="Times New Roman"/>
          <w:szCs w:val="28"/>
        </w:rPr>
        <w:t>Прочностные характеристики геосинтетических материалов при растяжении оценивались с помощью стандартного испытания на растяжение широкой полосы материала шириной 200 мм и расчетной длиной не менее 100 мм. Образцы фиксировались стандартными зажимами и подвергались растягивающему усилию в вертикальном направлении. Нагрузка прикладывалась ступенчато с шагом по 15 кН и удерживалась в течение 0,5–1,0 часа для достижения стабилизации деформаций. За критерий стабилизации принималась скорость осадки штампа, не превышающая 0,1 мм за указанный временной интервал. В процессе испытаний нагрузка фиксировалась с помощью динамометра, а изменения расчетной длины (деформации) образца регистрировались с помощью электронных прогибомеров ПСК МГ-4.</w:t>
      </w:r>
    </w:p>
    <w:p w14:paraId="1AFC263C" w14:textId="77777777" w:rsidR="000202E6" w:rsidRPr="00DC7576" w:rsidRDefault="000202E6" w:rsidP="00FE6811">
      <w:pPr>
        <w:spacing w:line="240" w:lineRule="auto"/>
        <w:ind w:firstLine="708"/>
        <w:jc w:val="both"/>
        <w:rPr>
          <w:rFonts w:cs="Times New Roman"/>
          <w:szCs w:val="28"/>
        </w:rPr>
      </w:pPr>
      <w:r w:rsidRPr="00DC7576">
        <w:rPr>
          <w:rFonts w:cs="Times New Roman"/>
          <w:szCs w:val="28"/>
        </w:rPr>
        <w:lastRenderedPageBreak/>
        <w:t>Особенностью данного метода было использование образцов с шириной, превышающей длину, что минимизировало эффект сжатия некоторых геосинтетиков в области расчетной длины. Это помогло более точно имитировать реальные условия деформации геосинтетических материалов, возникающие при их применении в составе грунтового массива в полевых условиях. Увеличенная ширина образца снижала эффект усадки и обеспечивала более достоверное моделирование поведения материалов.</w:t>
      </w:r>
    </w:p>
    <w:p w14:paraId="5B6EDBCD" w14:textId="77777777" w:rsidR="000202E6" w:rsidRPr="00DC7576" w:rsidRDefault="000202E6" w:rsidP="00FE6811">
      <w:pPr>
        <w:spacing w:line="240" w:lineRule="auto"/>
        <w:ind w:firstLine="708"/>
        <w:jc w:val="both"/>
        <w:rPr>
          <w:rFonts w:cs="Times New Roman"/>
          <w:szCs w:val="28"/>
        </w:rPr>
      </w:pPr>
      <w:r w:rsidRPr="00DC7576">
        <w:rPr>
          <w:rFonts w:cs="Times New Roman"/>
          <w:szCs w:val="28"/>
        </w:rPr>
        <w:t>Процедура подготовки и загрузки образцов для длительных испытаний была схожа с методикой испытаний на разрыв. Нагрузка передавалась на образцы посредством эталонных гирь массой 3 кг, через коромысло с передаточным числом 1:10. Нагрузочные этапы увеличивались на 0,1 от предельной нагрузки, определённой по паспортным данным геосинтетического материала. Критерием условной стабилизации деформации считалась скорость изменения деформации не более 0,1 мм за 0,5–1,0 часа. Для некоторых геосинтетических материалов, таких как геотекстиль, испытания могли длиться несколько дней для оценки их долгосрочных характеристик.</w:t>
      </w:r>
    </w:p>
    <w:p w14:paraId="74448EF0" w14:textId="44C8C26F" w:rsidR="000F4D5F" w:rsidRPr="00DC7576" w:rsidRDefault="000202E6" w:rsidP="00FE6811">
      <w:pPr>
        <w:spacing w:line="240" w:lineRule="auto"/>
        <w:ind w:firstLine="567"/>
        <w:jc w:val="both"/>
        <w:rPr>
          <w:rFonts w:cs="Times New Roman"/>
          <w:szCs w:val="28"/>
        </w:rPr>
      </w:pPr>
      <w:r w:rsidRPr="00DC7576">
        <w:rPr>
          <w:rFonts w:cs="Times New Roman"/>
          <w:szCs w:val="28"/>
        </w:rPr>
        <w:t>Изменения расчетной длины образца при любой заданной нагрузке измерялись с помощью электронных прогибомеров ПСК МГ-4, что обеспечивало точность данных и позволило детально анализировать поведение материала под длительным воздействием нагрузок.</w:t>
      </w:r>
    </w:p>
    <w:p w14:paraId="64D7E72D" w14:textId="77777777" w:rsidR="00C31CEE" w:rsidRPr="00DC7576" w:rsidRDefault="00C31CEE" w:rsidP="00F24660">
      <w:pPr>
        <w:spacing w:line="240" w:lineRule="auto"/>
        <w:jc w:val="both"/>
        <w:rPr>
          <w:rFonts w:cs="Times New Roman"/>
          <w:szCs w:val="28"/>
        </w:rPr>
      </w:pPr>
    </w:p>
    <w:p w14:paraId="74448EFA" w14:textId="7546EB2F" w:rsidR="000F4D5F" w:rsidRPr="00DC7576" w:rsidRDefault="00C31CEE" w:rsidP="00F64AFB">
      <w:pPr>
        <w:pStyle w:val="1"/>
      </w:pPr>
      <w:bookmarkStart w:id="62" w:name="_Toc182254254"/>
      <w:r w:rsidRPr="00DC7576">
        <w:t>4.3</w:t>
      </w:r>
      <w:r w:rsidR="000F4D5F" w:rsidRPr="00DC7576">
        <w:t xml:space="preserve"> Определение механических свойств геосинтетических материалов для повышения несущей способности</w:t>
      </w:r>
      <w:bookmarkEnd w:id="62"/>
    </w:p>
    <w:p w14:paraId="0E9E83AA" w14:textId="753A36A8" w:rsidR="009648EE" w:rsidRPr="00DC7576" w:rsidRDefault="009648EE" w:rsidP="00F24660">
      <w:pPr>
        <w:spacing w:line="240" w:lineRule="auto"/>
        <w:ind w:firstLine="709"/>
        <w:jc w:val="both"/>
        <w:rPr>
          <w:rFonts w:cs="Times New Roman"/>
          <w:szCs w:val="28"/>
        </w:rPr>
      </w:pPr>
      <w:r w:rsidRPr="00DC7576">
        <w:rPr>
          <w:rFonts w:cs="Times New Roman"/>
          <w:szCs w:val="28"/>
        </w:rPr>
        <w:t xml:space="preserve">Подготовка образцов для испытаний осуществлялась в соответствии с требованиями п. 6 ГОСТ 32491—2013. Образцы имели номинальную ширину 200 мм (без учета бахромы) и достаточную длину, обеспечивающую расстояние между зажимами не менее 100 мм. При этом длина образца при испытании </w:t>
      </w:r>
      <w:r w:rsidRPr="00A970E0">
        <w:rPr>
          <w:rFonts w:cs="Times New Roman"/>
          <w:szCs w:val="28"/>
        </w:rPr>
        <w:t>должна была быть параллельна направлению приложения растягивающего усилия</w:t>
      </w:r>
      <w:r w:rsidR="00E96351" w:rsidRPr="00A970E0">
        <w:rPr>
          <w:rFonts w:cs="Times New Roman"/>
          <w:szCs w:val="28"/>
        </w:rPr>
        <w:t xml:space="preserve"> [</w:t>
      </w:r>
      <w:r w:rsidR="005331FC" w:rsidRPr="00A970E0">
        <w:rPr>
          <w:rFonts w:cs="Times New Roman"/>
          <w:szCs w:val="28"/>
        </w:rPr>
        <w:t>5</w:t>
      </w:r>
      <w:r w:rsidR="00DC7120" w:rsidRPr="00A970E0">
        <w:rPr>
          <w:rFonts w:cs="Times New Roman"/>
          <w:szCs w:val="28"/>
        </w:rPr>
        <w:t>4</w:t>
      </w:r>
      <w:r w:rsidR="00E96351" w:rsidRPr="00A970E0">
        <w:rPr>
          <w:rFonts w:cs="Times New Roman"/>
          <w:szCs w:val="28"/>
        </w:rPr>
        <w:t>]</w:t>
      </w:r>
      <w:r w:rsidRPr="00A970E0">
        <w:rPr>
          <w:rFonts w:cs="Times New Roman"/>
          <w:szCs w:val="28"/>
        </w:rPr>
        <w:t>.</w:t>
      </w:r>
    </w:p>
    <w:p w14:paraId="74448EFE" w14:textId="702C5ADD" w:rsidR="000F4D5F" w:rsidRDefault="009648EE" w:rsidP="00F24660">
      <w:pPr>
        <w:spacing w:line="240" w:lineRule="auto"/>
        <w:ind w:firstLine="709"/>
        <w:jc w:val="both"/>
        <w:rPr>
          <w:rFonts w:cs="Times New Roman"/>
          <w:szCs w:val="28"/>
        </w:rPr>
      </w:pPr>
      <w:r w:rsidRPr="00DC7576">
        <w:rPr>
          <w:rFonts w:cs="Times New Roman"/>
          <w:szCs w:val="28"/>
        </w:rPr>
        <w:t>Согласно рисунку 4.</w:t>
      </w:r>
      <w:r w:rsidR="008B0A98" w:rsidRPr="00DC7576">
        <w:rPr>
          <w:rFonts w:cs="Times New Roman"/>
          <w:szCs w:val="28"/>
          <w:lang w:val="kk-KZ"/>
        </w:rPr>
        <w:t>7</w:t>
      </w:r>
      <w:r w:rsidRPr="00DC7576">
        <w:rPr>
          <w:rFonts w:cs="Times New Roman"/>
          <w:szCs w:val="28"/>
        </w:rPr>
        <w:t>, образец должен содержать по крайней мере один ряд узлов или поперечных элементов, за исключением тех, что закреплены в зажимах. Для материалов с шагом менее 75 мм образец должен включать как минимум четыре полных растягиваемых элемента (ребра) по ширине. Если шаг составляет от 75 до 120 мм, образец должен содержать не менее двух полных растягиваемых элементов. Для материалов с шагом более 120 мм допускается испытание на одиночных ребрах</w:t>
      </w:r>
      <w:r w:rsidR="00065872" w:rsidRPr="00065872">
        <w:rPr>
          <w:rFonts w:cs="Times New Roman"/>
          <w:szCs w:val="28"/>
        </w:rPr>
        <w:t xml:space="preserve"> </w:t>
      </w:r>
      <w:r w:rsidR="00065872" w:rsidRPr="00E96351">
        <w:rPr>
          <w:rFonts w:cs="Times New Roman"/>
          <w:szCs w:val="28"/>
        </w:rPr>
        <w:t>[</w:t>
      </w:r>
      <w:r w:rsidR="008529F7" w:rsidRPr="008529F7">
        <w:rPr>
          <w:rFonts w:cs="Times New Roman"/>
          <w:szCs w:val="28"/>
        </w:rPr>
        <w:t>87,88</w:t>
      </w:r>
      <w:r w:rsidR="00065872" w:rsidRPr="00E96351">
        <w:rPr>
          <w:rFonts w:cs="Times New Roman"/>
          <w:szCs w:val="28"/>
        </w:rPr>
        <w:t>]</w:t>
      </w:r>
      <w:r w:rsidR="00065872" w:rsidRPr="00DC7576">
        <w:rPr>
          <w:rFonts w:cs="Times New Roman"/>
          <w:szCs w:val="28"/>
        </w:rPr>
        <w:t>.</w:t>
      </w:r>
    </w:p>
    <w:p w14:paraId="70A6B36A" w14:textId="77777777" w:rsidR="004912D7" w:rsidRPr="00DC7576" w:rsidRDefault="004912D7" w:rsidP="00F24660">
      <w:pPr>
        <w:spacing w:line="240" w:lineRule="auto"/>
        <w:ind w:firstLine="709"/>
        <w:jc w:val="both"/>
        <w:rPr>
          <w:rFonts w:cs="Times New Roman"/>
          <w:szCs w:val="28"/>
        </w:rPr>
      </w:pPr>
    </w:p>
    <w:tbl>
      <w:tblPr>
        <w:tblStyle w:val="a5"/>
        <w:tblW w:w="0" w:type="auto"/>
        <w:jc w:val="center"/>
        <w:tblLook w:val="04A0" w:firstRow="1" w:lastRow="0" w:firstColumn="1" w:lastColumn="0" w:noHBand="0" w:noVBand="1"/>
      </w:tblPr>
      <w:tblGrid>
        <w:gridCol w:w="2376"/>
        <w:gridCol w:w="2226"/>
        <w:gridCol w:w="2526"/>
        <w:gridCol w:w="2413"/>
      </w:tblGrid>
      <w:tr w:rsidR="000F4D5F" w:rsidRPr="00DC7576" w14:paraId="74448F03" w14:textId="77777777" w:rsidTr="004912D7">
        <w:trPr>
          <w:jc w:val="center"/>
        </w:trPr>
        <w:tc>
          <w:tcPr>
            <w:tcW w:w="2376" w:type="dxa"/>
          </w:tcPr>
          <w:p w14:paraId="74448EFF" w14:textId="77777777" w:rsidR="000F4D5F" w:rsidRPr="00DC7576" w:rsidRDefault="000F4D5F" w:rsidP="004B43F8">
            <w:pPr>
              <w:jc w:val="center"/>
              <w:rPr>
                <w:rFonts w:cs="Times New Roman"/>
                <w:noProof/>
                <w:szCs w:val="28"/>
              </w:rPr>
            </w:pPr>
            <w:r w:rsidRPr="00DC7576">
              <w:rPr>
                <w:rFonts w:cs="Times New Roman"/>
                <w:noProof/>
                <w:szCs w:val="28"/>
                <w:lang w:eastAsia="ru-RU"/>
              </w:rPr>
              <w:lastRenderedPageBreak/>
              <w:drawing>
                <wp:inline distT="0" distB="0" distL="0" distR="0" wp14:anchorId="744493BA" wp14:editId="00FF81D4">
                  <wp:extent cx="1201420" cy="1791956"/>
                  <wp:effectExtent l="0" t="0" r="0" b="0"/>
                  <wp:docPr id="52703749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6210" t="8223" r="26757" b="27978"/>
                          <a:stretch/>
                        </pic:blipFill>
                        <pic:spPr bwMode="auto">
                          <a:xfrm>
                            <a:off x="0" y="0"/>
                            <a:ext cx="1201420" cy="17919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6" w:type="dxa"/>
          </w:tcPr>
          <w:p w14:paraId="74448F00" w14:textId="77777777" w:rsidR="000F4D5F" w:rsidRPr="00DC7576" w:rsidRDefault="000F4D5F" w:rsidP="004B43F8">
            <w:pPr>
              <w:jc w:val="center"/>
              <w:rPr>
                <w:rFonts w:cs="Times New Roman"/>
                <w:szCs w:val="28"/>
              </w:rPr>
            </w:pPr>
            <w:r w:rsidRPr="00DC7576">
              <w:rPr>
                <w:rFonts w:cs="Times New Roman"/>
                <w:noProof/>
                <w:szCs w:val="28"/>
                <w:lang w:eastAsia="ru-RU"/>
              </w:rPr>
              <w:drawing>
                <wp:inline distT="0" distB="0" distL="0" distR="0" wp14:anchorId="744493BC" wp14:editId="24197DE5">
                  <wp:extent cx="1734526" cy="894070"/>
                  <wp:effectExtent l="1270" t="0" r="635" b="635"/>
                  <wp:docPr id="5270374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46023" name="Рисунок 1694946023"/>
                          <pic:cNvPicPr/>
                        </pic:nvPicPr>
                        <pic:blipFill rotWithShape="1">
                          <a:blip r:embed="rId110" cstate="print">
                            <a:extLst>
                              <a:ext uri="{28A0092B-C50C-407E-A947-70E740481C1C}">
                                <a14:useLocalDpi xmlns:a14="http://schemas.microsoft.com/office/drawing/2010/main" val="0"/>
                              </a:ext>
                            </a:extLst>
                          </a:blip>
                          <a:srcRect t="18207" b="13066"/>
                          <a:stretch/>
                        </pic:blipFill>
                        <pic:spPr bwMode="auto">
                          <a:xfrm rot="5400000">
                            <a:off x="0" y="0"/>
                            <a:ext cx="1734526" cy="894070"/>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Pr>
          <w:p w14:paraId="74448F01" w14:textId="77777777" w:rsidR="000F4D5F" w:rsidRPr="00DC7576" w:rsidRDefault="000F4D5F" w:rsidP="004B43F8">
            <w:pPr>
              <w:jc w:val="center"/>
              <w:rPr>
                <w:rFonts w:cs="Times New Roman"/>
                <w:szCs w:val="28"/>
              </w:rPr>
            </w:pPr>
            <w:r w:rsidRPr="00DC7576">
              <w:rPr>
                <w:rFonts w:cs="Times New Roman"/>
                <w:noProof/>
                <w:szCs w:val="28"/>
                <w:lang w:eastAsia="ru-RU"/>
              </w:rPr>
              <w:drawing>
                <wp:inline distT="0" distB="0" distL="0" distR="0" wp14:anchorId="744493BE" wp14:editId="7BEBCD2C">
                  <wp:extent cx="998220" cy="1737792"/>
                  <wp:effectExtent l="0" t="0" r="0" b="0"/>
                  <wp:docPr id="5270374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03327" name="Рисунок 1119203327"/>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02564" cy="1745354"/>
                          </a:xfrm>
                          <a:prstGeom prst="rect">
                            <a:avLst/>
                          </a:prstGeom>
                        </pic:spPr>
                      </pic:pic>
                    </a:graphicData>
                  </a:graphic>
                </wp:inline>
              </w:drawing>
            </w:r>
          </w:p>
        </w:tc>
        <w:tc>
          <w:tcPr>
            <w:tcW w:w="2410" w:type="dxa"/>
          </w:tcPr>
          <w:p w14:paraId="74448F02" w14:textId="77777777" w:rsidR="000F4D5F" w:rsidRPr="00DC7576" w:rsidRDefault="000F4D5F" w:rsidP="004B43F8">
            <w:pPr>
              <w:jc w:val="center"/>
              <w:rPr>
                <w:rFonts w:cs="Times New Roman"/>
                <w:b/>
                <w:bCs/>
                <w:szCs w:val="28"/>
              </w:rPr>
            </w:pPr>
            <w:r w:rsidRPr="00DC7576">
              <w:rPr>
                <w:rFonts w:cs="Times New Roman"/>
                <w:b/>
                <w:bCs/>
                <w:noProof/>
                <w:szCs w:val="28"/>
                <w:lang w:eastAsia="ru-RU"/>
              </w:rPr>
              <w:drawing>
                <wp:inline distT="0" distB="0" distL="0" distR="0" wp14:anchorId="744493C0" wp14:editId="080FE6B9">
                  <wp:extent cx="1393371" cy="1779296"/>
                  <wp:effectExtent l="0" t="0" r="1905" b="0"/>
                  <wp:docPr id="52703749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93371" cy="1779296"/>
                          </a:xfrm>
                          <a:prstGeom prst="rect">
                            <a:avLst/>
                          </a:prstGeom>
                          <a:noFill/>
                        </pic:spPr>
                      </pic:pic>
                    </a:graphicData>
                  </a:graphic>
                </wp:inline>
              </w:drawing>
            </w:r>
          </w:p>
        </w:tc>
      </w:tr>
      <w:tr w:rsidR="000F4D5F" w:rsidRPr="00DC7576" w14:paraId="74448F06" w14:textId="77777777" w:rsidTr="004912D7">
        <w:trPr>
          <w:trHeight w:val="313"/>
          <w:jc w:val="center"/>
        </w:trPr>
        <w:tc>
          <w:tcPr>
            <w:tcW w:w="4602" w:type="dxa"/>
            <w:gridSpan w:val="2"/>
          </w:tcPr>
          <w:p w14:paraId="74448F04" w14:textId="77777777" w:rsidR="000F4D5F" w:rsidRPr="00DC7576" w:rsidRDefault="000F4D5F" w:rsidP="004B43F8">
            <w:pPr>
              <w:jc w:val="center"/>
              <w:rPr>
                <w:rFonts w:cs="Times New Roman"/>
                <w:szCs w:val="28"/>
              </w:rPr>
            </w:pPr>
            <w:r w:rsidRPr="00DC7576">
              <w:rPr>
                <w:rFonts w:cs="Times New Roman"/>
                <w:szCs w:val="28"/>
              </w:rPr>
              <w:t>а</w:t>
            </w:r>
          </w:p>
        </w:tc>
        <w:tc>
          <w:tcPr>
            <w:tcW w:w="4936" w:type="dxa"/>
            <w:gridSpan w:val="2"/>
          </w:tcPr>
          <w:p w14:paraId="74448F05" w14:textId="77777777" w:rsidR="000F4D5F" w:rsidRPr="00DC7576" w:rsidRDefault="000F4D5F" w:rsidP="004B43F8">
            <w:pPr>
              <w:jc w:val="center"/>
              <w:rPr>
                <w:rFonts w:cs="Times New Roman"/>
                <w:szCs w:val="28"/>
              </w:rPr>
            </w:pPr>
            <w:r w:rsidRPr="00DC7576">
              <w:rPr>
                <w:rFonts w:cs="Times New Roman"/>
                <w:szCs w:val="28"/>
              </w:rPr>
              <w:t>б</w:t>
            </w:r>
          </w:p>
        </w:tc>
      </w:tr>
      <w:tr w:rsidR="000F4D5F" w:rsidRPr="00DC7576" w14:paraId="74448F0B" w14:textId="77777777" w:rsidTr="004912D7">
        <w:trPr>
          <w:jc w:val="center"/>
        </w:trPr>
        <w:tc>
          <w:tcPr>
            <w:tcW w:w="2376" w:type="dxa"/>
          </w:tcPr>
          <w:p w14:paraId="74448F07" w14:textId="77777777" w:rsidR="000F4D5F" w:rsidRPr="00DC7576" w:rsidRDefault="000F4D5F" w:rsidP="004B43F8">
            <w:pPr>
              <w:jc w:val="center"/>
              <w:rPr>
                <w:rFonts w:cs="Times New Roman"/>
                <w:szCs w:val="28"/>
              </w:rPr>
            </w:pPr>
            <w:r w:rsidRPr="00DC7576">
              <w:rPr>
                <w:rFonts w:cs="Times New Roman"/>
                <w:noProof/>
                <w:szCs w:val="28"/>
                <w:lang w:eastAsia="ru-RU"/>
              </w:rPr>
              <w:drawing>
                <wp:inline distT="0" distB="0" distL="0" distR="0" wp14:anchorId="744493C2" wp14:editId="7D79C371">
                  <wp:extent cx="1371600" cy="1925053"/>
                  <wp:effectExtent l="0" t="0" r="0" b="0"/>
                  <wp:docPr id="5270374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807211" name="Рисунок 529807211"/>
                          <pic:cNvPicPr/>
                        </pic:nvPicPr>
                        <pic:blipFill rotWithShape="1">
                          <a:blip r:embed="rId113" cstate="print">
                            <a:extLst>
                              <a:ext uri="{28A0092B-C50C-407E-A947-70E740481C1C}">
                                <a14:useLocalDpi xmlns:a14="http://schemas.microsoft.com/office/drawing/2010/main" val="0"/>
                              </a:ext>
                            </a:extLst>
                          </a:blip>
                          <a:srcRect l="5131" r="7140" b="7655"/>
                          <a:stretch/>
                        </pic:blipFill>
                        <pic:spPr bwMode="auto">
                          <a:xfrm>
                            <a:off x="0" y="0"/>
                            <a:ext cx="1371600" cy="1925053"/>
                          </a:xfrm>
                          <a:prstGeom prst="rect">
                            <a:avLst/>
                          </a:prstGeom>
                          <a:ln>
                            <a:noFill/>
                          </a:ln>
                          <a:extLst>
                            <a:ext uri="{53640926-AAD7-44D8-BBD7-CCE9431645EC}">
                              <a14:shadowObscured xmlns:a14="http://schemas.microsoft.com/office/drawing/2010/main"/>
                            </a:ext>
                          </a:extLst>
                        </pic:spPr>
                      </pic:pic>
                    </a:graphicData>
                  </a:graphic>
                </wp:inline>
              </w:drawing>
            </w:r>
          </w:p>
        </w:tc>
        <w:tc>
          <w:tcPr>
            <w:tcW w:w="2226" w:type="dxa"/>
          </w:tcPr>
          <w:p w14:paraId="74448F08" w14:textId="77777777" w:rsidR="000F4D5F" w:rsidRPr="00DC7576" w:rsidRDefault="000F4D5F" w:rsidP="004B43F8">
            <w:pPr>
              <w:jc w:val="center"/>
              <w:rPr>
                <w:rFonts w:cs="Times New Roman"/>
                <w:szCs w:val="28"/>
              </w:rPr>
            </w:pPr>
            <w:r w:rsidRPr="00DC7576">
              <w:rPr>
                <w:rFonts w:cs="Times New Roman"/>
                <w:noProof/>
                <w:szCs w:val="28"/>
                <w:lang w:eastAsia="ru-RU"/>
              </w:rPr>
              <w:drawing>
                <wp:inline distT="0" distB="0" distL="0" distR="0" wp14:anchorId="744493C4" wp14:editId="434BC907">
                  <wp:extent cx="1271270" cy="1958340"/>
                  <wp:effectExtent l="0" t="0" r="0" b="5080"/>
                  <wp:docPr id="5270374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9331" t="5672" r="16507" b="8554"/>
                          <a:stretch/>
                        </pic:blipFill>
                        <pic:spPr bwMode="auto">
                          <a:xfrm>
                            <a:off x="0" y="0"/>
                            <a:ext cx="1271270" cy="19583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Pr>
          <w:p w14:paraId="74448F09" w14:textId="77777777" w:rsidR="000F4D5F" w:rsidRPr="00DC7576" w:rsidRDefault="000F4D5F" w:rsidP="004B43F8">
            <w:pPr>
              <w:jc w:val="center"/>
              <w:rPr>
                <w:rFonts w:cs="Times New Roman"/>
                <w:szCs w:val="28"/>
              </w:rPr>
            </w:pPr>
            <w:r w:rsidRPr="00DC7576">
              <w:rPr>
                <w:rFonts w:cs="Times New Roman"/>
                <w:noProof/>
                <w:szCs w:val="28"/>
                <w:lang w:eastAsia="ru-RU"/>
              </w:rPr>
              <w:drawing>
                <wp:inline distT="0" distB="0" distL="0" distR="0" wp14:anchorId="744493C6" wp14:editId="3D5D80DD">
                  <wp:extent cx="1463675" cy="2012553"/>
                  <wp:effectExtent l="0" t="0" r="3175" b="6985"/>
                  <wp:docPr id="5270374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8327" r="19285" b="35594"/>
                          <a:stretch/>
                        </pic:blipFill>
                        <pic:spPr bwMode="auto">
                          <a:xfrm>
                            <a:off x="0" y="0"/>
                            <a:ext cx="1463675" cy="2012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74448F0A" w14:textId="77777777" w:rsidR="000F4D5F" w:rsidRPr="00DC7576" w:rsidRDefault="000F4D5F" w:rsidP="004B43F8">
            <w:pPr>
              <w:jc w:val="center"/>
              <w:rPr>
                <w:rFonts w:cs="Times New Roman"/>
                <w:szCs w:val="28"/>
              </w:rPr>
            </w:pPr>
            <w:r w:rsidRPr="00DC7576">
              <w:rPr>
                <w:rFonts w:cs="Times New Roman"/>
                <w:noProof/>
                <w:szCs w:val="28"/>
                <w:lang w:eastAsia="ru-RU"/>
                <w14:ligatures w14:val="standardContextual"/>
              </w:rPr>
              <w:drawing>
                <wp:inline distT="0" distB="0" distL="0" distR="0" wp14:anchorId="744493C8" wp14:editId="03D4716C">
                  <wp:extent cx="1274098" cy="1996440"/>
                  <wp:effectExtent l="0" t="0" r="2540" b="3810"/>
                  <wp:docPr id="527037497" name="Рисунок 52703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2990" t="5532" r="18372" b="26558"/>
                          <a:stretch/>
                        </pic:blipFill>
                        <pic:spPr bwMode="auto">
                          <a:xfrm>
                            <a:off x="0" y="0"/>
                            <a:ext cx="1274098" cy="1996440"/>
                          </a:xfrm>
                          <a:prstGeom prst="rect">
                            <a:avLst/>
                          </a:prstGeom>
                          <a:ln>
                            <a:noFill/>
                          </a:ln>
                          <a:extLst>
                            <a:ext uri="{53640926-AAD7-44D8-BBD7-CCE9431645EC}">
                              <a14:shadowObscured xmlns:a14="http://schemas.microsoft.com/office/drawing/2010/main"/>
                            </a:ext>
                          </a:extLst>
                        </pic:spPr>
                      </pic:pic>
                    </a:graphicData>
                  </a:graphic>
                </wp:inline>
              </w:drawing>
            </w:r>
          </w:p>
        </w:tc>
      </w:tr>
      <w:tr w:rsidR="000F4D5F" w:rsidRPr="00DC7576" w14:paraId="74448F0E" w14:textId="77777777" w:rsidTr="004912D7">
        <w:trPr>
          <w:jc w:val="center"/>
        </w:trPr>
        <w:tc>
          <w:tcPr>
            <w:tcW w:w="4602" w:type="dxa"/>
            <w:gridSpan w:val="2"/>
          </w:tcPr>
          <w:p w14:paraId="74448F0C" w14:textId="77777777" w:rsidR="000F4D5F" w:rsidRPr="00DC7576" w:rsidRDefault="000F4D5F" w:rsidP="004B43F8">
            <w:pPr>
              <w:jc w:val="center"/>
              <w:rPr>
                <w:rFonts w:cs="Times New Roman"/>
                <w:szCs w:val="28"/>
              </w:rPr>
            </w:pPr>
            <w:r w:rsidRPr="00DC7576">
              <w:rPr>
                <w:rFonts w:cs="Times New Roman"/>
                <w:szCs w:val="28"/>
              </w:rPr>
              <w:t>в</w:t>
            </w:r>
          </w:p>
        </w:tc>
        <w:tc>
          <w:tcPr>
            <w:tcW w:w="4936" w:type="dxa"/>
            <w:gridSpan w:val="2"/>
          </w:tcPr>
          <w:p w14:paraId="74448F0D" w14:textId="77777777" w:rsidR="000F4D5F" w:rsidRPr="00DC7576" w:rsidRDefault="000F4D5F" w:rsidP="004B43F8">
            <w:pPr>
              <w:jc w:val="center"/>
              <w:rPr>
                <w:rFonts w:cs="Times New Roman"/>
                <w:szCs w:val="28"/>
              </w:rPr>
            </w:pPr>
            <w:r w:rsidRPr="00DC7576">
              <w:rPr>
                <w:rFonts w:cs="Times New Roman"/>
                <w:szCs w:val="28"/>
              </w:rPr>
              <w:t>г</w:t>
            </w:r>
          </w:p>
        </w:tc>
      </w:tr>
    </w:tbl>
    <w:p w14:paraId="74448F10" w14:textId="33DBC15E" w:rsidR="000F4D5F" w:rsidRPr="00DC7576" w:rsidRDefault="000F4D5F" w:rsidP="004B43F8">
      <w:pPr>
        <w:spacing w:line="240" w:lineRule="auto"/>
        <w:jc w:val="center"/>
        <w:rPr>
          <w:rFonts w:cs="Times New Roman"/>
          <w:szCs w:val="28"/>
        </w:rPr>
      </w:pPr>
      <w:r w:rsidRPr="00DC7576">
        <w:rPr>
          <w:rFonts w:cs="Times New Roman"/>
          <w:szCs w:val="28"/>
        </w:rPr>
        <w:t>Рисунок 4.</w:t>
      </w:r>
      <w:r w:rsidR="008B0A98" w:rsidRPr="00DC7576">
        <w:rPr>
          <w:rFonts w:cs="Times New Roman"/>
          <w:szCs w:val="28"/>
          <w:lang w:val="kk-KZ"/>
        </w:rPr>
        <w:t>7</w:t>
      </w:r>
      <w:r w:rsidRPr="00DC7576">
        <w:rPr>
          <w:rFonts w:cs="Times New Roman"/>
          <w:szCs w:val="28"/>
        </w:rPr>
        <w:t xml:space="preserve"> – виды геосинтетических до и после испытаний материалов, а) вид геосетки гексагональной ТХ-170, б) вид геосетки полипропиленовой СД-40, в)</w:t>
      </w:r>
      <w:r w:rsidR="00E87D07">
        <w:rPr>
          <w:rFonts w:cs="Times New Roman"/>
          <w:szCs w:val="28"/>
        </w:rPr>
        <w:t xml:space="preserve"> </w:t>
      </w:r>
      <w:r w:rsidRPr="00DC7576">
        <w:rPr>
          <w:rFonts w:cs="Times New Roman"/>
          <w:szCs w:val="28"/>
        </w:rPr>
        <w:t>геосетка одноосная СО-90 полипропиленовая, г) геотекстиль не тканный</w:t>
      </w:r>
    </w:p>
    <w:p w14:paraId="00D6ABE1" w14:textId="39A1DE42" w:rsidR="00C31CEE" w:rsidRDefault="00C31CEE" w:rsidP="00F24660">
      <w:pPr>
        <w:spacing w:line="240" w:lineRule="auto"/>
        <w:jc w:val="both"/>
        <w:rPr>
          <w:rFonts w:cs="Times New Roman"/>
          <w:szCs w:val="28"/>
        </w:rPr>
      </w:pPr>
    </w:p>
    <w:p w14:paraId="6DE33C95" w14:textId="6BF8502A" w:rsidR="003B28E3" w:rsidRPr="00DC7576" w:rsidRDefault="00AB1C06" w:rsidP="00F64AFB">
      <w:pPr>
        <w:pStyle w:val="1"/>
      </w:pPr>
      <w:bookmarkStart w:id="63" w:name="_Toc182254255"/>
      <w:r w:rsidRPr="00DC7576">
        <w:t>4.3</w:t>
      </w:r>
      <w:r w:rsidR="00C31CEE" w:rsidRPr="00DC7576">
        <w:t>.1Результаты</w:t>
      </w:r>
      <w:r w:rsidRPr="00DC7576">
        <w:t xml:space="preserve"> </w:t>
      </w:r>
      <w:r w:rsidR="00C31CEE" w:rsidRPr="00DC7576">
        <w:t>испытаний по определению механических свойств грунтов</w:t>
      </w:r>
      <w:bookmarkEnd w:id="63"/>
      <w:r w:rsidR="003B28E3" w:rsidRPr="00DC7576">
        <w:t xml:space="preserve"> </w:t>
      </w:r>
    </w:p>
    <w:p w14:paraId="74448F11" w14:textId="4AE2F050" w:rsidR="000F4D5F" w:rsidRPr="00DC7576" w:rsidRDefault="003B28E3" w:rsidP="00F24660">
      <w:pPr>
        <w:spacing w:line="240" w:lineRule="auto"/>
        <w:ind w:firstLine="708"/>
        <w:jc w:val="both"/>
        <w:rPr>
          <w:rFonts w:cs="Times New Roman"/>
          <w:bCs/>
          <w:szCs w:val="28"/>
        </w:rPr>
      </w:pPr>
      <w:r w:rsidRPr="00DC7576">
        <w:rPr>
          <w:rFonts w:cs="Times New Roman"/>
          <w:bCs/>
          <w:szCs w:val="28"/>
        </w:rPr>
        <w:t xml:space="preserve">Прочность при растяжении </w:t>
      </w:r>
      <w:r w:rsidR="006530FC" w:rsidRPr="00DC7576">
        <w:rPr>
          <w:rFonts w:cs="Times New Roman"/>
          <w:bCs/>
          <w:szCs w:val="28"/>
        </w:rPr>
        <w:t>Тmах</w:t>
      </w:r>
      <w:r w:rsidRPr="00DC7576">
        <w:rPr>
          <w:rFonts w:cs="Times New Roman"/>
          <w:bCs/>
          <w:szCs w:val="28"/>
        </w:rPr>
        <w:t xml:space="preserve">, кН/м, рассчитывается </w:t>
      </w:r>
      <w:r w:rsidR="006530FC" w:rsidRPr="00DC7576">
        <w:rPr>
          <w:rFonts w:cs="Times New Roman"/>
          <w:bCs/>
          <w:szCs w:val="28"/>
        </w:rPr>
        <w:t xml:space="preserve">непосредственно </w:t>
      </w:r>
      <w:r w:rsidRPr="00DC7576">
        <w:rPr>
          <w:rFonts w:cs="Times New Roman"/>
          <w:bCs/>
          <w:szCs w:val="28"/>
        </w:rPr>
        <w:t>по результатам испытаний с помощью разрывной машины по следующей формуле</w:t>
      </w:r>
      <w:r w:rsidR="00DC7120" w:rsidRPr="00DC7120">
        <w:rPr>
          <w:rFonts w:cs="Times New Roman"/>
          <w:bCs/>
          <w:szCs w:val="28"/>
        </w:rPr>
        <w:t xml:space="preserve"> [</w:t>
      </w:r>
      <w:r w:rsidR="0088593B" w:rsidRPr="0088593B">
        <w:rPr>
          <w:rFonts w:cs="Times New Roman"/>
          <w:bCs/>
          <w:szCs w:val="28"/>
        </w:rPr>
        <w:t>87</w:t>
      </w:r>
      <w:r w:rsidR="00DC7120" w:rsidRPr="00DC7120">
        <w:rPr>
          <w:rFonts w:cs="Times New Roman"/>
          <w:bCs/>
          <w:szCs w:val="28"/>
        </w:rPr>
        <w:t>]</w:t>
      </w:r>
      <w:r w:rsidRPr="00DC7576">
        <w:rPr>
          <w:rFonts w:cs="Times New Roman"/>
          <w:bCs/>
          <w:szCs w:val="28"/>
        </w:rPr>
        <w:t>:</w:t>
      </w:r>
    </w:p>
    <w:p w14:paraId="74448F14" w14:textId="7C807B5F" w:rsidR="000F4D5F" w:rsidRPr="00DC7576" w:rsidRDefault="007C2480" w:rsidP="00065872">
      <w:pPr>
        <w:spacing w:line="240" w:lineRule="auto"/>
        <w:jc w:val="cente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max</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max</m:t>
            </m:r>
          </m:sub>
        </m:sSub>
        <m:r>
          <w:rPr>
            <w:rFonts w:ascii="Cambria Math" w:hAnsi="Cambria Math" w:cs="Times New Roman"/>
            <w:szCs w:val="28"/>
          </w:rPr>
          <m:t>*c</m:t>
        </m:r>
      </m:oMath>
      <w:r w:rsidR="000F4D5F" w:rsidRPr="00DC7576">
        <w:rPr>
          <w:rFonts w:cs="Times New Roman"/>
          <w:i/>
          <w:szCs w:val="28"/>
        </w:rPr>
        <w:t xml:space="preserve">                                                         </w:t>
      </w:r>
      <w:r w:rsidR="000F4D5F" w:rsidRPr="00DC7576">
        <w:rPr>
          <w:rFonts w:cs="Times New Roman"/>
          <w:szCs w:val="28"/>
        </w:rPr>
        <w:t>(4.1)</w:t>
      </w:r>
    </w:p>
    <w:p w14:paraId="74448F15" w14:textId="77777777" w:rsidR="000F4D5F" w:rsidRPr="00DC7576" w:rsidRDefault="000F4D5F" w:rsidP="00F24660">
      <w:pPr>
        <w:spacing w:line="240" w:lineRule="auto"/>
        <w:jc w:val="both"/>
        <w:rPr>
          <w:rFonts w:cs="Times New Roman"/>
          <w:szCs w:val="28"/>
        </w:rPr>
      </w:pPr>
      <w:r w:rsidRPr="00DC7576">
        <w:rPr>
          <w:rFonts w:cs="Times New Roman"/>
          <w:szCs w:val="28"/>
        </w:rPr>
        <w:t xml:space="preserve">где </w:t>
      </w:r>
      <w:r w:rsidRPr="00DC7576">
        <w:rPr>
          <w:rFonts w:cs="Times New Roman"/>
          <w:iCs/>
          <w:szCs w:val="28"/>
        </w:rPr>
        <w:t>F</w:t>
      </w:r>
      <w:r w:rsidRPr="00DC7576">
        <w:rPr>
          <w:rFonts w:cs="Times New Roman"/>
          <w:szCs w:val="28"/>
          <w:lang w:val="en-US"/>
        </w:rPr>
        <w:t>m</w:t>
      </w:r>
      <w:r w:rsidRPr="00DC7576">
        <w:rPr>
          <w:rFonts w:cs="Times New Roman"/>
          <w:szCs w:val="28"/>
        </w:rPr>
        <w:t>ах - зарегистрированная максимальная сила, кН;</w:t>
      </w:r>
    </w:p>
    <w:p w14:paraId="74448F16" w14:textId="77777777" w:rsidR="000F4D5F" w:rsidRPr="00DC7576" w:rsidRDefault="000F4D5F" w:rsidP="00F24660">
      <w:pPr>
        <w:spacing w:line="240" w:lineRule="auto"/>
        <w:jc w:val="both"/>
        <w:rPr>
          <w:rFonts w:cs="Times New Roman"/>
          <w:szCs w:val="28"/>
        </w:rPr>
      </w:pPr>
      <w:r w:rsidRPr="00DC7576">
        <w:rPr>
          <w:rFonts w:cs="Times New Roman"/>
          <w:iCs/>
          <w:szCs w:val="28"/>
        </w:rPr>
        <w:t xml:space="preserve">с - </w:t>
      </w:r>
      <w:r w:rsidRPr="00DC7576">
        <w:rPr>
          <w:rFonts w:cs="Times New Roman"/>
          <w:szCs w:val="28"/>
        </w:rPr>
        <w:t>величина, выведенная из формулы (3.1) или (3.2), соответственно.</w:t>
      </w:r>
    </w:p>
    <w:p w14:paraId="4C50E47A" w14:textId="77777777" w:rsidR="004A19A0" w:rsidRPr="00DC7576" w:rsidRDefault="004A19A0" w:rsidP="00F24660">
      <w:pPr>
        <w:spacing w:line="240" w:lineRule="auto"/>
        <w:ind w:firstLine="708"/>
        <w:jc w:val="both"/>
        <w:rPr>
          <w:rFonts w:cs="Times New Roman"/>
          <w:szCs w:val="28"/>
        </w:rPr>
      </w:pPr>
      <w:r w:rsidRPr="00DC7576">
        <w:rPr>
          <w:rFonts w:cs="Times New Roman"/>
          <w:szCs w:val="28"/>
        </w:rPr>
        <w:t>Для нетканого, тканого и нитепрошивного геотекстиля, а также для геосинтетических глиняных барьеров (бентонитовых матов) применяются специальные методики испытаний, которые учитывают их структуру и механические свойства.</w:t>
      </w:r>
    </w:p>
    <w:p w14:paraId="74448F18" w14:textId="5E53B4EE" w:rsidR="000F4D5F" w:rsidRPr="00DC7576" w:rsidRDefault="000F4D5F" w:rsidP="00065872">
      <w:pPr>
        <w:spacing w:line="240" w:lineRule="auto"/>
        <w:jc w:val="center"/>
        <w:rPr>
          <w:rFonts w:cs="Times New Roman"/>
          <w:szCs w:val="28"/>
        </w:rPr>
      </w:pPr>
      <m:oMath>
        <m:r>
          <w:rPr>
            <w:rFonts w:ascii="Cambria Math" w:hAnsi="Cambria Math" w:cs="Times New Roman"/>
            <w:szCs w:val="28"/>
            <w:lang w:val="en-US"/>
          </w:rPr>
          <m:t>c</m:t>
        </m:r>
        <m:r>
          <w:rPr>
            <w:rFonts w:ascii="Cambria Math" w:hAnsi="Cambria Math" w:cs="Times New Roman"/>
            <w:szCs w:val="28"/>
          </w:rPr>
          <m:t>=</m:t>
        </m:r>
        <m:f>
          <m:fPr>
            <m:ctrlPr>
              <w:rPr>
                <w:rFonts w:ascii="Cambria Math" w:hAnsi="Cambria Math" w:cs="Times New Roman"/>
                <w:i/>
                <w:szCs w:val="28"/>
                <w:lang w:val="en-US"/>
              </w:rPr>
            </m:ctrlPr>
          </m:fPr>
          <m:num>
            <m:r>
              <w:rPr>
                <w:rFonts w:ascii="Cambria Math" w:hAnsi="Cambria Math" w:cs="Times New Roman"/>
                <w:szCs w:val="28"/>
              </w:rPr>
              <m:t>1</m:t>
            </m:r>
          </m:num>
          <m:den>
            <m:r>
              <w:rPr>
                <w:rFonts w:ascii="Cambria Math" w:hAnsi="Cambria Math" w:cs="Times New Roman"/>
                <w:szCs w:val="28"/>
                <w:lang w:val="en-US"/>
              </w:rPr>
              <m:t>B</m:t>
            </m:r>
          </m:den>
        </m:f>
      </m:oMath>
      <w:r w:rsidRPr="00DC7576">
        <w:rPr>
          <w:rFonts w:cs="Times New Roman"/>
          <w:szCs w:val="28"/>
        </w:rPr>
        <w:t xml:space="preserve">                                                                  (4.2)</w:t>
      </w:r>
    </w:p>
    <w:p w14:paraId="74448F19" w14:textId="77777777" w:rsidR="000F4D5F" w:rsidRPr="00DC7576" w:rsidRDefault="000F4D5F" w:rsidP="00F24660">
      <w:pPr>
        <w:spacing w:line="240" w:lineRule="auto"/>
        <w:jc w:val="both"/>
        <w:rPr>
          <w:rFonts w:cs="Times New Roman"/>
          <w:szCs w:val="28"/>
        </w:rPr>
      </w:pPr>
      <w:r w:rsidRPr="00DC7576">
        <w:rPr>
          <w:rFonts w:cs="Times New Roman"/>
          <w:szCs w:val="28"/>
        </w:rPr>
        <w:t xml:space="preserve"> где </w:t>
      </w:r>
      <w:r w:rsidRPr="00DC7576">
        <w:rPr>
          <w:rFonts w:cs="Times New Roman"/>
          <w:i/>
          <w:iCs/>
          <w:szCs w:val="28"/>
        </w:rPr>
        <w:t>В</w:t>
      </w:r>
      <w:r w:rsidRPr="00DC7576">
        <w:rPr>
          <w:rFonts w:cs="Times New Roman"/>
          <w:iCs/>
          <w:szCs w:val="28"/>
        </w:rPr>
        <w:t xml:space="preserve"> </w:t>
      </w:r>
      <w:r w:rsidRPr="00DC7576">
        <w:rPr>
          <w:rFonts w:cs="Times New Roman"/>
          <w:szCs w:val="28"/>
        </w:rPr>
        <w:t>- это номинальная ширина образца, м.</w:t>
      </w:r>
    </w:p>
    <w:p w14:paraId="74448F1A" w14:textId="77777777" w:rsidR="000F4D5F" w:rsidRPr="00DC7576" w:rsidRDefault="000F4D5F" w:rsidP="00F24660">
      <w:pPr>
        <w:spacing w:line="240" w:lineRule="auto"/>
        <w:jc w:val="both"/>
        <w:rPr>
          <w:rFonts w:cs="Times New Roman"/>
          <w:szCs w:val="28"/>
        </w:rPr>
      </w:pPr>
      <w:r w:rsidRPr="00DC7576">
        <w:rPr>
          <w:rFonts w:cs="Times New Roman"/>
          <w:szCs w:val="28"/>
        </w:rPr>
        <w:t>Для георешеток или аналогичных геосинтетических материалов с открытой структурой</w:t>
      </w:r>
    </w:p>
    <w:p w14:paraId="74448F1B" w14:textId="77777777" w:rsidR="000F4D5F" w:rsidRPr="00DC7576" w:rsidRDefault="000F4D5F" w:rsidP="00065872">
      <w:pPr>
        <w:spacing w:line="240" w:lineRule="auto"/>
        <w:jc w:val="center"/>
        <w:rPr>
          <w:rFonts w:cs="Times New Roman"/>
          <w:szCs w:val="28"/>
        </w:rPr>
      </w:pPr>
      <m:oMath>
        <m:r>
          <w:rPr>
            <w:rFonts w:ascii="Cambria Math" w:hAnsi="Cambria Math" w:cs="Times New Roman"/>
            <w:szCs w:val="28"/>
          </w:rPr>
          <m:t>c=</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N</m:t>
                </m:r>
              </m:e>
              <m:sub>
                <m:r>
                  <w:rPr>
                    <w:rFonts w:ascii="Cambria Math" w:hAnsi="Cambria Math" w:cs="Times New Roman"/>
                    <w:szCs w:val="28"/>
                  </w:rPr>
                  <m:t>m</m:t>
                </m:r>
              </m:sub>
            </m:sSub>
          </m:num>
          <m:den>
            <m:sSub>
              <m:sSubPr>
                <m:ctrlPr>
                  <w:rPr>
                    <w:rFonts w:ascii="Cambria Math" w:hAnsi="Cambria Math" w:cs="Times New Roman"/>
                    <w:i/>
                    <w:szCs w:val="28"/>
                  </w:rPr>
                </m:ctrlPr>
              </m:sSubPr>
              <m:e>
                <m:r>
                  <w:rPr>
                    <w:rFonts w:ascii="Cambria Math" w:hAnsi="Cambria Math" w:cs="Times New Roman"/>
                    <w:szCs w:val="28"/>
                  </w:rPr>
                  <m:t>n</m:t>
                </m:r>
              </m:e>
              <m:sub>
                <m:r>
                  <w:rPr>
                    <w:rFonts w:ascii="Cambria Math" w:hAnsi="Cambria Math" w:cs="Times New Roman"/>
                    <w:szCs w:val="28"/>
                  </w:rPr>
                  <m:t>s</m:t>
                </m:r>
              </m:sub>
            </m:sSub>
          </m:den>
        </m:f>
      </m:oMath>
      <w:r w:rsidRPr="00DC7576">
        <w:rPr>
          <w:rFonts w:cs="Times New Roman"/>
          <w:szCs w:val="28"/>
        </w:rPr>
        <w:t xml:space="preserve">                                                                 (4.3)</w:t>
      </w:r>
    </w:p>
    <w:p w14:paraId="2481EFB8" w14:textId="5D85BE02" w:rsidR="00F16A41" w:rsidRPr="00DC7576" w:rsidRDefault="000F4D5F" w:rsidP="00F24660">
      <w:pPr>
        <w:spacing w:line="240" w:lineRule="auto"/>
        <w:jc w:val="both"/>
        <w:rPr>
          <w:sz w:val="24"/>
        </w:rPr>
      </w:pPr>
      <w:r w:rsidRPr="00DC7576">
        <w:rPr>
          <w:rFonts w:cs="Times New Roman"/>
          <w:szCs w:val="28"/>
        </w:rPr>
        <w:lastRenderedPageBreak/>
        <w:t>Где:</w:t>
      </w:r>
      <m:oMath>
        <m:sSub>
          <m:sSubPr>
            <m:ctrlPr>
              <w:rPr>
                <w:rFonts w:ascii="Cambria Math" w:hAnsi="Cambria Math" w:cs="Times New Roman"/>
                <w:i/>
                <w:szCs w:val="28"/>
              </w:rPr>
            </m:ctrlPr>
          </m:sSubPr>
          <m:e>
            <m:r>
              <w:rPr>
                <w:rFonts w:ascii="Cambria Math" w:hAnsi="Cambria Math" w:cs="Times New Roman"/>
                <w:szCs w:val="28"/>
              </w:rPr>
              <m:t>N</m:t>
            </m:r>
          </m:e>
          <m:sub>
            <m:r>
              <w:rPr>
                <w:rFonts w:ascii="Cambria Math" w:hAnsi="Cambria Math" w:cs="Times New Roman"/>
                <w:szCs w:val="28"/>
              </w:rPr>
              <m:t>m</m:t>
            </m:r>
          </m:sub>
        </m:sSub>
      </m:oMath>
      <w:r w:rsidR="00F16A41" w:rsidRPr="00DC7576">
        <w:t xml:space="preserve"> — среднее количество растягиваемых элементов на ширине 1 м испытуемого образца;</w:t>
      </w:r>
      <m:oMath>
        <m:sSub>
          <m:sSubPr>
            <m:ctrlPr>
              <w:rPr>
                <w:rFonts w:ascii="Cambria Math" w:hAnsi="Cambria Math" w:cs="Times New Roman"/>
                <w:i/>
                <w:szCs w:val="28"/>
              </w:rPr>
            </m:ctrlPr>
          </m:sSubPr>
          <m:e>
            <m:r>
              <w:rPr>
                <w:rFonts w:ascii="Cambria Math" w:hAnsi="Cambria Math" w:cs="Times New Roman"/>
                <w:szCs w:val="28"/>
              </w:rPr>
              <m:t>n</m:t>
            </m:r>
          </m:e>
          <m:sub>
            <m:r>
              <w:rPr>
                <w:rFonts w:ascii="Cambria Math" w:hAnsi="Cambria Math" w:cs="Times New Roman"/>
                <w:szCs w:val="28"/>
              </w:rPr>
              <m:t>s</m:t>
            </m:r>
          </m:sub>
        </m:sSub>
      </m:oMath>
      <w:r w:rsidR="00F16A41" w:rsidRPr="00DC7576">
        <w:t xml:space="preserve"> — количество растягиваемых элементов в пределах ширины испытуемого образца</w:t>
      </w:r>
    </w:p>
    <w:p w14:paraId="5FAE3E40" w14:textId="77777777" w:rsidR="00987B4F" w:rsidRPr="00DC7576" w:rsidRDefault="00987B4F" w:rsidP="00F24660">
      <w:pPr>
        <w:spacing w:line="240" w:lineRule="auto"/>
        <w:ind w:firstLine="709"/>
        <w:jc w:val="both"/>
        <w:rPr>
          <w:rFonts w:cs="Times New Roman"/>
          <w:szCs w:val="28"/>
        </w:rPr>
      </w:pPr>
      <w:r w:rsidRPr="00DC7576">
        <w:rPr>
          <w:rFonts w:cs="Times New Roman"/>
          <w:szCs w:val="28"/>
        </w:rPr>
        <w:t>Деформация (удлинение) в процентах при максимальной нагрузке должна быть зафиксирована и отражена в протоколе испытаний с точностью до 0,1%. Удлинение при максимальной нагрузке представляет собой зарегистрированное увеличение длины образца (в миллиметрах) от начального уровня натяжения до момента достижения максимальной нагрузки, которое затем умножается на 100 и делится на истинную расчетную длину (в миллиметрах). Результаты испытаний геосинтетических материалов представлены в таблице 4.1.</w:t>
      </w:r>
    </w:p>
    <w:p w14:paraId="50ED4CD9" w14:textId="77777777" w:rsidR="00987B4F" w:rsidRPr="00DC7576" w:rsidRDefault="00987B4F" w:rsidP="00F24660">
      <w:pPr>
        <w:spacing w:line="240" w:lineRule="auto"/>
        <w:ind w:firstLine="709"/>
        <w:jc w:val="both"/>
        <w:rPr>
          <w:rFonts w:cs="Times New Roman"/>
          <w:szCs w:val="28"/>
        </w:rPr>
      </w:pPr>
      <w:r w:rsidRPr="00DC7576">
        <w:rPr>
          <w:rFonts w:cs="Times New Roman"/>
          <w:szCs w:val="28"/>
        </w:rPr>
        <w:t>Истинная расчетная длина — это номинальная длина образца, скорректированная с учетом удлинения, которое происходит с начала испытания до момента достижения уровня предварительного натяжения.</w:t>
      </w:r>
    </w:p>
    <w:p w14:paraId="5B6F0CE9" w14:textId="07E9D016" w:rsidR="00587D5C" w:rsidRPr="00DC7576" w:rsidRDefault="00987B4F" w:rsidP="00F24660">
      <w:pPr>
        <w:spacing w:line="240" w:lineRule="auto"/>
        <w:ind w:firstLine="709"/>
        <w:jc w:val="both"/>
        <w:rPr>
          <w:rFonts w:cs="Times New Roman"/>
          <w:szCs w:val="28"/>
        </w:rPr>
      </w:pPr>
      <w:r w:rsidRPr="00DC7576">
        <w:rPr>
          <w:rFonts w:cs="Times New Roman"/>
          <w:szCs w:val="28"/>
        </w:rPr>
        <w:t>Анализ полученных данных (см. рисунок 4.</w:t>
      </w:r>
      <w:r w:rsidR="00E13FA1" w:rsidRPr="00DC7576">
        <w:rPr>
          <w:rFonts w:cs="Times New Roman"/>
          <w:szCs w:val="28"/>
        </w:rPr>
        <w:t>8</w:t>
      </w:r>
      <w:r w:rsidRPr="00DC7576">
        <w:rPr>
          <w:rFonts w:cs="Times New Roman"/>
          <w:szCs w:val="28"/>
        </w:rPr>
        <w:t>) показывает, что при испытаниях по ступенчатой схеме нагружения с выдержкой на уровне стабилизации и последующем сравнении с паспортными характеристиками согласно ГОСТ 32491, было зафиксировано снижение прочности на разрыв для всех исследуемых материалов. Снижение варьировалось от 28% до 42% для различных типов геосеток. Удлинение при разрыве гексагональных и двухосных георешеток уменьшилось на 8,6% и 30% соответственно. Однако для одноосных георешеток относительное удлинение увеличилось на 45%. Условия испытаний также оказали влияние на геотекстиль: прочность при разрыве снизилась на 15,7%, а относительное удлинение возросло на 26,5%</w:t>
      </w:r>
      <w:r w:rsidR="00065872" w:rsidRPr="00065872">
        <w:rPr>
          <w:rFonts w:cs="Times New Roman"/>
          <w:szCs w:val="28"/>
        </w:rPr>
        <w:t xml:space="preserve"> [</w:t>
      </w:r>
      <w:r w:rsidR="0088593B" w:rsidRPr="0088593B">
        <w:rPr>
          <w:rFonts w:cs="Times New Roman"/>
          <w:szCs w:val="28"/>
        </w:rPr>
        <w:t>88</w:t>
      </w:r>
      <w:r w:rsidR="00065872" w:rsidRPr="00065872">
        <w:rPr>
          <w:rFonts w:cs="Times New Roman"/>
          <w:szCs w:val="28"/>
        </w:rPr>
        <w:t>]</w:t>
      </w:r>
      <w:r w:rsidRPr="00DC7576">
        <w:rPr>
          <w:rFonts w:cs="Times New Roman"/>
          <w:szCs w:val="28"/>
        </w:rPr>
        <w:t>.</w:t>
      </w:r>
    </w:p>
    <w:p w14:paraId="48B772EE" w14:textId="77777777" w:rsidR="00987B4F" w:rsidRPr="00DC7576" w:rsidRDefault="00987B4F" w:rsidP="00F24660">
      <w:pPr>
        <w:spacing w:line="240" w:lineRule="auto"/>
        <w:ind w:firstLine="709"/>
        <w:jc w:val="both"/>
        <w:rPr>
          <w:rFonts w:cs="Times New Roman"/>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4900"/>
      </w:tblGrid>
      <w:tr w:rsidR="000F4D5F" w:rsidRPr="00DC7576" w14:paraId="74448F24" w14:textId="77777777" w:rsidTr="00715DEF">
        <w:tc>
          <w:tcPr>
            <w:tcW w:w="4815" w:type="dxa"/>
          </w:tcPr>
          <w:p w14:paraId="74448F22" w14:textId="77777777" w:rsidR="000F4D5F" w:rsidRPr="00DC7576" w:rsidRDefault="000F4D5F" w:rsidP="00D22183">
            <w:pPr>
              <w:jc w:val="center"/>
              <w:rPr>
                <w:rFonts w:cs="Times New Roman"/>
                <w:szCs w:val="28"/>
              </w:rPr>
            </w:pPr>
            <w:r w:rsidRPr="00DC7576">
              <w:rPr>
                <w:rFonts w:cs="Times New Roman"/>
                <w:noProof/>
                <w:szCs w:val="28"/>
                <w:lang w:eastAsia="ru-RU"/>
              </w:rPr>
              <w:drawing>
                <wp:inline distT="0" distB="0" distL="0" distR="0" wp14:anchorId="744493CA" wp14:editId="20BC894B">
                  <wp:extent cx="2661557" cy="1599883"/>
                  <wp:effectExtent l="0" t="0" r="5715" b="635"/>
                  <wp:docPr id="5270374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60083" cy="1598997"/>
                          </a:xfrm>
                          <a:prstGeom prst="rect">
                            <a:avLst/>
                          </a:prstGeom>
                          <a:noFill/>
                        </pic:spPr>
                      </pic:pic>
                    </a:graphicData>
                  </a:graphic>
                </wp:inline>
              </w:drawing>
            </w:r>
          </w:p>
        </w:tc>
        <w:tc>
          <w:tcPr>
            <w:tcW w:w="5103" w:type="dxa"/>
          </w:tcPr>
          <w:p w14:paraId="74448F23" w14:textId="77777777" w:rsidR="000F4D5F" w:rsidRPr="00DC7576" w:rsidRDefault="000F4D5F" w:rsidP="00D22183">
            <w:pPr>
              <w:jc w:val="center"/>
              <w:rPr>
                <w:rFonts w:cs="Times New Roman"/>
                <w:szCs w:val="28"/>
              </w:rPr>
            </w:pPr>
            <w:r w:rsidRPr="00DC7576">
              <w:rPr>
                <w:rFonts w:cs="Times New Roman"/>
                <w:noProof/>
                <w:szCs w:val="28"/>
                <w:lang w:eastAsia="ru-RU"/>
              </w:rPr>
              <w:drawing>
                <wp:inline distT="0" distB="0" distL="0" distR="0" wp14:anchorId="744493CC" wp14:editId="0FCF5A01">
                  <wp:extent cx="2824843" cy="1698036"/>
                  <wp:effectExtent l="0" t="0" r="0" b="0"/>
                  <wp:docPr id="5270374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22609" cy="1696693"/>
                          </a:xfrm>
                          <a:prstGeom prst="rect">
                            <a:avLst/>
                          </a:prstGeom>
                          <a:noFill/>
                        </pic:spPr>
                      </pic:pic>
                    </a:graphicData>
                  </a:graphic>
                </wp:inline>
              </w:drawing>
            </w:r>
          </w:p>
        </w:tc>
      </w:tr>
      <w:tr w:rsidR="000F4D5F" w:rsidRPr="00DC7576" w14:paraId="74448F27" w14:textId="77777777" w:rsidTr="00715DEF">
        <w:tc>
          <w:tcPr>
            <w:tcW w:w="4815" w:type="dxa"/>
          </w:tcPr>
          <w:p w14:paraId="74448F25" w14:textId="77777777" w:rsidR="000F4D5F" w:rsidRPr="00DC7576" w:rsidRDefault="000F4D5F" w:rsidP="00D22183">
            <w:pPr>
              <w:jc w:val="center"/>
              <w:rPr>
                <w:rFonts w:cs="Times New Roman"/>
                <w:szCs w:val="28"/>
              </w:rPr>
            </w:pPr>
            <w:r w:rsidRPr="00DC7576">
              <w:rPr>
                <w:rFonts w:cs="Times New Roman"/>
                <w:szCs w:val="28"/>
              </w:rPr>
              <w:t>а</w:t>
            </w:r>
          </w:p>
        </w:tc>
        <w:tc>
          <w:tcPr>
            <w:tcW w:w="5103" w:type="dxa"/>
          </w:tcPr>
          <w:p w14:paraId="74448F26" w14:textId="77777777" w:rsidR="000F4D5F" w:rsidRPr="00DC7576" w:rsidRDefault="000F4D5F" w:rsidP="00D22183">
            <w:pPr>
              <w:jc w:val="center"/>
              <w:rPr>
                <w:rFonts w:cs="Times New Roman"/>
                <w:szCs w:val="28"/>
              </w:rPr>
            </w:pPr>
            <w:r w:rsidRPr="00DC7576">
              <w:rPr>
                <w:rFonts w:cs="Times New Roman"/>
                <w:szCs w:val="28"/>
              </w:rPr>
              <w:t>б</w:t>
            </w:r>
          </w:p>
        </w:tc>
      </w:tr>
      <w:tr w:rsidR="000F4D5F" w:rsidRPr="00DC7576" w14:paraId="74448F2A" w14:textId="77777777" w:rsidTr="00715DEF">
        <w:tc>
          <w:tcPr>
            <w:tcW w:w="4815" w:type="dxa"/>
          </w:tcPr>
          <w:p w14:paraId="74448F28" w14:textId="77777777" w:rsidR="000F4D5F" w:rsidRPr="00DC7576" w:rsidRDefault="000F4D5F" w:rsidP="00D22183">
            <w:pPr>
              <w:jc w:val="center"/>
              <w:rPr>
                <w:rFonts w:cs="Times New Roman"/>
                <w:szCs w:val="28"/>
              </w:rPr>
            </w:pPr>
            <w:r w:rsidRPr="00DC7576">
              <w:rPr>
                <w:rFonts w:cs="Times New Roman"/>
                <w:noProof/>
                <w:szCs w:val="28"/>
                <w:lang w:eastAsia="ru-RU"/>
              </w:rPr>
              <w:drawing>
                <wp:inline distT="0" distB="0" distL="0" distR="0" wp14:anchorId="744493CE" wp14:editId="744493CF">
                  <wp:extent cx="2841857" cy="16459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77275" cy="1666433"/>
                          </a:xfrm>
                          <a:prstGeom prst="rect">
                            <a:avLst/>
                          </a:prstGeom>
                          <a:noFill/>
                        </pic:spPr>
                      </pic:pic>
                    </a:graphicData>
                  </a:graphic>
                </wp:inline>
              </w:drawing>
            </w:r>
          </w:p>
        </w:tc>
        <w:tc>
          <w:tcPr>
            <w:tcW w:w="5103" w:type="dxa"/>
          </w:tcPr>
          <w:p w14:paraId="74448F29" w14:textId="77777777" w:rsidR="000F4D5F" w:rsidRPr="00DC7576" w:rsidRDefault="000F4D5F" w:rsidP="00D22183">
            <w:pPr>
              <w:jc w:val="center"/>
              <w:rPr>
                <w:rFonts w:cs="Times New Roman"/>
                <w:szCs w:val="28"/>
              </w:rPr>
            </w:pPr>
            <w:r w:rsidRPr="00DC7576">
              <w:rPr>
                <w:rFonts w:cs="Times New Roman"/>
                <w:noProof/>
                <w:szCs w:val="28"/>
                <w:lang w:eastAsia="ru-RU"/>
              </w:rPr>
              <w:drawing>
                <wp:inline distT="0" distB="0" distL="0" distR="0" wp14:anchorId="744493D0" wp14:editId="744493D1">
                  <wp:extent cx="2886323" cy="1694835"/>
                  <wp:effectExtent l="0" t="0" r="9525"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26292" cy="1718305"/>
                          </a:xfrm>
                          <a:prstGeom prst="rect">
                            <a:avLst/>
                          </a:prstGeom>
                          <a:noFill/>
                        </pic:spPr>
                      </pic:pic>
                    </a:graphicData>
                  </a:graphic>
                </wp:inline>
              </w:drawing>
            </w:r>
          </w:p>
        </w:tc>
      </w:tr>
      <w:tr w:rsidR="000F4D5F" w:rsidRPr="00DC7576" w14:paraId="74448F2D" w14:textId="77777777" w:rsidTr="00715DEF">
        <w:tc>
          <w:tcPr>
            <w:tcW w:w="4815" w:type="dxa"/>
          </w:tcPr>
          <w:p w14:paraId="74448F2B" w14:textId="77777777" w:rsidR="000F4D5F" w:rsidRPr="00DC7576" w:rsidRDefault="000F4D5F" w:rsidP="00D22183">
            <w:pPr>
              <w:jc w:val="center"/>
              <w:rPr>
                <w:rFonts w:cs="Times New Roman"/>
                <w:szCs w:val="28"/>
              </w:rPr>
            </w:pPr>
            <w:r w:rsidRPr="00DC7576">
              <w:rPr>
                <w:rFonts w:cs="Times New Roman"/>
                <w:szCs w:val="28"/>
              </w:rPr>
              <w:t>в</w:t>
            </w:r>
          </w:p>
        </w:tc>
        <w:tc>
          <w:tcPr>
            <w:tcW w:w="5103" w:type="dxa"/>
          </w:tcPr>
          <w:p w14:paraId="74448F2C" w14:textId="77777777" w:rsidR="000F4D5F" w:rsidRPr="00DC7576" w:rsidRDefault="000F4D5F" w:rsidP="00D22183">
            <w:pPr>
              <w:jc w:val="center"/>
              <w:rPr>
                <w:rFonts w:cs="Times New Roman"/>
                <w:szCs w:val="28"/>
              </w:rPr>
            </w:pPr>
            <w:r w:rsidRPr="00DC7576">
              <w:rPr>
                <w:rFonts w:cs="Times New Roman"/>
                <w:szCs w:val="28"/>
              </w:rPr>
              <w:t>г</w:t>
            </w:r>
          </w:p>
        </w:tc>
      </w:tr>
    </w:tbl>
    <w:p w14:paraId="74448F2E" w14:textId="11B4EC05" w:rsidR="000F4D5F" w:rsidRPr="00DC7576" w:rsidRDefault="000F4D5F" w:rsidP="00D22183">
      <w:pPr>
        <w:spacing w:line="240" w:lineRule="auto"/>
        <w:jc w:val="center"/>
        <w:rPr>
          <w:rFonts w:cs="Times New Roman"/>
          <w:szCs w:val="28"/>
        </w:rPr>
      </w:pPr>
      <w:r w:rsidRPr="00DC7576">
        <w:rPr>
          <w:rFonts w:cs="Times New Roman"/>
          <w:szCs w:val="28"/>
        </w:rPr>
        <w:lastRenderedPageBreak/>
        <w:t>Рисунок 4.</w:t>
      </w:r>
      <w:r w:rsidR="00E13FA1" w:rsidRPr="00DC7576">
        <w:rPr>
          <w:rFonts w:cs="Times New Roman"/>
          <w:szCs w:val="28"/>
          <w:lang w:val="kk-KZ"/>
        </w:rPr>
        <w:t>8</w:t>
      </w:r>
      <w:r w:rsidRPr="00DC7576">
        <w:rPr>
          <w:rFonts w:cs="Times New Roman"/>
          <w:szCs w:val="28"/>
        </w:rPr>
        <w:t xml:space="preserve"> – Диаграммы растяжения геосинтетических материалов, а) геосетка гексагональная ТХ-170, б) геосетка полипропиленовая СД-40, в) геосетка одноосная СО-90, г) геотекстиль не тканный</w:t>
      </w:r>
    </w:p>
    <w:p w14:paraId="74448F30" w14:textId="77777777" w:rsidR="000F4D5F" w:rsidRPr="00DC7576" w:rsidRDefault="000F4D5F" w:rsidP="00F24660">
      <w:pPr>
        <w:spacing w:line="240" w:lineRule="auto"/>
        <w:jc w:val="both"/>
        <w:rPr>
          <w:rFonts w:cs="Times New Roman"/>
          <w:szCs w:val="28"/>
        </w:rPr>
      </w:pPr>
      <w:r w:rsidRPr="00DC7576">
        <w:rPr>
          <w:rFonts w:cs="Times New Roman"/>
          <w:szCs w:val="28"/>
        </w:rPr>
        <w:t>Таблица4.1 – Результаты испытаний геосинтетических материалов</w:t>
      </w:r>
    </w:p>
    <w:tbl>
      <w:tblPr>
        <w:tblStyle w:val="a5"/>
        <w:tblW w:w="5000" w:type="pct"/>
        <w:tblLook w:val="04A0" w:firstRow="1" w:lastRow="0" w:firstColumn="1" w:lastColumn="0" w:noHBand="0" w:noVBand="1"/>
      </w:tblPr>
      <w:tblGrid>
        <w:gridCol w:w="411"/>
        <w:gridCol w:w="1245"/>
        <w:gridCol w:w="1120"/>
        <w:gridCol w:w="1436"/>
        <w:gridCol w:w="1160"/>
        <w:gridCol w:w="1548"/>
        <w:gridCol w:w="1160"/>
        <w:gridCol w:w="1548"/>
      </w:tblGrid>
      <w:tr w:rsidR="000F4D5F" w:rsidRPr="00DC7576" w14:paraId="74448F38" w14:textId="77777777" w:rsidTr="00715DEF">
        <w:trPr>
          <w:trHeight w:val="630"/>
        </w:trPr>
        <w:tc>
          <w:tcPr>
            <w:tcW w:w="206" w:type="pct"/>
            <w:vMerge w:val="restart"/>
            <w:hideMark/>
          </w:tcPr>
          <w:p w14:paraId="74448F31" w14:textId="77777777" w:rsidR="000F4D5F" w:rsidRPr="00DC7576" w:rsidRDefault="000F4D5F" w:rsidP="00F24660">
            <w:pPr>
              <w:jc w:val="both"/>
              <w:rPr>
                <w:rFonts w:cs="Times New Roman"/>
                <w:bCs/>
                <w:sz w:val="24"/>
                <w:szCs w:val="24"/>
              </w:rPr>
            </w:pPr>
            <w:r w:rsidRPr="00DC7576">
              <w:rPr>
                <w:rFonts w:cs="Times New Roman"/>
                <w:bCs/>
                <w:sz w:val="24"/>
                <w:szCs w:val="24"/>
              </w:rPr>
              <w:t xml:space="preserve">№ </w:t>
            </w:r>
          </w:p>
        </w:tc>
        <w:tc>
          <w:tcPr>
            <w:tcW w:w="674" w:type="pct"/>
            <w:vMerge w:val="restart"/>
            <w:hideMark/>
          </w:tcPr>
          <w:p w14:paraId="74448F32" w14:textId="77777777" w:rsidR="000F4D5F" w:rsidRPr="00DC7576" w:rsidRDefault="000F4D5F" w:rsidP="00F24660">
            <w:pPr>
              <w:ind w:left="-98" w:right="-161"/>
              <w:jc w:val="both"/>
              <w:rPr>
                <w:rFonts w:cs="Times New Roman"/>
                <w:bCs/>
                <w:sz w:val="24"/>
                <w:szCs w:val="24"/>
              </w:rPr>
            </w:pPr>
            <w:r w:rsidRPr="00DC7576">
              <w:rPr>
                <w:rFonts w:cs="Times New Roman"/>
                <w:bCs/>
                <w:sz w:val="24"/>
                <w:szCs w:val="24"/>
              </w:rPr>
              <w:t>Вид материала</w:t>
            </w:r>
          </w:p>
        </w:tc>
        <w:tc>
          <w:tcPr>
            <w:tcW w:w="604" w:type="pct"/>
            <w:vMerge w:val="restart"/>
            <w:hideMark/>
          </w:tcPr>
          <w:p w14:paraId="74448F33" w14:textId="77777777" w:rsidR="000F4D5F" w:rsidRPr="00DC7576" w:rsidRDefault="000F4D5F" w:rsidP="00F24660">
            <w:pPr>
              <w:ind w:left="-55" w:right="-56"/>
              <w:jc w:val="both"/>
              <w:rPr>
                <w:rFonts w:cs="Times New Roman"/>
                <w:bCs/>
                <w:sz w:val="24"/>
                <w:szCs w:val="24"/>
              </w:rPr>
            </w:pPr>
            <w:r w:rsidRPr="00DC7576">
              <w:rPr>
                <w:rFonts w:cs="Times New Roman"/>
                <w:bCs/>
                <w:sz w:val="24"/>
                <w:szCs w:val="24"/>
              </w:rPr>
              <w:t>Плотность материала, г/м2</w:t>
            </w:r>
          </w:p>
        </w:tc>
        <w:tc>
          <w:tcPr>
            <w:tcW w:w="782" w:type="pct"/>
            <w:vMerge w:val="restart"/>
            <w:hideMark/>
          </w:tcPr>
          <w:p w14:paraId="74448F34" w14:textId="77777777" w:rsidR="000F4D5F" w:rsidRPr="00DC7576" w:rsidRDefault="000F4D5F" w:rsidP="00F24660">
            <w:pPr>
              <w:ind w:left="-78" w:right="-125"/>
              <w:jc w:val="both"/>
              <w:rPr>
                <w:rFonts w:cs="Times New Roman"/>
                <w:bCs/>
                <w:sz w:val="24"/>
                <w:szCs w:val="24"/>
              </w:rPr>
            </w:pPr>
            <w:r w:rsidRPr="00DC7576">
              <w:rPr>
                <w:rFonts w:cs="Times New Roman"/>
                <w:bCs/>
                <w:sz w:val="24"/>
                <w:szCs w:val="24"/>
              </w:rPr>
              <w:t xml:space="preserve">Максимальная </w:t>
            </w:r>
            <w:r w:rsidRPr="00DC7576">
              <w:rPr>
                <w:rFonts w:cs="Times New Roman"/>
                <w:bCs/>
                <w:sz w:val="24"/>
                <w:szCs w:val="24"/>
              </w:rPr>
              <w:br/>
              <w:t>нагрузка при растяжении</w:t>
            </w:r>
          </w:p>
          <w:p w14:paraId="74448F35" w14:textId="77777777" w:rsidR="000F4D5F" w:rsidRPr="00DC7576" w:rsidRDefault="000F4D5F" w:rsidP="00F24660">
            <w:pPr>
              <w:ind w:left="-78" w:right="-125"/>
              <w:jc w:val="both"/>
              <w:rPr>
                <w:rFonts w:cs="Times New Roman"/>
                <w:bCs/>
                <w:sz w:val="24"/>
                <w:szCs w:val="24"/>
              </w:rPr>
            </w:pPr>
            <w:r w:rsidRPr="00DC7576">
              <w:rPr>
                <w:rFonts w:cs="Times New Roman"/>
                <w:bCs/>
                <w:sz w:val="24"/>
                <w:szCs w:val="24"/>
              </w:rPr>
              <w:t>F</w:t>
            </w:r>
            <w:r w:rsidRPr="00DC7576">
              <w:rPr>
                <w:rFonts w:cs="Times New Roman"/>
                <w:bCs/>
                <w:sz w:val="24"/>
                <w:szCs w:val="24"/>
                <w:vertAlign w:val="subscript"/>
              </w:rPr>
              <w:t>max</w:t>
            </w:r>
            <w:r w:rsidRPr="00DC7576">
              <w:rPr>
                <w:rFonts w:cs="Times New Roman"/>
                <w:bCs/>
                <w:sz w:val="24"/>
                <w:szCs w:val="24"/>
              </w:rPr>
              <w:t>, кН</w:t>
            </w:r>
          </w:p>
        </w:tc>
        <w:tc>
          <w:tcPr>
            <w:tcW w:w="1471" w:type="pct"/>
            <w:gridSpan w:val="2"/>
            <w:hideMark/>
          </w:tcPr>
          <w:p w14:paraId="74448F36" w14:textId="77777777" w:rsidR="000F4D5F" w:rsidRPr="00DC7576" w:rsidRDefault="000F4D5F" w:rsidP="00F24660">
            <w:pPr>
              <w:jc w:val="both"/>
              <w:rPr>
                <w:rFonts w:cs="Times New Roman"/>
                <w:bCs/>
                <w:sz w:val="24"/>
                <w:szCs w:val="24"/>
              </w:rPr>
            </w:pPr>
            <w:r w:rsidRPr="00DC7576">
              <w:rPr>
                <w:rFonts w:cs="Times New Roman"/>
                <w:bCs/>
                <w:sz w:val="24"/>
                <w:szCs w:val="24"/>
              </w:rPr>
              <w:t>Данные по результатам испытаний</w:t>
            </w:r>
          </w:p>
        </w:tc>
        <w:tc>
          <w:tcPr>
            <w:tcW w:w="1263" w:type="pct"/>
            <w:gridSpan w:val="2"/>
            <w:hideMark/>
          </w:tcPr>
          <w:p w14:paraId="74448F37" w14:textId="77777777" w:rsidR="000F4D5F" w:rsidRPr="00DC7576" w:rsidRDefault="000F4D5F" w:rsidP="00F24660">
            <w:pPr>
              <w:jc w:val="both"/>
              <w:rPr>
                <w:rFonts w:cs="Times New Roman"/>
                <w:bCs/>
                <w:sz w:val="24"/>
                <w:szCs w:val="24"/>
              </w:rPr>
            </w:pPr>
            <w:r w:rsidRPr="00DC7576">
              <w:rPr>
                <w:rFonts w:cs="Times New Roman"/>
                <w:bCs/>
                <w:sz w:val="24"/>
                <w:szCs w:val="24"/>
              </w:rPr>
              <w:t>Паспортные данные материалов</w:t>
            </w:r>
          </w:p>
        </w:tc>
      </w:tr>
      <w:tr w:rsidR="000F4D5F" w:rsidRPr="00DC7576" w14:paraId="74448F41" w14:textId="77777777" w:rsidTr="00715DEF">
        <w:trPr>
          <w:trHeight w:val="1262"/>
        </w:trPr>
        <w:tc>
          <w:tcPr>
            <w:tcW w:w="206" w:type="pct"/>
            <w:vMerge/>
            <w:hideMark/>
          </w:tcPr>
          <w:p w14:paraId="74448F39" w14:textId="77777777" w:rsidR="000F4D5F" w:rsidRPr="00DC7576" w:rsidRDefault="000F4D5F" w:rsidP="00F24660">
            <w:pPr>
              <w:jc w:val="both"/>
              <w:rPr>
                <w:rFonts w:cs="Times New Roman"/>
                <w:bCs/>
                <w:sz w:val="24"/>
                <w:szCs w:val="24"/>
              </w:rPr>
            </w:pPr>
          </w:p>
        </w:tc>
        <w:tc>
          <w:tcPr>
            <w:tcW w:w="674" w:type="pct"/>
            <w:vMerge/>
            <w:hideMark/>
          </w:tcPr>
          <w:p w14:paraId="74448F3A" w14:textId="77777777" w:rsidR="000F4D5F" w:rsidRPr="00DC7576" w:rsidRDefault="000F4D5F" w:rsidP="00F24660">
            <w:pPr>
              <w:jc w:val="both"/>
              <w:rPr>
                <w:rFonts w:cs="Times New Roman"/>
                <w:bCs/>
                <w:sz w:val="24"/>
                <w:szCs w:val="24"/>
              </w:rPr>
            </w:pPr>
          </w:p>
        </w:tc>
        <w:tc>
          <w:tcPr>
            <w:tcW w:w="604" w:type="pct"/>
            <w:vMerge/>
            <w:hideMark/>
          </w:tcPr>
          <w:p w14:paraId="74448F3B" w14:textId="77777777" w:rsidR="000F4D5F" w:rsidRPr="00DC7576" w:rsidRDefault="000F4D5F" w:rsidP="00F24660">
            <w:pPr>
              <w:jc w:val="both"/>
              <w:rPr>
                <w:rFonts w:cs="Times New Roman"/>
                <w:bCs/>
                <w:sz w:val="24"/>
                <w:szCs w:val="24"/>
              </w:rPr>
            </w:pPr>
          </w:p>
        </w:tc>
        <w:tc>
          <w:tcPr>
            <w:tcW w:w="782" w:type="pct"/>
            <w:vMerge/>
            <w:noWrap/>
            <w:hideMark/>
          </w:tcPr>
          <w:p w14:paraId="74448F3C" w14:textId="77777777" w:rsidR="000F4D5F" w:rsidRPr="00DC7576" w:rsidRDefault="000F4D5F" w:rsidP="00F24660">
            <w:pPr>
              <w:jc w:val="both"/>
              <w:rPr>
                <w:rFonts w:cs="Times New Roman"/>
                <w:bCs/>
                <w:sz w:val="24"/>
                <w:szCs w:val="24"/>
              </w:rPr>
            </w:pPr>
          </w:p>
        </w:tc>
        <w:tc>
          <w:tcPr>
            <w:tcW w:w="627" w:type="pct"/>
            <w:hideMark/>
          </w:tcPr>
          <w:p w14:paraId="74448F3D" w14:textId="77777777" w:rsidR="000F4D5F" w:rsidRPr="00DC7576" w:rsidRDefault="000F4D5F" w:rsidP="00F24660">
            <w:pPr>
              <w:jc w:val="both"/>
              <w:rPr>
                <w:rFonts w:cs="Times New Roman"/>
                <w:bCs/>
                <w:sz w:val="24"/>
                <w:szCs w:val="24"/>
              </w:rPr>
            </w:pPr>
            <w:r w:rsidRPr="00DC7576">
              <w:rPr>
                <w:rFonts w:cs="Times New Roman"/>
                <w:bCs/>
                <w:sz w:val="24"/>
                <w:szCs w:val="24"/>
              </w:rPr>
              <w:t>Прочность при разрыве,</w:t>
            </w:r>
            <w:r w:rsidRPr="00DC7576">
              <w:rPr>
                <w:rFonts w:cs="Times New Roman"/>
                <w:bCs/>
                <w:sz w:val="24"/>
                <w:szCs w:val="24"/>
              </w:rPr>
              <w:br/>
              <w:t>Тmax, кН/м</w:t>
            </w:r>
          </w:p>
        </w:tc>
        <w:tc>
          <w:tcPr>
            <w:tcW w:w="845" w:type="pct"/>
            <w:hideMark/>
          </w:tcPr>
          <w:p w14:paraId="74448F3E" w14:textId="77777777" w:rsidR="000F4D5F" w:rsidRPr="00DC7576" w:rsidRDefault="000F4D5F" w:rsidP="00F24660">
            <w:pPr>
              <w:jc w:val="both"/>
              <w:rPr>
                <w:rFonts w:cs="Times New Roman"/>
                <w:bCs/>
                <w:sz w:val="24"/>
                <w:szCs w:val="24"/>
              </w:rPr>
            </w:pPr>
            <w:r w:rsidRPr="00DC7576">
              <w:rPr>
                <w:rFonts w:cs="Times New Roman"/>
                <w:bCs/>
                <w:sz w:val="24"/>
                <w:szCs w:val="24"/>
              </w:rPr>
              <w:t>Относительное удлинение при разрыве не менее  %</w:t>
            </w:r>
          </w:p>
        </w:tc>
        <w:tc>
          <w:tcPr>
            <w:tcW w:w="412" w:type="pct"/>
            <w:hideMark/>
          </w:tcPr>
          <w:p w14:paraId="74448F3F" w14:textId="77777777" w:rsidR="000F4D5F" w:rsidRPr="00DC7576" w:rsidRDefault="000F4D5F" w:rsidP="00F24660">
            <w:pPr>
              <w:jc w:val="both"/>
              <w:rPr>
                <w:rFonts w:cs="Times New Roman"/>
                <w:bCs/>
                <w:sz w:val="24"/>
                <w:szCs w:val="24"/>
              </w:rPr>
            </w:pPr>
            <w:r w:rsidRPr="00DC7576">
              <w:rPr>
                <w:rFonts w:cs="Times New Roman"/>
                <w:bCs/>
                <w:sz w:val="24"/>
                <w:szCs w:val="24"/>
              </w:rPr>
              <w:t xml:space="preserve">Прочность </w:t>
            </w:r>
            <w:r w:rsidRPr="00DC7576">
              <w:rPr>
                <w:rFonts w:cs="Times New Roman"/>
                <w:bCs/>
                <w:sz w:val="24"/>
                <w:szCs w:val="24"/>
              </w:rPr>
              <w:br/>
              <w:t>при разрыве, кН/м</w:t>
            </w:r>
          </w:p>
        </w:tc>
        <w:tc>
          <w:tcPr>
            <w:tcW w:w="851" w:type="pct"/>
            <w:hideMark/>
          </w:tcPr>
          <w:p w14:paraId="74448F40" w14:textId="77777777" w:rsidR="000F4D5F" w:rsidRPr="00DC7576" w:rsidRDefault="000F4D5F" w:rsidP="00F24660">
            <w:pPr>
              <w:jc w:val="both"/>
              <w:rPr>
                <w:rFonts w:cs="Times New Roman"/>
                <w:bCs/>
                <w:sz w:val="24"/>
                <w:szCs w:val="24"/>
              </w:rPr>
            </w:pPr>
            <w:r w:rsidRPr="00DC7576">
              <w:rPr>
                <w:rFonts w:cs="Times New Roman"/>
                <w:bCs/>
                <w:sz w:val="24"/>
                <w:szCs w:val="24"/>
              </w:rPr>
              <w:t>Относительное удлинение при разрыве не менее %,</w:t>
            </w:r>
          </w:p>
        </w:tc>
      </w:tr>
      <w:tr w:rsidR="000F4D5F" w:rsidRPr="00DC7576" w14:paraId="74448F43" w14:textId="77777777" w:rsidTr="00715DEF">
        <w:trPr>
          <w:trHeight w:val="194"/>
        </w:trPr>
        <w:tc>
          <w:tcPr>
            <w:tcW w:w="5000" w:type="pct"/>
            <w:gridSpan w:val="8"/>
            <w:hideMark/>
          </w:tcPr>
          <w:p w14:paraId="74448F42" w14:textId="77777777" w:rsidR="000F4D5F" w:rsidRPr="00DC7576" w:rsidRDefault="000F4D5F" w:rsidP="00F24660">
            <w:pPr>
              <w:jc w:val="both"/>
              <w:rPr>
                <w:rFonts w:cs="Times New Roman"/>
                <w:bCs/>
                <w:sz w:val="24"/>
                <w:szCs w:val="24"/>
              </w:rPr>
            </w:pPr>
            <w:r w:rsidRPr="00DC7576">
              <w:rPr>
                <w:rFonts w:cs="Times New Roman"/>
                <w:bCs/>
                <w:sz w:val="24"/>
                <w:szCs w:val="24"/>
              </w:rPr>
              <w:t>Геосетка гексагональная ТХ-170</w:t>
            </w:r>
          </w:p>
        </w:tc>
      </w:tr>
      <w:tr w:rsidR="000F4D5F" w:rsidRPr="00DC7576" w14:paraId="74448F4C" w14:textId="77777777" w:rsidTr="00715DEF">
        <w:trPr>
          <w:trHeight w:val="1192"/>
        </w:trPr>
        <w:tc>
          <w:tcPr>
            <w:tcW w:w="206" w:type="pct"/>
            <w:noWrap/>
            <w:vAlign w:val="center"/>
            <w:hideMark/>
          </w:tcPr>
          <w:p w14:paraId="74448F44" w14:textId="77777777" w:rsidR="000F4D5F" w:rsidRPr="00DC7576" w:rsidRDefault="000F4D5F" w:rsidP="00F24660">
            <w:pPr>
              <w:jc w:val="both"/>
              <w:rPr>
                <w:rFonts w:cs="Times New Roman"/>
                <w:sz w:val="24"/>
                <w:szCs w:val="24"/>
              </w:rPr>
            </w:pPr>
            <w:r w:rsidRPr="00DC7576">
              <w:rPr>
                <w:rFonts w:cs="Times New Roman"/>
                <w:sz w:val="24"/>
                <w:szCs w:val="24"/>
              </w:rPr>
              <w:t>1</w:t>
            </w:r>
          </w:p>
        </w:tc>
        <w:tc>
          <w:tcPr>
            <w:tcW w:w="674" w:type="pct"/>
            <w:noWrap/>
            <w:vAlign w:val="center"/>
            <w:hideMark/>
          </w:tcPr>
          <w:p w14:paraId="74448F45" w14:textId="77777777" w:rsidR="000F4D5F" w:rsidRPr="00DC7576" w:rsidRDefault="000F4D5F" w:rsidP="00F24660">
            <w:pPr>
              <w:ind w:left="-152"/>
              <w:jc w:val="both"/>
              <w:rPr>
                <w:rFonts w:cs="Times New Roman"/>
                <w:sz w:val="24"/>
                <w:szCs w:val="24"/>
              </w:rPr>
            </w:pPr>
            <w:r w:rsidRPr="00DC7576">
              <w:rPr>
                <w:rFonts w:cs="Times New Roman"/>
                <w:noProof/>
                <w:sz w:val="24"/>
                <w:szCs w:val="24"/>
                <w:lang w:eastAsia="ru-RU"/>
              </w:rPr>
              <w:drawing>
                <wp:inline distT="0" distB="0" distL="0" distR="0" wp14:anchorId="744493D2" wp14:editId="744493D3">
                  <wp:extent cx="773723" cy="637271"/>
                  <wp:effectExtent l="0" t="0" r="7620" b="0"/>
                  <wp:docPr id="52703750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flipH="1">
                            <a:off x="0" y="0"/>
                            <a:ext cx="840960" cy="692650"/>
                          </a:xfrm>
                          <a:prstGeom prst="rect">
                            <a:avLst/>
                          </a:prstGeom>
                          <a:noFill/>
                        </pic:spPr>
                      </pic:pic>
                    </a:graphicData>
                  </a:graphic>
                </wp:inline>
              </w:drawing>
            </w:r>
          </w:p>
        </w:tc>
        <w:tc>
          <w:tcPr>
            <w:tcW w:w="604" w:type="pct"/>
            <w:noWrap/>
            <w:vAlign w:val="center"/>
            <w:hideMark/>
          </w:tcPr>
          <w:p w14:paraId="74448F46" w14:textId="77777777" w:rsidR="000F4D5F" w:rsidRPr="00DC7576" w:rsidRDefault="000F4D5F" w:rsidP="00F24660">
            <w:pPr>
              <w:jc w:val="both"/>
              <w:rPr>
                <w:rFonts w:cs="Times New Roman"/>
                <w:sz w:val="24"/>
                <w:szCs w:val="24"/>
              </w:rPr>
            </w:pPr>
            <w:r w:rsidRPr="00DC7576">
              <w:rPr>
                <w:rFonts w:cs="Times New Roman"/>
                <w:sz w:val="24"/>
                <w:szCs w:val="24"/>
              </w:rPr>
              <w:t>290</w:t>
            </w:r>
          </w:p>
        </w:tc>
        <w:tc>
          <w:tcPr>
            <w:tcW w:w="782" w:type="pct"/>
            <w:noWrap/>
            <w:vAlign w:val="center"/>
            <w:hideMark/>
          </w:tcPr>
          <w:p w14:paraId="74448F47" w14:textId="77777777" w:rsidR="000F4D5F" w:rsidRPr="00DC7576" w:rsidRDefault="000F4D5F" w:rsidP="00F24660">
            <w:pPr>
              <w:jc w:val="both"/>
              <w:rPr>
                <w:rFonts w:cs="Times New Roman"/>
                <w:sz w:val="24"/>
                <w:szCs w:val="24"/>
              </w:rPr>
            </w:pPr>
            <w:r w:rsidRPr="00DC7576">
              <w:rPr>
                <w:rFonts w:cs="Times New Roman"/>
                <w:sz w:val="24"/>
                <w:szCs w:val="24"/>
              </w:rPr>
              <w:t>3,16</w:t>
            </w:r>
          </w:p>
        </w:tc>
        <w:tc>
          <w:tcPr>
            <w:tcW w:w="627" w:type="pct"/>
            <w:noWrap/>
            <w:vAlign w:val="center"/>
            <w:hideMark/>
          </w:tcPr>
          <w:p w14:paraId="74448F48" w14:textId="77777777" w:rsidR="000F4D5F" w:rsidRPr="00DC7576" w:rsidRDefault="000F4D5F" w:rsidP="00F24660">
            <w:pPr>
              <w:jc w:val="both"/>
              <w:rPr>
                <w:rFonts w:cs="Times New Roman"/>
                <w:sz w:val="24"/>
                <w:szCs w:val="24"/>
              </w:rPr>
            </w:pPr>
            <w:r w:rsidRPr="00DC7576">
              <w:rPr>
                <w:rFonts w:cs="Times New Roman"/>
                <w:sz w:val="24"/>
                <w:szCs w:val="24"/>
              </w:rPr>
              <w:t>14,7</w:t>
            </w:r>
          </w:p>
        </w:tc>
        <w:tc>
          <w:tcPr>
            <w:tcW w:w="845" w:type="pct"/>
            <w:noWrap/>
            <w:vAlign w:val="center"/>
            <w:hideMark/>
          </w:tcPr>
          <w:p w14:paraId="74448F49" w14:textId="77777777" w:rsidR="000F4D5F" w:rsidRPr="00DC7576" w:rsidRDefault="000F4D5F" w:rsidP="00F24660">
            <w:pPr>
              <w:jc w:val="both"/>
              <w:rPr>
                <w:rFonts w:cs="Times New Roman"/>
                <w:sz w:val="24"/>
                <w:szCs w:val="24"/>
              </w:rPr>
            </w:pPr>
            <w:r w:rsidRPr="00DC7576">
              <w:rPr>
                <w:rFonts w:cs="Times New Roman"/>
                <w:sz w:val="24"/>
                <w:szCs w:val="24"/>
              </w:rPr>
              <w:t>13,7</w:t>
            </w:r>
          </w:p>
        </w:tc>
        <w:tc>
          <w:tcPr>
            <w:tcW w:w="412" w:type="pct"/>
            <w:noWrap/>
            <w:vAlign w:val="center"/>
            <w:hideMark/>
          </w:tcPr>
          <w:p w14:paraId="74448F4A" w14:textId="77777777" w:rsidR="000F4D5F" w:rsidRPr="00DC7576" w:rsidRDefault="000F4D5F" w:rsidP="00F24660">
            <w:pPr>
              <w:jc w:val="both"/>
              <w:rPr>
                <w:rFonts w:cs="Times New Roman"/>
                <w:sz w:val="24"/>
                <w:szCs w:val="24"/>
              </w:rPr>
            </w:pPr>
            <w:r w:rsidRPr="00DC7576">
              <w:rPr>
                <w:rFonts w:cs="Times New Roman"/>
                <w:sz w:val="24"/>
                <w:szCs w:val="24"/>
              </w:rPr>
              <w:t>21</w:t>
            </w:r>
          </w:p>
        </w:tc>
        <w:tc>
          <w:tcPr>
            <w:tcW w:w="851" w:type="pct"/>
            <w:noWrap/>
            <w:vAlign w:val="center"/>
            <w:hideMark/>
          </w:tcPr>
          <w:p w14:paraId="74448F4B" w14:textId="77777777" w:rsidR="000F4D5F" w:rsidRPr="00DC7576" w:rsidRDefault="000F4D5F" w:rsidP="00F24660">
            <w:pPr>
              <w:jc w:val="both"/>
              <w:rPr>
                <w:rFonts w:cs="Times New Roman"/>
                <w:sz w:val="24"/>
                <w:szCs w:val="24"/>
              </w:rPr>
            </w:pPr>
            <w:r w:rsidRPr="00DC7576">
              <w:rPr>
                <w:rFonts w:cs="Times New Roman"/>
                <w:sz w:val="24"/>
                <w:szCs w:val="24"/>
              </w:rPr>
              <w:t>15</w:t>
            </w:r>
          </w:p>
        </w:tc>
      </w:tr>
      <w:tr w:rsidR="000F4D5F" w:rsidRPr="00DC7576" w14:paraId="74448F4E" w14:textId="77777777" w:rsidTr="00715DEF">
        <w:trPr>
          <w:trHeight w:val="113"/>
        </w:trPr>
        <w:tc>
          <w:tcPr>
            <w:tcW w:w="5000" w:type="pct"/>
            <w:gridSpan w:val="8"/>
            <w:noWrap/>
            <w:vAlign w:val="center"/>
            <w:hideMark/>
          </w:tcPr>
          <w:p w14:paraId="74448F4D" w14:textId="77777777" w:rsidR="000F4D5F" w:rsidRPr="00DC7576" w:rsidRDefault="000F4D5F" w:rsidP="00F24660">
            <w:pPr>
              <w:jc w:val="both"/>
              <w:rPr>
                <w:rFonts w:cs="Times New Roman"/>
                <w:bCs/>
                <w:sz w:val="24"/>
                <w:szCs w:val="24"/>
              </w:rPr>
            </w:pPr>
            <w:r w:rsidRPr="00DC7576">
              <w:rPr>
                <w:rFonts w:cs="Times New Roman"/>
                <w:bCs/>
                <w:sz w:val="24"/>
                <w:szCs w:val="24"/>
              </w:rPr>
              <w:t>Геосетка полипропиленовая СД-40 "Геомакс"</w:t>
            </w:r>
          </w:p>
        </w:tc>
      </w:tr>
      <w:tr w:rsidR="000F4D5F" w:rsidRPr="00DC7576" w14:paraId="74448F58" w14:textId="77777777" w:rsidTr="00715DEF">
        <w:trPr>
          <w:trHeight w:val="1065"/>
        </w:trPr>
        <w:tc>
          <w:tcPr>
            <w:tcW w:w="206" w:type="pct"/>
            <w:noWrap/>
            <w:vAlign w:val="center"/>
            <w:hideMark/>
          </w:tcPr>
          <w:p w14:paraId="74448F4F" w14:textId="77777777" w:rsidR="000F4D5F" w:rsidRPr="00DC7576" w:rsidRDefault="000F4D5F" w:rsidP="00F24660">
            <w:pPr>
              <w:jc w:val="both"/>
              <w:rPr>
                <w:rFonts w:cs="Times New Roman"/>
                <w:sz w:val="24"/>
                <w:szCs w:val="24"/>
              </w:rPr>
            </w:pPr>
            <w:r w:rsidRPr="00DC7576">
              <w:rPr>
                <w:rFonts w:cs="Times New Roman"/>
                <w:sz w:val="24"/>
                <w:szCs w:val="24"/>
              </w:rPr>
              <w:t>2</w:t>
            </w:r>
          </w:p>
        </w:tc>
        <w:tc>
          <w:tcPr>
            <w:tcW w:w="674" w:type="pct"/>
            <w:noWrap/>
            <w:vAlign w:val="center"/>
            <w:hideMark/>
          </w:tcPr>
          <w:p w14:paraId="74448F50" w14:textId="77777777" w:rsidR="000F4D5F" w:rsidRPr="00DC7576" w:rsidRDefault="000F4D5F" w:rsidP="00F24660">
            <w:pPr>
              <w:ind w:left="-152"/>
              <w:jc w:val="both"/>
              <w:rPr>
                <w:rFonts w:cs="Times New Roman"/>
                <w:sz w:val="24"/>
                <w:szCs w:val="24"/>
              </w:rPr>
            </w:pPr>
            <w:r w:rsidRPr="00DC7576">
              <w:rPr>
                <w:rFonts w:cs="Times New Roman"/>
                <w:noProof/>
                <w:sz w:val="24"/>
                <w:szCs w:val="24"/>
                <w:lang w:eastAsia="ru-RU"/>
              </w:rPr>
              <w:drawing>
                <wp:inline distT="0" distB="0" distL="0" distR="0" wp14:anchorId="744493D4" wp14:editId="744493D5">
                  <wp:extent cx="771536" cy="615461"/>
                  <wp:effectExtent l="0" t="0" r="0" b="0"/>
                  <wp:docPr id="81" name="Рисунок 2">
                    <a:extLst xmlns:a="http://schemas.openxmlformats.org/drawingml/2006/main">
                      <a:ext uri="{FF2B5EF4-FFF2-40B4-BE49-F238E27FC236}">
                        <a16:creationId xmlns:a16="http://schemas.microsoft.com/office/drawing/2014/main" id="{FE03CE80-CDA0-235B-5BB9-0E7A3B2F9B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FE03CE80-CDA0-235B-5BB9-0E7A3B2F9B5E}"/>
                              </a:ext>
                            </a:extLst>
                          </pic:cNvPr>
                          <pic:cNvPicPr>
                            <a:picLocks noChangeAspect="1"/>
                          </pic:cNvPicPr>
                        </pic:nvPicPr>
                        <pic:blipFill>
                          <a:blip r:embed="rId122"/>
                          <a:stretch>
                            <a:fillRect/>
                          </a:stretch>
                        </pic:blipFill>
                        <pic:spPr>
                          <a:xfrm>
                            <a:off x="0" y="0"/>
                            <a:ext cx="808121" cy="644645"/>
                          </a:xfrm>
                          <a:prstGeom prst="rect">
                            <a:avLst/>
                          </a:prstGeom>
                        </pic:spPr>
                      </pic:pic>
                    </a:graphicData>
                  </a:graphic>
                </wp:inline>
              </w:drawing>
            </w:r>
          </w:p>
        </w:tc>
        <w:tc>
          <w:tcPr>
            <w:tcW w:w="604" w:type="pct"/>
            <w:noWrap/>
            <w:vAlign w:val="center"/>
            <w:hideMark/>
          </w:tcPr>
          <w:p w14:paraId="74448F51" w14:textId="77777777" w:rsidR="000F4D5F" w:rsidRPr="00DC7576" w:rsidRDefault="000F4D5F" w:rsidP="00F24660">
            <w:pPr>
              <w:jc w:val="both"/>
              <w:rPr>
                <w:rFonts w:cs="Times New Roman"/>
                <w:sz w:val="24"/>
                <w:szCs w:val="24"/>
              </w:rPr>
            </w:pPr>
            <w:r w:rsidRPr="00DC7576">
              <w:rPr>
                <w:rFonts w:cs="Times New Roman"/>
                <w:sz w:val="24"/>
                <w:szCs w:val="24"/>
              </w:rPr>
              <w:t>530</w:t>
            </w:r>
          </w:p>
          <w:p w14:paraId="74448F52" w14:textId="77777777" w:rsidR="000F4D5F" w:rsidRPr="00DC7576" w:rsidRDefault="000F4D5F" w:rsidP="00F24660">
            <w:pPr>
              <w:jc w:val="both"/>
              <w:rPr>
                <w:rFonts w:cs="Times New Roman"/>
                <w:sz w:val="24"/>
                <w:szCs w:val="24"/>
              </w:rPr>
            </w:pPr>
          </w:p>
        </w:tc>
        <w:tc>
          <w:tcPr>
            <w:tcW w:w="782" w:type="pct"/>
            <w:noWrap/>
            <w:vAlign w:val="center"/>
            <w:hideMark/>
          </w:tcPr>
          <w:p w14:paraId="74448F53" w14:textId="77777777" w:rsidR="000F4D5F" w:rsidRPr="00DC7576" w:rsidRDefault="000F4D5F" w:rsidP="00F24660">
            <w:pPr>
              <w:jc w:val="both"/>
              <w:rPr>
                <w:rFonts w:cs="Times New Roman"/>
                <w:sz w:val="24"/>
                <w:szCs w:val="24"/>
              </w:rPr>
            </w:pPr>
            <w:r w:rsidRPr="00DC7576">
              <w:rPr>
                <w:rFonts w:cs="Times New Roman"/>
                <w:sz w:val="24"/>
                <w:szCs w:val="24"/>
              </w:rPr>
              <w:t>5,73</w:t>
            </w:r>
          </w:p>
        </w:tc>
        <w:tc>
          <w:tcPr>
            <w:tcW w:w="627" w:type="pct"/>
            <w:noWrap/>
            <w:vAlign w:val="center"/>
            <w:hideMark/>
          </w:tcPr>
          <w:p w14:paraId="74448F54" w14:textId="77777777" w:rsidR="000F4D5F" w:rsidRPr="00DC7576" w:rsidRDefault="000F4D5F" w:rsidP="00F24660">
            <w:pPr>
              <w:jc w:val="both"/>
              <w:rPr>
                <w:rFonts w:cs="Times New Roman"/>
                <w:sz w:val="24"/>
                <w:szCs w:val="24"/>
              </w:rPr>
            </w:pPr>
            <w:r w:rsidRPr="00DC7576">
              <w:rPr>
                <w:rFonts w:cs="Times New Roman"/>
                <w:sz w:val="24"/>
                <w:szCs w:val="24"/>
              </w:rPr>
              <w:t>28,65</w:t>
            </w:r>
          </w:p>
        </w:tc>
        <w:tc>
          <w:tcPr>
            <w:tcW w:w="845" w:type="pct"/>
            <w:noWrap/>
            <w:vAlign w:val="center"/>
            <w:hideMark/>
          </w:tcPr>
          <w:p w14:paraId="74448F55" w14:textId="77777777" w:rsidR="000F4D5F" w:rsidRPr="00DC7576" w:rsidRDefault="000F4D5F" w:rsidP="00F24660">
            <w:pPr>
              <w:jc w:val="both"/>
              <w:rPr>
                <w:rFonts w:cs="Times New Roman"/>
                <w:sz w:val="24"/>
                <w:szCs w:val="24"/>
              </w:rPr>
            </w:pPr>
            <w:r w:rsidRPr="00DC7576">
              <w:rPr>
                <w:rFonts w:cs="Times New Roman"/>
                <w:sz w:val="24"/>
                <w:szCs w:val="24"/>
              </w:rPr>
              <w:t>7,3</w:t>
            </w:r>
          </w:p>
        </w:tc>
        <w:tc>
          <w:tcPr>
            <w:tcW w:w="412" w:type="pct"/>
            <w:noWrap/>
            <w:vAlign w:val="center"/>
            <w:hideMark/>
          </w:tcPr>
          <w:p w14:paraId="74448F56" w14:textId="77777777" w:rsidR="000F4D5F" w:rsidRPr="00DC7576" w:rsidRDefault="000F4D5F" w:rsidP="00F24660">
            <w:pPr>
              <w:jc w:val="both"/>
              <w:rPr>
                <w:rFonts w:cs="Times New Roman"/>
                <w:sz w:val="24"/>
                <w:szCs w:val="24"/>
              </w:rPr>
            </w:pPr>
            <w:r w:rsidRPr="00DC7576">
              <w:rPr>
                <w:rFonts w:cs="Times New Roman"/>
                <w:sz w:val="24"/>
                <w:szCs w:val="24"/>
              </w:rPr>
              <w:t>40</w:t>
            </w:r>
          </w:p>
        </w:tc>
        <w:tc>
          <w:tcPr>
            <w:tcW w:w="851" w:type="pct"/>
            <w:noWrap/>
            <w:vAlign w:val="center"/>
            <w:hideMark/>
          </w:tcPr>
          <w:p w14:paraId="74448F57" w14:textId="77777777" w:rsidR="000F4D5F" w:rsidRPr="00DC7576" w:rsidRDefault="000F4D5F" w:rsidP="00F24660">
            <w:pPr>
              <w:ind w:right="659"/>
              <w:jc w:val="both"/>
              <w:rPr>
                <w:rFonts w:cs="Times New Roman"/>
                <w:sz w:val="24"/>
                <w:szCs w:val="24"/>
              </w:rPr>
            </w:pPr>
            <w:r w:rsidRPr="00DC7576">
              <w:rPr>
                <w:rFonts w:cs="Times New Roman"/>
                <w:sz w:val="24"/>
                <w:szCs w:val="24"/>
              </w:rPr>
              <w:t>10,5</w:t>
            </w:r>
          </w:p>
        </w:tc>
      </w:tr>
      <w:tr w:rsidR="000F4D5F" w:rsidRPr="00DC7576" w14:paraId="74448F5A" w14:textId="77777777" w:rsidTr="00715DEF">
        <w:trPr>
          <w:trHeight w:val="31"/>
        </w:trPr>
        <w:tc>
          <w:tcPr>
            <w:tcW w:w="5000" w:type="pct"/>
            <w:gridSpan w:val="8"/>
            <w:noWrap/>
            <w:vAlign w:val="center"/>
            <w:hideMark/>
          </w:tcPr>
          <w:p w14:paraId="74448F59" w14:textId="77777777" w:rsidR="000F4D5F" w:rsidRPr="00DC7576" w:rsidRDefault="000F4D5F" w:rsidP="00F24660">
            <w:pPr>
              <w:jc w:val="both"/>
              <w:rPr>
                <w:rFonts w:cs="Times New Roman"/>
                <w:bCs/>
                <w:sz w:val="24"/>
                <w:szCs w:val="24"/>
              </w:rPr>
            </w:pPr>
            <w:r w:rsidRPr="00DC7576">
              <w:rPr>
                <w:rFonts w:cs="Times New Roman"/>
                <w:bCs/>
                <w:sz w:val="24"/>
                <w:szCs w:val="24"/>
              </w:rPr>
              <w:t>Геосетка одноосная СО-90 полипропиленовая</w:t>
            </w:r>
          </w:p>
        </w:tc>
      </w:tr>
      <w:tr w:rsidR="000F4D5F" w:rsidRPr="00DC7576" w14:paraId="74448F63" w14:textId="77777777" w:rsidTr="00715DEF">
        <w:trPr>
          <w:trHeight w:val="1320"/>
        </w:trPr>
        <w:tc>
          <w:tcPr>
            <w:tcW w:w="206" w:type="pct"/>
            <w:noWrap/>
            <w:vAlign w:val="center"/>
            <w:hideMark/>
          </w:tcPr>
          <w:p w14:paraId="74448F5B" w14:textId="77777777" w:rsidR="000F4D5F" w:rsidRPr="00DC7576" w:rsidRDefault="000F4D5F" w:rsidP="00F24660">
            <w:pPr>
              <w:jc w:val="both"/>
              <w:rPr>
                <w:rFonts w:cs="Times New Roman"/>
                <w:sz w:val="24"/>
                <w:szCs w:val="24"/>
              </w:rPr>
            </w:pPr>
            <w:r w:rsidRPr="00DC7576">
              <w:rPr>
                <w:rFonts w:cs="Times New Roman"/>
                <w:sz w:val="24"/>
                <w:szCs w:val="24"/>
              </w:rPr>
              <w:t>3</w:t>
            </w:r>
          </w:p>
        </w:tc>
        <w:tc>
          <w:tcPr>
            <w:tcW w:w="674" w:type="pct"/>
            <w:noWrap/>
            <w:vAlign w:val="center"/>
            <w:hideMark/>
          </w:tcPr>
          <w:p w14:paraId="74448F5C" w14:textId="77777777" w:rsidR="000F4D5F" w:rsidRPr="00DC7576" w:rsidRDefault="000F4D5F" w:rsidP="00F24660">
            <w:pPr>
              <w:ind w:left="-152"/>
              <w:jc w:val="both"/>
              <w:rPr>
                <w:rFonts w:cs="Times New Roman"/>
                <w:sz w:val="24"/>
                <w:szCs w:val="24"/>
              </w:rPr>
            </w:pPr>
            <w:r w:rsidRPr="00DC7576">
              <w:rPr>
                <w:rFonts w:cs="Times New Roman"/>
                <w:noProof/>
                <w:sz w:val="24"/>
                <w:szCs w:val="24"/>
                <w:lang w:eastAsia="ru-RU"/>
              </w:rPr>
              <w:drawing>
                <wp:inline distT="0" distB="0" distL="0" distR="0" wp14:anchorId="744493D6" wp14:editId="744493D7">
                  <wp:extent cx="856307" cy="691662"/>
                  <wp:effectExtent l="0" t="0" r="1270" b="0"/>
                  <wp:docPr id="8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875046" cy="706798"/>
                          </a:xfrm>
                          <a:prstGeom prst="rect">
                            <a:avLst/>
                          </a:prstGeom>
                          <a:noFill/>
                        </pic:spPr>
                      </pic:pic>
                    </a:graphicData>
                  </a:graphic>
                </wp:inline>
              </w:drawing>
            </w:r>
          </w:p>
        </w:tc>
        <w:tc>
          <w:tcPr>
            <w:tcW w:w="604" w:type="pct"/>
            <w:noWrap/>
            <w:vAlign w:val="center"/>
            <w:hideMark/>
          </w:tcPr>
          <w:p w14:paraId="74448F5D" w14:textId="77777777" w:rsidR="000F4D5F" w:rsidRPr="00DC7576" w:rsidRDefault="000F4D5F" w:rsidP="00F24660">
            <w:pPr>
              <w:jc w:val="both"/>
              <w:rPr>
                <w:rFonts w:cs="Times New Roman"/>
                <w:sz w:val="24"/>
                <w:szCs w:val="24"/>
              </w:rPr>
            </w:pPr>
            <w:r w:rsidRPr="00DC7576">
              <w:rPr>
                <w:rFonts w:cs="Times New Roman"/>
                <w:sz w:val="24"/>
                <w:szCs w:val="24"/>
              </w:rPr>
              <w:t>690</w:t>
            </w:r>
          </w:p>
        </w:tc>
        <w:tc>
          <w:tcPr>
            <w:tcW w:w="782" w:type="pct"/>
            <w:noWrap/>
            <w:vAlign w:val="center"/>
            <w:hideMark/>
          </w:tcPr>
          <w:p w14:paraId="74448F5E" w14:textId="77777777" w:rsidR="000F4D5F" w:rsidRPr="00DC7576" w:rsidRDefault="000F4D5F" w:rsidP="00F24660">
            <w:pPr>
              <w:jc w:val="both"/>
              <w:rPr>
                <w:rFonts w:cs="Times New Roman"/>
                <w:sz w:val="24"/>
                <w:szCs w:val="24"/>
              </w:rPr>
            </w:pPr>
            <w:r w:rsidRPr="00DC7576">
              <w:rPr>
                <w:rFonts w:cs="Times New Roman"/>
                <w:sz w:val="24"/>
                <w:szCs w:val="24"/>
              </w:rPr>
              <w:t>11,15</w:t>
            </w:r>
          </w:p>
        </w:tc>
        <w:tc>
          <w:tcPr>
            <w:tcW w:w="627" w:type="pct"/>
            <w:noWrap/>
            <w:vAlign w:val="center"/>
            <w:hideMark/>
          </w:tcPr>
          <w:p w14:paraId="74448F5F" w14:textId="77777777" w:rsidR="000F4D5F" w:rsidRPr="00DC7576" w:rsidRDefault="000F4D5F" w:rsidP="00F24660">
            <w:pPr>
              <w:jc w:val="both"/>
              <w:rPr>
                <w:rFonts w:cs="Times New Roman"/>
                <w:sz w:val="24"/>
                <w:szCs w:val="24"/>
              </w:rPr>
            </w:pPr>
            <w:r w:rsidRPr="00DC7576">
              <w:rPr>
                <w:rFonts w:cs="Times New Roman"/>
                <w:sz w:val="24"/>
                <w:szCs w:val="24"/>
              </w:rPr>
              <w:t>51,5</w:t>
            </w:r>
          </w:p>
        </w:tc>
        <w:tc>
          <w:tcPr>
            <w:tcW w:w="845" w:type="pct"/>
            <w:noWrap/>
            <w:vAlign w:val="center"/>
            <w:hideMark/>
          </w:tcPr>
          <w:p w14:paraId="74448F60" w14:textId="77777777" w:rsidR="000F4D5F" w:rsidRPr="00DC7576" w:rsidRDefault="000F4D5F" w:rsidP="00F24660">
            <w:pPr>
              <w:jc w:val="both"/>
              <w:rPr>
                <w:rFonts w:cs="Times New Roman"/>
                <w:sz w:val="24"/>
                <w:szCs w:val="24"/>
              </w:rPr>
            </w:pPr>
            <w:r w:rsidRPr="00DC7576">
              <w:rPr>
                <w:rFonts w:cs="Times New Roman"/>
                <w:sz w:val="24"/>
                <w:szCs w:val="24"/>
              </w:rPr>
              <w:t>14,5</w:t>
            </w:r>
          </w:p>
        </w:tc>
        <w:tc>
          <w:tcPr>
            <w:tcW w:w="412" w:type="pct"/>
            <w:noWrap/>
            <w:vAlign w:val="center"/>
            <w:hideMark/>
          </w:tcPr>
          <w:p w14:paraId="74448F61" w14:textId="77777777" w:rsidR="000F4D5F" w:rsidRPr="00DC7576" w:rsidRDefault="000F4D5F" w:rsidP="00F24660">
            <w:pPr>
              <w:jc w:val="both"/>
              <w:rPr>
                <w:rFonts w:cs="Times New Roman"/>
                <w:sz w:val="24"/>
                <w:szCs w:val="24"/>
              </w:rPr>
            </w:pPr>
            <w:r w:rsidRPr="00DC7576">
              <w:rPr>
                <w:rFonts w:cs="Times New Roman"/>
                <w:sz w:val="24"/>
                <w:szCs w:val="24"/>
              </w:rPr>
              <w:t>90</w:t>
            </w:r>
          </w:p>
        </w:tc>
        <w:tc>
          <w:tcPr>
            <w:tcW w:w="851" w:type="pct"/>
            <w:noWrap/>
            <w:vAlign w:val="center"/>
            <w:hideMark/>
          </w:tcPr>
          <w:p w14:paraId="74448F62" w14:textId="77777777" w:rsidR="000F4D5F" w:rsidRPr="00DC7576" w:rsidRDefault="000F4D5F" w:rsidP="00F24660">
            <w:pPr>
              <w:jc w:val="both"/>
              <w:rPr>
                <w:rFonts w:cs="Times New Roman"/>
                <w:sz w:val="24"/>
                <w:szCs w:val="24"/>
              </w:rPr>
            </w:pPr>
            <w:r w:rsidRPr="00DC7576">
              <w:rPr>
                <w:rFonts w:cs="Times New Roman"/>
                <w:sz w:val="24"/>
                <w:szCs w:val="24"/>
              </w:rPr>
              <w:t>10</w:t>
            </w:r>
          </w:p>
        </w:tc>
      </w:tr>
      <w:tr w:rsidR="000F4D5F" w:rsidRPr="00DC7576" w14:paraId="74448F65" w14:textId="77777777" w:rsidTr="00715DEF">
        <w:trPr>
          <w:trHeight w:val="319"/>
        </w:trPr>
        <w:tc>
          <w:tcPr>
            <w:tcW w:w="5000" w:type="pct"/>
            <w:gridSpan w:val="8"/>
            <w:noWrap/>
            <w:vAlign w:val="center"/>
            <w:hideMark/>
          </w:tcPr>
          <w:p w14:paraId="74448F64" w14:textId="77777777" w:rsidR="000F4D5F" w:rsidRPr="00DC7576" w:rsidRDefault="000F4D5F" w:rsidP="00F24660">
            <w:pPr>
              <w:jc w:val="both"/>
              <w:rPr>
                <w:rFonts w:cs="Times New Roman"/>
                <w:bCs/>
                <w:sz w:val="24"/>
                <w:szCs w:val="24"/>
              </w:rPr>
            </w:pPr>
            <w:r w:rsidRPr="00DC7576">
              <w:rPr>
                <w:rFonts w:cs="Times New Roman"/>
                <w:bCs/>
                <w:sz w:val="24"/>
                <w:szCs w:val="24"/>
              </w:rPr>
              <w:t>Геотекстиль нетканый ПП, 250</w:t>
            </w:r>
          </w:p>
        </w:tc>
      </w:tr>
      <w:tr w:rsidR="000F4D5F" w:rsidRPr="00DC7576" w14:paraId="74448F6E" w14:textId="77777777" w:rsidTr="00715DEF">
        <w:trPr>
          <w:trHeight w:val="1290"/>
        </w:trPr>
        <w:tc>
          <w:tcPr>
            <w:tcW w:w="206" w:type="pct"/>
            <w:noWrap/>
            <w:vAlign w:val="center"/>
            <w:hideMark/>
          </w:tcPr>
          <w:p w14:paraId="74448F66" w14:textId="77777777" w:rsidR="000F4D5F" w:rsidRPr="00DC7576" w:rsidRDefault="000F4D5F" w:rsidP="00F24660">
            <w:pPr>
              <w:jc w:val="both"/>
              <w:rPr>
                <w:rFonts w:cs="Times New Roman"/>
                <w:sz w:val="24"/>
                <w:szCs w:val="24"/>
              </w:rPr>
            </w:pPr>
            <w:r w:rsidRPr="00DC7576">
              <w:rPr>
                <w:rFonts w:cs="Times New Roman"/>
                <w:sz w:val="24"/>
                <w:szCs w:val="24"/>
              </w:rPr>
              <w:t>4</w:t>
            </w:r>
          </w:p>
        </w:tc>
        <w:tc>
          <w:tcPr>
            <w:tcW w:w="674" w:type="pct"/>
            <w:noWrap/>
            <w:vAlign w:val="center"/>
            <w:hideMark/>
          </w:tcPr>
          <w:p w14:paraId="74448F67" w14:textId="77777777" w:rsidR="000F4D5F" w:rsidRPr="00DC7576" w:rsidRDefault="000F4D5F" w:rsidP="00F24660">
            <w:pPr>
              <w:ind w:left="-152"/>
              <w:jc w:val="both"/>
              <w:rPr>
                <w:rFonts w:cs="Times New Roman"/>
                <w:sz w:val="24"/>
                <w:szCs w:val="24"/>
              </w:rPr>
            </w:pPr>
            <w:r w:rsidRPr="00DC7576">
              <w:rPr>
                <w:rFonts w:cs="Times New Roman"/>
                <w:noProof/>
                <w:sz w:val="24"/>
                <w:szCs w:val="24"/>
                <w:lang w:eastAsia="ru-RU"/>
              </w:rPr>
              <w:drawing>
                <wp:inline distT="0" distB="0" distL="0" distR="0" wp14:anchorId="744493D8" wp14:editId="744493D9">
                  <wp:extent cx="761615" cy="533400"/>
                  <wp:effectExtent l="0" t="0" r="635" b="0"/>
                  <wp:docPr id="96" name="Рисунок 4">
                    <a:extLst xmlns:a="http://schemas.openxmlformats.org/drawingml/2006/main">
                      <a:ext uri="{FF2B5EF4-FFF2-40B4-BE49-F238E27FC236}">
                        <a16:creationId xmlns:a16="http://schemas.microsoft.com/office/drawing/2014/main" id="{6C76A792-6BD6-11D3-8130-F62196E9DF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6C76A792-6BD6-11D3-8130-F62196E9DF97}"/>
                              </a:ext>
                            </a:extLst>
                          </pic:cNvPr>
                          <pic:cNvPicPr>
                            <a:picLocks noChangeAspect="1"/>
                          </pic:cNvPicPr>
                        </pic:nvPicPr>
                        <pic:blipFill>
                          <a:blip r:embed="rId124"/>
                          <a:stretch>
                            <a:fillRect/>
                          </a:stretch>
                        </pic:blipFill>
                        <pic:spPr>
                          <a:xfrm>
                            <a:off x="0" y="0"/>
                            <a:ext cx="774446" cy="542386"/>
                          </a:xfrm>
                          <a:prstGeom prst="rect">
                            <a:avLst/>
                          </a:prstGeom>
                        </pic:spPr>
                      </pic:pic>
                    </a:graphicData>
                  </a:graphic>
                </wp:inline>
              </w:drawing>
            </w:r>
          </w:p>
        </w:tc>
        <w:tc>
          <w:tcPr>
            <w:tcW w:w="604" w:type="pct"/>
            <w:noWrap/>
            <w:vAlign w:val="center"/>
            <w:hideMark/>
          </w:tcPr>
          <w:p w14:paraId="74448F68" w14:textId="77777777" w:rsidR="000F4D5F" w:rsidRPr="00DC7576" w:rsidRDefault="000F4D5F" w:rsidP="00F24660">
            <w:pPr>
              <w:jc w:val="both"/>
              <w:rPr>
                <w:rFonts w:cs="Times New Roman"/>
                <w:sz w:val="24"/>
                <w:szCs w:val="24"/>
              </w:rPr>
            </w:pPr>
            <w:r w:rsidRPr="00DC7576">
              <w:rPr>
                <w:rFonts w:cs="Times New Roman"/>
                <w:sz w:val="24"/>
                <w:szCs w:val="24"/>
              </w:rPr>
              <w:t>250</w:t>
            </w:r>
          </w:p>
        </w:tc>
        <w:tc>
          <w:tcPr>
            <w:tcW w:w="782" w:type="pct"/>
            <w:noWrap/>
            <w:vAlign w:val="center"/>
            <w:hideMark/>
          </w:tcPr>
          <w:p w14:paraId="74448F69" w14:textId="77777777" w:rsidR="000F4D5F" w:rsidRPr="00DC7576" w:rsidRDefault="000F4D5F" w:rsidP="00F24660">
            <w:pPr>
              <w:jc w:val="both"/>
              <w:rPr>
                <w:rFonts w:cs="Times New Roman"/>
                <w:sz w:val="24"/>
                <w:szCs w:val="24"/>
              </w:rPr>
            </w:pPr>
            <w:r w:rsidRPr="00DC7576">
              <w:rPr>
                <w:rFonts w:cs="Times New Roman"/>
                <w:sz w:val="24"/>
                <w:szCs w:val="24"/>
              </w:rPr>
              <w:t>0,70</w:t>
            </w:r>
          </w:p>
        </w:tc>
        <w:tc>
          <w:tcPr>
            <w:tcW w:w="627" w:type="pct"/>
            <w:noWrap/>
            <w:vAlign w:val="center"/>
            <w:hideMark/>
          </w:tcPr>
          <w:p w14:paraId="74448F6A" w14:textId="77777777" w:rsidR="000F4D5F" w:rsidRPr="00DC7576" w:rsidRDefault="000F4D5F" w:rsidP="00F24660">
            <w:pPr>
              <w:jc w:val="both"/>
              <w:rPr>
                <w:rFonts w:cs="Times New Roman"/>
                <w:sz w:val="24"/>
                <w:szCs w:val="24"/>
              </w:rPr>
            </w:pPr>
            <w:r w:rsidRPr="00DC7576">
              <w:rPr>
                <w:rFonts w:cs="Times New Roman"/>
                <w:sz w:val="24"/>
                <w:szCs w:val="24"/>
              </w:rPr>
              <w:t>7,0</w:t>
            </w:r>
          </w:p>
        </w:tc>
        <w:tc>
          <w:tcPr>
            <w:tcW w:w="845" w:type="pct"/>
            <w:noWrap/>
            <w:vAlign w:val="center"/>
            <w:hideMark/>
          </w:tcPr>
          <w:p w14:paraId="74448F6B" w14:textId="77777777" w:rsidR="000F4D5F" w:rsidRPr="00DC7576" w:rsidRDefault="000F4D5F" w:rsidP="00F24660">
            <w:pPr>
              <w:jc w:val="both"/>
              <w:rPr>
                <w:rFonts w:cs="Times New Roman"/>
                <w:sz w:val="24"/>
                <w:szCs w:val="24"/>
              </w:rPr>
            </w:pPr>
            <w:r w:rsidRPr="00DC7576">
              <w:rPr>
                <w:rFonts w:cs="Times New Roman"/>
                <w:sz w:val="24"/>
                <w:szCs w:val="24"/>
              </w:rPr>
              <w:t>25,3</w:t>
            </w:r>
          </w:p>
        </w:tc>
        <w:tc>
          <w:tcPr>
            <w:tcW w:w="412" w:type="pct"/>
            <w:noWrap/>
            <w:vAlign w:val="center"/>
            <w:hideMark/>
          </w:tcPr>
          <w:p w14:paraId="74448F6C" w14:textId="77777777" w:rsidR="000F4D5F" w:rsidRPr="00DC7576" w:rsidRDefault="000F4D5F" w:rsidP="00F24660">
            <w:pPr>
              <w:jc w:val="both"/>
              <w:rPr>
                <w:rFonts w:cs="Times New Roman"/>
                <w:sz w:val="24"/>
                <w:szCs w:val="24"/>
              </w:rPr>
            </w:pPr>
            <w:r w:rsidRPr="00DC7576">
              <w:rPr>
                <w:rFonts w:cs="Times New Roman"/>
                <w:sz w:val="24"/>
                <w:szCs w:val="24"/>
              </w:rPr>
              <w:t xml:space="preserve"> 8,3</w:t>
            </w:r>
          </w:p>
        </w:tc>
        <w:tc>
          <w:tcPr>
            <w:tcW w:w="851" w:type="pct"/>
            <w:noWrap/>
            <w:vAlign w:val="center"/>
            <w:hideMark/>
          </w:tcPr>
          <w:p w14:paraId="74448F6D" w14:textId="77777777" w:rsidR="000F4D5F" w:rsidRPr="00DC7576" w:rsidRDefault="000F4D5F" w:rsidP="00F24660">
            <w:pPr>
              <w:jc w:val="both"/>
              <w:rPr>
                <w:rFonts w:cs="Times New Roman"/>
                <w:sz w:val="24"/>
                <w:szCs w:val="24"/>
              </w:rPr>
            </w:pPr>
            <w:r w:rsidRPr="00DC7576">
              <w:rPr>
                <w:rFonts w:cs="Times New Roman"/>
                <w:sz w:val="24"/>
                <w:szCs w:val="24"/>
              </w:rPr>
              <w:t>20</w:t>
            </w:r>
          </w:p>
        </w:tc>
      </w:tr>
    </w:tbl>
    <w:p w14:paraId="6B5F42A7" w14:textId="77777777" w:rsidR="000B36C7" w:rsidRPr="00DC7576" w:rsidRDefault="000B36C7" w:rsidP="00F24660">
      <w:pPr>
        <w:spacing w:line="240" w:lineRule="auto"/>
        <w:ind w:firstLine="709"/>
        <w:jc w:val="both"/>
        <w:rPr>
          <w:rFonts w:cs="Times New Roman"/>
          <w:szCs w:val="28"/>
        </w:rPr>
      </w:pPr>
    </w:p>
    <w:p w14:paraId="74448F71" w14:textId="56099F06" w:rsidR="000F4D5F" w:rsidRDefault="00872B54" w:rsidP="00F24660">
      <w:pPr>
        <w:spacing w:line="240" w:lineRule="auto"/>
        <w:jc w:val="both"/>
        <w:rPr>
          <w:rFonts w:cs="Times New Roman"/>
          <w:b/>
          <w:szCs w:val="28"/>
        </w:rPr>
      </w:pPr>
      <w:r w:rsidRPr="00DC7576">
        <w:rPr>
          <w:rFonts w:cs="Times New Roman"/>
          <w:szCs w:val="28"/>
        </w:rPr>
        <w:t xml:space="preserve">Различия в свойствах геосинтетических материалов можно объяснить их специфическими полимерными характеристиками, которые по-разному проявляются при различных режимах нагружения. В частности, это различие особенно заметно при сравнении процессов нагружения с постоянной скоростью деформации и ступенчатого нагружения с контролем стабилизации деформаций. Вязкоупругое поведение полимерных материалов создает сложные эффекты, которые могут привести к искаженным результатам при испытаниях, как при краткосрочных, так и при длительных нагрузках на растяжение. Для получения точных расчетных параметров крайне важно учитывать не только условия кратковременного нагружения, но и долгосрочные воздействия, а также влияние окружающей грунтовой среды. Исследования показывают, что удержание геосинтетического материала в грунте и сцепление частиц грунта с его </w:t>
      </w:r>
      <w:r w:rsidRPr="00DC7576">
        <w:rPr>
          <w:rFonts w:cs="Times New Roman"/>
          <w:szCs w:val="28"/>
        </w:rPr>
        <w:lastRenderedPageBreak/>
        <w:t>структурой оказывают значительное влияние на напряженно-деформированное состояние материала в реальных условиях эксплуатации</w:t>
      </w:r>
      <w:r w:rsidR="00065872" w:rsidRPr="00065872">
        <w:rPr>
          <w:rFonts w:cs="Times New Roman"/>
          <w:szCs w:val="28"/>
        </w:rPr>
        <w:t xml:space="preserve"> [71]</w:t>
      </w:r>
      <w:r w:rsidRPr="00DC7576">
        <w:rPr>
          <w:rFonts w:cs="Times New Roman"/>
          <w:szCs w:val="28"/>
        </w:rPr>
        <w:t>.</w:t>
      </w:r>
      <w:r w:rsidR="000F4D5F" w:rsidRPr="00DC7576">
        <w:rPr>
          <w:rFonts w:cs="Times New Roman"/>
          <w:b/>
          <w:szCs w:val="28"/>
        </w:rPr>
        <w:t xml:space="preserve"> </w:t>
      </w:r>
    </w:p>
    <w:p w14:paraId="45BEC2FC" w14:textId="77777777" w:rsidR="00065872" w:rsidRDefault="00065872" w:rsidP="00F24660">
      <w:pPr>
        <w:spacing w:line="240" w:lineRule="auto"/>
        <w:jc w:val="both"/>
        <w:rPr>
          <w:rFonts w:cs="Times New Roman"/>
          <w:b/>
          <w:szCs w:val="28"/>
        </w:rPr>
      </w:pPr>
    </w:p>
    <w:p w14:paraId="74448F72" w14:textId="4F4ADFDE" w:rsidR="000F4D5F" w:rsidRPr="00DC7576" w:rsidRDefault="00B56AF6" w:rsidP="00F64AFB">
      <w:pPr>
        <w:pStyle w:val="1"/>
      </w:pPr>
      <w:bookmarkStart w:id="64" w:name="_Toc182254256"/>
      <w:r w:rsidRPr="00DC7576">
        <w:t>4.4</w:t>
      </w:r>
      <w:r w:rsidR="00AB1C06" w:rsidRPr="00DC7576">
        <w:t xml:space="preserve"> </w:t>
      </w:r>
      <w:r w:rsidR="000F4D5F" w:rsidRPr="00DC7576">
        <w:t>Испытания свойств на границе грунт-геосинтетика</w:t>
      </w:r>
      <w:bookmarkEnd w:id="64"/>
    </w:p>
    <w:p w14:paraId="74448F74" w14:textId="00C79CCB" w:rsidR="000F4D5F" w:rsidRPr="00DC7576" w:rsidRDefault="00C31CEE" w:rsidP="00F64AFB">
      <w:pPr>
        <w:pStyle w:val="1"/>
      </w:pPr>
      <w:bookmarkStart w:id="65" w:name="_Toc182254257"/>
      <w:r w:rsidRPr="00DC7576">
        <w:t>4.4</w:t>
      </w:r>
      <w:r w:rsidR="000F4D5F" w:rsidRPr="00DC7576">
        <w:t>.1 Описание методики исследований и параметры применяемого оборудования</w:t>
      </w:r>
      <w:bookmarkEnd w:id="65"/>
    </w:p>
    <w:p w14:paraId="74448F75" w14:textId="3DA417E5" w:rsidR="000F4D5F" w:rsidRPr="00DC7576" w:rsidRDefault="000F4D5F" w:rsidP="00F24660">
      <w:pPr>
        <w:spacing w:line="240" w:lineRule="auto"/>
        <w:ind w:firstLine="709"/>
        <w:jc w:val="both"/>
        <w:rPr>
          <w:rFonts w:cs="Times New Roman"/>
          <w:b/>
          <w:szCs w:val="28"/>
        </w:rPr>
      </w:pPr>
      <w:r w:rsidRPr="00DC7576">
        <w:rPr>
          <w:rFonts w:cs="Times New Roman"/>
          <w:szCs w:val="28"/>
        </w:rPr>
        <w:t>В соответствии с рисунком 4.</w:t>
      </w:r>
      <w:r w:rsidR="00E13FA1" w:rsidRPr="00DC7576">
        <w:rPr>
          <w:rFonts w:cs="Times New Roman"/>
          <w:szCs w:val="28"/>
          <w:lang w:val="kk-KZ"/>
        </w:rPr>
        <w:t>9</w:t>
      </w:r>
      <w:r w:rsidRPr="00DC7576">
        <w:rPr>
          <w:rFonts w:cs="Times New Roman"/>
          <w:szCs w:val="28"/>
        </w:rPr>
        <w:t xml:space="preserve"> для проведения испытаний использована конструктивная схема прибора, по принципу испытания на прямой сдвиг. В состав установки входят: </w:t>
      </w:r>
    </w:p>
    <w:p w14:paraId="74448F76" w14:textId="77777777" w:rsidR="000F4D5F" w:rsidRPr="00DC7576" w:rsidRDefault="000F4D5F" w:rsidP="00F24660">
      <w:pPr>
        <w:spacing w:line="240" w:lineRule="auto"/>
        <w:jc w:val="both"/>
        <w:rPr>
          <w:rFonts w:cs="Times New Roman"/>
          <w:szCs w:val="28"/>
        </w:rPr>
      </w:pPr>
      <w:r w:rsidRPr="00DC7576">
        <w:rPr>
          <w:rFonts w:cs="Times New Roman"/>
          <w:szCs w:val="28"/>
        </w:rPr>
        <w:t xml:space="preserve">— силовая рама 1 для сдвигового прибора; </w:t>
      </w:r>
    </w:p>
    <w:p w14:paraId="74448F77" w14:textId="77777777" w:rsidR="000F4D5F" w:rsidRPr="00DC7576" w:rsidRDefault="000F4D5F" w:rsidP="00F24660">
      <w:pPr>
        <w:spacing w:line="240" w:lineRule="auto"/>
        <w:jc w:val="both"/>
        <w:rPr>
          <w:rFonts w:cs="Times New Roman"/>
          <w:szCs w:val="28"/>
        </w:rPr>
      </w:pPr>
      <w:r w:rsidRPr="00DC7576">
        <w:rPr>
          <w:rFonts w:cs="Times New Roman"/>
          <w:szCs w:val="28"/>
        </w:rPr>
        <w:t xml:space="preserve">— сдвиговой прибор, состоящего из 2-х обойм. Верхняя обойма 3 неподвижная, а нижняя обойма 2 подвижная по полозьям 5. Зоной сдвига образца грунта является плоскость между обоймами. Внутренний диаметр кольца обоймы составляет 41,0см. </w:t>
      </w:r>
    </w:p>
    <w:p w14:paraId="74448F78" w14:textId="77777777" w:rsidR="000F4D5F" w:rsidRPr="00DC7576" w:rsidRDefault="000F4D5F" w:rsidP="007E7BAD">
      <w:pPr>
        <w:pStyle w:val="a4"/>
        <w:numPr>
          <w:ilvl w:val="0"/>
          <w:numId w:val="10"/>
        </w:numPr>
        <w:tabs>
          <w:tab w:val="left" w:pos="567"/>
        </w:tabs>
        <w:suppressAutoHyphens/>
        <w:spacing w:line="240" w:lineRule="auto"/>
        <w:ind w:left="0" w:firstLine="0"/>
        <w:jc w:val="both"/>
        <w:rPr>
          <w:rFonts w:cs="Times New Roman"/>
          <w:szCs w:val="28"/>
        </w:rPr>
      </w:pPr>
      <w:r w:rsidRPr="00DC7576">
        <w:rPr>
          <w:rFonts w:cs="Times New Roman"/>
          <w:szCs w:val="28"/>
        </w:rPr>
        <w:t xml:space="preserve">вертикальная нагрузка на образец прикладывается через подвижный штамп 4 верхнего кольца и вертикальный домкрат 7; </w:t>
      </w:r>
    </w:p>
    <w:p w14:paraId="74448F79" w14:textId="77777777" w:rsidR="000F4D5F" w:rsidRPr="00DC7576" w:rsidRDefault="000F4D5F" w:rsidP="007E7BAD">
      <w:pPr>
        <w:pStyle w:val="a4"/>
        <w:numPr>
          <w:ilvl w:val="0"/>
          <w:numId w:val="10"/>
        </w:numPr>
        <w:tabs>
          <w:tab w:val="left" w:pos="567"/>
        </w:tabs>
        <w:suppressAutoHyphens/>
        <w:spacing w:line="240" w:lineRule="auto"/>
        <w:ind w:left="0" w:firstLine="0"/>
        <w:jc w:val="both"/>
        <w:rPr>
          <w:rFonts w:cs="Times New Roman"/>
          <w:szCs w:val="28"/>
        </w:rPr>
      </w:pPr>
      <w:r w:rsidRPr="00DC7576">
        <w:rPr>
          <w:rFonts w:cs="Times New Roman"/>
          <w:szCs w:val="28"/>
        </w:rPr>
        <w:t>горизонтальная нагрузка с помощью домкрата 11;</w:t>
      </w:r>
    </w:p>
    <w:p w14:paraId="74448F7A" w14:textId="77777777" w:rsidR="000F4D5F" w:rsidRPr="00DC7576" w:rsidRDefault="000F4D5F" w:rsidP="007E7BAD">
      <w:pPr>
        <w:pStyle w:val="a4"/>
        <w:numPr>
          <w:ilvl w:val="0"/>
          <w:numId w:val="10"/>
        </w:numPr>
        <w:tabs>
          <w:tab w:val="left" w:pos="567"/>
        </w:tabs>
        <w:suppressAutoHyphens/>
        <w:spacing w:line="240" w:lineRule="auto"/>
        <w:ind w:left="0" w:firstLine="0"/>
        <w:jc w:val="both"/>
        <w:rPr>
          <w:rFonts w:cs="Times New Roman"/>
          <w:szCs w:val="28"/>
        </w:rPr>
      </w:pPr>
      <w:r w:rsidRPr="00DC7576">
        <w:rPr>
          <w:rFonts w:cs="Times New Roman"/>
          <w:szCs w:val="28"/>
        </w:rPr>
        <w:t>вертикальные деформации образца контролируют два датчика перемещений 8;</w:t>
      </w:r>
    </w:p>
    <w:p w14:paraId="74448F7B" w14:textId="77777777" w:rsidR="000F4D5F" w:rsidRPr="00DC7576" w:rsidRDefault="000F4D5F" w:rsidP="007E7BAD">
      <w:pPr>
        <w:pStyle w:val="a4"/>
        <w:numPr>
          <w:ilvl w:val="0"/>
          <w:numId w:val="10"/>
        </w:numPr>
        <w:tabs>
          <w:tab w:val="left" w:pos="567"/>
        </w:tabs>
        <w:suppressAutoHyphens/>
        <w:spacing w:line="240" w:lineRule="auto"/>
        <w:ind w:left="0" w:firstLine="0"/>
        <w:jc w:val="both"/>
        <w:rPr>
          <w:rFonts w:cs="Times New Roman"/>
          <w:szCs w:val="28"/>
        </w:rPr>
      </w:pPr>
      <w:r w:rsidRPr="00DC7576">
        <w:rPr>
          <w:rFonts w:cs="Times New Roman"/>
          <w:szCs w:val="28"/>
        </w:rPr>
        <w:t>горизонтальные деформации перемещения нижней обоймы контролируют два датчика деформаций 12;</w:t>
      </w:r>
    </w:p>
    <w:p w14:paraId="74448F7C" w14:textId="468BA9B4" w:rsidR="000F4D5F" w:rsidRPr="00DC7576" w:rsidRDefault="000F4D5F" w:rsidP="007E7BAD">
      <w:pPr>
        <w:pStyle w:val="a4"/>
        <w:numPr>
          <w:ilvl w:val="0"/>
          <w:numId w:val="10"/>
        </w:numPr>
        <w:suppressAutoHyphens/>
        <w:spacing w:line="240" w:lineRule="auto"/>
        <w:ind w:left="0" w:firstLine="0"/>
        <w:jc w:val="both"/>
        <w:rPr>
          <w:rFonts w:cs="Times New Roman"/>
          <w:szCs w:val="28"/>
        </w:rPr>
      </w:pPr>
      <w:r w:rsidRPr="00DC7576">
        <w:rPr>
          <w:rFonts w:cs="Times New Roman"/>
          <w:szCs w:val="28"/>
        </w:rPr>
        <w:t>контроль усилий и деформаций образца выполняется автоматически посредством блоков 10 и 13</w:t>
      </w:r>
      <w:r w:rsidR="008E4A39" w:rsidRPr="00DC7576">
        <w:rPr>
          <w:rFonts w:cs="Times New Roman"/>
          <w:szCs w:val="28"/>
        </w:rPr>
        <w:t>;</w:t>
      </w:r>
      <w:r w:rsidRPr="00DC7576">
        <w:rPr>
          <w:rFonts w:cs="Times New Roman"/>
          <w:szCs w:val="28"/>
        </w:rPr>
        <w:t xml:space="preserve"> </w:t>
      </w:r>
    </w:p>
    <w:p w14:paraId="179ADD3D" w14:textId="46EC2689" w:rsidR="001A300B" w:rsidRPr="00DC7576" w:rsidRDefault="005F4948" w:rsidP="007E7BAD">
      <w:pPr>
        <w:pStyle w:val="a4"/>
        <w:numPr>
          <w:ilvl w:val="0"/>
          <w:numId w:val="10"/>
        </w:numPr>
        <w:suppressAutoHyphens/>
        <w:spacing w:line="240" w:lineRule="auto"/>
        <w:ind w:left="0" w:firstLine="0"/>
        <w:jc w:val="both"/>
        <w:rPr>
          <w:rFonts w:cs="Times New Roman"/>
          <w:szCs w:val="28"/>
        </w:rPr>
      </w:pPr>
      <w:r w:rsidRPr="00DC7576">
        <w:rPr>
          <w:rFonts w:cs="Times New Roman"/>
          <w:szCs w:val="28"/>
        </w:rPr>
        <w:t>р</w:t>
      </w:r>
      <w:r w:rsidR="001A300B" w:rsidRPr="00DC7576">
        <w:rPr>
          <w:rFonts w:cs="Times New Roman"/>
          <w:szCs w:val="28"/>
        </w:rPr>
        <w:t xml:space="preserve">учная насосная </w:t>
      </w:r>
      <w:r w:rsidRPr="00DC7576">
        <w:rPr>
          <w:rFonts w:cs="Times New Roman"/>
          <w:szCs w:val="28"/>
        </w:rPr>
        <w:t>станция для горизонтального</w:t>
      </w:r>
      <w:r w:rsidR="00C74953" w:rsidRPr="00DC7576">
        <w:rPr>
          <w:rFonts w:cs="Times New Roman"/>
          <w:szCs w:val="28"/>
        </w:rPr>
        <w:t xml:space="preserve"> и горизонтального</w:t>
      </w:r>
      <w:r w:rsidRPr="00DC7576">
        <w:rPr>
          <w:rFonts w:cs="Times New Roman"/>
          <w:szCs w:val="28"/>
        </w:rPr>
        <w:t xml:space="preserve"> домкрат</w:t>
      </w:r>
      <w:r w:rsidR="00552442" w:rsidRPr="00DC7576">
        <w:rPr>
          <w:rFonts w:cs="Times New Roman"/>
          <w:szCs w:val="28"/>
        </w:rPr>
        <w:t>ов 9 и 14</w:t>
      </w:r>
      <w:r w:rsidR="008E4A39" w:rsidRPr="00DC7576">
        <w:rPr>
          <w:rFonts w:cs="Times New Roman"/>
          <w:szCs w:val="28"/>
        </w:rPr>
        <w:t>;</w:t>
      </w:r>
    </w:p>
    <w:p w14:paraId="77016FFA" w14:textId="5B13BC0E" w:rsidR="008E4A39" w:rsidRPr="00DC7576" w:rsidRDefault="008E4A39" w:rsidP="007E7BAD">
      <w:pPr>
        <w:pStyle w:val="a4"/>
        <w:numPr>
          <w:ilvl w:val="0"/>
          <w:numId w:val="10"/>
        </w:numPr>
        <w:suppressAutoHyphens/>
        <w:spacing w:line="240" w:lineRule="auto"/>
        <w:ind w:left="0" w:firstLine="0"/>
        <w:jc w:val="both"/>
        <w:rPr>
          <w:rFonts w:cs="Times New Roman"/>
          <w:szCs w:val="28"/>
        </w:rPr>
      </w:pPr>
      <w:r w:rsidRPr="00DC7576">
        <w:rPr>
          <w:rFonts w:cs="Times New Roman"/>
          <w:szCs w:val="28"/>
        </w:rPr>
        <w:t>сам образец грунта.</w:t>
      </w:r>
    </w:p>
    <w:p w14:paraId="74448F7D" w14:textId="0B960133" w:rsidR="000F4D5F" w:rsidRPr="00DC7576" w:rsidRDefault="000F4D5F" w:rsidP="00F24660">
      <w:pPr>
        <w:spacing w:line="240" w:lineRule="auto"/>
        <w:ind w:firstLine="644"/>
        <w:jc w:val="both"/>
        <w:rPr>
          <w:rFonts w:cs="Times New Roman"/>
          <w:szCs w:val="28"/>
        </w:rPr>
      </w:pPr>
      <w:r w:rsidRPr="00DC7576">
        <w:rPr>
          <w:rFonts w:cs="Times New Roman"/>
          <w:szCs w:val="28"/>
        </w:rPr>
        <w:t>Конструкция срезного прибора обеспечивает первоначальное вертикальное давление на образец (от веса штампа и измерительных приборов на нем) не более 0,025 М</w:t>
      </w:r>
      <w:r w:rsidR="00B061FE" w:rsidRPr="00DC7576">
        <w:rPr>
          <w:rFonts w:cs="Times New Roman"/>
          <w:szCs w:val="28"/>
        </w:rPr>
        <w:t>п</w:t>
      </w:r>
      <w:r w:rsidRPr="00DC7576">
        <w:rPr>
          <w:rFonts w:cs="Times New Roman"/>
          <w:szCs w:val="28"/>
        </w:rPr>
        <w:t>а</w:t>
      </w:r>
      <w:r w:rsidR="00B061FE" w:rsidRPr="00B061FE">
        <w:rPr>
          <w:rFonts w:cs="Times New Roman"/>
          <w:szCs w:val="28"/>
        </w:rPr>
        <w:t xml:space="preserve"> [</w:t>
      </w:r>
      <w:r w:rsidR="0088593B" w:rsidRPr="0088593B">
        <w:rPr>
          <w:rFonts w:cs="Times New Roman"/>
          <w:szCs w:val="28"/>
        </w:rPr>
        <w:t>8</w:t>
      </w:r>
      <w:r w:rsidR="00B061FE" w:rsidRPr="00B061FE">
        <w:rPr>
          <w:rFonts w:cs="Times New Roman"/>
          <w:szCs w:val="28"/>
        </w:rPr>
        <w:t>1</w:t>
      </w:r>
      <w:r w:rsidR="00BA6F05" w:rsidRPr="00BA6F05">
        <w:rPr>
          <w:rFonts w:cs="Times New Roman"/>
          <w:szCs w:val="28"/>
        </w:rPr>
        <w:t>,</w:t>
      </w:r>
      <w:r w:rsidR="0088593B" w:rsidRPr="0088593B">
        <w:rPr>
          <w:rFonts w:cs="Times New Roman"/>
          <w:szCs w:val="28"/>
        </w:rPr>
        <w:t>88</w:t>
      </w:r>
      <w:r w:rsidR="00B061FE" w:rsidRPr="00B061FE">
        <w:rPr>
          <w:rFonts w:cs="Times New Roman"/>
          <w:szCs w:val="28"/>
        </w:rPr>
        <w:t>]</w:t>
      </w:r>
      <w:r w:rsidRPr="00DC7576">
        <w:rPr>
          <w:rFonts w:cs="Times New Roman"/>
          <w:szCs w:val="28"/>
        </w:rPr>
        <w:t>.</w:t>
      </w:r>
    </w:p>
    <w:p w14:paraId="74448F7E" w14:textId="019EA1AC" w:rsidR="000F4D5F" w:rsidRPr="00DC7576" w:rsidRDefault="000F4D5F" w:rsidP="00F24660">
      <w:pPr>
        <w:spacing w:line="240" w:lineRule="auto"/>
        <w:ind w:firstLine="709"/>
        <w:jc w:val="both"/>
        <w:rPr>
          <w:rFonts w:cs="Times New Roman"/>
          <w:szCs w:val="28"/>
        </w:rPr>
      </w:pPr>
      <w:r w:rsidRPr="00DC7576">
        <w:rPr>
          <w:rFonts w:cs="Times New Roman"/>
          <w:i/>
          <w:szCs w:val="28"/>
        </w:rPr>
        <w:t>Методика проведения испытаний.</w:t>
      </w:r>
      <w:r w:rsidRPr="00DC7576">
        <w:rPr>
          <w:rFonts w:cs="Times New Roman"/>
          <w:szCs w:val="28"/>
        </w:rPr>
        <w:t xml:space="preserve"> Основной целью исследований является изучение прочностных свойств на границе грунт-геосинтетика. Испытание на прямой сдвиг может </w:t>
      </w:r>
      <w:r w:rsidR="00552442" w:rsidRPr="00DC7576">
        <w:rPr>
          <w:rFonts w:cs="Times New Roman"/>
          <w:szCs w:val="28"/>
        </w:rPr>
        <w:t>проводиться</w:t>
      </w:r>
      <w:r w:rsidRPr="00DC7576">
        <w:rPr>
          <w:rFonts w:cs="Times New Roman"/>
          <w:szCs w:val="28"/>
        </w:rPr>
        <w:t xml:space="preserve"> для изучения характеристик трения по поверхности раздела геосинтетик-геосинтетик путем размещения геосинтетического образца на контакте нижней и верхней половине образца в обойме прямого среза</w:t>
      </w:r>
      <w:r w:rsidR="00B061FE" w:rsidRPr="00B061FE">
        <w:rPr>
          <w:rFonts w:cs="Times New Roman"/>
          <w:szCs w:val="28"/>
        </w:rPr>
        <w:t xml:space="preserve"> [71</w:t>
      </w:r>
      <w:r w:rsidR="00BA6F05" w:rsidRPr="00BA6F05">
        <w:rPr>
          <w:rFonts w:cs="Times New Roman"/>
          <w:szCs w:val="28"/>
        </w:rPr>
        <w:t>,77</w:t>
      </w:r>
      <w:r w:rsidR="00B061FE" w:rsidRPr="00B061FE">
        <w:rPr>
          <w:rFonts w:cs="Times New Roman"/>
          <w:szCs w:val="28"/>
        </w:rPr>
        <w:t>]</w:t>
      </w:r>
      <w:r w:rsidRPr="00DC7576">
        <w:rPr>
          <w:rFonts w:cs="Times New Roman"/>
          <w:szCs w:val="28"/>
        </w:rPr>
        <w:t>.</w:t>
      </w:r>
    </w:p>
    <w:p w14:paraId="74448F80" w14:textId="77777777" w:rsidR="000F4D5F" w:rsidRPr="00DC7576" w:rsidRDefault="000F4D5F" w:rsidP="00F24660">
      <w:pPr>
        <w:spacing w:line="240" w:lineRule="auto"/>
        <w:jc w:val="both"/>
        <w:rPr>
          <w:rFonts w:cs="Times New Roman"/>
          <w:szCs w:val="28"/>
        </w:rPr>
      </w:pPr>
      <w:r w:rsidRPr="00DC7576">
        <w:rPr>
          <w:rFonts w:cs="Times New Roman"/>
          <w:noProof/>
          <w:szCs w:val="28"/>
          <w:lang w:eastAsia="ru-RU"/>
        </w:rPr>
        <w:drawing>
          <wp:inline distT="0" distB="0" distL="0" distR="0" wp14:anchorId="744493DA" wp14:editId="744493DB">
            <wp:extent cx="5400040" cy="1862498"/>
            <wp:effectExtent l="0" t="0" r="0" b="4445"/>
            <wp:docPr id="1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40" cy="1862498"/>
                    </a:xfrm>
                    <a:prstGeom prst="rect">
                      <a:avLst/>
                    </a:prstGeom>
                    <a:noFill/>
                  </pic:spPr>
                </pic:pic>
              </a:graphicData>
            </a:graphic>
          </wp:inline>
        </w:drawing>
      </w:r>
    </w:p>
    <w:p w14:paraId="74448F82" w14:textId="297A5705" w:rsidR="000F4D5F" w:rsidRPr="00DC7576" w:rsidRDefault="000F4D5F" w:rsidP="00F24660">
      <w:pPr>
        <w:pStyle w:val="a8"/>
        <w:spacing w:before="0" w:beforeAutospacing="0" w:after="0" w:afterAutospacing="0"/>
        <w:jc w:val="both"/>
        <w:rPr>
          <w:i/>
          <w:sz w:val="28"/>
          <w:szCs w:val="28"/>
          <w:lang w:val="kk-KZ" w:eastAsia="en-US"/>
        </w:rPr>
      </w:pPr>
      <w:r w:rsidRPr="00DC7576">
        <w:rPr>
          <w:sz w:val="28"/>
          <w:szCs w:val="28"/>
        </w:rPr>
        <w:t>Рисунок 4.</w:t>
      </w:r>
      <w:r w:rsidR="00E13FA1" w:rsidRPr="00DC7576">
        <w:rPr>
          <w:sz w:val="28"/>
          <w:szCs w:val="28"/>
          <w:lang w:val="kk-KZ"/>
        </w:rPr>
        <w:t>9</w:t>
      </w:r>
      <w:r w:rsidRPr="00DC7576">
        <w:rPr>
          <w:sz w:val="28"/>
          <w:szCs w:val="28"/>
        </w:rPr>
        <w:t xml:space="preserve"> - Общая схема сдвигового прибора с диаметром образца 41см.</w:t>
      </w:r>
    </w:p>
    <w:p w14:paraId="74448F85" w14:textId="4BFA8BE8" w:rsidR="000F4D5F" w:rsidRDefault="003C7093" w:rsidP="00F24660">
      <w:pPr>
        <w:spacing w:line="240" w:lineRule="auto"/>
        <w:ind w:firstLine="708"/>
        <w:jc w:val="both"/>
        <w:rPr>
          <w:rFonts w:cs="Times New Roman"/>
          <w:szCs w:val="28"/>
        </w:rPr>
      </w:pPr>
      <w:r w:rsidRPr="00DC7576">
        <w:rPr>
          <w:rFonts w:cs="Times New Roman"/>
          <w:szCs w:val="28"/>
        </w:rPr>
        <w:lastRenderedPageBreak/>
        <w:t>В ходе экспериментов с использованием сдвигового прибора было проведено две серии испытаний гравийного грунта. Первая серия испытаний предназначалась для определения прочностных характеристик самого гравийного грунта, в полном соответствии с требованиями ГОСТ 12248.1—2020. Во второй серии в плоскость среза прибора была установлена георешетка с целью изучения её взаимодействия с грунтом. Для проведения данных экспериментов использовался модифицированный вариант одноплоскостного срезового прибора, который был оснащён специальным устройством для надёжной фиксации геосинтетического материала, что обеспечило более точные и достоверные результаты испытаний. Общий вид этого прибора представлен на рисунке 4.</w:t>
      </w:r>
      <w:r w:rsidR="00E13FA1" w:rsidRPr="00DC7576">
        <w:rPr>
          <w:rFonts w:cs="Times New Roman"/>
          <w:szCs w:val="28"/>
        </w:rPr>
        <w:t>10</w:t>
      </w:r>
      <w:r w:rsidRPr="00DC7576">
        <w:rPr>
          <w:rFonts w:cs="Times New Roman"/>
          <w:szCs w:val="28"/>
        </w:rPr>
        <w:t>.</w:t>
      </w:r>
    </w:p>
    <w:p w14:paraId="7D73DBCF" w14:textId="77777777" w:rsidR="00B061FE" w:rsidRPr="00DC7576" w:rsidRDefault="00B061FE" w:rsidP="00F24660">
      <w:pPr>
        <w:spacing w:line="240" w:lineRule="auto"/>
        <w:ind w:firstLine="708"/>
        <w:jc w:val="both"/>
        <w:rPr>
          <w:rFonts w:cs="Times New Roman"/>
          <w:szCs w:val="28"/>
        </w:rPr>
      </w:pPr>
    </w:p>
    <w:tbl>
      <w:tblPr>
        <w:tblStyle w:val="a5"/>
        <w:tblW w:w="0" w:type="auto"/>
        <w:tblLook w:val="04A0" w:firstRow="1" w:lastRow="0" w:firstColumn="1" w:lastColumn="0" w:noHBand="0" w:noVBand="1"/>
      </w:tblPr>
      <w:tblGrid>
        <w:gridCol w:w="4541"/>
        <w:gridCol w:w="4536"/>
      </w:tblGrid>
      <w:tr w:rsidR="00D22183" w:rsidRPr="00DC7576" w14:paraId="74448F88" w14:textId="77777777" w:rsidTr="00D22183">
        <w:tc>
          <w:tcPr>
            <w:tcW w:w="4541" w:type="dxa"/>
          </w:tcPr>
          <w:p w14:paraId="74448F86" w14:textId="77777777" w:rsidR="000F4D5F" w:rsidRPr="00DC7576" w:rsidRDefault="000F4D5F" w:rsidP="00F24660">
            <w:pPr>
              <w:jc w:val="both"/>
              <w:rPr>
                <w:rFonts w:cs="Times New Roman"/>
                <w:szCs w:val="28"/>
              </w:rPr>
            </w:pPr>
            <w:r w:rsidRPr="00DC7576">
              <w:rPr>
                <w:rFonts w:cs="Times New Roman"/>
                <w:noProof/>
                <w:szCs w:val="28"/>
                <w:lang w:eastAsia="ru-RU"/>
              </w:rPr>
              <w:drawing>
                <wp:inline distT="0" distB="0" distL="0" distR="0" wp14:anchorId="744493DC" wp14:editId="744493DD">
                  <wp:extent cx="2746375" cy="2059781"/>
                  <wp:effectExtent l="0" t="0" r="0" b="0"/>
                  <wp:docPr id="1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58134" cy="2068600"/>
                          </a:xfrm>
                          <a:prstGeom prst="rect">
                            <a:avLst/>
                          </a:prstGeom>
                          <a:noFill/>
                        </pic:spPr>
                      </pic:pic>
                    </a:graphicData>
                  </a:graphic>
                </wp:inline>
              </w:drawing>
            </w:r>
          </w:p>
        </w:tc>
        <w:tc>
          <w:tcPr>
            <w:tcW w:w="4536" w:type="dxa"/>
          </w:tcPr>
          <w:p w14:paraId="74448F87" w14:textId="77777777" w:rsidR="000F4D5F" w:rsidRPr="00DC7576" w:rsidRDefault="000F4D5F" w:rsidP="00F24660">
            <w:pPr>
              <w:jc w:val="both"/>
              <w:rPr>
                <w:rFonts w:cs="Times New Roman"/>
                <w:szCs w:val="28"/>
              </w:rPr>
            </w:pPr>
            <w:r w:rsidRPr="00DC7576">
              <w:rPr>
                <w:rFonts w:cs="Times New Roman"/>
                <w:noProof/>
                <w:szCs w:val="28"/>
                <w:lang w:eastAsia="ru-RU"/>
              </w:rPr>
              <w:drawing>
                <wp:inline distT="0" distB="0" distL="0" distR="0" wp14:anchorId="744493DE" wp14:editId="744493DF">
                  <wp:extent cx="2742056" cy="2056541"/>
                  <wp:effectExtent l="0" t="0" r="1270" b="1270"/>
                  <wp:docPr id="10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58857" cy="2069142"/>
                          </a:xfrm>
                          <a:prstGeom prst="rect">
                            <a:avLst/>
                          </a:prstGeom>
                          <a:noFill/>
                        </pic:spPr>
                      </pic:pic>
                    </a:graphicData>
                  </a:graphic>
                </wp:inline>
              </w:drawing>
            </w:r>
          </w:p>
        </w:tc>
      </w:tr>
      <w:tr w:rsidR="00D22183" w:rsidRPr="00DC7576" w14:paraId="74448F8B" w14:textId="77777777" w:rsidTr="00D22183">
        <w:tc>
          <w:tcPr>
            <w:tcW w:w="4541" w:type="dxa"/>
          </w:tcPr>
          <w:p w14:paraId="74448F89" w14:textId="77777777" w:rsidR="000F4D5F" w:rsidRPr="00DC7576" w:rsidRDefault="000F4D5F" w:rsidP="00F24660">
            <w:pPr>
              <w:jc w:val="both"/>
              <w:rPr>
                <w:rFonts w:cs="Times New Roman"/>
                <w:szCs w:val="28"/>
              </w:rPr>
            </w:pPr>
            <w:r w:rsidRPr="00DC7576">
              <w:rPr>
                <w:rFonts w:cs="Times New Roman"/>
                <w:szCs w:val="28"/>
              </w:rPr>
              <w:t>а</w:t>
            </w:r>
          </w:p>
        </w:tc>
        <w:tc>
          <w:tcPr>
            <w:tcW w:w="4536" w:type="dxa"/>
          </w:tcPr>
          <w:p w14:paraId="74448F8A" w14:textId="77777777" w:rsidR="000F4D5F" w:rsidRPr="00DC7576" w:rsidRDefault="000F4D5F" w:rsidP="00F24660">
            <w:pPr>
              <w:jc w:val="both"/>
              <w:rPr>
                <w:rFonts w:cs="Times New Roman"/>
                <w:szCs w:val="28"/>
              </w:rPr>
            </w:pPr>
            <w:r w:rsidRPr="00DC7576">
              <w:rPr>
                <w:rFonts w:cs="Times New Roman"/>
                <w:szCs w:val="28"/>
              </w:rPr>
              <w:t>б</w:t>
            </w:r>
          </w:p>
        </w:tc>
      </w:tr>
    </w:tbl>
    <w:p w14:paraId="053EA68B" w14:textId="77777777" w:rsidR="00D91E3D" w:rsidRDefault="00D91E3D" w:rsidP="00D22183">
      <w:pPr>
        <w:spacing w:line="240" w:lineRule="auto"/>
        <w:jc w:val="center"/>
        <w:rPr>
          <w:rFonts w:cs="Times New Roman"/>
          <w:szCs w:val="28"/>
        </w:rPr>
      </w:pPr>
    </w:p>
    <w:p w14:paraId="74448F8E" w14:textId="3ECE23C2" w:rsidR="000F4D5F" w:rsidRDefault="00D22183" w:rsidP="00D22183">
      <w:pPr>
        <w:spacing w:line="240" w:lineRule="auto"/>
        <w:jc w:val="center"/>
        <w:rPr>
          <w:rFonts w:cs="Times New Roman"/>
          <w:szCs w:val="28"/>
        </w:rPr>
      </w:pPr>
      <w:r w:rsidRPr="00DC7576">
        <w:rPr>
          <w:rFonts w:cs="Times New Roman"/>
          <w:szCs w:val="28"/>
        </w:rPr>
        <w:t>Рисунок 4.10. Вид модифицированного сдвигового прибора для испытания с геосинтетиком, а) общий вид сдвигового прибора, б) устройство для фиксации геосинтетика</w:t>
      </w:r>
    </w:p>
    <w:p w14:paraId="309C20C1" w14:textId="77777777" w:rsidR="00BA6F05" w:rsidRPr="00DC7576" w:rsidRDefault="00BA6F05" w:rsidP="00D22183">
      <w:pPr>
        <w:spacing w:line="240" w:lineRule="auto"/>
        <w:jc w:val="center"/>
        <w:rPr>
          <w:rFonts w:cs="Times New Roman"/>
          <w:szCs w:val="28"/>
        </w:rPr>
      </w:pPr>
    </w:p>
    <w:p w14:paraId="79370936" w14:textId="77777777" w:rsidR="00840E3D" w:rsidRPr="00DC7576" w:rsidRDefault="00840E3D" w:rsidP="00F24660">
      <w:pPr>
        <w:spacing w:line="240" w:lineRule="auto"/>
        <w:ind w:firstLine="709"/>
        <w:jc w:val="both"/>
        <w:rPr>
          <w:rFonts w:cs="Times New Roman"/>
          <w:szCs w:val="28"/>
        </w:rPr>
      </w:pPr>
      <w:r w:rsidRPr="00DC7576">
        <w:rPr>
          <w:rFonts w:cs="Times New Roman"/>
          <w:szCs w:val="28"/>
        </w:rPr>
        <w:t>Работа сдвигового прибора проводится в режиме силовой загрузки с управляемыми деформациями, что даёт возможность контролировать как касательные напряжения, так и деформации сдвига на каждом этапе испытания. Перемещение нижней подвижной обоймы осуществляется посредством гидравлического домкрата, что позволяет плавно регулировать нагрузку.</w:t>
      </w:r>
    </w:p>
    <w:p w14:paraId="1499DE63" w14:textId="641A5A07" w:rsidR="00840E3D" w:rsidRPr="00DC7576" w:rsidRDefault="00840E3D" w:rsidP="00F24660">
      <w:pPr>
        <w:spacing w:line="240" w:lineRule="auto"/>
        <w:ind w:firstLine="709"/>
        <w:jc w:val="both"/>
        <w:rPr>
          <w:rFonts w:cs="Times New Roman"/>
          <w:szCs w:val="28"/>
        </w:rPr>
      </w:pPr>
      <w:r w:rsidRPr="00DC7576">
        <w:rPr>
          <w:rFonts w:cs="Times New Roman"/>
          <w:szCs w:val="28"/>
        </w:rPr>
        <w:t>Процесс испытаний начинается с послойного заполнения обойм прибора гравийным грунтом, с обязательным уплотнением каждого слоя через каждые 5–7 см. Заполнение цилиндра продолжается до тех пор, пока уровень грунта не достигнет отметки, находящейся на 5 см ниже верхнего края обоймы. После этого устанавливаются измерительные штампы, домкраты и специальные датчики, которые фиксируют вертикальные и горизонтальные деформации грунта</w:t>
      </w:r>
      <w:r w:rsidR="00E4356D" w:rsidRPr="00E4356D">
        <w:rPr>
          <w:rFonts w:cs="Times New Roman"/>
          <w:szCs w:val="28"/>
        </w:rPr>
        <w:t xml:space="preserve"> [77]</w:t>
      </w:r>
      <w:r w:rsidRPr="00DC7576">
        <w:rPr>
          <w:rFonts w:cs="Times New Roman"/>
          <w:szCs w:val="28"/>
        </w:rPr>
        <w:t>.</w:t>
      </w:r>
    </w:p>
    <w:p w14:paraId="03FA6BFC" w14:textId="761AC654" w:rsidR="004E0F5F" w:rsidRDefault="00840E3D" w:rsidP="00F24660">
      <w:pPr>
        <w:spacing w:line="240" w:lineRule="auto"/>
        <w:ind w:firstLine="709"/>
        <w:jc w:val="both"/>
        <w:rPr>
          <w:rFonts w:cs="Times New Roman"/>
          <w:szCs w:val="28"/>
        </w:rPr>
      </w:pPr>
      <w:r w:rsidRPr="00DC7576">
        <w:rPr>
          <w:rFonts w:cs="Times New Roman"/>
          <w:szCs w:val="28"/>
        </w:rPr>
        <w:t xml:space="preserve">Испытания на сдвиг проводятся минимум трижды, с применением нормальных сжимающих напряжений, моделирующих реальные полевые условия работы грунтовых оснований. Такая система вертикальной загрузки обеспечивает равномерное распределение давлений на образец, что </w:t>
      </w:r>
      <w:r w:rsidRPr="00DC7576">
        <w:rPr>
          <w:rFonts w:cs="Times New Roman"/>
          <w:szCs w:val="28"/>
        </w:rPr>
        <w:lastRenderedPageBreak/>
        <w:t>способствует созданию однородного деформированного состояния грунта в зоне среза, повышая точность и достоверность получаемых результатов.</w:t>
      </w:r>
    </w:p>
    <w:p w14:paraId="6FC60D70" w14:textId="77777777" w:rsidR="00B061FE" w:rsidRPr="00DC7576" w:rsidRDefault="00B061FE" w:rsidP="00F24660">
      <w:pPr>
        <w:spacing w:line="240" w:lineRule="auto"/>
        <w:ind w:firstLine="709"/>
        <w:jc w:val="both"/>
        <w:rPr>
          <w:rFonts w:cs="Times New Roman"/>
          <w:szCs w:val="28"/>
        </w:rPr>
      </w:pPr>
    </w:p>
    <w:p w14:paraId="74448F93" w14:textId="53A3133F" w:rsidR="000F4D5F" w:rsidRPr="00DC7576" w:rsidRDefault="00C31CEE" w:rsidP="00F64AFB">
      <w:pPr>
        <w:pStyle w:val="1"/>
        <w:rPr>
          <w:i/>
          <w:szCs w:val="28"/>
        </w:rPr>
      </w:pPr>
      <w:bookmarkStart w:id="66" w:name="_Toc182254258"/>
      <w:r w:rsidRPr="00E4356D">
        <w:rPr>
          <w:rStyle w:val="70"/>
          <w:rFonts w:eastAsiaTheme="minorHAnsi"/>
          <w:b/>
          <w:bCs w:val="0"/>
          <w:color w:val="auto"/>
        </w:rPr>
        <w:t>4.4</w:t>
      </w:r>
      <w:r w:rsidR="000F4D5F" w:rsidRPr="00E4356D">
        <w:rPr>
          <w:rStyle w:val="70"/>
          <w:rFonts w:eastAsiaTheme="minorHAnsi"/>
          <w:b/>
          <w:bCs w:val="0"/>
          <w:color w:val="auto"/>
        </w:rPr>
        <w:t>.2</w:t>
      </w:r>
      <w:r w:rsidR="000F4D5F" w:rsidRPr="00DC7576">
        <w:rPr>
          <w:rStyle w:val="70"/>
          <w:rFonts w:eastAsiaTheme="minorHAnsi"/>
          <w:color w:val="auto"/>
        </w:rPr>
        <w:t xml:space="preserve"> </w:t>
      </w:r>
      <w:r w:rsidR="000F4D5F" w:rsidRPr="00DC7576">
        <w:rPr>
          <w:rStyle w:val="70"/>
          <w:b/>
          <w:color w:val="auto"/>
        </w:rPr>
        <w:t>Результаты испытаний гравийного грунта и по границе грунт-геосинтетика</w:t>
      </w:r>
      <w:r w:rsidR="000F4D5F" w:rsidRPr="00DC7576">
        <w:rPr>
          <w:i/>
          <w:szCs w:val="28"/>
        </w:rPr>
        <w:t>.</w:t>
      </w:r>
      <w:bookmarkEnd w:id="66"/>
    </w:p>
    <w:p w14:paraId="74448F94" w14:textId="0EEB0FCF" w:rsidR="000F4D5F" w:rsidRPr="00DC7576" w:rsidRDefault="000F4D5F" w:rsidP="00F24660">
      <w:pPr>
        <w:spacing w:line="240" w:lineRule="auto"/>
        <w:jc w:val="both"/>
        <w:rPr>
          <w:rFonts w:cs="Times New Roman"/>
          <w:szCs w:val="28"/>
        </w:rPr>
      </w:pPr>
      <w:r w:rsidRPr="00DC7576">
        <w:rPr>
          <w:rFonts w:cs="Times New Roman"/>
          <w:szCs w:val="28"/>
        </w:rPr>
        <w:tab/>
      </w:r>
      <w:r w:rsidR="002D0382" w:rsidRPr="00DC7576">
        <w:rPr>
          <w:rFonts w:cs="Times New Roman"/>
          <w:szCs w:val="28"/>
        </w:rPr>
        <w:t>Испытания на сдвиг проводились с гравелистым грунтом, максимальный размер частиц которого не превышал 30 мм, при содержании крупных фракций не более 30%. Испытания выполнялись при постоянных вертикальных нагрузках 0,1 МПа, 0,2 МПа и 0,3 МПа. Основные результаты представлены на рисунке 4.</w:t>
      </w:r>
      <w:r w:rsidR="007D599D" w:rsidRPr="00DC7576">
        <w:rPr>
          <w:rFonts w:cs="Times New Roman"/>
          <w:szCs w:val="28"/>
        </w:rPr>
        <w:t>12</w:t>
      </w:r>
      <w:r w:rsidR="00B061FE">
        <w:rPr>
          <w:rFonts w:cs="Times New Roman"/>
          <w:szCs w:val="28"/>
          <w:lang w:val="en-US"/>
        </w:rPr>
        <w:t xml:space="preserve"> [71]</w:t>
      </w:r>
      <w:r w:rsidR="002D0382" w:rsidRPr="00DC7576">
        <w:rPr>
          <w:rFonts w:cs="Times New Roman"/>
          <w:szCs w:val="28"/>
        </w:rPr>
        <w:t>.</w:t>
      </w:r>
    </w:p>
    <w:p w14:paraId="74448F95" w14:textId="77777777" w:rsidR="000F4D5F" w:rsidRPr="00DC7576" w:rsidRDefault="000F4D5F" w:rsidP="00F24660">
      <w:pPr>
        <w:spacing w:line="240" w:lineRule="auto"/>
        <w:jc w:val="both"/>
        <w:rPr>
          <w:rFonts w:cs="Times New Roman"/>
          <w:szCs w:val="28"/>
        </w:rPr>
      </w:pPr>
    </w:p>
    <w:tbl>
      <w:tblPr>
        <w:tblStyle w:val="a5"/>
        <w:tblW w:w="0" w:type="auto"/>
        <w:tblLook w:val="04A0" w:firstRow="1" w:lastRow="0" w:firstColumn="1" w:lastColumn="0" w:noHBand="0" w:noVBand="1"/>
      </w:tblPr>
      <w:tblGrid>
        <w:gridCol w:w="4545"/>
        <w:gridCol w:w="4573"/>
      </w:tblGrid>
      <w:tr w:rsidR="000F4D5F" w:rsidRPr="00DC7576" w14:paraId="74448F98" w14:textId="77777777" w:rsidTr="007A354D">
        <w:tc>
          <w:tcPr>
            <w:tcW w:w="4545" w:type="dxa"/>
            <w:tcBorders>
              <w:top w:val="nil"/>
              <w:left w:val="nil"/>
              <w:bottom w:val="nil"/>
              <w:right w:val="nil"/>
            </w:tcBorders>
          </w:tcPr>
          <w:p w14:paraId="74448F96" w14:textId="77777777" w:rsidR="000F4D5F" w:rsidRPr="00DC7576" w:rsidRDefault="000F4D5F" w:rsidP="00F24660">
            <w:pPr>
              <w:jc w:val="both"/>
              <w:rPr>
                <w:rFonts w:cs="Times New Roman"/>
                <w:szCs w:val="28"/>
              </w:rPr>
            </w:pPr>
            <w:r w:rsidRPr="00DC7576">
              <w:rPr>
                <w:rFonts w:cs="Times New Roman"/>
                <w:noProof/>
                <w:szCs w:val="28"/>
                <w:lang w:eastAsia="ru-RU"/>
              </w:rPr>
              <w:drawing>
                <wp:inline distT="0" distB="0" distL="0" distR="0" wp14:anchorId="744493E0" wp14:editId="744493E1">
                  <wp:extent cx="2749061" cy="2013953"/>
                  <wp:effectExtent l="0" t="0" r="0" b="571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27791" cy="2071631"/>
                          </a:xfrm>
                          <a:prstGeom prst="rect">
                            <a:avLst/>
                          </a:prstGeom>
                          <a:noFill/>
                        </pic:spPr>
                      </pic:pic>
                    </a:graphicData>
                  </a:graphic>
                </wp:inline>
              </w:drawing>
            </w:r>
          </w:p>
        </w:tc>
        <w:tc>
          <w:tcPr>
            <w:tcW w:w="4573" w:type="dxa"/>
            <w:tcBorders>
              <w:top w:val="nil"/>
              <w:left w:val="nil"/>
              <w:bottom w:val="nil"/>
              <w:right w:val="nil"/>
            </w:tcBorders>
          </w:tcPr>
          <w:p w14:paraId="74448F97" w14:textId="77777777" w:rsidR="000F4D5F" w:rsidRPr="00DC7576" w:rsidRDefault="000F4D5F" w:rsidP="00F24660">
            <w:pPr>
              <w:jc w:val="both"/>
              <w:rPr>
                <w:rFonts w:cs="Times New Roman"/>
                <w:szCs w:val="28"/>
              </w:rPr>
            </w:pPr>
            <w:r w:rsidRPr="00DC7576">
              <w:rPr>
                <w:rFonts w:eastAsia="Calibri" w:cs="Times New Roman"/>
                <w:noProof/>
                <w:szCs w:val="28"/>
                <w:lang w:eastAsia="ru-RU"/>
              </w:rPr>
              <w:drawing>
                <wp:inline distT="0" distB="0" distL="0" distR="0" wp14:anchorId="744493E2" wp14:editId="744493E3">
                  <wp:extent cx="2767252" cy="2004646"/>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69184" cy="2006046"/>
                          </a:xfrm>
                          <a:prstGeom prst="rect">
                            <a:avLst/>
                          </a:prstGeom>
                          <a:noFill/>
                        </pic:spPr>
                      </pic:pic>
                    </a:graphicData>
                  </a:graphic>
                </wp:inline>
              </w:drawing>
            </w:r>
          </w:p>
        </w:tc>
      </w:tr>
      <w:tr w:rsidR="000F4D5F" w:rsidRPr="00DC7576" w14:paraId="74448F9B" w14:textId="77777777" w:rsidTr="007A354D">
        <w:tc>
          <w:tcPr>
            <w:tcW w:w="4545" w:type="dxa"/>
            <w:tcBorders>
              <w:top w:val="nil"/>
              <w:left w:val="nil"/>
              <w:bottom w:val="nil"/>
              <w:right w:val="nil"/>
            </w:tcBorders>
          </w:tcPr>
          <w:p w14:paraId="74448F99" w14:textId="77777777" w:rsidR="000F4D5F" w:rsidRPr="00DC7576" w:rsidRDefault="000F4D5F" w:rsidP="00F24660">
            <w:pPr>
              <w:jc w:val="both"/>
              <w:rPr>
                <w:rFonts w:cs="Times New Roman"/>
                <w:szCs w:val="28"/>
              </w:rPr>
            </w:pPr>
            <w:r w:rsidRPr="00DC7576">
              <w:rPr>
                <w:rFonts w:cs="Times New Roman"/>
                <w:szCs w:val="28"/>
              </w:rPr>
              <w:t>Сцепление С = 0,2583МПа</w:t>
            </w:r>
          </w:p>
        </w:tc>
        <w:tc>
          <w:tcPr>
            <w:tcW w:w="4573" w:type="dxa"/>
            <w:tcBorders>
              <w:top w:val="nil"/>
              <w:left w:val="nil"/>
              <w:bottom w:val="nil"/>
              <w:right w:val="nil"/>
            </w:tcBorders>
          </w:tcPr>
          <w:p w14:paraId="74448F9A" w14:textId="77777777" w:rsidR="000F4D5F" w:rsidRPr="00DC7576" w:rsidRDefault="000F4D5F" w:rsidP="00F24660">
            <w:pPr>
              <w:jc w:val="both"/>
              <w:rPr>
                <w:rFonts w:cs="Times New Roman"/>
                <w:szCs w:val="28"/>
              </w:rPr>
            </w:pPr>
            <w:r w:rsidRPr="00DC7576">
              <w:rPr>
                <w:rFonts w:cs="Times New Roman"/>
                <w:szCs w:val="28"/>
              </w:rPr>
              <w:t>Сцепление С = 0,16МПа</w:t>
            </w:r>
          </w:p>
        </w:tc>
      </w:tr>
      <w:tr w:rsidR="000F4D5F" w:rsidRPr="00DC7576" w14:paraId="74448F9E" w14:textId="77777777" w:rsidTr="007A354D">
        <w:tc>
          <w:tcPr>
            <w:tcW w:w="4545" w:type="dxa"/>
            <w:tcBorders>
              <w:top w:val="nil"/>
              <w:left w:val="nil"/>
              <w:bottom w:val="nil"/>
              <w:right w:val="nil"/>
            </w:tcBorders>
          </w:tcPr>
          <w:p w14:paraId="74448F9C" w14:textId="77777777" w:rsidR="000F4D5F" w:rsidRPr="00DC7576" w:rsidRDefault="000F4D5F" w:rsidP="00F24660">
            <w:pPr>
              <w:jc w:val="both"/>
              <w:rPr>
                <w:rFonts w:cs="Times New Roman"/>
                <w:szCs w:val="28"/>
              </w:rPr>
            </w:pPr>
            <w:r w:rsidRPr="00DC7576">
              <w:rPr>
                <w:rFonts w:cs="Times New Roman"/>
                <w:szCs w:val="28"/>
              </w:rPr>
              <w:t>Угол внутреннего трения φ= 62 град</w:t>
            </w:r>
          </w:p>
        </w:tc>
        <w:tc>
          <w:tcPr>
            <w:tcW w:w="4573" w:type="dxa"/>
            <w:tcBorders>
              <w:top w:val="nil"/>
              <w:left w:val="nil"/>
              <w:bottom w:val="nil"/>
              <w:right w:val="nil"/>
            </w:tcBorders>
          </w:tcPr>
          <w:p w14:paraId="74448F9D" w14:textId="77777777" w:rsidR="000F4D5F" w:rsidRPr="00DC7576" w:rsidRDefault="000F4D5F" w:rsidP="00F24660">
            <w:pPr>
              <w:jc w:val="both"/>
              <w:rPr>
                <w:rFonts w:cs="Times New Roman"/>
                <w:szCs w:val="28"/>
              </w:rPr>
            </w:pPr>
            <w:r w:rsidRPr="00DC7576">
              <w:rPr>
                <w:rFonts w:cs="Times New Roman"/>
                <w:szCs w:val="28"/>
              </w:rPr>
              <w:t>Угол внутреннего трения φ= 49,4 град</w:t>
            </w:r>
          </w:p>
        </w:tc>
      </w:tr>
    </w:tbl>
    <w:p w14:paraId="74448FA4" w14:textId="77777777" w:rsidR="000F4D5F" w:rsidRPr="00DC7576" w:rsidRDefault="000F4D5F" w:rsidP="00F24660">
      <w:pPr>
        <w:spacing w:line="240" w:lineRule="auto"/>
        <w:jc w:val="both"/>
        <w:rPr>
          <w:rFonts w:cs="Times New Roman"/>
          <w:szCs w:val="28"/>
        </w:rPr>
      </w:pPr>
    </w:p>
    <w:p w14:paraId="62E6DF7F" w14:textId="013F0B30" w:rsidR="007A354D" w:rsidRDefault="007A354D" w:rsidP="007A354D">
      <w:pPr>
        <w:spacing w:line="240" w:lineRule="auto"/>
        <w:ind w:firstLine="709"/>
        <w:jc w:val="center"/>
        <w:rPr>
          <w:rFonts w:cs="Times New Roman"/>
          <w:szCs w:val="28"/>
        </w:rPr>
      </w:pPr>
      <w:r w:rsidRPr="00DC7576">
        <w:rPr>
          <w:rFonts w:cs="Times New Roman"/>
          <w:szCs w:val="28"/>
        </w:rPr>
        <w:t xml:space="preserve">Рисунок 4.12 – </w:t>
      </w:r>
      <w:proofErr w:type="gramStart"/>
      <w:r w:rsidRPr="00DC7576">
        <w:rPr>
          <w:rFonts w:cs="Times New Roman"/>
          <w:szCs w:val="28"/>
        </w:rPr>
        <w:t>Результаты  испытаний</w:t>
      </w:r>
      <w:proofErr w:type="gramEnd"/>
      <w:r w:rsidRPr="00DC7576">
        <w:rPr>
          <w:rFonts w:cs="Times New Roman"/>
          <w:szCs w:val="28"/>
        </w:rPr>
        <w:t xml:space="preserve"> в сдвиговом приборе, а) диаграмма сопротивления сдвигу гравийного грунта, б) диаграмма сопротивления сдвигу с георешеткой в плоскости среза</w:t>
      </w:r>
    </w:p>
    <w:p w14:paraId="5BFAD60F" w14:textId="77777777" w:rsidR="00BE53D3" w:rsidRDefault="00BE53D3" w:rsidP="007A354D">
      <w:pPr>
        <w:spacing w:line="240" w:lineRule="auto"/>
        <w:ind w:firstLine="709"/>
        <w:jc w:val="center"/>
        <w:rPr>
          <w:rFonts w:cs="Times New Roman"/>
          <w:szCs w:val="28"/>
        </w:rPr>
      </w:pPr>
    </w:p>
    <w:p w14:paraId="3A3E7914" w14:textId="18071615" w:rsidR="00E80480" w:rsidRPr="00DC7576" w:rsidRDefault="00E80480" w:rsidP="00F24660">
      <w:pPr>
        <w:spacing w:line="240" w:lineRule="auto"/>
        <w:ind w:firstLine="709"/>
        <w:jc w:val="both"/>
        <w:rPr>
          <w:rFonts w:cs="Times New Roman"/>
          <w:szCs w:val="28"/>
        </w:rPr>
      </w:pPr>
      <w:r w:rsidRPr="00DC7576">
        <w:rPr>
          <w:rFonts w:cs="Times New Roman"/>
          <w:szCs w:val="28"/>
        </w:rPr>
        <w:t xml:space="preserve">Из результатов видно, что сопротивление сдвигу характеризуется как пиковыми, так и остаточными значениями. Для гравийного материала пиковая прочность характеризуется удельным сцеплением </w:t>
      </w:r>
      <w:r w:rsidR="00C5227A" w:rsidRPr="00DC7576">
        <w:rPr>
          <w:rFonts w:cs="Times New Roman"/>
          <w:szCs w:val="28"/>
        </w:rPr>
        <w:t>С=0,258МПа</w:t>
      </w:r>
      <w:r w:rsidRPr="00DC7576">
        <w:rPr>
          <w:rFonts w:cs="Times New Roman"/>
          <w:szCs w:val="28"/>
        </w:rPr>
        <w:t xml:space="preserve"> и углом внутреннего трения</w:t>
      </w:r>
      <w:r w:rsidR="005867D6" w:rsidRPr="00DC7576">
        <w:rPr>
          <w:rFonts w:cs="Times New Roman"/>
          <w:szCs w:val="28"/>
        </w:rPr>
        <w:t xml:space="preserve"> φ= 62 град</w:t>
      </w:r>
      <w:r w:rsidRPr="00DC7576">
        <w:rPr>
          <w:rFonts w:cs="Times New Roman"/>
          <w:szCs w:val="28"/>
        </w:rPr>
        <w:t xml:space="preserve"> </w:t>
      </w:r>
    </w:p>
    <w:p w14:paraId="3E1035BC" w14:textId="34C8CD75" w:rsidR="00E80480" w:rsidRPr="00DC7576" w:rsidRDefault="00E80480" w:rsidP="00F24660">
      <w:pPr>
        <w:spacing w:line="240" w:lineRule="auto"/>
        <w:jc w:val="both"/>
        <w:rPr>
          <w:rFonts w:cs="Times New Roman"/>
          <w:szCs w:val="28"/>
        </w:rPr>
      </w:pPr>
      <w:r w:rsidRPr="00DC7576">
        <w:rPr>
          <w:rFonts w:cs="Times New Roman"/>
          <w:szCs w:val="28"/>
        </w:rPr>
        <w:t xml:space="preserve">Остаточные значения прочности были зафиксированы нечетко и поэтому на данном этапе не рассматриваются. В испытаниях с георешеткой, уложенной в плоскость сдвига, пиковая прочность составила </w:t>
      </w:r>
      <w:r w:rsidR="00C85843" w:rsidRPr="00DC7576">
        <w:rPr>
          <w:rFonts w:cs="Times New Roman"/>
          <w:szCs w:val="28"/>
        </w:rPr>
        <w:t xml:space="preserve">С=0,16МПа, </w:t>
      </w:r>
      <w:r w:rsidRPr="00DC7576">
        <w:rPr>
          <w:rFonts w:cs="Times New Roman"/>
          <w:szCs w:val="28"/>
        </w:rPr>
        <w:t xml:space="preserve">а угол внутреннего трения </w:t>
      </w:r>
      <w:r w:rsidR="00C85843" w:rsidRPr="00DC7576">
        <w:rPr>
          <w:rFonts w:cs="Times New Roman"/>
          <w:szCs w:val="28"/>
        </w:rPr>
        <w:t>φ= 49,4 град.</w:t>
      </w:r>
    </w:p>
    <w:p w14:paraId="45B3DE82" w14:textId="24499CD9" w:rsidR="00E80480" w:rsidRPr="00DC7576" w:rsidRDefault="00E80480" w:rsidP="00F24660">
      <w:pPr>
        <w:spacing w:line="240" w:lineRule="auto"/>
        <w:ind w:firstLine="709"/>
        <w:jc w:val="both"/>
        <w:rPr>
          <w:rFonts w:cs="Times New Roman"/>
          <w:szCs w:val="28"/>
        </w:rPr>
      </w:pPr>
      <w:r w:rsidRPr="00DC7576">
        <w:rPr>
          <w:rFonts w:cs="Times New Roman"/>
          <w:szCs w:val="28"/>
        </w:rPr>
        <w:t>Процесс сопротивления сдвигу включал перемещение и перекатывание частиц грунта на границе георешетки. Активное участие частиц в процессе подтверждается следами локальных разрывов на георешетке (рисунок 4.</w:t>
      </w:r>
      <w:r w:rsidR="007D599D" w:rsidRPr="00DC7576">
        <w:rPr>
          <w:rFonts w:cs="Times New Roman"/>
          <w:szCs w:val="28"/>
        </w:rPr>
        <w:t>13</w:t>
      </w:r>
      <w:r w:rsidRPr="00DC7576">
        <w:rPr>
          <w:rFonts w:cs="Times New Roman"/>
          <w:szCs w:val="28"/>
        </w:rPr>
        <w:t>). При нормальном напряжении 100 кПа следы разрывов почти не видны (рисунок 4.6-а), но при увеличении напряжений до 200 и 300 кПа их количество увеличивается вместе с ростом деформаций (рисунки 4.6 б) и в))</w:t>
      </w:r>
      <w:r w:rsidR="00C01415" w:rsidRPr="00C01415">
        <w:rPr>
          <w:rFonts w:cs="Times New Roman"/>
          <w:szCs w:val="28"/>
        </w:rPr>
        <w:t xml:space="preserve"> [71]</w:t>
      </w:r>
      <w:r w:rsidRPr="00DC7576">
        <w:rPr>
          <w:rFonts w:cs="Times New Roman"/>
          <w:szCs w:val="28"/>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6"/>
        <w:gridCol w:w="2907"/>
        <w:gridCol w:w="2907"/>
      </w:tblGrid>
      <w:tr w:rsidR="000F4D5F" w:rsidRPr="00DC7576" w14:paraId="74448FAB" w14:textId="77777777" w:rsidTr="00715DEF">
        <w:tc>
          <w:tcPr>
            <w:tcW w:w="2906" w:type="dxa"/>
          </w:tcPr>
          <w:p w14:paraId="74448FA8" w14:textId="77777777" w:rsidR="000F4D5F" w:rsidRPr="00DC7576" w:rsidRDefault="000F4D5F" w:rsidP="00D22183">
            <w:pPr>
              <w:pStyle w:val="a8"/>
              <w:spacing w:before="0" w:beforeAutospacing="0" w:after="0" w:afterAutospacing="0"/>
              <w:jc w:val="center"/>
              <w:rPr>
                <w:sz w:val="28"/>
                <w:szCs w:val="28"/>
                <w:lang w:eastAsia="en-US"/>
              </w:rPr>
            </w:pPr>
            <w:r w:rsidRPr="00DC7576">
              <w:rPr>
                <w:noProof/>
                <w:sz w:val="28"/>
                <w:szCs w:val="28"/>
              </w:rPr>
              <w:lastRenderedPageBreak/>
              <w:drawing>
                <wp:inline distT="0" distB="0" distL="0" distR="0" wp14:anchorId="744493E4" wp14:editId="744493E5">
                  <wp:extent cx="1304036" cy="1701800"/>
                  <wp:effectExtent l="0" t="0" r="0" b="0"/>
                  <wp:docPr id="1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850073" name="Рисунок 1257850073"/>
                          <pic:cNvPicPr/>
                        </pic:nvPicPr>
                        <pic:blipFill rotWithShape="1">
                          <a:blip r:embed="rId130" cstate="print">
                            <a:extLst>
                              <a:ext uri="{28A0092B-C50C-407E-A947-70E740481C1C}">
                                <a14:useLocalDpi xmlns:a14="http://schemas.microsoft.com/office/drawing/2010/main" val="0"/>
                              </a:ext>
                            </a:extLst>
                          </a:blip>
                          <a:srcRect l="5389" t="8715" r="6363" b="26503"/>
                          <a:stretch/>
                        </pic:blipFill>
                        <pic:spPr bwMode="auto">
                          <a:xfrm>
                            <a:off x="0" y="0"/>
                            <a:ext cx="1321494" cy="1724583"/>
                          </a:xfrm>
                          <a:prstGeom prst="rect">
                            <a:avLst/>
                          </a:prstGeom>
                          <a:ln>
                            <a:noFill/>
                          </a:ln>
                          <a:extLst>
                            <a:ext uri="{53640926-AAD7-44D8-BBD7-CCE9431645EC}">
                              <a14:shadowObscured xmlns:a14="http://schemas.microsoft.com/office/drawing/2010/main"/>
                            </a:ext>
                          </a:extLst>
                        </pic:spPr>
                      </pic:pic>
                    </a:graphicData>
                  </a:graphic>
                </wp:inline>
              </w:drawing>
            </w:r>
          </w:p>
        </w:tc>
        <w:tc>
          <w:tcPr>
            <w:tcW w:w="2907" w:type="dxa"/>
          </w:tcPr>
          <w:p w14:paraId="74448FA9" w14:textId="77777777" w:rsidR="000F4D5F" w:rsidRPr="00DC7576" w:rsidRDefault="000F4D5F" w:rsidP="00D22183">
            <w:pPr>
              <w:pStyle w:val="a8"/>
              <w:spacing w:before="0" w:beforeAutospacing="0" w:after="0" w:afterAutospacing="0"/>
              <w:jc w:val="center"/>
              <w:rPr>
                <w:sz w:val="28"/>
                <w:szCs w:val="28"/>
                <w:lang w:eastAsia="en-US"/>
              </w:rPr>
            </w:pPr>
            <w:r w:rsidRPr="00DC7576">
              <w:rPr>
                <w:noProof/>
                <w:sz w:val="28"/>
                <w:szCs w:val="28"/>
              </w:rPr>
              <w:drawing>
                <wp:inline distT="0" distB="0" distL="0" distR="0" wp14:anchorId="744493E6" wp14:editId="744493E7">
                  <wp:extent cx="1308857" cy="1744731"/>
                  <wp:effectExtent l="0" t="0" r="5715" b="8255"/>
                  <wp:docPr id="10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1" cstate="print">
                            <a:alphaModFix/>
                            <a:extLst>
                              <a:ext uri="{BEBA8EAE-BF5A-486C-A8C5-ECC9F3942E4B}">
                                <a14:imgProps xmlns:a14="http://schemas.microsoft.com/office/drawing/2010/main">
                                  <a14:imgLayer r:embed="rId13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40691" cy="1787166"/>
                          </a:xfrm>
                          <a:prstGeom prst="rect">
                            <a:avLst/>
                          </a:prstGeom>
                          <a:noFill/>
                          <a:ln>
                            <a:noFill/>
                          </a:ln>
                          <a:effectLst/>
                        </pic:spPr>
                      </pic:pic>
                    </a:graphicData>
                  </a:graphic>
                </wp:inline>
              </w:drawing>
            </w:r>
          </w:p>
        </w:tc>
        <w:tc>
          <w:tcPr>
            <w:tcW w:w="2907" w:type="dxa"/>
          </w:tcPr>
          <w:p w14:paraId="74448FAA" w14:textId="77777777" w:rsidR="000F4D5F" w:rsidRPr="00DC7576" w:rsidRDefault="000F4D5F" w:rsidP="00D22183">
            <w:pPr>
              <w:pStyle w:val="a8"/>
              <w:spacing w:before="0" w:beforeAutospacing="0" w:after="0" w:afterAutospacing="0"/>
              <w:jc w:val="center"/>
              <w:rPr>
                <w:sz w:val="28"/>
                <w:szCs w:val="28"/>
                <w:lang w:eastAsia="en-US"/>
              </w:rPr>
            </w:pPr>
            <w:r w:rsidRPr="00DC7576">
              <w:rPr>
                <w:noProof/>
                <w:sz w:val="28"/>
                <w:szCs w:val="28"/>
              </w:rPr>
              <w:drawing>
                <wp:inline distT="0" distB="0" distL="0" distR="0" wp14:anchorId="744493E8" wp14:editId="744493E9">
                  <wp:extent cx="1301772" cy="1735288"/>
                  <wp:effectExtent l="38100" t="38100" r="31750" b="36830"/>
                  <wp:docPr id="10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46619" cy="1795070"/>
                          </a:xfrm>
                          <a:prstGeom prst="rect">
                            <a:avLst/>
                          </a:prstGeom>
                          <a:noFill/>
                          <a:ln>
                            <a:noFill/>
                          </a:ln>
                          <a:effectLst>
                            <a:outerShdw dir="5460000" sx="200000" sy="200000" algn="ctr" rotWithShape="0">
                              <a:srgbClr val="000000">
                                <a:alpha val="0"/>
                              </a:srgbClr>
                            </a:outerShdw>
                            <a:softEdge rad="0"/>
                          </a:effectLst>
                        </pic:spPr>
                      </pic:pic>
                    </a:graphicData>
                  </a:graphic>
                </wp:inline>
              </w:drawing>
            </w:r>
          </w:p>
        </w:tc>
      </w:tr>
      <w:tr w:rsidR="000F4D5F" w:rsidRPr="00DC7576" w14:paraId="74448FAF" w14:textId="77777777" w:rsidTr="00715DEF">
        <w:tc>
          <w:tcPr>
            <w:tcW w:w="2906" w:type="dxa"/>
          </w:tcPr>
          <w:p w14:paraId="74448FAC" w14:textId="77777777" w:rsidR="000F4D5F" w:rsidRPr="00DC7576" w:rsidRDefault="000F4D5F" w:rsidP="00D22183">
            <w:pPr>
              <w:pStyle w:val="a8"/>
              <w:spacing w:before="0" w:beforeAutospacing="0" w:after="0" w:afterAutospacing="0"/>
              <w:jc w:val="center"/>
              <w:rPr>
                <w:sz w:val="28"/>
                <w:szCs w:val="28"/>
                <w:lang w:eastAsia="en-US"/>
              </w:rPr>
            </w:pPr>
            <w:r w:rsidRPr="00DC7576">
              <w:rPr>
                <w:sz w:val="28"/>
                <w:szCs w:val="28"/>
                <w:lang w:eastAsia="en-US"/>
              </w:rPr>
              <w:t>а</w:t>
            </w:r>
          </w:p>
        </w:tc>
        <w:tc>
          <w:tcPr>
            <w:tcW w:w="2907" w:type="dxa"/>
          </w:tcPr>
          <w:p w14:paraId="74448FAD" w14:textId="77777777" w:rsidR="000F4D5F" w:rsidRPr="00DC7576" w:rsidRDefault="000F4D5F" w:rsidP="00D22183">
            <w:pPr>
              <w:pStyle w:val="a8"/>
              <w:spacing w:before="0" w:beforeAutospacing="0" w:after="0" w:afterAutospacing="0"/>
              <w:jc w:val="center"/>
              <w:rPr>
                <w:sz w:val="28"/>
                <w:szCs w:val="28"/>
                <w:lang w:eastAsia="en-US"/>
              </w:rPr>
            </w:pPr>
            <w:r w:rsidRPr="00DC7576">
              <w:rPr>
                <w:sz w:val="28"/>
                <w:szCs w:val="28"/>
                <w:lang w:val="kk-KZ" w:eastAsia="en-US"/>
              </w:rPr>
              <w:t>б</w:t>
            </w:r>
          </w:p>
        </w:tc>
        <w:tc>
          <w:tcPr>
            <w:tcW w:w="2907" w:type="dxa"/>
          </w:tcPr>
          <w:p w14:paraId="74448FAE" w14:textId="77777777" w:rsidR="000F4D5F" w:rsidRPr="00DC7576" w:rsidRDefault="000F4D5F" w:rsidP="00D22183">
            <w:pPr>
              <w:pStyle w:val="a8"/>
              <w:spacing w:before="0" w:beforeAutospacing="0" w:after="0" w:afterAutospacing="0"/>
              <w:jc w:val="center"/>
              <w:rPr>
                <w:sz w:val="28"/>
                <w:szCs w:val="28"/>
                <w:lang w:eastAsia="en-US"/>
              </w:rPr>
            </w:pPr>
            <w:r w:rsidRPr="00DC7576">
              <w:rPr>
                <w:sz w:val="28"/>
                <w:szCs w:val="28"/>
                <w:lang w:val="kk-KZ" w:eastAsia="en-US"/>
              </w:rPr>
              <w:t>в</w:t>
            </w:r>
          </w:p>
        </w:tc>
      </w:tr>
    </w:tbl>
    <w:p w14:paraId="74448FB3" w14:textId="77777777" w:rsidR="000F4D5F" w:rsidRPr="00DC7576" w:rsidRDefault="000F4D5F" w:rsidP="00F24660">
      <w:pPr>
        <w:pStyle w:val="a8"/>
        <w:spacing w:before="0" w:beforeAutospacing="0" w:after="0" w:afterAutospacing="0"/>
        <w:jc w:val="both"/>
        <w:rPr>
          <w:sz w:val="28"/>
          <w:szCs w:val="28"/>
          <w:lang w:val="kk-KZ" w:eastAsia="en-US"/>
        </w:rPr>
      </w:pPr>
    </w:p>
    <w:p w14:paraId="2F791EB8" w14:textId="7B0B9A33" w:rsidR="00C01415" w:rsidRDefault="00C01415" w:rsidP="00C01415">
      <w:pPr>
        <w:spacing w:line="240" w:lineRule="auto"/>
        <w:ind w:firstLine="708"/>
        <w:jc w:val="center"/>
        <w:rPr>
          <w:lang w:val="kk-KZ"/>
        </w:rPr>
      </w:pPr>
      <w:r w:rsidRPr="00DC7576">
        <w:rPr>
          <w:szCs w:val="28"/>
        </w:rPr>
        <w:t xml:space="preserve">Рисунок 4.13 – </w:t>
      </w:r>
      <w:r w:rsidR="00A201B6" w:rsidRPr="00DC7576">
        <w:rPr>
          <w:szCs w:val="28"/>
        </w:rPr>
        <w:t>Вид гексагональной</w:t>
      </w:r>
      <w:r w:rsidRPr="00DC7576">
        <w:rPr>
          <w:szCs w:val="28"/>
        </w:rPr>
        <w:t xml:space="preserve"> решетки после испытания на сдвиг, а) при напряжении 100кПа,</w:t>
      </w:r>
      <w:r w:rsidRPr="00DC7576">
        <w:rPr>
          <w:szCs w:val="28"/>
          <w:lang w:val="kk-KZ"/>
        </w:rPr>
        <w:t xml:space="preserve"> б) при напряжении 200кПа, в) при напряжении 300кПа</w:t>
      </w:r>
    </w:p>
    <w:p w14:paraId="1CAEC2CD" w14:textId="77777777" w:rsidR="00C01415" w:rsidRDefault="00C01415" w:rsidP="00F24660">
      <w:pPr>
        <w:spacing w:line="240" w:lineRule="auto"/>
        <w:ind w:firstLine="708"/>
        <w:jc w:val="both"/>
        <w:rPr>
          <w:lang w:val="kk-KZ"/>
        </w:rPr>
      </w:pPr>
    </w:p>
    <w:p w14:paraId="7F43140D" w14:textId="0AE5605F" w:rsidR="00046DAA" w:rsidRPr="00DC7576" w:rsidRDefault="00046DAA" w:rsidP="00F24660">
      <w:pPr>
        <w:spacing w:line="240" w:lineRule="auto"/>
        <w:ind w:firstLine="708"/>
        <w:jc w:val="both"/>
        <w:rPr>
          <w:b/>
          <w:lang w:val="kk-KZ"/>
        </w:rPr>
      </w:pPr>
      <w:r w:rsidRPr="00DC7576">
        <w:rPr>
          <w:lang w:val="kk-KZ"/>
        </w:rPr>
        <w:t>Предыдущие исследования показали, что угол внутреннего трения варьируется в пределах: φ=43° для песчано-песчаного геотекстиля, φ=38° для песчано-иглопробивного нетканого геотекстиля, φ=36° для песчано-термоскрепленного нетканого геотекстиля, φ=35° для песчано-облегченного тканого геотекстиля и φ=41° для песчано-георешетки, согласно расчетам по стандарту BS EN ISO 13738 (BSI, 2004a). Наше исследование показало, что угол трения для системы "гравийный грунт-георешетка" составляет 49,5°, что согласуется с общими закономерностями. Обычно для системы "грунт-геотекстиль" угол трения принимается в пределах от (2/3)φ до φ, где φ — угол сопротивления сдвигу грунта. В нашем исследовании угол трения для гравийного грунта составил φ=62°, что соответствует соотношению 3/4φ. Этот результат можно объяснить крупными частицами гравийного грунта и размером ячеек георешетки.</w:t>
      </w:r>
    </w:p>
    <w:p w14:paraId="6B32A72F" w14:textId="4FCF902E" w:rsidR="00046DAA" w:rsidRPr="00DC7576" w:rsidRDefault="00046DAA" w:rsidP="00F24660">
      <w:pPr>
        <w:spacing w:line="240" w:lineRule="auto"/>
        <w:ind w:firstLine="708"/>
        <w:jc w:val="both"/>
        <w:rPr>
          <w:lang w:val="kk-KZ"/>
        </w:rPr>
      </w:pPr>
      <w:r w:rsidRPr="00DC7576">
        <w:rPr>
          <w:lang w:val="kk-KZ"/>
        </w:rPr>
        <w:t xml:space="preserve">Другие исследователи </w:t>
      </w:r>
      <w:r w:rsidRPr="00186ABF">
        <w:rPr>
          <w:lang w:val="kk-KZ"/>
        </w:rPr>
        <w:t>[</w:t>
      </w:r>
      <w:r w:rsidR="00186ABF" w:rsidRPr="00186ABF">
        <w:t>73-75</w:t>
      </w:r>
      <w:r w:rsidRPr="00186ABF">
        <w:rPr>
          <w:lang w:val="kk-KZ"/>
        </w:rPr>
        <w:t>]</w:t>
      </w:r>
      <w:r w:rsidRPr="00DC7576">
        <w:rPr>
          <w:lang w:val="kk-KZ"/>
        </w:rPr>
        <w:t xml:space="preserve"> отмечают, что прямое испытание на сдвиг не всегда является точным для определения зависимости между напряжениями и деформациями, так как в камере сдвигового прибора может происходить неравномерное распределение усилий и смещений. Общее сопротивление на сдвиг может быть обусловлено скольжением, качением, сцеплением частиц грунта с поверхностью геосинтетика, а также напряжениями сдвига внутри самого геосинтетического материала. Сопротивление на сдвиг может различаться с обеих сторон геосинтетика и варьироваться в зависимости от ориентации материала и направления сдвига.</w:t>
      </w:r>
    </w:p>
    <w:p w14:paraId="143411FE" w14:textId="11EE7880" w:rsidR="00046DAA" w:rsidRPr="00DC7576" w:rsidRDefault="00046DAA" w:rsidP="00F24660">
      <w:pPr>
        <w:spacing w:line="240" w:lineRule="auto"/>
        <w:ind w:firstLine="708"/>
        <w:jc w:val="both"/>
        <w:rPr>
          <w:lang w:val="kk-KZ"/>
        </w:rPr>
      </w:pPr>
      <w:r w:rsidRPr="00DC7576">
        <w:rPr>
          <w:lang w:val="kk-KZ"/>
        </w:rPr>
        <w:t xml:space="preserve">Анализ данных показал, что испытания с применением ступенчатого нагружения, выдержки стабилизации деформаций и последующего сравнения с паспортными характеристиками по ГОСТ 32491 выявили снижение прочности на разрыв у всех типов геосеток. Снижение варьировалось от 28% до 42%. Относительное удлинение при разрыве уменьшилось для гексагональной и двухосной георешеток на 8,6% и 30% соответственно, тогда как для одноосной георешетки удлинение увеличилось на 45%. Условия испытаний также оказали </w:t>
      </w:r>
      <w:r w:rsidRPr="00DC7576">
        <w:rPr>
          <w:lang w:val="kk-KZ"/>
        </w:rPr>
        <w:lastRenderedPageBreak/>
        <w:t>влияние на прочностные характеристики геотекстиля: прочность на разрыв снизилась на 15,7%, а относительное удлинение возросло на 26,5%</w:t>
      </w:r>
      <w:r w:rsidR="00AC39BE" w:rsidRPr="00AC39BE">
        <w:t xml:space="preserve"> [71.72]</w:t>
      </w:r>
      <w:r w:rsidRPr="00DC7576">
        <w:rPr>
          <w:lang w:val="kk-KZ"/>
        </w:rPr>
        <w:t>.</w:t>
      </w:r>
    </w:p>
    <w:p w14:paraId="2E52B758" w14:textId="77777777" w:rsidR="00D10509" w:rsidRDefault="00046DAA" w:rsidP="00F24660">
      <w:pPr>
        <w:spacing w:line="240" w:lineRule="auto"/>
        <w:ind w:firstLine="708"/>
        <w:jc w:val="both"/>
        <w:rPr>
          <w:lang w:val="kk-KZ"/>
        </w:rPr>
      </w:pPr>
      <w:r w:rsidRPr="00DC7576">
        <w:rPr>
          <w:lang w:val="kk-KZ"/>
        </w:rPr>
        <w:t>Эти различия в поведении материалов можно объяснить их специфическими свойствами как полимерных материалов, проявляющимися по-разному при нагружении с постоянной скоростью деформации и ступенчатом нагружении с контролем стабилизации деформаций. Вязкоупругое поведение геосинтетических материалов вызывает изменения в результатах как при кратковременных, так и при длительных испытаниях на растяжение. Следовательно, при расчетах необходимо учитывать долгосрочные эксплуатационные условия и влияние окружающей среды, в частности грунта. Было установлено, что фиксация геосинтетического материала в грунте и сцепление грунтовых частиц с его структурой оказывают значительное влияние на напряженно-деформированные характеристики системы "грунт-геосинтетик".</w:t>
      </w:r>
    </w:p>
    <w:p w14:paraId="54E3669B" w14:textId="77777777" w:rsidR="00E01C48" w:rsidRDefault="00E01C48" w:rsidP="00F24660">
      <w:pPr>
        <w:spacing w:line="240" w:lineRule="auto"/>
        <w:ind w:firstLine="708"/>
        <w:jc w:val="both"/>
        <w:rPr>
          <w:lang w:val="kk-KZ"/>
        </w:rPr>
      </w:pPr>
    </w:p>
    <w:p w14:paraId="74448FB9" w14:textId="2B5BD06E" w:rsidR="000F4D5F" w:rsidRPr="00DC7576" w:rsidRDefault="000F4D5F" w:rsidP="00F64AFB">
      <w:pPr>
        <w:pStyle w:val="1"/>
      </w:pPr>
      <w:bookmarkStart w:id="67" w:name="_Toc182254259"/>
      <w:r w:rsidRPr="00DC7576">
        <w:t>4.4 Экономическ</w:t>
      </w:r>
      <w:r w:rsidR="00D10509" w:rsidRPr="00DC7576">
        <w:t xml:space="preserve">ая эффективность </w:t>
      </w:r>
      <w:r w:rsidRPr="00DC7576">
        <w:t>применения метода упрочнения грунтовой подушкой, усиленной геосинтетическими материалами</w:t>
      </w:r>
      <w:bookmarkEnd w:id="67"/>
    </w:p>
    <w:p w14:paraId="74448FBA" w14:textId="77777777" w:rsidR="000F4D5F" w:rsidRPr="00DC7576" w:rsidRDefault="000F4D5F" w:rsidP="00F24660">
      <w:pPr>
        <w:spacing w:line="240" w:lineRule="auto"/>
        <w:ind w:firstLine="709"/>
        <w:jc w:val="both"/>
        <w:rPr>
          <w:rFonts w:eastAsia="Times New Roman" w:cs="Times New Roman"/>
          <w:szCs w:val="28"/>
          <w:lang w:eastAsia="ru-RU"/>
        </w:rPr>
      </w:pPr>
      <w:r w:rsidRPr="00DC7576">
        <w:rPr>
          <w:rFonts w:eastAsia="Times New Roman" w:cs="Times New Roman"/>
          <w:szCs w:val="28"/>
          <w:lang w:eastAsia="ru-RU"/>
        </w:rPr>
        <w:t>Геосинтетические материалы увеличивают прочность грунтовой подушки, что позволяет уменьшить объём традиционных строительных материалов (например, песка и щебня), что снижает транспортные и логистические расходы.</w:t>
      </w:r>
    </w:p>
    <w:p w14:paraId="74448FBB" w14:textId="77777777" w:rsidR="000F4D5F" w:rsidRPr="00DC7576" w:rsidRDefault="000F4D5F" w:rsidP="00F24660">
      <w:pPr>
        <w:spacing w:line="240" w:lineRule="auto"/>
        <w:ind w:firstLine="709"/>
        <w:jc w:val="both"/>
        <w:rPr>
          <w:rFonts w:eastAsia="Times New Roman" w:cs="Times New Roman"/>
          <w:szCs w:val="28"/>
          <w:lang w:eastAsia="ru-RU"/>
        </w:rPr>
      </w:pPr>
      <w:r w:rsidRPr="00DC7576">
        <w:rPr>
          <w:rFonts w:eastAsia="Times New Roman" w:cs="Times New Roman"/>
          <w:szCs w:val="28"/>
          <w:lang w:eastAsia="ru-RU"/>
        </w:rPr>
        <w:t>Этот метод позволяет распределить нагрузку более равномерно, что уменьшает осадки и деформации, снижая затраты на ремонт и укрепление конструкций. Кроме того, использование геосинтетиков продлевает срок службы сооружений, что уменьшает расходы на долгосрочное техническое обслуживание. В результате повышается общая рентабельность проекта, особенно в условиях слабых грунтов.</w:t>
      </w:r>
    </w:p>
    <w:p w14:paraId="74448FBD" w14:textId="47A1BD7D" w:rsidR="000F4D5F" w:rsidRPr="00DC7576" w:rsidRDefault="000F4D5F" w:rsidP="00F64AFB">
      <w:pPr>
        <w:pStyle w:val="1"/>
      </w:pPr>
      <w:bookmarkStart w:id="68" w:name="_Toc182254260"/>
      <w:r w:rsidRPr="00DC7576">
        <w:t>Выводы</w:t>
      </w:r>
      <w:bookmarkEnd w:id="68"/>
    </w:p>
    <w:p w14:paraId="22CDB688" w14:textId="064876C0" w:rsidR="00EA401F" w:rsidRPr="00DC7576" w:rsidRDefault="00EA401F" w:rsidP="007E7BAD">
      <w:pPr>
        <w:pStyle w:val="a4"/>
        <w:numPr>
          <w:ilvl w:val="0"/>
          <w:numId w:val="34"/>
        </w:numPr>
        <w:spacing w:line="240" w:lineRule="auto"/>
        <w:ind w:left="0" w:firstLine="0"/>
        <w:jc w:val="both"/>
        <w:rPr>
          <w:rFonts w:eastAsia="Calibri" w:cs="Times New Roman"/>
          <w:szCs w:val="28"/>
        </w:rPr>
      </w:pPr>
      <w:r w:rsidRPr="00DC7576">
        <w:rPr>
          <w:rFonts w:eastAsia="Calibri" w:cs="Times New Roman"/>
          <w:szCs w:val="28"/>
        </w:rPr>
        <w:t>Значительная часть активно застраиваемых территорий южного Казахстана расположена на грунтах с особыми свойствами. К таким грунтам относятся просадочные, лессовые, набухающие и переувлажненные слабые грунты. Практика строительства показывает, что в подобных условиях необходимо проведение мероприятий по усилению оснований зданий.</w:t>
      </w:r>
    </w:p>
    <w:p w14:paraId="720D66E3" w14:textId="77777777" w:rsidR="00EA401F" w:rsidRPr="00DC7576" w:rsidRDefault="00EA401F" w:rsidP="007E7BAD">
      <w:pPr>
        <w:pStyle w:val="a4"/>
        <w:numPr>
          <w:ilvl w:val="0"/>
          <w:numId w:val="34"/>
        </w:numPr>
        <w:spacing w:line="240" w:lineRule="auto"/>
        <w:ind w:left="0" w:firstLine="0"/>
        <w:jc w:val="both"/>
        <w:rPr>
          <w:rFonts w:eastAsia="Calibri" w:cs="Times New Roman"/>
          <w:szCs w:val="28"/>
        </w:rPr>
      </w:pPr>
      <w:r w:rsidRPr="00DC7576">
        <w:rPr>
          <w:rFonts w:eastAsia="Calibri" w:cs="Times New Roman"/>
          <w:szCs w:val="28"/>
        </w:rPr>
        <w:t>Укрепление поверхностных слоев грунта методом замены на более прочные материалы является одним из наиболее распространенных и технологичных решений. Однако этот метод имеет ограничения по глубине подушки (рекомендуется 5–6 метров для условий Казахстана) и по типу материала, используемого для замены. В Казахстане в качестве материала для уплотнения чаще всего применяют местный глинистый грунт, для улучшения физико-механических свойств которого используются различные технологии. Одним из эффективных методов является укрепление с применением геосинтетических материалов, что позволяет создать композитный массив с улучшенными физико-механическими свойствами, которые зависят как от характеристик грунта, так и от геосинтетика.</w:t>
      </w:r>
    </w:p>
    <w:p w14:paraId="3AF0CCF3" w14:textId="77777777" w:rsidR="00EA401F" w:rsidRPr="00DC7576" w:rsidRDefault="00EA401F" w:rsidP="007E7BAD">
      <w:pPr>
        <w:pStyle w:val="a4"/>
        <w:numPr>
          <w:ilvl w:val="0"/>
          <w:numId w:val="34"/>
        </w:numPr>
        <w:spacing w:line="240" w:lineRule="auto"/>
        <w:ind w:left="0" w:firstLine="0"/>
        <w:jc w:val="both"/>
        <w:rPr>
          <w:rFonts w:eastAsia="Calibri" w:cs="Times New Roman"/>
          <w:szCs w:val="28"/>
        </w:rPr>
      </w:pPr>
      <w:r w:rsidRPr="00DC7576">
        <w:rPr>
          <w:rFonts w:eastAsia="Calibri" w:cs="Times New Roman"/>
          <w:szCs w:val="28"/>
        </w:rPr>
        <w:t xml:space="preserve">Испытания геосинтетических материалов в кинематическом режиме показали снижение прочности на разрыв для всех типов материалов. Падение </w:t>
      </w:r>
      <w:r w:rsidRPr="00DC7576">
        <w:rPr>
          <w:rFonts w:eastAsia="Calibri" w:cs="Times New Roman"/>
          <w:szCs w:val="28"/>
        </w:rPr>
        <w:lastRenderedPageBreak/>
        <w:t>прочности варьировалось от 28% до 42% для различных типов геосеток. Относительное удлинение при разрыве уменьшилось на 8,6% для гексагональных георешеток и на 30% для двухосных георешеток. Для одноосных георешеток было отмечено увеличение относительного удлинения. Для геотекстильных материалов прочность при разрыве снизилась на 15,7%, при этом относительное удлинение увеличилось на 26,5%. Полученные результаты, скорее всего, отражают долгосрочную прочность этих материалов.</w:t>
      </w:r>
    </w:p>
    <w:p w14:paraId="750A1D3C" w14:textId="77777777" w:rsidR="00EA401F" w:rsidRPr="00DC7576" w:rsidRDefault="00EA401F" w:rsidP="007E7BAD">
      <w:pPr>
        <w:pStyle w:val="a4"/>
        <w:numPr>
          <w:ilvl w:val="0"/>
          <w:numId w:val="34"/>
        </w:numPr>
        <w:spacing w:line="240" w:lineRule="auto"/>
        <w:ind w:left="0" w:firstLine="0"/>
        <w:jc w:val="both"/>
        <w:rPr>
          <w:rFonts w:eastAsia="Calibri" w:cs="Times New Roman"/>
          <w:szCs w:val="28"/>
        </w:rPr>
      </w:pPr>
      <w:r w:rsidRPr="00DC7576">
        <w:rPr>
          <w:rFonts w:eastAsia="Calibri" w:cs="Times New Roman"/>
          <w:szCs w:val="28"/>
        </w:rPr>
        <w:t>Испытания, проведенные на модифицированном сдвиговом приборе с гравийным грунтом, показали, что эффективность повышения механических свойств грунтовых подушек, укрепленных геосинтетическими материалами, зависит от точности определения характеристик на границе взаимодействия "геосинтетик-грунт".</w:t>
      </w:r>
    </w:p>
    <w:p w14:paraId="74448FBE" w14:textId="533621D1" w:rsidR="000F4D5F" w:rsidRPr="00DC7576" w:rsidRDefault="00EA401F" w:rsidP="007E7BAD">
      <w:pPr>
        <w:pStyle w:val="a4"/>
        <w:numPr>
          <w:ilvl w:val="0"/>
          <w:numId w:val="34"/>
        </w:numPr>
        <w:spacing w:line="240" w:lineRule="auto"/>
        <w:ind w:left="0" w:firstLine="0"/>
        <w:jc w:val="both"/>
        <w:rPr>
          <w:rFonts w:eastAsia="Calibri" w:cs="Times New Roman"/>
          <w:szCs w:val="28"/>
        </w:rPr>
      </w:pPr>
      <w:r w:rsidRPr="00DC7576">
        <w:rPr>
          <w:rFonts w:eastAsia="Calibri" w:cs="Times New Roman"/>
          <w:szCs w:val="28"/>
        </w:rPr>
        <w:t>Представленные в диссертации данные касаются только статических условий эксплуатации армированных грунтовых подушек. Влияние сейсмических нагрузок на укрепленные основания может выявить факторы, которые повлияют на работоспособность армоцементных колонн и укрепленных грунтовых массивов в целом. Эти аспекты будут предметом дальнейших исследований и войдут в рекомендации для практического применения в строительных проектах.</w:t>
      </w:r>
      <w:r w:rsidR="004912D7">
        <w:rPr>
          <w:rFonts w:eastAsia="Calibri" w:cs="Times New Roman"/>
          <w:szCs w:val="28"/>
        </w:rPr>
        <w:t xml:space="preserve"> </w:t>
      </w:r>
      <w:r w:rsidR="000F4D5F" w:rsidRPr="00DC7576">
        <w:rPr>
          <w:rFonts w:eastAsia="Calibri" w:cs="Times New Roman"/>
          <w:szCs w:val="28"/>
        </w:rPr>
        <w:t>Большая часть интенсивно застраиваемой территории южного Казахстана расположена на грунт со специфическими свойствами. К ним относятся просадочные, лессовые, набухающие и переувлажненные слабые грунты. Из строительной практики известно, что при строительстве зданий в таких условиях требуются мероприятия по упрочнению грунтов оснований.</w:t>
      </w:r>
    </w:p>
    <w:p w14:paraId="74448FC3" w14:textId="77777777" w:rsidR="000F4D5F" w:rsidRPr="00DC7576" w:rsidRDefault="000F4D5F" w:rsidP="00F24660">
      <w:pPr>
        <w:spacing w:line="240" w:lineRule="auto"/>
        <w:jc w:val="both"/>
        <w:rPr>
          <w:rFonts w:eastAsia="Calibri" w:cs="Times New Roman"/>
          <w:szCs w:val="28"/>
        </w:rPr>
      </w:pPr>
      <w:r w:rsidRPr="00DC7576">
        <w:rPr>
          <w:rFonts w:eastAsia="Calibri" w:cs="Times New Roman"/>
          <w:szCs w:val="28"/>
        </w:rPr>
        <w:br w:type="page"/>
      </w:r>
    </w:p>
    <w:p w14:paraId="74448FC4" w14:textId="77777777" w:rsidR="000F4D5F" w:rsidRPr="00DC7576" w:rsidRDefault="000F4D5F" w:rsidP="00F64AFB">
      <w:pPr>
        <w:pStyle w:val="1"/>
      </w:pPr>
      <w:bookmarkStart w:id="69" w:name="_Toc182254261"/>
      <w:r w:rsidRPr="00DC7576">
        <w:lastRenderedPageBreak/>
        <w:t>5. РЕКОМЕНДАЦИИ ПО РАСЧЕТУ И ПРОЕКТИРОВАНИЮ УПРОЧНЕННЫХ ОСНОВАНИЙ</w:t>
      </w:r>
      <w:bookmarkEnd w:id="69"/>
    </w:p>
    <w:p w14:paraId="74448FC5" w14:textId="77777777" w:rsidR="000F4D5F" w:rsidRPr="00DC7576" w:rsidRDefault="000F4D5F" w:rsidP="00F24660">
      <w:pPr>
        <w:pStyle w:val="a8"/>
        <w:shd w:val="clear" w:color="auto" w:fill="FFFFFF"/>
        <w:spacing w:before="0" w:beforeAutospacing="0" w:after="0" w:afterAutospacing="0"/>
        <w:ind w:left="360"/>
        <w:jc w:val="both"/>
        <w:rPr>
          <w:sz w:val="28"/>
          <w:szCs w:val="28"/>
        </w:rPr>
      </w:pPr>
    </w:p>
    <w:p w14:paraId="74448FC6" w14:textId="77777777" w:rsidR="000F4D5F" w:rsidRPr="00DC7576" w:rsidRDefault="000F4D5F" w:rsidP="00F64AFB">
      <w:pPr>
        <w:pStyle w:val="1"/>
      </w:pPr>
      <w:bookmarkStart w:id="70" w:name="_Toc182254262"/>
      <w:r w:rsidRPr="00DC7576">
        <w:t>5.1 Рекомендации по упрочнению грунтов на объектах г. Алматы</w:t>
      </w:r>
      <w:bookmarkEnd w:id="70"/>
    </w:p>
    <w:p w14:paraId="74448FC8" w14:textId="44570B5C" w:rsidR="000F4D5F" w:rsidRPr="00DC7576" w:rsidRDefault="00EF63DE" w:rsidP="00F24660">
      <w:pPr>
        <w:spacing w:line="240" w:lineRule="auto"/>
        <w:ind w:firstLine="708"/>
        <w:jc w:val="both"/>
        <w:rPr>
          <w:rFonts w:cs="Times New Roman"/>
          <w:b/>
          <w:szCs w:val="28"/>
        </w:rPr>
      </w:pPr>
      <w:r w:rsidRPr="00DC7576">
        <w:rPr>
          <w:rFonts w:cs="Times New Roman"/>
          <w:noProof/>
          <w:szCs w:val="28"/>
          <w:lang w:eastAsia="ru-RU"/>
        </w:rPr>
        <w:drawing>
          <wp:anchor distT="0" distB="0" distL="114300" distR="114300" simplePos="0" relativeHeight="251636736" behindDoc="1" locked="0" layoutInCell="1" allowOverlap="1" wp14:anchorId="744493EA" wp14:editId="2DC705B0">
            <wp:simplePos x="0" y="0"/>
            <wp:positionH relativeFrom="column">
              <wp:posOffset>567690</wp:posOffset>
            </wp:positionH>
            <wp:positionV relativeFrom="page">
              <wp:posOffset>3694430</wp:posOffset>
            </wp:positionV>
            <wp:extent cx="4803140" cy="3126740"/>
            <wp:effectExtent l="0" t="0" r="0" b="0"/>
            <wp:wrapTopAndBottom/>
            <wp:docPr id="1572584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84569" name=""/>
                    <pic:cNvPicPr/>
                  </pic:nvPicPr>
                  <pic:blipFill>
                    <a:blip r:embed="rId134">
                      <a:extLst>
                        <a:ext uri="{28A0092B-C50C-407E-A947-70E740481C1C}">
                          <a14:useLocalDpi xmlns:a14="http://schemas.microsoft.com/office/drawing/2010/main" val="0"/>
                        </a:ext>
                      </a:extLst>
                    </a:blip>
                    <a:stretch>
                      <a:fillRect/>
                    </a:stretch>
                  </pic:blipFill>
                  <pic:spPr>
                    <a:xfrm>
                      <a:off x="0" y="0"/>
                      <a:ext cx="4803140" cy="3126740"/>
                    </a:xfrm>
                    <a:prstGeom prst="rect">
                      <a:avLst/>
                    </a:prstGeom>
                  </pic:spPr>
                </pic:pic>
              </a:graphicData>
            </a:graphic>
          </wp:anchor>
        </w:drawing>
      </w:r>
      <w:r w:rsidR="00731105" w:rsidRPr="00DC7576">
        <w:rPr>
          <w:rFonts w:cs="Times New Roman"/>
          <w:szCs w:val="28"/>
        </w:rPr>
        <w:t>Пример применения технологии устройства грунтоцементных колонн методом глубинного перемешивания грунтов (DSM) был реализован на объекте «Многоквартирный жилой комплекс со встроенными и встроенно-пристроенными помещениями (Arena Comfort 7)» в городе Алматы. Технология DSM использовалась для усиления грунтового основания, обеспечивая устойчивость и долговечность конструкции жилого комплекса. Этот метод позволил эффективно укрепить слабые грунты, улучшив их физико-механические свойства за счет формирования грунтоцементных колонн, что существенно повысило надежность фундамента в условиях плотной застройки</w:t>
      </w:r>
      <w:r w:rsidRPr="00DC7576">
        <w:rPr>
          <w:rFonts w:cs="Times New Roman"/>
          <w:szCs w:val="28"/>
        </w:rPr>
        <w:t xml:space="preserve"> </w:t>
      </w:r>
      <w:r w:rsidR="00731105" w:rsidRPr="00DC7576">
        <w:rPr>
          <w:rFonts w:cs="Times New Roman"/>
          <w:szCs w:val="28"/>
        </w:rPr>
        <w:t>города.</w:t>
      </w:r>
    </w:p>
    <w:p w14:paraId="74448FC9" w14:textId="4503F83D" w:rsidR="000F4D5F" w:rsidRPr="00DC7576" w:rsidRDefault="000F4D5F" w:rsidP="00F24660">
      <w:pPr>
        <w:spacing w:line="240" w:lineRule="auto"/>
        <w:jc w:val="both"/>
        <w:rPr>
          <w:rFonts w:cs="Times New Roman"/>
          <w:szCs w:val="28"/>
        </w:rPr>
      </w:pPr>
    </w:p>
    <w:p w14:paraId="74448FCA" w14:textId="77777777" w:rsidR="000F4D5F" w:rsidRPr="00DC7576" w:rsidRDefault="000F4D5F" w:rsidP="0030442D">
      <w:pPr>
        <w:spacing w:line="240" w:lineRule="auto"/>
        <w:jc w:val="center"/>
        <w:rPr>
          <w:rFonts w:eastAsia="Times New Roman" w:cs="Times New Roman"/>
          <w:szCs w:val="28"/>
        </w:rPr>
      </w:pPr>
      <w:r w:rsidRPr="00DC7576">
        <w:rPr>
          <w:rFonts w:eastAsia="Times New Roman" w:cs="Times New Roman"/>
          <w:szCs w:val="28"/>
        </w:rPr>
        <w:t>Рисунок 5.1 – Нагрузки по Блокам 1-10 и Паркингу приняты по результатам расчета ПК Лира-САПР. Данные расчетные файлы выданы заказчиком.</w:t>
      </w:r>
    </w:p>
    <w:p w14:paraId="74448FCB" w14:textId="77777777" w:rsidR="000F4D5F" w:rsidRPr="00DC7576" w:rsidRDefault="000F4D5F" w:rsidP="00F24660">
      <w:pPr>
        <w:spacing w:line="240" w:lineRule="auto"/>
        <w:jc w:val="both"/>
        <w:rPr>
          <w:rFonts w:eastAsia="Times New Roman" w:cs="Times New Roman"/>
          <w:szCs w:val="28"/>
        </w:rPr>
      </w:pPr>
    </w:p>
    <w:p w14:paraId="74448FCC" w14:textId="23145E92" w:rsidR="000F4D5F" w:rsidRPr="00DC7576" w:rsidRDefault="000F4D5F" w:rsidP="00F24660">
      <w:pPr>
        <w:spacing w:line="240" w:lineRule="auto"/>
        <w:jc w:val="both"/>
        <w:rPr>
          <w:rFonts w:eastAsia="Times New Roman" w:cs="Times New Roman"/>
          <w:szCs w:val="28"/>
        </w:rPr>
      </w:pPr>
      <w:r w:rsidRPr="00DC7576">
        <w:rPr>
          <w:rFonts w:eastAsia="Times New Roman" w:cs="Times New Roman"/>
          <w:szCs w:val="28"/>
        </w:rPr>
        <w:t xml:space="preserve">Таблица 5.1 – </w:t>
      </w:r>
      <w:r w:rsidR="0030442D" w:rsidRPr="00DC7576">
        <w:rPr>
          <w:rFonts w:eastAsia="Times New Roman" w:cs="Times New Roman"/>
          <w:szCs w:val="28"/>
        </w:rPr>
        <w:t>Нагрузка Блоков</w:t>
      </w:r>
      <w:r w:rsidRPr="00DC7576">
        <w:rPr>
          <w:rFonts w:eastAsia="Times New Roman" w:cs="Times New Roman"/>
          <w:szCs w:val="28"/>
        </w:rPr>
        <w:t xml:space="preserve"> 1-10</w:t>
      </w:r>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2680"/>
        <w:gridCol w:w="1814"/>
        <w:gridCol w:w="2835"/>
        <w:gridCol w:w="1417"/>
        <w:gridCol w:w="11"/>
      </w:tblGrid>
      <w:tr w:rsidR="000F4D5F" w:rsidRPr="00DC7576" w14:paraId="74448FCF" w14:textId="77777777" w:rsidTr="00715DEF">
        <w:trPr>
          <w:trHeight w:val="300"/>
        </w:trPr>
        <w:tc>
          <w:tcPr>
            <w:tcW w:w="4957" w:type="dxa"/>
            <w:gridSpan w:val="3"/>
            <w:shd w:val="clear" w:color="auto" w:fill="auto"/>
            <w:noWrap/>
            <w:vAlign w:val="center"/>
          </w:tcPr>
          <w:p w14:paraId="74448FCD"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Блок 1-7,9-10.</w:t>
            </w:r>
          </w:p>
        </w:tc>
        <w:tc>
          <w:tcPr>
            <w:tcW w:w="4263" w:type="dxa"/>
            <w:gridSpan w:val="3"/>
            <w:vAlign w:val="center"/>
          </w:tcPr>
          <w:p w14:paraId="74448FCE"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Блок 8</w:t>
            </w:r>
          </w:p>
        </w:tc>
      </w:tr>
      <w:tr w:rsidR="000F4D5F" w:rsidRPr="00DC7576" w14:paraId="74448FD5" w14:textId="77777777" w:rsidTr="00715DEF">
        <w:trPr>
          <w:gridAfter w:val="1"/>
          <w:wAfter w:w="11" w:type="dxa"/>
          <w:trHeight w:val="300"/>
        </w:trPr>
        <w:tc>
          <w:tcPr>
            <w:tcW w:w="463" w:type="dxa"/>
            <w:shd w:val="clear" w:color="auto" w:fill="auto"/>
            <w:noWrap/>
            <w:vAlign w:val="center"/>
            <w:hideMark/>
          </w:tcPr>
          <w:p w14:paraId="74448FD0"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w:t>
            </w:r>
          </w:p>
        </w:tc>
        <w:tc>
          <w:tcPr>
            <w:tcW w:w="2680" w:type="dxa"/>
            <w:shd w:val="clear" w:color="auto" w:fill="auto"/>
            <w:noWrap/>
            <w:vAlign w:val="center"/>
            <w:hideMark/>
          </w:tcPr>
          <w:p w14:paraId="74448FD1"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Нагрузки</w:t>
            </w:r>
          </w:p>
        </w:tc>
        <w:tc>
          <w:tcPr>
            <w:tcW w:w="1814" w:type="dxa"/>
            <w:shd w:val="clear" w:color="auto" w:fill="auto"/>
            <w:noWrap/>
            <w:vAlign w:val="center"/>
            <w:hideMark/>
          </w:tcPr>
          <w:p w14:paraId="74448FD2"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PZ (т)</w:t>
            </w:r>
          </w:p>
        </w:tc>
        <w:tc>
          <w:tcPr>
            <w:tcW w:w="2835" w:type="dxa"/>
            <w:vAlign w:val="center"/>
          </w:tcPr>
          <w:p w14:paraId="74448FD3"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Нагрузки</w:t>
            </w:r>
          </w:p>
        </w:tc>
        <w:tc>
          <w:tcPr>
            <w:tcW w:w="1417" w:type="dxa"/>
            <w:vAlign w:val="center"/>
          </w:tcPr>
          <w:p w14:paraId="74448FD4"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PZ (т)</w:t>
            </w:r>
          </w:p>
        </w:tc>
      </w:tr>
      <w:tr w:rsidR="000F4D5F" w:rsidRPr="00DC7576" w14:paraId="74448FDB" w14:textId="77777777" w:rsidTr="00715DEF">
        <w:trPr>
          <w:gridAfter w:val="1"/>
          <w:wAfter w:w="11" w:type="dxa"/>
          <w:trHeight w:val="300"/>
        </w:trPr>
        <w:tc>
          <w:tcPr>
            <w:tcW w:w="463" w:type="dxa"/>
            <w:shd w:val="clear" w:color="auto" w:fill="auto"/>
            <w:noWrap/>
            <w:vAlign w:val="center"/>
            <w:hideMark/>
          </w:tcPr>
          <w:p w14:paraId="74448FD6"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w:t>
            </w:r>
          </w:p>
        </w:tc>
        <w:tc>
          <w:tcPr>
            <w:tcW w:w="2680" w:type="dxa"/>
            <w:shd w:val="clear" w:color="auto" w:fill="auto"/>
            <w:noWrap/>
            <w:vAlign w:val="center"/>
            <w:hideMark/>
          </w:tcPr>
          <w:p w14:paraId="74448FD7"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Собственный вес</w:t>
            </w:r>
          </w:p>
        </w:tc>
        <w:tc>
          <w:tcPr>
            <w:tcW w:w="1814" w:type="dxa"/>
            <w:shd w:val="clear" w:color="auto" w:fill="auto"/>
            <w:noWrap/>
            <w:vAlign w:val="center"/>
            <w:hideMark/>
          </w:tcPr>
          <w:p w14:paraId="74448FD8"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4449,41</w:t>
            </w:r>
          </w:p>
        </w:tc>
        <w:tc>
          <w:tcPr>
            <w:tcW w:w="2835" w:type="dxa"/>
            <w:vAlign w:val="center"/>
          </w:tcPr>
          <w:p w14:paraId="74448FD9"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Собственный вес</w:t>
            </w:r>
          </w:p>
        </w:tc>
        <w:tc>
          <w:tcPr>
            <w:tcW w:w="1417" w:type="dxa"/>
            <w:vAlign w:val="center"/>
          </w:tcPr>
          <w:p w14:paraId="74448FDA"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601,962</w:t>
            </w:r>
          </w:p>
        </w:tc>
      </w:tr>
      <w:tr w:rsidR="000F4D5F" w:rsidRPr="00DC7576" w14:paraId="74448FE1" w14:textId="77777777" w:rsidTr="00715DEF">
        <w:trPr>
          <w:gridAfter w:val="1"/>
          <w:wAfter w:w="11" w:type="dxa"/>
          <w:trHeight w:val="300"/>
        </w:trPr>
        <w:tc>
          <w:tcPr>
            <w:tcW w:w="463" w:type="dxa"/>
            <w:shd w:val="clear" w:color="auto" w:fill="auto"/>
            <w:noWrap/>
            <w:vAlign w:val="center"/>
            <w:hideMark/>
          </w:tcPr>
          <w:p w14:paraId="74448FDC"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2</w:t>
            </w:r>
          </w:p>
        </w:tc>
        <w:tc>
          <w:tcPr>
            <w:tcW w:w="2680" w:type="dxa"/>
            <w:shd w:val="clear" w:color="auto" w:fill="auto"/>
            <w:noWrap/>
            <w:vAlign w:val="center"/>
            <w:hideMark/>
          </w:tcPr>
          <w:p w14:paraId="74448FDD"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Постоянные плиты</w:t>
            </w:r>
          </w:p>
        </w:tc>
        <w:tc>
          <w:tcPr>
            <w:tcW w:w="1814" w:type="dxa"/>
            <w:shd w:val="clear" w:color="auto" w:fill="auto"/>
            <w:noWrap/>
            <w:vAlign w:val="center"/>
            <w:hideMark/>
          </w:tcPr>
          <w:p w14:paraId="74448FDE"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537,568</w:t>
            </w:r>
          </w:p>
        </w:tc>
        <w:tc>
          <w:tcPr>
            <w:tcW w:w="2835" w:type="dxa"/>
            <w:vAlign w:val="center"/>
          </w:tcPr>
          <w:p w14:paraId="74448FDF"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Постоянные плиты</w:t>
            </w:r>
          </w:p>
        </w:tc>
        <w:tc>
          <w:tcPr>
            <w:tcW w:w="1417" w:type="dxa"/>
            <w:vAlign w:val="center"/>
          </w:tcPr>
          <w:p w14:paraId="74448FE0"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106,097</w:t>
            </w:r>
          </w:p>
        </w:tc>
      </w:tr>
      <w:tr w:rsidR="000F4D5F" w:rsidRPr="00DC7576" w14:paraId="74448FE7" w14:textId="77777777" w:rsidTr="00715DEF">
        <w:trPr>
          <w:gridAfter w:val="1"/>
          <w:wAfter w:w="11" w:type="dxa"/>
          <w:trHeight w:val="300"/>
        </w:trPr>
        <w:tc>
          <w:tcPr>
            <w:tcW w:w="463" w:type="dxa"/>
            <w:shd w:val="clear" w:color="auto" w:fill="auto"/>
            <w:noWrap/>
            <w:vAlign w:val="center"/>
            <w:hideMark/>
          </w:tcPr>
          <w:p w14:paraId="74448FE2"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3</w:t>
            </w:r>
          </w:p>
        </w:tc>
        <w:tc>
          <w:tcPr>
            <w:tcW w:w="2680" w:type="dxa"/>
            <w:shd w:val="clear" w:color="auto" w:fill="auto"/>
            <w:noWrap/>
            <w:vAlign w:val="center"/>
            <w:hideMark/>
          </w:tcPr>
          <w:p w14:paraId="74448FE3"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Постоянные, стены</w:t>
            </w:r>
          </w:p>
        </w:tc>
        <w:tc>
          <w:tcPr>
            <w:tcW w:w="1814" w:type="dxa"/>
            <w:shd w:val="clear" w:color="auto" w:fill="auto"/>
            <w:noWrap/>
            <w:vAlign w:val="center"/>
            <w:hideMark/>
          </w:tcPr>
          <w:p w14:paraId="74448FE4"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634,775</w:t>
            </w:r>
          </w:p>
        </w:tc>
        <w:tc>
          <w:tcPr>
            <w:tcW w:w="2835" w:type="dxa"/>
            <w:vAlign w:val="center"/>
          </w:tcPr>
          <w:p w14:paraId="74448FE5"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Постоянные, стены</w:t>
            </w:r>
          </w:p>
        </w:tc>
        <w:tc>
          <w:tcPr>
            <w:tcW w:w="1417" w:type="dxa"/>
            <w:vAlign w:val="center"/>
          </w:tcPr>
          <w:p w14:paraId="74448FE6"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47,3521</w:t>
            </w:r>
          </w:p>
        </w:tc>
      </w:tr>
      <w:tr w:rsidR="000F4D5F" w:rsidRPr="00DC7576" w14:paraId="74448FED" w14:textId="77777777" w:rsidTr="00715DEF">
        <w:trPr>
          <w:gridAfter w:val="1"/>
          <w:wAfter w:w="11" w:type="dxa"/>
          <w:trHeight w:val="300"/>
        </w:trPr>
        <w:tc>
          <w:tcPr>
            <w:tcW w:w="463" w:type="dxa"/>
            <w:shd w:val="clear" w:color="auto" w:fill="auto"/>
            <w:noWrap/>
            <w:vAlign w:val="center"/>
            <w:hideMark/>
          </w:tcPr>
          <w:p w14:paraId="74448FE8"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4</w:t>
            </w:r>
          </w:p>
        </w:tc>
        <w:tc>
          <w:tcPr>
            <w:tcW w:w="2680" w:type="dxa"/>
            <w:shd w:val="clear" w:color="auto" w:fill="auto"/>
            <w:noWrap/>
            <w:vAlign w:val="center"/>
            <w:hideMark/>
          </w:tcPr>
          <w:p w14:paraId="74448FE9"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Временные плиты (кат. А)</w:t>
            </w:r>
          </w:p>
        </w:tc>
        <w:tc>
          <w:tcPr>
            <w:tcW w:w="1814" w:type="dxa"/>
            <w:shd w:val="clear" w:color="auto" w:fill="auto"/>
            <w:noWrap/>
            <w:vAlign w:val="center"/>
            <w:hideMark/>
          </w:tcPr>
          <w:p w14:paraId="74448FEA"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302,45</w:t>
            </w:r>
          </w:p>
        </w:tc>
        <w:tc>
          <w:tcPr>
            <w:tcW w:w="2835" w:type="dxa"/>
            <w:vAlign w:val="center"/>
          </w:tcPr>
          <w:p w14:paraId="74448FEB"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Временные плиты подвала (кат. В)</w:t>
            </w:r>
          </w:p>
        </w:tc>
        <w:tc>
          <w:tcPr>
            <w:tcW w:w="1417" w:type="dxa"/>
            <w:vAlign w:val="center"/>
          </w:tcPr>
          <w:p w14:paraId="74448FEC"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41,9781</w:t>
            </w:r>
          </w:p>
        </w:tc>
      </w:tr>
      <w:tr w:rsidR="000F4D5F" w:rsidRPr="00DC7576" w14:paraId="74448FF3" w14:textId="77777777" w:rsidTr="00715DEF">
        <w:trPr>
          <w:gridAfter w:val="1"/>
          <w:wAfter w:w="11" w:type="dxa"/>
          <w:trHeight w:val="600"/>
        </w:trPr>
        <w:tc>
          <w:tcPr>
            <w:tcW w:w="463" w:type="dxa"/>
            <w:shd w:val="clear" w:color="auto" w:fill="auto"/>
            <w:noWrap/>
            <w:vAlign w:val="center"/>
            <w:hideMark/>
          </w:tcPr>
          <w:p w14:paraId="74448FEE"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5</w:t>
            </w:r>
          </w:p>
        </w:tc>
        <w:tc>
          <w:tcPr>
            <w:tcW w:w="2680" w:type="dxa"/>
            <w:shd w:val="clear" w:color="auto" w:fill="auto"/>
            <w:vAlign w:val="center"/>
            <w:hideMark/>
          </w:tcPr>
          <w:p w14:paraId="74448FEF"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Временные плиты</w:t>
            </w:r>
            <w:r w:rsidRPr="00DC7576">
              <w:rPr>
                <w:rFonts w:eastAsia="Times New Roman" w:cs="Times New Roman"/>
                <w:sz w:val="24"/>
                <w:szCs w:val="24"/>
              </w:rPr>
              <w:br/>
              <w:t xml:space="preserve"> подвала (кат. В)</w:t>
            </w:r>
          </w:p>
        </w:tc>
        <w:tc>
          <w:tcPr>
            <w:tcW w:w="1814" w:type="dxa"/>
            <w:shd w:val="clear" w:color="auto" w:fill="auto"/>
            <w:noWrap/>
            <w:vAlign w:val="center"/>
            <w:hideMark/>
          </w:tcPr>
          <w:p w14:paraId="74448FF0"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78,648</w:t>
            </w:r>
          </w:p>
        </w:tc>
        <w:tc>
          <w:tcPr>
            <w:tcW w:w="2835" w:type="dxa"/>
            <w:vAlign w:val="center"/>
          </w:tcPr>
          <w:p w14:paraId="74448FF1"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Временные плиты 1 этаж (кат. В)</w:t>
            </w:r>
          </w:p>
        </w:tc>
        <w:tc>
          <w:tcPr>
            <w:tcW w:w="1417" w:type="dxa"/>
            <w:vAlign w:val="center"/>
          </w:tcPr>
          <w:p w14:paraId="74448FF2"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31,3975</w:t>
            </w:r>
          </w:p>
        </w:tc>
      </w:tr>
      <w:tr w:rsidR="000F4D5F" w:rsidRPr="00DC7576" w14:paraId="74448FF9" w14:textId="77777777" w:rsidTr="00715DEF">
        <w:trPr>
          <w:gridAfter w:val="1"/>
          <w:wAfter w:w="11" w:type="dxa"/>
          <w:trHeight w:val="600"/>
        </w:trPr>
        <w:tc>
          <w:tcPr>
            <w:tcW w:w="463" w:type="dxa"/>
            <w:shd w:val="clear" w:color="auto" w:fill="auto"/>
            <w:noWrap/>
            <w:vAlign w:val="center"/>
            <w:hideMark/>
          </w:tcPr>
          <w:p w14:paraId="74448FF4"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6</w:t>
            </w:r>
          </w:p>
        </w:tc>
        <w:tc>
          <w:tcPr>
            <w:tcW w:w="2680" w:type="dxa"/>
            <w:shd w:val="clear" w:color="auto" w:fill="auto"/>
            <w:vAlign w:val="center"/>
            <w:hideMark/>
          </w:tcPr>
          <w:p w14:paraId="74448FF5"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Временные</w:t>
            </w:r>
            <w:r w:rsidRPr="00DC7576">
              <w:rPr>
                <w:rFonts w:eastAsia="Times New Roman" w:cs="Times New Roman"/>
                <w:sz w:val="24"/>
                <w:szCs w:val="24"/>
              </w:rPr>
              <w:br/>
              <w:t>плиты 1 этаж (кат. В)</w:t>
            </w:r>
          </w:p>
        </w:tc>
        <w:tc>
          <w:tcPr>
            <w:tcW w:w="1814" w:type="dxa"/>
            <w:shd w:val="clear" w:color="auto" w:fill="auto"/>
            <w:noWrap/>
            <w:vAlign w:val="center"/>
            <w:hideMark/>
          </w:tcPr>
          <w:p w14:paraId="74448FF6"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76,285</w:t>
            </w:r>
          </w:p>
        </w:tc>
        <w:tc>
          <w:tcPr>
            <w:tcW w:w="2835" w:type="dxa"/>
            <w:vAlign w:val="center"/>
          </w:tcPr>
          <w:p w14:paraId="74448FF7"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Временная кровля (кат. H)</w:t>
            </w:r>
          </w:p>
        </w:tc>
        <w:tc>
          <w:tcPr>
            <w:tcW w:w="1417" w:type="dxa"/>
            <w:vAlign w:val="center"/>
          </w:tcPr>
          <w:p w14:paraId="74448FF8"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6,74561</w:t>
            </w:r>
          </w:p>
        </w:tc>
      </w:tr>
      <w:tr w:rsidR="000F4D5F" w:rsidRPr="00DC7576" w14:paraId="74448FFF" w14:textId="77777777" w:rsidTr="00715DEF">
        <w:trPr>
          <w:gridAfter w:val="1"/>
          <w:wAfter w:w="11" w:type="dxa"/>
          <w:trHeight w:val="600"/>
        </w:trPr>
        <w:tc>
          <w:tcPr>
            <w:tcW w:w="463" w:type="dxa"/>
            <w:shd w:val="clear" w:color="auto" w:fill="auto"/>
            <w:noWrap/>
            <w:vAlign w:val="center"/>
            <w:hideMark/>
          </w:tcPr>
          <w:p w14:paraId="74448FFA"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lastRenderedPageBreak/>
              <w:t>7</w:t>
            </w:r>
          </w:p>
        </w:tc>
        <w:tc>
          <w:tcPr>
            <w:tcW w:w="2680" w:type="dxa"/>
            <w:shd w:val="clear" w:color="auto" w:fill="auto"/>
            <w:vAlign w:val="center"/>
            <w:hideMark/>
          </w:tcPr>
          <w:p w14:paraId="74448FFB"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Временная</w:t>
            </w:r>
            <w:r w:rsidRPr="00DC7576">
              <w:rPr>
                <w:rFonts w:eastAsia="Times New Roman" w:cs="Times New Roman"/>
                <w:sz w:val="24"/>
                <w:szCs w:val="24"/>
              </w:rPr>
              <w:br/>
              <w:t xml:space="preserve"> кровля (кат. H)</w:t>
            </w:r>
          </w:p>
        </w:tc>
        <w:tc>
          <w:tcPr>
            <w:tcW w:w="1814" w:type="dxa"/>
            <w:shd w:val="clear" w:color="auto" w:fill="auto"/>
            <w:noWrap/>
            <w:vAlign w:val="center"/>
            <w:hideMark/>
          </w:tcPr>
          <w:p w14:paraId="74448FFC"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16,3525</w:t>
            </w:r>
          </w:p>
        </w:tc>
        <w:tc>
          <w:tcPr>
            <w:tcW w:w="2835" w:type="dxa"/>
            <w:vAlign w:val="center"/>
          </w:tcPr>
          <w:p w14:paraId="74448FFD"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Грунт</w:t>
            </w:r>
          </w:p>
        </w:tc>
        <w:tc>
          <w:tcPr>
            <w:tcW w:w="1417" w:type="dxa"/>
            <w:vAlign w:val="center"/>
          </w:tcPr>
          <w:p w14:paraId="74448FFE"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235,2</w:t>
            </w:r>
          </w:p>
        </w:tc>
      </w:tr>
      <w:tr w:rsidR="000F4D5F" w:rsidRPr="00DC7576" w14:paraId="74449005" w14:textId="77777777" w:rsidTr="00715DEF">
        <w:trPr>
          <w:gridAfter w:val="1"/>
          <w:wAfter w:w="11" w:type="dxa"/>
          <w:trHeight w:val="300"/>
        </w:trPr>
        <w:tc>
          <w:tcPr>
            <w:tcW w:w="463" w:type="dxa"/>
            <w:shd w:val="clear" w:color="auto" w:fill="auto"/>
            <w:noWrap/>
            <w:vAlign w:val="center"/>
            <w:hideMark/>
          </w:tcPr>
          <w:p w14:paraId="74449000"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8</w:t>
            </w:r>
          </w:p>
        </w:tc>
        <w:tc>
          <w:tcPr>
            <w:tcW w:w="2680" w:type="dxa"/>
            <w:shd w:val="clear" w:color="auto" w:fill="auto"/>
            <w:vAlign w:val="center"/>
            <w:hideMark/>
          </w:tcPr>
          <w:p w14:paraId="74449001"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Грунт</w:t>
            </w:r>
          </w:p>
        </w:tc>
        <w:tc>
          <w:tcPr>
            <w:tcW w:w="1814" w:type="dxa"/>
            <w:shd w:val="clear" w:color="auto" w:fill="auto"/>
            <w:noWrap/>
            <w:vAlign w:val="center"/>
            <w:hideMark/>
          </w:tcPr>
          <w:p w14:paraId="74449002"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252</w:t>
            </w:r>
          </w:p>
        </w:tc>
        <w:tc>
          <w:tcPr>
            <w:tcW w:w="2835" w:type="dxa"/>
            <w:vAlign w:val="center"/>
          </w:tcPr>
          <w:p w14:paraId="74449003"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Снег</w:t>
            </w:r>
          </w:p>
        </w:tc>
        <w:tc>
          <w:tcPr>
            <w:tcW w:w="1417" w:type="dxa"/>
            <w:vAlign w:val="center"/>
          </w:tcPr>
          <w:p w14:paraId="74449004"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16,1895</w:t>
            </w:r>
          </w:p>
        </w:tc>
      </w:tr>
      <w:tr w:rsidR="000F4D5F" w:rsidRPr="00DC7576" w14:paraId="7444900B" w14:textId="77777777" w:rsidTr="00715DEF">
        <w:trPr>
          <w:gridAfter w:val="1"/>
          <w:wAfter w:w="11" w:type="dxa"/>
          <w:trHeight w:val="300"/>
        </w:trPr>
        <w:tc>
          <w:tcPr>
            <w:tcW w:w="463" w:type="dxa"/>
            <w:shd w:val="clear" w:color="auto" w:fill="auto"/>
            <w:noWrap/>
            <w:vAlign w:val="center"/>
            <w:hideMark/>
          </w:tcPr>
          <w:p w14:paraId="74449006"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9</w:t>
            </w:r>
          </w:p>
        </w:tc>
        <w:tc>
          <w:tcPr>
            <w:tcW w:w="2680" w:type="dxa"/>
            <w:shd w:val="clear" w:color="auto" w:fill="auto"/>
            <w:vAlign w:val="center"/>
            <w:hideMark/>
          </w:tcPr>
          <w:p w14:paraId="74449007"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Снег</w:t>
            </w:r>
          </w:p>
        </w:tc>
        <w:tc>
          <w:tcPr>
            <w:tcW w:w="1814" w:type="dxa"/>
            <w:shd w:val="clear" w:color="auto" w:fill="auto"/>
            <w:noWrap/>
            <w:vAlign w:val="center"/>
            <w:hideMark/>
          </w:tcPr>
          <w:p w14:paraId="74449008"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39,2333</w:t>
            </w:r>
          </w:p>
        </w:tc>
        <w:tc>
          <w:tcPr>
            <w:tcW w:w="2835" w:type="dxa"/>
            <w:vAlign w:val="center"/>
          </w:tcPr>
          <w:p w14:paraId="74449009" w14:textId="77777777" w:rsidR="000F4D5F" w:rsidRPr="00DC7576" w:rsidRDefault="000F4D5F" w:rsidP="00F24660">
            <w:pPr>
              <w:spacing w:line="240" w:lineRule="auto"/>
              <w:jc w:val="both"/>
              <w:rPr>
                <w:rFonts w:eastAsia="Times New Roman" w:cs="Times New Roman"/>
                <w:sz w:val="24"/>
                <w:szCs w:val="24"/>
              </w:rPr>
            </w:pPr>
          </w:p>
        </w:tc>
        <w:tc>
          <w:tcPr>
            <w:tcW w:w="1417" w:type="dxa"/>
            <w:vAlign w:val="center"/>
          </w:tcPr>
          <w:p w14:paraId="7444900A" w14:textId="77777777" w:rsidR="000F4D5F" w:rsidRPr="00DC7576" w:rsidRDefault="000F4D5F" w:rsidP="00F24660">
            <w:pPr>
              <w:spacing w:line="240" w:lineRule="auto"/>
              <w:jc w:val="both"/>
              <w:rPr>
                <w:rFonts w:eastAsia="Times New Roman" w:cs="Times New Roman"/>
                <w:sz w:val="24"/>
                <w:szCs w:val="24"/>
              </w:rPr>
            </w:pPr>
          </w:p>
        </w:tc>
      </w:tr>
      <w:tr w:rsidR="000F4D5F" w:rsidRPr="00DC7576" w14:paraId="74449011" w14:textId="77777777" w:rsidTr="00715DEF">
        <w:trPr>
          <w:gridAfter w:val="1"/>
          <w:wAfter w:w="11" w:type="dxa"/>
          <w:trHeight w:val="300"/>
        </w:trPr>
        <w:tc>
          <w:tcPr>
            <w:tcW w:w="463" w:type="dxa"/>
            <w:shd w:val="clear" w:color="auto" w:fill="auto"/>
            <w:noWrap/>
            <w:vAlign w:val="center"/>
            <w:hideMark/>
          </w:tcPr>
          <w:p w14:paraId="7444900C"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10</w:t>
            </w:r>
          </w:p>
        </w:tc>
        <w:tc>
          <w:tcPr>
            <w:tcW w:w="2680" w:type="dxa"/>
            <w:shd w:val="clear" w:color="000000" w:fill="C6E0B4"/>
            <w:vAlign w:val="center"/>
            <w:hideMark/>
          </w:tcPr>
          <w:p w14:paraId="7444900D"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Общая</w:t>
            </w:r>
          </w:p>
        </w:tc>
        <w:tc>
          <w:tcPr>
            <w:tcW w:w="1814" w:type="dxa"/>
            <w:shd w:val="clear" w:color="000000" w:fill="C6E0B4"/>
            <w:noWrap/>
            <w:vAlign w:val="center"/>
            <w:hideMark/>
          </w:tcPr>
          <w:p w14:paraId="7444900E"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6386,722</w:t>
            </w:r>
          </w:p>
        </w:tc>
        <w:tc>
          <w:tcPr>
            <w:tcW w:w="2835" w:type="dxa"/>
            <w:shd w:val="clear" w:color="000000" w:fill="C6E0B4"/>
            <w:vAlign w:val="center"/>
          </w:tcPr>
          <w:p w14:paraId="7444900F"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Общая</w:t>
            </w:r>
          </w:p>
        </w:tc>
        <w:tc>
          <w:tcPr>
            <w:tcW w:w="1417" w:type="dxa"/>
            <w:shd w:val="clear" w:color="000000" w:fill="C6E0B4"/>
            <w:vAlign w:val="center"/>
          </w:tcPr>
          <w:p w14:paraId="74449010"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1086,92181</w:t>
            </w:r>
          </w:p>
        </w:tc>
      </w:tr>
      <w:tr w:rsidR="000F4D5F" w:rsidRPr="00DC7576" w14:paraId="74449017" w14:textId="77777777" w:rsidTr="00715DEF">
        <w:trPr>
          <w:gridAfter w:val="1"/>
          <w:wAfter w:w="11" w:type="dxa"/>
          <w:trHeight w:val="172"/>
        </w:trPr>
        <w:tc>
          <w:tcPr>
            <w:tcW w:w="463" w:type="dxa"/>
            <w:shd w:val="clear" w:color="auto" w:fill="auto"/>
            <w:noWrap/>
            <w:vAlign w:val="center"/>
            <w:hideMark/>
          </w:tcPr>
          <w:p w14:paraId="74449012"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11</w:t>
            </w:r>
          </w:p>
        </w:tc>
        <w:tc>
          <w:tcPr>
            <w:tcW w:w="2680" w:type="dxa"/>
            <w:shd w:val="clear" w:color="auto" w:fill="auto"/>
            <w:vAlign w:val="center"/>
            <w:hideMark/>
          </w:tcPr>
          <w:p w14:paraId="74449013"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Напряжения (т/м</w:t>
            </w:r>
            <w:r w:rsidRPr="00DC7576">
              <w:rPr>
                <w:rFonts w:eastAsia="Times New Roman" w:cs="Times New Roman"/>
                <w:sz w:val="24"/>
                <w:szCs w:val="24"/>
                <w:vertAlign w:val="superscript"/>
              </w:rPr>
              <w:t>2</w:t>
            </w:r>
            <w:r w:rsidRPr="00DC7576">
              <w:rPr>
                <w:rFonts w:eastAsia="Times New Roman" w:cs="Times New Roman"/>
                <w:sz w:val="24"/>
                <w:szCs w:val="24"/>
              </w:rPr>
              <w:t>)</w:t>
            </w:r>
          </w:p>
        </w:tc>
        <w:tc>
          <w:tcPr>
            <w:tcW w:w="1814" w:type="dxa"/>
            <w:shd w:val="clear" w:color="auto" w:fill="auto"/>
            <w:noWrap/>
            <w:vAlign w:val="center"/>
            <w:hideMark/>
          </w:tcPr>
          <w:p w14:paraId="74449014"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14,2405</w:t>
            </w:r>
          </w:p>
        </w:tc>
        <w:tc>
          <w:tcPr>
            <w:tcW w:w="2835" w:type="dxa"/>
            <w:vAlign w:val="center"/>
          </w:tcPr>
          <w:p w14:paraId="74449015"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Напряжения (т/м</w:t>
            </w:r>
            <w:r w:rsidRPr="00DC7576">
              <w:rPr>
                <w:rFonts w:eastAsia="Times New Roman" w:cs="Times New Roman"/>
                <w:sz w:val="24"/>
                <w:szCs w:val="24"/>
                <w:vertAlign w:val="superscript"/>
              </w:rPr>
              <w:t>2</w:t>
            </w:r>
            <w:r w:rsidRPr="00DC7576">
              <w:rPr>
                <w:rFonts w:eastAsia="Times New Roman" w:cs="Times New Roman"/>
                <w:sz w:val="24"/>
                <w:szCs w:val="24"/>
              </w:rPr>
              <w:t>)</w:t>
            </w:r>
          </w:p>
        </w:tc>
        <w:tc>
          <w:tcPr>
            <w:tcW w:w="1417" w:type="dxa"/>
            <w:vAlign w:val="center"/>
          </w:tcPr>
          <w:p w14:paraId="74449016"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5,324</w:t>
            </w:r>
          </w:p>
        </w:tc>
      </w:tr>
    </w:tbl>
    <w:p w14:paraId="74449018" w14:textId="77777777" w:rsidR="000F4D5F" w:rsidRPr="00DC7576" w:rsidRDefault="000F4D5F" w:rsidP="00F24660">
      <w:pPr>
        <w:spacing w:line="240" w:lineRule="auto"/>
        <w:jc w:val="both"/>
        <w:rPr>
          <w:rFonts w:eastAsia="Times New Roman" w:cs="Times New Roman"/>
          <w:szCs w:val="28"/>
        </w:rPr>
      </w:pPr>
    </w:p>
    <w:p w14:paraId="74449019" w14:textId="77777777" w:rsidR="000F4D5F" w:rsidRPr="00DC7576" w:rsidRDefault="000F4D5F" w:rsidP="00F24660">
      <w:pPr>
        <w:spacing w:line="240" w:lineRule="auto"/>
        <w:jc w:val="both"/>
      </w:pPr>
      <w:bookmarkStart w:id="71" w:name="_Toc143958105"/>
      <w:bookmarkStart w:id="72" w:name="_Toc180431667"/>
      <w:r w:rsidRPr="00DC7576">
        <w:t>Инженерно-геологические изыскания</w:t>
      </w:r>
      <w:bookmarkEnd w:id="71"/>
      <w:bookmarkEnd w:id="72"/>
      <w:r w:rsidRPr="00DC7576">
        <w:t>:</w:t>
      </w:r>
    </w:p>
    <w:p w14:paraId="7444901A" w14:textId="77777777" w:rsidR="000F4D5F" w:rsidRPr="00DC7576" w:rsidRDefault="000F4D5F" w:rsidP="00F24660">
      <w:pPr>
        <w:pStyle w:val="ae"/>
        <w:ind w:firstLine="708"/>
        <w:jc w:val="both"/>
        <w:rPr>
          <w:szCs w:val="28"/>
        </w:rPr>
      </w:pPr>
      <w:r w:rsidRPr="00DC7576">
        <w:rPr>
          <w:szCs w:val="28"/>
        </w:rPr>
        <w:t xml:space="preserve">В геоморфологическом отношении участок расположен в пределах   террасированной предгорной наклонной равнины (третьей надпойменной террасы). </w:t>
      </w:r>
    </w:p>
    <w:p w14:paraId="7444901B" w14:textId="77777777" w:rsidR="000F4D5F" w:rsidRPr="00DC7576" w:rsidRDefault="000F4D5F" w:rsidP="00F24660">
      <w:pPr>
        <w:spacing w:line="240" w:lineRule="auto"/>
        <w:ind w:firstLine="708"/>
        <w:jc w:val="both"/>
        <w:rPr>
          <w:rFonts w:cs="Times New Roman"/>
          <w:szCs w:val="28"/>
        </w:rPr>
      </w:pPr>
      <w:r w:rsidRPr="00DC7576">
        <w:rPr>
          <w:rFonts w:cs="Times New Roman"/>
          <w:szCs w:val="28"/>
        </w:rPr>
        <w:t>В геолого-литологическом строении площадки принимают участие аллювиально-пролювиальные отложения верхнечетвертичного возраста (ар</w:t>
      </w:r>
      <w:r w:rsidRPr="00DC7576">
        <w:rPr>
          <w:rFonts w:cs="Times New Roman"/>
          <w:szCs w:val="28"/>
          <w:lang w:val="en-US"/>
        </w:rPr>
        <w:t>Q</w:t>
      </w:r>
      <w:r w:rsidRPr="00DC7576">
        <w:rPr>
          <w:rFonts w:cs="Times New Roman"/>
          <w:b/>
          <w:szCs w:val="28"/>
          <w:vertAlign w:val="subscript"/>
          <w:lang w:val="en-US"/>
        </w:rPr>
        <w:t>III</w:t>
      </w:r>
      <w:r w:rsidRPr="00DC7576">
        <w:rPr>
          <w:rFonts w:cs="Times New Roman"/>
          <w:b/>
          <w:szCs w:val="28"/>
          <w:vertAlign w:val="superscript"/>
        </w:rPr>
        <w:t>2</w:t>
      </w:r>
      <w:r w:rsidRPr="00DC7576">
        <w:rPr>
          <w:rFonts w:cs="Times New Roman"/>
          <w:szCs w:val="28"/>
        </w:rPr>
        <w:t xml:space="preserve">), представленные до глубины 20,0м просадочными суглинками с прослоями песка и галечника, перекрытыми почвенно-растительным слоем и насыпным грунтом. </w:t>
      </w:r>
    </w:p>
    <w:p w14:paraId="7444901C" w14:textId="77777777" w:rsidR="000F4D5F" w:rsidRPr="00DC7576" w:rsidRDefault="000F4D5F" w:rsidP="00F24660">
      <w:pPr>
        <w:spacing w:line="240" w:lineRule="auto"/>
        <w:jc w:val="both"/>
        <w:rPr>
          <w:rFonts w:cs="Times New Roman"/>
          <w:szCs w:val="28"/>
        </w:rPr>
      </w:pPr>
      <w:r w:rsidRPr="00DC7576">
        <w:rPr>
          <w:rFonts w:cs="Times New Roman"/>
          <w:szCs w:val="28"/>
        </w:rPr>
        <w:t xml:space="preserve">Данные инженерно-геологического строения представлены в виде инженерно-геологических колонки на рисунке 5.2.  </w:t>
      </w:r>
    </w:p>
    <w:p w14:paraId="7444901D" w14:textId="77777777" w:rsidR="000F4D5F" w:rsidRPr="00DC7576" w:rsidRDefault="000F4D5F" w:rsidP="00F24660">
      <w:pPr>
        <w:spacing w:line="240" w:lineRule="auto"/>
        <w:jc w:val="both"/>
        <w:rPr>
          <w:rFonts w:cs="Times New Roman"/>
          <w:szCs w:val="28"/>
        </w:rPr>
      </w:pPr>
    </w:p>
    <w:p w14:paraId="7444901E" w14:textId="77777777" w:rsidR="000F4D5F" w:rsidRPr="00DC7576" w:rsidRDefault="000F4D5F" w:rsidP="00F24660">
      <w:pPr>
        <w:spacing w:line="240" w:lineRule="auto"/>
        <w:jc w:val="both"/>
        <w:rPr>
          <w:rFonts w:cs="Times New Roman"/>
          <w:szCs w:val="28"/>
        </w:rPr>
      </w:pPr>
      <w:r w:rsidRPr="00DC7576">
        <w:rPr>
          <w:rFonts w:cs="Times New Roman"/>
          <w:noProof/>
          <w:szCs w:val="28"/>
          <w:lang w:eastAsia="ru-RU"/>
        </w:rPr>
        <w:drawing>
          <wp:inline distT="0" distB="0" distL="0" distR="0" wp14:anchorId="744493EC" wp14:editId="744493ED">
            <wp:extent cx="5907600" cy="2880000"/>
            <wp:effectExtent l="0" t="0" r="0" b="0"/>
            <wp:docPr id="15548750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75074" name=""/>
                    <pic:cNvPicPr/>
                  </pic:nvPicPr>
                  <pic:blipFill>
                    <a:blip r:embed="rId135"/>
                    <a:stretch>
                      <a:fillRect/>
                    </a:stretch>
                  </pic:blipFill>
                  <pic:spPr>
                    <a:xfrm>
                      <a:off x="0" y="0"/>
                      <a:ext cx="5907600" cy="2880000"/>
                    </a:xfrm>
                    <a:prstGeom prst="rect">
                      <a:avLst/>
                    </a:prstGeom>
                  </pic:spPr>
                </pic:pic>
              </a:graphicData>
            </a:graphic>
          </wp:inline>
        </w:drawing>
      </w:r>
    </w:p>
    <w:p w14:paraId="7444901F" w14:textId="77777777" w:rsidR="000F4D5F" w:rsidRPr="00DC7576" w:rsidRDefault="000F4D5F" w:rsidP="00F24660">
      <w:pPr>
        <w:spacing w:line="240" w:lineRule="auto"/>
        <w:jc w:val="both"/>
        <w:rPr>
          <w:rFonts w:cs="Times New Roman"/>
          <w:szCs w:val="28"/>
        </w:rPr>
      </w:pPr>
      <w:r w:rsidRPr="00DC7576">
        <w:rPr>
          <w:rFonts w:cs="Times New Roman"/>
          <w:szCs w:val="28"/>
        </w:rPr>
        <w:t xml:space="preserve">Рисунок 5.2 – Геологический разрез по скв.9 и свойства грунтов основания </w:t>
      </w:r>
    </w:p>
    <w:p w14:paraId="74449020" w14:textId="77777777" w:rsidR="000F4D5F" w:rsidRPr="00DC7576" w:rsidRDefault="000F4D5F" w:rsidP="00F24660">
      <w:pPr>
        <w:spacing w:line="240" w:lineRule="auto"/>
        <w:jc w:val="both"/>
        <w:rPr>
          <w:rFonts w:cs="Times New Roman"/>
          <w:szCs w:val="28"/>
        </w:rPr>
      </w:pPr>
    </w:p>
    <w:p w14:paraId="74449021"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Основными осложняющими свойствами являются просадочность и присутствие грунтовых вод. Суглинки просадочные отмечаются местами под насыпным грунтом и имеют незначительное распространение. По данным компрессионных испытаний суглинки, залегающие до глубины 0,8-1,4 от дневной поверхности (с учетом навала насыпного грунта на глубине 6,0-7,0м), при замачивании проявляют просадочные свойства от дополнительной нагрузки. Грунтовые условия по просадочности относятся к первому типу. Начальное просадочное давление изменяется в пределах 0,109-0,223МПа.</w:t>
      </w:r>
    </w:p>
    <w:p w14:paraId="74449022" w14:textId="77777777" w:rsidR="000F4D5F" w:rsidRPr="00DC7576" w:rsidRDefault="000F4D5F" w:rsidP="00F24660">
      <w:pPr>
        <w:spacing w:line="240" w:lineRule="auto"/>
        <w:ind w:firstLine="709"/>
        <w:jc w:val="both"/>
        <w:rPr>
          <w:rFonts w:cs="Times New Roman"/>
          <w:szCs w:val="28"/>
        </w:rPr>
      </w:pPr>
      <w:r w:rsidRPr="00DC7576">
        <w:rPr>
          <w:rFonts w:cs="Times New Roman"/>
          <w:szCs w:val="28"/>
        </w:rPr>
        <w:t>Уровень грунтовой воды расположен на глубине 10-12 метров от поверхности.</w:t>
      </w:r>
    </w:p>
    <w:p w14:paraId="74449023" w14:textId="77777777" w:rsidR="000F4D5F" w:rsidRPr="00DC7576" w:rsidRDefault="000F4D5F" w:rsidP="00F24660">
      <w:pPr>
        <w:spacing w:line="240" w:lineRule="auto"/>
        <w:jc w:val="both"/>
        <w:rPr>
          <w:rFonts w:cs="Times New Roman"/>
          <w:szCs w:val="28"/>
        </w:rPr>
      </w:pPr>
    </w:p>
    <w:p w14:paraId="74449024" w14:textId="77777777" w:rsidR="000F4D5F" w:rsidRPr="00DC7576" w:rsidRDefault="000F4D5F" w:rsidP="00F24660">
      <w:pPr>
        <w:spacing w:line="240" w:lineRule="auto"/>
        <w:jc w:val="both"/>
        <w:rPr>
          <w:rFonts w:cs="Times New Roman"/>
          <w:szCs w:val="28"/>
          <w:lang w:val="en-US"/>
        </w:rPr>
      </w:pPr>
      <w:r w:rsidRPr="00DC7576">
        <w:rPr>
          <w:rFonts w:cs="Times New Roman"/>
          <w:noProof/>
          <w:szCs w:val="28"/>
          <w:lang w:eastAsia="ru-RU"/>
        </w:rPr>
        <w:drawing>
          <wp:inline distT="0" distB="0" distL="0" distR="0" wp14:anchorId="744493EE" wp14:editId="744493EF">
            <wp:extent cx="5852050" cy="2713939"/>
            <wp:effectExtent l="0" t="0" r="0" b="0"/>
            <wp:docPr id="6125149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14919" name=""/>
                    <pic:cNvPicPr/>
                  </pic:nvPicPr>
                  <pic:blipFill rotWithShape="1">
                    <a:blip r:embed="rId136"/>
                    <a:srcRect t="3886"/>
                    <a:stretch/>
                  </pic:blipFill>
                  <pic:spPr bwMode="auto">
                    <a:xfrm>
                      <a:off x="0" y="0"/>
                      <a:ext cx="5873283" cy="2723786"/>
                    </a:xfrm>
                    <a:prstGeom prst="rect">
                      <a:avLst/>
                    </a:prstGeom>
                    <a:ln>
                      <a:noFill/>
                    </a:ln>
                    <a:extLst>
                      <a:ext uri="{53640926-AAD7-44D8-BBD7-CCE9431645EC}">
                        <a14:shadowObscured xmlns:a14="http://schemas.microsoft.com/office/drawing/2010/main"/>
                      </a:ext>
                    </a:extLst>
                  </pic:spPr>
                </pic:pic>
              </a:graphicData>
            </a:graphic>
          </wp:inline>
        </w:drawing>
      </w:r>
    </w:p>
    <w:p w14:paraId="74449025" w14:textId="014EECA5" w:rsidR="000F4D5F" w:rsidRPr="00DC7576" w:rsidRDefault="000F4D5F" w:rsidP="00F24660">
      <w:pPr>
        <w:spacing w:line="240" w:lineRule="auto"/>
        <w:jc w:val="both"/>
        <w:rPr>
          <w:rFonts w:cs="Times New Roman"/>
          <w:szCs w:val="28"/>
        </w:rPr>
      </w:pPr>
      <w:r w:rsidRPr="00DC7576">
        <w:rPr>
          <w:rFonts w:cs="Times New Roman"/>
          <w:szCs w:val="28"/>
        </w:rPr>
        <w:t xml:space="preserve">Рисунок 5.3 – </w:t>
      </w:r>
      <w:r w:rsidR="00417C96" w:rsidRPr="00DC7576">
        <w:rPr>
          <w:rFonts w:cs="Times New Roman"/>
          <w:szCs w:val="28"/>
        </w:rPr>
        <w:t>Геологический разрез</w:t>
      </w:r>
      <w:r w:rsidRPr="00DC7576">
        <w:rPr>
          <w:rFonts w:cs="Times New Roman"/>
          <w:szCs w:val="28"/>
        </w:rPr>
        <w:t xml:space="preserve"> по скв.10 и свойства грунтов основания.</w:t>
      </w:r>
    </w:p>
    <w:p w14:paraId="74449026" w14:textId="77777777" w:rsidR="000F4D5F" w:rsidRPr="00DC7576" w:rsidRDefault="000F4D5F" w:rsidP="00F24660">
      <w:pPr>
        <w:spacing w:line="240" w:lineRule="auto"/>
        <w:jc w:val="both"/>
        <w:rPr>
          <w:rFonts w:cs="Times New Roman"/>
          <w:szCs w:val="28"/>
        </w:rPr>
      </w:pPr>
    </w:p>
    <w:p w14:paraId="74449027" w14:textId="77777777" w:rsidR="000F4D5F" w:rsidRPr="00DC7576" w:rsidRDefault="000F4D5F" w:rsidP="00F24660">
      <w:pPr>
        <w:spacing w:line="240" w:lineRule="auto"/>
        <w:ind w:firstLine="709"/>
        <w:jc w:val="both"/>
      </w:pPr>
      <w:bookmarkStart w:id="73" w:name="_Toc180431668"/>
      <w:r w:rsidRPr="00DC7576">
        <w:t xml:space="preserve">Ниже приведен пример расчета без усиления в ПК </w:t>
      </w:r>
      <w:r w:rsidRPr="00DC7576">
        <w:rPr>
          <w:lang w:val="en-US"/>
        </w:rPr>
        <w:t>GTS</w:t>
      </w:r>
      <w:r w:rsidRPr="00DC7576">
        <w:t xml:space="preserve"> </w:t>
      </w:r>
      <w:r w:rsidRPr="00DC7576">
        <w:rPr>
          <w:lang w:val="en-US"/>
        </w:rPr>
        <w:t>NX</w:t>
      </w:r>
      <w:r w:rsidRPr="00DC7576">
        <w:t xml:space="preserve"> </w:t>
      </w:r>
      <w:r w:rsidRPr="00DC7576">
        <w:rPr>
          <w:lang w:val="en-US"/>
        </w:rPr>
        <w:t>Midas</w:t>
      </w:r>
      <w:bookmarkEnd w:id="73"/>
      <w:r w:rsidRPr="00DC7576">
        <w:t>. примера устройства упрочненных оснований в г. Алматы</w:t>
      </w:r>
    </w:p>
    <w:p w14:paraId="74449028" w14:textId="77777777" w:rsidR="000F4D5F" w:rsidRPr="00DC7576" w:rsidRDefault="000F4D5F" w:rsidP="00F24660">
      <w:pPr>
        <w:spacing w:line="240" w:lineRule="auto"/>
        <w:jc w:val="both"/>
        <w:rPr>
          <w:rFonts w:cs="Times New Roman"/>
          <w:noProof/>
          <w:szCs w:val="28"/>
        </w:rPr>
      </w:pPr>
    </w:p>
    <w:p w14:paraId="74449029" w14:textId="77777777" w:rsidR="000F4D5F" w:rsidRPr="00DC7576" w:rsidRDefault="000F4D5F" w:rsidP="00F24660">
      <w:pPr>
        <w:spacing w:line="240" w:lineRule="auto"/>
        <w:jc w:val="both"/>
        <w:rPr>
          <w:rFonts w:cs="Times New Roman"/>
          <w:szCs w:val="28"/>
        </w:rPr>
      </w:pPr>
      <w:r w:rsidRPr="00DC7576">
        <w:rPr>
          <w:rFonts w:cs="Times New Roman"/>
          <w:noProof/>
          <w:szCs w:val="28"/>
          <w:lang w:eastAsia="ru-RU"/>
        </w:rPr>
        <mc:AlternateContent>
          <mc:Choice Requires="wps">
            <w:drawing>
              <wp:anchor distT="0" distB="0" distL="114300" distR="114300" simplePos="0" relativeHeight="251665408" behindDoc="0" locked="0" layoutInCell="1" allowOverlap="1" wp14:anchorId="744493F0" wp14:editId="744493F1">
                <wp:simplePos x="0" y="0"/>
                <wp:positionH relativeFrom="column">
                  <wp:posOffset>4704715</wp:posOffset>
                </wp:positionH>
                <wp:positionV relativeFrom="paragraph">
                  <wp:posOffset>2121535</wp:posOffset>
                </wp:positionV>
                <wp:extent cx="533400" cy="419100"/>
                <wp:effectExtent l="495300" t="0" r="19050" b="19050"/>
                <wp:wrapNone/>
                <wp:docPr id="763826089" name="Выноска: изогнутая линия 1"/>
                <wp:cNvGraphicFramePr/>
                <a:graphic xmlns:a="http://schemas.openxmlformats.org/drawingml/2006/main">
                  <a:graphicData uri="http://schemas.microsoft.com/office/word/2010/wordprocessingShape">
                    <wps:wsp>
                      <wps:cNvSpPr/>
                      <wps:spPr>
                        <a:xfrm>
                          <a:off x="0" y="0"/>
                          <a:ext cx="533400" cy="419100"/>
                        </a:xfrm>
                        <a:prstGeom prst="borderCallout2">
                          <a:avLst>
                            <a:gd name="adj1" fmla="val 18750"/>
                            <a:gd name="adj2" fmla="val -8333"/>
                            <a:gd name="adj3" fmla="val 18750"/>
                            <a:gd name="adj4" fmla="val -9524"/>
                            <a:gd name="adj5" fmla="val 58648"/>
                            <a:gd name="adj6" fmla="val -91962"/>
                          </a:avLst>
                        </a:prstGeom>
                      </wps:spPr>
                      <wps:style>
                        <a:lnRef idx="2">
                          <a:schemeClr val="dk1"/>
                        </a:lnRef>
                        <a:fillRef idx="1">
                          <a:schemeClr val="lt1"/>
                        </a:fillRef>
                        <a:effectRef idx="0">
                          <a:schemeClr val="dk1"/>
                        </a:effectRef>
                        <a:fontRef idx="minor">
                          <a:schemeClr val="dk1"/>
                        </a:fontRef>
                      </wps:style>
                      <wps:txbx>
                        <w:txbxContent>
                          <w:p w14:paraId="74449423" w14:textId="77777777" w:rsidR="003B0BAE" w:rsidRPr="00665730" w:rsidRDefault="003B0BAE" w:rsidP="000F4D5F">
                            <w:pPr>
                              <w:rPr>
                                <w:sz w:val="20"/>
                                <w:szCs w:val="20"/>
                              </w:rPr>
                            </w:pPr>
                            <w:r>
                              <w:rPr>
                                <w:sz w:val="20"/>
                                <w:szCs w:val="20"/>
                              </w:rPr>
                              <w:t>ИГЭ 5 низ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4493F0"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Выноска: изогнутая линия 1" o:spid="_x0000_s1026" type="#_x0000_t48" style="position:absolute;left:0;text-align:left;margin-left:370.45pt;margin-top:167.05pt;width:42pt;height: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" adj="-19864,12668,-2057" fillcolor="white [3201]" strokecolor="black [3200]" strokeweight="1pt">
                <v:textbox>
                  <w:txbxContent>
                    <w:p w14:paraId="74449423" w14:textId="77777777" w:rsidR="003B0BAE" w:rsidRPr="00665730" w:rsidRDefault="003B0BAE" w:rsidP="000F4D5F">
                      <w:pPr>
                        <w:rPr>
                          <w:sz w:val="20"/>
                          <w:szCs w:val="20"/>
                        </w:rPr>
                      </w:pPr>
                      <w:r>
                        <w:rPr>
                          <w:sz w:val="20"/>
                          <w:szCs w:val="20"/>
                        </w:rPr>
                        <w:t>ИГЭ 5 низ 2</w:t>
                      </w:r>
                    </w:p>
                  </w:txbxContent>
                </v:textbox>
                <o:callout v:ext="edit" minusy="t"/>
              </v:shape>
            </w:pict>
          </mc:Fallback>
        </mc:AlternateContent>
      </w:r>
      <w:r w:rsidRPr="00DC7576">
        <w:rPr>
          <w:rFonts w:cs="Times New Roman"/>
          <w:noProof/>
          <w:szCs w:val="28"/>
          <w:lang w:eastAsia="ru-RU"/>
        </w:rPr>
        <mc:AlternateContent>
          <mc:Choice Requires="wps">
            <w:drawing>
              <wp:anchor distT="0" distB="0" distL="114300" distR="114300" simplePos="0" relativeHeight="251649024" behindDoc="0" locked="0" layoutInCell="1" allowOverlap="1" wp14:anchorId="744493F2" wp14:editId="744493F3">
                <wp:simplePos x="0" y="0"/>
                <wp:positionH relativeFrom="column">
                  <wp:posOffset>2533015</wp:posOffset>
                </wp:positionH>
                <wp:positionV relativeFrom="paragraph">
                  <wp:posOffset>2146935</wp:posOffset>
                </wp:positionV>
                <wp:extent cx="501650" cy="234950"/>
                <wp:effectExtent l="0" t="171450" r="241300" b="12700"/>
                <wp:wrapNone/>
                <wp:docPr id="1822866753" name="Выноска: изогнутая линия 1"/>
                <wp:cNvGraphicFramePr/>
                <a:graphic xmlns:a="http://schemas.openxmlformats.org/drawingml/2006/main">
                  <a:graphicData uri="http://schemas.microsoft.com/office/word/2010/wordprocessingShape">
                    <wps:wsp>
                      <wps:cNvSpPr/>
                      <wps:spPr>
                        <a:xfrm flipH="1">
                          <a:off x="0" y="0"/>
                          <a:ext cx="501650" cy="234950"/>
                        </a:xfrm>
                        <a:prstGeom prst="borderCallout2">
                          <a:avLst>
                            <a:gd name="adj1" fmla="val 18750"/>
                            <a:gd name="adj2" fmla="val -8333"/>
                            <a:gd name="adj3" fmla="val 18750"/>
                            <a:gd name="adj4" fmla="val -16667"/>
                            <a:gd name="adj5" fmla="val -69198"/>
                            <a:gd name="adj6" fmla="val -46030"/>
                          </a:avLst>
                        </a:prstGeom>
                      </wps:spPr>
                      <wps:style>
                        <a:lnRef idx="2">
                          <a:schemeClr val="dk1"/>
                        </a:lnRef>
                        <a:fillRef idx="1">
                          <a:schemeClr val="lt1"/>
                        </a:fillRef>
                        <a:effectRef idx="0">
                          <a:schemeClr val="dk1"/>
                        </a:effectRef>
                        <a:fontRef idx="minor">
                          <a:schemeClr val="dk1"/>
                        </a:fontRef>
                      </wps:style>
                      <wps:txbx>
                        <w:txbxContent>
                          <w:p w14:paraId="74449424" w14:textId="77777777" w:rsidR="003B0BAE" w:rsidRPr="00665730" w:rsidRDefault="003B0BAE" w:rsidP="000F4D5F">
                            <w:pPr>
                              <w:rPr>
                                <w:sz w:val="20"/>
                                <w:szCs w:val="20"/>
                              </w:rPr>
                            </w:pPr>
                            <w:r>
                              <w:rPr>
                                <w:sz w:val="20"/>
                                <w:szCs w:val="20"/>
                              </w:rPr>
                              <w:t>ИГЭ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493F2" id="_x0000_s1027" type="#_x0000_t48" style="position:absolute;left:0;text-align:left;margin-left:199.45pt;margin-top:169.05pt;width:39.5pt;height:18.5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" adj="-9942,-14947" fillcolor="white [3201]" strokecolor="black [3200]" strokeweight="1pt">
                <v:textbox>
                  <w:txbxContent>
                    <w:p w14:paraId="74449424" w14:textId="77777777" w:rsidR="003B0BAE" w:rsidRPr="00665730" w:rsidRDefault="003B0BAE" w:rsidP="000F4D5F">
                      <w:pPr>
                        <w:rPr>
                          <w:sz w:val="20"/>
                          <w:szCs w:val="20"/>
                        </w:rPr>
                      </w:pPr>
                      <w:r>
                        <w:rPr>
                          <w:sz w:val="20"/>
                          <w:szCs w:val="20"/>
                        </w:rPr>
                        <w:t>ИГЭ 5</w:t>
                      </w:r>
                    </w:p>
                  </w:txbxContent>
                </v:textbox>
              </v:shape>
            </w:pict>
          </mc:Fallback>
        </mc:AlternateContent>
      </w:r>
      <w:r w:rsidRPr="00DC7576">
        <w:rPr>
          <w:rFonts w:cs="Times New Roman"/>
          <w:noProof/>
          <w:szCs w:val="28"/>
          <w:lang w:eastAsia="ru-RU"/>
        </w:rPr>
        <mc:AlternateContent>
          <mc:Choice Requires="wps">
            <w:drawing>
              <wp:anchor distT="0" distB="0" distL="114300" distR="114300" simplePos="0" relativeHeight="251661312" behindDoc="0" locked="0" layoutInCell="1" allowOverlap="1" wp14:anchorId="744493F4" wp14:editId="744493F5">
                <wp:simplePos x="0" y="0"/>
                <wp:positionH relativeFrom="column">
                  <wp:posOffset>4406265</wp:posOffset>
                </wp:positionH>
                <wp:positionV relativeFrom="paragraph">
                  <wp:posOffset>1296035</wp:posOffset>
                </wp:positionV>
                <wp:extent cx="501650" cy="419100"/>
                <wp:effectExtent l="0" t="0" r="279400" b="19050"/>
                <wp:wrapNone/>
                <wp:docPr id="1477522581" name="Выноска: изогнутая линия 1"/>
                <wp:cNvGraphicFramePr/>
                <a:graphic xmlns:a="http://schemas.openxmlformats.org/drawingml/2006/main">
                  <a:graphicData uri="http://schemas.microsoft.com/office/word/2010/wordprocessingShape">
                    <wps:wsp>
                      <wps:cNvSpPr/>
                      <wps:spPr>
                        <a:xfrm flipH="1">
                          <a:off x="0" y="0"/>
                          <a:ext cx="501650" cy="419100"/>
                        </a:xfrm>
                        <a:prstGeom prst="borderCallout2">
                          <a:avLst>
                            <a:gd name="adj1" fmla="val 18750"/>
                            <a:gd name="adj2" fmla="val -8333"/>
                            <a:gd name="adj3" fmla="val 18750"/>
                            <a:gd name="adj4" fmla="val -16667"/>
                            <a:gd name="adj5" fmla="val 54102"/>
                            <a:gd name="adj6" fmla="val -51094"/>
                          </a:avLst>
                        </a:prstGeom>
                      </wps:spPr>
                      <wps:style>
                        <a:lnRef idx="2">
                          <a:schemeClr val="dk1"/>
                        </a:lnRef>
                        <a:fillRef idx="1">
                          <a:schemeClr val="lt1"/>
                        </a:fillRef>
                        <a:effectRef idx="0">
                          <a:schemeClr val="dk1"/>
                        </a:effectRef>
                        <a:fontRef idx="minor">
                          <a:schemeClr val="dk1"/>
                        </a:fontRef>
                      </wps:style>
                      <wps:txbx>
                        <w:txbxContent>
                          <w:p w14:paraId="74449425" w14:textId="77777777" w:rsidR="003B0BAE" w:rsidRPr="00665730" w:rsidRDefault="003B0BAE" w:rsidP="000F4D5F">
                            <w:pPr>
                              <w:rPr>
                                <w:sz w:val="20"/>
                                <w:szCs w:val="20"/>
                              </w:rPr>
                            </w:pPr>
                            <w:r>
                              <w:rPr>
                                <w:sz w:val="20"/>
                                <w:szCs w:val="20"/>
                              </w:rPr>
                              <w:t>ИГЭ 5 низ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493F4" id="_x0000_s1028" type="#_x0000_t48" style="position:absolute;left:0;text-align:left;margin-left:346.95pt;margin-top:102.05pt;width:39.5pt;height:33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" adj="-11036,11686" fillcolor="white [3201]" strokecolor="black [3200]" strokeweight="1pt">
                <v:textbox>
                  <w:txbxContent>
                    <w:p w14:paraId="74449425" w14:textId="77777777" w:rsidR="003B0BAE" w:rsidRPr="00665730" w:rsidRDefault="003B0BAE" w:rsidP="000F4D5F">
                      <w:pPr>
                        <w:rPr>
                          <w:sz w:val="20"/>
                          <w:szCs w:val="20"/>
                        </w:rPr>
                      </w:pPr>
                      <w:r>
                        <w:rPr>
                          <w:sz w:val="20"/>
                          <w:szCs w:val="20"/>
                        </w:rPr>
                        <w:t>ИГЭ 5 низ 1</w:t>
                      </w:r>
                    </w:p>
                  </w:txbxContent>
                </v:textbox>
                <o:callout v:ext="edit" minusy="t"/>
              </v:shape>
            </w:pict>
          </mc:Fallback>
        </mc:AlternateContent>
      </w:r>
      <w:r w:rsidRPr="00DC7576">
        <w:rPr>
          <w:rFonts w:cs="Times New Roman"/>
          <w:noProof/>
          <w:szCs w:val="28"/>
          <w:lang w:eastAsia="ru-RU"/>
        </w:rPr>
        <mc:AlternateContent>
          <mc:Choice Requires="wps">
            <w:drawing>
              <wp:anchor distT="0" distB="0" distL="114300" distR="114300" simplePos="0" relativeHeight="251657216" behindDoc="0" locked="0" layoutInCell="1" allowOverlap="1" wp14:anchorId="744493F6" wp14:editId="744493F7">
                <wp:simplePos x="0" y="0"/>
                <wp:positionH relativeFrom="column">
                  <wp:posOffset>4838065</wp:posOffset>
                </wp:positionH>
                <wp:positionV relativeFrom="paragraph">
                  <wp:posOffset>915035</wp:posOffset>
                </wp:positionV>
                <wp:extent cx="501650" cy="234950"/>
                <wp:effectExtent l="0" t="0" r="260350" b="12700"/>
                <wp:wrapNone/>
                <wp:docPr id="949077261" name="Выноска: изогнутая линия 1"/>
                <wp:cNvGraphicFramePr/>
                <a:graphic xmlns:a="http://schemas.openxmlformats.org/drawingml/2006/main">
                  <a:graphicData uri="http://schemas.microsoft.com/office/word/2010/wordprocessingShape">
                    <wps:wsp>
                      <wps:cNvSpPr/>
                      <wps:spPr>
                        <a:xfrm flipH="1">
                          <a:off x="0" y="0"/>
                          <a:ext cx="501650" cy="234950"/>
                        </a:xfrm>
                        <a:prstGeom prst="borderCallout2">
                          <a:avLst>
                            <a:gd name="adj1" fmla="val 18750"/>
                            <a:gd name="adj2" fmla="val -8333"/>
                            <a:gd name="adj3" fmla="val 18750"/>
                            <a:gd name="adj4" fmla="val -16667"/>
                            <a:gd name="adj5" fmla="val 84856"/>
                            <a:gd name="adj6" fmla="val -48562"/>
                          </a:avLst>
                        </a:prstGeom>
                      </wps:spPr>
                      <wps:style>
                        <a:lnRef idx="2">
                          <a:schemeClr val="dk1"/>
                        </a:lnRef>
                        <a:fillRef idx="1">
                          <a:schemeClr val="lt1"/>
                        </a:fillRef>
                        <a:effectRef idx="0">
                          <a:schemeClr val="dk1"/>
                        </a:effectRef>
                        <a:fontRef idx="minor">
                          <a:schemeClr val="dk1"/>
                        </a:fontRef>
                      </wps:style>
                      <wps:txbx>
                        <w:txbxContent>
                          <w:p w14:paraId="74449426" w14:textId="77777777" w:rsidR="003B0BAE" w:rsidRPr="00665730" w:rsidRDefault="003B0BAE" w:rsidP="000F4D5F">
                            <w:pPr>
                              <w:rPr>
                                <w:sz w:val="20"/>
                                <w:szCs w:val="20"/>
                              </w:rPr>
                            </w:pPr>
                            <w:r>
                              <w:rPr>
                                <w:sz w:val="20"/>
                                <w:szCs w:val="20"/>
                              </w:rPr>
                              <w:t>ИГЭ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493F6" id="_x0000_s1029" type="#_x0000_t48" style="position:absolute;left:0;text-align:left;margin-left:380.95pt;margin-top:72.05pt;width:39.5pt;height:18.5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" adj="-10489,18329" fillcolor="white [3201]" strokecolor="black [3200]" strokeweight="1pt">
                <v:textbox>
                  <w:txbxContent>
                    <w:p w14:paraId="74449426" w14:textId="77777777" w:rsidR="003B0BAE" w:rsidRPr="00665730" w:rsidRDefault="003B0BAE" w:rsidP="000F4D5F">
                      <w:pPr>
                        <w:rPr>
                          <w:sz w:val="20"/>
                          <w:szCs w:val="20"/>
                        </w:rPr>
                      </w:pPr>
                      <w:r>
                        <w:rPr>
                          <w:sz w:val="20"/>
                          <w:szCs w:val="20"/>
                        </w:rPr>
                        <w:t>ИГЭ 6</w:t>
                      </w:r>
                    </w:p>
                  </w:txbxContent>
                </v:textbox>
                <o:callout v:ext="edit" minusy="t"/>
              </v:shape>
            </w:pict>
          </mc:Fallback>
        </mc:AlternateContent>
      </w:r>
      <w:r w:rsidRPr="00DC7576">
        <w:rPr>
          <w:rFonts w:cs="Times New Roman"/>
          <w:noProof/>
          <w:szCs w:val="28"/>
          <w:lang w:eastAsia="ru-RU"/>
        </w:rPr>
        <mc:AlternateContent>
          <mc:Choice Requires="wps">
            <w:drawing>
              <wp:anchor distT="0" distB="0" distL="114300" distR="114300" simplePos="0" relativeHeight="251653120" behindDoc="0" locked="0" layoutInCell="1" allowOverlap="1" wp14:anchorId="744493F8" wp14:editId="744493F9">
                <wp:simplePos x="0" y="0"/>
                <wp:positionH relativeFrom="column">
                  <wp:posOffset>1542415</wp:posOffset>
                </wp:positionH>
                <wp:positionV relativeFrom="paragraph">
                  <wp:posOffset>1721485</wp:posOffset>
                </wp:positionV>
                <wp:extent cx="501650" cy="234950"/>
                <wp:effectExtent l="0" t="171450" r="241300" b="12700"/>
                <wp:wrapNone/>
                <wp:docPr id="1324036826" name="Выноска: изогнутая линия 1"/>
                <wp:cNvGraphicFramePr/>
                <a:graphic xmlns:a="http://schemas.openxmlformats.org/drawingml/2006/main">
                  <a:graphicData uri="http://schemas.microsoft.com/office/word/2010/wordprocessingShape">
                    <wps:wsp>
                      <wps:cNvSpPr/>
                      <wps:spPr>
                        <a:xfrm flipH="1">
                          <a:off x="0" y="0"/>
                          <a:ext cx="501650" cy="234950"/>
                        </a:xfrm>
                        <a:prstGeom prst="borderCallout2">
                          <a:avLst>
                            <a:gd name="adj1" fmla="val 18750"/>
                            <a:gd name="adj2" fmla="val -8333"/>
                            <a:gd name="adj3" fmla="val 18750"/>
                            <a:gd name="adj4" fmla="val -16667"/>
                            <a:gd name="adj5" fmla="val -69198"/>
                            <a:gd name="adj6" fmla="val -46030"/>
                          </a:avLst>
                        </a:prstGeom>
                      </wps:spPr>
                      <wps:style>
                        <a:lnRef idx="2">
                          <a:schemeClr val="dk1"/>
                        </a:lnRef>
                        <a:fillRef idx="1">
                          <a:schemeClr val="lt1"/>
                        </a:fillRef>
                        <a:effectRef idx="0">
                          <a:schemeClr val="dk1"/>
                        </a:effectRef>
                        <a:fontRef idx="minor">
                          <a:schemeClr val="dk1"/>
                        </a:fontRef>
                      </wps:style>
                      <wps:txbx>
                        <w:txbxContent>
                          <w:p w14:paraId="74449427" w14:textId="77777777" w:rsidR="003B0BAE" w:rsidRPr="00665730" w:rsidRDefault="003B0BAE" w:rsidP="000F4D5F">
                            <w:pPr>
                              <w:rPr>
                                <w:sz w:val="20"/>
                                <w:szCs w:val="20"/>
                              </w:rPr>
                            </w:pPr>
                            <w:r>
                              <w:rPr>
                                <w:sz w:val="20"/>
                                <w:szCs w:val="20"/>
                              </w:rPr>
                              <w:t>ИГЭ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493F8" id="_x0000_s1030" type="#_x0000_t48" style="position:absolute;left:0;text-align:left;margin-left:121.45pt;margin-top:135.55pt;width:39.5pt;height:18.5pt;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" adj="-9942,-14947" fillcolor="white [3201]" strokecolor="black [3200]" strokeweight="1pt">
                <v:textbox>
                  <w:txbxContent>
                    <w:p w14:paraId="74449427" w14:textId="77777777" w:rsidR="003B0BAE" w:rsidRPr="00665730" w:rsidRDefault="003B0BAE" w:rsidP="000F4D5F">
                      <w:pPr>
                        <w:rPr>
                          <w:sz w:val="20"/>
                          <w:szCs w:val="20"/>
                        </w:rPr>
                      </w:pPr>
                      <w:r>
                        <w:rPr>
                          <w:sz w:val="20"/>
                          <w:szCs w:val="20"/>
                        </w:rPr>
                        <w:t>ИГЭ 7</w:t>
                      </w:r>
                    </w:p>
                  </w:txbxContent>
                </v:textbox>
              </v:shape>
            </w:pict>
          </mc:Fallback>
        </mc:AlternateContent>
      </w:r>
      <w:r w:rsidRPr="00DC7576">
        <w:rPr>
          <w:rFonts w:cs="Times New Roman"/>
          <w:noProof/>
          <w:szCs w:val="28"/>
          <w:lang w:eastAsia="ru-RU"/>
        </w:rPr>
        <mc:AlternateContent>
          <mc:Choice Requires="wps">
            <w:drawing>
              <wp:anchor distT="0" distB="0" distL="114300" distR="114300" simplePos="0" relativeHeight="251644928" behindDoc="0" locked="0" layoutInCell="1" allowOverlap="1" wp14:anchorId="744493FA" wp14:editId="744493FB">
                <wp:simplePos x="0" y="0"/>
                <wp:positionH relativeFrom="column">
                  <wp:posOffset>545465</wp:posOffset>
                </wp:positionH>
                <wp:positionV relativeFrom="paragraph">
                  <wp:posOffset>1302385</wp:posOffset>
                </wp:positionV>
                <wp:extent cx="501650" cy="234950"/>
                <wp:effectExtent l="0" t="171450" r="241300" b="12700"/>
                <wp:wrapNone/>
                <wp:docPr id="1225729143" name="Выноска: изогнутая линия 1"/>
                <wp:cNvGraphicFramePr/>
                <a:graphic xmlns:a="http://schemas.openxmlformats.org/drawingml/2006/main">
                  <a:graphicData uri="http://schemas.microsoft.com/office/word/2010/wordprocessingShape">
                    <wps:wsp>
                      <wps:cNvSpPr/>
                      <wps:spPr>
                        <a:xfrm flipH="1">
                          <a:off x="0" y="0"/>
                          <a:ext cx="501650" cy="234950"/>
                        </a:xfrm>
                        <a:prstGeom prst="borderCallout2">
                          <a:avLst>
                            <a:gd name="adj1" fmla="val 18750"/>
                            <a:gd name="adj2" fmla="val -8333"/>
                            <a:gd name="adj3" fmla="val 18750"/>
                            <a:gd name="adj4" fmla="val -16667"/>
                            <a:gd name="adj5" fmla="val -69198"/>
                            <a:gd name="adj6" fmla="val -46030"/>
                          </a:avLst>
                        </a:prstGeom>
                      </wps:spPr>
                      <wps:style>
                        <a:lnRef idx="2">
                          <a:schemeClr val="dk1"/>
                        </a:lnRef>
                        <a:fillRef idx="1">
                          <a:schemeClr val="lt1"/>
                        </a:fillRef>
                        <a:effectRef idx="0">
                          <a:schemeClr val="dk1"/>
                        </a:effectRef>
                        <a:fontRef idx="minor">
                          <a:schemeClr val="dk1"/>
                        </a:fontRef>
                      </wps:style>
                      <wps:txbx>
                        <w:txbxContent>
                          <w:p w14:paraId="74449428" w14:textId="77777777" w:rsidR="003B0BAE" w:rsidRPr="00665730" w:rsidRDefault="003B0BAE" w:rsidP="000F4D5F">
                            <w:pPr>
                              <w:rPr>
                                <w:sz w:val="20"/>
                                <w:szCs w:val="20"/>
                              </w:rPr>
                            </w:pPr>
                            <w:r>
                              <w:rPr>
                                <w:sz w:val="20"/>
                                <w:szCs w:val="20"/>
                              </w:rPr>
                              <w:t>ИГЭ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493FA" id="_x0000_s1031" type="#_x0000_t48" style="position:absolute;left:0;text-align:left;margin-left:42.95pt;margin-top:102.55pt;width:39.5pt;height:18.5pt;flip:x;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" adj="-9942,-14947" fillcolor="white [3201]" strokecolor="black [3200]" strokeweight="1pt">
                <v:textbox>
                  <w:txbxContent>
                    <w:p w14:paraId="74449428" w14:textId="77777777" w:rsidR="003B0BAE" w:rsidRPr="00665730" w:rsidRDefault="003B0BAE" w:rsidP="000F4D5F">
                      <w:pPr>
                        <w:rPr>
                          <w:sz w:val="20"/>
                          <w:szCs w:val="20"/>
                        </w:rPr>
                      </w:pPr>
                      <w:r>
                        <w:rPr>
                          <w:sz w:val="20"/>
                          <w:szCs w:val="20"/>
                        </w:rPr>
                        <w:t>ИГЭ 4</w:t>
                      </w:r>
                    </w:p>
                  </w:txbxContent>
                </v:textbox>
              </v:shape>
            </w:pict>
          </mc:Fallback>
        </mc:AlternateContent>
      </w:r>
      <w:r w:rsidRPr="00DC7576">
        <w:rPr>
          <w:rFonts w:cs="Times New Roman"/>
          <w:noProof/>
          <w:szCs w:val="28"/>
          <w:lang w:eastAsia="ru-RU"/>
        </w:rPr>
        <mc:AlternateContent>
          <mc:Choice Requires="wps">
            <w:drawing>
              <wp:anchor distT="0" distB="0" distL="114300" distR="114300" simplePos="0" relativeHeight="251640832" behindDoc="0" locked="0" layoutInCell="1" allowOverlap="1" wp14:anchorId="744493FC" wp14:editId="744493FD">
                <wp:simplePos x="0" y="0"/>
                <wp:positionH relativeFrom="column">
                  <wp:posOffset>-146685</wp:posOffset>
                </wp:positionH>
                <wp:positionV relativeFrom="paragraph">
                  <wp:posOffset>965835</wp:posOffset>
                </wp:positionV>
                <wp:extent cx="501650" cy="234950"/>
                <wp:effectExtent l="0" t="171450" r="241300" b="12700"/>
                <wp:wrapNone/>
                <wp:docPr id="37429303" name="Выноска: изогнутая линия 1"/>
                <wp:cNvGraphicFramePr/>
                <a:graphic xmlns:a="http://schemas.openxmlformats.org/drawingml/2006/main">
                  <a:graphicData uri="http://schemas.microsoft.com/office/word/2010/wordprocessingShape">
                    <wps:wsp>
                      <wps:cNvSpPr/>
                      <wps:spPr>
                        <a:xfrm flipH="1">
                          <a:off x="0" y="0"/>
                          <a:ext cx="501650" cy="234950"/>
                        </a:xfrm>
                        <a:prstGeom prst="borderCallout2">
                          <a:avLst>
                            <a:gd name="adj1" fmla="val 18750"/>
                            <a:gd name="adj2" fmla="val -8333"/>
                            <a:gd name="adj3" fmla="val 18750"/>
                            <a:gd name="adj4" fmla="val -16667"/>
                            <a:gd name="adj5" fmla="val -69198"/>
                            <a:gd name="adj6" fmla="val -46030"/>
                          </a:avLst>
                        </a:prstGeom>
                      </wps:spPr>
                      <wps:style>
                        <a:lnRef idx="2">
                          <a:schemeClr val="dk1"/>
                        </a:lnRef>
                        <a:fillRef idx="1">
                          <a:schemeClr val="lt1"/>
                        </a:fillRef>
                        <a:effectRef idx="0">
                          <a:schemeClr val="dk1"/>
                        </a:effectRef>
                        <a:fontRef idx="minor">
                          <a:schemeClr val="dk1"/>
                        </a:fontRef>
                      </wps:style>
                      <wps:txbx>
                        <w:txbxContent>
                          <w:p w14:paraId="74449429" w14:textId="77777777" w:rsidR="003B0BAE" w:rsidRPr="00665730" w:rsidRDefault="003B0BAE" w:rsidP="000F4D5F">
                            <w:pPr>
                              <w:rPr>
                                <w:sz w:val="20"/>
                                <w:szCs w:val="20"/>
                              </w:rPr>
                            </w:pPr>
                            <w:r>
                              <w:rPr>
                                <w:sz w:val="20"/>
                                <w:szCs w:val="20"/>
                              </w:rPr>
                              <w:t>ИГЭ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493FC" id="_x0000_s1032" type="#_x0000_t48" style="position:absolute;left:0;text-align:left;margin-left:-11.55pt;margin-top:76.05pt;width:39.5pt;height:18.5pt;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" adj="-9942,-14947" fillcolor="white [3201]" strokecolor="black [3200]" strokeweight="1pt">
                <v:textbox>
                  <w:txbxContent>
                    <w:p w14:paraId="74449429" w14:textId="77777777" w:rsidR="003B0BAE" w:rsidRPr="00665730" w:rsidRDefault="003B0BAE" w:rsidP="000F4D5F">
                      <w:pPr>
                        <w:rPr>
                          <w:sz w:val="20"/>
                          <w:szCs w:val="20"/>
                        </w:rPr>
                      </w:pPr>
                      <w:r>
                        <w:rPr>
                          <w:sz w:val="20"/>
                          <w:szCs w:val="20"/>
                        </w:rPr>
                        <w:t>ИГЭ 3</w:t>
                      </w:r>
                    </w:p>
                  </w:txbxContent>
                </v:textbox>
              </v:shape>
            </w:pict>
          </mc:Fallback>
        </mc:AlternateContent>
      </w:r>
      <w:r w:rsidRPr="00DC7576">
        <w:rPr>
          <w:rFonts w:cs="Times New Roman"/>
          <w:noProof/>
          <w:szCs w:val="28"/>
          <w:lang w:eastAsia="ru-RU"/>
        </w:rPr>
        <mc:AlternateContent>
          <mc:Choice Requires="wps">
            <w:drawing>
              <wp:anchor distT="0" distB="0" distL="114300" distR="114300" simplePos="0" relativeHeight="251632640" behindDoc="0" locked="0" layoutInCell="1" allowOverlap="1" wp14:anchorId="744493FE" wp14:editId="744493FF">
                <wp:simplePos x="0" y="0"/>
                <wp:positionH relativeFrom="column">
                  <wp:posOffset>-57785</wp:posOffset>
                </wp:positionH>
                <wp:positionV relativeFrom="paragraph">
                  <wp:posOffset>64135</wp:posOffset>
                </wp:positionV>
                <wp:extent cx="654050" cy="241300"/>
                <wp:effectExtent l="0" t="0" r="279400" b="196850"/>
                <wp:wrapNone/>
                <wp:docPr id="527037503" name="Выноска: изогнутая линия 1"/>
                <wp:cNvGraphicFramePr/>
                <a:graphic xmlns:a="http://schemas.openxmlformats.org/drawingml/2006/main">
                  <a:graphicData uri="http://schemas.microsoft.com/office/word/2010/wordprocessingShape">
                    <wps:wsp>
                      <wps:cNvSpPr/>
                      <wps:spPr>
                        <a:xfrm flipH="1">
                          <a:off x="0" y="0"/>
                          <a:ext cx="654050" cy="241300"/>
                        </a:xfrm>
                        <a:prstGeom prst="borderCallout2">
                          <a:avLst>
                            <a:gd name="adj1" fmla="val 18750"/>
                            <a:gd name="adj2" fmla="val -8333"/>
                            <a:gd name="adj3" fmla="val 18750"/>
                            <a:gd name="adj4" fmla="val -16667"/>
                            <a:gd name="adj5" fmla="val 167644"/>
                            <a:gd name="adj6" fmla="val -40205"/>
                          </a:avLst>
                        </a:prstGeom>
                      </wps:spPr>
                      <wps:style>
                        <a:lnRef idx="2">
                          <a:schemeClr val="dk1"/>
                        </a:lnRef>
                        <a:fillRef idx="1">
                          <a:schemeClr val="lt1"/>
                        </a:fillRef>
                        <a:effectRef idx="0">
                          <a:schemeClr val="dk1"/>
                        </a:effectRef>
                        <a:fontRef idx="minor">
                          <a:schemeClr val="dk1"/>
                        </a:fontRef>
                      </wps:style>
                      <wps:txbx>
                        <w:txbxContent>
                          <w:p w14:paraId="7444942A" w14:textId="77777777" w:rsidR="003B0BAE" w:rsidRPr="00665730" w:rsidRDefault="003B0BAE" w:rsidP="000F4D5F">
                            <w:pPr>
                              <w:rPr>
                                <w:sz w:val="20"/>
                                <w:szCs w:val="20"/>
                              </w:rPr>
                            </w:pPr>
                            <w:r w:rsidRPr="00665730">
                              <w:rPr>
                                <w:sz w:val="20"/>
                                <w:szCs w:val="20"/>
                              </w:rPr>
                              <w:t>Засыпка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493FE" id="_x0000_s1033" type="#_x0000_t48" style="position:absolute;left:0;text-align:left;margin-left:-4.55pt;margin-top:5.05pt;width:51.5pt;height:19pt;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" adj="-8684,36211" fillcolor="white [3201]" strokecolor="black [3200]" strokeweight="1pt">
                <v:textbox>
                  <w:txbxContent>
                    <w:p w14:paraId="7444942A" w14:textId="77777777" w:rsidR="003B0BAE" w:rsidRPr="00665730" w:rsidRDefault="003B0BAE" w:rsidP="000F4D5F">
                      <w:pPr>
                        <w:rPr>
                          <w:sz w:val="20"/>
                          <w:szCs w:val="20"/>
                        </w:rPr>
                      </w:pPr>
                      <w:r w:rsidRPr="00665730">
                        <w:rPr>
                          <w:sz w:val="20"/>
                          <w:szCs w:val="20"/>
                        </w:rPr>
                        <w:t>Засыпка</w:t>
                      </w:r>
                    </w:p>
                  </w:txbxContent>
                </v:textbox>
                <o:callout v:ext="edit" minusy="t"/>
              </v:shape>
            </w:pict>
          </mc:Fallback>
        </mc:AlternateContent>
      </w:r>
      <w:r w:rsidRPr="00DC7576">
        <w:rPr>
          <w:rFonts w:cs="Times New Roman"/>
          <w:noProof/>
          <w:szCs w:val="28"/>
          <w:lang w:eastAsia="ru-RU"/>
        </w:rPr>
        <w:drawing>
          <wp:inline distT="0" distB="0" distL="0" distR="0" wp14:anchorId="74449400" wp14:editId="74449401">
            <wp:extent cx="5939790" cy="2852420"/>
            <wp:effectExtent l="0" t="0" r="3810" b="5080"/>
            <wp:docPr id="1593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76" name=""/>
                    <pic:cNvPicPr/>
                  </pic:nvPicPr>
                  <pic:blipFill>
                    <a:blip r:embed="rId137"/>
                    <a:stretch>
                      <a:fillRect/>
                    </a:stretch>
                  </pic:blipFill>
                  <pic:spPr>
                    <a:xfrm>
                      <a:off x="0" y="0"/>
                      <a:ext cx="5939790" cy="2852420"/>
                    </a:xfrm>
                    <a:prstGeom prst="rect">
                      <a:avLst/>
                    </a:prstGeom>
                  </pic:spPr>
                </pic:pic>
              </a:graphicData>
            </a:graphic>
          </wp:inline>
        </w:drawing>
      </w:r>
    </w:p>
    <w:p w14:paraId="7444902A" w14:textId="50935AA5" w:rsidR="000F4D5F" w:rsidRPr="00DC7576" w:rsidRDefault="000F4D5F" w:rsidP="002A3813">
      <w:pPr>
        <w:spacing w:line="240" w:lineRule="auto"/>
        <w:jc w:val="center"/>
        <w:rPr>
          <w:rFonts w:cs="Times New Roman"/>
          <w:szCs w:val="28"/>
        </w:rPr>
      </w:pPr>
      <w:r w:rsidRPr="00DC7576">
        <w:rPr>
          <w:rFonts w:cs="Times New Roman"/>
          <w:szCs w:val="28"/>
        </w:rPr>
        <w:t xml:space="preserve">Рисунок 5.4 – Расчетная схема </w:t>
      </w:r>
      <w:r w:rsidRPr="00DC7576">
        <w:t xml:space="preserve">в ПК </w:t>
      </w:r>
      <w:r w:rsidRPr="00DC7576">
        <w:rPr>
          <w:lang w:val="en-US"/>
        </w:rPr>
        <w:t>GTS</w:t>
      </w:r>
      <w:r w:rsidRPr="00DC7576">
        <w:t xml:space="preserve"> </w:t>
      </w:r>
      <w:r w:rsidRPr="00DC7576">
        <w:rPr>
          <w:lang w:val="en-US"/>
        </w:rPr>
        <w:t>NX</w:t>
      </w:r>
      <w:r w:rsidRPr="00DC7576">
        <w:t xml:space="preserve"> </w:t>
      </w:r>
      <w:r w:rsidRPr="00DC7576">
        <w:rPr>
          <w:lang w:val="en-US"/>
        </w:rPr>
        <w:t>Midas</w:t>
      </w:r>
    </w:p>
    <w:p w14:paraId="7444902B" w14:textId="77777777" w:rsidR="000F4D5F" w:rsidRPr="00DC7576" w:rsidRDefault="000F4D5F" w:rsidP="00F24660">
      <w:pPr>
        <w:pStyle w:val="a4"/>
        <w:spacing w:line="240" w:lineRule="auto"/>
        <w:ind w:left="0"/>
        <w:jc w:val="both"/>
        <w:rPr>
          <w:rFonts w:cs="Times New Roman"/>
          <w:szCs w:val="28"/>
        </w:rPr>
      </w:pPr>
    </w:p>
    <w:p w14:paraId="7444902C" w14:textId="77777777" w:rsidR="000F4D5F" w:rsidRPr="00DC7576" w:rsidRDefault="000F4D5F" w:rsidP="00F24660">
      <w:pPr>
        <w:pStyle w:val="a4"/>
        <w:spacing w:line="240" w:lineRule="auto"/>
        <w:ind w:left="0"/>
        <w:jc w:val="both"/>
        <w:rPr>
          <w:rFonts w:cs="Times New Roman"/>
          <w:szCs w:val="28"/>
        </w:rPr>
      </w:pPr>
      <w:r w:rsidRPr="00DC7576">
        <w:rPr>
          <w:rFonts w:cs="Times New Roman"/>
          <w:szCs w:val="28"/>
        </w:rPr>
        <w:t xml:space="preserve">Таблица 5.2 – </w:t>
      </w:r>
      <w:proofErr w:type="gramStart"/>
      <w:r w:rsidRPr="00DC7576">
        <w:rPr>
          <w:rFonts w:cs="Times New Roman"/>
          <w:szCs w:val="28"/>
        </w:rPr>
        <w:t>Характеристики  грунта</w:t>
      </w:r>
      <w:proofErr w:type="gramEnd"/>
      <w:r w:rsidRPr="00DC7576">
        <w:rPr>
          <w:rFonts w:cs="Times New Roman"/>
          <w:szCs w:val="28"/>
        </w:rPr>
        <w:t xml:space="preserve"> 1 (Model Mohr Coulomb)</w:t>
      </w:r>
    </w:p>
    <w:tbl>
      <w:tblPr>
        <w:tblW w:w="9768" w:type="dxa"/>
        <w:tblLook w:val="04A0" w:firstRow="1" w:lastRow="0" w:firstColumn="1" w:lastColumn="0" w:noHBand="0" w:noVBand="1"/>
      </w:tblPr>
      <w:tblGrid>
        <w:gridCol w:w="1270"/>
        <w:gridCol w:w="816"/>
        <w:gridCol w:w="996"/>
        <w:gridCol w:w="910"/>
        <w:gridCol w:w="965"/>
        <w:gridCol w:w="1116"/>
        <w:gridCol w:w="910"/>
        <w:gridCol w:w="910"/>
        <w:gridCol w:w="965"/>
        <w:gridCol w:w="910"/>
      </w:tblGrid>
      <w:tr w:rsidR="000F4D5F" w:rsidRPr="00DC7576" w14:paraId="7444903D" w14:textId="77777777" w:rsidTr="00715DEF">
        <w:trPr>
          <w:trHeight w:val="709"/>
        </w:trPr>
        <w:tc>
          <w:tcPr>
            <w:tcW w:w="127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444902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Name</w:t>
            </w:r>
          </w:p>
        </w:tc>
        <w:tc>
          <w:tcPr>
            <w:tcW w:w="816" w:type="dxa"/>
            <w:tcBorders>
              <w:top w:val="single" w:sz="4" w:space="0" w:color="000000"/>
              <w:left w:val="nil"/>
              <w:bottom w:val="single" w:sz="4" w:space="0" w:color="000000"/>
              <w:right w:val="single" w:sz="4" w:space="0" w:color="000000"/>
            </w:tcBorders>
            <w:shd w:val="clear" w:color="auto" w:fill="auto"/>
            <w:noWrap/>
            <w:vAlign w:val="bottom"/>
            <w:hideMark/>
          </w:tcPr>
          <w:p w14:paraId="7444902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E</w:t>
            </w:r>
          </w:p>
          <w:p w14:paraId="7444902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(кПа)</w:t>
            </w:r>
          </w:p>
        </w:tc>
        <w:tc>
          <w:tcPr>
            <w:tcW w:w="996" w:type="dxa"/>
            <w:tcBorders>
              <w:top w:val="single" w:sz="4" w:space="0" w:color="000000"/>
              <w:left w:val="nil"/>
              <w:bottom w:val="single" w:sz="4" w:space="0" w:color="000000"/>
              <w:right w:val="single" w:sz="4" w:space="0" w:color="000000"/>
            </w:tcBorders>
            <w:shd w:val="clear" w:color="auto" w:fill="auto"/>
            <w:noWrap/>
            <w:vAlign w:val="bottom"/>
            <w:hideMark/>
          </w:tcPr>
          <w:p w14:paraId="7444903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Eoed</w:t>
            </w:r>
          </w:p>
          <w:p w14:paraId="7444903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(кПа)</w:t>
            </w:r>
          </w:p>
        </w:tc>
        <w:tc>
          <w:tcPr>
            <w:tcW w:w="910" w:type="dxa"/>
            <w:tcBorders>
              <w:top w:val="single" w:sz="4" w:space="0" w:color="000000"/>
              <w:left w:val="nil"/>
              <w:bottom w:val="single" w:sz="4" w:space="0" w:color="000000"/>
              <w:right w:val="single" w:sz="4" w:space="0" w:color="000000"/>
            </w:tcBorders>
            <w:shd w:val="clear" w:color="auto" w:fill="auto"/>
            <w:noWrap/>
            <w:vAlign w:val="bottom"/>
            <w:hideMark/>
          </w:tcPr>
          <w:p w14:paraId="7444903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ν</w:t>
            </w:r>
          </w:p>
        </w:tc>
        <w:tc>
          <w:tcPr>
            <w:tcW w:w="965" w:type="dxa"/>
            <w:tcBorders>
              <w:top w:val="single" w:sz="4" w:space="0" w:color="000000"/>
              <w:left w:val="nil"/>
              <w:bottom w:val="single" w:sz="4" w:space="0" w:color="000000"/>
              <w:right w:val="single" w:sz="4" w:space="0" w:color="000000"/>
            </w:tcBorders>
            <w:shd w:val="clear" w:color="auto" w:fill="auto"/>
            <w:noWrap/>
            <w:vAlign w:val="bottom"/>
            <w:hideMark/>
          </w:tcPr>
          <w:p w14:paraId="7444903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γ</w:t>
            </w:r>
          </w:p>
          <w:p w14:paraId="7444903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(кН/м</w:t>
            </w:r>
            <w:r w:rsidRPr="00DC7576">
              <w:rPr>
                <w:rFonts w:eastAsia="Times New Roman" w:cs="Times New Roman"/>
                <w:sz w:val="24"/>
                <w:szCs w:val="24"/>
                <w:vertAlign w:val="superscript"/>
                <w:lang w:eastAsia="ru-RU"/>
              </w:rPr>
              <w:t>3</w:t>
            </w:r>
            <w:r w:rsidRPr="00DC7576">
              <w:rPr>
                <w:rFonts w:eastAsia="Times New Roman" w:cs="Times New Roman"/>
                <w:sz w:val="24"/>
                <w:szCs w:val="24"/>
                <w:lang w:eastAsia="ru-RU"/>
              </w:rPr>
              <w:t>)</w:t>
            </w:r>
          </w:p>
        </w:tc>
        <w:tc>
          <w:tcPr>
            <w:tcW w:w="1116" w:type="dxa"/>
            <w:tcBorders>
              <w:top w:val="single" w:sz="4" w:space="0" w:color="000000"/>
              <w:left w:val="nil"/>
              <w:bottom w:val="single" w:sz="4" w:space="0" w:color="000000"/>
              <w:right w:val="single" w:sz="4" w:space="0" w:color="000000"/>
            </w:tcBorders>
            <w:shd w:val="clear" w:color="auto" w:fill="auto"/>
            <w:noWrap/>
            <w:vAlign w:val="bottom"/>
            <w:hideMark/>
          </w:tcPr>
          <w:p w14:paraId="7444903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Ko</w:t>
            </w:r>
          </w:p>
        </w:tc>
        <w:tc>
          <w:tcPr>
            <w:tcW w:w="910" w:type="dxa"/>
            <w:tcBorders>
              <w:top w:val="single" w:sz="4" w:space="0" w:color="000000"/>
              <w:left w:val="nil"/>
              <w:bottom w:val="single" w:sz="4" w:space="0" w:color="000000"/>
              <w:right w:val="single" w:sz="4" w:space="0" w:color="000000"/>
            </w:tcBorders>
            <w:shd w:val="clear" w:color="auto" w:fill="auto"/>
            <w:vAlign w:val="bottom"/>
            <w:hideMark/>
          </w:tcPr>
          <w:p w14:paraId="7444903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C</w:t>
            </w:r>
          </w:p>
          <w:p w14:paraId="7444903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(кПа)</w:t>
            </w:r>
          </w:p>
        </w:tc>
        <w:tc>
          <w:tcPr>
            <w:tcW w:w="910" w:type="dxa"/>
            <w:tcBorders>
              <w:top w:val="single" w:sz="4" w:space="0" w:color="000000"/>
              <w:left w:val="nil"/>
              <w:bottom w:val="single" w:sz="4" w:space="0" w:color="000000"/>
              <w:right w:val="single" w:sz="4" w:space="0" w:color="000000"/>
            </w:tcBorders>
            <w:shd w:val="clear" w:color="auto" w:fill="auto"/>
            <w:noWrap/>
            <w:vAlign w:val="bottom"/>
            <w:hideMark/>
          </w:tcPr>
          <w:p w14:paraId="7444903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φ</w:t>
            </w:r>
          </w:p>
          <w:p w14:paraId="7444903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(гр.)</w:t>
            </w:r>
          </w:p>
        </w:tc>
        <w:tc>
          <w:tcPr>
            <w:tcW w:w="965" w:type="dxa"/>
            <w:tcBorders>
              <w:top w:val="single" w:sz="4" w:space="0" w:color="000000"/>
              <w:left w:val="nil"/>
              <w:bottom w:val="single" w:sz="4" w:space="0" w:color="000000"/>
              <w:right w:val="single" w:sz="4" w:space="0" w:color="000000"/>
            </w:tcBorders>
            <w:shd w:val="clear" w:color="auto" w:fill="auto"/>
            <w:noWrap/>
            <w:vAlign w:val="bottom"/>
            <w:hideMark/>
          </w:tcPr>
          <w:p w14:paraId="7444903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γ_sat</w:t>
            </w:r>
          </w:p>
          <w:p w14:paraId="7444903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(кН/м</w:t>
            </w:r>
            <w:r w:rsidRPr="00DC7576">
              <w:rPr>
                <w:rFonts w:eastAsia="Times New Roman" w:cs="Times New Roman"/>
                <w:sz w:val="24"/>
                <w:szCs w:val="24"/>
                <w:vertAlign w:val="superscript"/>
                <w:lang w:eastAsia="ru-RU"/>
              </w:rPr>
              <w:t>3</w:t>
            </w:r>
            <w:r w:rsidRPr="00DC7576">
              <w:rPr>
                <w:rFonts w:eastAsia="Times New Roman" w:cs="Times New Roman"/>
                <w:sz w:val="24"/>
                <w:szCs w:val="24"/>
                <w:lang w:eastAsia="ru-RU"/>
              </w:rPr>
              <w:t>)</w:t>
            </w:r>
          </w:p>
        </w:tc>
        <w:tc>
          <w:tcPr>
            <w:tcW w:w="910" w:type="dxa"/>
            <w:tcBorders>
              <w:top w:val="single" w:sz="4" w:space="0" w:color="000000"/>
              <w:left w:val="nil"/>
              <w:bottom w:val="single" w:sz="4" w:space="0" w:color="000000"/>
              <w:right w:val="single" w:sz="4" w:space="0" w:color="000000"/>
            </w:tcBorders>
            <w:shd w:val="clear" w:color="auto" w:fill="auto"/>
            <w:noWrap/>
            <w:vAlign w:val="bottom"/>
            <w:hideMark/>
          </w:tcPr>
          <w:p w14:paraId="7444903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e_o</w:t>
            </w:r>
          </w:p>
        </w:tc>
      </w:tr>
      <w:tr w:rsidR="000F4D5F" w:rsidRPr="00DC7576" w14:paraId="74449048" w14:textId="77777777" w:rsidTr="00715DEF">
        <w:trPr>
          <w:trHeight w:val="295"/>
        </w:trPr>
        <w:tc>
          <w:tcPr>
            <w:tcW w:w="1270" w:type="dxa"/>
            <w:tcBorders>
              <w:top w:val="nil"/>
              <w:left w:val="single" w:sz="4" w:space="0" w:color="000000"/>
              <w:bottom w:val="single" w:sz="4" w:space="0" w:color="000000"/>
              <w:right w:val="single" w:sz="4" w:space="0" w:color="000000"/>
            </w:tcBorders>
            <w:shd w:val="clear" w:color="auto" w:fill="auto"/>
            <w:noWrap/>
            <w:vAlign w:val="bottom"/>
            <w:hideMark/>
          </w:tcPr>
          <w:p w14:paraId="7444903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Засыпка</w:t>
            </w:r>
          </w:p>
        </w:tc>
        <w:tc>
          <w:tcPr>
            <w:tcW w:w="816" w:type="dxa"/>
            <w:tcBorders>
              <w:top w:val="nil"/>
              <w:left w:val="nil"/>
              <w:bottom w:val="single" w:sz="4" w:space="0" w:color="000000"/>
              <w:right w:val="single" w:sz="4" w:space="0" w:color="000000"/>
            </w:tcBorders>
            <w:shd w:val="clear" w:color="auto" w:fill="auto"/>
            <w:noWrap/>
            <w:vAlign w:val="bottom"/>
            <w:hideMark/>
          </w:tcPr>
          <w:p w14:paraId="7444903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7000</w:t>
            </w:r>
          </w:p>
        </w:tc>
        <w:tc>
          <w:tcPr>
            <w:tcW w:w="996" w:type="dxa"/>
            <w:tcBorders>
              <w:top w:val="nil"/>
              <w:left w:val="nil"/>
              <w:bottom w:val="single" w:sz="4" w:space="0" w:color="000000"/>
              <w:right w:val="single" w:sz="4" w:space="0" w:color="000000"/>
            </w:tcBorders>
            <w:shd w:val="clear" w:color="auto" w:fill="auto"/>
            <w:noWrap/>
            <w:vAlign w:val="bottom"/>
            <w:hideMark/>
          </w:tcPr>
          <w:p w14:paraId="7444904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11234,6</w:t>
            </w:r>
          </w:p>
        </w:tc>
        <w:tc>
          <w:tcPr>
            <w:tcW w:w="910" w:type="dxa"/>
            <w:tcBorders>
              <w:top w:val="nil"/>
              <w:left w:val="nil"/>
              <w:bottom w:val="single" w:sz="4" w:space="0" w:color="000000"/>
              <w:right w:val="single" w:sz="4" w:space="0" w:color="000000"/>
            </w:tcBorders>
            <w:shd w:val="clear" w:color="auto" w:fill="auto"/>
            <w:noWrap/>
            <w:vAlign w:val="bottom"/>
            <w:hideMark/>
          </w:tcPr>
          <w:p w14:paraId="7444904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65" w:type="dxa"/>
            <w:tcBorders>
              <w:top w:val="nil"/>
              <w:left w:val="nil"/>
              <w:bottom w:val="single" w:sz="4" w:space="0" w:color="000000"/>
              <w:right w:val="single" w:sz="4" w:space="0" w:color="000000"/>
            </w:tcBorders>
            <w:shd w:val="clear" w:color="auto" w:fill="auto"/>
            <w:noWrap/>
            <w:vAlign w:val="bottom"/>
            <w:hideMark/>
          </w:tcPr>
          <w:p w14:paraId="7444904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16,5</w:t>
            </w:r>
          </w:p>
        </w:tc>
        <w:tc>
          <w:tcPr>
            <w:tcW w:w="1116" w:type="dxa"/>
            <w:tcBorders>
              <w:top w:val="nil"/>
              <w:left w:val="nil"/>
              <w:bottom w:val="single" w:sz="4" w:space="0" w:color="000000"/>
              <w:right w:val="single" w:sz="4" w:space="0" w:color="000000"/>
            </w:tcBorders>
            <w:shd w:val="clear" w:color="auto" w:fill="auto"/>
            <w:noWrap/>
            <w:vAlign w:val="bottom"/>
            <w:hideMark/>
          </w:tcPr>
          <w:p w14:paraId="7444904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0,741181</w:t>
            </w:r>
          </w:p>
        </w:tc>
        <w:tc>
          <w:tcPr>
            <w:tcW w:w="910" w:type="dxa"/>
            <w:tcBorders>
              <w:top w:val="nil"/>
              <w:left w:val="nil"/>
              <w:bottom w:val="single" w:sz="4" w:space="0" w:color="000000"/>
              <w:right w:val="single" w:sz="4" w:space="0" w:color="000000"/>
            </w:tcBorders>
            <w:shd w:val="clear" w:color="auto" w:fill="auto"/>
            <w:noWrap/>
            <w:vAlign w:val="bottom"/>
            <w:hideMark/>
          </w:tcPr>
          <w:p w14:paraId="7444904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w:t>
            </w:r>
          </w:p>
        </w:tc>
        <w:tc>
          <w:tcPr>
            <w:tcW w:w="910" w:type="dxa"/>
            <w:tcBorders>
              <w:top w:val="nil"/>
              <w:left w:val="nil"/>
              <w:bottom w:val="single" w:sz="4" w:space="0" w:color="000000"/>
              <w:right w:val="single" w:sz="4" w:space="0" w:color="000000"/>
            </w:tcBorders>
            <w:shd w:val="clear" w:color="auto" w:fill="auto"/>
            <w:noWrap/>
            <w:vAlign w:val="bottom"/>
            <w:hideMark/>
          </w:tcPr>
          <w:p w14:paraId="7444904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15</w:t>
            </w:r>
          </w:p>
        </w:tc>
        <w:tc>
          <w:tcPr>
            <w:tcW w:w="965" w:type="dxa"/>
            <w:tcBorders>
              <w:top w:val="nil"/>
              <w:left w:val="nil"/>
              <w:bottom w:val="single" w:sz="4" w:space="0" w:color="000000"/>
              <w:right w:val="single" w:sz="4" w:space="0" w:color="000000"/>
            </w:tcBorders>
            <w:shd w:val="clear" w:color="auto" w:fill="auto"/>
            <w:noWrap/>
            <w:vAlign w:val="bottom"/>
            <w:hideMark/>
          </w:tcPr>
          <w:p w14:paraId="7444904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17,4</w:t>
            </w:r>
          </w:p>
        </w:tc>
        <w:tc>
          <w:tcPr>
            <w:tcW w:w="910" w:type="dxa"/>
            <w:tcBorders>
              <w:top w:val="nil"/>
              <w:left w:val="nil"/>
              <w:bottom w:val="single" w:sz="4" w:space="0" w:color="000000"/>
              <w:right w:val="single" w:sz="4" w:space="0" w:color="000000"/>
            </w:tcBorders>
            <w:shd w:val="clear" w:color="auto" w:fill="auto"/>
            <w:noWrap/>
            <w:vAlign w:val="bottom"/>
            <w:hideMark/>
          </w:tcPr>
          <w:p w14:paraId="7444904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0,65</w:t>
            </w:r>
          </w:p>
        </w:tc>
      </w:tr>
      <w:tr w:rsidR="000F4D5F" w:rsidRPr="00DC7576" w14:paraId="74449053" w14:textId="77777777" w:rsidTr="00715DEF">
        <w:trPr>
          <w:trHeight w:val="295"/>
        </w:trPr>
        <w:tc>
          <w:tcPr>
            <w:tcW w:w="1270" w:type="dxa"/>
            <w:tcBorders>
              <w:top w:val="nil"/>
              <w:left w:val="single" w:sz="4" w:space="0" w:color="000000"/>
              <w:bottom w:val="single" w:sz="4" w:space="0" w:color="000000"/>
              <w:right w:val="single" w:sz="4" w:space="0" w:color="000000"/>
            </w:tcBorders>
            <w:shd w:val="clear" w:color="auto" w:fill="auto"/>
            <w:noWrap/>
            <w:vAlign w:val="bottom"/>
            <w:hideMark/>
          </w:tcPr>
          <w:p w14:paraId="7444904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 xml:space="preserve">Подушка </w:t>
            </w:r>
          </w:p>
        </w:tc>
        <w:tc>
          <w:tcPr>
            <w:tcW w:w="816" w:type="dxa"/>
            <w:tcBorders>
              <w:top w:val="nil"/>
              <w:left w:val="nil"/>
              <w:bottom w:val="single" w:sz="4" w:space="0" w:color="000000"/>
              <w:right w:val="single" w:sz="4" w:space="0" w:color="000000"/>
            </w:tcBorders>
            <w:shd w:val="clear" w:color="auto" w:fill="auto"/>
            <w:noWrap/>
            <w:vAlign w:val="bottom"/>
            <w:hideMark/>
          </w:tcPr>
          <w:p w14:paraId="7444904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25000</w:t>
            </w:r>
          </w:p>
        </w:tc>
        <w:tc>
          <w:tcPr>
            <w:tcW w:w="996" w:type="dxa"/>
            <w:tcBorders>
              <w:top w:val="nil"/>
              <w:left w:val="nil"/>
              <w:bottom w:val="single" w:sz="4" w:space="0" w:color="000000"/>
              <w:right w:val="single" w:sz="4" w:space="0" w:color="000000"/>
            </w:tcBorders>
            <w:shd w:val="clear" w:color="auto" w:fill="auto"/>
            <w:noWrap/>
            <w:vAlign w:val="bottom"/>
            <w:hideMark/>
          </w:tcPr>
          <w:p w14:paraId="7444904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33653,8</w:t>
            </w:r>
          </w:p>
        </w:tc>
        <w:tc>
          <w:tcPr>
            <w:tcW w:w="910" w:type="dxa"/>
            <w:tcBorders>
              <w:top w:val="nil"/>
              <w:left w:val="nil"/>
              <w:bottom w:val="single" w:sz="4" w:space="0" w:color="000000"/>
              <w:right w:val="single" w:sz="4" w:space="0" w:color="000000"/>
            </w:tcBorders>
            <w:shd w:val="clear" w:color="auto" w:fill="auto"/>
            <w:noWrap/>
            <w:vAlign w:val="bottom"/>
            <w:hideMark/>
          </w:tcPr>
          <w:p w14:paraId="7444904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w:t>
            </w:r>
          </w:p>
        </w:tc>
        <w:tc>
          <w:tcPr>
            <w:tcW w:w="965" w:type="dxa"/>
            <w:tcBorders>
              <w:top w:val="nil"/>
              <w:left w:val="nil"/>
              <w:bottom w:val="single" w:sz="4" w:space="0" w:color="000000"/>
              <w:right w:val="single" w:sz="4" w:space="0" w:color="000000"/>
            </w:tcBorders>
            <w:shd w:val="clear" w:color="auto" w:fill="auto"/>
            <w:noWrap/>
            <w:vAlign w:val="bottom"/>
            <w:hideMark/>
          </w:tcPr>
          <w:p w14:paraId="7444904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w:t>
            </w:r>
          </w:p>
        </w:tc>
        <w:tc>
          <w:tcPr>
            <w:tcW w:w="1116" w:type="dxa"/>
            <w:tcBorders>
              <w:top w:val="nil"/>
              <w:left w:val="nil"/>
              <w:bottom w:val="single" w:sz="4" w:space="0" w:color="000000"/>
              <w:right w:val="single" w:sz="4" w:space="0" w:color="000000"/>
            </w:tcBorders>
            <w:shd w:val="clear" w:color="auto" w:fill="auto"/>
            <w:noWrap/>
            <w:vAlign w:val="bottom"/>
            <w:hideMark/>
          </w:tcPr>
          <w:p w14:paraId="7444904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0,5</w:t>
            </w:r>
          </w:p>
        </w:tc>
        <w:tc>
          <w:tcPr>
            <w:tcW w:w="910" w:type="dxa"/>
            <w:tcBorders>
              <w:top w:val="nil"/>
              <w:left w:val="nil"/>
              <w:bottom w:val="single" w:sz="4" w:space="0" w:color="000000"/>
              <w:right w:val="single" w:sz="4" w:space="0" w:color="000000"/>
            </w:tcBorders>
            <w:shd w:val="clear" w:color="auto" w:fill="auto"/>
            <w:noWrap/>
            <w:vAlign w:val="bottom"/>
            <w:hideMark/>
          </w:tcPr>
          <w:p w14:paraId="7444904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5</w:t>
            </w:r>
          </w:p>
        </w:tc>
        <w:tc>
          <w:tcPr>
            <w:tcW w:w="910" w:type="dxa"/>
            <w:tcBorders>
              <w:top w:val="nil"/>
              <w:left w:val="nil"/>
              <w:bottom w:val="single" w:sz="4" w:space="0" w:color="000000"/>
              <w:right w:val="single" w:sz="4" w:space="0" w:color="000000"/>
            </w:tcBorders>
            <w:shd w:val="clear" w:color="auto" w:fill="auto"/>
            <w:noWrap/>
            <w:vAlign w:val="bottom"/>
            <w:hideMark/>
          </w:tcPr>
          <w:p w14:paraId="7444905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30</w:t>
            </w:r>
          </w:p>
        </w:tc>
        <w:tc>
          <w:tcPr>
            <w:tcW w:w="965" w:type="dxa"/>
            <w:tcBorders>
              <w:top w:val="nil"/>
              <w:left w:val="nil"/>
              <w:bottom w:val="single" w:sz="4" w:space="0" w:color="000000"/>
              <w:right w:val="single" w:sz="4" w:space="0" w:color="000000"/>
            </w:tcBorders>
            <w:shd w:val="clear" w:color="auto" w:fill="auto"/>
            <w:noWrap/>
            <w:vAlign w:val="bottom"/>
            <w:hideMark/>
          </w:tcPr>
          <w:p w14:paraId="7444905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w:t>
            </w:r>
          </w:p>
        </w:tc>
        <w:tc>
          <w:tcPr>
            <w:tcW w:w="910" w:type="dxa"/>
            <w:tcBorders>
              <w:top w:val="nil"/>
              <w:left w:val="nil"/>
              <w:bottom w:val="single" w:sz="4" w:space="0" w:color="000000"/>
              <w:right w:val="single" w:sz="4" w:space="0" w:color="000000"/>
            </w:tcBorders>
            <w:shd w:val="clear" w:color="auto" w:fill="auto"/>
            <w:noWrap/>
            <w:vAlign w:val="bottom"/>
            <w:hideMark/>
          </w:tcPr>
          <w:p w14:paraId="7444905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w:t>
            </w:r>
          </w:p>
        </w:tc>
      </w:tr>
      <w:tr w:rsidR="000F4D5F" w:rsidRPr="00DC7576" w14:paraId="7444905E" w14:textId="77777777" w:rsidTr="00715DEF">
        <w:trPr>
          <w:trHeight w:val="295"/>
        </w:trPr>
        <w:tc>
          <w:tcPr>
            <w:tcW w:w="1270" w:type="dxa"/>
            <w:tcBorders>
              <w:top w:val="nil"/>
              <w:left w:val="single" w:sz="4" w:space="0" w:color="000000"/>
              <w:bottom w:val="single" w:sz="4" w:space="0" w:color="auto"/>
              <w:right w:val="single" w:sz="4" w:space="0" w:color="000000"/>
            </w:tcBorders>
            <w:shd w:val="clear" w:color="auto" w:fill="auto"/>
            <w:noWrap/>
            <w:vAlign w:val="bottom"/>
            <w:hideMark/>
          </w:tcPr>
          <w:p w14:paraId="7444905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3</w:t>
            </w:r>
          </w:p>
        </w:tc>
        <w:tc>
          <w:tcPr>
            <w:tcW w:w="816" w:type="dxa"/>
            <w:tcBorders>
              <w:top w:val="nil"/>
              <w:left w:val="nil"/>
              <w:bottom w:val="single" w:sz="4" w:space="0" w:color="auto"/>
              <w:right w:val="single" w:sz="4" w:space="0" w:color="000000"/>
            </w:tcBorders>
            <w:shd w:val="clear" w:color="auto" w:fill="auto"/>
            <w:noWrap/>
            <w:vAlign w:val="bottom"/>
            <w:hideMark/>
          </w:tcPr>
          <w:p w14:paraId="7444905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3300</w:t>
            </w:r>
          </w:p>
        </w:tc>
        <w:tc>
          <w:tcPr>
            <w:tcW w:w="996" w:type="dxa"/>
            <w:tcBorders>
              <w:top w:val="nil"/>
              <w:left w:val="nil"/>
              <w:bottom w:val="single" w:sz="4" w:space="0" w:color="auto"/>
              <w:right w:val="single" w:sz="4" w:space="0" w:color="000000"/>
            </w:tcBorders>
            <w:shd w:val="clear" w:color="auto" w:fill="auto"/>
            <w:noWrap/>
            <w:vAlign w:val="bottom"/>
            <w:hideMark/>
          </w:tcPr>
          <w:p w14:paraId="7444905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2728,4</w:t>
            </w:r>
          </w:p>
        </w:tc>
        <w:tc>
          <w:tcPr>
            <w:tcW w:w="910" w:type="dxa"/>
            <w:tcBorders>
              <w:top w:val="nil"/>
              <w:left w:val="nil"/>
              <w:bottom w:val="single" w:sz="4" w:space="0" w:color="auto"/>
              <w:right w:val="single" w:sz="4" w:space="0" w:color="000000"/>
            </w:tcBorders>
            <w:shd w:val="clear" w:color="auto" w:fill="auto"/>
            <w:noWrap/>
            <w:vAlign w:val="bottom"/>
            <w:hideMark/>
          </w:tcPr>
          <w:p w14:paraId="7444905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65" w:type="dxa"/>
            <w:tcBorders>
              <w:top w:val="nil"/>
              <w:left w:val="nil"/>
              <w:bottom w:val="single" w:sz="4" w:space="0" w:color="auto"/>
              <w:right w:val="single" w:sz="4" w:space="0" w:color="000000"/>
            </w:tcBorders>
            <w:shd w:val="clear" w:color="auto" w:fill="auto"/>
            <w:noWrap/>
            <w:vAlign w:val="bottom"/>
            <w:hideMark/>
          </w:tcPr>
          <w:p w14:paraId="7444905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17,1</w:t>
            </w:r>
          </w:p>
        </w:tc>
        <w:tc>
          <w:tcPr>
            <w:tcW w:w="1116" w:type="dxa"/>
            <w:tcBorders>
              <w:top w:val="nil"/>
              <w:left w:val="nil"/>
              <w:bottom w:val="single" w:sz="4" w:space="0" w:color="auto"/>
              <w:right w:val="single" w:sz="4" w:space="0" w:color="000000"/>
            </w:tcBorders>
            <w:shd w:val="clear" w:color="auto" w:fill="auto"/>
            <w:noWrap/>
            <w:vAlign w:val="bottom"/>
            <w:hideMark/>
          </w:tcPr>
          <w:p w14:paraId="7444905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0,792088</w:t>
            </w:r>
          </w:p>
        </w:tc>
        <w:tc>
          <w:tcPr>
            <w:tcW w:w="910" w:type="dxa"/>
            <w:tcBorders>
              <w:top w:val="nil"/>
              <w:left w:val="nil"/>
              <w:bottom w:val="single" w:sz="4" w:space="0" w:color="auto"/>
              <w:right w:val="single" w:sz="4" w:space="0" w:color="000000"/>
            </w:tcBorders>
            <w:shd w:val="clear" w:color="auto" w:fill="auto"/>
            <w:noWrap/>
            <w:vAlign w:val="bottom"/>
            <w:hideMark/>
          </w:tcPr>
          <w:p w14:paraId="7444905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27</w:t>
            </w:r>
          </w:p>
        </w:tc>
        <w:tc>
          <w:tcPr>
            <w:tcW w:w="910" w:type="dxa"/>
            <w:tcBorders>
              <w:top w:val="nil"/>
              <w:left w:val="nil"/>
              <w:bottom w:val="single" w:sz="4" w:space="0" w:color="auto"/>
              <w:right w:val="single" w:sz="4" w:space="0" w:color="000000"/>
            </w:tcBorders>
            <w:shd w:val="clear" w:color="auto" w:fill="auto"/>
            <w:noWrap/>
            <w:vAlign w:val="bottom"/>
            <w:hideMark/>
          </w:tcPr>
          <w:p w14:paraId="7444905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12</w:t>
            </w:r>
          </w:p>
        </w:tc>
        <w:tc>
          <w:tcPr>
            <w:tcW w:w="965" w:type="dxa"/>
            <w:tcBorders>
              <w:top w:val="nil"/>
              <w:left w:val="nil"/>
              <w:bottom w:val="single" w:sz="4" w:space="0" w:color="auto"/>
              <w:right w:val="single" w:sz="4" w:space="0" w:color="000000"/>
            </w:tcBorders>
            <w:shd w:val="clear" w:color="auto" w:fill="auto"/>
            <w:noWrap/>
            <w:vAlign w:val="bottom"/>
            <w:hideMark/>
          </w:tcPr>
          <w:p w14:paraId="7444905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19,5</w:t>
            </w:r>
          </w:p>
        </w:tc>
        <w:tc>
          <w:tcPr>
            <w:tcW w:w="910" w:type="dxa"/>
            <w:tcBorders>
              <w:top w:val="nil"/>
              <w:left w:val="nil"/>
              <w:bottom w:val="single" w:sz="4" w:space="0" w:color="auto"/>
              <w:right w:val="single" w:sz="4" w:space="0" w:color="000000"/>
            </w:tcBorders>
            <w:shd w:val="clear" w:color="auto" w:fill="auto"/>
            <w:noWrap/>
            <w:vAlign w:val="bottom"/>
            <w:hideMark/>
          </w:tcPr>
          <w:p w14:paraId="7444905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0,812</w:t>
            </w:r>
          </w:p>
        </w:tc>
      </w:tr>
      <w:tr w:rsidR="000F4D5F" w:rsidRPr="00DC7576" w14:paraId="74449069" w14:textId="77777777" w:rsidTr="00715DEF">
        <w:trPr>
          <w:trHeight w:val="295"/>
        </w:trPr>
        <w:tc>
          <w:tcPr>
            <w:tcW w:w="12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5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4</w:t>
            </w:r>
          </w:p>
        </w:tc>
        <w:tc>
          <w:tcPr>
            <w:tcW w:w="8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6600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10592,6</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20,1</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0,792088</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12</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21,2</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0,626</w:t>
            </w:r>
          </w:p>
        </w:tc>
      </w:tr>
      <w:tr w:rsidR="000F4D5F" w:rsidRPr="00DC7576" w14:paraId="74449074" w14:textId="77777777" w:rsidTr="00715DEF">
        <w:trPr>
          <w:trHeight w:val="295"/>
        </w:trPr>
        <w:tc>
          <w:tcPr>
            <w:tcW w:w="12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7</w:t>
            </w:r>
          </w:p>
        </w:tc>
        <w:tc>
          <w:tcPr>
            <w:tcW w:w="8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30000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40384,6</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6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0,426424</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35</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22,2</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0,65</w:t>
            </w:r>
          </w:p>
        </w:tc>
      </w:tr>
      <w:tr w:rsidR="000F4D5F" w:rsidRPr="00DC7576" w14:paraId="7444907F" w14:textId="77777777" w:rsidTr="00715DEF">
        <w:trPr>
          <w:trHeight w:val="295"/>
        </w:trPr>
        <w:tc>
          <w:tcPr>
            <w:tcW w:w="12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5</w:t>
            </w:r>
          </w:p>
        </w:tc>
        <w:tc>
          <w:tcPr>
            <w:tcW w:w="8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6800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10913,6</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20,7</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0,843566</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9</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21,5</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7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0,594</w:t>
            </w:r>
          </w:p>
        </w:tc>
      </w:tr>
      <w:tr w:rsidR="000F4D5F" w:rsidRPr="00DC7576" w14:paraId="7444908A" w14:textId="77777777" w:rsidTr="00715DEF">
        <w:trPr>
          <w:trHeight w:val="295"/>
        </w:trPr>
        <w:tc>
          <w:tcPr>
            <w:tcW w:w="12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6</w:t>
            </w:r>
          </w:p>
        </w:tc>
        <w:tc>
          <w:tcPr>
            <w:tcW w:w="8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8000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12839,5</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20,8</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0,609269</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23</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21,5</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0,597</w:t>
            </w:r>
          </w:p>
        </w:tc>
      </w:tr>
      <w:tr w:rsidR="000F4D5F" w:rsidRPr="00DC7576" w14:paraId="74449095" w14:textId="77777777" w:rsidTr="00715DEF">
        <w:trPr>
          <w:trHeight w:val="295"/>
        </w:trPr>
        <w:tc>
          <w:tcPr>
            <w:tcW w:w="12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lastRenderedPageBreak/>
              <w:t>ИГЭ 5 низ (1)</w:t>
            </w:r>
          </w:p>
        </w:tc>
        <w:tc>
          <w:tcPr>
            <w:tcW w:w="8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8900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14284</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8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20,3</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0,690983</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21,8</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0,629</w:t>
            </w:r>
          </w:p>
        </w:tc>
      </w:tr>
      <w:tr w:rsidR="000F4D5F" w:rsidRPr="00DC7576" w14:paraId="744490A0" w14:textId="77777777" w:rsidTr="00715DEF">
        <w:trPr>
          <w:trHeight w:val="295"/>
        </w:trPr>
        <w:tc>
          <w:tcPr>
            <w:tcW w:w="12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5 низ (2)</w:t>
            </w:r>
          </w:p>
        </w:tc>
        <w:tc>
          <w:tcPr>
            <w:tcW w:w="8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6600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10592,6</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20,8</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0,792088</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27</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12</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21,6</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9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0,565</w:t>
            </w:r>
          </w:p>
        </w:tc>
      </w:tr>
      <w:tr w:rsidR="000F4D5F" w:rsidRPr="00DC7576" w14:paraId="744490AB" w14:textId="77777777" w:rsidTr="00715DEF">
        <w:trPr>
          <w:trHeight w:val="295"/>
        </w:trPr>
        <w:tc>
          <w:tcPr>
            <w:tcW w:w="12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A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 xml:space="preserve">Насыпной </w:t>
            </w:r>
          </w:p>
        </w:tc>
        <w:tc>
          <w:tcPr>
            <w:tcW w:w="8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A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1500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A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2407,41</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A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A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17,1</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A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0,792088</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A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27</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A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12</w:t>
            </w:r>
          </w:p>
        </w:tc>
        <w:tc>
          <w:tcPr>
            <w:tcW w:w="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A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19,5</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0A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0,812</w:t>
            </w:r>
          </w:p>
        </w:tc>
      </w:tr>
    </w:tbl>
    <w:p w14:paraId="744490AD" w14:textId="77777777" w:rsidR="000F4D5F" w:rsidRPr="00DC7576" w:rsidRDefault="000F4D5F" w:rsidP="00F24660">
      <w:pPr>
        <w:pStyle w:val="a4"/>
        <w:spacing w:line="240" w:lineRule="auto"/>
        <w:ind w:left="0"/>
        <w:jc w:val="both"/>
        <w:rPr>
          <w:rFonts w:cs="Times New Roman"/>
          <w:b/>
          <w:bCs/>
          <w:szCs w:val="28"/>
          <w:lang w:val="en-US"/>
        </w:rPr>
      </w:pPr>
    </w:p>
    <w:p w14:paraId="744490AE" w14:textId="77777777" w:rsidR="000F4D5F" w:rsidRPr="00DC7576" w:rsidRDefault="000F4D5F" w:rsidP="00F24660">
      <w:pPr>
        <w:spacing w:line="240" w:lineRule="auto"/>
        <w:jc w:val="both"/>
        <w:rPr>
          <w:rFonts w:cs="Times New Roman"/>
          <w:noProof/>
          <w:szCs w:val="28"/>
        </w:rPr>
      </w:pPr>
      <w:r w:rsidRPr="00DC7576">
        <w:rPr>
          <w:rFonts w:cs="Times New Roman"/>
          <w:b/>
          <w:noProof/>
          <w:szCs w:val="28"/>
          <w:lang w:eastAsia="ru-RU"/>
        </w:rPr>
        <w:drawing>
          <wp:inline distT="0" distB="0" distL="0" distR="0" wp14:anchorId="74449402" wp14:editId="631AA240">
            <wp:extent cx="5939790" cy="2914338"/>
            <wp:effectExtent l="19050" t="19050" r="22860" b="19685"/>
            <wp:docPr id="553510144" name="Рисунок 1"/>
            <wp:cNvGraphicFramePr/>
            <a:graphic xmlns:a="http://schemas.openxmlformats.org/drawingml/2006/main">
              <a:graphicData uri="http://schemas.openxmlformats.org/drawingml/2006/picture">
                <pic:pic xmlns:pic="http://schemas.openxmlformats.org/drawingml/2006/picture">
                  <pic:nvPicPr>
                    <pic:cNvPr id="553510144"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39790" cy="2914338"/>
                    </a:xfrm>
                    <a:prstGeom prst="rect">
                      <a:avLst/>
                    </a:prstGeom>
                    <a:ln w="6348" cmpd="sng">
                      <a:solidFill>
                        <a:srgbClr val="000000"/>
                      </a:solidFill>
                      <a:prstDash val="solid"/>
                    </a:ln>
                  </pic:spPr>
                </pic:pic>
              </a:graphicData>
            </a:graphic>
          </wp:inline>
        </w:drawing>
      </w:r>
    </w:p>
    <w:p w14:paraId="744490AF" w14:textId="77777777" w:rsidR="000F4D5F" w:rsidRPr="00DC7576" w:rsidRDefault="000F4D5F" w:rsidP="002A3813">
      <w:pPr>
        <w:spacing w:line="240" w:lineRule="auto"/>
        <w:jc w:val="center"/>
        <w:rPr>
          <w:rFonts w:cs="Times New Roman"/>
          <w:szCs w:val="28"/>
        </w:rPr>
      </w:pPr>
      <w:r w:rsidRPr="00DC7576">
        <w:rPr>
          <w:rFonts w:cs="Times New Roman"/>
          <w:szCs w:val="28"/>
        </w:rPr>
        <w:t>Рисунок</w:t>
      </w:r>
      <w:r w:rsidRPr="00DC7576">
        <w:rPr>
          <w:rFonts w:cs="Times New Roman"/>
          <w:szCs w:val="28"/>
          <w:lang w:val="kk-KZ"/>
        </w:rPr>
        <w:t xml:space="preserve"> 5.5 </w:t>
      </w:r>
      <w:r w:rsidRPr="00DC7576">
        <w:rPr>
          <w:rFonts w:cs="Times New Roman"/>
          <w:szCs w:val="28"/>
        </w:rPr>
        <w:t>–Деформации основания без усиления достигают 20,9см</w:t>
      </w:r>
      <w:bookmarkStart w:id="74" w:name="_Toc180431670"/>
      <w:proofErr w:type="gramStart"/>
      <w:r w:rsidRPr="00DC7576">
        <w:rPr>
          <w:rFonts w:cs="Times New Roman"/>
          <w:szCs w:val="28"/>
        </w:rPr>
        <w:t>.</w:t>
      </w:r>
      <w:proofErr w:type="gramEnd"/>
      <w:r w:rsidRPr="00DC7576">
        <w:rPr>
          <w:rFonts w:cs="Times New Roman"/>
          <w:szCs w:val="28"/>
        </w:rPr>
        <w:t xml:space="preserve"> что превышает требования норм.</w:t>
      </w:r>
    </w:p>
    <w:p w14:paraId="744490B0" w14:textId="77777777" w:rsidR="000F4D5F" w:rsidRPr="00DC7576" w:rsidRDefault="000F4D5F" w:rsidP="00F24660">
      <w:pPr>
        <w:spacing w:line="240" w:lineRule="auto"/>
        <w:jc w:val="both"/>
        <w:rPr>
          <w:rFonts w:cs="Times New Roman"/>
          <w:szCs w:val="28"/>
        </w:rPr>
      </w:pPr>
    </w:p>
    <w:p w14:paraId="744490B1" w14:textId="77777777" w:rsidR="000F4D5F" w:rsidRPr="00DC7576" w:rsidRDefault="000F4D5F" w:rsidP="00F24660">
      <w:pPr>
        <w:spacing w:line="240" w:lineRule="auto"/>
        <w:jc w:val="both"/>
      </w:pPr>
      <w:r w:rsidRPr="00DC7576">
        <w:t xml:space="preserve">Для усиления грунтов принимаем метод глубокого перемешивания. </w:t>
      </w:r>
    </w:p>
    <w:p w14:paraId="744490B3" w14:textId="4134201B" w:rsidR="000F4D5F" w:rsidRPr="00DC7576" w:rsidRDefault="000F4D5F" w:rsidP="00F24660">
      <w:pPr>
        <w:spacing w:line="240" w:lineRule="auto"/>
        <w:jc w:val="both"/>
      </w:pPr>
      <w:r w:rsidRPr="00DC7576">
        <w:t xml:space="preserve">Определение несущей способность грунтоцементных колон </w:t>
      </w:r>
      <w:r w:rsidRPr="00DC7576">
        <w:rPr>
          <w:lang w:val="en-US"/>
        </w:rPr>
        <w:t>DSM</w:t>
      </w:r>
      <w:bookmarkEnd w:id="74"/>
      <w:r w:rsidRPr="00DC7576">
        <w:t xml:space="preserve">. </w:t>
      </w:r>
      <w:r w:rsidRPr="00DC7576">
        <w:rPr>
          <w:rFonts w:cs="Times New Roman"/>
          <w:szCs w:val="28"/>
        </w:rPr>
        <w:t>Несущая способность грунтоцементных столбов DSM по материалу</w:t>
      </w:r>
      <w:r w:rsidR="002915B3" w:rsidRPr="00DC7576">
        <w:rPr>
          <w:rFonts w:cs="Times New Roman"/>
          <w:szCs w:val="28"/>
        </w:rPr>
        <w:t xml:space="preserve"> [84]</w:t>
      </w:r>
      <w:r w:rsidRPr="00DC7576">
        <w:rPr>
          <w:rFonts w:cs="Times New Roman"/>
          <w:szCs w:val="28"/>
        </w:rPr>
        <w:t xml:space="preserve"> </w:t>
      </w:r>
    </w:p>
    <w:p w14:paraId="744490B4" w14:textId="77777777" w:rsidR="000F4D5F" w:rsidRPr="00DC7576" w:rsidRDefault="007C2480" w:rsidP="00F24660">
      <w:pPr>
        <w:spacing w:line="240" w:lineRule="auto"/>
        <w:jc w:val="both"/>
        <w:rPr>
          <w:rFonts w:eastAsiaTheme="minorEastAsia"/>
          <w:szCs w:val="28"/>
        </w:rPr>
      </w:pPr>
      <m:oMathPara>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cd</m:t>
              </m:r>
            </m:sub>
          </m:sSub>
          <m:r>
            <m:rPr>
              <m:sty m:val="p"/>
            </m:rPr>
            <w:rPr>
              <w:rFonts w:ascii="Cambria Math" w:hAnsi="Cambria Math" w:cs="Times New Roman"/>
              <w:szCs w:val="28"/>
            </w:rPr>
            <m:t>=0.85</m:t>
          </m:r>
          <m:f>
            <m:fPr>
              <m:ctrlPr>
                <w:rPr>
                  <w:rFonts w:ascii="Cambria Math" w:hAnsi="Cambria Math" w:cs="Times New Roman"/>
                  <w:szCs w:val="28"/>
                </w:rPr>
              </m:ctrlPr>
            </m:fPr>
            <m:num>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ck</m:t>
                  </m:r>
                </m:sub>
              </m:sSub>
            </m:num>
            <m:den>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m</m:t>
                  </m:r>
                </m:sub>
              </m:sSub>
            </m:den>
          </m:f>
          <m:sSub>
            <m:sSubPr>
              <m:ctrlPr>
                <w:rPr>
                  <w:rFonts w:ascii="Cambria Math" w:hAnsi="Cambria Math" w:cs="Times New Roman"/>
                  <w:szCs w:val="28"/>
                </w:rPr>
              </m:ctrlPr>
            </m:sSubPr>
            <m:e>
              <m:r>
                <w:rPr>
                  <w:rFonts w:ascii="Cambria Math" w:hAnsi="Cambria Math" w:cs="Times New Roman"/>
                  <w:szCs w:val="28"/>
                </w:rPr>
                <m:t>A</m:t>
              </m:r>
            </m:e>
            <m:sub>
              <m:r>
                <w:rPr>
                  <w:rFonts w:ascii="Cambria Math" w:hAnsi="Cambria Math" w:cs="Times New Roman"/>
                  <w:szCs w:val="28"/>
                </w:rPr>
                <m:t>b</m:t>
              </m:r>
            </m:sub>
          </m:sSub>
          <m:r>
            <m:rPr>
              <m:sty m:val="p"/>
            </m:rPr>
            <w:rPr>
              <w:rFonts w:ascii="Cambria Math" w:hAnsi="Cambria Math" w:cs="Times New Roman"/>
              <w:szCs w:val="28"/>
            </w:rPr>
            <m:t>;</m:t>
          </m:r>
        </m:oMath>
      </m:oMathPara>
    </w:p>
    <w:p w14:paraId="744490B5" w14:textId="77777777" w:rsidR="000F4D5F" w:rsidRPr="00DC7576" w:rsidRDefault="000F4D5F" w:rsidP="00F24660">
      <w:pPr>
        <w:spacing w:line="240" w:lineRule="auto"/>
        <w:jc w:val="both"/>
        <w:rPr>
          <w:rFonts w:cs="Times New Roman"/>
          <w:szCs w:val="28"/>
        </w:rPr>
      </w:pPr>
      <m:oMathPara>
        <m:oMath>
          <m:r>
            <m:rPr>
              <m:sty m:val="p"/>
            </m:rPr>
            <w:rPr>
              <w:rFonts w:ascii="Cambria Math" w:hAnsi="Cambria Math" w:cs="Times New Roman"/>
              <w:szCs w:val="28"/>
            </w:rPr>
            <m:t xml:space="preserve">где: </m:t>
          </m:r>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cd</m:t>
              </m:r>
            </m:sub>
          </m:sSub>
          <m:r>
            <m:rPr>
              <m:sty m:val="p"/>
            </m:rPr>
            <w:rPr>
              <w:rFonts w:ascii="Cambria Math" w:hAnsi="Cambria Math" w:cs="Times New Roman"/>
              <w:szCs w:val="28"/>
            </w:rPr>
            <m:t>-расчетная прочность грунтоцемента на 1 элемент в возросте 56 суток.</m:t>
          </m:r>
        </m:oMath>
      </m:oMathPara>
    </w:p>
    <w:p w14:paraId="744490B6" w14:textId="53CB806D" w:rsidR="000F4D5F" w:rsidRPr="00DC7576" w:rsidRDefault="007C2480" w:rsidP="00F24660">
      <w:pPr>
        <w:spacing w:line="240" w:lineRule="auto"/>
        <w:ind w:firstLine="567"/>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cK</m:t>
            </m:r>
          </m:sub>
        </m:sSub>
      </m:oMath>
      <w:r w:rsidR="000F4D5F" w:rsidRPr="00DC7576">
        <w:rPr>
          <w:rFonts w:cs="Times New Roman"/>
          <w:szCs w:val="28"/>
        </w:rPr>
        <w:t xml:space="preserve">– нормативная прочность грунтоцемента в возрасте 56 суток равная 2700 кН/м2. Данное значение подтверждается результатами лабораторных испытаний грунтоцемента, выполненных в аналогичных грунтовых </w:t>
      </w:r>
      <w:proofErr w:type="gramStart"/>
      <w:r w:rsidR="000F4D5F" w:rsidRPr="00DC7576">
        <w:rPr>
          <w:rFonts w:cs="Times New Roman"/>
          <w:szCs w:val="28"/>
        </w:rPr>
        <w:t>условиях</w:t>
      </w:r>
      <w:r w:rsidR="002915B3" w:rsidRPr="00DC7576">
        <w:rPr>
          <w:rFonts w:cs="Times New Roman"/>
          <w:szCs w:val="28"/>
        </w:rPr>
        <w:t>[</w:t>
      </w:r>
      <w:proofErr w:type="gramEnd"/>
      <w:r w:rsidR="002915B3" w:rsidRPr="00DC7576">
        <w:rPr>
          <w:rFonts w:cs="Times New Roman"/>
          <w:szCs w:val="28"/>
        </w:rPr>
        <w:t>84]</w:t>
      </w:r>
      <w:r w:rsidR="000F4D5F" w:rsidRPr="00DC7576">
        <w:rPr>
          <w:rFonts w:cs="Times New Roman"/>
          <w:szCs w:val="28"/>
        </w:rPr>
        <w:t>.</w:t>
      </w:r>
    </w:p>
    <w:p w14:paraId="744490B7"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 0,85 – коэффициент надежности по назначению для длительных нагрузок; </w:t>
      </w:r>
    </w:p>
    <w:p w14:paraId="744490B8" w14:textId="4FAAADC9" w:rsidR="000F4D5F" w:rsidRPr="00DC7576" w:rsidRDefault="007C2480" w:rsidP="00F24660">
      <w:pPr>
        <w:spacing w:line="240" w:lineRule="auto"/>
        <w:ind w:firstLine="567"/>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m</m:t>
            </m:r>
          </m:sub>
        </m:sSub>
      </m:oMath>
      <w:r w:rsidR="000F4D5F" w:rsidRPr="00DC7576">
        <w:rPr>
          <w:rFonts w:eastAsiaTheme="minorEastAsia" w:cs="Times New Roman"/>
          <w:szCs w:val="28"/>
        </w:rPr>
        <w:t xml:space="preserve"> </w:t>
      </w:r>
      <w:r w:rsidR="000F4D5F" w:rsidRPr="00DC7576">
        <w:rPr>
          <w:rFonts w:cs="Times New Roman"/>
          <w:szCs w:val="28"/>
        </w:rPr>
        <w:t>– коэффициент надежности по материалу, равный 1,5 для для постоянных и временных нагрузок, 1,3 – для кратковременных нагрузок</w:t>
      </w:r>
      <w:r w:rsidR="00AB2C54" w:rsidRPr="00DC7576">
        <w:rPr>
          <w:rFonts w:cs="Times New Roman"/>
          <w:szCs w:val="28"/>
        </w:rPr>
        <w:t xml:space="preserve"> </w:t>
      </w:r>
      <w:r w:rsidR="002915B3" w:rsidRPr="00DC7576">
        <w:rPr>
          <w:rFonts w:cs="Times New Roman"/>
          <w:szCs w:val="28"/>
        </w:rPr>
        <w:t>[84]</w:t>
      </w:r>
      <w:r w:rsidR="000F4D5F" w:rsidRPr="00DC7576">
        <w:rPr>
          <w:rFonts w:cs="Times New Roman"/>
          <w:szCs w:val="28"/>
        </w:rPr>
        <w:t>;</w:t>
      </w:r>
    </w:p>
    <w:p w14:paraId="744490B9" w14:textId="77777777" w:rsidR="000F4D5F" w:rsidRPr="00DC7576" w:rsidRDefault="000F4D5F" w:rsidP="00F24660">
      <w:pPr>
        <w:spacing w:line="240" w:lineRule="auto"/>
        <w:ind w:firstLine="567"/>
        <w:jc w:val="both"/>
        <w:rPr>
          <w:rFonts w:eastAsiaTheme="minorEastAsia" w:cs="Times New Roman"/>
          <w:szCs w:val="28"/>
          <w:lang w:val="en-US"/>
        </w:rPr>
      </w:pPr>
      <w:r w:rsidRPr="00DC7576">
        <w:rPr>
          <w:rFonts w:cs="Times New Roman"/>
          <w:szCs w:val="28"/>
        </w:rPr>
        <w:t xml:space="preserve"> </w:t>
      </w:r>
      <m:oMath>
        <m:sSub>
          <m:sSubPr>
            <m:ctrlPr>
              <w:rPr>
                <w:rFonts w:ascii="Cambria Math" w:hAnsi="Cambria Math" w:cs="Times New Roman"/>
                <w:szCs w:val="28"/>
              </w:rPr>
            </m:ctrlPr>
          </m:sSubPr>
          <m:e>
            <m:r>
              <w:rPr>
                <w:rFonts w:ascii="Cambria Math" w:hAnsi="Cambria Math" w:cs="Times New Roman"/>
                <w:szCs w:val="28"/>
              </w:rPr>
              <m:t>A</m:t>
            </m:r>
          </m:e>
          <m:sub>
            <m:r>
              <w:rPr>
                <w:rFonts w:ascii="Cambria Math" w:hAnsi="Cambria Math" w:cs="Times New Roman"/>
                <w:szCs w:val="28"/>
              </w:rPr>
              <m:t>b</m:t>
            </m:r>
          </m:sub>
        </m:sSub>
        <m:r>
          <m:rPr>
            <m:sty m:val="p"/>
          </m:rPr>
          <w:rPr>
            <w:rFonts w:ascii="Cambria Math" w:hAnsi="Cambria Math" w:cs="Times New Roman"/>
            <w:szCs w:val="28"/>
          </w:rPr>
          <m:t xml:space="preserve">-Площадь сечения </m:t>
        </m:r>
        <m:sSup>
          <m:sSupPr>
            <m:ctrlPr>
              <w:rPr>
                <w:rFonts w:ascii="Cambria Math" w:hAnsi="Cambria Math" w:cs="Times New Roman"/>
                <w:szCs w:val="28"/>
              </w:rPr>
            </m:ctrlPr>
          </m:sSupPr>
          <m:e>
            <m:r>
              <m:rPr>
                <m:sty m:val="p"/>
              </m:rPr>
              <w:rPr>
                <w:rFonts w:ascii="Cambria Math" w:hAnsi="Cambria Math" w:cs="Times New Roman"/>
                <w:szCs w:val="28"/>
              </w:rPr>
              <m:t>м</m:t>
            </m:r>
          </m:e>
          <m:sup>
            <m:r>
              <m:rPr>
                <m:sty m:val="p"/>
              </m:rPr>
              <w:rPr>
                <w:rFonts w:ascii="Cambria Math" w:hAnsi="Cambria Math" w:cs="Times New Roman"/>
                <w:szCs w:val="28"/>
              </w:rPr>
              <m:t>2</m:t>
            </m:r>
          </m:sup>
        </m:sSup>
        <m:r>
          <m:rPr>
            <m:sty m:val="p"/>
          </m:rPr>
          <w:rPr>
            <w:rFonts w:ascii="Cambria Math" w:hAnsi="Cambria Math" w:cs="Times New Roman"/>
            <w:szCs w:val="28"/>
          </w:rPr>
          <m:t xml:space="preserve"> </m:t>
        </m:r>
      </m:oMath>
    </w:p>
    <w:p w14:paraId="744490BA" w14:textId="77777777" w:rsidR="000F4D5F" w:rsidRPr="00DC7576" w:rsidRDefault="007C2480" w:rsidP="00F24660">
      <w:pPr>
        <w:spacing w:line="240" w:lineRule="auto"/>
        <w:jc w:val="both"/>
        <w:rPr>
          <w:rFonts w:eastAsiaTheme="minorEastAsia" w:cs="Times New Roman"/>
          <w:i/>
          <w:szCs w:val="28"/>
        </w:rPr>
      </w:pPr>
      <m:oMathPara>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cd</m:t>
              </m:r>
            </m:sub>
          </m:sSub>
          <m:r>
            <m:rPr>
              <m:sty m:val="p"/>
            </m:rPr>
            <w:rPr>
              <w:rFonts w:ascii="Cambria Math" w:hAnsi="Cambria Math" w:cs="Times New Roman"/>
              <w:szCs w:val="28"/>
            </w:rPr>
            <m:t>=0.85</m:t>
          </m:r>
          <m:f>
            <m:fPr>
              <m:ctrlPr>
                <w:rPr>
                  <w:rFonts w:ascii="Cambria Math" w:hAnsi="Cambria Math" w:cs="Times New Roman"/>
                  <w:szCs w:val="28"/>
                </w:rPr>
              </m:ctrlPr>
            </m:fPr>
            <m:num>
              <m:r>
                <m:rPr>
                  <m:sty m:val="p"/>
                </m:rPr>
                <w:rPr>
                  <w:rFonts w:ascii="Cambria Math" w:hAnsi="Cambria Math" w:cs="Times New Roman"/>
                  <w:szCs w:val="28"/>
                </w:rPr>
                <m:t>2700</m:t>
              </m:r>
            </m:num>
            <m:den>
              <m:r>
                <m:rPr>
                  <m:sty m:val="p"/>
                </m:rPr>
                <w:rPr>
                  <w:rFonts w:ascii="Cambria Math" w:hAnsi="Cambria Math" w:cs="Times New Roman"/>
                  <w:szCs w:val="28"/>
                </w:rPr>
                <m:t>1.5</m:t>
              </m:r>
            </m:den>
          </m:f>
          <m:r>
            <m:rPr>
              <m:sty m:val="p"/>
            </m:rPr>
            <w:rPr>
              <w:rFonts w:ascii="Cambria Math" w:hAnsi="Cambria Math" w:cs="Times New Roman"/>
              <w:szCs w:val="28"/>
            </w:rPr>
            <m:t>0,785=1201,05кН</m:t>
          </m:r>
        </m:oMath>
      </m:oMathPara>
    </w:p>
    <w:p w14:paraId="744490BB" w14:textId="77777777" w:rsidR="000F4D5F" w:rsidRPr="00DC7576" w:rsidRDefault="000F4D5F" w:rsidP="00F24660">
      <w:pPr>
        <w:spacing w:line="240" w:lineRule="auto"/>
        <w:jc w:val="both"/>
        <w:rPr>
          <w:lang w:val="en-US"/>
        </w:rPr>
      </w:pPr>
    </w:p>
    <w:p w14:paraId="744490BC" w14:textId="2073E97B" w:rsidR="000F4D5F" w:rsidRPr="00DC7576" w:rsidRDefault="000F4D5F" w:rsidP="00F24660">
      <w:pPr>
        <w:spacing w:line="240" w:lineRule="auto"/>
        <w:ind w:firstLine="709"/>
        <w:jc w:val="both"/>
        <w:rPr>
          <w:bCs/>
        </w:rPr>
      </w:pPr>
      <w:bookmarkStart w:id="75" w:name="_Toc180431671"/>
      <w:bookmarkStart w:id="76" w:name="_Toc141667006"/>
      <w:r w:rsidRPr="00DC7576">
        <w:t>Аналитический расчет несущей способности сваи DSM Ø1000мм по СП РК 5.01-</w:t>
      </w:r>
      <w:r w:rsidRPr="00DC7576">
        <w:rPr>
          <w:bCs/>
        </w:rPr>
        <w:t>103-2013</w:t>
      </w:r>
      <w:bookmarkEnd w:id="75"/>
      <w:bookmarkEnd w:id="76"/>
      <w:r w:rsidRPr="00DC7576">
        <w:rPr>
          <w:bCs/>
        </w:rPr>
        <w:t xml:space="preserve"> на примере </w:t>
      </w:r>
      <w:r w:rsidRPr="00DC7576">
        <w:rPr>
          <w:rFonts w:cs="Times New Roman"/>
          <w:bCs/>
          <w:iCs/>
          <w:szCs w:val="28"/>
          <w:lang w:val="kk-KZ"/>
        </w:rPr>
        <w:t>Блок 3 Скважина 10</w:t>
      </w:r>
      <w:r w:rsidR="00FA5829" w:rsidRPr="00FA5829">
        <w:rPr>
          <w:rFonts w:cs="Times New Roman"/>
          <w:bCs/>
          <w:iCs/>
          <w:szCs w:val="28"/>
        </w:rPr>
        <w:t xml:space="preserve"> [76]</w:t>
      </w:r>
      <w:r w:rsidRPr="00DC7576">
        <w:rPr>
          <w:rFonts w:cs="Times New Roman"/>
          <w:bCs/>
          <w:iCs/>
          <w:szCs w:val="28"/>
          <w:lang w:val="kk-KZ"/>
        </w:rPr>
        <w:t>.</w:t>
      </w:r>
    </w:p>
    <w:p w14:paraId="744490BD" w14:textId="77777777" w:rsidR="000F4D5F" w:rsidRPr="00DC7576" w:rsidRDefault="000F4D5F" w:rsidP="00F24660">
      <w:pPr>
        <w:spacing w:line="240" w:lineRule="auto"/>
        <w:jc w:val="both"/>
        <w:rPr>
          <w:rFonts w:cs="Times New Roman"/>
          <w:noProof/>
          <w:szCs w:val="28"/>
        </w:rPr>
      </w:pPr>
    </w:p>
    <w:p w14:paraId="744490BE" w14:textId="77777777" w:rsidR="000F4D5F" w:rsidRPr="00DC7576" w:rsidRDefault="000F4D5F" w:rsidP="00F24660">
      <w:pPr>
        <w:spacing w:line="240" w:lineRule="auto"/>
        <w:jc w:val="both"/>
        <w:rPr>
          <w:rFonts w:cs="Times New Roman"/>
          <w:szCs w:val="28"/>
        </w:rPr>
      </w:pPr>
      <w:r w:rsidRPr="00DC7576">
        <w:rPr>
          <w:rFonts w:cs="Times New Roman"/>
          <w:noProof/>
          <w:szCs w:val="28"/>
          <w:lang w:eastAsia="ru-RU"/>
        </w:rPr>
        <w:lastRenderedPageBreak/>
        <w:drawing>
          <wp:inline distT="0" distB="0" distL="0" distR="0" wp14:anchorId="74449404" wp14:editId="74449405">
            <wp:extent cx="6206332" cy="5221705"/>
            <wp:effectExtent l="0" t="0" r="4445" b="0"/>
            <wp:docPr id="1874661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61226" name=""/>
                    <pic:cNvPicPr/>
                  </pic:nvPicPr>
                  <pic:blipFill>
                    <a:blip r:embed="rId139"/>
                    <a:stretch>
                      <a:fillRect/>
                    </a:stretch>
                  </pic:blipFill>
                  <pic:spPr>
                    <a:xfrm>
                      <a:off x="0" y="0"/>
                      <a:ext cx="6227845" cy="5239805"/>
                    </a:xfrm>
                    <a:prstGeom prst="rect">
                      <a:avLst/>
                    </a:prstGeom>
                  </pic:spPr>
                </pic:pic>
              </a:graphicData>
            </a:graphic>
          </wp:inline>
        </w:drawing>
      </w:r>
    </w:p>
    <w:p w14:paraId="744490BF" w14:textId="77777777" w:rsidR="000F4D5F" w:rsidRPr="00DC7576" w:rsidRDefault="000F4D5F" w:rsidP="002A3813">
      <w:pPr>
        <w:spacing w:line="240" w:lineRule="auto"/>
        <w:jc w:val="center"/>
        <w:rPr>
          <w:rFonts w:cs="Times New Roman"/>
          <w:szCs w:val="28"/>
        </w:rPr>
      </w:pPr>
      <w:r w:rsidRPr="00DC7576">
        <w:rPr>
          <w:rFonts w:cs="Times New Roman"/>
          <w:szCs w:val="28"/>
        </w:rPr>
        <w:t>Рисунок 5.6 – Расчетная схема одиночной сваи</w:t>
      </w:r>
    </w:p>
    <w:p w14:paraId="744490C0" w14:textId="77777777" w:rsidR="000F4D5F" w:rsidRPr="00DC7576" w:rsidRDefault="000F4D5F" w:rsidP="00F24660">
      <w:pPr>
        <w:spacing w:line="240" w:lineRule="auto"/>
        <w:jc w:val="both"/>
        <w:rPr>
          <w:rFonts w:cs="Times New Roman"/>
          <w:szCs w:val="28"/>
        </w:rPr>
      </w:pPr>
    </w:p>
    <w:p w14:paraId="744490C1" w14:textId="77777777" w:rsidR="000F4D5F" w:rsidRPr="00DC7576" w:rsidRDefault="007C2480" w:rsidP="00F24660">
      <w:pPr>
        <w:spacing w:line="240" w:lineRule="auto"/>
        <w:jc w:val="both"/>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d</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c</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cR</m:t>
            </m:r>
          </m:sub>
        </m:sSub>
        <m:r>
          <w:rPr>
            <w:rFonts w:ascii="Cambria Math" w:hAnsi="Cambria Math" w:cs="Times New Roman"/>
            <w:szCs w:val="28"/>
          </w:rPr>
          <m:t>×R×A+u</m:t>
        </m:r>
        <m:nary>
          <m:naryPr>
            <m:chr m:val="∑"/>
            <m:limLoc m:val="undOvr"/>
            <m:subHide m:val="1"/>
            <m:supHide m:val="1"/>
            <m:ctrlPr>
              <w:rPr>
                <w:rFonts w:ascii="Cambria Math" w:hAnsi="Cambria Math" w:cs="Times New Roman"/>
                <w:i/>
                <w:szCs w:val="28"/>
              </w:rPr>
            </m:ctrlPr>
          </m:naryPr>
          <m:sub/>
          <m:sup/>
          <m:e>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cf</m:t>
                </m:r>
              </m:sub>
            </m:sSub>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i</m:t>
                </m:r>
              </m:sub>
            </m:sSub>
            <m:sSub>
              <m:sSubPr>
                <m:ctrlPr>
                  <w:rPr>
                    <w:rFonts w:ascii="Cambria Math" w:hAnsi="Cambria Math" w:cs="Times New Roman"/>
                    <w:i/>
                    <w:szCs w:val="28"/>
                  </w:rPr>
                </m:ctrlPr>
              </m:sSubPr>
              <m:e>
                <m:r>
                  <w:rPr>
                    <w:rFonts w:ascii="Cambria Math" w:hAnsi="Cambria Math" w:cs="Times New Roman"/>
                    <w:szCs w:val="28"/>
                  </w:rPr>
                  <m:t>h</m:t>
                </m:r>
              </m:e>
              <m:sub>
                <m:r>
                  <w:rPr>
                    <w:rFonts w:ascii="Cambria Math" w:hAnsi="Cambria Math" w:cs="Times New Roman"/>
                    <w:szCs w:val="28"/>
                  </w:rPr>
                  <m:t>i</m:t>
                </m:r>
              </m:sub>
            </m:sSub>
          </m:e>
        </m:nary>
        <m:r>
          <w:rPr>
            <w:rFonts w:ascii="Cambria Math" w:hAnsi="Cambria Math" w:cs="Times New Roman"/>
            <w:szCs w:val="28"/>
          </w:rPr>
          <m:t>)</m:t>
        </m:r>
      </m:oMath>
      <w:r w:rsidR="000F4D5F" w:rsidRPr="00DC7576">
        <w:rPr>
          <w:rFonts w:cs="Times New Roman"/>
          <w:szCs w:val="28"/>
        </w:rPr>
        <w:t>,</w:t>
      </w:r>
    </w:p>
    <w:p w14:paraId="744490C2"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где </w:t>
      </w:r>
      <m:oMath>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c</m:t>
            </m:r>
          </m:sub>
        </m:sSub>
      </m:oMath>
      <w:r w:rsidRPr="00DC7576">
        <w:rPr>
          <w:rFonts w:cs="Times New Roman"/>
          <w:szCs w:val="28"/>
        </w:rPr>
        <w:t xml:space="preserve"> - коэффициент условий работы в грунте, принимаемый равным 1</w:t>
      </w:r>
    </w:p>
    <w:p w14:paraId="744490C3" w14:textId="77777777" w:rsidR="000F4D5F" w:rsidRPr="00DC7576" w:rsidRDefault="007C2480" w:rsidP="00F24660">
      <w:pPr>
        <w:spacing w:line="240" w:lineRule="auto"/>
        <w:ind w:firstLine="567"/>
        <w:jc w:val="both"/>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cR</m:t>
            </m:r>
          </m:sub>
        </m:sSub>
      </m:oMath>
      <w:r w:rsidR="000F4D5F" w:rsidRPr="00DC7576">
        <w:rPr>
          <w:rFonts w:cs="Times New Roman"/>
          <w:szCs w:val="28"/>
        </w:rPr>
        <w:t>- коэффициент условий работы грунта под нижним концом ГЦЭ = 1;</w:t>
      </w:r>
      <w:r w:rsidR="000F4D5F" w:rsidRPr="00DC7576">
        <w:rPr>
          <w:rFonts w:cs="Times New Roman"/>
          <w:szCs w:val="28"/>
        </w:rPr>
        <w:tab/>
      </w:r>
    </w:p>
    <w:p w14:paraId="744490C4"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A - Площадь опирания ГЦЭ = 0,5*0,5*3,14=0,785 м2;</w:t>
      </w:r>
    </w:p>
    <w:p w14:paraId="744490C5"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R - Расчетное сопротивление грунта под нижним концом сваи, кПа, по таблице1; </w:t>
      </w:r>
    </w:p>
    <w:p w14:paraId="744490C6"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u - Периметр поперечного сечения ствола сваи 3,14*2*0,5=3,14 м; </w:t>
      </w:r>
    </w:p>
    <w:p w14:paraId="744490C7" w14:textId="4F382F6C" w:rsidR="000F4D5F" w:rsidRPr="00DC7576" w:rsidRDefault="007C2480" w:rsidP="00F24660">
      <w:pPr>
        <w:spacing w:line="240" w:lineRule="auto"/>
        <w:ind w:firstLine="567"/>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cf</m:t>
            </m:r>
          </m:sub>
        </m:sSub>
      </m:oMath>
      <w:r w:rsidR="000F4D5F" w:rsidRPr="00DC7576">
        <w:rPr>
          <w:rFonts w:cs="Times New Roman"/>
          <w:szCs w:val="28"/>
        </w:rPr>
        <w:t xml:space="preserve"> - коэффициент условий работы грунта на боковой поверхности, зависящий от способа образования скважины и условий бетонирования и принимаемый СП РК 5.01-103-2013</w:t>
      </w:r>
      <w:r w:rsidR="00C07486" w:rsidRPr="00C07486">
        <w:rPr>
          <w:rFonts w:cs="Times New Roman"/>
          <w:szCs w:val="28"/>
        </w:rPr>
        <w:t xml:space="preserve"> [76]</w:t>
      </w:r>
      <w:r w:rsidR="000F4D5F" w:rsidRPr="00DC7576">
        <w:rPr>
          <w:rFonts w:cs="Times New Roman"/>
          <w:szCs w:val="28"/>
        </w:rPr>
        <w:t xml:space="preserve"> по таблице 3 равным 1; </w:t>
      </w:r>
    </w:p>
    <w:p w14:paraId="744490C8" w14:textId="41D47151" w:rsidR="000F4D5F" w:rsidRPr="00DC7576" w:rsidRDefault="007C2480" w:rsidP="00F24660">
      <w:pPr>
        <w:spacing w:line="240" w:lineRule="auto"/>
        <w:ind w:firstLine="567"/>
        <w:jc w:val="both"/>
      </w:pPr>
      <m:oMath>
        <m:sSub>
          <m:sSubPr>
            <m:ctrlPr>
              <w:rPr>
                <w:rFonts w:ascii="Cambria Math" w:hAnsi="Cambria Math"/>
              </w:rPr>
            </m:ctrlPr>
          </m:sSubPr>
          <m:e>
            <m:r>
              <w:rPr>
                <w:rFonts w:ascii="Cambria Math" w:hAnsi="Cambria Math"/>
              </w:rPr>
              <m:t>f</m:t>
            </m:r>
          </m:e>
          <m:sub>
            <m:r>
              <w:rPr>
                <w:rFonts w:ascii="Cambria Math" w:hAnsi="Cambria Math"/>
              </w:rPr>
              <m:t>i</m:t>
            </m:r>
          </m:sub>
        </m:sSub>
      </m:oMath>
      <w:r w:rsidR="000F4D5F" w:rsidRPr="00DC7576">
        <w:t xml:space="preserve"> - расчетное сопротивление i-го слоя грунта на боковой поверхности ствола, кПа, принимаемое СП РК 5.01-103-2013 по таблице 2</w:t>
      </w:r>
      <w:r w:rsidR="00945C8A" w:rsidRPr="00945C8A">
        <w:t xml:space="preserve"> [76]</w:t>
      </w:r>
      <w:r w:rsidR="000F4D5F" w:rsidRPr="00DC7576">
        <w:t>;</w:t>
      </w:r>
    </w:p>
    <w:p w14:paraId="744490C9" w14:textId="77777777" w:rsidR="000F4D5F" w:rsidRPr="00DC7576" w:rsidRDefault="000F4D5F" w:rsidP="00F24660">
      <w:pPr>
        <w:spacing w:line="240" w:lineRule="auto"/>
        <w:jc w:val="both"/>
      </w:pPr>
      <w:r w:rsidRPr="00DC7576">
        <w:t>Несущая способность в статике:</w:t>
      </w:r>
    </w:p>
    <w:p w14:paraId="744490CA" w14:textId="77777777" w:rsidR="000F4D5F" w:rsidRPr="00DC7576" w:rsidRDefault="007C2480" w:rsidP="00F24660">
      <w:pPr>
        <w:spacing w:line="240" w:lineRule="auto"/>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d</m:t>
            </m:r>
          </m:sub>
        </m:sSub>
        <m:r>
          <m:rPr>
            <m:sty m:val="p"/>
          </m:rP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c</m:t>
            </m:r>
          </m:sub>
        </m:sSub>
        <m:r>
          <m:rPr>
            <m:sty m:val="p"/>
          </m:rP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cR</m:t>
            </m:r>
          </m:sub>
        </m:sSub>
        <m:r>
          <m:rPr>
            <m:sty m:val="p"/>
          </m:rPr>
          <w:rPr>
            <w:rFonts w:ascii="Cambria Math" w:hAnsi="Cambria Math" w:cs="Times New Roman"/>
            <w:szCs w:val="28"/>
          </w:rPr>
          <m:t>×</m:t>
        </m:r>
        <m:r>
          <w:rPr>
            <w:rFonts w:ascii="Cambria Math" w:hAnsi="Cambria Math" w:cs="Times New Roman"/>
            <w:szCs w:val="28"/>
          </w:rPr>
          <m:t>R</m:t>
        </m:r>
        <m:r>
          <m:rPr>
            <m:sty m:val="p"/>
          </m:rPr>
          <w:rPr>
            <w:rFonts w:ascii="Cambria Math" w:hAnsi="Cambria Math" w:cs="Times New Roman"/>
            <w:szCs w:val="28"/>
          </w:rPr>
          <m:t>×</m:t>
        </m:r>
        <m:r>
          <w:rPr>
            <w:rFonts w:ascii="Cambria Math" w:hAnsi="Cambria Math" w:cs="Times New Roman"/>
            <w:szCs w:val="28"/>
          </w:rPr>
          <m:t>A</m:t>
        </m:r>
        <m:r>
          <m:rPr>
            <m:sty m:val="p"/>
          </m:rPr>
          <w:rPr>
            <w:rFonts w:ascii="Cambria Math" w:hAnsi="Cambria Math" w:cs="Times New Roman"/>
            <w:szCs w:val="28"/>
          </w:rPr>
          <m:t>+</m:t>
        </m:r>
        <m:r>
          <w:rPr>
            <w:rFonts w:ascii="Cambria Math" w:hAnsi="Cambria Math" w:cs="Times New Roman"/>
            <w:szCs w:val="28"/>
          </w:rPr>
          <m:t>u</m:t>
        </m:r>
        <m:nary>
          <m:naryPr>
            <m:chr m:val="∑"/>
            <m:limLoc m:val="undOvr"/>
            <m:subHide m:val="1"/>
            <m:supHide m:val="1"/>
            <m:ctrlPr>
              <w:rPr>
                <w:rFonts w:ascii="Cambria Math" w:hAnsi="Cambria Math" w:cs="Times New Roman"/>
                <w:szCs w:val="28"/>
              </w:rPr>
            </m:ctrlPr>
          </m:naryPr>
          <m:sub/>
          <m:sup/>
          <m:e>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cf</m:t>
                </m:r>
              </m:sub>
            </m:sSub>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i</m:t>
                </m:r>
              </m:sub>
            </m:sSub>
            <m:sSub>
              <m:sSubPr>
                <m:ctrlPr>
                  <w:rPr>
                    <w:rFonts w:ascii="Cambria Math" w:hAnsi="Cambria Math" w:cs="Times New Roman"/>
                    <w:szCs w:val="28"/>
                  </w:rPr>
                </m:ctrlPr>
              </m:sSubPr>
              <m:e>
                <m:r>
                  <w:rPr>
                    <w:rFonts w:ascii="Cambria Math" w:hAnsi="Cambria Math" w:cs="Times New Roman"/>
                    <w:szCs w:val="28"/>
                  </w:rPr>
                  <m:t>h</m:t>
                </m:r>
              </m:e>
              <m:sub>
                <m:r>
                  <w:rPr>
                    <w:rFonts w:ascii="Cambria Math" w:hAnsi="Cambria Math" w:cs="Times New Roman"/>
                    <w:szCs w:val="28"/>
                  </w:rPr>
                  <m:t>i</m:t>
                </m:r>
              </m:sub>
            </m:sSub>
          </m:e>
        </m:nary>
        <m:r>
          <m:rPr>
            <m:sty m:val="p"/>
          </m:rPr>
          <w:rPr>
            <w:rFonts w:ascii="Cambria Math" w:hAnsi="Cambria Math" w:cs="Times New Roman"/>
            <w:szCs w:val="28"/>
          </w:rPr>
          <m:t>)</m:t>
        </m:r>
      </m:oMath>
      <w:r w:rsidR="000F4D5F" w:rsidRPr="00DC7576">
        <w:rPr>
          <w:rFonts w:cs="Times New Roman"/>
          <w:szCs w:val="28"/>
        </w:rPr>
        <w:t>,</w:t>
      </w:r>
    </w:p>
    <w:p w14:paraId="744490CB" w14:textId="77777777" w:rsidR="000F4D5F" w:rsidRPr="00DC7576" w:rsidRDefault="007C2480" w:rsidP="00F24660">
      <w:pPr>
        <w:spacing w:line="240" w:lineRule="auto"/>
        <w:jc w:val="both"/>
        <w:rPr>
          <w:rFonts w:cs="Times New Roman"/>
          <w:szCs w:val="28"/>
        </w:rPr>
      </w:pPr>
      <m:oMathPara>
        <m:oMathParaPr>
          <m:jc m:val="center"/>
        </m:oMathParaPr>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d</m:t>
              </m:r>
            </m:sub>
          </m:sSub>
          <m:r>
            <m:rPr>
              <m:sty m:val="p"/>
            </m:rPr>
            <w:rPr>
              <w:rFonts w:ascii="Cambria Math" w:hAnsi="Cambria Math" w:cs="Times New Roman"/>
              <w:szCs w:val="28"/>
            </w:rPr>
            <m:t>=</m:t>
          </m:r>
          <m:r>
            <w:rPr>
              <w:rFonts w:ascii="Cambria Math" w:hAnsi="Cambria Math" w:cs="Times New Roman"/>
              <w:szCs w:val="28"/>
            </w:rPr>
            <m:t>1</m:t>
          </m:r>
          <m:r>
            <m:rPr>
              <m:sty m:val="p"/>
            </m:rPr>
            <w:rPr>
              <w:rFonts w:ascii="Cambria Math" w:hAnsi="Cambria Math" w:cs="Times New Roman"/>
              <w:szCs w:val="28"/>
            </w:rPr>
            <m:t>(1×</m:t>
          </m:r>
          <m:r>
            <w:rPr>
              <w:rFonts w:ascii="Cambria Math" w:hAnsi="Cambria Math" w:cs="Times New Roman"/>
              <w:szCs w:val="28"/>
            </w:rPr>
            <m:t>3700</m:t>
          </m:r>
          <m:r>
            <m:rPr>
              <m:sty m:val="p"/>
            </m:rPr>
            <w:rPr>
              <w:rFonts w:ascii="Cambria Math" w:hAnsi="Cambria Math" w:cs="Times New Roman"/>
              <w:szCs w:val="28"/>
            </w:rPr>
            <m:t>×</m:t>
          </m:r>
          <m:r>
            <w:rPr>
              <w:rFonts w:ascii="Cambria Math" w:hAnsi="Cambria Math" w:cs="Times New Roman"/>
              <w:szCs w:val="28"/>
            </w:rPr>
            <m:t>0,785</m:t>
          </m:r>
          <m:r>
            <m:rPr>
              <m:sty m:val="p"/>
            </m:rPr>
            <w:rPr>
              <w:rFonts w:ascii="Cambria Math" w:hAnsi="Cambria Math" w:cs="Times New Roman"/>
              <w:szCs w:val="28"/>
            </w:rPr>
            <m:t>+</m:t>
          </m:r>
          <m:r>
            <w:rPr>
              <w:rFonts w:ascii="Cambria Math" w:hAnsi="Cambria Math" w:cs="Times New Roman"/>
              <w:szCs w:val="28"/>
            </w:rPr>
            <m:t>3,14*0,85*((9,95*1,6)+(48,0*1,4)+(50,5*1)</m:t>
          </m:r>
          <m:r>
            <m:rPr>
              <m:sty m:val="p"/>
            </m:rPr>
            <w:rPr>
              <w:rFonts w:ascii="Cambria Math" w:hAnsi="Cambria Math" w:cs="Times New Roman"/>
              <w:szCs w:val="28"/>
            </w:rPr>
            <m:t>)=3240,2кН</m:t>
          </m:r>
        </m:oMath>
      </m:oMathPara>
    </w:p>
    <w:p w14:paraId="744490CC" w14:textId="77777777" w:rsidR="000F4D5F" w:rsidRPr="00DC7576" w:rsidRDefault="000F4D5F" w:rsidP="00F24660">
      <w:pPr>
        <w:spacing w:line="240" w:lineRule="auto"/>
        <w:jc w:val="both"/>
        <w:rPr>
          <w:rFonts w:cs="Times New Roman"/>
          <w:szCs w:val="28"/>
        </w:rPr>
      </w:pPr>
      <m:oMathPara>
        <m:oMath>
          <m:r>
            <w:rPr>
              <w:rFonts w:ascii="Cambria Math" w:hAnsi="Cambria Math" w:cs="Times New Roman"/>
              <w:szCs w:val="28"/>
            </w:rPr>
            <w:lastRenderedPageBreak/>
            <m:t>N</m:t>
          </m:r>
          <m:r>
            <m:rPr>
              <m:sty m:val="p"/>
            </m:rPr>
            <w:rPr>
              <w:rFonts w:ascii="Cambria Math" w:hAnsi="Cambria Math" w:cs="Times New Roman"/>
              <w:szCs w:val="28"/>
            </w:rPr>
            <m:t>=</m:t>
          </m:r>
          <m:f>
            <m:fPr>
              <m:ctrlPr>
                <w:rPr>
                  <w:rFonts w:ascii="Cambria Math" w:hAnsi="Cambria Math" w:cs="Times New Roman"/>
                  <w:szCs w:val="28"/>
                </w:rPr>
              </m:ctrlPr>
            </m:fPr>
            <m:num>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d</m:t>
                  </m:r>
                </m:sub>
              </m:sSub>
            </m:num>
            <m:den>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K</m:t>
                  </m:r>
                </m:sub>
              </m:sSub>
            </m:den>
          </m:f>
          <m:r>
            <m:rPr>
              <m:sty m:val="p"/>
            </m:rPr>
            <w:rPr>
              <w:rFonts w:ascii="Cambria Math" w:hAnsi="Cambria Math" w:cs="Times New Roman"/>
              <w:szCs w:val="28"/>
            </w:rPr>
            <m:t>=</m:t>
          </m:r>
          <m:f>
            <m:fPr>
              <m:ctrlPr>
                <w:rPr>
                  <w:rFonts w:ascii="Cambria Math" w:hAnsi="Cambria Math" w:cs="Times New Roman"/>
                  <w:szCs w:val="28"/>
                </w:rPr>
              </m:ctrlPr>
            </m:fPr>
            <m:num>
              <m:r>
                <m:rPr>
                  <m:sty m:val="p"/>
                </m:rPr>
                <w:rPr>
                  <w:rFonts w:ascii="Cambria Math" w:hAnsi="Cambria Math" w:cs="Times New Roman"/>
                  <w:szCs w:val="28"/>
                </w:rPr>
                <m:t>3240,2</m:t>
              </m:r>
            </m:num>
            <m:den>
              <m:r>
                <m:rPr>
                  <m:sty m:val="p"/>
                </m:rPr>
                <w:rPr>
                  <w:rFonts w:ascii="Cambria Math" w:hAnsi="Cambria Math" w:cs="Times New Roman"/>
                  <w:szCs w:val="28"/>
                </w:rPr>
                <m:t>1,4</m:t>
              </m:r>
            </m:den>
          </m:f>
          <m:r>
            <m:rPr>
              <m:sty m:val="p"/>
            </m:rPr>
            <w:rPr>
              <w:rFonts w:ascii="Cambria Math" w:hAnsi="Cambria Math" w:cs="Times New Roman"/>
              <w:szCs w:val="28"/>
            </w:rPr>
            <m:t>=2314,4</m:t>
          </m:r>
          <m:r>
            <m:rPr>
              <m:sty m:val="b"/>
            </m:rPr>
            <w:rPr>
              <w:rFonts w:ascii="Cambria Math" w:hAnsi="Cambria Math" w:cs="Times New Roman"/>
              <w:szCs w:val="28"/>
            </w:rPr>
            <m:t xml:space="preserve"> кН</m:t>
          </m:r>
        </m:oMath>
      </m:oMathPara>
    </w:p>
    <w:p w14:paraId="744490CD" w14:textId="77777777" w:rsidR="000F4D5F" w:rsidRPr="00DC7576" w:rsidRDefault="007C2480" w:rsidP="00F24660">
      <w:pPr>
        <w:spacing w:line="240" w:lineRule="auto"/>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k</m:t>
            </m:r>
          </m:sub>
        </m:sSub>
      </m:oMath>
      <w:r w:rsidR="000F4D5F" w:rsidRPr="00DC7576">
        <w:rPr>
          <w:rFonts w:cs="Times New Roman"/>
          <w:szCs w:val="28"/>
        </w:rPr>
        <w:t>- коэффициент надежности, принимаемым равным 1,4</w:t>
      </w:r>
    </w:p>
    <w:p w14:paraId="744490CE" w14:textId="77777777" w:rsidR="000F4D5F" w:rsidRPr="00DC7576" w:rsidRDefault="000F4D5F" w:rsidP="00F24660">
      <w:pPr>
        <w:spacing w:line="240" w:lineRule="auto"/>
        <w:jc w:val="both"/>
        <w:rPr>
          <w:rFonts w:cs="Times New Roman"/>
          <w:szCs w:val="28"/>
          <w:u w:val="single"/>
        </w:rPr>
      </w:pPr>
    </w:p>
    <w:p w14:paraId="744490CF" w14:textId="77777777" w:rsidR="000F4D5F" w:rsidRPr="00DC7576" w:rsidRDefault="000F4D5F" w:rsidP="00F24660">
      <w:pPr>
        <w:spacing w:line="240" w:lineRule="auto"/>
        <w:jc w:val="both"/>
        <w:rPr>
          <w:bCs/>
        </w:rPr>
      </w:pPr>
      <w:r w:rsidRPr="00DC7576">
        <w:rPr>
          <w:bCs/>
        </w:rPr>
        <w:t xml:space="preserve"> </w:t>
      </w:r>
      <w:bookmarkStart w:id="77" w:name="_Toc180431672"/>
      <w:r w:rsidRPr="00DC7576">
        <w:rPr>
          <w:bCs/>
        </w:rPr>
        <w:t xml:space="preserve">Определение количества грунтоцементных колонн </w:t>
      </w:r>
      <w:r w:rsidRPr="00DC7576">
        <w:rPr>
          <w:bCs/>
          <w:lang w:val="en-US"/>
        </w:rPr>
        <w:t>DSM</w:t>
      </w:r>
      <w:bookmarkEnd w:id="77"/>
    </w:p>
    <w:p w14:paraId="744490D0" w14:textId="77777777" w:rsidR="000F4D5F" w:rsidRPr="00DC7576" w:rsidRDefault="000F4D5F" w:rsidP="00F24660">
      <w:pPr>
        <w:spacing w:line="240" w:lineRule="auto"/>
        <w:jc w:val="both"/>
        <w:rPr>
          <w:rFonts w:eastAsia="Times New Roman" w:cs="Times New Roman"/>
          <w:szCs w:val="28"/>
        </w:rPr>
      </w:pPr>
      <w:r w:rsidRPr="00DC7576">
        <w:rPr>
          <w:rFonts w:eastAsiaTheme="minorEastAsia" w:cs="Times New Roman"/>
          <w:szCs w:val="28"/>
        </w:rPr>
        <w:t xml:space="preserve">Таблица 5.3 – Нагрузки </w:t>
      </w:r>
      <w:r w:rsidRPr="00DC7576">
        <w:rPr>
          <w:rFonts w:eastAsia="Times New Roman" w:cs="Times New Roman"/>
          <w:szCs w:val="28"/>
        </w:rPr>
        <w:t>Блок 1-7,9-10.</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2680"/>
        <w:gridCol w:w="1814"/>
        <w:gridCol w:w="2268"/>
        <w:gridCol w:w="1984"/>
      </w:tblGrid>
      <w:tr w:rsidR="000F4D5F" w:rsidRPr="00DC7576" w14:paraId="744490D6" w14:textId="77777777" w:rsidTr="00715DEF">
        <w:trPr>
          <w:trHeight w:val="300"/>
        </w:trPr>
        <w:tc>
          <w:tcPr>
            <w:tcW w:w="463" w:type="dxa"/>
            <w:shd w:val="clear" w:color="auto" w:fill="auto"/>
            <w:noWrap/>
            <w:vAlign w:val="center"/>
            <w:hideMark/>
          </w:tcPr>
          <w:p w14:paraId="744490D1"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w:t>
            </w:r>
          </w:p>
        </w:tc>
        <w:tc>
          <w:tcPr>
            <w:tcW w:w="2680" w:type="dxa"/>
            <w:shd w:val="clear" w:color="auto" w:fill="auto"/>
            <w:noWrap/>
            <w:vAlign w:val="center"/>
            <w:hideMark/>
          </w:tcPr>
          <w:p w14:paraId="744490D2"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Нагрузки</w:t>
            </w:r>
          </w:p>
        </w:tc>
        <w:tc>
          <w:tcPr>
            <w:tcW w:w="1814" w:type="dxa"/>
            <w:shd w:val="clear" w:color="auto" w:fill="auto"/>
            <w:noWrap/>
            <w:vAlign w:val="center"/>
            <w:hideMark/>
          </w:tcPr>
          <w:p w14:paraId="744490D3"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PZ (т)</w:t>
            </w:r>
          </w:p>
        </w:tc>
        <w:tc>
          <w:tcPr>
            <w:tcW w:w="2268" w:type="dxa"/>
            <w:vAlign w:val="center"/>
          </w:tcPr>
          <w:p w14:paraId="744490D4"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 xml:space="preserve">Кэф. сочетаний </w:t>
            </w:r>
          </w:p>
        </w:tc>
        <w:tc>
          <w:tcPr>
            <w:tcW w:w="1984" w:type="dxa"/>
            <w:vAlign w:val="center"/>
          </w:tcPr>
          <w:p w14:paraId="744490D5"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Итоговая</w:t>
            </w:r>
            <w:r w:rsidRPr="00DC7576">
              <w:rPr>
                <w:rFonts w:eastAsia="Times New Roman" w:cs="Times New Roman"/>
                <w:sz w:val="24"/>
                <w:szCs w:val="24"/>
                <w:lang w:val="en-US"/>
              </w:rPr>
              <w:t xml:space="preserve"> </w:t>
            </w:r>
            <w:r w:rsidRPr="00DC7576">
              <w:rPr>
                <w:rFonts w:eastAsia="Times New Roman" w:cs="Times New Roman"/>
                <w:sz w:val="24"/>
                <w:szCs w:val="24"/>
              </w:rPr>
              <w:t>(т)</w:t>
            </w:r>
          </w:p>
        </w:tc>
      </w:tr>
      <w:tr w:rsidR="000F4D5F" w:rsidRPr="00DC7576" w14:paraId="744490DC" w14:textId="77777777" w:rsidTr="00715DEF">
        <w:trPr>
          <w:trHeight w:val="300"/>
        </w:trPr>
        <w:tc>
          <w:tcPr>
            <w:tcW w:w="463" w:type="dxa"/>
            <w:shd w:val="clear" w:color="auto" w:fill="auto"/>
            <w:noWrap/>
            <w:vAlign w:val="center"/>
            <w:hideMark/>
          </w:tcPr>
          <w:p w14:paraId="744490D7"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w:t>
            </w:r>
          </w:p>
        </w:tc>
        <w:tc>
          <w:tcPr>
            <w:tcW w:w="2680" w:type="dxa"/>
            <w:shd w:val="clear" w:color="auto" w:fill="auto"/>
            <w:noWrap/>
            <w:vAlign w:val="center"/>
            <w:hideMark/>
          </w:tcPr>
          <w:p w14:paraId="744490D8"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Собственный вес</w:t>
            </w:r>
          </w:p>
        </w:tc>
        <w:tc>
          <w:tcPr>
            <w:tcW w:w="1814" w:type="dxa"/>
            <w:shd w:val="clear" w:color="auto" w:fill="auto"/>
            <w:noWrap/>
            <w:vAlign w:val="center"/>
            <w:hideMark/>
          </w:tcPr>
          <w:p w14:paraId="744490D9"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4449,41</w:t>
            </w:r>
          </w:p>
        </w:tc>
        <w:tc>
          <w:tcPr>
            <w:tcW w:w="2268" w:type="dxa"/>
            <w:vAlign w:val="center"/>
          </w:tcPr>
          <w:p w14:paraId="744490DA"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1,35</w:t>
            </w:r>
          </w:p>
        </w:tc>
        <w:tc>
          <w:tcPr>
            <w:tcW w:w="1984" w:type="dxa"/>
            <w:vAlign w:val="center"/>
          </w:tcPr>
          <w:p w14:paraId="744490DB"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6006,7</w:t>
            </w:r>
          </w:p>
        </w:tc>
      </w:tr>
      <w:tr w:rsidR="000F4D5F" w:rsidRPr="00DC7576" w14:paraId="744490E2" w14:textId="77777777" w:rsidTr="00715DEF">
        <w:trPr>
          <w:trHeight w:val="300"/>
        </w:trPr>
        <w:tc>
          <w:tcPr>
            <w:tcW w:w="463" w:type="dxa"/>
            <w:shd w:val="clear" w:color="auto" w:fill="auto"/>
            <w:noWrap/>
            <w:vAlign w:val="center"/>
            <w:hideMark/>
          </w:tcPr>
          <w:p w14:paraId="744490DD"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2</w:t>
            </w:r>
          </w:p>
        </w:tc>
        <w:tc>
          <w:tcPr>
            <w:tcW w:w="2680" w:type="dxa"/>
            <w:shd w:val="clear" w:color="auto" w:fill="auto"/>
            <w:noWrap/>
            <w:vAlign w:val="center"/>
            <w:hideMark/>
          </w:tcPr>
          <w:p w14:paraId="744490DE"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Постоянные плиты</w:t>
            </w:r>
          </w:p>
        </w:tc>
        <w:tc>
          <w:tcPr>
            <w:tcW w:w="1814" w:type="dxa"/>
            <w:shd w:val="clear" w:color="auto" w:fill="auto"/>
            <w:noWrap/>
            <w:vAlign w:val="center"/>
            <w:hideMark/>
          </w:tcPr>
          <w:p w14:paraId="744490DF"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537,568</w:t>
            </w:r>
          </w:p>
        </w:tc>
        <w:tc>
          <w:tcPr>
            <w:tcW w:w="2268" w:type="dxa"/>
            <w:vAlign w:val="center"/>
          </w:tcPr>
          <w:p w14:paraId="744490E0"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1,35</w:t>
            </w:r>
          </w:p>
        </w:tc>
        <w:tc>
          <w:tcPr>
            <w:tcW w:w="1984" w:type="dxa"/>
            <w:vAlign w:val="center"/>
          </w:tcPr>
          <w:p w14:paraId="744490E1"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725,72</w:t>
            </w:r>
          </w:p>
        </w:tc>
      </w:tr>
      <w:tr w:rsidR="000F4D5F" w:rsidRPr="00DC7576" w14:paraId="744490E8" w14:textId="77777777" w:rsidTr="00715DEF">
        <w:trPr>
          <w:trHeight w:val="300"/>
        </w:trPr>
        <w:tc>
          <w:tcPr>
            <w:tcW w:w="463" w:type="dxa"/>
            <w:shd w:val="clear" w:color="auto" w:fill="auto"/>
            <w:noWrap/>
            <w:vAlign w:val="center"/>
            <w:hideMark/>
          </w:tcPr>
          <w:p w14:paraId="744490E3"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3</w:t>
            </w:r>
          </w:p>
        </w:tc>
        <w:tc>
          <w:tcPr>
            <w:tcW w:w="2680" w:type="dxa"/>
            <w:shd w:val="clear" w:color="auto" w:fill="auto"/>
            <w:noWrap/>
            <w:vAlign w:val="center"/>
            <w:hideMark/>
          </w:tcPr>
          <w:p w14:paraId="744490E4"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Постоянные, стены</w:t>
            </w:r>
          </w:p>
        </w:tc>
        <w:tc>
          <w:tcPr>
            <w:tcW w:w="1814" w:type="dxa"/>
            <w:shd w:val="clear" w:color="auto" w:fill="auto"/>
            <w:noWrap/>
            <w:vAlign w:val="center"/>
            <w:hideMark/>
          </w:tcPr>
          <w:p w14:paraId="744490E5"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634,775</w:t>
            </w:r>
          </w:p>
        </w:tc>
        <w:tc>
          <w:tcPr>
            <w:tcW w:w="2268" w:type="dxa"/>
            <w:vAlign w:val="center"/>
          </w:tcPr>
          <w:p w14:paraId="744490E6"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1,35</w:t>
            </w:r>
          </w:p>
        </w:tc>
        <w:tc>
          <w:tcPr>
            <w:tcW w:w="1984" w:type="dxa"/>
            <w:vAlign w:val="center"/>
          </w:tcPr>
          <w:p w14:paraId="744490E7"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856,95</w:t>
            </w:r>
          </w:p>
        </w:tc>
      </w:tr>
      <w:tr w:rsidR="000F4D5F" w:rsidRPr="00DC7576" w14:paraId="744490EE" w14:textId="77777777" w:rsidTr="00715DEF">
        <w:trPr>
          <w:trHeight w:val="300"/>
        </w:trPr>
        <w:tc>
          <w:tcPr>
            <w:tcW w:w="463" w:type="dxa"/>
            <w:shd w:val="clear" w:color="auto" w:fill="auto"/>
            <w:noWrap/>
            <w:vAlign w:val="center"/>
            <w:hideMark/>
          </w:tcPr>
          <w:p w14:paraId="744490E9"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4</w:t>
            </w:r>
          </w:p>
        </w:tc>
        <w:tc>
          <w:tcPr>
            <w:tcW w:w="2680" w:type="dxa"/>
            <w:shd w:val="clear" w:color="auto" w:fill="auto"/>
            <w:noWrap/>
            <w:vAlign w:val="center"/>
            <w:hideMark/>
          </w:tcPr>
          <w:p w14:paraId="744490EA"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Временные плиты (кат. А)</w:t>
            </w:r>
          </w:p>
        </w:tc>
        <w:tc>
          <w:tcPr>
            <w:tcW w:w="1814" w:type="dxa"/>
            <w:shd w:val="clear" w:color="auto" w:fill="auto"/>
            <w:noWrap/>
            <w:vAlign w:val="center"/>
            <w:hideMark/>
          </w:tcPr>
          <w:p w14:paraId="744490EB"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302,45</w:t>
            </w:r>
          </w:p>
        </w:tc>
        <w:tc>
          <w:tcPr>
            <w:tcW w:w="2268" w:type="dxa"/>
            <w:vAlign w:val="center"/>
          </w:tcPr>
          <w:p w14:paraId="744490EC"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1,5</w:t>
            </w:r>
          </w:p>
        </w:tc>
        <w:tc>
          <w:tcPr>
            <w:tcW w:w="1984" w:type="dxa"/>
            <w:vAlign w:val="center"/>
          </w:tcPr>
          <w:p w14:paraId="744490ED"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453,67</w:t>
            </w:r>
          </w:p>
        </w:tc>
      </w:tr>
      <w:tr w:rsidR="000F4D5F" w:rsidRPr="00DC7576" w14:paraId="744490F4" w14:textId="77777777" w:rsidTr="00715DEF">
        <w:trPr>
          <w:trHeight w:val="600"/>
        </w:trPr>
        <w:tc>
          <w:tcPr>
            <w:tcW w:w="463" w:type="dxa"/>
            <w:shd w:val="clear" w:color="auto" w:fill="auto"/>
            <w:noWrap/>
            <w:vAlign w:val="center"/>
            <w:hideMark/>
          </w:tcPr>
          <w:p w14:paraId="744490EF"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5</w:t>
            </w:r>
          </w:p>
        </w:tc>
        <w:tc>
          <w:tcPr>
            <w:tcW w:w="2680" w:type="dxa"/>
            <w:shd w:val="clear" w:color="auto" w:fill="auto"/>
            <w:vAlign w:val="center"/>
            <w:hideMark/>
          </w:tcPr>
          <w:p w14:paraId="744490F0"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Временные плиты</w:t>
            </w:r>
            <w:r w:rsidRPr="00DC7576">
              <w:rPr>
                <w:rFonts w:eastAsia="Times New Roman" w:cs="Times New Roman"/>
                <w:sz w:val="24"/>
                <w:szCs w:val="24"/>
              </w:rPr>
              <w:br/>
              <w:t xml:space="preserve"> подвала (кат. В)</w:t>
            </w:r>
          </w:p>
        </w:tc>
        <w:tc>
          <w:tcPr>
            <w:tcW w:w="1814" w:type="dxa"/>
            <w:shd w:val="clear" w:color="auto" w:fill="auto"/>
            <w:noWrap/>
            <w:vAlign w:val="center"/>
            <w:hideMark/>
          </w:tcPr>
          <w:p w14:paraId="744490F1"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78,648</w:t>
            </w:r>
          </w:p>
        </w:tc>
        <w:tc>
          <w:tcPr>
            <w:tcW w:w="2268" w:type="dxa"/>
            <w:vAlign w:val="center"/>
          </w:tcPr>
          <w:p w14:paraId="744490F2"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1,5</w:t>
            </w:r>
          </w:p>
        </w:tc>
        <w:tc>
          <w:tcPr>
            <w:tcW w:w="1984" w:type="dxa"/>
            <w:vAlign w:val="center"/>
          </w:tcPr>
          <w:p w14:paraId="744490F3"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117,97</w:t>
            </w:r>
          </w:p>
        </w:tc>
      </w:tr>
      <w:tr w:rsidR="000F4D5F" w:rsidRPr="00DC7576" w14:paraId="744490FA" w14:textId="77777777" w:rsidTr="00715DEF">
        <w:trPr>
          <w:trHeight w:val="600"/>
        </w:trPr>
        <w:tc>
          <w:tcPr>
            <w:tcW w:w="463" w:type="dxa"/>
            <w:shd w:val="clear" w:color="auto" w:fill="auto"/>
            <w:noWrap/>
            <w:vAlign w:val="center"/>
            <w:hideMark/>
          </w:tcPr>
          <w:p w14:paraId="744490F5"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6</w:t>
            </w:r>
          </w:p>
        </w:tc>
        <w:tc>
          <w:tcPr>
            <w:tcW w:w="2680" w:type="dxa"/>
            <w:shd w:val="clear" w:color="auto" w:fill="auto"/>
            <w:vAlign w:val="center"/>
            <w:hideMark/>
          </w:tcPr>
          <w:p w14:paraId="744490F6"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Временные</w:t>
            </w:r>
            <w:r w:rsidRPr="00DC7576">
              <w:rPr>
                <w:rFonts w:eastAsia="Times New Roman" w:cs="Times New Roman"/>
                <w:sz w:val="24"/>
                <w:szCs w:val="24"/>
              </w:rPr>
              <w:br/>
              <w:t>плиты 1 этаж (кат. В)</w:t>
            </w:r>
          </w:p>
        </w:tc>
        <w:tc>
          <w:tcPr>
            <w:tcW w:w="1814" w:type="dxa"/>
            <w:shd w:val="clear" w:color="auto" w:fill="auto"/>
            <w:noWrap/>
            <w:vAlign w:val="center"/>
            <w:hideMark/>
          </w:tcPr>
          <w:p w14:paraId="744490F7"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76,285</w:t>
            </w:r>
          </w:p>
        </w:tc>
        <w:tc>
          <w:tcPr>
            <w:tcW w:w="2268" w:type="dxa"/>
            <w:vAlign w:val="center"/>
          </w:tcPr>
          <w:p w14:paraId="744490F8"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1,5</w:t>
            </w:r>
          </w:p>
        </w:tc>
        <w:tc>
          <w:tcPr>
            <w:tcW w:w="1984" w:type="dxa"/>
            <w:vAlign w:val="center"/>
          </w:tcPr>
          <w:p w14:paraId="744490F9"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114,43</w:t>
            </w:r>
          </w:p>
        </w:tc>
      </w:tr>
      <w:tr w:rsidR="000F4D5F" w:rsidRPr="00DC7576" w14:paraId="74449100" w14:textId="77777777" w:rsidTr="00715DEF">
        <w:trPr>
          <w:trHeight w:val="600"/>
        </w:trPr>
        <w:tc>
          <w:tcPr>
            <w:tcW w:w="463" w:type="dxa"/>
            <w:shd w:val="clear" w:color="auto" w:fill="auto"/>
            <w:noWrap/>
            <w:vAlign w:val="center"/>
            <w:hideMark/>
          </w:tcPr>
          <w:p w14:paraId="744490FB"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7</w:t>
            </w:r>
          </w:p>
        </w:tc>
        <w:tc>
          <w:tcPr>
            <w:tcW w:w="2680" w:type="dxa"/>
            <w:shd w:val="clear" w:color="auto" w:fill="auto"/>
            <w:vAlign w:val="center"/>
            <w:hideMark/>
          </w:tcPr>
          <w:p w14:paraId="744490FC"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Временная</w:t>
            </w:r>
            <w:r w:rsidRPr="00DC7576">
              <w:rPr>
                <w:rFonts w:eastAsia="Times New Roman" w:cs="Times New Roman"/>
                <w:sz w:val="24"/>
                <w:szCs w:val="24"/>
              </w:rPr>
              <w:br/>
              <w:t xml:space="preserve"> кровля (кат. H)</w:t>
            </w:r>
          </w:p>
        </w:tc>
        <w:tc>
          <w:tcPr>
            <w:tcW w:w="1814" w:type="dxa"/>
            <w:shd w:val="clear" w:color="auto" w:fill="auto"/>
            <w:noWrap/>
            <w:vAlign w:val="center"/>
            <w:hideMark/>
          </w:tcPr>
          <w:p w14:paraId="744490FD"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16,3525</w:t>
            </w:r>
          </w:p>
        </w:tc>
        <w:tc>
          <w:tcPr>
            <w:tcW w:w="2268" w:type="dxa"/>
            <w:vAlign w:val="center"/>
          </w:tcPr>
          <w:p w14:paraId="744490FE"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1,5</w:t>
            </w:r>
          </w:p>
        </w:tc>
        <w:tc>
          <w:tcPr>
            <w:tcW w:w="1984" w:type="dxa"/>
            <w:vAlign w:val="center"/>
          </w:tcPr>
          <w:p w14:paraId="744490FF"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24,53</w:t>
            </w:r>
          </w:p>
        </w:tc>
      </w:tr>
      <w:tr w:rsidR="000F4D5F" w:rsidRPr="00DC7576" w14:paraId="74449106" w14:textId="77777777" w:rsidTr="00715DEF">
        <w:trPr>
          <w:trHeight w:val="300"/>
        </w:trPr>
        <w:tc>
          <w:tcPr>
            <w:tcW w:w="463" w:type="dxa"/>
            <w:shd w:val="clear" w:color="auto" w:fill="auto"/>
            <w:noWrap/>
            <w:vAlign w:val="center"/>
            <w:hideMark/>
          </w:tcPr>
          <w:p w14:paraId="74449101"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8</w:t>
            </w:r>
          </w:p>
        </w:tc>
        <w:tc>
          <w:tcPr>
            <w:tcW w:w="2680" w:type="dxa"/>
            <w:shd w:val="clear" w:color="auto" w:fill="auto"/>
            <w:vAlign w:val="center"/>
            <w:hideMark/>
          </w:tcPr>
          <w:p w14:paraId="74449102"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Грунт</w:t>
            </w:r>
          </w:p>
        </w:tc>
        <w:tc>
          <w:tcPr>
            <w:tcW w:w="1814" w:type="dxa"/>
            <w:shd w:val="clear" w:color="auto" w:fill="auto"/>
            <w:noWrap/>
            <w:vAlign w:val="center"/>
            <w:hideMark/>
          </w:tcPr>
          <w:p w14:paraId="74449103"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252</w:t>
            </w:r>
          </w:p>
        </w:tc>
        <w:tc>
          <w:tcPr>
            <w:tcW w:w="2268" w:type="dxa"/>
            <w:vAlign w:val="center"/>
          </w:tcPr>
          <w:p w14:paraId="74449104"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1,35</w:t>
            </w:r>
          </w:p>
        </w:tc>
        <w:tc>
          <w:tcPr>
            <w:tcW w:w="1984" w:type="dxa"/>
            <w:vAlign w:val="center"/>
          </w:tcPr>
          <w:p w14:paraId="74449105"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378</w:t>
            </w:r>
          </w:p>
        </w:tc>
      </w:tr>
      <w:tr w:rsidR="000F4D5F" w:rsidRPr="00DC7576" w14:paraId="7444910C" w14:textId="77777777" w:rsidTr="00715DEF">
        <w:trPr>
          <w:trHeight w:val="300"/>
        </w:trPr>
        <w:tc>
          <w:tcPr>
            <w:tcW w:w="463" w:type="dxa"/>
            <w:shd w:val="clear" w:color="auto" w:fill="auto"/>
            <w:noWrap/>
            <w:vAlign w:val="center"/>
            <w:hideMark/>
          </w:tcPr>
          <w:p w14:paraId="74449107"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9</w:t>
            </w:r>
          </w:p>
        </w:tc>
        <w:tc>
          <w:tcPr>
            <w:tcW w:w="2680" w:type="dxa"/>
            <w:shd w:val="clear" w:color="auto" w:fill="auto"/>
            <w:vAlign w:val="center"/>
            <w:hideMark/>
          </w:tcPr>
          <w:p w14:paraId="74449108"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Снег</w:t>
            </w:r>
          </w:p>
        </w:tc>
        <w:tc>
          <w:tcPr>
            <w:tcW w:w="1814" w:type="dxa"/>
            <w:shd w:val="clear" w:color="auto" w:fill="auto"/>
            <w:noWrap/>
            <w:vAlign w:val="center"/>
            <w:hideMark/>
          </w:tcPr>
          <w:p w14:paraId="74449109"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39,2333</w:t>
            </w:r>
          </w:p>
        </w:tc>
        <w:tc>
          <w:tcPr>
            <w:tcW w:w="2268" w:type="dxa"/>
            <w:vAlign w:val="center"/>
          </w:tcPr>
          <w:p w14:paraId="7444910A"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1,5</w:t>
            </w:r>
          </w:p>
        </w:tc>
        <w:tc>
          <w:tcPr>
            <w:tcW w:w="1984" w:type="dxa"/>
            <w:vAlign w:val="center"/>
          </w:tcPr>
          <w:p w14:paraId="7444910B"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58,85</w:t>
            </w:r>
          </w:p>
        </w:tc>
      </w:tr>
      <w:tr w:rsidR="000F4D5F" w:rsidRPr="00DC7576" w14:paraId="74449112" w14:textId="77777777" w:rsidTr="00715DEF">
        <w:trPr>
          <w:trHeight w:val="300"/>
        </w:trPr>
        <w:tc>
          <w:tcPr>
            <w:tcW w:w="463" w:type="dxa"/>
            <w:shd w:val="clear" w:color="auto" w:fill="auto"/>
            <w:noWrap/>
            <w:vAlign w:val="center"/>
            <w:hideMark/>
          </w:tcPr>
          <w:p w14:paraId="7444910D"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10</w:t>
            </w:r>
          </w:p>
        </w:tc>
        <w:tc>
          <w:tcPr>
            <w:tcW w:w="2680" w:type="dxa"/>
            <w:shd w:val="clear" w:color="000000" w:fill="C6E0B4"/>
            <w:vAlign w:val="center"/>
            <w:hideMark/>
          </w:tcPr>
          <w:p w14:paraId="7444910E"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Общая</w:t>
            </w:r>
          </w:p>
        </w:tc>
        <w:tc>
          <w:tcPr>
            <w:tcW w:w="1814" w:type="dxa"/>
            <w:shd w:val="clear" w:color="000000" w:fill="C6E0B4"/>
            <w:noWrap/>
            <w:vAlign w:val="center"/>
            <w:hideMark/>
          </w:tcPr>
          <w:p w14:paraId="7444910F"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6386,722</w:t>
            </w:r>
          </w:p>
        </w:tc>
        <w:tc>
          <w:tcPr>
            <w:tcW w:w="2268" w:type="dxa"/>
            <w:shd w:val="clear" w:color="000000" w:fill="C6E0B4"/>
            <w:vAlign w:val="center"/>
          </w:tcPr>
          <w:p w14:paraId="74449110" w14:textId="77777777" w:rsidR="000F4D5F" w:rsidRPr="00DC7576" w:rsidRDefault="000F4D5F" w:rsidP="00F24660">
            <w:pPr>
              <w:spacing w:line="240" w:lineRule="auto"/>
              <w:jc w:val="both"/>
              <w:rPr>
                <w:rFonts w:eastAsia="Times New Roman" w:cs="Times New Roman"/>
                <w:sz w:val="24"/>
                <w:szCs w:val="24"/>
              </w:rPr>
            </w:pPr>
          </w:p>
        </w:tc>
        <w:tc>
          <w:tcPr>
            <w:tcW w:w="1984" w:type="dxa"/>
            <w:shd w:val="clear" w:color="000000" w:fill="C6E0B4"/>
            <w:vAlign w:val="center"/>
          </w:tcPr>
          <w:p w14:paraId="74449111" w14:textId="77777777" w:rsidR="000F4D5F" w:rsidRPr="00DC7576" w:rsidRDefault="000F4D5F" w:rsidP="00F24660">
            <w:pPr>
              <w:spacing w:line="240" w:lineRule="auto"/>
              <w:jc w:val="both"/>
              <w:rPr>
                <w:rFonts w:eastAsia="Times New Roman" w:cs="Times New Roman"/>
                <w:sz w:val="24"/>
                <w:szCs w:val="24"/>
              </w:rPr>
            </w:pPr>
            <w:r w:rsidRPr="00DC7576">
              <w:rPr>
                <w:rFonts w:eastAsia="Times New Roman" w:cs="Times New Roman"/>
                <w:sz w:val="24"/>
                <w:szCs w:val="24"/>
              </w:rPr>
              <w:t>8736,82</w:t>
            </w:r>
          </w:p>
        </w:tc>
      </w:tr>
    </w:tbl>
    <w:p w14:paraId="74449113" w14:textId="77777777" w:rsidR="000F4D5F" w:rsidRPr="00DC7576" w:rsidRDefault="000F4D5F" w:rsidP="00F24660">
      <w:pPr>
        <w:spacing w:line="240" w:lineRule="auto"/>
        <w:jc w:val="both"/>
        <w:rPr>
          <w:rFonts w:eastAsiaTheme="minorEastAsia" w:cs="Times New Roman"/>
          <w:szCs w:val="28"/>
        </w:rPr>
      </w:pPr>
    </w:p>
    <w:p w14:paraId="74449114" w14:textId="77777777" w:rsidR="000F4D5F" w:rsidRPr="00DC7576" w:rsidRDefault="000F4D5F" w:rsidP="00F24660">
      <w:pPr>
        <w:spacing w:line="240" w:lineRule="auto"/>
        <w:jc w:val="both"/>
        <w:rPr>
          <w:rFonts w:eastAsiaTheme="minorEastAsia" w:cs="Times New Roman"/>
          <w:szCs w:val="28"/>
        </w:rPr>
      </w:pPr>
      <w:r w:rsidRPr="00DC7576">
        <w:rPr>
          <w:rFonts w:eastAsiaTheme="minorEastAsia" w:cs="Times New Roman"/>
          <w:szCs w:val="28"/>
        </w:rPr>
        <w:t xml:space="preserve">Таблица 5.4 – Требуемое количество </w:t>
      </w:r>
      <w:r w:rsidRPr="00DC7576">
        <w:rPr>
          <w:rFonts w:eastAsiaTheme="minorEastAsia" w:cs="Times New Roman"/>
          <w:szCs w:val="28"/>
          <w:lang w:val="en-US"/>
        </w:rPr>
        <w:t>DSM</w:t>
      </w:r>
      <w:r w:rsidRPr="00DC7576">
        <w:rPr>
          <w:rFonts w:eastAsiaTheme="minorEastAsia" w:cs="Times New Roman"/>
          <w:szCs w:val="28"/>
        </w:rPr>
        <w:t xml:space="preserve"> Ø1000мм</w:t>
      </w:r>
    </w:p>
    <w:tbl>
      <w:tblPr>
        <w:tblStyle w:val="a5"/>
        <w:tblW w:w="0" w:type="auto"/>
        <w:tblLook w:val="04A0" w:firstRow="1" w:lastRow="0" w:firstColumn="1" w:lastColumn="0" w:noHBand="0" w:noVBand="1"/>
      </w:tblPr>
      <w:tblGrid>
        <w:gridCol w:w="1581"/>
        <w:gridCol w:w="1727"/>
        <w:gridCol w:w="1771"/>
        <w:gridCol w:w="1678"/>
        <w:gridCol w:w="2472"/>
      </w:tblGrid>
      <w:tr w:rsidR="000F4D5F" w:rsidRPr="00DC7576" w14:paraId="7444911D" w14:textId="77777777" w:rsidTr="00715DEF">
        <w:trPr>
          <w:trHeight w:val="1146"/>
        </w:trPr>
        <w:tc>
          <w:tcPr>
            <w:tcW w:w="1581" w:type="dxa"/>
            <w:vAlign w:val="center"/>
          </w:tcPr>
          <w:p w14:paraId="74449115" w14:textId="77777777" w:rsidR="000F4D5F" w:rsidRPr="00DC7576" w:rsidRDefault="000F4D5F" w:rsidP="00F24660">
            <w:pPr>
              <w:jc w:val="both"/>
              <w:rPr>
                <w:rFonts w:eastAsiaTheme="minorEastAsia" w:cs="Times New Roman"/>
                <w:sz w:val="24"/>
                <w:szCs w:val="24"/>
              </w:rPr>
            </w:pPr>
            <w:r w:rsidRPr="00DC7576">
              <w:rPr>
                <w:rFonts w:eastAsia="Times New Roman" w:cs="Times New Roman"/>
                <w:sz w:val="24"/>
                <w:szCs w:val="24"/>
              </w:rPr>
              <w:t>№</w:t>
            </w:r>
          </w:p>
        </w:tc>
        <w:tc>
          <w:tcPr>
            <w:tcW w:w="1727" w:type="dxa"/>
            <w:vAlign w:val="center"/>
          </w:tcPr>
          <w:p w14:paraId="74449116" w14:textId="77777777" w:rsidR="000F4D5F" w:rsidRPr="00DC7576" w:rsidRDefault="000F4D5F" w:rsidP="00F24660">
            <w:pPr>
              <w:jc w:val="both"/>
              <w:rPr>
                <w:rFonts w:eastAsiaTheme="minorEastAsia" w:cs="Times New Roman"/>
                <w:sz w:val="24"/>
                <w:szCs w:val="24"/>
              </w:rPr>
            </w:pPr>
            <w:r w:rsidRPr="00DC7576">
              <w:rPr>
                <w:rFonts w:eastAsia="Times New Roman" w:cs="Times New Roman"/>
                <w:sz w:val="24"/>
                <w:szCs w:val="24"/>
              </w:rPr>
              <w:t>Блок</w:t>
            </w:r>
          </w:p>
        </w:tc>
        <w:tc>
          <w:tcPr>
            <w:tcW w:w="1771" w:type="dxa"/>
            <w:vAlign w:val="center"/>
          </w:tcPr>
          <w:p w14:paraId="74449117" w14:textId="77777777" w:rsidR="000F4D5F" w:rsidRPr="00DC7576" w:rsidRDefault="000F4D5F" w:rsidP="00F24660">
            <w:pPr>
              <w:jc w:val="both"/>
              <w:rPr>
                <w:rFonts w:eastAsia="Times New Roman" w:cs="Times New Roman"/>
                <w:sz w:val="24"/>
                <w:szCs w:val="24"/>
              </w:rPr>
            </w:pPr>
            <w:r w:rsidRPr="00DC7576">
              <w:rPr>
                <w:rFonts w:eastAsia="Times New Roman" w:cs="Times New Roman"/>
                <w:sz w:val="24"/>
                <w:szCs w:val="24"/>
              </w:rPr>
              <w:t>По материалу</w:t>
            </w:r>
          </w:p>
          <w:p w14:paraId="74449118" w14:textId="77777777" w:rsidR="000F4D5F" w:rsidRPr="00DC7576" w:rsidRDefault="000F4D5F" w:rsidP="00F24660">
            <w:pPr>
              <w:jc w:val="both"/>
              <w:rPr>
                <w:rFonts w:eastAsiaTheme="minorEastAsia" w:cs="Times New Roman"/>
                <w:sz w:val="24"/>
                <w:szCs w:val="24"/>
              </w:rPr>
            </w:pPr>
            <w:r w:rsidRPr="00DC7576">
              <w:rPr>
                <w:rFonts w:eastAsia="Times New Roman" w:cs="Times New Roman"/>
                <w:sz w:val="24"/>
                <w:szCs w:val="24"/>
              </w:rPr>
              <w:t>(кН)</w:t>
            </w:r>
          </w:p>
        </w:tc>
        <w:tc>
          <w:tcPr>
            <w:tcW w:w="1678" w:type="dxa"/>
            <w:vAlign w:val="center"/>
          </w:tcPr>
          <w:p w14:paraId="74449119" w14:textId="77777777" w:rsidR="000F4D5F" w:rsidRPr="00DC7576" w:rsidRDefault="000F4D5F" w:rsidP="00F24660">
            <w:pPr>
              <w:jc w:val="both"/>
              <w:rPr>
                <w:b/>
                <w:sz w:val="24"/>
                <w:szCs w:val="24"/>
              </w:rPr>
            </w:pPr>
            <w:bookmarkStart w:id="78" w:name="_Toc180431673"/>
            <w:bookmarkStart w:id="79" w:name="_Toc180432283"/>
            <w:bookmarkStart w:id="80" w:name="_Toc180432467"/>
            <w:r w:rsidRPr="00DC7576">
              <w:rPr>
                <w:sz w:val="24"/>
                <w:szCs w:val="24"/>
              </w:rPr>
              <w:t>СП РК 5.01-103-2013</w:t>
            </w:r>
            <w:bookmarkEnd w:id="78"/>
            <w:bookmarkEnd w:id="79"/>
            <w:bookmarkEnd w:id="80"/>
          </w:p>
          <w:p w14:paraId="7444911A" w14:textId="77777777" w:rsidR="000F4D5F" w:rsidRPr="00DC7576" w:rsidRDefault="000F4D5F" w:rsidP="00F24660">
            <w:pPr>
              <w:jc w:val="both"/>
              <w:rPr>
                <w:rFonts w:eastAsiaTheme="minorEastAsia" w:cs="Times New Roman"/>
                <w:sz w:val="24"/>
                <w:szCs w:val="24"/>
              </w:rPr>
            </w:pPr>
            <w:r w:rsidRPr="00DC7576">
              <w:rPr>
                <w:rFonts w:eastAsia="Times New Roman" w:cs="Times New Roman"/>
                <w:sz w:val="24"/>
                <w:szCs w:val="24"/>
              </w:rPr>
              <w:t>(кН)</w:t>
            </w:r>
          </w:p>
        </w:tc>
        <w:tc>
          <w:tcPr>
            <w:tcW w:w="2472" w:type="dxa"/>
            <w:vAlign w:val="center"/>
          </w:tcPr>
          <w:p w14:paraId="7444911B" w14:textId="77777777" w:rsidR="000F4D5F" w:rsidRPr="00DC7576" w:rsidRDefault="000F4D5F" w:rsidP="00F24660">
            <w:pPr>
              <w:jc w:val="both"/>
              <w:rPr>
                <w:rFonts w:eastAsia="Times New Roman" w:cs="Times New Roman"/>
                <w:sz w:val="24"/>
                <w:szCs w:val="24"/>
              </w:rPr>
            </w:pPr>
            <w:r w:rsidRPr="00DC7576">
              <w:rPr>
                <w:rFonts w:eastAsia="Times New Roman" w:cs="Times New Roman"/>
                <w:sz w:val="24"/>
                <w:szCs w:val="24"/>
              </w:rPr>
              <w:t xml:space="preserve">Количество </w:t>
            </w:r>
            <w:r w:rsidRPr="00DC7576">
              <w:rPr>
                <w:rFonts w:eastAsia="Times New Roman" w:cs="Times New Roman"/>
                <w:sz w:val="24"/>
                <w:szCs w:val="24"/>
                <w:lang w:val="en-US"/>
              </w:rPr>
              <w:t>DSM</w:t>
            </w:r>
          </w:p>
          <w:p w14:paraId="7444911C" w14:textId="77777777" w:rsidR="000F4D5F" w:rsidRPr="00DC7576" w:rsidRDefault="000F4D5F" w:rsidP="00F24660">
            <w:pPr>
              <w:jc w:val="both"/>
              <w:rPr>
                <w:rFonts w:eastAsiaTheme="minorEastAsia" w:cs="Times New Roman"/>
                <w:sz w:val="24"/>
                <w:szCs w:val="24"/>
              </w:rPr>
            </w:pPr>
            <w:r w:rsidRPr="00DC7576">
              <w:rPr>
                <w:rFonts w:eastAsia="Times New Roman" w:cs="Times New Roman"/>
                <w:sz w:val="24"/>
                <w:szCs w:val="24"/>
              </w:rPr>
              <w:t>(шт.)</w:t>
            </w:r>
          </w:p>
        </w:tc>
      </w:tr>
      <w:tr w:rsidR="000F4D5F" w:rsidRPr="00DC7576" w14:paraId="74449124" w14:textId="77777777" w:rsidTr="00715DEF">
        <w:trPr>
          <w:trHeight w:val="341"/>
        </w:trPr>
        <w:tc>
          <w:tcPr>
            <w:tcW w:w="1581" w:type="dxa"/>
            <w:shd w:val="clear" w:color="auto" w:fill="auto"/>
            <w:vAlign w:val="center"/>
          </w:tcPr>
          <w:p w14:paraId="7444911E" w14:textId="77777777" w:rsidR="000F4D5F" w:rsidRPr="00DC7576" w:rsidRDefault="000F4D5F" w:rsidP="00F24660">
            <w:pPr>
              <w:jc w:val="both"/>
              <w:rPr>
                <w:rFonts w:eastAsiaTheme="minorEastAsia" w:cs="Times New Roman"/>
                <w:sz w:val="24"/>
                <w:szCs w:val="24"/>
              </w:rPr>
            </w:pPr>
            <w:r w:rsidRPr="00DC7576">
              <w:rPr>
                <w:rFonts w:eastAsia="Times New Roman" w:cs="Times New Roman"/>
                <w:sz w:val="24"/>
                <w:szCs w:val="24"/>
              </w:rPr>
              <w:t>1</w:t>
            </w:r>
          </w:p>
        </w:tc>
        <w:tc>
          <w:tcPr>
            <w:tcW w:w="1727" w:type="dxa"/>
            <w:shd w:val="clear" w:color="auto" w:fill="auto"/>
            <w:vAlign w:val="center"/>
          </w:tcPr>
          <w:p w14:paraId="7444911F" w14:textId="77777777" w:rsidR="000F4D5F" w:rsidRPr="00DC7576" w:rsidRDefault="000F4D5F" w:rsidP="00F24660">
            <w:pPr>
              <w:jc w:val="both"/>
              <w:rPr>
                <w:rFonts w:eastAsiaTheme="minorEastAsia" w:cs="Times New Roman"/>
                <w:sz w:val="24"/>
                <w:szCs w:val="24"/>
              </w:rPr>
            </w:pPr>
            <w:r w:rsidRPr="00DC7576">
              <w:rPr>
                <w:rFonts w:eastAsia="Times New Roman" w:cs="Times New Roman"/>
                <w:sz w:val="24"/>
                <w:szCs w:val="24"/>
              </w:rPr>
              <w:t>Блок 1-2</w:t>
            </w:r>
          </w:p>
        </w:tc>
        <w:tc>
          <w:tcPr>
            <w:tcW w:w="1771" w:type="dxa"/>
            <w:vMerge w:val="restart"/>
            <w:shd w:val="clear" w:color="auto" w:fill="auto"/>
            <w:vAlign w:val="center"/>
          </w:tcPr>
          <w:p w14:paraId="74449120"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1201</w:t>
            </w:r>
          </w:p>
        </w:tc>
        <w:tc>
          <w:tcPr>
            <w:tcW w:w="1678" w:type="dxa"/>
            <w:shd w:val="clear" w:color="auto" w:fill="auto"/>
            <w:vAlign w:val="center"/>
          </w:tcPr>
          <w:p w14:paraId="74449121"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1611,4</w:t>
            </w:r>
          </w:p>
        </w:tc>
        <w:tc>
          <w:tcPr>
            <w:tcW w:w="2472" w:type="dxa"/>
            <w:vAlign w:val="center"/>
          </w:tcPr>
          <w:p w14:paraId="74449122"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87368,2/1201=73</w:t>
            </w:r>
          </w:p>
          <w:p w14:paraId="74449123"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Принято=90</w:t>
            </w:r>
          </w:p>
        </w:tc>
      </w:tr>
      <w:tr w:rsidR="000F4D5F" w:rsidRPr="00DC7576" w14:paraId="7444912B" w14:textId="77777777" w:rsidTr="00715DEF">
        <w:trPr>
          <w:trHeight w:val="293"/>
        </w:trPr>
        <w:tc>
          <w:tcPr>
            <w:tcW w:w="1581" w:type="dxa"/>
            <w:vAlign w:val="center"/>
          </w:tcPr>
          <w:p w14:paraId="74449125" w14:textId="77777777" w:rsidR="000F4D5F" w:rsidRPr="00DC7576" w:rsidRDefault="000F4D5F" w:rsidP="00F24660">
            <w:pPr>
              <w:jc w:val="both"/>
              <w:rPr>
                <w:rFonts w:eastAsiaTheme="minorEastAsia" w:cs="Times New Roman"/>
                <w:sz w:val="24"/>
                <w:szCs w:val="24"/>
              </w:rPr>
            </w:pPr>
            <w:r w:rsidRPr="00DC7576">
              <w:rPr>
                <w:rFonts w:eastAsia="Times New Roman" w:cs="Times New Roman"/>
                <w:sz w:val="24"/>
                <w:szCs w:val="24"/>
              </w:rPr>
              <w:t>2</w:t>
            </w:r>
          </w:p>
        </w:tc>
        <w:tc>
          <w:tcPr>
            <w:tcW w:w="1727" w:type="dxa"/>
            <w:vAlign w:val="center"/>
          </w:tcPr>
          <w:p w14:paraId="74449126" w14:textId="77777777" w:rsidR="000F4D5F" w:rsidRPr="00DC7576" w:rsidRDefault="000F4D5F" w:rsidP="00F24660">
            <w:pPr>
              <w:jc w:val="both"/>
              <w:rPr>
                <w:rFonts w:eastAsiaTheme="minorEastAsia" w:cs="Times New Roman"/>
                <w:sz w:val="24"/>
                <w:szCs w:val="24"/>
                <w:lang w:val="en-US"/>
              </w:rPr>
            </w:pPr>
            <w:r w:rsidRPr="00DC7576">
              <w:rPr>
                <w:rFonts w:eastAsia="Times New Roman" w:cs="Times New Roman"/>
                <w:sz w:val="24"/>
                <w:szCs w:val="24"/>
              </w:rPr>
              <w:t>Блок 3</w:t>
            </w:r>
          </w:p>
        </w:tc>
        <w:tc>
          <w:tcPr>
            <w:tcW w:w="1771" w:type="dxa"/>
            <w:vMerge/>
            <w:vAlign w:val="center"/>
          </w:tcPr>
          <w:p w14:paraId="74449127" w14:textId="77777777" w:rsidR="000F4D5F" w:rsidRPr="00DC7576" w:rsidRDefault="000F4D5F" w:rsidP="00F24660">
            <w:pPr>
              <w:jc w:val="both"/>
              <w:rPr>
                <w:rFonts w:eastAsiaTheme="minorEastAsia" w:cs="Times New Roman"/>
                <w:sz w:val="24"/>
                <w:szCs w:val="24"/>
                <w:lang w:val="en-US"/>
              </w:rPr>
            </w:pPr>
          </w:p>
        </w:tc>
        <w:tc>
          <w:tcPr>
            <w:tcW w:w="1678" w:type="dxa"/>
            <w:vAlign w:val="center"/>
          </w:tcPr>
          <w:p w14:paraId="74449128"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1577,7</w:t>
            </w:r>
          </w:p>
        </w:tc>
        <w:tc>
          <w:tcPr>
            <w:tcW w:w="2472" w:type="dxa"/>
            <w:vAlign w:val="center"/>
          </w:tcPr>
          <w:p w14:paraId="74449129"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87368,2/1201=73</w:t>
            </w:r>
          </w:p>
          <w:p w14:paraId="7444912A" w14:textId="77777777" w:rsidR="000F4D5F" w:rsidRPr="00DC7576" w:rsidRDefault="000F4D5F" w:rsidP="00F24660">
            <w:pPr>
              <w:jc w:val="both"/>
              <w:rPr>
                <w:rFonts w:eastAsiaTheme="minorEastAsia" w:cs="Times New Roman"/>
                <w:sz w:val="24"/>
                <w:szCs w:val="24"/>
                <w:lang w:val="en-US"/>
              </w:rPr>
            </w:pPr>
            <w:r w:rsidRPr="00DC7576">
              <w:rPr>
                <w:rFonts w:eastAsiaTheme="minorEastAsia" w:cs="Times New Roman"/>
                <w:sz w:val="24"/>
                <w:szCs w:val="24"/>
              </w:rPr>
              <w:t>Принято=93</w:t>
            </w:r>
          </w:p>
        </w:tc>
      </w:tr>
      <w:tr w:rsidR="000F4D5F" w:rsidRPr="00DC7576" w14:paraId="74449132" w14:textId="77777777" w:rsidTr="00715DEF">
        <w:trPr>
          <w:trHeight w:val="284"/>
        </w:trPr>
        <w:tc>
          <w:tcPr>
            <w:tcW w:w="1581" w:type="dxa"/>
            <w:vAlign w:val="center"/>
          </w:tcPr>
          <w:p w14:paraId="7444912C" w14:textId="77777777" w:rsidR="000F4D5F" w:rsidRPr="00DC7576" w:rsidRDefault="000F4D5F" w:rsidP="00F24660">
            <w:pPr>
              <w:jc w:val="both"/>
              <w:rPr>
                <w:rFonts w:eastAsiaTheme="minorEastAsia" w:cs="Times New Roman"/>
                <w:sz w:val="24"/>
                <w:szCs w:val="24"/>
                <w:lang w:val="en-US"/>
              </w:rPr>
            </w:pPr>
            <w:r w:rsidRPr="00DC7576">
              <w:rPr>
                <w:rFonts w:eastAsia="Times New Roman" w:cs="Times New Roman"/>
                <w:sz w:val="24"/>
                <w:szCs w:val="24"/>
              </w:rPr>
              <w:t>3</w:t>
            </w:r>
          </w:p>
        </w:tc>
        <w:tc>
          <w:tcPr>
            <w:tcW w:w="1727" w:type="dxa"/>
            <w:vAlign w:val="center"/>
          </w:tcPr>
          <w:p w14:paraId="7444912D" w14:textId="77777777" w:rsidR="000F4D5F" w:rsidRPr="00DC7576" w:rsidRDefault="000F4D5F" w:rsidP="00F24660">
            <w:pPr>
              <w:jc w:val="both"/>
              <w:rPr>
                <w:rFonts w:eastAsiaTheme="minorEastAsia" w:cs="Times New Roman"/>
                <w:sz w:val="24"/>
                <w:szCs w:val="24"/>
                <w:lang w:val="en-US"/>
              </w:rPr>
            </w:pPr>
            <w:r w:rsidRPr="00DC7576">
              <w:rPr>
                <w:rFonts w:eastAsia="Times New Roman" w:cs="Times New Roman"/>
                <w:sz w:val="24"/>
                <w:szCs w:val="24"/>
              </w:rPr>
              <w:t>Блок 4-5</w:t>
            </w:r>
          </w:p>
        </w:tc>
        <w:tc>
          <w:tcPr>
            <w:tcW w:w="1771" w:type="dxa"/>
            <w:vMerge/>
            <w:vAlign w:val="center"/>
          </w:tcPr>
          <w:p w14:paraId="7444912E" w14:textId="77777777" w:rsidR="000F4D5F" w:rsidRPr="00DC7576" w:rsidRDefault="000F4D5F" w:rsidP="00F24660">
            <w:pPr>
              <w:jc w:val="both"/>
              <w:rPr>
                <w:rFonts w:eastAsiaTheme="minorEastAsia" w:cs="Times New Roman"/>
                <w:sz w:val="24"/>
                <w:szCs w:val="24"/>
                <w:lang w:val="en-US"/>
              </w:rPr>
            </w:pPr>
          </w:p>
        </w:tc>
        <w:tc>
          <w:tcPr>
            <w:tcW w:w="1678" w:type="dxa"/>
            <w:vAlign w:val="center"/>
          </w:tcPr>
          <w:p w14:paraId="7444912F" w14:textId="77777777" w:rsidR="000F4D5F" w:rsidRPr="00DC7576" w:rsidRDefault="000F4D5F" w:rsidP="00F24660">
            <w:pPr>
              <w:jc w:val="both"/>
              <w:rPr>
                <w:rFonts w:eastAsiaTheme="minorEastAsia" w:cs="Times New Roman"/>
                <w:sz w:val="24"/>
                <w:szCs w:val="24"/>
                <w:lang w:val="en-US"/>
              </w:rPr>
            </w:pPr>
            <w:r w:rsidRPr="00DC7576">
              <w:rPr>
                <w:rFonts w:eastAsiaTheme="minorEastAsia" w:cs="Times New Roman"/>
                <w:sz w:val="24"/>
                <w:szCs w:val="24"/>
              </w:rPr>
              <w:t>2170,7</w:t>
            </w:r>
          </w:p>
        </w:tc>
        <w:tc>
          <w:tcPr>
            <w:tcW w:w="2472" w:type="dxa"/>
            <w:vAlign w:val="center"/>
          </w:tcPr>
          <w:p w14:paraId="74449130"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87368,2/1201=73</w:t>
            </w:r>
          </w:p>
          <w:p w14:paraId="74449131" w14:textId="77777777" w:rsidR="000F4D5F" w:rsidRPr="00DC7576" w:rsidRDefault="000F4D5F" w:rsidP="00F24660">
            <w:pPr>
              <w:jc w:val="both"/>
              <w:rPr>
                <w:rFonts w:eastAsiaTheme="minorEastAsia" w:cs="Times New Roman"/>
                <w:sz w:val="24"/>
                <w:szCs w:val="24"/>
                <w:lang w:val="en-US"/>
              </w:rPr>
            </w:pPr>
            <w:r w:rsidRPr="00DC7576">
              <w:rPr>
                <w:rFonts w:eastAsiaTheme="minorEastAsia" w:cs="Times New Roman"/>
                <w:sz w:val="24"/>
                <w:szCs w:val="24"/>
              </w:rPr>
              <w:t>Принято=90</w:t>
            </w:r>
          </w:p>
        </w:tc>
      </w:tr>
      <w:tr w:rsidR="000F4D5F" w:rsidRPr="00DC7576" w14:paraId="74449139" w14:textId="77777777" w:rsidTr="00715DEF">
        <w:trPr>
          <w:trHeight w:val="293"/>
        </w:trPr>
        <w:tc>
          <w:tcPr>
            <w:tcW w:w="1581" w:type="dxa"/>
            <w:vAlign w:val="center"/>
          </w:tcPr>
          <w:p w14:paraId="74449133" w14:textId="77777777" w:rsidR="000F4D5F" w:rsidRPr="00DC7576" w:rsidRDefault="000F4D5F" w:rsidP="00F24660">
            <w:pPr>
              <w:jc w:val="both"/>
              <w:rPr>
                <w:rFonts w:eastAsiaTheme="minorEastAsia" w:cs="Times New Roman"/>
                <w:sz w:val="24"/>
                <w:szCs w:val="24"/>
                <w:lang w:val="en-US"/>
              </w:rPr>
            </w:pPr>
            <w:r w:rsidRPr="00DC7576">
              <w:rPr>
                <w:rFonts w:eastAsia="Times New Roman" w:cs="Times New Roman"/>
                <w:sz w:val="24"/>
                <w:szCs w:val="24"/>
              </w:rPr>
              <w:t>4</w:t>
            </w:r>
          </w:p>
        </w:tc>
        <w:tc>
          <w:tcPr>
            <w:tcW w:w="1727" w:type="dxa"/>
            <w:vAlign w:val="center"/>
          </w:tcPr>
          <w:p w14:paraId="74449134" w14:textId="77777777" w:rsidR="000F4D5F" w:rsidRPr="00DC7576" w:rsidRDefault="000F4D5F" w:rsidP="00F24660">
            <w:pPr>
              <w:jc w:val="both"/>
              <w:rPr>
                <w:rFonts w:eastAsiaTheme="minorEastAsia" w:cs="Times New Roman"/>
                <w:sz w:val="24"/>
                <w:szCs w:val="24"/>
                <w:lang w:val="en-US"/>
              </w:rPr>
            </w:pPr>
            <w:r w:rsidRPr="00DC7576">
              <w:rPr>
                <w:rFonts w:eastAsia="Times New Roman" w:cs="Times New Roman"/>
                <w:sz w:val="24"/>
                <w:szCs w:val="24"/>
              </w:rPr>
              <w:t>Блок 6</w:t>
            </w:r>
          </w:p>
        </w:tc>
        <w:tc>
          <w:tcPr>
            <w:tcW w:w="1771" w:type="dxa"/>
            <w:vMerge/>
            <w:vAlign w:val="center"/>
          </w:tcPr>
          <w:p w14:paraId="74449135" w14:textId="77777777" w:rsidR="000F4D5F" w:rsidRPr="00DC7576" w:rsidRDefault="000F4D5F" w:rsidP="00F24660">
            <w:pPr>
              <w:jc w:val="both"/>
              <w:rPr>
                <w:rFonts w:eastAsiaTheme="minorEastAsia" w:cs="Times New Roman"/>
                <w:sz w:val="24"/>
                <w:szCs w:val="24"/>
                <w:lang w:val="en-US"/>
              </w:rPr>
            </w:pPr>
          </w:p>
        </w:tc>
        <w:tc>
          <w:tcPr>
            <w:tcW w:w="1678" w:type="dxa"/>
            <w:vAlign w:val="center"/>
          </w:tcPr>
          <w:p w14:paraId="74449136"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2292,8</w:t>
            </w:r>
          </w:p>
        </w:tc>
        <w:tc>
          <w:tcPr>
            <w:tcW w:w="2472" w:type="dxa"/>
            <w:vAlign w:val="center"/>
          </w:tcPr>
          <w:p w14:paraId="74449137"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87368,2/1201=73</w:t>
            </w:r>
          </w:p>
          <w:p w14:paraId="74449138" w14:textId="77777777" w:rsidR="000F4D5F" w:rsidRPr="00DC7576" w:rsidRDefault="000F4D5F" w:rsidP="00F24660">
            <w:pPr>
              <w:jc w:val="both"/>
              <w:rPr>
                <w:rFonts w:eastAsiaTheme="minorEastAsia" w:cs="Times New Roman"/>
                <w:sz w:val="24"/>
                <w:szCs w:val="24"/>
                <w:lang w:val="en-US"/>
              </w:rPr>
            </w:pPr>
            <w:r w:rsidRPr="00DC7576">
              <w:rPr>
                <w:rFonts w:eastAsiaTheme="minorEastAsia" w:cs="Times New Roman"/>
                <w:sz w:val="24"/>
                <w:szCs w:val="24"/>
              </w:rPr>
              <w:t>Принято=93</w:t>
            </w:r>
          </w:p>
        </w:tc>
      </w:tr>
      <w:tr w:rsidR="000F4D5F" w:rsidRPr="00DC7576" w14:paraId="74449140" w14:textId="77777777" w:rsidTr="00715DEF">
        <w:trPr>
          <w:trHeight w:val="284"/>
        </w:trPr>
        <w:tc>
          <w:tcPr>
            <w:tcW w:w="1581" w:type="dxa"/>
            <w:vAlign w:val="center"/>
          </w:tcPr>
          <w:p w14:paraId="7444913A" w14:textId="77777777" w:rsidR="000F4D5F" w:rsidRPr="00DC7576" w:rsidRDefault="000F4D5F" w:rsidP="00F24660">
            <w:pPr>
              <w:jc w:val="both"/>
              <w:rPr>
                <w:rFonts w:eastAsia="Times New Roman" w:cs="Times New Roman"/>
                <w:sz w:val="24"/>
                <w:szCs w:val="24"/>
              </w:rPr>
            </w:pPr>
            <w:r w:rsidRPr="00DC7576">
              <w:rPr>
                <w:rFonts w:eastAsia="Times New Roman" w:cs="Times New Roman"/>
                <w:sz w:val="24"/>
                <w:szCs w:val="24"/>
              </w:rPr>
              <w:t>5</w:t>
            </w:r>
          </w:p>
        </w:tc>
        <w:tc>
          <w:tcPr>
            <w:tcW w:w="1727" w:type="dxa"/>
            <w:vAlign w:val="center"/>
          </w:tcPr>
          <w:p w14:paraId="7444913B" w14:textId="77777777" w:rsidR="000F4D5F" w:rsidRPr="00DC7576" w:rsidRDefault="000F4D5F" w:rsidP="00F24660">
            <w:pPr>
              <w:jc w:val="both"/>
              <w:rPr>
                <w:rFonts w:eastAsia="Times New Roman" w:cs="Times New Roman"/>
                <w:sz w:val="24"/>
                <w:szCs w:val="24"/>
              </w:rPr>
            </w:pPr>
            <w:r w:rsidRPr="00DC7576">
              <w:rPr>
                <w:rFonts w:eastAsia="Times New Roman" w:cs="Times New Roman"/>
                <w:sz w:val="24"/>
                <w:szCs w:val="24"/>
              </w:rPr>
              <w:t>Блок 7</w:t>
            </w:r>
          </w:p>
        </w:tc>
        <w:tc>
          <w:tcPr>
            <w:tcW w:w="1771" w:type="dxa"/>
            <w:vMerge/>
            <w:vAlign w:val="center"/>
          </w:tcPr>
          <w:p w14:paraId="7444913C" w14:textId="77777777" w:rsidR="000F4D5F" w:rsidRPr="00DC7576" w:rsidRDefault="000F4D5F" w:rsidP="00F24660">
            <w:pPr>
              <w:jc w:val="both"/>
              <w:rPr>
                <w:rFonts w:eastAsiaTheme="minorEastAsia" w:cs="Times New Roman"/>
                <w:sz w:val="24"/>
                <w:szCs w:val="24"/>
                <w:lang w:val="en-US"/>
              </w:rPr>
            </w:pPr>
          </w:p>
        </w:tc>
        <w:tc>
          <w:tcPr>
            <w:tcW w:w="1678" w:type="dxa"/>
            <w:vAlign w:val="center"/>
          </w:tcPr>
          <w:p w14:paraId="7444913D"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1611,8</w:t>
            </w:r>
          </w:p>
        </w:tc>
        <w:tc>
          <w:tcPr>
            <w:tcW w:w="2472" w:type="dxa"/>
            <w:vAlign w:val="center"/>
          </w:tcPr>
          <w:p w14:paraId="7444913E"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87368,2/1201=73</w:t>
            </w:r>
          </w:p>
          <w:p w14:paraId="7444913F" w14:textId="77777777" w:rsidR="000F4D5F" w:rsidRPr="00DC7576" w:rsidRDefault="000F4D5F" w:rsidP="00F24660">
            <w:pPr>
              <w:jc w:val="both"/>
              <w:rPr>
                <w:rFonts w:eastAsiaTheme="minorEastAsia" w:cs="Times New Roman"/>
                <w:sz w:val="24"/>
                <w:szCs w:val="24"/>
                <w:lang w:val="en-US"/>
              </w:rPr>
            </w:pPr>
            <w:r w:rsidRPr="00DC7576">
              <w:rPr>
                <w:rFonts w:eastAsiaTheme="minorEastAsia" w:cs="Times New Roman"/>
                <w:sz w:val="24"/>
                <w:szCs w:val="24"/>
              </w:rPr>
              <w:t>Принято=93</w:t>
            </w:r>
          </w:p>
        </w:tc>
      </w:tr>
      <w:tr w:rsidR="000F4D5F" w:rsidRPr="00DC7576" w14:paraId="74449147" w14:textId="77777777" w:rsidTr="00715DEF">
        <w:trPr>
          <w:trHeight w:val="284"/>
        </w:trPr>
        <w:tc>
          <w:tcPr>
            <w:tcW w:w="1581" w:type="dxa"/>
            <w:vAlign w:val="center"/>
          </w:tcPr>
          <w:p w14:paraId="74449141" w14:textId="77777777" w:rsidR="000F4D5F" w:rsidRPr="00DC7576" w:rsidRDefault="000F4D5F" w:rsidP="00F24660">
            <w:pPr>
              <w:jc w:val="both"/>
              <w:rPr>
                <w:rFonts w:eastAsia="Times New Roman" w:cs="Times New Roman"/>
                <w:sz w:val="24"/>
                <w:szCs w:val="24"/>
              </w:rPr>
            </w:pPr>
            <w:r w:rsidRPr="00DC7576">
              <w:rPr>
                <w:rFonts w:eastAsia="Times New Roman" w:cs="Times New Roman"/>
                <w:sz w:val="24"/>
                <w:szCs w:val="24"/>
              </w:rPr>
              <w:t>6</w:t>
            </w:r>
          </w:p>
        </w:tc>
        <w:tc>
          <w:tcPr>
            <w:tcW w:w="1727" w:type="dxa"/>
            <w:vAlign w:val="center"/>
          </w:tcPr>
          <w:p w14:paraId="74449142" w14:textId="77777777" w:rsidR="000F4D5F" w:rsidRPr="00DC7576" w:rsidRDefault="000F4D5F" w:rsidP="00F24660">
            <w:pPr>
              <w:jc w:val="both"/>
              <w:rPr>
                <w:rFonts w:eastAsia="Times New Roman" w:cs="Times New Roman"/>
                <w:sz w:val="24"/>
                <w:szCs w:val="24"/>
              </w:rPr>
            </w:pPr>
            <w:r w:rsidRPr="00DC7576">
              <w:rPr>
                <w:rFonts w:eastAsia="Times New Roman" w:cs="Times New Roman"/>
                <w:sz w:val="24"/>
                <w:szCs w:val="24"/>
              </w:rPr>
              <w:t>Блок 9-10</w:t>
            </w:r>
          </w:p>
        </w:tc>
        <w:tc>
          <w:tcPr>
            <w:tcW w:w="1771" w:type="dxa"/>
            <w:vMerge/>
            <w:vAlign w:val="center"/>
          </w:tcPr>
          <w:p w14:paraId="74449143" w14:textId="77777777" w:rsidR="000F4D5F" w:rsidRPr="00DC7576" w:rsidRDefault="000F4D5F" w:rsidP="00F24660">
            <w:pPr>
              <w:jc w:val="both"/>
              <w:rPr>
                <w:rFonts w:eastAsiaTheme="minorEastAsia" w:cs="Times New Roman"/>
                <w:sz w:val="24"/>
                <w:szCs w:val="24"/>
                <w:lang w:val="en-US"/>
              </w:rPr>
            </w:pPr>
          </w:p>
        </w:tc>
        <w:tc>
          <w:tcPr>
            <w:tcW w:w="1678" w:type="dxa"/>
            <w:vAlign w:val="center"/>
          </w:tcPr>
          <w:p w14:paraId="74449144" w14:textId="77777777" w:rsidR="000F4D5F" w:rsidRPr="00DC7576" w:rsidRDefault="000F4D5F" w:rsidP="00F24660">
            <w:pPr>
              <w:jc w:val="both"/>
              <w:rPr>
                <w:rFonts w:eastAsiaTheme="minorEastAsia" w:cs="Times New Roman"/>
                <w:sz w:val="24"/>
                <w:szCs w:val="24"/>
                <w:lang w:val="en-US"/>
              </w:rPr>
            </w:pPr>
            <w:r w:rsidRPr="00DC7576">
              <w:rPr>
                <w:rFonts w:eastAsiaTheme="minorEastAsia" w:cs="Times New Roman"/>
                <w:sz w:val="24"/>
                <w:szCs w:val="24"/>
                <w:lang w:val="en-US"/>
              </w:rPr>
              <w:t>1717.7</w:t>
            </w:r>
          </w:p>
        </w:tc>
        <w:tc>
          <w:tcPr>
            <w:tcW w:w="2472" w:type="dxa"/>
            <w:vAlign w:val="center"/>
          </w:tcPr>
          <w:p w14:paraId="74449145" w14:textId="77777777" w:rsidR="000F4D5F" w:rsidRPr="00DC7576" w:rsidRDefault="000F4D5F" w:rsidP="00F24660">
            <w:pPr>
              <w:jc w:val="both"/>
              <w:rPr>
                <w:rFonts w:eastAsiaTheme="minorEastAsia" w:cs="Times New Roman"/>
                <w:sz w:val="24"/>
                <w:szCs w:val="24"/>
              </w:rPr>
            </w:pPr>
            <w:r w:rsidRPr="00DC7576">
              <w:rPr>
                <w:rFonts w:eastAsiaTheme="minorEastAsia" w:cs="Times New Roman"/>
                <w:sz w:val="24"/>
                <w:szCs w:val="24"/>
              </w:rPr>
              <w:t>87368,2/1201=73</w:t>
            </w:r>
          </w:p>
          <w:p w14:paraId="74449146" w14:textId="77777777" w:rsidR="000F4D5F" w:rsidRPr="00DC7576" w:rsidRDefault="000F4D5F" w:rsidP="00F24660">
            <w:pPr>
              <w:jc w:val="both"/>
              <w:rPr>
                <w:rFonts w:eastAsiaTheme="minorEastAsia" w:cs="Times New Roman"/>
                <w:sz w:val="24"/>
                <w:szCs w:val="24"/>
                <w:lang w:val="en-US"/>
              </w:rPr>
            </w:pPr>
            <w:r w:rsidRPr="00DC7576">
              <w:rPr>
                <w:rFonts w:eastAsiaTheme="minorEastAsia" w:cs="Times New Roman"/>
                <w:sz w:val="24"/>
                <w:szCs w:val="24"/>
              </w:rPr>
              <w:t>Принято=90</w:t>
            </w:r>
          </w:p>
        </w:tc>
      </w:tr>
    </w:tbl>
    <w:p w14:paraId="74449148" w14:textId="77777777" w:rsidR="000F4D5F" w:rsidRPr="00DC7576" w:rsidRDefault="000F4D5F" w:rsidP="00F24660">
      <w:pPr>
        <w:spacing w:line="240" w:lineRule="auto"/>
        <w:jc w:val="both"/>
        <w:rPr>
          <w:rFonts w:eastAsiaTheme="minorEastAsia" w:cs="Times New Roman"/>
          <w:noProof/>
          <w:szCs w:val="28"/>
        </w:rPr>
      </w:pPr>
      <w:r w:rsidRPr="00DC7576">
        <w:rPr>
          <w:rFonts w:eastAsiaTheme="minorEastAsia" w:cs="Times New Roman"/>
          <w:noProof/>
          <w:szCs w:val="28"/>
        </w:rPr>
        <w:t xml:space="preserve">Примечания: Расстановка грунтоцементных колон </w:t>
      </w:r>
      <w:r w:rsidRPr="00DC7576">
        <w:rPr>
          <w:rFonts w:eastAsiaTheme="minorEastAsia" w:cs="Times New Roman"/>
          <w:noProof/>
          <w:szCs w:val="28"/>
          <w:lang w:val="en-US"/>
        </w:rPr>
        <w:t>DSM</w:t>
      </w:r>
      <w:r w:rsidRPr="00DC7576">
        <w:rPr>
          <w:rFonts w:eastAsiaTheme="minorEastAsia" w:cs="Times New Roman"/>
          <w:noProof/>
          <w:szCs w:val="28"/>
        </w:rPr>
        <w:t xml:space="preserve"> Ø1000мм выполнена с учетом максимальных напряжений фундаментной плиты Блоков 1-7, 9-10.</w:t>
      </w:r>
    </w:p>
    <w:p w14:paraId="74449149" w14:textId="77777777" w:rsidR="000F4D5F" w:rsidRPr="00DC7576" w:rsidRDefault="000F4D5F" w:rsidP="00F24660">
      <w:pPr>
        <w:spacing w:line="240" w:lineRule="auto"/>
        <w:jc w:val="both"/>
        <w:rPr>
          <w:rFonts w:eastAsiaTheme="minorEastAsia" w:cs="Times New Roman"/>
          <w:noProof/>
          <w:szCs w:val="28"/>
        </w:rPr>
      </w:pPr>
    </w:p>
    <w:p w14:paraId="7444914A" w14:textId="77777777" w:rsidR="000F4D5F" w:rsidRPr="00DC7576" w:rsidRDefault="000F4D5F" w:rsidP="00F24660">
      <w:pPr>
        <w:spacing w:line="240" w:lineRule="auto"/>
        <w:jc w:val="both"/>
        <w:rPr>
          <w:rFonts w:cs="Times New Roman"/>
          <w:szCs w:val="28"/>
        </w:rPr>
      </w:pPr>
      <w:r w:rsidRPr="00DC7576">
        <w:rPr>
          <w:rFonts w:cs="Times New Roman"/>
          <w:noProof/>
          <w:szCs w:val="28"/>
          <w:lang w:eastAsia="ru-RU"/>
        </w:rPr>
        <w:lastRenderedPageBreak/>
        <w:drawing>
          <wp:inline distT="0" distB="0" distL="0" distR="0" wp14:anchorId="74449406" wp14:editId="74449407">
            <wp:extent cx="6181725" cy="5218430"/>
            <wp:effectExtent l="0" t="0" r="9525"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81725" cy="5218430"/>
                    </a:xfrm>
                    <a:prstGeom prst="rect">
                      <a:avLst/>
                    </a:prstGeom>
                    <a:noFill/>
                  </pic:spPr>
                </pic:pic>
              </a:graphicData>
            </a:graphic>
          </wp:inline>
        </w:drawing>
      </w:r>
    </w:p>
    <w:p w14:paraId="7444914B" w14:textId="77777777" w:rsidR="000F4D5F" w:rsidRPr="00DC7576" w:rsidRDefault="000F4D5F" w:rsidP="00F24660">
      <w:pPr>
        <w:spacing w:line="240" w:lineRule="auto"/>
        <w:jc w:val="both"/>
        <w:rPr>
          <w:rFonts w:eastAsiaTheme="minorEastAsia" w:cs="Times New Roman"/>
          <w:szCs w:val="28"/>
        </w:rPr>
      </w:pPr>
    </w:p>
    <w:p w14:paraId="7444914C" w14:textId="77777777" w:rsidR="000F4D5F" w:rsidRPr="00DC7576" w:rsidRDefault="000F4D5F" w:rsidP="00F24660">
      <w:pPr>
        <w:spacing w:line="240" w:lineRule="auto"/>
        <w:jc w:val="both"/>
        <w:rPr>
          <w:rFonts w:eastAsiaTheme="minorEastAsia" w:cs="Times New Roman"/>
          <w:szCs w:val="28"/>
        </w:rPr>
      </w:pPr>
      <w:r w:rsidRPr="00DC7576">
        <w:rPr>
          <w:rFonts w:eastAsiaTheme="minorEastAsia" w:cs="Times New Roman"/>
          <w:noProof/>
          <w:szCs w:val="28"/>
          <w:lang w:eastAsia="ru-RU"/>
        </w:rPr>
        <w:drawing>
          <wp:inline distT="0" distB="0" distL="0" distR="0" wp14:anchorId="74449408" wp14:editId="74449409">
            <wp:extent cx="5578475" cy="737870"/>
            <wp:effectExtent l="0" t="0" r="3175"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78475" cy="737870"/>
                    </a:xfrm>
                    <a:prstGeom prst="rect">
                      <a:avLst/>
                    </a:prstGeom>
                    <a:noFill/>
                  </pic:spPr>
                </pic:pic>
              </a:graphicData>
            </a:graphic>
          </wp:inline>
        </w:drawing>
      </w:r>
    </w:p>
    <w:p w14:paraId="7444914D" w14:textId="77777777" w:rsidR="000F4D5F" w:rsidRPr="00DC7576" w:rsidRDefault="000F4D5F" w:rsidP="00F24660">
      <w:pPr>
        <w:spacing w:line="240" w:lineRule="auto"/>
        <w:jc w:val="both"/>
        <w:rPr>
          <w:rFonts w:eastAsiaTheme="minorEastAsia" w:cs="Times New Roman"/>
          <w:szCs w:val="28"/>
        </w:rPr>
      </w:pPr>
      <w:bookmarkStart w:id="81" w:name="_Hlk163736387"/>
    </w:p>
    <w:p w14:paraId="7444914E" w14:textId="403D5AC6" w:rsidR="000F4D5F" w:rsidRPr="00DC7576" w:rsidRDefault="000F4D5F" w:rsidP="009972C0">
      <w:pPr>
        <w:spacing w:line="240" w:lineRule="auto"/>
        <w:jc w:val="center"/>
        <w:rPr>
          <w:rFonts w:eastAsiaTheme="minorEastAsia" w:cs="Times New Roman"/>
          <w:szCs w:val="28"/>
        </w:rPr>
      </w:pPr>
      <w:r w:rsidRPr="00DC7576">
        <w:rPr>
          <w:rFonts w:eastAsiaTheme="minorEastAsia" w:cs="Times New Roman"/>
          <w:szCs w:val="28"/>
        </w:rPr>
        <w:t xml:space="preserve">Рисунок 5.7 – </w:t>
      </w:r>
      <w:r w:rsidR="009972C0" w:rsidRPr="00DC7576">
        <w:rPr>
          <w:rFonts w:eastAsiaTheme="minorEastAsia" w:cs="Times New Roman"/>
          <w:szCs w:val="28"/>
        </w:rPr>
        <w:t>Общая схема</w:t>
      </w:r>
      <w:r w:rsidRPr="00DC7576">
        <w:rPr>
          <w:rFonts w:eastAsiaTheme="minorEastAsia" w:cs="Times New Roman"/>
          <w:szCs w:val="28"/>
        </w:rPr>
        <w:t xml:space="preserve"> расположения </w:t>
      </w:r>
      <w:r w:rsidRPr="00DC7576">
        <w:rPr>
          <w:rFonts w:eastAsiaTheme="minorEastAsia" w:cs="Times New Roman"/>
          <w:szCs w:val="28"/>
          <w:lang w:val="en-US"/>
        </w:rPr>
        <w:t>DSM</w:t>
      </w:r>
      <w:r w:rsidRPr="00DC7576">
        <w:rPr>
          <w:rFonts w:eastAsiaTheme="minorEastAsia" w:cs="Times New Roman"/>
          <w:szCs w:val="28"/>
        </w:rPr>
        <w:t xml:space="preserve"> колонн по Блокам и Паркингу</w:t>
      </w:r>
    </w:p>
    <w:p w14:paraId="7444914F" w14:textId="77777777" w:rsidR="000F4D5F" w:rsidRPr="00DC7576" w:rsidRDefault="000F4D5F" w:rsidP="009972C0">
      <w:pPr>
        <w:spacing w:line="240" w:lineRule="auto"/>
        <w:jc w:val="center"/>
        <w:rPr>
          <w:rFonts w:eastAsiaTheme="minorEastAsia" w:cs="Times New Roman"/>
          <w:szCs w:val="28"/>
        </w:rPr>
      </w:pPr>
      <w:r w:rsidRPr="00DC7576">
        <w:rPr>
          <w:rFonts w:eastAsiaTheme="minorEastAsia" w:cs="Times New Roman"/>
          <w:szCs w:val="28"/>
        </w:rPr>
        <w:t xml:space="preserve">Общее количество </w:t>
      </w:r>
      <w:r w:rsidRPr="00DC7576">
        <w:rPr>
          <w:rFonts w:eastAsiaTheme="minorEastAsia" w:cs="Times New Roman"/>
          <w:szCs w:val="28"/>
          <w:lang w:val="en-US"/>
        </w:rPr>
        <w:t>DSM</w:t>
      </w:r>
      <w:r w:rsidRPr="00DC7576">
        <w:rPr>
          <w:rFonts w:eastAsiaTheme="minorEastAsia" w:cs="Times New Roman"/>
          <w:szCs w:val="28"/>
        </w:rPr>
        <w:t xml:space="preserve"> (1369 шт.)</w:t>
      </w:r>
    </w:p>
    <w:p w14:paraId="74449150" w14:textId="77777777" w:rsidR="000F4D5F" w:rsidRPr="00DC7576" w:rsidRDefault="000F4D5F" w:rsidP="00F24660">
      <w:pPr>
        <w:spacing w:line="240" w:lineRule="auto"/>
        <w:jc w:val="both"/>
        <w:rPr>
          <w:rFonts w:eastAsiaTheme="minorEastAsia" w:cs="Times New Roman"/>
          <w:szCs w:val="28"/>
        </w:rPr>
      </w:pPr>
    </w:p>
    <w:p w14:paraId="74449151" w14:textId="77777777" w:rsidR="000F4D5F" w:rsidRPr="00DC7576" w:rsidRDefault="000F4D5F" w:rsidP="00F24660">
      <w:pPr>
        <w:spacing w:line="240" w:lineRule="auto"/>
        <w:jc w:val="both"/>
        <w:rPr>
          <w:rFonts w:eastAsiaTheme="minorEastAsia" w:cs="Times New Roman"/>
          <w:szCs w:val="28"/>
        </w:rPr>
      </w:pPr>
      <w:r w:rsidRPr="00DC7576">
        <w:rPr>
          <w:rFonts w:eastAsiaTheme="minorEastAsia" w:cs="Times New Roman"/>
          <w:b/>
          <w:noProof/>
          <w:szCs w:val="28"/>
          <w:lang w:eastAsia="ru-RU"/>
        </w:rPr>
        <w:lastRenderedPageBreak/>
        <w:drawing>
          <wp:inline distT="0" distB="0" distL="0" distR="0" wp14:anchorId="7444940A" wp14:editId="58F25102">
            <wp:extent cx="5840464" cy="3270250"/>
            <wp:effectExtent l="19050" t="19050" r="27305" b="25400"/>
            <wp:docPr id="1758998475" name="Рисунок 1"/>
            <wp:cNvGraphicFramePr/>
            <a:graphic xmlns:a="http://schemas.openxmlformats.org/drawingml/2006/main">
              <a:graphicData uri="http://schemas.openxmlformats.org/drawingml/2006/picture">
                <pic:pic xmlns:pic="http://schemas.openxmlformats.org/drawingml/2006/picture">
                  <pic:nvPicPr>
                    <pic:cNvPr id="1758998475"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844475" cy="3272496"/>
                    </a:xfrm>
                    <a:prstGeom prst="rect">
                      <a:avLst/>
                    </a:prstGeom>
                    <a:ln w="6348" cmpd="sng">
                      <a:solidFill>
                        <a:srgbClr val="000000"/>
                      </a:solidFill>
                      <a:prstDash val="solid"/>
                    </a:ln>
                  </pic:spPr>
                </pic:pic>
              </a:graphicData>
            </a:graphic>
          </wp:inline>
        </w:drawing>
      </w:r>
      <w:r w:rsidRPr="00DC7576">
        <w:rPr>
          <w:rFonts w:eastAsiaTheme="minorEastAsia" w:cs="Times New Roman"/>
          <w:szCs w:val="28"/>
        </w:rPr>
        <w:t xml:space="preserve"> </w:t>
      </w:r>
    </w:p>
    <w:p w14:paraId="74449152" w14:textId="45222FE3" w:rsidR="000F4D5F" w:rsidRPr="00DC7576" w:rsidRDefault="000F4D5F" w:rsidP="00F24660">
      <w:pPr>
        <w:spacing w:line="240" w:lineRule="auto"/>
        <w:jc w:val="both"/>
        <w:rPr>
          <w:rFonts w:eastAsiaTheme="minorEastAsia" w:cs="Times New Roman"/>
          <w:szCs w:val="28"/>
        </w:rPr>
      </w:pPr>
      <w:r w:rsidRPr="00DC7576">
        <w:rPr>
          <w:rFonts w:eastAsiaTheme="minorEastAsia" w:cs="Times New Roman"/>
          <w:szCs w:val="28"/>
        </w:rPr>
        <w:t>Рисунок 5.8</w:t>
      </w:r>
      <w:r w:rsidRPr="00DC7576">
        <w:rPr>
          <w:rFonts w:eastAsiaTheme="minorEastAsia" w:cs="Times New Roman"/>
          <w:szCs w:val="28"/>
          <w:lang w:val="kk-KZ"/>
        </w:rPr>
        <w:t xml:space="preserve"> – </w:t>
      </w:r>
      <w:r w:rsidR="009972C0" w:rsidRPr="00DC7576">
        <w:rPr>
          <w:rFonts w:eastAsiaTheme="minorEastAsia" w:cs="Times New Roman"/>
          <w:szCs w:val="28"/>
        </w:rPr>
        <w:t>Общие деформации</w:t>
      </w:r>
      <w:r w:rsidRPr="00DC7576">
        <w:rPr>
          <w:rFonts w:eastAsiaTheme="minorEastAsia" w:cs="Times New Roman"/>
          <w:szCs w:val="28"/>
        </w:rPr>
        <w:t xml:space="preserve"> </w:t>
      </w:r>
      <w:r w:rsidRPr="00DC7576">
        <w:rPr>
          <w:rFonts w:eastAsiaTheme="minorEastAsia" w:cs="Times New Roman"/>
          <w:szCs w:val="28"/>
          <w:lang w:val="en-US"/>
        </w:rPr>
        <w:t>DSM</w:t>
      </w:r>
      <w:r w:rsidRPr="00DC7576">
        <w:rPr>
          <w:rFonts w:eastAsiaTheme="minorEastAsia" w:cs="Times New Roman"/>
          <w:szCs w:val="28"/>
        </w:rPr>
        <w:t xml:space="preserve"> колон Блок 1-2</w:t>
      </w:r>
    </w:p>
    <w:p w14:paraId="74449153" w14:textId="77777777" w:rsidR="000F4D5F" w:rsidRPr="00DC7576" w:rsidRDefault="000F4D5F" w:rsidP="00F24660">
      <w:pPr>
        <w:spacing w:line="240" w:lineRule="auto"/>
        <w:jc w:val="both"/>
        <w:rPr>
          <w:rFonts w:eastAsiaTheme="minorEastAsia" w:cs="Times New Roman"/>
          <w:b/>
          <w:szCs w:val="28"/>
        </w:rPr>
      </w:pPr>
      <w:r w:rsidRPr="00DC7576">
        <w:rPr>
          <w:rFonts w:eastAsiaTheme="minorEastAsia" w:cs="Times New Roman"/>
          <w:b/>
          <w:noProof/>
          <w:szCs w:val="28"/>
          <w:lang w:eastAsia="ru-RU"/>
        </w:rPr>
        <w:drawing>
          <wp:inline distT="0" distB="0" distL="0" distR="0" wp14:anchorId="7444940C" wp14:editId="7444940D">
            <wp:extent cx="5840553" cy="3524250"/>
            <wp:effectExtent l="19050" t="19050" r="27305" b="19050"/>
            <wp:docPr id="2129269064" name="Рисунок 1"/>
            <wp:cNvGraphicFramePr/>
            <a:graphic xmlns:a="http://schemas.openxmlformats.org/drawingml/2006/main">
              <a:graphicData uri="http://schemas.openxmlformats.org/drawingml/2006/picture">
                <pic:pic xmlns:pic="http://schemas.openxmlformats.org/drawingml/2006/picture">
                  <pic:nvPicPr>
                    <pic:cNvPr id="2129269064"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844567" cy="3526672"/>
                    </a:xfrm>
                    <a:prstGeom prst="rect">
                      <a:avLst/>
                    </a:prstGeom>
                    <a:ln w="6348" cmpd="sng">
                      <a:solidFill>
                        <a:srgbClr val="000000"/>
                      </a:solidFill>
                      <a:prstDash val="solid"/>
                    </a:ln>
                  </pic:spPr>
                </pic:pic>
              </a:graphicData>
            </a:graphic>
          </wp:inline>
        </w:drawing>
      </w:r>
    </w:p>
    <w:p w14:paraId="74449154" w14:textId="77777777" w:rsidR="000F4D5F" w:rsidRPr="00DC7576" w:rsidRDefault="000F4D5F" w:rsidP="00F24660">
      <w:pPr>
        <w:spacing w:line="240" w:lineRule="auto"/>
        <w:jc w:val="both"/>
        <w:rPr>
          <w:rFonts w:eastAsiaTheme="minorEastAsia" w:cs="Times New Roman"/>
          <w:b/>
          <w:szCs w:val="28"/>
        </w:rPr>
      </w:pPr>
      <w:r w:rsidRPr="00DC7576">
        <w:rPr>
          <w:rFonts w:eastAsiaTheme="minorEastAsia" w:cs="Times New Roman"/>
          <w:szCs w:val="28"/>
        </w:rPr>
        <w:t>Рисунок 5.9</w:t>
      </w:r>
      <w:r w:rsidRPr="00DC7576">
        <w:rPr>
          <w:rFonts w:eastAsiaTheme="minorEastAsia" w:cs="Times New Roman"/>
          <w:szCs w:val="28"/>
          <w:lang w:val="kk-KZ"/>
        </w:rPr>
        <w:t xml:space="preserve"> – </w:t>
      </w:r>
      <w:r w:rsidRPr="00DC7576">
        <w:rPr>
          <w:rFonts w:eastAsiaTheme="minorEastAsia" w:cs="Times New Roman"/>
          <w:szCs w:val="28"/>
        </w:rPr>
        <w:t xml:space="preserve">Усилия в </w:t>
      </w:r>
      <w:r w:rsidRPr="00DC7576">
        <w:rPr>
          <w:rFonts w:eastAsiaTheme="minorEastAsia" w:cs="Times New Roman"/>
          <w:szCs w:val="28"/>
          <w:lang w:val="en-US"/>
        </w:rPr>
        <w:t>DSM</w:t>
      </w:r>
      <w:r w:rsidRPr="00DC7576">
        <w:rPr>
          <w:rFonts w:eastAsiaTheme="minorEastAsia" w:cs="Times New Roman"/>
          <w:szCs w:val="28"/>
        </w:rPr>
        <w:t xml:space="preserve"> колоннах Блок1-2 </w:t>
      </w:r>
    </w:p>
    <w:p w14:paraId="74449155" w14:textId="77777777" w:rsidR="000F4D5F" w:rsidRPr="00DC7576" w:rsidRDefault="000F4D5F" w:rsidP="00F24660">
      <w:pPr>
        <w:spacing w:line="240" w:lineRule="auto"/>
        <w:jc w:val="both"/>
        <w:rPr>
          <w:rFonts w:eastAsiaTheme="minorEastAsia" w:cs="Times New Roman"/>
          <w:szCs w:val="28"/>
        </w:rPr>
      </w:pPr>
    </w:p>
    <w:p w14:paraId="74449156" w14:textId="77777777" w:rsidR="000F4D5F" w:rsidRPr="00DC7576" w:rsidRDefault="000F4D5F" w:rsidP="00F24660">
      <w:pPr>
        <w:spacing w:line="240" w:lineRule="auto"/>
        <w:jc w:val="both"/>
        <w:rPr>
          <w:rFonts w:eastAsiaTheme="minorEastAsia" w:cs="Times New Roman"/>
          <w:szCs w:val="28"/>
        </w:rPr>
        <w:sectPr w:rsidR="000F4D5F" w:rsidRPr="00DC7576" w:rsidSect="00715DEF">
          <w:footerReference w:type="default" r:id="rId144"/>
          <w:pgSz w:w="11906" w:h="16838"/>
          <w:pgMar w:top="1134" w:right="567" w:bottom="1134" w:left="1701" w:header="709" w:footer="709" w:gutter="0"/>
          <w:cols w:space="708"/>
          <w:docGrid w:linePitch="381"/>
        </w:sectPr>
      </w:pPr>
    </w:p>
    <w:p w14:paraId="74449157" w14:textId="77777777" w:rsidR="000F4D5F" w:rsidRPr="00DC7576" w:rsidRDefault="000F4D5F" w:rsidP="00F24660">
      <w:pPr>
        <w:spacing w:line="240" w:lineRule="auto"/>
        <w:jc w:val="both"/>
        <w:rPr>
          <w:rFonts w:cs="Times New Roman"/>
          <w:b/>
          <w:bCs/>
          <w:szCs w:val="28"/>
        </w:rPr>
      </w:pPr>
      <w:bookmarkStart w:id="82" w:name="_Hlk154571105"/>
      <w:bookmarkEnd w:id="81"/>
      <w:r w:rsidRPr="00DC7576">
        <w:rPr>
          <w:rFonts w:cs="Times New Roman"/>
          <w:b/>
          <w:bCs/>
          <w:szCs w:val="28"/>
        </w:rPr>
        <w:lastRenderedPageBreak/>
        <w:t>Таблица 5.5 – Сводная таблица по результатам расчета</w:t>
      </w:r>
    </w:p>
    <w:p w14:paraId="74449158" w14:textId="77777777" w:rsidR="000F4D5F" w:rsidRPr="00DC7576" w:rsidRDefault="000F4D5F" w:rsidP="00F24660">
      <w:pPr>
        <w:spacing w:line="240" w:lineRule="auto"/>
        <w:jc w:val="both"/>
        <w:rPr>
          <w:rFonts w:cs="Times New Roman"/>
          <w:szCs w:val="28"/>
        </w:rPr>
      </w:pPr>
      <w:r w:rsidRPr="00DC7576">
        <w:rPr>
          <w:rFonts w:cs="Times New Roman"/>
          <w:noProof/>
          <w:szCs w:val="28"/>
          <w:lang w:eastAsia="ru-RU"/>
        </w:rPr>
        <w:drawing>
          <wp:inline distT="0" distB="0" distL="0" distR="0" wp14:anchorId="7444940E" wp14:editId="7444940F">
            <wp:extent cx="9318792" cy="4039737"/>
            <wp:effectExtent l="0" t="0" r="0" b="0"/>
            <wp:docPr id="1420714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14292" name=""/>
                    <pic:cNvPicPr/>
                  </pic:nvPicPr>
                  <pic:blipFill>
                    <a:blip r:embed="rId145"/>
                    <a:stretch>
                      <a:fillRect/>
                    </a:stretch>
                  </pic:blipFill>
                  <pic:spPr>
                    <a:xfrm>
                      <a:off x="0" y="0"/>
                      <a:ext cx="9367743" cy="4060958"/>
                    </a:xfrm>
                    <a:prstGeom prst="rect">
                      <a:avLst/>
                    </a:prstGeom>
                  </pic:spPr>
                </pic:pic>
              </a:graphicData>
            </a:graphic>
          </wp:inline>
        </w:drawing>
      </w:r>
    </w:p>
    <w:bookmarkEnd w:id="82"/>
    <w:p w14:paraId="74449159" w14:textId="77777777" w:rsidR="000F4D5F" w:rsidRPr="00DC7576" w:rsidRDefault="000F4D5F" w:rsidP="00F24660">
      <w:pPr>
        <w:spacing w:line="240" w:lineRule="auto"/>
        <w:jc w:val="both"/>
        <w:sectPr w:rsidR="000F4D5F" w:rsidRPr="00DC7576" w:rsidSect="00715DEF">
          <w:footerReference w:type="default" r:id="rId146"/>
          <w:pgSz w:w="16838" w:h="11906" w:orient="landscape"/>
          <w:pgMar w:top="1701" w:right="1134" w:bottom="851" w:left="1134" w:header="709" w:footer="709" w:gutter="0"/>
          <w:cols w:space="708"/>
          <w:docGrid w:linePitch="360"/>
        </w:sectPr>
      </w:pPr>
    </w:p>
    <w:p w14:paraId="7444915B" w14:textId="77777777" w:rsidR="000F4D5F" w:rsidRPr="00DC7576" w:rsidRDefault="000F4D5F" w:rsidP="00F24660">
      <w:pPr>
        <w:spacing w:line="240" w:lineRule="auto"/>
        <w:jc w:val="both"/>
        <w:rPr>
          <w:b/>
          <w:bCs/>
        </w:rPr>
      </w:pPr>
      <w:bookmarkStart w:id="83" w:name="_Toc180431674"/>
      <w:r w:rsidRPr="00DC7576">
        <w:rPr>
          <w:b/>
        </w:rPr>
        <w:lastRenderedPageBreak/>
        <w:t>Выводы по расчету усиления грунтов основания по городу Алматы:</w:t>
      </w:r>
      <w:bookmarkEnd w:id="83"/>
    </w:p>
    <w:p w14:paraId="7444915C" w14:textId="77777777" w:rsidR="000F4D5F" w:rsidRPr="00DC7576" w:rsidRDefault="000F4D5F" w:rsidP="007E7BAD">
      <w:pPr>
        <w:pStyle w:val="a4"/>
        <w:numPr>
          <w:ilvl w:val="0"/>
          <w:numId w:val="31"/>
        </w:numPr>
        <w:spacing w:line="240" w:lineRule="auto"/>
        <w:jc w:val="both"/>
        <w:rPr>
          <w:lang w:eastAsia="ru-RU"/>
        </w:rPr>
      </w:pPr>
      <w:r w:rsidRPr="00DC7576">
        <w:rPr>
          <w:lang w:eastAsia="ru-RU"/>
        </w:rPr>
        <w:t>Согласно полученным результатам расчета без усиления основания:</w:t>
      </w:r>
    </w:p>
    <w:p w14:paraId="7444915D" w14:textId="7AE15CC3" w:rsidR="000F4D5F" w:rsidRPr="00DC7576" w:rsidRDefault="000F4D5F" w:rsidP="00F24660">
      <w:pPr>
        <w:spacing w:line="240" w:lineRule="auto"/>
        <w:ind w:firstLine="360"/>
        <w:jc w:val="both"/>
        <w:rPr>
          <w:lang w:eastAsia="ru-RU"/>
        </w:rPr>
      </w:pPr>
      <w:r w:rsidRPr="00DC7576">
        <w:rPr>
          <w:szCs w:val="28"/>
          <w:lang w:eastAsia="ru-RU"/>
        </w:rPr>
        <w:t xml:space="preserve">- Максимальная осадка фундаментов Блоков 1-10 составляет от 17.04-20.22см, максимальные деформация фундаментов паркинга равна 18.5 см., что превышает предельно допустимую деформацию основания в соответствии с СП РК 5.01-102-2013 </w:t>
      </w:r>
      <w:r w:rsidR="00945C8A" w:rsidRPr="00945C8A">
        <w:rPr>
          <w:szCs w:val="28"/>
          <w:lang w:eastAsia="ru-RU"/>
        </w:rPr>
        <w:t xml:space="preserve">[76] </w:t>
      </w:r>
      <w:r w:rsidRPr="00DC7576">
        <w:rPr>
          <w:szCs w:val="28"/>
          <w:lang w:eastAsia="ru-RU"/>
        </w:rPr>
        <w:t>таблица В.1 равную (</w:t>
      </w:r>
      <w:proofErr w:type="gramStart"/>
      <w:r w:rsidRPr="00DC7576">
        <w:rPr>
          <w:szCs w:val="28"/>
          <w:lang w:eastAsia="ru-RU"/>
        </w:rPr>
        <w:t>Smax,u</w:t>
      </w:r>
      <w:proofErr w:type="gramEnd"/>
      <w:r w:rsidRPr="00DC7576">
        <w:rPr>
          <w:szCs w:val="28"/>
          <w:lang w:eastAsia="ru-RU"/>
        </w:rPr>
        <w:t xml:space="preserve">=15 см). </w:t>
      </w:r>
    </w:p>
    <w:p w14:paraId="7444915E" w14:textId="77777777" w:rsidR="000F4D5F" w:rsidRPr="00DC7576" w:rsidRDefault="000F4D5F" w:rsidP="007E7BAD">
      <w:pPr>
        <w:pStyle w:val="a4"/>
        <w:numPr>
          <w:ilvl w:val="0"/>
          <w:numId w:val="21"/>
        </w:numPr>
        <w:spacing w:line="240" w:lineRule="auto"/>
        <w:ind w:left="0" w:firstLine="360"/>
        <w:jc w:val="both"/>
        <w:rPr>
          <w:szCs w:val="28"/>
          <w:lang w:eastAsia="ru-RU"/>
        </w:rPr>
      </w:pPr>
      <w:r w:rsidRPr="00DC7576">
        <w:rPr>
          <w:szCs w:val="28"/>
          <w:lang w:eastAsia="ru-RU"/>
        </w:rPr>
        <w:t>Несущая способность грунта под подошвой фундамента не удовлетворяет условиям коэффициент использования 132.9&gt;100%.</w:t>
      </w:r>
    </w:p>
    <w:p w14:paraId="7444915F" w14:textId="77777777" w:rsidR="000F4D5F" w:rsidRPr="00DC7576" w:rsidRDefault="000F4D5F" w:rsidP="007E7BAD">
      <w:pPr>
        <w:pStyle w:val="a4"/>
        <w:numPr>
          <w:ilvl w:val="0"/>
          <w:numId w:val="31"/>
        </w:numPr>
        <w:spacing w:line="240" w:lineRule="auto"/>
        <w:ind w:left="0" w:firstLine="360"/>
        <w:jc w:val="both"/>
        <w:rPr>
          <w:szCs w:val="28"/>
          <w:lang w:eastAsia="ru-RU"/>
        </w:rPr>
      </w:pPr>
      <w:r w:rsidRPr="00DC7576">
        <w:rPr>
          <w:rFonts w:eastAsia="Times New Roman" w:cs="Times New Roman"/>
          <w:szCs w:val="28"/>
          <w:lang w:eastAsia="ru-RU"/>
        </w:rPr>
        <w:t>Необходимо провести мероприятия по усилению основания. В качестве упрочнения используется комбинированный метод, который включает в себя грунтовую подушку из гравийного грунта толщиной от 0.6 до 1.2 метра, а также глубинное перемешивание по методу DSM с диаметром Ø1000мм (Ø1200 мм под паркингом) и длиной от 4,0 до 9,5 метров.</w:t>
      </w:r>
    </w:p>
    <w:p w14:paraId="74449160" w14:textId="77777777" w:rsidR="000F4D5F" w:rsidRPr="00DC7576" w:rsidRDefault="000F4D5F" w:rsidP="00F24660">
      <w:pPr>
        <w:pStyle w:val="a4"/>
        <w:spacing w:line="240" w:lineRule="auto"/>
        <w:ind w:left="360"/>
        <w:jc w:val="both"/>
        <w:rPr>
          <w:szCs w:val="28"/>
          <w:lang w:eastAsia="ru-RU"/>
        </w:rPr>
      </w:pPr>
      <w:r w:rsidRPr="00DC7576">
        <w:rPr>
          <w:rFonts w:eastAsia="Times New Roman" w:cs="Times New Roman"/>
          <w:szCs w:val="28"/>
          <w:lang w:eastAsia="ru-RU"/>
        </w:rPr>
        <w:t>- Для достижения требуемого модуля деформации под Блоками 5-6 где толщина подушки составляет 0,6м рекомендуется применить гексагональную георешетку типа ТХ-180. Решетку следует уложить в теле грунтовой подушки на двух уровнях.</w:t>
      </w:r>
    </w:p>
    <w:p w14:paraId="74449161" w14:textId="77777777" w:rsidR="000F4D5F" w:rsidRPr="00DC7576" w:rsidRDefault="000F4D5F" w:rsidP="00F24660">
      <w:pPr>
        <w:spacing w:line="240" w:lineRule="auto"/>
        <w:jc w:val="both"/>
        <w:rPr>
          <w:rFonts w:eastAsia="Times New Roman" w:cs="Times New Roman"/>
          <w:szCs w:val="28"/>
          <w:lang w:eastAsia="ru-RU"/>
        </w:rPr>
      </w:pPr>
      <w:r w:rsidRPr="00DC7576">
        <w:rPr>
          <w:rFonts w:eastAsia="Times New Roman" w:cs="Times New Roman"/>
          <w:bCs/>
          <w:szCs w:val="28"/>
          <w:lang w:eastAsia="ru-RU"/>
        </w:rPr>
        <w:t>3)</w:t>
      </w:r>
      <w:r w:rsidRPr="00DC7576">
        <w:rPr>
          <w:rFonts w:eastAsia="Times New Roman" w:cs="Times New Roman"/>
          <w:szCs w:val="28"/>
          <w:lang w:eastAsia="ru-RU"/>
        </w:rPr>
        <w:t xml:space="preserve"> Согласно полученным результатам расчета с учетом упрочнения основания грунтоцементными колонами получено: </w:t>
      </w:r>
    </w:p>
    <w:p w14:paraId="74449162" w14:textId="3DFD231F" w:rsidR="000F4D5F" w:rsidRPr="00DC7576" w:rsidRDefault="000F4D5F" w:rsidP="007E7BAD">
      <w:pPr>
        <w:pStyle w:val="a4"/>
        <w:numPr>
          <w:ilvl w:val="0"/>
          <w:numId w:val="19"/>
        </w:numPr>
        <w:tabs>
          <w:tab w:val="left" w:pos="567"/>
        </w:tabs>
        <w:spacing w:line="240" w:lineRule="auto"/>
        <w:ind w:left="0" w:firstLine="0"/>
        <w:jc w:val="both"/>
        <w:rPr>
          <w:rFonts w:eastAsia="Times New Roman" w:cs="Times New Roman"/>
          <w:szCs w:val="28"/>
          <w:lang w:eastAsia="ru-RU"/>
        </w:rPr>
      </w:pPr>
      <w:r w:rsidRPr="00DC7576">
        <w:rPr>
          <w:rFonts w:eastAsia="Times New Roman" w:cs="Times New Roman"/>
          <w:szCs w:val="28"/>
          <w:lang w:eastAsia="ru-RU"/>
        </w:rPr>
        <w:t>Максимальная деформация фундаментов Блоков 1-11 и паркинга составляет от 3.4-4.56см, что не превышает предельно допустимого значения деформации основания, указанного в соответствии с СП РК 5.01-102-2013, таблица В.1, которое составляет (</w:t>
      </w:r>
      <w:proofErr w:type="gramStart"/>
      <w:r w:rsidRPr="00DC7576">
        <w:rPr>
          <w:rFonts w:eastAsia="Times New Roman" w:cs="Times New Roman"/>
          <w:szCs w:val="28"/>
          <w:lang w:eastAsia="ru-RU"/>
        </w:rPr>
        <w:t>Smax,u</w:t>
      </w:r>
      <w:proofErr w:type="gramEnd"/>
      <w:r w:rsidRPr="00DC7576">
        <w:rPr>
          <w:rFonts w:eastAsia="Times New Roman" w:cs="Times New Roman"/>
          <w:szCs w:val="28"/>
          <w:lang w:eastAsia="ru-RU"/>
        </w:rPr>
        <w:t>=15см)</w:t>
      </w:r>
      <w:r w:rsidR="00945C8A" w:rsidRPr="00945C8A">
        <w:rPr>
          <w:rFonts w:eastAsia="Times New Roman" w:cs="Times New Roman"/>
          <w:szCs w:val="28"/>
          <w:lang w:eastAsia="ru-RU"/>
        </w:rPr>
        <w:t xml:space="preserve"> [76]</w:t>
      </w:r>
      <w:r w:rsidRPr="00DC7576">
        <w:rPr>
          <w:rFonts w:eastAsia="Times New Roman" w:cs="Times New Roman"/>
          <w:szCs w:val="28"/>
          <w:lang w:eastAsia="ru-RU"/>
        </w:rPr>
        <w:t xml:space="preserve">. </w:t>
      </w:r>
    </w:p>
    <w:p w14:paraId="74449163" w14:textId="77777777" w:rsidR="000F4D5F" w:rsidRPr="00DC7576" w:rsidRDefault="000F4D5F" w:rsidP="007E7BAD">
      <w:pPr>
        <w:pStyle w:val="a4"/>
        <w:numPr>
          <w:ilvl w:val="0"/>
          <w:numId w:val="19"/>
        </w:numPr>
        <w:tabs>
          <w:tab w:val="left" w:pos="567"/>
        </w:tabs>
        <w:spacing w:line="240" w:lineRule="auto"/>
        <w:ind w:left="0" w:firstLine="0"/>
        <w:jc w:val="both"/>
        <w:rPr>
          <w:rFonts w:eastAsia="Times New Roman" w:cs="Times New Roman"/>
          <w:szCs w:val="28"/>
          <w:lang w:eastAsia="ru-RU"/>
        </w:rPr>
      </w:pPr>
      <w:r w:rsidRPr="00DC7576">
        <w:rPr>
          <w:rFonts w:eastAsia="Times New Roman" w:cs="Times New Roman"/>
          <w:szCs w:val="28"/>
          <w:lang w:eastAsia="ru-RU"/>
        </w:rPr>
        <w:t>Относительная разность осадок (∆</w:t>
      </w:r>
      <w:r w:rsidRPr="00DC7576">
        <w:rPr>
          <w:rFonts w:ascii="Cambria Math" w:eastAsia="Times New Roman" w:hAnsi="Cambria Math" w:cs="Cambria Math"/>
          <w:szCs w:val="28"/>
          <w:lang w:eastAsia="ru-RU"/>
        </w:rPr>
        <w:t>𝑠</w:t>
      </w:r>
      <w:r w:rsidRPr="00DC7576">
        <w:rPr>
          <w:rFonts w:eastAsia="Times New Roman" w:cs="Times New Roman"/>
          <w:szCs w:val="28"/>
          <w:lang w:eastAsia="ru-RU"/>
        </w:rPr>
        <w:t>/</w:t>
      </w:r>
      <w:r w:rsidRPr="00DC7576">
        <w:rPr>
          <w:rFonts w:ascii="Cambria Math" w:eastAsia="Times New Roman" w:hAnsi="Cambria Math" w:cs="Cambria Math"/>
          <w:szCs w:val="28"/>
          <w:lang w:eastAsia="ru-RU"/>
        </w:rPr>
        <w:t>𝐿</w:t>
      </w:r>
      <w:r w:rsidRPr="00DC7576">
        <w:rPr>
          <w:rFonts w:eastAsia="Times New Roman" w:cs="Times New Roman"/>
          <w:szCs w:val="28"/>
          <w:lang w:eastAsia="ru-RU"/>
        </w:rPr>
        <w:t>) составляет (0.0004&lt;0.002), что также не превышает требованиям СП РК 5.01-102-2013.</w:t>
      </w:r>
    </w:p>
    <w:p w14:paraId="74449164" w14:textId="77777777" w:rsidR="000F4D5F" w:rsidRPr="00DC7576" w:rsidRDefault="000F4D5F" w:rsidP="007E7BAD">
      <w:pPr>
        <w:pStyle w:val="a4"/>
        <w:numPr>
          <w:ilvl w:val="0"/>
          <w:numId w:val="20"/>
        </w:numPr>
        <w:tabs>
          <w:tab w:val="left" w:pos="567"/>
        </w:tabs>
        <w:spacing w:line="240" w:lineRule="auto"/>
        <w:ind w:left="0" w:firstLine="0"/>
        <w:jc w:val="both"/>
        <w:rPr>
          <w:rFonts w:eastAsia="Times New Roman" w:cs="Times New Roman"/>
          <w:szCs w:val="28"/>
          <w:lang w:eastAsia="ru-RU"/>
        </w:rPr>
      </w:pPr>
      <w:r w:rsidRPr="00DC7576">
        <w:rPr>
          <w:rFonts w:eastAsia="Times New Roman" w:cs="Times New Roman"/>
          <w:szCs w:val="28"/>
          <w:lang w:eastAsia="ru-RU"/>
        </w:rPr>
        <w:t>Расчет по несущая способности в комбинированном основании при сейсмическом воздействии удовлетворяет условиям, коэффициент использования менее 100%;</w:t>
      </w:r>
    </w:p>
    <w:p w14:paraId="74449165" w14:textId="77777777" w:rsidR="000F4D5F" w:rsidRPr="00DC7576" w:rsidRDefault="000F4D5F" w:rsidP="007E7BAD">
      <w:pPr>
        <w:pStyle w:val="a4"/>
        <w:numPr>
          <w:ilvl w:val="0"/>
          <w:numId w:val="20"/>
        </w:numPr>
        <w:tabs>
          <w:tab w:val="left" w:pos="567"/>
        </w:tabs>
        <w:spacing w:line="240" w:lineRule="auto"/>
        <w:ind w:left="0" w:firstLine="0"/>
        <w:jc w:val="both"/>
        <w:rPr>
          <w:rFonts w:eastAsia="Times New Roman" w:cs="Times New Roman"/>
          <w:szCs w:val="28"/>
          <w:lang w:eastAsia="ru-RU"/>
        </w:rPr>
      </w:pPr>
      <w:r w:rsidRPr="00DC7576">
        <w:rPr>
          <w:rFonts w:eastAsia="Times New Roman" w:cs="Times New Roman"/>
          <w:szCs w:val="28"/>
          <w:lang w:eastAsia="ru-RU"/>
        </w:rPr>
        <w:t xml:space="preserve">Максимальные усилия в </w:t>
      </w:r>
      <w:r w:rsidRPr="00DC7576">
        <w:rPr>
          <w:rFonts w:eastAsia="Times New Roman" w:cs="Times New Roman"/>
          <w:szCs w:val="28"/>
          <w:lang w:val="en-US" w:eastAsia="ru-RU"/>
        </w:rPr>
        <w:t>DSM</w:t>
      </w:r>
      <w:r w:rsidRPr="00DC7576">
        <w:rPr>
          <w:rFonts w:eastAsia="Times New Roman" w:cs="Times New Roman"/>
          <w:szCs w:val="28"/>
          <w:lang w:eastAsia="ru-RU"/>
        </w:rPr>
        <w:t xml:space="preserve"> колоннах не превышают предельно допустимую нагрузку;</w:t>
      </w:r>
    </w:p>
    <w:p w14:paraId="74449166" w14:textId="03A605A5" w:rsidR="000F4D5F" w:rsidRPr="00DC7576" w:rsidRDefault="000F4D5F" w:rsidP="00F24660">
      <w:pPr>
        <w:spacing w:line="240" w:lineRule="auto"/>
        <w:jc w:val="both"/>
        <w:rPr>
          <w:rFonts w:eastAsia="Times New Roman" w:cs="Times New Roman"/>
          <w:szCs w:val="28"/>
          <w:lang w:eastAsia="ru-RU"/>
        </w:rPr>
      </w:pPr>
      <w:r w:rsidRPr="00DC7576">
        <w:rPr>
          <w:rFonts w:eastAsia="Times New Roman" w:cs="Times New Roman"/>
          <w:bCs/>
          <w:szCs w:val="28"/>
          <w:lang w:eastAsia="ru-RU"/>
        </w:rPr>
        <w:t>4)</w:t>
      </w:r>
      <w:r w:rsidRPr="00DC7576">
        <w:rPr>
          <w:rFonts w:eastAsia="Times New Roman" w:cs="Times New Roman"/>
          <w:szCs w:val="28"/>
          <w:lang w:eastAsia="ru-RU"/>
        </w:rPr>
        <w:t xml:space="preserve"> После усиления грунтов </w:t>
      </w:r>
      <w:r w:rsidR="009972C0" w:rsidRPr="00DC7576">
        <w:rPr>
          <w:rFonts w:eastAsia="Times New Roman" w:cs="Times New Roman"/>
          <w:szCs w:val="28"/>
          <w:lang w:eastAsia="ru-RU"/>
        </w:rPr>
        <w:t>грунтоцементными</w:t>
      </w:r>
      <w:r w:rsidRPr="00DC7576">
        <w:rPr>
          <w:rFonts w:eastAsia="Times New Roman" w:cs="Times New Roman"/>
          <w:szCs w:val="28"/>
          <w:lang w:eastAsia="ru-RU"/>
        </w:rPr>
        <w:t xml:space="preserve"> армирующими элементами и устройством распределительной грунтовой подушки несущая способность и эксплуатационная пригодность основания всех блоков по результатам расчета обеспечена</w:t>
      </w:r>
    </w:p>
    <w:p w14:paraId="74449167" w14:textId="77777777" w:rsidR="000F4D5F" w:rsidRPr="00DC7576" w:rsidRDefault="000F4D5F" w:rsidP="00F24660">
      <w:pPr>
        <w:pStyle w:val="a8"/>
        <w:shd w:val="clear" w:color="auto" w:fill="FFFFFF"/>
        <w:spacing w:before="0" w:beforeAutospacing="0" w:after="0" w:afterAutospacing="0"/>
        <w:ind w:left="360"/>
        <w:jc w:val="both"/>
        <w:rPr>
          <w:sz w:val="28"/>
          <w:szCs w:val="28"/>
        </w:rPr>
      </w:pPr>
    </w:p>
    <w:p w14:paraId="74449168" w14:textId="50A5E9DF" w:rsidR="000F4D5F" w:rsidRPr="00DC7576" w:rsidRDefault="000F4D5F" w:rsidP="00F64AFB">
      <w:pPr>
        <w:pStyle w:val="1"/>
      </w:pPr>
      <w:bookmarkStart w:id="84" w:name="_Toc182254263"/>
      <w:r w:rsidRPr="00DC7576">
        <w:t xml:space="preserve">5.2 </w:t>
      </w:r>
      <w:r w:rsidR="007244B9" w:rsidRPr="00DC7576">
        <w:t xml:space="preserve">Рекомендации </w:t>
      </w:r>
      <w:r w:rsidRPr="00DC7576">
        <w:t>по упрочнению грунтов на</w:t>
      </w:r>
      <w:bookmarkStart w:id="85" w:name="_Toc148480994"/>
      <w:r w:rsidRPr="00DC7576">
        <w:t xml:space="preserve"> объекте г. Шымкент</w:t>
      </w:r>
      <w:bookmarkEnd w:id="84"/>
    </w:p>
    <w:bookmarkEnd w:id="85"/>
    <w:p w14:paraId="226076F4" w14:textId="77777777" w:rsidR="00EF63DE" w:rsidRPr="00DC7576" w:rsidRDefault="00EF63DE" w:rsidP="00F24660">
      <w:pPr>
        <w:spacing w:line="240" w:lineRule="auto"/>
        <w:ind w:firstLine="708"/>
        <w:jc w:val="both"/>
        <w:rPr>
          <w:rFonts w:cs="Times New Roman"/>
          <w:szCs w:val="28"/>
        </w:rPr>
      </w:pPr>
      <w:r w:rsidRPr="00DC7576">
        <w:rPr>
          <w:rFonts w:cs="Times New Roman"/>
          <w:szCs w:val="28"/>
        </w:rPr>
        <w:t>Строительная площадка находится в северо-восточной части города Шымкент. С геоморфологической точки зрения, территория расположена на аллювиально-пролювиальной равнине, характеризующейся слабо холмисто-увалистым рельефом. Согласно данным выработок на январь 2022 года, подземные воды (УПВ) не были обнаружены до глубины 47,0</w:t>
      </w:r>
    </w:p>
    <w:p w14:paraId="1AE79C55" w14:textId="07A9E8BA" w:rsidR="004D7473" w:rsidRPr="00DC7576" w:rsidRDefault="000F4D5F" w:rsidP="00F24660">
      <w:pPr>
        <w:spacing w:line="240" w:lineRule="auto"/>
        <w:ind w:firstLine="708"/>
        <w:jc w:val="both"/>
        <w:rPr>
          <w:rFonts w:cs="Times New Roman"/>
          <w:szCs w:val="28"/>
        </w:rPr>
      </w:pPr>
      <w:r w:rsidRPr="00DC7576">
        <w:rPr>
          <w:rFonts w:cs="Times New Roman"/>
          <w:i/>
          <w:iCs/>
          <w:szCs w:val="28"/>
          <w:u w:val="single"/>
        </w:rPr>
        <w:t>Физико-механические свойства грунтов.</w:t>
      </w:r>
      <w:r w:rsidR="00040F8C" w:rsidRPr="00DC7576">
        <w:rPr>
          <w:rFonts w:cs="Times New Roman"/>
          <w:i/>
          <w:iCs/>
          <w:szCs w:val="28"/>
          <w:u w:val="single"/>
        </w:rPr>
        <w:t xml:space="preserve"> </w:t>
      </w:r>
      <w:r w:rsidR="004D7473" w:rsidRPr="00DC7576">
        <w:rPr>
          <w:rFonts w:cs="Times New Roman"/>
          <w:szCs w:val="28"/>
        </w:rPr>
        <w:t>По номенклатурным характеристикам и физическим свойствам грунтов на участке до глубины 47,0 м выделены три инженерно-геологических элемента (ИГЭ)</w:t>
      </w:r>
    </w:p>
    <w:p w14:paraId="7444916D" w14:textId="03CE42DC" w:rsidR="000F4D5F" w:rsidRPr="00DC7576" w:rsidRDefault="000F4D5F" w:rsidP="00F24660">
      <w:pPr>
        <w:spacing w:line="240" w:lineRule="auto"/>
        <w:jc w:val="both"/>
        <w:rPr>
          <w:rFonts w:cs="Times New Roman"/>
          <w:szCs w:val="28"/>
        </w:rPr>
      </w:pPr>
      <w:r w:rsidRPr="00DC7576">
        <w:rPr>
          <w:rFonts w:cs="Times New Roman"/>
          <w:szCs w:val="28"/>
        </w:rPr>
        <w:t xml:space="preserve">ИГЭ-1–(aрQII-IV) Супесь просадочная, мощностью 2,5-17,8 м. </w:t>
      </w:r>
    </w:p>
    <w:p w14:paraId="7444916E" w14:textId="77777777" w:rsidR="000F4D5F" w:rsidRPr="00DC7576" w:rsidRDefault="000F4D5F" w:rsidP="00F24660">
      <w:pPr>
        <w:spacing w:line="240" w:lineRule="auto"/>
        <w:jc w:val="both"/>
        <w:rPr>
          <w:rFonts w:cs="Times New Roman"/>
          <w:szCs w:val="28"/>
        </w:rPr>
      </w:pPr>
      <w:r w:rsidRPr="00DC7576">
        <w:rPr>
          <w:rFonts w:cs="Times New Roman"/>
          <w:szCs w:val="28"/>
        </w:rPr>
        <w:lastRenderedPageBreak/>
        <w:t>ИГЭ-2-(aрQII-IV) Супесь непросадочная, мощностью 2,0-25,0 м.</w:t>
      </w:r>
    </w:p>
    <w:p w14:paraId="7444916F" w14:textId="77777777" w:rsidR="000F4D5F" w:rsidRPr="00DC7576" w:rsidRDefault="000F4D5F" w:rsidP="00F24660">
      <w:pPr>
        <w:spacing w:line="240" w:lineRule="auto"/>
        <w:jc w:val="both"/>
        <w:rPr>
          <w:rFonts w:cs="Times New Roman"/>
          <w:szCs w:val="28"/>
        </w:rPr>
      </w:pPr>
      <w:r w:rsidRPr="00DC7576">
        <w:rPr>
          <w:rFonts w:cs="Times New Roman"/>
          <w:szCs w:val="28"/>
        </w:rPr>
        <w:t>ИГЭ-3-(aрQII-III) Галечниковый грунт, вскрытой мощностью 0,8-8,1 м.</w:t>
      </w:r>
    </w:p>
    <w:p w14:paraId="1765DFEC" w14:textId="77777777" w:rsidR="00D34DF1" w:rsidRPr="00DC7576" w:rsidRDefault="00D34DF1" w:rsidP="00F24660">
      <w:pPr>
        <w:spacing w:line="240" w:lineRule="auto"/>
        <w:ind w:firstLine="708"/>
        <w:jc w:val="both"/>
        <w:rPr>
          <w:rFonts w:cs="Times New Roman"/>
          <w:szCs w:val="28"/>
        </w:rPr>
      </w:pPr>
      <w:bookmarkStart w:id="86" w:name="_Toc148480996"/>
      <w:bookmarkStart w:id="87" w:name="_Toc180431677"/>
      <w:bookmarkStart w:id="88" w:name="_Hlk148018134"/>
      <w:r w:rsidRPr="00DC7576">
        <w:rPr>
          <w:rFonts w:cs="Times New Roman"/>
          <w:szCs w:val="28"/>
        </w:rPr>
        <w:t>Первый инженерно-геологический элемент представлен супесью просадочного типа.</w:t>
      </w:r>
    </w:p>
    <w:p w14:paraId="14906334" w14:textId="77777777" w:rsidR="00D34DF1" w:rsidRPr="00DC7576" w:rsidRDefault="00D34DF1" w:rsidP="00F24660">
      <w:pPr>
        <w:spacing w:line="240" w:lineRule="auto"/>
        <w:ind w:firstLine="708"/>
        <w:jc w:val="both"/>
        <w:rPr>
          <w:rFonts w:cs="Times New Roman"/>
          <w:szCs w:val="28"/>
        </w:rPr>
      </w:pPr>
      <w:r w:rsidRPr="00DC7576">
        <w:rPr>
          <w:rFonts w:cs="Times New Roman"/>
          <w:szCs w:val="28"/>
        </w:rPr>
        <w:t>Второй инженерно-геологический элемент представлен супесью непросадочного типа.</w:t>
      </w:r>
    </w:p>
    <w:p w14:paraId="1B364079" w14:textId="77777777" w:rsidR="00D34DF1" w:rsidRPr="00DC7576" w:rsidRDefault="00D34DF1" w:rsidP="00F24660">
      <w:pPr>
        <w:spacing w:line="240" w:lineRule="auto"/>
        <w:ind w:firstLine="708"/>
        <w:jc w:val="both"/>
        <w:rPr>
          <w:rFonts w:cs="Times New Roman"/>
          <w:szCs w:val="28"/>
        </w:rPr>
      </w:pPr>
      <w:r w:rsidRPr="00DC7576">
        <w:rPr>
          <w:rFonts w:cs="Times New Roman"/>
          <w:szCs w:val="28"/>
        </w:rPr>
        <w:t>Третий инженерно-геологический элемент — галечниковый грунт, характеризующийся плотностью 2,20/2,20 г/см³, модулем деформации 40,0/40,0 МПа, удельным сцеплением 0/0 кПа и углом внутреннего трения 38/38 градусов.</w:t>
      </w:r>
    </w:p>
    <w:p w14:paraId="367ECCB4" w14:textId="57EA825F" w:rsidR="00D34DF1" w:rsidRPr="00DC7576" w:rsidRDefault="00D34DF1" w:rsidP="00F24660">
      <w:pPr>
        <w:spacing w:line="240" w:lineRule="auto"/>
        <w:ind w:firstLine="708"/>
        <w:jc w:val="both"/>
        <w:rPr>
          <w:rFonts w:cs="Times New Roman"/>
          <w:szCs w:val="28"/>
        </w:rPr>
      </w:pPr>
      <w:r w:rsidRPr="00DC7576">
        <w:rPr>
          <w:rFonts w:cs="Times New Roman"/>
          <w:szCs w:val="28"/>
        </w:rPr>
        <w:t>Более детальная информация о грунтовых условиях изложена в</w:t>
      </w:r>
      <w:r w:rsidR="00163BB4" w:rsidRPr="00DC7576">
        <w:rPr>
          <w:rFonts w:cs="Times New Roman"/>
          <w:szCs w:val="28"/>
        </w:rPr>
        <w:t xml:space="preserve"> первом</w:t>
      </w:r>
      <w:r w:rsidRPr="00DC7576">
        <w:rPr>
          <w:rFonts w:cs="Times New Roman"/>
          <w:szCs w:val="28"/>
        </w:rPr>
        <w:t xml:space="preserve"> разделе.</w:t>
      </w:r>
    </w:p>
    <w:p w14:paraId="28AA60E0" w14:textId="77777777" w:rsidR="00D34DF1" w:rsidRPr="00DC7576" w:rsidRDefault="00D34DF1" w:rsidP="00F24660">
      <w:pPr>
        <w:spacing w:line="240" w:lineRule="auto"/>
        <w:ind w:firstLine="708"/>
        <w:jc w:val="both"/>
        <w:rPr>
          <w:rFonts w:cs="Times New Roman"/>
          <w:szCs w:val="28"/>
        </w:rPr>
      </w:pPr>
      <w:r w:rsidRPr="00DC7576">
        <w:rPr>
          <w:rFonts w:cs="Times New Roman"/>
          <w:szCs w:val="28"/>
        </w:rPr>
        <w:t>Программа GTS NX Midas. GTS NX — это специализированное программное обеспечение для моделирования взаимодействий между сооружениями и их основаниями с использованием метода конечных элементов. Программа GTS NX применяется для выполнения пошаговых расчетов при разработке выемок, насыпей, возведении сооружений, а также при моделировании загружений и других воздействий, оказывающих влияние на проектирование и строительство.</w:t>
      </w:r>
    </w:p>
    <w:p w14:paraId="74449175" w14:textId="35D788DD" w:rsidR="000F4D5F" w:rsidRPr="00DC7576" w:rsidRDefault="000F4D5F" w:rsidP="00F24660">
      <w:pPr>
        <w:spacing w:line="240" w:lineRule="auto"/>
        <w:jc w:val="both"/>
        <w:rPr>
          <w:i/>
        </w:rPr>
      </w:pPr>
      <w:r w:rsidRPr="00DC7576">
        <w:rPr>
          <w:b/>
        </w:rPr>
        <w:t>Результаты расчета</w:t>
      </w:r>
      <w:bookmarkEnd w:id="86"/>
      <w:bookmarkEnd w:id="87"/>
      <w:r w:rsidRPr="00DC7576">
        <w:rPr>
          <w:i/>
        </w:rPr>
        <w:t xml:space="preserve">. </w:t>
      </w:r>
    </w:p>
    <w:p w14:paraId="74449176" w14:textId="77777777" w:rsidR="000F4D5F" w:rsidRPr="00DC7576" w:rsidRDefault="000F4D5F" w:rsidP="00F24660">
      <w:pPr>
        <w:spacing w:line="240" w:lineRule="auto"/>
        <w:jc w:val="both"/>
        <w:rPr>
          <w:szCs w:val="28"/>
        </w:rPr>
      </w:pPr>
      <w:r w:rsidRPr="00DC7576">
        <w:rPr>
          <w:szCs w:val="28"/>
        </w:rPr>
        <w:t xml:space="preserve">Нагрузки на здание Блок </w:t>
      </w:r>
      <w:r w:rsidRPr="00DC7576">
        <w:rPr>
          <w:szCs w:val="28"/>
          <w:lang w:val="en-US"/>
        </w:rPr>
        <w:t>A</w:t>
      </w:r>
      <w:r w:rsidRPr="00DC7576">
        <w:rPr>
          <w:szCs w:val="28"/>
        </w:rPr>
        <w:t xml:space="preserve"> представлены в таблице 5.6.</w:t>
      </w:r>
    </w:p>
    <w:p w14:paraId="74449177" w14:textId="77777777" w:rsidR="000F4D5F" w:rsidRPr="00DC7576" w:rsidRDefault="000F4D5F" w:rsidP="00F24660">
      <w:pPr>
        <w:spacing w:line="240" w:lineRule="auto"/>
        <w:jc w:val="both"/>
      </w:pPr>
      <w:r w:rsidRPr="00DC7576">
        <w:rPr>
          <w:szCs w:val="28"/>
        </w:rPr>
        <w:t>Таблица 5.6 Нагрузки на здание</w:t>
      </w:r>
    </w:p>
    <w:tbl>
      <w:tblPr>
        <w:tblStyle w:val="a5"/>
        <w:tblW w:w="0" w:type="auto"/>
        <w:tblLook w:val="04A0" w:firstRow="1" w:lastRow="0" w:firstColumn="1" w:lastColumn="0" w:noHBand="0" w:noVBand="1"/>
      </w:tblPr>
      <w:tblGrid>
        <w:gridCol w:w="517"/>
        <w:gridCol w:w="3256"/>
        <w:gridCol w:w="1998"/>
        <w:gridCol w:w="1737"/>
        <w:gridCol w:w="1836"/>
      </w:tblGrid>
      <w:tr w:rsidR="000F4D5F" w:rsidRPr="00DC7576" w14:paraId="7444917D" w14:textId="77777777" w:rsidTr="00715DEF">
        <w:tc>
          <w:tcPr>
            <w:tcW w:w="517" w:type="dxa"/>
            <w:vAlign w:val="center"/>
          </w:tcPr>
          <w:p w14:paraId="74449178" w14:textId="77777777" w:rsidR="000F4D5F" w:rsidRPr="00DC7576" w:rsidRDefault="000F4D5F" w:rsidP="00F24660">
            <w:pPr>
              <w:pStyle w:val="a8"/>
              <w:spacing w:before="0" w:beforeAutospacing="0" w:after="0" w:afterAutospacing="0"/>
              <w:jc w:val="both"/>
            </w:pPr>
            <w:r w:rsidRPr="00DC7576">
              <w:t>№</w:t>
            </w:r>
          </w:p>
        </w:tc>
        <w:tc>
          <w:tcPr>
            <w:tcW w:w="3256" w:type="dxa"/>
            <w:vAlign w:val="center"/>
          </w:tcPr>
          <w:p w14:paraId="74449179" w14:textId="77777777" w:rsidR="000F4D5F" w:rsidRPr="00DC7576" w:rsidRDefault="000F4D5F" w:rsidP="00F24660">
            <w:pPr>
              <w:pStyle w:val="a8"/>
              <w:spacing w:before="0" w:beforeAutospacing="0" w:after="0" w:afterAutospacing="0"/>
              <w:jc w:val="both"/>
            </w:pPr>
            <w:r w:rsidRPr="00DC7576">
              <w:t>Нагрузка с протокола расчета</w:t>
            </w:r>
          </w:p>
        </w:tc>
        <w:tc>
          <w:tcPr>
            <w:tcW w:w="1998" w:type="dxa"/>
            <w:vAlign w:val="center"/>
          </w:tcPr>
          <w:p w14:paraId="7444917A" w14:textId="77777777" w:rsidR="000F4D5F" w:rsidRPr="00DC7576" w:rsidRDefault="000F4D5F" w:rsidP="00F24660">
            <w:pPr>
              <w:pStyle w:val="a8"/>
              <w:spacing w:before="0" w:beforeAutospacing="0" w:after="0" w:afterAutospacing="0"/>
              <w:jc w:val="both"/>
            </w:pPr>
            <w:r w:rsidRPr="00DC7576">
              <w:t>Вид нагрузки</w:t>
            </w:r>
          </w:p>
        </w:tc>
        <w:tc>
          <w:tcPr>
            <w:tcW w:w="1737" w:type="dxa"/>
            <w:vAlign w:val="center"/>
          </w:tcPr>
          <w:p w14:paraId="7444917B" w14:textId="77777777" w:rsidR="000F4D5F" w:rsidRPr="00DC7576" w:rsidRDefault="000F4D5F" w:rsidP="00F24660">
            <w:pPr>
              <w:pStyle w:val="a8"/>
              <w:spacing w:before="0" w:beforeAutospacing="0" w:after="0" w:afterAutospacing="0"/>
              <w:jc w:val="both"/>
            </w:pPr>
            <w:r w:rsidRPr="00DC7576">
              <w:t>Значение (т)</w:t>
            </w:r>
          </w:p>
        </w:tc>
        <w:tc>
          <w:tcPr>
            <w:tcW w:w="1836" w:type="dxa"/>
            <w:vAlign w:val="center"/>
          </w:tcPr>
          <w:p w14:paraId="7444917C" w14:textId="77777777" w:rsidR="000F4D5F" w:rsidRPr="00DC7576" w:rsidRDefault="000F4D5F" w:rsidP="00F24660">
            <w:pPr>
              <w:pStyle w:val="a8"/>
              <w:spacing w:before="0" w:beforeAutospacing="0" w:after="0" w:afterAutospacing="0"/>
              <w:jc w:val="both"/>
            </w:pPr>
            <w:r w:rsidRPr="00DC7576">
              <w:t>Кэф. безопасности (1,35/1,5)</w:t>
            </w:r>
          </w:p>
        </w:tc>
      </w:tr>
      <w:tr w:rsidR="000F4D5F" w:rsidRPr="00DC7576" w14:paraId="74449183" w14:textId="77777777" w:rsidTr="00715DEF">
        <w:tc>
          <w:tcPr>
            <w:tcW w:w="517" w:type="dxa"/>
            <w:vAlign w:val="center"/>
          </w:tcPr>
          <w:p w14:paraId="7444917E" w14:textId="77777777" w:rsidR="000F4D5F" w:rsidRPr="00DC7576" w:rsidRDefault="000F4D5F" w:rsidP="00F24660">
            <w:pPr>
              <w:pStyle w:val="a8"/>
              <w:spacing w:before="0" w:beforeAutospacing="0" w:after="0" w:afterAutospacing="0"/>
              <w:jc w:val="both"/>
            </w:pPr>
            <w:r w:rsidRPr="00DC7576">
              <w:t>1</w:t>
            </w:r>
          </w:p>
        </w:tc>
        <w:tc>
          <w:tcPr>
            <w:tcW w:w="3256" w:type="dxa"/>
            <w:vAlign w:val="center"/>
          </w:tcPr>
          <w:p w14:paraId="7444917F" w14:textId="77777777" w:rsidR="000F4D5F" w:rsidRPr="00DC7576" w:rsidRDefault="000F4D5F" w:rsidP="00F24660">
            <w:pPr>
              <w:pStyle w:val="a8"/>
              <w:spacing w:before="0" w:beforeAutospacing="0" w:after="0" w:afterAutospacing="0"/>
              <w:jc w:val="both"/>
              <w:rPr>
                <w:lang w:val="en-US"/>
              </w:rPr>
            </w:pPr>
            <w:r w:rsidRPr="00DC7576">
              <w:rPr>
                <w:lang w:val="en-US"/>
              </w:rPr>
              <w:t>Собственный вес</w:t>
            </w:r>
          </w:p>
        </w:tc>
        <w:tc>
          <w:tcPr>
            <w:tcW w:w="1998" w:type="dxa"/>
            <w:vAlign w:val="center"/>
          </w:tcPr>
          <w:p w14:paraId="74449180" w14:textId="77777777" w:rsidR="000F4D5F" w:rsidRPr="00DC7576" w:rsidRDefault="000F4D5F" w:rsidP="00F24660">
            <w:pPr>
              <w:pStyle w:val="a8"/>
              <w:spacing w:before="0" w:beforeAutospacing="0" w:after="0" w:afterAutospacing="0"/>
              <w:jc w:val="both"/>
            </w:pPr>
            <w:r w:rsidRPr="00DC7576">
              <w:t>Постоянная</w:t>
            </w:r>
          </w:p>
        </w:tc>
        <w:tc>
          <w:tcPr>
            <w:tcW w:w="1737" w:type="dxa"/>
            <w:vAlign w:val="center"/>
          </w:tcPr>
          <w:p w14:paraId="74449181" w14:textId="77777777" w:rsidR="000F4D5F" w:rsidRPr="00DC7576" w:rsidRDefault="000F4D5F" w:rsidP="00F24660">
            <w:pPr>
              <w:pStyle w:val="a8"/>
              <w:spacing w:before="0" w:beforeAutospacing="0" w:after="0" w:afterAutospacing="0"/>
              <w:jc w:val="both"/>
            </w:pPr>
            <w:r w:rsidRPr="00DC7576">
              <w:t>32048,9</w:t>
            </w:r>
          </w:p>
        </w:tc>
        <w:tc>
          <w:tcPr>
            <w:tcW w:w="1836" w:type="dxa"/>
            <w:vAlign w:val="center"/>
          </w:tcPr>
          <w:p w14:paraId="74449182" w14:textId="77777777" w:rsidR="000F4D5F" w:rsidRPr="00DC7576" w:rsidRDefault="000F4D5F" w:rsidP="00F24660">
            <w:pPr>
              <w:jc w:val="both"/>
              <w:rPr>
                <w:rFonts w:eastAsia="Times New Roman" w:cs="Times New Roman"/>
                <w:sz w:val="24"/>
                <w:szCs w:val="24"/>
                <w:lang w:eastAsia="ru-RU"/>
              </w:rPr>
            </w:pPr>
            <w:r w:rsidRPr="00DC7576">
              <w:rPr>
                <w:rFonts w:eastAsia="Times New Roman" w:cs="Times New Roman"/>
                <w:sz w:val="24"/>
                <w:szCs w:val="24"/>
                <w:lang w:eastAsia="ru-RU"/>
              </w:rPr>
              <w:t>43266,02</w:t>
            </w:r>
          </w:p>
        </w:tc>
      </w:tr>
      <w:tr w:rsidR="000F4D5F" w:rsidRPr="00DC7576" w14:paraId="74449189" w14:textId="77777777" w:rsidTr="00715DEF">
        <w:tc>
          <w:tcPr>
            <w:tcW w:w="517" w:type="dxa"/>
            <w:vAlign w:val="center"/>
          </w:tcPr>
          <w:p w14:paraId="74449184" w14:textId="77777777" w:rsidR="000F4D5F" w:rsidRPr="00DC7576" w:rsidRDefault="000F4D5F" w:rsidP="00F24660">
            <w:pPr>
              <w:pStyle w:val="a8"/>
              <w:spacing w:before="0" w:beforeAutospacing="0" w:after="0" w:afterAutospacing="0"/>
              <w:jc w:val="both"/>
            </w:pPr>
            <w:r w:rsidRPr="00DC7576">
              <w:t>2</w:t>
            </w:r>
          </w:p>
        </w:tc>
        <w:tc>
          <w:tcPr>
            <w:tcW w:w="3256" w:type="dxa"/>
            <w:vAlign w:val="center"/>
          </w:tcPr>
          <w:p w14:paraId="74449185" w14:textId="77777777" w:rsidR="000F4D5F" w:rsidRPr="00DC7576" w:rsidRDefault="000F4D5F" w:rsidP="00F24660">
            <w:pPr>
              <w:pStyle w:val="a8"/>
              <w:spacing w:before="0" w:beforeAutospacing="0" w:after="0" w:afterAutospacing="0"/>
              <w:jc w:val="both"/>
              <w:rPr>
                <w:lang w:val="en-US"/>
              </w:rPr>
            </w:pPr>
            <w:r w:rsidRPr="00DC7576">
              <w:rPr>
                <w:lang w:val="en-US"/>
              </w:rPr>
              <w:t>Полы</w:t>
            </w:r>
          </w:p>
        </w:tc>
        <w:tc>
          <w:tcPr>
            <w:tcW w:w="1998" w:type="dxa"/>
            <w:shd w:val="clear" w:color="auto" w:fill="auto"/>
            <w:vAlign w:val="center"/>
          </w:tcPr>
          <w:p w14:paraId="74449186" w14:textId="77777777" w:rsidR="000F4D5F" w:rsidRPr="00DC7576" w:rsidRDefault="000F4D5F" w:rsidP="00F24660">
            <w:pPr>
              <w:pStyle w:val="a8"/>
              <w:spacing w:before="0" w:beforeAutospacing="0" w:after="0" w:afterAutospacing="0"/>
              <w:jc w:val="both"/>
            </w:pPr>
            <w:r w:rsidRPr="00DC7576">
              <w:t>Постоянная</w:t>
            </w:r>
          </w:p>
        </w:tc>
        <w:tc>
          <w:tcPr>
            <w:tcW w:w="1737" w:type="dxa"/>
            <w:shd w:val="clear" w:color="auto" w:fill="auto"/>
            <w:vAlign w:val="center"/>
          </w:tcPr>
          <w:p w14:paraId="74449187" w14:textId="77777777" w:rsidR="000F4D5F" w:rsidRPr="00DC7576" w:rsidRDefault="000F4D5F" w:rsidP="00F24660">
            <w:pPr>
              <w:pStyle w:val="a8"/>
              <w:spacing w:before="0" w:beforeAutospacing="0" w:after="0" w:afterAutospacing="0"/>
              <w:jc w:val="both"/>
            </w:pPr>
            <w:r w:rsidRPr="00DC7576">
              <w:t>13553,4</w:t>
            </w:r>
          </w:p>
        </w:tc>
        <w:tc>
          <w:tcPr>
            <w:tcW w:w="1836" w:type="dxa"/>
            <w:vAlign w:val="center"/>
          </w:tcPr>
          <w:p w14:paraId="74449188" w14:textId="77777777" w:rsidR="000F4D5F" w:rsidRPr="00DC7576" w:rsidRDefault="000F4D5F" w:rsidP="00F24660">
            <w:pPr>
              <w:jc w:val="both"/>
              <w:rPr>
                <w:rFonts w:eastAsia="Times New Roman" w:cs="Times New Roman"/>
                <w:sz w:val="24"/>
                <w:szCs w:val="24"/>
                <w:lang w:eastAsia="ru-RU"/>
              </w:rPr>
            </w:pPr>
            <w:r w:rsidRPr="00DC7576">
              <w:rPr>
                <w:rFonts w:eastAsia="Times New Roman" w:cs="Times New Roman"/>
                <w:sz w:val="24"/>
                <w:szCs w:val="24"/>
                <w:lang w:eastAsia="ru-RU"/>
              </w:rPr>
              <w:t>18297,09</w:t>
            </w:r>
          </w:p>
        </w:tc>
      </w:tr>
      <w:tr w:rsidR="000F4D5F" w:rsidRPr="00DC7576" w14:paraId="7444918F" w14:textId="77777777" w:rsidTr="00715DEF">
        <w:tc>
          <w:tcPr>
            <w:tcW w:w="517" w:type="dxa"/>
            <w:vAlign w:val="center"/>
          </w:tcPr>
          <w:p w14:paraId="7444918A" w14:textId="77777777" w:rsidR="000F4D5F" w:rsidRPr="00DC7576" w:rsidRDefault="000F4D5F" w:rsidP="00F24660">
            <w:pPr>
              <w:pStyle w:val="a8"/>
              <w:spacing w:before="0" w:beforeAutospacing="0" w:after="0" w:afterAutospacing="0"/>
              <w:jc w:val="both"/>
            </w:pPr>
            <w:r w:rsidRPr="00DC7576">
              <w:t>3</w:t>
            </w:r>
          </w:p>
        </w:tc>
        <w:tc>
          <w:tcPr>
            <w:tcW w:w="3256" w:type="dxa"/>
            <w:vAlign w:val="center"/>
          </w:tcPr>
          <w:p w14:paraId="7444918B" w14:textId="77777777" w:rsidR="000F4D5F" w:rsidRPr="00DC7576" w:rsidRDefault="000F4D5F" w:rsidP="00F24660">
            <w:pPr>
              <w:pStyle w:val="a8"/>
              <w:spacing w:before="0" w:beforeAutospacing="0" w:after="0" w:afterAutospacing="0"/>
              <w:jc w:val="both"/>
            </w:pPr>
            <w:r w:rsidRPr="00DC7576">
              <w:t>Стены</w:t>
            </w:r>
          </w:p>
        </w:tc>
        <w:tc>
          <w:tcPr>
            <w:tcW w:w="1998" w:type="dxa"/>
            <w:vAlign w:val="center"/>
          </w:tcPr>
          <w:p w14:paraId="7444918C" w14:textId="77777777" w:rsidR="000F4D5F" w:rsidRPr="00DC7576" w:rsidRDefault="000F4D5F" w:rsidP="00F24660">
            <w:pPr>
              <w:pStyle w:val="a8"/>
              <w:spacing w:before="0" w:beforeAutospacing="0" w:after="0" w:afterAutospacing="0"/>
              <w:jc w:val="both"/>
            </w:pPr>
            <w:r w:rsidRPr="00DC7576">
              <w:t>Постоянная</w:t>
            </w:r>
          </w:p>
        </w:tc>
        <w:tc>
          <w:tcPr>
            <w:tcW w:w="1737" w:type="dxa"/>
            <w:vAlign w:val="center"/>
          </w:tcPr>
          <w:p w14:paraId="7444918D" w14:textId="77777777" w:rsidR="000F4D5F" w:rsidRPr="00DC7576" w:rsidRDefault="000F4D5F" w:rsidP="00F24660">
            <w:pPr>
              <w:pStyle w:val="a8"/>
              <w:spacing w:before="0" w:beforeAutospacing="0" w:after="0" w:afterAutospacing="0"/>
              <w:jc w:val="both"/>
            </w:pPr>
            <w:r w:rsidRPr="00DC7576">
              <w:t>6031,74</w:t>
            </w:r>
          </w:p>
        </w:tc>
        <w:tc>
          <w:tcPr>
            <w:tcW w:w="1836" w:type="dxa"/>
            <w:vAlign w:val="center"/>
          </w:tcPr>
          <w:p w14:paraId="7444918E" w14:textId="77777777" w:rsidR="000F4D5F" w:rsidRPr="00DC7576" w:rsidRDefault="000F4D5F" w:rsidP="00F24660">
            <w:pPr>
              <w:jc w:val="both"/>
              <w:rPr>
                <w:rFonts w:eastAsia="Times New Roman" w:cs="Times New Roman"/>
                <w:sz w:val="24"/>
                <w:szCs w:val="24"/>
                <w:lang w:eastAsia="ru-RU"/>
              </w:rPr>
            </w:pPr>
            <w:r w:rsidRPr="00DC7576">
              <w:rPr>
                <w:rFonts w:eastAsia="Times New Roman" w:cs="Times New Roman"/>
                <w:sz w:val="24"/>
                <w:szCs w:val="24"/>
                <w:lang w:eastAsia="ru-RU"/>
              </w:rPr>
              <w:t>8142,849</w:t>
            </w:r>
          </w:p>
        </w:tc>
      </w:tr>
      <w:tr w:rsidR="000F4D5F" w:rsidRPr="00DC7576" w14:paraId="74449195" w14:textId="77777777" w:rsidTr="00715DEF">
        <w:tc>
          <w:tcPr>
            <w:tcW w:w="517" w:type="dxa"/>
            <w:vAlign w:val="center"/>
          </w:tcPr>
          <w:p w14:paraId="74449190" w14:textId="77777777" w:rsidR="000F4D5F" w:rsidRPr="00DC7576" w:rsidRDefault="000F4D5F" w:rsidP="00F24660">
            <w:pPr>
              <w:pStyle w:val="a8"/>
              <w:spacing w:before="0" w:beforeAutospacing="0" w:after="0" w:afterAutospacing="0"/>
              <w:jc w:val="both"/>
              <w:rPr>
                <w:lang w:val="en-US"/>
              </w:rPr>
            </w:pPr>
            <w:r w:rsidRPr="00DC7576">
              <w:rPr>
                <w:lang w:val="en-US"/>
              </w:rPr>
              <w:t>4</w:t>
            </w:r>
          </w:p>
        </w:tc>
        <w:tc>
          <w:tcPr>
            <w:tcW w:w="3256" w:type="dxa"/>
            <w:vAlign w:val="center"/>
          </w:tcPr>
          <w:p w14:paraId="74449191" w14:textId="77777777" w:rsidR="000F4D5F" w:rsidRPr="00DC7576" w:rsidRDefault="000F4D5F" w:rsidP="00F24660">
            <w:pPr>
              <w:pStyle w:val="a8"/>
              <w:spacing w:before="0" w:beforeAutospacing="0" w:after="0" w:afterAutospacing="0"/>
              <w:jc w:val="both"/>
            </w:pPr>
            <w:r w:rsidRPr="00DC7576">
              <w:t>Давление грунта</w:t>
            </w:r>
          </w:p>
        </w:tc>
        <w:tc>
          <w:tcPr>
            <w:tcW w:w="1998" w:type="dxa"/>
            <w:vAlign w:val="center"/>
          </w:tcPr>
          <w:p w14:paraId="74449192" w14:textId="77777777" w:rsidR="000F4D5F" w:rsidRPr="00DC7576" w:rsidRDefault="000F4D5F" w:rsidP="00F24660">
            <w:pPr>
              <w:pStyle w:val="a8"/>
              <w:spacing w:before="0" w:beforeAutospacing="0" w:after="0" w:afterAutospacing="0"/>
              <w:jc w:val="both"/>
            </w:pPr>
            <w:r w:rsidRPr="00DC7576">
              <w:t>Постоянная</w:t>
            </w:r>
          </w:p>
        </w:tc>
        <w:tc>
          <w:tcPr>
            <w:tcW w:w="1737" w:type="dxa"/>
            <w:vAlign w:val="center"/>
          </w:tcPr>
          <w:p w14:paraId="74449193" w14:textId="77777777" w:rsidR="000F4D5F" w:rsidRPr="00DC7576" w:rsidRDefault="000F4D5F" w:rsidP="00F24660">
            <w:pPr>
              <w:pStyle w:val="a8"/>
              <w:spacing w:before="0" w:beforeAutospacing="0" w:after="0" w:afterAutospacing="0"/>
              <w:jc w:val="both"/>
            </w:pPr>
            <w:r w:rsidRPr="00DC7576">
              <w:t>263,832</w:t>
            </w:r>
          </w:p>
        </w:tc>
        <w:tc>
          <w:tcPr>
            <w:tcW w:w="1836" w:type="dxa"/>
            <w:vAlign w:val="center"/>
          </w:tcPr>
          <w:p w14:paraId="74449194" w14:textId="77777777" w:rsidR="000F4D5F" w:rsidRPr="00DC7576" w:rsidRDefault="000F4D5F" w:rsidP="00F24660">
            <w:pPr>
              <w:jc w:val="both"/>
              <w:rPr>
                <w:rFonts w:eastAsia="Times New Roman" w:cs="Times New Roman"/>
                <w:sz w:val="24"/>
                <w:szCs w:val="24"/>
                <w:lang w:eastAsia="ru-RU"/>
              </w:rPr>
            </w:pPr>
            <w:r w:rsidRPr="00DC7576">
              <w:rPr>
                <w:rFonts w:eastAsia="Times New Roman" w:cs="Times New Roman"/>
                <w:sz w:val="24"/>
                <w:szCs w:val="24"/>
                <w:lang w:eastAsia="ru-RU"/>
              </w:rPr>
              <w:t>356,1732</w:t>
            </w:r>
          </w:p>
        </w:tc>
      </w:tr>
      <w:tr w:rsidR="000F4D5F" w:rsidRPr="00DC7576" w14:paraId="7444919B" w14:textId="77777777" w:rsidTr="00715DEF">
        <w:tc>
          <w:tcPr>
            <w:tcW w:w="517" w:type="dxa"/>
            <w:vAlign w:val="center"/>
          </w:tcPr>
          <w:p w14:paraId="74449196" w14:textId="77777777" w:rsidR="000F4D5F" w:rsidRPr="00DC7576" w:rsidRDefault="000F4D5F" w:rsidP="00F24660">
            <w:pPr>
              <w:pStyle w:val="a8"/>
              <w:spacing w:before="0" w:beforeAutospacing="0" w:after="0" w:afterAutospacing="0"/>
              <w:jc w:val="both"/>
            </w:pPr>
            <w:r w:rsidRPr="00DC7576">
              <w:t>5</w:t>
            </w:r>
          </w:p>
        </w:tc>
        <w:tc>
          <w:tcPr>
            <w:tcW w:w="3256" w:type="dxa"/>
            <w:vAlign w:val="center"/>
          </w:tcPr>
          <w:p w14:paraId="74449197" w14:textId="77777777" w:rsidR="000F4D5F" w:rsidRPr="00DC7576" w:rsidRDefault="000F4D5F" w:rsidP="00F24660">
            <w:pPr>
              <w:pStyle w:val="a8"/>
              <w:spacing w:before="0" w:beforeAutospacing="0" w:after="0" w:afterAutospacing="0"/>
              <w:jc w:val="both"/>
              <w:rPr>
                <w:lang w:val="en-US"/>
              </w:rPr>
            </w:pPr>
            <w:r w:rsidRPr="00DC7576">
              <w:t xml:space="preserve">Пом. Категории </w:t>
            </w:r>
            <w:r w:rsidRPr="00DC7576">
              <w:rPr>
                <w:lang w:val="en-US"/>
              </w:rPr>
              <w:t>B</w:t>
            </w:r>
          </w:p>
        </w:tc>
        <w:tc>
          <w:tcPr>
            <w:tcW w:w="1998" w:type="dxa"/>
            <w:vAlign w:val="center"/>
          </w:tcPr>
          <w:p w14:paraId="74449198" w14:textId="77777777" w:rsidR="000F4D5F" w:rsidRPr="00DC7576" w:rsidRDefault="000F4D5F" w:rsidP="00F24660">
            <w:pPr>
              <w:pStyle w:val="a8"/>
              <w:spacing w:before="0" w:beforeAutospacing="0" w:after="0" w:afterAutospacing="0"/>
              <w:jc w:val="both"/>
            </w:pPr>
            <w:r w:rsidRPr="00DC7576">
              <w:t>Временная</w:t>
            </w:r>
          </w:p>
        </w:tc>
        <w:tc>
          <w:tcPr>
            <w:tcW w:w="1737" w:type="dxa"/>
            <w:vAlign w:val="center"/>
          </w:tcPr>
          <w:p w14:paraId="74449199" w14:textId="77777777" w:rsidR="000F4D5F" w:rsidRPr="00DC7576" w:rsidRDefault="000F4D5F" w:rsidP="00F24660">
            <w:pPr>
              <w:pStyle w:val="a8"/>
              <w:spacing w:before="0" w:beforeAutospacing="0" w:after="0" w:afterAutospacing="0"/>
              <w:jc w:val="both"/>
            </w:pPr>
            <w:r w:rsidRPr="00DC7576">
              <w:t>2602,68</w:t>
            </w:r>
          </w:p>
        </w:tc>
        <w:tc>
          <w:tcPr>
            <w:tcW w:w="1836" w:type="dxa"/>
            <w:vAlign w:val="center"/>
          </w:tcPr>
          <w:p w14:paraId="7444919A" w14:textId="77777777" w:rsidR="000F4D5F" w:rsidRPr="00DC7576" w:rsidRDefault="000F4D5F" w:rsidP="00F24660">
            <w:pPr>
              <w:jc w:val="both"/>
              <w:rPr>
                <w:rFonts w:eastAsia="Times New Roman" w:cs="Times New Roman"/>
                <w:sz w:val="24"/>
                <w:szCs w:val="24"/>
                <w:lang w:eastAsia="ru-RU"/>
              </w:rPr>
            </w:pPr>
            <w:r w:rsidRPr="00DC7576">
              <w:rPr>
                <w:rFonts w:eastAsia="Times New Roman" w:cs="Times New Roman"/>
                <w:sz w:val="24"/>
                <w:szCs w:val="24"/>
                <w:lang w:eastAsia="ru-RU"/>
              </w:rPr>
              <w:t>3904,02</w:t>
            </w:r>
          </w:p>
        </w:tc>
      </w:tr>
      <w:tr w:rsidR="000F4D5F" w:rsidRPr="00DC7576" w14:paraId="744491A1" w14:textId="77777777" w:rsidTr="00715DEF">
        <w:tc>
          <w:tcPr>
            <w:tcW w:w="517" w:type="dxa"/>
            <w:vAlign w:val="center"/>
          </w:tcPr>
          <w:p w14:paraId="7444919C" w14:textId="77777777" w:rsidR="000F4D5F" w:rsidRPr="00DC7576" w:rsidRDefault="000F4D5F" w:rsidP="00F24660">
            <w:pPr>
              <w:pStyle w:val="a8"/>
              <w:spacing w:before="0" w:beforeAutospacing="0" w:after="0" w:afterAutospacing="0"/>
              <w:jc w:val="both"/>
            </w:pPr>
            <w:r w:rsidRPr="00DC7576">
              <w:t>6</w:t>
            </w:r>
          </w:p>
        </w:tc>
        <w:tc>
          <w:tcPr>
            <w:tcW w:w="3256" w:type="dxa"/>
            <w:vAlign w:val="center"/>
          </w:tcPr>
          <w:p w14:paraId="7444919D" w14:textId="77777777" w:rsidR="000F4D5F" w:rsidRPr="00DC7576" w:rsidRDefault="000F4D5F" w:rsidP="00F24660">
            <w:pPr>
              <w:pStyle w:val="a8"/>
              <w:spacing w:before="0" w:beforeAutospacing="0" w:after="0" w:afterAutospacing="0"/>
              <w:jc w:val="both"/>
            </w:pPr>
            <w:r w:rsidRPr="00DC7576">
              <w:t>Пом. Категории С</w:t>
            </w:r>
          </w:p>
        </w:tc>
        <w:tc>
          <w:tcPr>
            <w:tcW w:w="1998" w:type="dxa"/>
            <w:vAlign w:val="center"/>
          </w:tcPr>
          <w:p w14:paraId="7444919E" w14:textId="77777777" w:rsidR="000F4D5F" w:rsidRPr="00DC7576" w:rsidRDefault="000F4D5F" w:rsidP="00F24660">
            <w:pPr>
              <w:pStyle w:val="a8"/>
              <w:spacing w:before="0" w:beforeAutospacing="0" w:after="0" w:afterAutospacing="0"/>
              <w:jc w:val="both"/>
            </w:pPr>
            <w:r w:rsidRPr="00DC7576">
              <w:t>Временная</w:t>
            </w:r>
          </w:p>
        </w:tc>
        <w:tc>
          <w:tcPr>
            <w:tcW w:w="1737" w:type="dxa"/>
            <w:vAlign w:val="center"/>
          </w:tcPr>
          <w:p w14:paraId="7444919F" w14:textId="77777777" w:rsidR="000F4D5F" w:rsidRPr="00DC7576" w:rsidRDefault="000F4D5F" w:rsidP="00F24660">
            <w:pPr>
              <w:pStyle w:val="a8"/>
              <w:spacing w:before="0" w:beforeAutospacing="0" w:after="0" w:afterAutospacing="0"/>
              <w:jc w:val="both"/>
            </w:pPr>
            <w:r w:rsidRPr="00DC7576">
              <w:t>6671,93</w:t>
            </w:r>
          </w:p>
        </w:tc>
        <w:tc>
          <w:tcPr>
            <w:tcW w:w="1836" w:type="dxa"/>
            <w:vAlign w:val="center"/>
          </w:tcPr>
          <w:p w14:paraId="744491A0" w14:textId="77777777" w:rsidR="000F4D5F" w:rsidRPr="00DC7576" w:rsidRDefault="000F4D5F" w:rsidP="00F24660">
            <w:pPr>
              <w:jc w:val="both"/>
              <w:rPr>
                <w:rFonts w:eastAsia="Times New Roman" w:cs="Times New Roman"/>
                <w:sz w:val="24"/>
                <w:szCs w:val="24"/>
                <w:lang w:eastAsia="ru-RU"/>
              </w:rPr>
            </w:pPr>
            <w:r w:rsidRPr="00DC7576">
              <w:rPr>
                <w:rFonts w:eastAsia="Times New Roman" w:cs="Times New Roman"/>
                <w:sz w:val="24"/>
                <w:szCs w:val="24"/>
                <w:lang w:eastAsia="ru-RU"/>
              </w:rPr>
              <w:t>10007,9</w:t>
            </w:r>
          </w:p>
        </w:tc>
      </w:tr>
      <w:tr w:rsidR="000F4D5F" w:rsidRPr="00DC7576" w14:paraId="744491A7" w14:textId="77777777" w:rsidTr="00715DEF">
        <w:tc>
          <w:tcPr>
            <w:tcW w:w="517" w:type="dxa"/>
            <w:vAlign w:val="center"/>
          </w:tcPr>
          <w:p w14:paraId="744491A2" w14:textId="77777777" w:rsidR="000F4D5F" w:rsidRPr="00DC7576" w:rsidRDefault="000F4D5F" w:rsidP="00F24660">
            <w:pPr>
              <w:pStyle w:val="a8"/>
              <w:spacing w:before="0" w:beforeAutospacing="0" w:after="0" w:afterAutospacing="0"/>
              <w:jc w:val="both"/>
            </w:pPr>
            <w:r w:rsidRPr="00DC7576">
              <w:t>8</w:t>
            </w:r>
          </w:p>
        </w:tc>
        <w:tc>
          <w:tcPr>
            <w:tcW w:w="3256" w:type="dxa"/>
            <w:vAlign w:val="center"/>
          </w:tcPr>
          <w:p w14:paraId="744491A3" w14:textId="77777777" w:rsidR="000F4D5F" w:rsidRPr="00DC7576" w:rsidRDefault="000F4D5F" w:rsidP="00F24660">
            <w:pPr>
              <w:pStyle w:val="a8"/>
              <w:spacing w:before="0" w:beforeAutospacing="0" w:after="0" w:afterAutospacing="0"/>
              <w:jc w:val="both"/>
            </w:pPr>
            <w:r w:rsidRPr="00DC7576">
              <w:t>Аварийная</w:t>
            </w:r>
          </w:p>
        </w:tc>
        <w:tc>
          <w:tcPr>
            <w:tcW w:w="1998" w:type="dxa"/>
            <w:vAlign w:val="center"/>
          </w:tcPr>
          <w:p w14:paraId="744491A4" w14:textId="77777777" w:rsidR="000F4D5F" w:rsidRPr="00DC7576" w:rsidRDefault="000F4D5F" w:rsidP="00F24660">
            <w:pPr>
              <w:pStyle w:val="a8"/>
              <w:spacing w:before="0" w:beforeAutospacing="0" w:after="0" w:afterAutospacing="0"/>
              <w:jc w:val="both"/>
            </w:pPr>
            <w:r w:rsidRPr="00DC7576">
              <w:t>Временная</w:t>
            </w:r>
          </w:p>
        </w:tc>
        <w:tc>
          <w:tcPr>
            <w:tcW w:w="1737" w:type="dxa"/>
            <w:vAlign w:val="center"/>
          </w:tcPr>
          <w:p w14:paraId="744491A5" w14:textId="77777777" w:rsidR="000F4D5F" w:rsidRPr="00DC7576" w:rsidRDefault="000F4D5F" w:rsidP="00F24660">
            <w:pPr>
              <w:pStyle w:val="a8"/>
              <w:spacing w:before="0" w:beforeAutospacing="0" w:after="0" w:afterAutospacing="0"/>
              <w:jc w:val="both"/>
            </w:pPr>
            <w:r w:rsidRPr="00DC7576">
              <w:t>18037,3</w:t>
            </w:r>
          </w:p>
        </w:tc>
        <w:tc>
          <w:tcPr>
            <w:tcW w:w="1836" w:type="dxa"/>
            <w:vAlign w:val="center"/>
          </w:tcPr>
          <w:p w14:paraId="744491A6" w14:textId="77777777" w:rsidR="000F4D5F" w:rsidRPr="00DC7576" w:rsidRDefault="000F4D5F" w:rsidP="00F24660">
            <w:pPr>
              <w:pStyle w:val="a8"/>
              <w:spacing w:before="0" w:beforeAutospacing="0" w:after="0" w:afterAutospacing="0"/>
              <w:jc w:val="both"/>
            </w:pPr>
            <w:r w:rsidRPr="00DC7576">
              <w:t>18037,3</w:t>
            </w:r>
          </w:p>
        </w:tc>
      </w:tr>
      <w:tr w:rsidR="000F4D5F" w:rsidRPr="00DC7576" w14:paraId="744491AB" w14:textId="77777777" w:rsidTr="00715DEF">
        <w:tc>
          <w:tcPr>
            <w:tcW w:w="5771" w:type="dxa"/>
            <w:gridSpan w:val="3"/>
            <w:vAlign w:val="center"/>
          </w:tcPr>
          <w:p w14:paraId="744491A8" w14:textId="77777777" w:rsidR="000F4D5F" w:rsidRPr="00DC7576" w:rsidRDefault="000F4D5F" w:rsidP="00F24660">
            <w:pPr>
              <w:pStyle w:val="a8"/>
              <w:spacing w:before="0" w:beforeAutospacing="0" w:after="0" w:afterAutospacing="0"/>
              <w:jc w:val="both"/>
            </w:pPr>
            <w:r w:rsidRPr="00DC7576">
              <w:t xml:space="preserve">Общая </w:t>
            </w:r>
          </w:p>
        </w:tc>
        <w:tc>
          <w:tcPr>
            <w:tcW w:w="1737" w:type="dxa"/>
            <w:vAlign w:val="center"/>
          </w:tcPr>
          <w:p w14:paraId="744491A9" w14:textId="77777777" w:rsidR="000F4D5F" w:rsidRPr="00DC7576" w:rsidRDefault="000F4D5F" w:rsidP="00F24660">
            <w:pPr>
              <w:pStyle w:val="a8"/>
              <w:spacing w:before="0" w:beforeAutospacing="0" w:after="0" w:afterAutospacing="0"/>
              <w:jc w:val="both"/>
            </w:pPr>
            <w:r w:rsidRPr="00DC7576">
              <w:t>792089,78</w:t>
            </w:r>
          </w:p>
        </w:tc>
        <w:tc>
          <w:tcPr>
            <w:tcW w:w="1836" w:type="dxa"/>
            <w:vAlign w:val="center"/>
          </w:tcPr>
          <w:p w14:paraId="744491AA" w14:textId="77777777" w:rsidR="000F4D5F" w:rsidRPr="00DC7576" w:rsidRDefault="000F4D5F" w:rsidP="00F24660">
            <w:pPr>
              <w:pStyle w:val="a8"/>
              <w:spacing w:before="0" w:beforeAutospacing="0" w:after="0" w:afterAutospacing="0"/>
              <w:jc w:val="both"/>
            </w:pPr>
            <w:r w:rsidRPr="00DC7576">
              <w:t>102011,3</w:t>
            </w:r>
          </w:p>
        </w:tc>
      </w:tr>
    </w:tbl>
    <w:p w14:paraId="744491AC" w14:textId="77777777" w:rsidR="000F4D5F" w:rsidRPr="00DC7576" w:rsidRDefault="000F4D5F" w:rsidP="00F24660">
      <w:pPr>
        <w:spacing w:line="240" w:lineRule="auto"/>
        <w:jc w:val="both"/>
        <w:rPr>
          <w:rFonts w:cs="Times New Roman"/>
          <w:szCs w:val="28"/>
        </w:rPr>
      </w:pPr>
      <w:r w:rsidRPr="00DC7576">
        <w:rPr>
          <w:rFonts w:cs="Times New Roman"/>
          <w:szCs w:val="28"/>
        </w:rPr>
        <w:t>Основные характеристики грунта, принятые для расчета, представлены в таблице 5.7</w:t>
      </w:r>
    </w:p>
    <w:bookmarkEnd w:id="88"/>
    <w:p w14:paraId="744491AD" w14:textId="77777777" w:rsidR="000F4D5F" w:rsidRPr="00DC7576" w:rsidRDefault="000F4D5F" w:rsidP="00F24660">
      <w:pPr>
        <w:spacing w:line="240" w:lineRule="auto"/>
        <w:jc w:val="both"/>
        <w:rPr>
          <w:rFonts w:eastAsia="Times New Roman" w:cs="Times New Roman"/>
          <w:noProof/>
          <w:szCs w:val="28"/>
          <w:lang w:eastAsia="ru-RU"/>
        </w:rPr>
      </w:pPr>
    </w:p>
    <w:p w14:paraId="744491AE" w14:textId="77777777" w:rsidR="000F4D5F" w:rsidRPr="00DC7576" w:rsidRDefault="000F4D5F" w:rsidP="00F24660">
      <w:pPr>
        <w:spacing w:line="240" w:lineRule="auto"/>
        <w:jc w:val="both"/>
        <w:rPr>
          <w:rFonts w:eastAsia="Times New Roman" w:cs="Times New Roman"/>
          <w:noProof/>
          <w:szCs w:val="28"/>
          <w:lang w:eastAsia="ru-RU"/>
        </w:rPr>
      </w:pPr>
      <w:r w:rsidRPr="00DC7576">
        <w:rPr>
          <w:rFonts w:eastAsia="Times New Roman" w:cs="Times New Roman"/>
          <w:noProof/>
          <w:szCs w:val="28"/>
          <w:lang w:eastAsia="ru-RU"/>
        </w:rPr>
        <w:t xml:space="preserve">Таблица 5.7 – Парамеры грунта для расчета в модели </w:t>
      </w:r>
      <w:r w:rsidRPr="00DC7576">
        <w:rPr>
          <w:rFonts w:eastAsia="Times New Roman" w:cs="Times New Roman"/>
          <w:noProof/>
          <w:szCs w:val="28"/>
          <w:lang w:val="en-US" w:eastAsia="ru-RU"/>
        </w:rPr>
        <w:t>Mohr</w:t>
      </w:r>
      <w:r w:rsidRPr="00DC7576">
        <w:rPr>
          <w:rFonts w:eastAsia="Times New Roman" w:cs="Times New Roman"/>
          <w:noProof/>
          <w:szCs w:val="28"/>
          <w:lang w:eastAsia="ru-RU"/>
        </w:rPr>
        <w:t xml:space="preserve"> </w:t>
      </w:r>
      <w:r w:rsidRPr="00DC7576">
        <w:rPr>
          <w:rFonts w:eastAsia="Times New Roman" w:cs="Times New Roman"/>
          <w:noProof/>
          <w:szCs w:val="28"/>
          <w:lang w:val="en-US" w:eastAsia="ru-RU"/>
        </w:rPr>
        <w:t>Coulomb</w:t>
      </w:r>
    </w:p>
    <w:tbl>
      <w:tblPr>
        <w:tblW w:w="9406" w:type="dxa"/>
        <w:tblLook w:val="04A0" w:firstRow="1" w:lastRow="0" w:firstColumn="1" w:lastColumn="0" w:noHBand="0" w:noVBand="1"/>
      </w:tblPr>
      <w:tblGrid>
        <w:gridCol w:w="1526"/>
        <w:gridCol w:w="906"/>
        <w:gridCol w:w="992"/>
        <w:gridCol w:w="992"/>
        <w:gridCol w:w="1154"/>
        <w:gridCol w:w="860"/>
        <w:gridCol w:w="992"/>
        <w:gridCol w:w="992"/>
        <w:gridCol w:w="992"/>
      </w:tblGrid>
      <w:tr w:rsidR="000F4D5F" w:rsidRPr="00DC7576" w14:paraId="744491BD" w14:textId="77777777" w:rsidTr="00715DEF">
        <w:trPr>
          <w:trHeight w:val="606"/>
        </w:trPr>
        <w:tc>
          <w:tcPr>
            <w:tcW w:w="1526"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44491A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Name</w:t>
            </w:r>
          </w:p>
        </w:tc>
        <w:tc>
          <w:tcPr>
            <w:tcW w:w="906" w:type="dxa"/>
            <w:tcBorders>
              <w:top w:val="single" w:sz="4" w:space="0" w:color="000000"/>
              <w:left w:val="nil"/>
              <w:bottom w:val="single" w:sz="4" w:space="0" w:color="000000"/>
              <w:right w:val="single" w:sz="4" w:space="0" w:color="000000"/>
            </w:tcBorders>
            <w:shd w:val="clear" w:color="auto" w:fill="auto"/>
            <w:noWrap/>
            <w:vAlign w:val="bottom"/>
            <w:hideMark/>
          </w:tcPr>
          <w:p w14:paraId="744491B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E</w:t>
            </w:r>
          </w:p>
          <w:p w14:paraId="744491B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(кПа)</w:t>
            </w:r>
          </w:p>
        </w:tc>
        <w:tc>
          <w:tcPr>
            <w:tcW w:w="992" w:type="dxa"/>
            <w:tcBorders>
              <w:top w:val="single" w:sz="4" w:space="0" w:color="000000"/>
              <w:left w:val="nil"/>
              <w:bottom w:val="single" w:sz="4" w:space="0" w:color="000000"/>
              <w:right w:val="single" w:sz="4" w:space="0" w:color="000000"/>
            </w:tcBorders>
            <w:shd w:val="clear" w:color="auto" w:fill="auto"/>
            <w:noWrap/>
            <w:vAlign w:val="bottom"/>
            <w:hideMark/>
          </w:tcPr>
          <w:p w14:paraId="744491B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ν</w:t>
            </w:r>
          </w:p>
        </w:tc>
        <w:tc>
          <w:tcPr>
            <w:tcW w:w="992" w:type="dxa"/>
            <w:tcBorders>
              <w:top w:val="single" w:sz="4" w:space="0" w:color="000000"/>
              <w:left w:val="nil"/>
              <w:bottom w:val="single" w:sz="4" w:space="0" w:color="000000"/>
              <w:right w:val="single" w:sz="4" w:space="0" w:color="000000"/>
            </w:tcBorders>
            <w:shd w:val="clear" w:color="auto" w:fill="auto"/>
            <w:noWrap/>
            <w:vAlign w:val="bottom"/>
            <w:hideMark/>
          </w:tcPr>
          <w:p w14:paraId="744491B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γ</w:t>
            </w:r>
          </w:p>
          <w:p w14:paraId="744491B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(кН/м</w:t>
            </w:r>
            <w:r w:rsidRPr="00DC7576">
              <w:rPr>
                <w:rFonts w:eastAsia="Times New Roman" w:cs="Times New Roman"/>
                <w:sz w:val="24"/>
                <w:szCs w:val="24"/>
                <w:vertAlign w:val="superscript"/>
                <w:lang w:eastAsia="ru-RU"/>
              </w:rPr>
              <w:t>3</w:t>
            </w:r>
            <w:r w:rsidRPr="00DC7576">
              <w:rPr>
                <w:rFonts w:eastAsia="Times New Roman" w:cs="Times New Roman"/>
                <w:sz w:val="24"/>
                <w:szCs w:val="24"/>
                <w:lang w:eastAsia="ru-RU"/>
              </w:rPr>
              <w:t>)</w:t>
            </w:r>
          </w:p>
        </w:tc>
        <w:tc>
          <w:tcPr>
            <w:tcW w:w="1154" w:type="dxa"/>
            <w:tcBorders>
              <w:top w:val="single" w:sz="4" w:space="0" w:color="000000"/>
              <w:left w:val="nil"/>
              <w:bottom w:val="single" w:sz="4" w:space="0" w:color="000000"/>
              <w:right w:val="single" w:sz="4" w:space="0" w:color="000000"/>
            </w:tcBorders>
            <w:shd w:val="clear" w:color="auto" w:fill="auto"/>
            <w:noWrap/>
            <w:vAlign w:val="bottom"/>
            <w:hideMark/>
          </w:tcPr>
          <w:p w14:paraId="744491B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Ko</w:t>
            </w:r>
          </w:p>
        </w:tc>
        <w:tc>
          <w:tcPr>
            <w:tcW w:w="860" w:type="dxa"/>
            <w:tcBorders>
              <w:top w:val="single" w:sz="4" w:space="0" w:color="000000"/>
              <w:left w:val="nil"/>
              <w:bottom w:val="single" w:sz="4" w:space="0" w:color="000000"/>
              <w:right w:val="single" w:sz="4" w:space="0" w:color="000000"/>
            </w:tcBorders>
            <w:shd w:val="clear" w:color="auto" w:fill="auto"/>
            <w:vAlign w:val="bottom"/>
            <w:hideMark/>
          </w:tcPr>
          <w:p w14:paraId="744491B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C</w:t>
            </w:r>
          </w:p>
          <w:p w14:paraId="744491B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(кПа)</w:t>
            </w:r>
          </w:p>
        </w:tc>
        <w:tc>
          <w:tcPr>
            <w:tcW w:w="992" w:type="dxa"/>
            <w:tcBorders>
              <w:top w:val="single" w:sz="4" w:space="0" w:color="000000"/>
              <w:left w:val="nil"/>
              <w:bottom w:val="single" w:sz="4" w:space="0" w:color="000000"/>
              <w:right w:val="single" w:sz="4" w:space="0" w:color="000000"/>
            </w:tcBorders>
            <w:shd w:val="clear" w:color="auto" w:fill="auto"/>
            <w:noWrap/>
            <w:vAlign w:val="bottom"/>
            <w:hideMark/>
          </w:tcPr>
          <w:p w14:paraId="744491B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φ</w:t>
            </w:r>
          </w:p>
          <w:p w14:paraId="744491B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гр.</w:t>
            </w:r>
          </w:p>
        </w:tc>
        <w:tc>
          <w:tcPr>
            <w:tcW w:w="992" w:type="dxa"/>
            <w:tcBorders>
              <w:top w:val="single" w:sz="4" w:space="0" w:color="000000"/>
              <w:left w:val="nil"/>
              <w:bottom w:val="single" w:sz="4" w:space="0" w:color="000000"/>
              <w:right w:val="single" w:sz="4" w:space="0" w:color="000000"/>
            </w:tcBorders>
            <w:shd w:val="clear" w:color="auto" w:fill="auto"/>
            <w:noWrap/>
            <w:vAlign w:val="bottom"/>
            <w:hideMark/>
          </w:tcPr>
          <w:p w14:paraId="744491B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γ_sat</w:t>
            </w:r>
          </w:p>
          <w:p w14:paraId="744491B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(кН/м</w:t>
            </w:r>
            <w:r w:rsidRPr="00DC7576">
              <w:rPr>
                <w:rFonts w:eastAsia="Times New Roman" w:cs="Times New Roman"/>
                <w:sz w:val="24"/>
                <w:szCs w:val="24"/>
                <w:vertAlign w:val="superscript"/>
                <w:lang w:eastAsia="ru-RU"/>
              </w:rPr>
              <w:t>3</w:t>
            </w:r>
            <w:r w:rsidRPr="00DC7576">
              <w:rPr>
                <w:rFonts w:eastAsia="Times New Roman" w:cs="Times New Roman"/>
                <w:sz w:val="24"/>
                <w:szCs w:val="24"/>
                <w:lang w:eastAsia="ru-RU"/>
              </w:rPr>
              <w:t>)</w:t>
            </w:r>
          </w:p>
        </w:tc>
        <w:tc>
          <w:tcPr>
            <w:tcW w:w="992" w:type="dxa"/>
            <w:tcBorders>
              <w:top w:val="single" w:sz="4" w:space="0" w:color="000000"/>
              <w:left w:val="nil"/>
              <w:bottom w:val="single" w:sz="4" w:space="0" w:color="000000"/>
              <w:right w:val="single" w:sz="4" w:space="0" w:color="000000"/>
            </w:tcBorders>
            <w:shd w:val="clear" w:color="auto" w:fill="auto"/>
            <w:noWrap/>
            <w:vAlign w:val="bottom"/>
            <w:hideMark/>
          </w:tcPr>
          <w:p w14:paraId="744491B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e_o</w:t>
            </w:r>
          </w:p>
        </w:tc>
      </w:tr>
      <w:tr w:rsidR="000F4D5F" w:rsidRPr="00DC7576" w14:paraId="744491C7"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1B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 xml:space="preserve">Подушка </w:t>
            </w:r>
          </w:p>
        </w:tc>
        <w:tc>
          <w:tcPr>
            <w:tcW w:w="906" w:type="dxa"/>
            <w:tcBorders>
              <w:top w:val="nil"/>
              <w:left w:val="nil"/>
              <w:bottom w:val="single" w:sz="4" w:space="0" w:color="000000"/>
              <w:right w:val="single" w:sz="4" w:space="0" w:color="000000"/>
            </w:tcBorders>
            <w:shd w:val="clear" w:color="auto" w:fill="auto"/>
            <w:noWrap/>
            <w:vAlign w:val="bottom"/>
            <w:hideMark/>
          </w:tcPr>
          <w:p w14:paraId="744491B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20000</w:t>
            </w:r>
          </w:p>
        </w:tc>
        <w:tc>
          <w:tcPr>
            <w:tcW w:w="992" w:type="dxa"/>
            <w:tcBorders>
              <w:top w:val="nil"/>
              <w:left w:val="nil"/>
              <w:bottom w:val="single" w:sz="4" w:space="0" w:color="000000"/>
              <w:right w:val="single" w:sz="4" w:space="0" w:color="000000"/>
            </w:tcBorders>
            <w:shd w:val="clear" w:color="auto" w:fill="auto"/>
            <w:noWrap/>
            <w:vAlign w:val="bottom"/>
            <w:hideMark/>
          </w:tcPr>
          <w:p w14:paraId="744491C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w:t>
            </w:r>
          </w:p>
        </w:tc>
        <w:tc>
          <w:tcPr>
            <w:tcW w:w="992" w:type="dxa"/>
            <w:tcBorders>
              <w:top w:val="nil"/>
              <w:left w:val="nil"/>
              <w:bottom w:val="single" w:sz="4" w:space="0" w:color="000000"/>
              <w:right w:val="single" w:sz="4" w:space="0" w:color="000000"/>
            </w:tcBorders>
            <w:shd w:val="clear" w:color="auto" w:fill="auto"/>
            <w:noWrap/>
            <w:vAlign w:val="bottom"/>
            <w:hideMark/>
          </w:tcPr>
          <w:p w14:paraId="744491C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w:t>
            </w:r>
          </w:p>
        </w:tc>
        <w:tc>
          <w:tcPr>
            <w:tcW w:w="1154" w:type="dxa"/>
            <w:tcBorders>
              <w:top w:val="nil"/>
              <w:left w:val="nil"/>
              <w:bottom w:val="single" w:sz="4" w:space="0" w:color="000000"/>
              <w:right w:val="single" w:sz="4" w:space="0" w:color="000000"/>
            </w:tcBorders>
            <w:shd w:val="clear" w:color="auto" w:fill="auto"/>
            <w:noWrap/>
            <w:vAlign w:val="bottom"/>
            <w:hideMark/>
          </w:tcPr>
          <w:p w14:paraId="744491C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0,65798</w:t>
            </w:r>
          </w:p>
        </w:tc>
        <w:tc>
          <w:tcPr>
            <w:tcW w:w="860" w:type="dxa"/>
            <w:tcBorders>
              <w:top w:val="nil"/>
              <w:left w:val="nil"/>
              <w:bottom w:val="single" w:sz="4" w:space="0" w:color="000000"/>
              <w:right w:val="single" w:sz="4" w:space="0" w:color="000000"/>
            </w:tcBorders>
            <w:shd w:val="clear" w:color="auto" w:fill="auto"/>
            <w:noWrap/>
            <w:vAlign w:val="bottom"/>
            <w:hideMark/>
          </w:tcPr>
          <w:p w14:paraId="744491C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15</w:t>
            </w:r>
          </w:p>
        </w:tc>
        <w:tc>
          <w:tcPr>
            <w:tcW w:w="992" w:type="dxa"/>
            <w:tcBorders>
              <w:top w:val="nil"/>
              <w:left w:val="nil"/>
              <w:bottom w:val="single" w:sz="4" w:space="0" w:color="000000"/>
              <w:right w:val="single" w:sz="4" w:space="0" w:color="000000"/>
            </w:tcBorders>
            <w:shd w:val="clear" w:color="auto" w:fill="auto"/>
            <w:noWrap/>
            <w:vAlign w:val="bottom"/>
            <w:hideMark/>
          </w:tcPr>
          <w:p w14:paraId="744491C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w:t>
            </w:r>
          </w:p>
        </w:tc>
        <w:tc>
          <w:tcPr>
            <w:tcW w:w="992" w:type="dxa"/>
            <w:tcBorders>
              <w:top w:val="nil"/>
              <w:left w:val="nil"/>
              <w:bottom w:val="single" w:sz="4" w:space="0" w:color="000000"/>
              <w:right w:val="single" w:sz="4" w:space="0" w:color="000000"/>
            </w:tcBorders>
            <w:shd w:val="clear" w:color="auto" w:fill="auto"/>
            <w:noWrap/>
            <w:vAlign w:val="bottom"/>
            <w:hideMark/>
          </w:tcPr>
          <w:p w14:paraId="744491C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17,85</w:t>
            </w:r>
          </w:p>
        </w:tc>
        <w:tc>
          <w:tcPr>
            <w:tcW w:w="992" w:type="dxa"/>
            <w:tcBorders>
              <w:top w:val="nil"/>
              <w:left w:val="nil"/>
              <w:bottom w:val="single" w:sz="4" w:space="0" w:color="000000"/>
              <w:right w:val="single" w:sz="4" w:space="0" w:color="000000"/>
            </w:tcBorders>
            <w:shd w:val="clear" w:color="auto" w:fill="auto"/>
            <w:noWrap/>
            <w:vAlign w:val="bottom"/>
            <w:hideMark/>
          </w:tcPr>
          <w:p w14:paraId="744491C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0,65</w:t>
            </w:r>
          </w:p>
        </w:tc>
      </w:tr>
      <w:tr w:rsidR="000F4D5F" w:rsidRPr="00DC7576" w14:paraId="744491D1"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1C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 xml:space="preserve">Засыпка </w:t>
            </w:r>
          </w:p>
        </w:tc>
        <w:tc>
          <w:tcPr>
            <w:tcW w:w="906" w:type="dxa"/>
            <w:tcBorders>
              <w:top w:val="nil"/>
              <w:left w:val="nil"/>
              <w:bottom w:val="single" w:sz="4" w:space="0" w:color="000000"/>
              <w:right w:val="single" w:sz="4" w:space="0" w:color="000000"/>
            </w:tcBorders>
            <w:shd w:val="clear" w:color="auto" w:fill="auto"/>
            <w:noWrap/>
            <w:vAlign w:val="bottom"/>
            <w:hideMark/>
          </w:tcPr>
          <w:p w14:paraId="744491C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10000</w:t>
            </w:r>
          </w:p>
        </w:tc>
        <w:tc>
          <w:tcPr>
            <w:tcW w:w="992" w:type="dxa"/>
            <w:tcBorders>
              <w:top w:val="nil"/>
              <w:left w:val="nil"/>
              <w:bottom w:val="single" w:sz="4" w:space="0" w:color="000000"/>
              <w:right w:val="single" w:sz="4" w:space="0" w:color="000000"/>
            </w:tcBorders>
            <w:shd w:val="clear" w:color="auto" w:fill="auto"/>
            <w:noWrap/>
            <w:vAlign w:val="bottom"/>
            <w:hideMark/>
          </w:tcPr>
          <w:p w14:paraId="744491C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0,33</w:t>
            </w:r>
          </w:p>
        </w:tc>
        <w:tc>
          <w:tcPr>
            <w:tcW w:w="992" w:type="dxa"/>
            <w:tcBorders>
              <w:top w:val="nil"/>
              <w:left w:val="nil"/>
              <w:bottom w:val="single" w:sz="4" w:space="0" w:color="000000"/>
              <w:right w:val="single" w:sz="4" w:space="0" w:color="000000"/>
            </w:tcBorders>
            <w:shd w:val="clear" w:color="auto" w:fill="auto"/>
            <w:noWrap/>
            <w:vAlign w:val="bottom"/>
            <w:hideMark/>
          </w:tcPr>
          <w:p w14:paraId="744491C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17,5</w:t>
            </w:r>
          </w:p>
        </w:tc>
        <w:tc>
          <w:tcPr>
            <w:tcW w:w="1154" w:type="dxa"/>
            <w:tcBorders>
              <w:top w:val="nil"/>
              <w:left w:val="nil"/>
              <w:bottom w:val="single" w:sz="4" w:space="0" w:color="000000"/>
              <w:right w:val="single" w:sz="4" w:space="0" w:color="000000"/>
            </w:tcBorders>
            <w:shd w:val="clear" w:color="auto" w:fill="auto"/>
            <w:noWrap/>
            <w:vAlign w:val="bottom"/>
            <w:hideMark/>
          </w:tcPr>
          <w:p w14:paraId="744491C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0,690983</w:t>
            </w:r>
          </w:p>
        </w:tc>
        <w:tc>
          <w:tcPr>
            <w:tcW w:w="860" w:type="dxa"/>
            <w:tcBorders>
              <w:top w:val="nil"/>
              <w:left w:val="nil"/>
              <w:bottom w:val="single" w:sz="4" w:space="0" w:color="000000"/>
              <w:right w:val="single" w:sz="4" w:space="0" w:color="000000"/>
            </w:tcBorders>
            <w:shd w:val="clear" w:color="auto" w:fill="auto"/>
            <w:noWrap/>
            <w:vAlign w:val="bottom"/>
            <w:hideMark/>
          </w:tcPr>
          <w:p w14:paraId="744491C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15</w:t>
            </w:r>
          </w:p>
        </w:tc>
        <w:tc>
          <w:tcPr>
            <w:tcW w:w="992" w:type="dxa"/>
            <w:tcBorders>
              <w:top w:val="nil"/>
              <w:left w:val="nil"/>
              <w:bottom w:val="single" w:sz="4" w:space="0" w:color="000000"/>
              <w:right w:val="single" w:sz="4" w:space="0" w:color="000000"/>
            </w:tcBorders>
            <w:shd w:val="clear" w:color="auto" w:fill="auto"/>
            <w:noWrap/>
            <w:vAlign w:val="bottom"/>
            <w:hideMark/>
          </w:tcPr>
          <w:p w14:paraId="744491C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w:t>
            </w:r>
          </w:p>
        </w:tc>
        <w:tc>
          <w:tcPr>
            <w:tcW w:w="992" w:type="dxa"/>
            <w:tcBorders>
              <w:top w:val="nil"/>
              <w:left w:val="nil"/>
              <w:bottom w:val="single" w:sz="4" w:space="0" w:color="000000"/>
              <w:right w:val="single" w:sz="4" w:space="0" w:color="000000"/>
            </w:tcBorders>
            <w:shd w:val="clear" w:color="auto" w:fill="auto"/>
            <w:noWrap/>
            <w:vAlign w:val="bottom"/>
            <w:hideMark/>
          </w:tcPr>
          <w:p w14:paraId="744491C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17,9</w:t>
            </w:r>
          </w:p>
        </w:tc>
        <w:tc>
          <w:tcPr>
            <w:tcW w:w="992" w:type="dxa"/>
            <w:tcBorders>
              <w:top w:val="nil"/>
              <w:left w:val="nil"/>
              <w:bottom w:val="single" w:sz="4" w:space="0" w:color="000000"/>
              <w:right w:val="single" w:sz="4" w:space="0" w:color="000000"/>
            </w:tcBorders>
            <w:shd w:val="clear" w:color="auto" w:fill="auto"/>
            <w:noWrap/>
            <w:vAlign w:val="bottom"/>
            <w:hideMark/>
          </w:tcPr>
          <w:p w14:paraId="744491D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0,65</w:t>
            </w:r>
          </w:p>
        </w:tc>
      </w:tr>
      <w:tr w:rsidR="000F4D5F" w:rsidRPr="00DC7576" w14:paraId="744491DB"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1D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1 (2м)</w:t>
            </w:r>
          </w:p>
        </w:tc>
        <w:tc>
          <w:tcPr>
            <w:tcW w:w="906" w:type="dxa"/>
            <w:tcBorders>
              <w:top w:val="nil"/>
              <w:left w:val="nil"/>
              <w:bottom w:val="single" w:sz="4" w:space="0" w:color="000000"/>
              <w:right w:val="single" w:sz="4" w:space="0" w:color="000000"/>
            </w:tcBorders>
            <w:shd w:val="clear" w:color="auto" w:fill="auto"/>
            <w:noWrap/>
            <w:vAlign w:val="bottom"/>
            <w:hideMark/>
          </w:tcPr>
          <w:p w14:paraId="744491D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2286</w:t>
            </w:r>
          </w:p>
        </w:tc>
        <w:tc>
          <w:tcPr>
            <w:tcW w:w="992" w:type="dxa"/>
            <w:tcBorders>
              <w:top w:val="nil"/>
              <w:left w:val="nil"/>
              <w:bottom w:val="single" w:sz="4" w:space="0" w:color="000000"/>
              <w:right w:val="single" w:sz="4" w:space="0" w:color="000000"/>
            </w:tcBorders>
            <w:shd w:val="clear" w:color="auto" w:fill="auto"/>
            <w:noWrap/>
            <w:vAlign w:val="bottom"/>
            <w:hideMark/>
          </w:tcPr>
          <w:p w14:paraId="744491D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1D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15,8</w:t>
            </w:r>
          </w:p>
        </w:tc>
        <w:tc>
          <w:tcPr>
            <w:tcW w:w="1154" w:type="dxa"/>
            <w:tcBorders>
              <w:top w:val="nil"/>
              <w:left w:val="nil"/>
              <w:bottom w:val="single" w:sz="4" w:space="0" w:color="000000"/>
              <w:right w:val="single" w:sz="4" w:space="0" w:color="000000"/>
            </w:tcBorders>
            <w:shd w:val="clear" w:color="auto" w:fill="auto"/>
            <w:noWrap/>
            <w:vAlign w:val="bottom"/>
            <w:hideMark/>
          </w:tcPr>
          <w:p w14:paraId="744491D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0,65798</w:t>
            </w:r>
          </w:p>
        </w:tc>
        <w:tc>
          <w:tcPr>
            <w:tcW w:w="860" w:type="dxa"/>
            <w:tcBorders>
              <w:top w:val="nil"/>
              <w:left w:val="nil"/>
              <w:bottom w:val="single" w:sz="4" w:space="0" w:color="000000"/>
              <w:right w:val="single" w:sz="4" w:space="0" w:color="000000"/>
            </w:tcBorders>
            <w:shd w:val="clear" w:color="auto" w:fill="auto"/>
            <w:noWrap/>
            <w:vAlign w:val="bottom"/>
            <w:hideMark/>
          </w:tcPr>
          <w:p w14:paraId="744491D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3,3</w:t>
            </w:r>
          </w:p>
        </w:tc>
        <w:tc>
          <w:tcPr>
            <w:tcW w:w="992" w:type="dxa"/>
            <w:tcBorders>
              <w:top w:val="nil"/>
              <w:left w:val="nil"/>
              <w:bottom w:val="single" w:sz="4" w:space="0" w:color="000000"/>
              <w:right w:val="single" w:sz="4" w:space="0" w:color="000000"/>
            </w:tcBorders>
            <w:shd w:val="clear" w:color="auto" w:fill="auto"/>
            <w:noWrap/>
            <w:vAlign w:val="bottom"/>
            <w:hideMark/>
          </w:tcPr>
          <w:p w14:paraId="744491D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w:t>
            </w:r>
          </w:p>
        </w:tc>
        <w:tc>
          <w:tcPr>
            <w:tcW w:w="992" w:type="dxa"/>
            <w:tcBorders>
              <w:top w:val="nil"/>
              <w:left w:val="nil"/>
              <w:bottom w:val="single" w:sz="4" w:space="0" w:color="000000"/>
              <w:right w:val="single" w:sz="4" w:space="0" w:color="000000"/>
            </w:tcBorders>
            <w:shd w:val="clear" w:color="auto" w:fill="auto"/>
            <w:noWrap/>
            <w:vAlign w:val="bottom"/>
            <w:hideMark/>
          </w:tcPr>
          <w:p w14:paraId="744491D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18,95</w:t>
            </w:r>
          </w:p>
        </w:tc>
        <w:tc>
          <w:tcPr>
            <w:tcW w:w="992" w:type="dxa"/>
            <w:tcBorders>
              <w:top w:val="nil"/>
              <w:left w:val="nil"/>
              <w:bottom w:val="single" w:sz="4" w:space="0" w:color="000000"/>
              <w:right w:val="single" w:sz="4" w:space="0" w:color="000000"/>
            </w:tcBorders>
            <w:shd w:val="clear" w:color="auto" w:fill="auto"/>
            <w:noWrap/>
            <w:vAlign w:val="bottom"/>
            <w:hideMark/>
          </w:tcPr>
          <w:p w14:paraId="744491D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0,854</w:t>
            </w:r>
          </w:p>
        </w:tc>
      </w:tr>
      <w:tr w:rsidR="000F4D5F" w:rsidRPr="00DC7576" w14:paraId="744491E5"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1D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1 (4м)</w:t>
            </w:r>
          </w:p>
        </w:tc>
        <w:tc>
          <w:tcPr>
            <w:tcW w:w="906" w:type="dxa"/>
            <w:tcBorders>
              <w:top w:val="nil"/>
              <w:left w:val="nil"/>
              <w:bottom w:val="single" w:sz="4" w:space="0" w:color="000000"/>
              <w:right w:val="single" w:sz="4" w:space="0" w:color="000000"/>
            </w:tcBorders>
            <w:shd w:val="clear" w:color="auto" w:fill="auto"/>
            <w:noWrap/>
            <w:vAlign w:val="bottom"/>
            <w:hideMark/>
          </w:tcPr>
          <w:p w14:paraId="744491D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4160</w:t>
            </w:r>
          </w:p>
        </w:tc>
        <w:tc>
          <w:tcPr>
            <w:tcW w:w="992" w:type="dxa"/>
            <w:tcBorders>
              <w:top w:val="nil"/>
              <w:left w:val="nil"/>
              <w:bottom w:val="single" w:sz="4" w:space="0" w:color="000000"/>
              <w:right w:val="single" w:sz="4" w:space="0" w:color="000000"/>
            </w:tcBorders>
            <w:shd w:val="clear" w:color="auto" w:fill="auto"/>
            <w:noWrap/>
            <w:vAlign w:val="bottom"/>
            <w:hideMark/>
          </w:tcPr>
          <w:p w14:paraId="744491D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1D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16,6</w:t>
            </w:r>
          </w:p>
        </w:tc>
        <w:tc>
          <w:tcPr>
            <w:tcW w:w="1154" w:type="dxa"/>
            <w:tcBorders>
              <w:top w:val="nil"/>
              <w:left w:val="nil"/>
              <w:bottom w:val="single" w:sz="4" w:space="0" w:color="000000"/>
              <w:right w:val="single" w:sz="4" w:space="0" w:color="000000"/>
            </w:tcBorders>
            <w:shd w:val="clear" w:color="auto" w:fill="auto"/>
            <w:noWrap/>
            <w:vAlign w:val="bottom"/>
            <w:hideMark/>
          </w:tcPr>
          <w:p w14:paraId="744491E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0,625393</w:t>
            </w:r>
          </w:p>
        </w:tc>
        <w:tc>
          <w:tcPr>
            <w:tcW w:w="860" w:type="dxa"/>
            <w:tcBorders>
              <w:top w:val="nil"/>
              <w:left w:val="nil"/>
              <w:bottom w:val="single" w:sz="4" w:space="0" w:color="000000"/>
              <w:right w:val="single" w:sz="4" w:space="0" w:color="000000"/>
            </w:tcBorders>
            <w:shd w:val="clear" w:color="auto" w:fill="auto"/>
            <w:noWrap/>
            <w:vAlign w:val="bottom"/>
            <w:hideMark/>
          </w:tcPr>
          <w:p w14:paraId="744491E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7,7</w:t>
            </w:r>
          </w:p>
        </w:tc>
        <w:tc>
          <w:tcPr>
            <w:tcW w:w="992" w:type="dxa"/>
            <w:tcBorders>
              <w:top w:val="nil"/>
              <w:left w:val="nil"/>
              <w:bottom w:val="single" w:sz="4" w:space="0" w:color="000000"/>
              <w:right w:val="single" w:sz="4" w:space="0" w:color="000000"/>
            </w:tcBorders>
            <w:shd w:val="clear" w:color="auto" w:fill="auto"/>
            <w:noWrap/>
            <w:vAlign w:val="bottom"/>
            <w:hideMark/>
          </w:tcPr>
          <w:p w14:paraId="744491E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w:t>
            </w:r>
          </w:p>
        </w:tc>
        <w:tc>
          <w:tcPr>
            <w:tcW w:w="992" w:type="dxa"/>
            <w:tcBorders>
              <w:top w:val="nil"/>
              <w:left w:val="nil"/>
              <w:bottom w:val="single" w:sz="4" w:space="0" w:color="000000"/>
              <w:right w:val="single" w:sz="4" w:space="0" w:color="000000"/>
            </w:tcBorders>
            <w:shd w:val="clear" w:color="auto" w:fill="auto"/>
            <w:noWrap/>
            <w:vAlign w:val="bottom"/>
            <w:hideMark/>
          </w:tcPr>
          <w:p w14:paraId="744491E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w:t>
            </w:r>
          </w:p>
        </w:tc>
        <w:tc>
          <w:tcPr>
            <w:tcW w:w="992" w:type="dxa"/>
            <w:tcBorders>
              <w:top w:val="nil"/>
              <w:left w:val="nil"/>
              <w:bottom w:val="single" w:sz="4" w:space="0" w:color="000000"/>
              <w:right w:val="single" w:sz="4" w:space="0" w:color="000000"/>
            </w:tcBorders>
            <w:shd w:val="clear" w:color="auto" w:fill="auto"/>
            <w:noWrap/>
            <w:vAlign w:val="bottom"/>
            <w:hideMark/>
          </w:tcPr>
          <w:p w14:paraId="744491E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0,82</w:t>
            </w:r>
          </w:p>
        </w:tc>
      </w:tr>
      <w:tr w:rsidR="000F4D5F" w:rsidRPr="00DC7576" w14:paraId="744491EF"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1E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1 (6м)</w:t>
            </w:r>
          </w:p>
        </w:tc>
        <w:tc>
          <w:tcPr>
            <w:tcW w:w="906" w:type="dxa"/>
            <w:tcBorders>
              <w:top w:val="nil"/>
              <w:left w:val="nil"/>
              <w:bottom w:val="single" w:sz="4" w:space="0" w:color="000000"/>
              <w:right w:val="single" w:sz="4" w:space="0" w:color="000000"/>
            </w:tcBorders>
            <w:shd w:val="clear" w:color="auto" w:fill="auto"/>
            <w:noWrap/>
            <w:vAlign w:val="bottom"/>
            <w:hideMark/>
          </w:tcPr>
          <w:p w14:paraId="744491E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4260</w:t>
            </w:r>
          </w:p>
        </w:tc>
        <w:tc>
          <w:tcPr>
            <w:tcW w:w="992" w:type="dxa"/>
            <w:tcBorders>
              <w:top w:val="nil"/>
              <w:left w:val="nil"/>
              <w:bottom w:val="single" w:sz="4" w:space="0" w:color="000000"/>
              <w:right w:val="single" w:sz="4" w:space="0" w:color="000000"/>
            </w:tcBorders>
            <w:shd w:val="clear" w:color="auto" w:fill="auto"/>
            <w:noWrap/>
            <w:vAlign w:val="bottom"/>
            <w:hideMark/>
          </w:tcPr>
          <w:p w14:paraId="744491E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1E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16,5</w:t>
            </w:r>
          </w:p>
        </w:tc>
        <w:tc>
          <w:tcPr>
            <w:tcW w:w="1154" w:type="dxa"/>
            <w:tcBorders>
              <w:top w:val="nil"/>
              <w:left w:val="nil"/>
              <w:bottom w:val="single" w:sz="4" w:space="0" w:color="000000"/>
              <w:right w:val="single" w:sz="4" w:space="0" w:color="000000"/>
            </w:tcBorders>
            <w:shd w:val="clear" w:color="auto" w:fill="auto"/>
            <w:noWrap/>
            <w:vAlign w:val="bottom"/>
            <w:hideMark/>
          </w:tcPr>
          <w:p w14:paraId="744491E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0,65798</w:t>
            </w:r>
          </w:p>
        </w:tc>
        <w:tc>
          <w:tcPr>
            <w:tcW w:w="860" w:type="dxa"/>
            <w:tcBorders>
              <w:top w:val="nil"/>
              <w:left w:val="nil"/>
              <w:bottom w:val="single" w:sz="4" w:space="0" w:color="000000"/>
              <w:right w:val="single" w:sz="4" w:space="0" w:color="000000"/>
            </w:tcBorders>
            <w:shd w:val="clear" w:color="auto" w:fill="auto"/>
            <w:noWrap/>
            <w:vAlign w:val="bottom"/>
            <w:hideMark/>
          </w:tcPr>
          <w:p w14:paraId="744491E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4,3</w:t>
            </w:r>
          </w:p>
        </w:tc>
        <w:tc>
          <w:tcPr>
            <w:tcW w:w="992" w:type="dxa"/>
            <w:tcBorders>
              <w:top w:val="nil"/>
              <w:left w:val="nil"/>
              <w:bottom w:val="single" w:sz="4" w:space="0" w:color="000000"/>
              <w:right w:val="single" w:sz="4" w:space="0" w:color="000000"/>
            </w:tcBorders>
            <w:shd w:val="clear" w:color="auto" w:fill="auto"/>
            <w:noWrap/>
            <w:vAlign w:val="bottom"/>
            <w:hideMark/>
          </w:tcPr>
          <w:p w14:paraId="744491E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w:t>
            </w:r>
          </w:p>
        </w:tc>
        <w:tc>
          <w:tcPr>
            <w:tcW w:w="992" w:type="dxa"/>
            <w:tcBorders>
              <w:top w:val="nil"/>
              <w:left w:val="nil"/>
              <w:bottom w:val="single" w:sz="4" w:space="0" w:color="000000"/>
              <w:right w:val="single" w:sz="4" w:space="0" w:color="000000"/>
            </w:tcBorders>
            <w:shd w:val="clear" w:color="auto" w:fill="auto"/>
            <w:noWrap/>
            <w:vAlign w:val="bottom"/>
            <w:hideMark/>
          </w:tcPr>
          <w:p w14:paraId="744491E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18,88</w:t>
            </w:r>
          </w:p>
        </w:tc>
        <w:tc>
          <w:tcPr>
            <w:tcW w:w="992" w:type="dxa"/>
            <w:tcBorders>
              <w:top w:val="nil"/>
              <w:left w:val="nil"/>
              <w:bottom w:val="single" w:sz="4" w:space="0" w:color="000000"/>
              <w:right w:val="single" w:sz="4" w:space="0" w:color="000000"/>
            </w:tcBorders>
            <w:shd w:val="clear" w:color="auto" w:fill="auto"/>
            <w:noWrap/>
            <w:vAlign w:val="bottom"/>
            <w:hideMark/>
          </w:tcPr>
          <w:p w14:paraId="744491E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0,846</w:t>
            </w:r>
          </w:p>
        </w:tc>
      </w:tr>
      <w:tr w:rsidR="000F4D5F" w:rsidRPr="00DC7576" w14:paraId="744491F9"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1F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1 (8м)</w:t>
            </w:r>
          </w:p>
        </w:tc>
        <w:tc>
          <w:tcPr>
            <w:tcW w:w="906" w:type="dxa"/>
            <w:tcBorders>
              <w:top w:val="nil"/>
              <w:left w:val="nil"/>
              <w:bottom w:val="single" w:sz="4" w:space="0" w:color="000000"/>
              <w:right w:val="single" w:sz="4" w:space="0" w:color="000000"/>
            </w:tcBorders>
            <w:shd w:val="clear" w:color="auto" w:fill="auto"/>
            <w:noWrap/>
            <w:vAlign w:val="bottom"/>
            <w:hideMark/>
          </w:tcPr>
          <w:p w14:paraId="744491F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2647</w:t>
            </w:r>
          </w:p>
        </w:tc>
        <w:tc>
          <w:tcPr>
            <w:tcW w:w="992" w:type="dxa"/>
            <w:tcBorders>
              <w:top w:val="nil"/>
              <w:left w:val="nil"/>
              <w:bottom w:val="single" w:sz="4" w:space="0" w:color="000000"/>
              <w:right w:val="single" w:sz="4" w:space="0" w:color="000000"/>
            </w:tcBorders>
            <w:shd w:val="clear" w:color="auto" w:fill="auto"/>
            <w:noWrap/>
            <w:vAlign w:val="bottom"/>
            <w:hideMark/>
          </w:tcPr>
          <w:p w14:paraId="744491F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1F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16,4</w:t>
            </w:r>
          </w:p>
        </w:tc>
        <w:tc>
          <w:tcPr>
            <w:tcW w:w="1154" w:type="dxa"/>
            <w:tcBorders>
              <w:top w:val="nil"/>
              <w:left w:val="nil"/>
              <w:bottom w:val="single" w:sz="4" w:space="0" w:color="000000"/>
              <w:right w:val="single" w:sz="4" w:space="0" w:color="000000"/>
            </w:tcBorders>
            <w:shd w:val="clear" w:color="auto" w:fill="auto"/>
            <w:noWrap/>
            <w:vAlign w:val="bottom"/>
            <w:hideMark/>
          </w:tcPr>
          <w:p w14:paraId="744491F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0,65798</w:t>
            </w:r>
          </w:p>
        </w:tc>
        <w:tc>
          <w:tcPr>
            <w:tcW w:w="860" w:type="dxa"/>
            <w:tcBorders>
              <w:top w:val="nil"/>
              <w:left w:val="nil"/>
              <w:bottom w:val="single" w:sz="4" w:space="0" w:color="000000"/>
              <w:right w:val="single" w:sz="4" w:space="0" w:color="000000"/>
            </w:tcBorders>
            <w:shd w:val="clear" w:color="auto" w:fill="auto"/>
            <w:noWrap/>
            <w:vAlign w:val="bottom"/>
            <w:hideMark/>
          </w:tcPr>
          <w:p w14:paraId="744491F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4,7</w:t>
            </w:r>
          </w:p>
        </w:tc>
        <w:tc>
          <w:tcPr>
            <w:tcW w:w="992" w:type="dxa"/>
            <w:tcBorders>
              <w:top w:val="nil"/>
              <w:left w:val="nil"/>
              <w:bottom w:val="single" w:sz="4" w:space="0" w:color="000000"/>
              <w:right w:val="single" w:sz="4" w:space="0" w:color="000000"/>
            </w:tcBorders>
            <w:shd w:val="clear" w:color="auto" w:fill="auto"/>
            <w:noWrap/>
            <w:vAlign w:val="bottom"/>
            <w:hideMark/>
          </w:tcPr>
          <w:p w14:paraId="744491F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20</w:t>
            </w:r>
          </w:p>
        </w:tc>
        <w:tc>
          <w:tcPr>
            <w:tcW w:w="992" w:type="dxa"/>
            <w:tcBorders>
              <w:top w:val="nil"/>
              <w:left w:val="nil"/>
              <w:bottom w:val="single" w:sz="4" w:space="0" w:color="000000"/>
              <w:right w:val="single" w:sz="4" w:space="0" w:color="000000"/>
            </w:tcBorders>
            <w:shd w:val="clear" w:color="auto" w:fill="auto"/>
            <w:noWrap/>
            <w:vAlign w:val="bottom"/>
            <w:hideMark/>
          </w:tcPr>
          <w:p w14:paraId="744491F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18,68</w:t>
            </w:r>
          </w:p>
        </w:tc>
        <w:tc>
          <w:tcPr>
            <w:tcW w:w="992" w:type="dxa"/>
            <w:tcBorders>
              <w:top w:val="nil"/>
              <w:left w:val="nil"/>
              <w:bottom w:val="single" w:sz="4" w:space="0" w:color="000000"/>
              <w:right w:val="single" w:sz="4" w:space="0" w:color="000000"/>
            </w:tcBorders>
            <w:shd w:val="clear" w:color="auto" w:fill="auto"/>
            <w:noWrap/>
            <w:vAlign w:val="bottom"/>
            <w:hideMark/>
          </w:tcPr>
          <w:p w14:paraId="744491F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0,888</w:t>
            </w:r>
          </w:p>
        </w:tc>
      </w:tr>
      <w:tr w:rsidR="000F4D5F" w:rsidRPr="00DC7576" w14:paraId="74449203"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1F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1 (10м)</w:t>
            </w:r>
          </w:p>
        </w:tc>
        <w:tc>
          <w:tcPr>
            <w:tcW w:w="906" w:type="dxa"/>
            <w:tcBorders>
              <w:top w:val="nil"/>
              <w:left w:val="nil"/>
              <w:bottom w:val="single" w:sz="4" w:space="0" w:color="000000"/>
              <w:right w:val="single" w:sz="4" w:space="0" w:color="000000"/>
            </w:tcBorders>
            <w:shd w:val="clear" w:color="auto" w:fill="auto"/>
            <w:noWrap/>
            <w:vAlign w:val="bottom"/>
            <w:hideMark/>
          </w:tcPr>
          <w:p w14:paraId="744491F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2671</w:t>
            </w:r>
          </w:p>
        </w:tc>
        <w:tc>
          <w:tcPr>
            <w:tcW w:w="992" w:type="dxa"/>
            <w:tcBorders>
              <w:top w:val="nil"/>
              <w:left w:val="nil"/>
              <w:bottom w:val="single" w:sz="4" w:space="0" w:color="000000"/>
              <w:right w:val="single" w:sz="4" w:space="0" w:color="000000"/>
            </w:tcBorders>
            <w:shd w:val="clear" w:color="auto" w:fill="auto"/>
            <w:noWrap/>
            <w:vAlign w:val="bottom"/>
            <w:hideMark/>
          </w:tcPr>
          <w:p w14:paraId="744491F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1F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16,3</w:t>
            </w:r>
          </w:p>
        </w:tc>
        <w:tc>
          <w:tcPr>
            <w:tcW w:w="1154" w:type="dxa"/>
            <w:tcBorders>
              <w:top w:val="nil"/>
              <w:left w:val="nil"/>
              <w:bottom w:val="single" w:sz="4" w:space="0" w:color="000000"/>
              <w:right w:val="single" w:sz="4" w:space="0" w:color="000000"/>
            </w:tcBorders>
            <w:shd w:val="clear" w:color="auto" w:fill="auto"/>
            <w:noWrap/>
            <w:vAlign w:val="bottom"/>
            <w:hideMark/>
          </w:tcPr>
          <w:p w14:paraId="744491F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0,625393</w:t>
            </w:r>
          </w:p>
        </w:tc>
        <w:tc>
          <w:tcPr>
            <w:tcW w:w="860" w:type="dxa"/>
            <w:tcBorders>
              <w:top w:val="nil"/>
              <w:left w:val="nil"/>
              <w:bottom w:val="single" w:sz="4" w:space="0" w:color="000000"/>
              <w:right w:val="single" w:sz="4" w:space="0" w:color="000000"/>
            </w:tcBorders>
            <w:shd w:val="clear" w:color="auto" w:fill="auto"/>
            <w:noWrap/>
            <w:vAlign w:val="bottom"/>
            <w:hideMark/>
          </w:tcPr>
          <w:p w14:paraId="744491F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8</w:t>
            </w:r>
          </w:p>
        </w:tc>
        <w:tc>
          <w:tcPr>
            <w:tcW w:w="992" w:type="dxa"/>
            <w:tcBorders>
              <w:top w:val="nil"/>
              <w:left w:val="nil"/>
              <w:bottom w:val="single" w:sz="4" w:space="0" w:color="000000"/>
              <w:right w:val="single" w:sz="4" w:space="0" w:color="000000"/>
            </w:tcBorders>
            <w:shd w:val="clear" w:color="auto" w:fill="auto"/>
            <w:noWrap/>
            <w:vAlign w:val="bottom"/>
            <w:hideMark/>
          </w:tcPr>
          <w:p w14:paraId="7444920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w:t>
            </w:r>
          </w:p>
        </w:tc>
        <w:tc>
          <w:tcPr>
            <w:tcW w:w="992" w:type="dxa"/>
            <w:tcBorders>
              <w:top w:val="nil"/>
              <w:left w:val="nil"/>
              <w:bottom w:val="single" w:sz="4" w:space="0" w:color="000000"/>
              <w:right w:val="single" w:sz="4" w:space="0" w:color="000000"/>
            </w:tcBorders>
            <w:shd w:val="clear" w:color="auto" w:fill="auto"/>
            <w:noWrap/>
            <w:vAlign w:val="bottom"/>
            <w:hideMark/>
          </w:tcPr>
          <w:p w14:paraId="7444920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18,63</w:t>
            </w:r>
          </w:p>
        </w:tc>
        <w:tc>
          <w:tcPr>
            <w:tcW w:w="992" w:type="dxa"/>
            <w:tcBorders>
              <w:top w:val="nil"/>
              <w:left w:val="nil"/>
              <w:bottom w:val="single" w:sz="4" w:space="0" w:color="000000"/>
              <w:right w:val="single" w:sz="4" w:space="0" w:color="000000"/>
            </w:tcBorders>
            <w:shd w:val="clear" w:color="auto" w:fill="auto"/>
            <w:noWrap/>
            <w:vAlign w:val="bottom"/>
            <w:hideMark/>
          </w:tcPr>
          <w:p w14:paraId="7444920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0,9</w:t>
            </w:r>
          </w:p>
        </w:tc>
      </w:tr>
      <w:tr w:rsidR="000F4D5F" w:rsidRPr="00DC7576" w14:paraId="7444920D"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20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lastRenderedPageBreak/>
              <w:t>ИГЭ 2 (12-14м)</w:t>
            </w:r>
          </w:p>
        </w:tc>
        <w:tc>
          <w:tcPr>
            <w:tcW w:w="906" w:type="dxa"/>
            <w:tcBorders>
              <w:top w:val="nil"/>
              <w:left w:val="nil"/>
              <w:bottom w:val="single" w:sz="4" w:space="0" w:color="000000"/>
              <w:right w:val="single" w:sz="4" w:space="0" w:color="000000"/>
            </w:tcBorders>
            <w:shd w:val="clear" w:color="auto" w:fill="auto"/>
            <w:noWrap/>
            <w:vAlign w:val="bottom"/>
            <w:hideMark/>
          </w:tcPr>
          <w:p w14:paraId="7444920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10919</w:t>
            </w:r>
          </w:p>
        </w:tc>
        <w:tc>
          <w:tcPr>
            <w:tcW w:w="992" w:type="dxa"/>
            <w:tcBorders>
              <w:top w:val="nil"/>
              <w:left w:val="nil"/>
              <w:bottom w:val="single" w:sz="4" w:space="0" w:color="000000"/>
              <w:right w:val="single" w:sz="4" w:space="0" w:color="000000"/>
            </w:tcBorders>
            <w:shd w:val="clear" w:color="auto" w:fill="auto"/>
            <w:noWrap/>
            <w:vAlign w:val="bottom"/>
            <w:hideMark/>
          </w:tcPr>
          <w:p w14:paraId="7444920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20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18,2</w:t>
            </w:r>
          </w:p>
        </w:tc>
        <w:tc>
          <w:tcPr>
            <w:tcW w:w="1154" w:type="dxa"/>
            <w:tcBorders>
              <w:top w:val="nil"/>
              <w:left w:val="nil"/>
              <w:bottom w:val="single" w:sz="4" w:space="0" w:color="000000"/>
              <w:right w:val="single" w:sz="4" w:space="0" w:color="000000"/>
            </w:tcBorders>
            <w:shd w:val="clear" w:color="auto" w:fill="auto"/>
            <w:noWrap/>
            <w:vAlign w:val="bottom"/>
            <w:hideMark/>
          </w:tcPr>
          <w:p w14:paraId="7444920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0,470081</w:t>
            </w:r>
          </w:p>
        </w:tc>
        <w:tc>
          <w:tcPr>
            <w:tcW w:w="860" w:type="dxa"/>
            <w:tcBorders>
              <w:top w:val="nil"/>
              <w:left w:val="nil"/>
              <w:bottom w:val="single" w:sz="4" w:space="0" w:color="000000"/>
              <w:right w:val="single" w:sz="4" w:space="0" w:color="000000"/>
            </w:tcBorders>
            <w:shd w:val="clear" w:color="auto" w:fill="auto"/>
            <w:noWrap/>
            <w:vAlign w:val="bottom"/>
            <w:hideMark/>
          </w:tcPr>
          <w:p w14:paraId="7444920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10,3</w:t>
            </w:r>
          </w:p>
        </w:tc>
        <w:tc>
          <w:tcPr>
            <w:tcW w:w="992" w:type="dxa"/>
            <w:tcBorders>
              <w:top w:val="nil"/>
              <w:left w:val="nil"/>
              <w:bottom w:val="single" w:sz="4" w:space="0" w:color="000000"/>
              <w:right w:val="single" w:sz="4" w:space="0" w:color="000000"/>
            </w:tcBorders>
            <w:shd w:val="clear" w:color="auto" w:fill="auto"/>
            <w:noWrap/>
            <w:vAlign w:val="bottom"/>
            <w:hideMark/>
          </w:tcPr>
          <w:p w14:paraId="7444920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32</w:t>
            </w:r>
          </w:p>
        </w:tc>
        <w:tc>
          <w:tcPr>
            <w:tcW w:w="992" w:type="dxa"/>
            <w:tcBorders>
              <w:top w:val="nil"/>
              <w:left w:val="nil"/>
              <w:bottom w:val="single" w:sz="4" w:space="0" w:color="000000"/>
              <w:right w:val="single" w:sz="4" w:space="0" w:color="000000"/>
            </w:tcBorders>
            <w:shd w:val="clear" w:color="auto" w:fill="auto"/>
            <w:noWrap/>
            <w:vAlign w:val="bottom"/>
            <w:hideMark/>
          </w:tcPr>
          <w:p w14:paraId="7444920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19,68</w:t>
            </w:r>
          </w:p>
        </w:tc>
        <w:tc>
          <w:tcPr>
            <w:tcW w:w="992" w:type="dxa"/>
            <w:tcBorders>
              <w:top w:val="nil"/>
              <w:left w:val="nil"/>
              <w:bottom w:val="single" w:sz="4" w:space="0" w:color="000000"/>
              <w:right w:val="single" w:sz="4" w:space="0" w:color="000000"/>
            </w:tcBorders>
            <w:shd w:val="clear" w:color="auto" w:fill="auto"/>
            <w:noWrap/>
            <w:vAlign w:val="bottom"/>
            <w:hideMark/>
          </w:tcPr>
          <w:p w14:paraId="7444920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0,694</w:t>
            </w:r>
          </w:p>
        </w:tc>
      </w:tr>
      <w:tr w:rsidR="000F4D5F" w:rsidRPr="00DC7576" w14:paraId="74449217"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20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1 (14-16м)</w:t>
            </w:r>
          </w:p>
        </w:tc>
        <w:tc>
          <w:tcPr>
            <w:tcW w:w="906" w:type="dxa"/>
            <w:tcBorders>
              <w:top w:val="nil"/>
              <w:left w:val="nil"/>
              <w:bottom w:val="single" w:sz="4" w:space="0" w:color="000000"/>
              <w:right w:val="single" w:sz="4" w:space="0" w:color="000000"/>
            </w:tcBorders>
            <w:shd w:val="clear" w:color="auto" w:fill="auto"/>
            <w:noWrap/>
            <w:vAlign w:val="bottom"/>
            <w:hideMark/>
          </w:tcPr>
          <w:p w14:paraId="7444920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2730</w:t>
            </w:r>
          </w:p>
        </w:tc>
        <w:tc>
          <w:tcPr>
            <w:tcW w:w="992" w:type="dxa"/>
            <w:tcBorders>
              <w:top w:val="nil"/>
              <w:left w:val="nil"/>
              <w:bottom w:val="single" w:sz="4" w:space="0" w:color="000000"/>
              <w:right w:val="single" w:sz="4" w:space="0" w:color="000000"/>
            </w:tcBorders>
            <w:shd w:val="clear" w:color="auto" w:fill="auto"/>
            <w:noWrap/>
            <w:vAlign w:val="bottom"/>
            <w:hideMark/>
          </w:tcPr>
          <w:p w14:paraId="7444921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21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16,2</w:t>
            </w:r>
          </w:p>
        </w:tc>
        <w:tc>
          <w:tcPr>
            <w:tcW w:w="1154" w:type="dxa"/>
            <w:tcBorders>
              <w:top w:val="nil"/>
              <w:left w:val="nil"/>
              <w:bottom w:val="single" w:sz="4" w:space="0" w:color="000000"/>
              <w:right w:val="single" w:sz="4" w:space="0" w:color="000000"/>
            </w:tcBorders>
            <w:shd w:val="clear" w:color="auto" w:fill="auto"/>
            <w:noWrap/>
            <w:vAlign w:val="bottom"/>
            <w:hideMark/>
          </w:tcPr>
          <w:p w14:paraId="7444921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0,609269</w:t>
            </w:r>
          </w:p>
        </w:tc>
        <w:tc>
          <w:tcPr>
            <w:tcW w:w="860" w:type="dxa"/>
            <w:tcBorders>
              <w:top w:val="nil"/>
              <w:left w:val="nil"/>
              <w:bottom w:val="single" w:sz="4" w:space="0" w:color="000000"/>
              <w:right w:val="single" w:sz="4" w:space="0" w:color="000000"/>
            </w:tcBorders>
            <w:shd w:val="clear" w:color="auto" w:fill="auto"/>
            <w:noWrap/>
            <w:vAlign w:val="bottom"/>
            <w:hideMark/>
          </w:tcPr>
          <w:p w14:paraId="7444921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8</w:t>
            </w:r>
          </w:p>
        </w:tc>
        <w:tc>
          <w:tcPr>
            <w:tcW w:w="992" w:type="dxa"/>
            <w:tcBorders>
              <w:top w:val="nil"/>
              <w:left w:val="nil"/>
              <w:bottom w:val="single" w:sz="4" w:space="0" w:color="000000"/>
              <w:right w:val="single" w:sz="4" w:space="0" w:color="000000"/>
            </w:tcBorders>
            <w:shd w:val="clear" w:color="auto" w:fill="auto"/>
            <w:noWrap/>
            <w:vAlign w:val="bottom"/>
            <w:hideMark/>
          </w:tcPr>
          <w:p w14:paraId="7444921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23</w:t>
            </w:r>
          </w:p>
        </w:tc>
        <w:tc>
          <w:tcPr>
            <w:tcW w:w="992" w:type="dxa"/>
            <w:tcBorders>
              <w:top w:val="nil"/>
              <w:left w:val="nil"/>
              <w:bottom w:val="single" w:sz="4" w:space="0" w:color="000000"/>
              <w:right w:val="single" w:sz="4" w:space="0" w:color="000000"/>
            </w:tcBorders>
            <w:shd w:val="clear" w:color="auto" w:fill="auto"/>
            <w:noWrap/>
            <w:vAlign w:val="bottom"/>
            <w:hideMark/>
          </w:tcPr>
          <w:p w14:paraId="7444921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18,63</w:t>
            </w:r>
          </w:p>
        </w:tc>
        <w:tc>
          <w:tcPr>
            <w:tcW w:w="992" w:type="dxa"/>
            <w:tcBorders>
              <w:top w:val="nil"/>
              <w:left w:val="nil"/>
              <w:bottom w:val="single" w:sz="4" w:space="0" w:color="000000"/>
              <w:right w:val="single" w:sz="4" w:space="0" w:color="000000"/>
            </w:tcBorders>
            <w:shd w:val="clear" w:color="auto" w:fill="auto"/>
            <w:noWrap/>
            <w:vAlign w:val="bottom"/>
            <w:hideMark/>
          </w:tcPr>
          <w:p w14:paraId="7444921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0,898</w:t>
            </w:r>
          </w:p>
        </w:tc>
      </w:tr>
      <w:tr w:rsidR="000F4D5F" w:rsidRPr="00DC7576" w14:paraId="74449221"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21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2 (18м)</w:t>
            </w:r>
          </w:p>
        </w:tc>
        <w:tc>
          <w:tcPr>
            <w:tcW w:w="906" w:type="dxa"/>
            <w:tcBorders>
              <w:top w:val="nil"/>
              <w:left w:val="nil"/>
              <w:bottom w:val="single" w:sz="4" w:space="0" w:color="000000"/>
              <w:right w:val="single" w:sz="4" w:space="0" w:color="000000"/>
            </w:tcBorders>
            <w:shd w:val="clear" w:color="auto" w:fill="auto"/>
            <w:noWrap/>
            <w:vAlign w:val="bottom"/>
            <w:hideMark/>
          </w:tcPr>
          <w:p w14:paraId="7444921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10277</w:t>
            </w:r>
          </w:p>
        </w:tc>
        <w:tc>
          <w:tcPr>
            <w:tcW w:w="992" w:type="dxa"/>
            <w:tcBorders>
              <w:top w:val="nil"/>
              <w:left w:val="nil"/>
              <w:bottom w:val="single" w:sz="4" w:space="0" w:color="000000"/>
              <w:right w:val="single" w:sz="4" w:space="0" w:color="000000"/>
            </w:tcBorders>
            <w:shd w:val="clear" w:color="auto" w:fill="auto"/>
            <w:noWrap/>
            <w:vAlign w:val="bottom"/>
            <w:hideMark/>
          </w:tcPr>
          <w:p w14:paraId="7444921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21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18,6</w:t>
            </w:r>
          </w:p>
        </w:tc>
        <w:tc>
          <w:tcPr>
            <w:tcW w:w="1154" w:type="dxa"/>
            <w:tcBorders>
              <w:top w:val="nil"/>
              <w:left w:val="nil"/>
              <w:bottom w:val="single" w:sz="4" w:space="0" w:color="000000"/>
              <w:right w:val="single" w:sz="4" w:space="0" w:color="000000"/>
            </w:tcBorders>
            <w:shd w:val="clear" w:color="auto" w:fill="auto"/>
            <w:noWrap/>
            <w:vAlign w:val="bottom"/>
            <w:hideMark/>
          </w:tcPr>
          <w:p w14:paraId="7444921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0,470081</w:t>
            </w:r>
          </w:p>
        </w:tc>
        <w:tc>
          <w:tcPr>
            <w:tcW w:w="860" w:type="dxa"/>
            <w:tcBorders>
              <w:top w:val="nil"/>
              <w:left w:val="nil"/>
              <w:bottom w:val="single" w:sz="4" w:space="0" w:color="000000"/>
              <w:right w:val="single" w:sz="4" w:space="0" w:color="000000"/>
            </w:tcBorders>
            <w:shd w:val="clear" w:color="auto" w:fill="auto"/>
            <w:noWrap/>
            <w:vAlign w:val="bottom"/>
            <w:hideMark/>
          </w:tcPr>
          <w:p w14:paraId="7444921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11</w:t>
            </w:r>
          </w:p>
        </w:tc>
        <w:tc>
          <w:tcPr>
            <w:tcW w:w="992" w:type="dxa"/>
            <w:tcBorders>
              <w:top w:val="nil"/>
              <w:left w:val="nil"/>
              <w:bottom w:val="single" w:sz="4" w:space="0" w:color="000000"/>
              <w:right w:val="single" w:sz="4" w:space="0" w:color="000000"/>
            </w:tcBorders>
            <w:shd w:val="clear" w:color="auto" w:fill="auto"/>
            <w:noWrap/>
            <w:vAlign w:val="bottom"/>
            <w:hideMark/>
          </w:tcPr>
          <w:p w14:paraId="7444921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32</w:t>
            </w:r>
          </w:p>
        </w:tc>
        <w:tc>
          <w:tcPr>
            <w:tcW w:w="992" w:type="dxa"/>
            <w:tcBorders>
              <w:top w:val="nil"/>
              <w:left w:val="nil"/>
              <w:bottom w:val="single" w:sz="4" w:space="0" w:color="000000"/>
              <w:right w:val="single" w:sz="4" w:space="0" w:color="000000"/>
            </w:tcBorders>
            <w:shd w:val="clear" w:color="auto" w:fill="auto"/>
            <w:noWrap/>
            <w:vAlign w:val="bottom"/>
            <w:hideMark/>
          </w:tcPr>
          <w:p w14:paraId="7444921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19,61</w:t>
            </w:r>
          </w:p>
        </w:tc>
        <w:tc>
          <w:tcPr>
            <w:tcW w:w="992" w:type="dxa"/>
            <w:tcBorders>
              <w:top w:val="nil"/>
              <w:left w:val="nil"/>
              <w:bottom w:val="single" w:sz="4" w:space="0" w:color="000000"/>
              <w:right w:val="single" w:sz="4" w:space="0" w:color="000000"/>
            </w:tcBorders>
            <w:shd w:val="clear" w:color="auto" w:fill="auto"/>
            <w:noWrap/>
            <w:vAlign w:val="bottom"/>
            <w:hideMark/>
          </w:tcPr>
          <w:p w14:paraId="7444922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0,705</w:t>
            </w:r>
          </w:p>
        </w:tc>
      </w:tr>
      <w:tr w:rsidR="000F4D5F" w:rsidRPr="00DC7576" w14:paraId="7444922B"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22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2 (21м)</w:t>
            </w:r>
          </w:p>
        </w:tc>
        <w:tc>
          <w:tcPr>
            <w:tcW w:w="906" w:type="dxa"/>
            <w:tcBorders>
              <w:top w:val="nil"/>
              <w:left w:val="nil"/>
              <w:bottom w:val="single" w:sz="4" w:space="0" w:color="000000"/>
              <w:right w:val="single" w:sz="4" w:space="0" w:color="000000"/>
            </w:tcBorders>
            <w:shd w:val="clear" w:color="auto" w:fill="auto"/>
            <w:noWrap/>
            <w:vAlign w:val="bottom"/>
            <w:hideMark/>
          </w:tcPr>
          <w:p w14:paraId="7444922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14932</w:t>
            </w:r>
          </w:p>
        </w:tc>
        <w:tc>
          <w:tcPr>
            <w:tcW w:w="992" w:type="dxa"/>
            <w:tcBorders>
              <w:top w:val="nil"/>
              <w:left w:val="nil"/>
              <w:bottom w:val="single" w:sz="4" w:space="0" w:color="000000"/>
              <w:right w:val="single" w:sz="4" w:space="0" w:color="000000"/>
            </w:tcBorders>
            <w:shd w:val="clear" w:color="auto" w:fill="auto"/>
            <w:noWrap/>
            <w:vAlign w:val="bottom"/>
            <w:hideMark/>
          </w:tcPr>
          <w:p w14:paraId="7444922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22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19,2</w:t>
            </w:r>
          </w:p>
        </w:tc>
        <w:tc>
          <w:tcPr>
            <w:tcW w:w="1154" w:type="dxa"/>
            <w:tcBorders>
              <w:top w:val="nil"/>
              <w:left w:val="nil"/>
              <w:bottom w:val="single" w:sz="4" w:space="0" w:color="000000"/>
              <w:right w:val="single" w:sz="4" w:space="0" w:color="000000"/>
            </w:tcBorders>
            <w:shd w:val="clear" w:color="auto" w:fill="auto"/>
            <w:noWrap/>
            <w:vAlign w:val="bottom"/>
            <w:hideMark/>
          </w:tcPr>
          <w:p w14:paraId="7444922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0,455361</w:t>
            </w:r>
          </w:p>
        </w:tc>
        <w:tc>
          <w:tcPr>
            <w:tcW w:w="860" w:type="dxa"/>
            <w:tcBorders>
              <w:top w:val="nil"/>
              <w:left w:val="nil"/>
              <w:bottom w:val="single" w:sz="4" w:space="0" w:color="000000"/>
              <w:right w:val="single" w:sz="4" w:space="0" w:color="000000"/>
            </w:tcBorders>
            <w:shd w:val="clear" w:color="auto" w:fill="auto"/>
            <w:noWrap/>
            <w:vAlign w:val="bottom"/>
            <w:hideMark/>
          </w:tcPr>
          <w:p w14:paraId="7444922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12</w:t>
            </w:r>
          </w:p>
        </w:tc>
        <w:tc>
          <w:tcPr>
            <w:tcW w:w="992" w:type="dxa"/>
            <w:tcBorders>
              <w:top w:val="nil"/>
              <w:left w:val="nil"/>
              <w:bottom w:val="single" w:sz="4" w:space="0" w:color="000000"/>
              <w:right w:val="single" w:sz="4" w:space="0" w:color="000000"/>
            </w:tcBorders>
            <w:shd w:val="clear" w:color="auto" w:fill="auto"/>
            <w:noWrap/>
            <w:vAlign w:val="bottom"/>
            <w:hideMark/>
          </w:tcPr>
          <w:p w14:paraId="7444922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33</w:t>
            </w:r>
          </w:p>
        </w:tc>
        <w:tc>
          <w:tcPr>
            <w:tcW w:w="992" w:type="dxa"/>
            <w:tcBorders>
              <w:top w:val="nil"/>
              <w:left w:val="nil"/>
              <w:bottom w:val="single" w:sz="4" w:space="0" w:color="000000"/>
              <w:right w:val="single" w:sz="4" w:space="0" w:color="000000"/>
            </w:tcBorders>
            <w:shd w:val="clear" w:color="auto" w:fill="auto"/>
            <w:noWrap/>
            <w:vAlign w:val="bottom"/>
            <w:hideMark/>
          </w:tcPr>
          <w:p w14:paraId="7444922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19,61</w:t>
            </w:r>
          </w:p>
        </w:tc>
        <w:tc>
          <w:tcPr>
            <w:tcW w:w="992" w:type="dxa"/>
            <w:tcBorders>
              <w:top w:val="nil"/>
              <w:left w:val="nil"/>
              <w:bottom w:val="single" w:sz="4" w:space="0" w:color="000000"/>
              <w:right w:val="single" w:sz="4" w:space="0" w:color="000000"/>
            </w:tcBorders>
            <w:shd w:val="clear" w:color="auto" w:fill="auto"/>
            <w:noWrap/>
            <w:vAlign w:val="bottom"/>
            <w:hideMark/>
          </w:tcPr>
          <w:p w14:paraId="7444922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0,643</w:t>
            </w:r>
          </w:p>
        </w:tc>
      </w:tr>
      <w:tr w:rsidR="000F4D5F" w:rsidRPr="00DC7576" w14:paraId="74449235"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22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2 (23м)</w:t>
            </w:r>
          </w:p>
        </w:tc>
        <w:tc>
          <w:tcPr>
            <w:tcW w:w="906" w:type="dxa"/>
            <w:tcBorders>
              <w:top w:val="nil"/>
              <w:left w:val="nil"/>
              <w:bottom w:val="single" w:sz="4" w:space="0" w:color="000000"/>
              <w:right w:val="single" w:sz="4" w:space="0" w:color="000000"/>
            </w:tcBorders>
            <w:shd w:val="clear" w:color="auto" w:fill="auto"/>
            <w:noWrap/>
            <w:vAlign w:val="bottom"/>
            <w:hideMark/>
          </w:tcPr>
          <w:p w14:paraId="7444922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18861</w:t>
            </w:r>
          </w:p>
        </w:tc>
        <w:tc>
          <w:tcPr>
            <w:tcW w:w="992" w:type="dxa"/>
            <w:tcBorders>
              <w:top w:val="nil"/>
              <w:left w:val="nil"/>
              <w:bottom w:val="single" w:sz="4" w:space="0" w:color="000000"/>
              <w:right w:val="single" w:sz="4" w:space="0" w:color="000000"/>
            </w:tcBorders>
            <w:shd w:val="clear" w:color="auto" w:fill="auto"/>
            <w:noWrap/>
            <w:vAlign w:val="bottom"/>
            <w:hideMark/>
          </w:tcPr>
          <w:p w14:paraId="7444922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22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18,8</w:t>
            </w:r>
          </w:p>
        </w:tc>
        <w:tc>
          <w:tcPr>
            <w:tcW w:w="1154" w:type="dxa"/>
            <w:tcBorders>
              <w:top w:val="nil"/>
              <w:left w:val="nil"/>
              <w:bottom w:val="single" w:sz="4" w:space="0" w:color="000000"/>
              <w:right w:val="single" w:sz="4" w:space="0" w:color="000000"/>
            </w:tcBorders>
            <w:shd w:val="clear" w:color="auto" w:fill="auto"/>
            <w:noWrap/>
            <w:vAlign w:val="bottom"/>
            <w:hideMark/>
          </w:tcPr>
          <w:p w14:paraId="7444923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0,455361</w:t>
            </w:r>
          </w:p>
        </w:tc>
        <w:tc>
          <w:tcPr>
            <w:tcW w:w="860" w:type="dxa"/>
            <w:tcBorders>
              <w:top w:val="nil"/>
              <w:left w:val="nil"/>
              <w:bottom w:val="single" w:sz="4" w:space="0" w:color="000000"/>
              <w:right w:val="single" w:sz="4" w:space="0" w:color="000000"/>
            </w:tcBorders>
            <w:shd w:val="clear" w:color="auto" w:fill="auto"/>
            <w:noWrap/>
            <w:vAlign w:val="bottom"/>
            <w:hideMark/>
          </w:tcPr>
          <w:p w14:paraId="7444923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14</w:t>
            </w:r>
          </w:p>
        </w:tc>
        <w:tc>
          <w:tcPr>
            <w:tcW w:w="992" w:type="dxa"/>
            <w:tcBorders>
              <w:top w:val="nil"/>
              <w:left w:val="nil"/>
              <w:bottom w:val="single" w:sz="4" w:space="0" w:color="000000"/>
              <w:right w:val="single" w:sz="4" w:space="0" w:color="000000"/>
            </w:tcBorders>
            <w:shd w:val="clear" w:color="auto" w:fill="auto"/>
            <w:noWrap/>
            <w:vAlign w:val="bottom"/>
            <w:hideMark/>
          </w:tcPr>
          <w:p w14:paraId="7444923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33</w:t>
            </w:r>
          </w:p>
        </w:tc>
        <w:tc>
          <w:tcPr>
            <w:tcW w:w="992" w:type="dxa"/>
            <w:tcBorders>
              <w:top w:val="nil"/>
              <w:left w:val="nil"/>
              <w:bottom w:val="single" w:sz="4" w:space="0" w:color="000000"/>
              <w:right w:val="single" w:sz="4" w:space="0" w:color="000000"/>
            </w:tcBorders>
            <w:shd w:val="clear" w:color="auto" w:fill="auto"/>
            <w:noWrap/>
            <w:vAlign w:val="bottom"/>
            <w:hideMark/>
          </w:tcPr>
          <w:p w14:paraId="7444923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19,74</w:t>
            </w:r>
          </w:p>
        </w:tc>
        <w:tc>
          <w:tcPr>
            <w:tcW w:w="992" w:type="dxa"/>
            <w:tcBorders>
              <w:top w:val="nil"/>
              <w:left w:val="nil"/>
              <w:bottom w:val="single" w:sz="4" w:space="0" w:color="000000"/>
              <w:right w:val="single" w:sz="4" w:space="0" w:color="000000"/>
            </w:tcBorders>
            <w:shd w:val="clear" w:color="auto" w:fill="auto"/>
            <w:noWrap/>
            <w:vAlign w:val="bottom"/>
            <w:hideMark/>
          </w:tcPr>
          <w:p w14:paraId="7444923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0,682</w:t>
            </w:r>
          </w:p>
        </w:tc>
      </w:tr>
      <w:tr w:rsidR="000F4D5F" w:rsidRPr="00DC7576" w14:paraId="7444923F"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23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2 (26м)</w:t>
            </w:r>
          </w:p>
        </w:tc>
        <w:tc>
          <w:tcPr>
            <w:tcW w:w="906" w:type="dxa"/>
            <w:tcBorders>
              <w:top w:val="nil"/>
              <w:left w:val="nil"/>
              <w:bottom w:val="single" w:sz="4" w:space="0" w:color="000000"/>
              <w:right w:val="single" w:sz="4" w:space="0" w:color="000000"/>
            </w:tcBorders>
            <w:shd w:val="clear" w:color="auto" w:fill="auto"/>
            <w:noWrap/>
            <w:vAlign w:val="bottom"/>
            <w:hideMark/>
          </w:tcPr>
          <w:p w14:paraId="7444923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21838</w:t>
            </w:r>
          </w:p>
        </w:tc>
        <w:tc>
          <w:tcPr>
            <w:tcW w:w="992" w:type="dxa"/>
            <w:tcBorders>
              <w:top w:val="nil"/>
              <w:left w:val="nil"/>
              <w:bottom w:val="single" w:sz="4" w:space="0" w:color="000000"/>
              <w:right w:val="single" w:sz="4" w:space="0" w:color="000000"/>
            </w:tcBorders>
            <w:shd w:val="clear" w:color="auto" w:fill="auto"/>
            <w:noWrap/>
            <w:vAlign w:val="bottom"/>
            <w:hideMark/>
          </w:tcPr>
          <w:p w14:paraId="7444923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23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17,8</w:t>
            </w:r>
          </w:p>
        </w:tc>
        <w:tc>
          <w:tcPr>
            <w:tcW w:w="1154" w:type="dxa"/>
            <w:tcBorders>
              <w:top w:val="nil"/>
              <w:left w:val="nil"/>
              <w:bottom w:val="single" w:sz="4" w:space="0" w:color="000000"/>
              <w:right w:val="single" w:sz="4" w:space="0" w:color="000000"/>
            </w:tcBorders>
            <w:shd w:val="clear" w:color="auto" w:fill="auto"/>
            <w:noWrap/>
            <w:vAlign w:val="bottom"/>
            <w:hideMark/>
          </w:tcPr>
          <w:p w14:paraId="7444923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0,455361</w:t>
            </w:r>
          </w:p>
        </w:tc>
        <w:tc>
          <w:tcPr>
            <w:tcW w:w="860" w:type="dxa"/>
            <w:tcBorders>
              <w:top w:val="nil"/>
              <w:left w:val="nil"/>
              <w:bottom w:val="single" w:sz="4" w:space="0" w:color="000000"/>
              <w:right w:val="single" w:sz="4" w:space="0" w:color="000000"/>
            </w:tcBorders>
            <w:shd w:val="clear" w:color="auto" w:fill="auto"/>
            <w:noWrap/>
            <w:vAlign w:val="bottom"/>
            <w:hideMark/>
          </w:tcPr>
          <w:p w14:paraId="7444923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15</w:t>
            </w:r>
          </w:p>
        </w:tc>
        <w:tc>
          <w:tcPr>
            <w:tcW w:w="992" w:type="dxa"/>
            <w:tcBorders>
              <w:top w:val="nil"/>
              <w:left w:val="nil"/>
              <w:bottom w:val="single" w:sz="4" w:space="0" w:color="000000"/>
              <w:right w:val="single" w:sz="4" w:space="0" w:color="000000"/>
            </w:tcBorders>
            <w:shd w:val="clear" w:color="auto" w:fill="auto"/>
            <w:noWrap/>
            <w:vAlign w:val="bottom"/>
            <w:hideMark/>
          </w:tcPr>
          <w:p w14:paraId="7444923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33</w:t>
            </w:r>
          </w:p>
        </w:tc>
        <w:tc>
          <w:tcPr>
            <w:tcW w:w="992" w:type="dxa"/>
            <w:tcBorders>
              <w:top w:val="nil"/>
              <w:left w:val="nil"/>
              <w:bottom w:val="single" w:sz="4" w:space="0" w:color="000000"/>
              <w:right w:val="single" w:sz="4" w:space="0" w:color="000000"/>
            </w:tcBorders>
            <w:shd w:val="clear" w:color="auto" w:fill="auto"/>
            <w:noWrap/>
            <w:vAlign w:val="bottom"/>
            <w:hideMark/>
          </w:tcPr>
          <w:p w14:paraId="7444923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19,73</w:t>
            </w:r>
          </w:p>
        </w:tc>
        <w:tc>
          <w:tcPr>
            <w:tcW w:w="992" w:type="dxa"/>
            <w:tcBorders>
              <w:top w:val="nil"/>
              <w:left w:val="nil"/>
              <w:bottom w:val="single" w:sz="4" w:space="0" w:color="000000"/>
              <w:right w:val="single" w:sz="4" w:space="0" w:color="000000"/>
            </w:tcBorders>
            <w:shd w:val="clear" w:color="auto" w:fill="auto"/>
            <w:noWrap/>
            <w:vAlign w:val="bottom"/>
            <w:hideMark/>
          </w:tcPr>
          <w:p w14:paraId="7444923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0,682</w:t>
            </w:r>
          </w:p>
        </w:tc>
      </w:tr>
      <w:tr w:rsidR="000F4D5F" w:rsidRPr="00DC7576" w14:paraId="74449249"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24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2 (30м)</w:t>
            </w:r>
          </w:p>
        </w:tc>
        <w:tc>
          <w:tcPr>
            <w:tcW w:w="906" w:type="dxa"/>
            <w:tcBorders>
              <w:top w:val="nil"/>
              <w:left w:val="nil"/>
              <w:bottom w:val="single" w:sz="4" w:space="0" w:color="000000"/>
              <w:right w:val="single" w:sz="4" w:space="0" w:color="000000"/>
            </w:tcBorders>
            <w:shd w:val="clear" w:color="auto" w:fill="auto"/>
            <w:noWrap/>
            <w:vAlign w:val="bottom"/>
            <w:hideMark/>
          </w:tcPr>
          <w:p w14:paraId="7444924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21838</w:t>
            </w:r>
          </w:p>
        </w:tc>
        <w:tc>
          <w:tcPr>
            <w:tcW w:w="992" w:type="dxa"/>
            <w:tcBorders>
              <w:top w:val="nil"/>
              <w:left w:val="nil"/>
              <w:bottom w:val="single" w:sz="4" w:space="0" w:color="000000"/>
              <w:right w:val="single" w:sz="4" w:space="0" w:color="000000"/>
            </w:tcBorders>
            <w:shd w:val="clear" w:color="auto" w:fill="auto"/>
            <w:noWrap/>
            <w:vAlign w:val="bottom"/>
            <w:hideMark/>
          </w:tcPr>
          <w:p w14:paraId="7444924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0,35</w:t>
            </w:r>
          </w:p>
        </w:tc>
        <w:tc>
          <w:tcPr>
            <w:tcW w:w="992" w:type="dxa"/>
            <w:tcBorders>
              <w:top w:val="nil"/>
              <w:left w:val="nil"/>
              <w:bottom w:val="single" w:sz="4" w:space="0" w:color="000000"/>
              <w:right w:val="single" w:sz="4" w:space="0" w:color="000000"/>
            </w:tcBorders>
            <w:shd w:val="clear" w:color="auto" w:fill="auto"/>
            <w:noWrap/>
            <w:vAlign w:val="bottom"/>
            <w:hideMark/>
          </w:tcPr>
          <w:p w14:paraId="7444924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w:t>
            </w:r>
          </w:p>
        </w:tc>
        <w:tc>
          <w:tcPr>
            <w:tcW w:w="1154" w:type="dxa"/>
            <w:tcBorders>
              <w:top w:val="nil"/>
              <w:left w:val="nil"/>
              <w:bottom w:val="single" w:sz="4" w:space="0" w:color="000000"/>
              <w:right w:val="single" w:sz="4" w:space="0" w:color="000000"/>
            </w:tcBorders>
            <w:shd w:val="clear" w:color="auto" w:fill="auto"/>
            <w:noWrap/>
            <w:vAlign w:val="bottom"/>
            <w:hideMark/>
          </w:tcPr>
          <w:p w14:paraId="7444924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0,455361</w:t>
            </w:r>
          </w:p>
        </w:tc>
        <w:tc>
          <w:tcPr>
            <w:tcW w:w="860" w:type="dxa"/>
            <w:tcBorders>
              <w:top w:val="nil"/>
              <w:left w:val="nil"/>
              <w:bottom w:val="single" w:sz="4" w:space="0" w:color="000000"/>
              <w:right w:val="single" w:sz="4" w:space="0" w:color="000000"/>
            </w:tcBorders>
            <w:shd w:val="clear" w:color="auto" w:fill="auto"/>
            <w:noWrap/>
            <w:vAlign w:val="bottom"/>
            <w:hideMark/>
          </w:tcPr>
          <w:p w14:paraId="7444924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15</w:t>
            </w:r>
          </w:p>
        </w:tc>
        <w:tc>
          <w:tcPr>
            <w:tcW w:w="992" w:type="dxa"/>
            <w:tcBorders>
              <w:top w:val="nil"/>
              <w:left w:val="nil"/>
              <w:bottom w:val="single" w:sz="4" w:space="0" w:color="000000"/>
              <w:right w:val="single" w:sz="4" w:space="0" w:color="000000"/>
            </w:tcBorders>
            <w:shd w:val="clear" w:color="auto" w:fill="auto"/>
            <w:noWrap/>
            <w:vAlign w:val="bottom"/>
            <w:hideMark/>
          </w:tcPr>
          <w:p w14:paraId="7444924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33</w:t>
            </w:r>
          </w:p>
        </w:tc>
        <w:tc>
          <w:tcPr>
            <w:tcW w:w="992" w:type="dxa"/>
            <w:tcBorders>
              <w:top w:val="nil"/>
              <w:left w:val="nil"/>
              <w:bottom w:val="single" w:sz="4" w:space="0" w:color="000000"/>
              <w:right w:val="single" w:sz="4" w:space="0" w:color="000000"/>
            </w:tcBorders>
            <w:shd w:val="clear" w:color="auto" w:fill="auto"/>
            <w:noWrap/>
            <w:vAlign w:val="bottom"/>
            <w:hideMark/>
          </w:tcPr>
          <w:p w14:paraId="7444924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19,82</w:t>
            </w:r>
          </w:p>
        </w:tc>
        <w:tc>
          <w:tcPr>
            <w:tcW w:w="992" w:type="dxa"/>
            <w:tcBorders>
              <w:top w:val="nil"/>
              <w:left w:val="nil"/>
              <w:bottom w:val="single" w:sz="4" w:space="0" w:color="000000"/>
              <w:right w:val="single" w:sz="4" w:space="0" w:color="000000"/>
            </w:tcBorders>
            <w:shd w:val="clear" w:color="auto" w:fill="auto"/>
            <w:noWrap/>
            <w:vAlign w:val="bottom"/>
            <w:hideMark/>
          </w:tcPr>
          <w:p w14:paraId="7444924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0,669</w:t>
            </w:r>
          </w:p>
        </w:tc>
      </w:tr>
      <w:tr w:rsidR="000F4D5F" w:rsidRPr="00DC7576" w14:paraId="74449253" w14:textId="77777777" w:rsidTr="00715DEF">
        <w:trPr>
          <w:trHeight w:val="252"/>
        </w:trPr>
        <w:tc>
          <w:tcPr>
            <w:tcW w:w="1526" w:type="dxa"/>
            <w:tcBorders>
              <w:top w:val="nil"/>
              <w:left w:val="single" w:sz="4" w:space="0" w:color="000000"/>
              <w:bottom w:val="single" w:sz="4" w:space="0" w:color="000000"/>
              <w:right w:val="single" w:sz="4" w:space="0" w:color="000000"/>
            </w:tcBorders>
            <w:shd w:val="clear" w:color="auto" w:fill="auto"/>
            <w:noWrap/>
            <w:vAlign w:val="bottom"/>
            <w:hideMark/>
          </w:tcPr>
          <w:p w14:paraId="7444924A"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ИГЭ 3</w:t>
            </w:r>
          </w:p>
        </w:tc>
        <w:tc>
          <w:tcPr>
            <w:tcW w:w="906" w:type="dxa"/>
            <w:tcBorders>
              <w:top w:val="nil"/>
              <w:left w:val="nil"/>
              <w:bottom w:val="single" w:sz="4" w:space="0" w:color="000000"/>
              <w:right w:val="single" w:sz="4" w:space="0" w:color="000000"/>
            </w:tcBorders>
            <w:shd w:val="clear" w:color="auto" w:fill="auto"/>
            <w:noWrap/>
            <w:vAlign w:val="bottom"/>
            <w:hideMark/>
          </w:tcPr>
          <w:p w14:paraId="7444924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35000</w:t>
            </w:r>
          </w:p>
        </w:tc>
        <w:tc>
          <w:tcPr>
            <w:tcW w:w="992" w:type="dxa"/>
            <w:tcBorders>
              <w:top w:val="nil"/>
              <w:left w:val="nil"/>
              <w:bottom w:val="single" w:sz="4" w:space="0" w:color="000000"/>
              <w:right w:val="single" w:sz="4" w:space="0" w:color="000000"/>
            </w:tcBorders>
            <w:shd w:val="clear" w:color="auto" w:fill="auto"/>
            <w:noWrap/>
            <w:vAlign w:val="bottom"/>
            <w:hideMark/>
          </w:tcPr>
          <w:p w14:paraId="7444924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0,25</w:t>
            </w:r>
          </w:p>
        </w:tc>
        <w:tc>
          <w:tcPr>
            <w:tcW w:w="992" w:type="dxa"/>
            <w:tcBorders>
              <w:top w:val="nil"/>
              <w:left w:val="nil"/>
              <w:bottom w:val="single" w:sz="4" w:space="0" w:color="000000"/>
              <w:right w:val="single" w:sz="4" w:space="0" w:color="000000"/>
            </w:tcBorders>
            <w:shd w:val="clear" w:color="auto" w:fill="auto"/>
            <w:noWrap/>
            <w:vAlign w:val="bottom"/>
            <w:hideMark/>
          </w:tcPr>
          <w:p w14:paraId="7444924D"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w:t>
            </w:r>
          </w:p>
        </w:tc>
        <w:tc>
          <w:tcPr>
            <w:tcW w:w="1154" w:type="dxa"/>
            <w:tcBorders>
              <w:top w:val="nil"/>
              <w:left w:val="nil"/>
              <w:bottom w:val="single" w:sz="4" w:space="0" w:color="000000"/>
              <w:right w:val="single" w:sz="4" w:space="0" w:color="000000"/>
            </w:tcBorders>
            <w:shd w:val="clear" w:color="auto" w:fill="auto"/>
            <w:noWrap/>
            <w:vAlign w:val="bottom"/>
            <w:hideMark/>
          </w:tcPr>
          <w:p w14:paraId="7444924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0,426424</w:t>
            </w:r>
          </w:p>
        </w:tc>
        <w:tc>
          <w:tcPr>
            <w:tcW w:w="860" w:type="dxa"/>
            <w:tcBorders>
              <w:top w:val="nil"/>
              <w:left w:val="nil"/>
              <w:bottom w:val="single" w:sz="4" w:space="0" w:color="000000"/>
              <w:right w:val="single" w:sz="4" w:space="0" w:color="000000"/>
            </w:tcBorders>
            <w:shd w:val="clear" w:color="auto" w:fill="auto"/>
            <w:noWrap/>
            <w:vAlign w:val="bottom"/>
            <w:hideMark/>
          </w:tcPr>
          <w:p w14:paraId="7444924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w:t>
            </w:r>
          </w:p>
        </w:tc>
        <w:tc>
          <w:tcPr>
            <w:tcW w:w="992" w:type="dxa"/>
            <w:tcBorders>
              <w:top w:val="nil"/>
              <w:left w:val="nil"/>
              <w:bottom w:val="single" w:sz="4" w:space="0" w:color="000000"/>
              <w:right w:val="single" w:sz="4" w:space="0" w:color="000000"/>
            </w:tcBorders>
            <w:shd w:val="clear" w:color="auto" w:fill="auto"/>
            <w:noWrap/>
            <w:vAlign w:val="bottom"/>
            <w:hideMark/>
          </w:tcPr>
          <w:p w14:paraId="7444925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35</w:t>
            </w:r>
          </w:p>
        </w:tc>
        <w:tc>
          <w:tcPr>
            <w:tcW w:w="992" w:type="dxa"/>
            <w:tcBorders>
              <w:top w:val="nil"/>
              <w:left w:val="nil"/>
              <w:bottom w:val="single" w:sz="4" w:space="0" w:color="000000"/>
              <w:right w:val="single" w:sz="4" w:space="0" w:color="000000"/>
            </w:tcBorders>
            <w:shd w:val="clear" w:color="auto" w:fill="auto"/>
            <w:noWrap/>
            <w:vAlign w:val="bottom"/>
            <w:hideMark/>
          </w:tcPr>
          <w:p w14:paraId="7444925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22,8</w:t>
            </w:r>
          </w:p>
        </w:tc>
        <w:tc>
          <w:tcPr>
            <w:tcW w:w="992" w:type="dxa"/>
            <w:tcBorders>
              <w:top w:val="nil"/>
              <w:left w:val="nil"/>
              <w:bottom w:val="single" w:sz="4" w:space="0" w:color="000000"/>
              <w:right w:val="single" w:sz="4" w:space="0" w:color="000000"/>
            </w:tcBorders>
            <w:shd w:val="clear" w:color="auto" w:fill="auto"/>
            <w:noWrap/>
            <w:vAlign w:val="bottom"/>
            <w:hideMark/>
          </w:tcPr>
          <w:p w14:paraId="74449252"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0,6</w:t>
            </w:r>
          </w:p>
        </w:tc>
      </w:tr>
    </w:tbl>
    <w:p w14:paraId="74449254" w14:textId="77777777" w:rsidR="000F4D5F" w:rsidRPr="00DC7576" w:rsidRDefault="000F4D5F" w:rsidP="00F24660">
      <w:pPr>
        <w:spacing w:line="240" w:lineRule="auto"/>
        <w:jc w:val="both"/>
        <w:rPr>
          <w:rFonts w:eastAsia="Times New Roman" w:cs="Times New Roman"/>
          <w:noProof/>
          <w:szCs w:val="28"/>
          <w:lang w:eastAsia="ru-RU"/>
        </w:rPr>
      </w:pPr>
    </w:p>
    <w:p w14:paraId="74449255" w14:textId="77777777" w:rsidR="000F4D5F" w:rsidRPr="00DC7576" w:rsidRDefault="000F4D5F" w:rsidP="00F24660">
      <w:pPr>
        <w:spacing w:line="240" w:lineRule="auto"/>
        <w:jc w:val="both"/>
        <w:rPr>
          <w:rFonts w:cs="Times New Roman"/>
          <w:szCs w:val="28"/>
        </w:rPr>
      </w:pPr>
      <w:r w:rsidRPr="00DC7576">
        <w:rPr>
          <w:rFonts w:eastAsia="Times New Roman" w:cs="Times New Roman"/>
          <w:noProof/>
          <w:szCs w:val="28"/>
          <w:lang w:eastAsia="ru-RU"/>
        </w:rPr>
        <w:t xml:space="preserve">Таблица 5.8 – Модель </w:t>
      </w:r>
      <w:r w:rsidRPr="00DC7576">
        <w:rPr>
          <w:rFonts w:eastAsia="Times New Roman" w:cs="Times New Roman"/>
          <w:noProof/>
          <w:szCs w:val="28"/>
          <w:lang w:val="en-US" w:eastAsia="ru-RU"/>
        </w:rPr>
        <w:t>Elastic</w:t>
      </w:r>
    </w:p>
    <w:tbl>
      <w:tblPr>
        <w:tblW w:w="9324" w:type="dxa"/>
        <w:tblInd w:w="-5" w:type="dxa"/>
        <w:tblLook w:val="04A0" w:firstRow="1" w:lastRow="0" w:firstColumn="1" w:lastColumn="0" w:noHBand="0" w:noVBand="1"/>
      </w:tblPr>
      <w:tblGrid>
        <w:gridCol w:w="4536"/>
        <w:gridCol w:w="1896"/>
        <w:gridCol w:w="1446"/>
        <w:gridCol w:w="1446"/>
      </w:tblGrid>
      <w:tr w:rsidR="000F4D5F" w:rsidRPr="00DC7576" w14:paraId="7444925D" w14:textId="77777777" w:rsidTr="00715DEF">
        <w:trPr>
          <w:trHeight w:val="373"/>
        </w:trPr>
        <w:tc>
          <w:tcPr>
            <w:tcW w:w="4536" w:type="dxa"/>
            <w:tcBorders>
              <w:top w:val="single" w:sz="4" w:space="0" w:color="000000"/>
              <w:left w:val="single" w:sz="4" w:space="0" w:color="000000"/>
              <w:bottom w:val="single" w:sz="4" w:space="0" w:color="auto"/>
              <w:right w:val="single" w:sz="4" w:space="0" w:color="000000"/>
            </w:tcBorders>
            <w:shd w:val="clear" w:color="auto" w:fill="auto"/>
            <w:noWrap/>
            <w:vAlign w:val="bottom"/>
            <w:hideMark/>
          </w:tcPr>
          <w:p w14:paraId="7444925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Name</w:t>
            </w:r>
          </w:p>
        </w:tc>
        <w:tc>
          <w:tcPr>
            <w:tcW w:w="1896" w:type="dxa"/>
            <w:tcBorders>
              <w:top w:val="single" w:sz="4" w:space="0" w:color="000000"/>
              <w:left w:val="nil"/>
              <w:bottom w:val="single" w:sz="4" w:space="0" w:color="auto"/>
              <w:right w:val="single" w:sz="4" w:space="0" w:color="000000"/>
            </w:tcBorders>
            <w:shd w:val="clear" w:color="auto" w:fill="auto"/>
            <w:noWrap/>
            <w:vAlign w:val="bottom"/>
            <w:hideMark/>
          </w:tcPr>
          <w:p w14:paraId="74449257"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E</w:t>
            </w:r>
          </w:p>
          <w:p w14:paraId="74449258"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(кПа)</w:t>
            </w:r>
          </w:p>
        </w:tc>
        <w:tc>
          <w:tcPr>
            <w:tcW w:w="1446" w:type="dxa"/>
            <w:tcBorders>
              <w:top w:val="single" w:sz="4" w:space="0" w:color="000000"/>
              <w:left w:val="nil"/>
              <w:bottom w:val="single" w:sz="4" w:space="0" w:color="auto"/>
              <w:right w:val="single" w:sz="4" w:space="0" w:color="000000"/>
            </w:tcBorders>
            <w:shd w:val="clear" w:color="auto" w:fill="auto"/>
            <w:noWrap/>
            <w:vAlign w:val="bottom"/>
            <w:hideMark/>
          </w:tcPr>
          <w:p w14:paraId="74449259"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ν</w:t>
            </w:r>
          </w:p>
          <w:p w14:paraId="7444925A" w14:textId="77777777" w:rsidR="000F4D5F" w:rsidRPr="00DC7576" w:rsidRDefault="000F4D5F" w:rsidP="00F24660">
            <w:pPr>
              <w:spacing w:line="240" w:lineRule="auto"/>
              <w:jc w:val="both"/>
              <w:rPr>
                <w:rFonts w:eastAsia="Times New Roman" w:cs="Times New Roman"/>
                <w:sz w:val="24"/>
                <w:szCs w:val="24"/>
                <w:lang w:eastAsia="ru-RU"/>
              </w:rPr>
            </w:pPr>
          </w:p>
        </w:tc>
        <w:tc>
          <w:tcPr>
            <w:tcW w:w="1446" w:type="dxa"/>
            <w:tcBorders>
              <w:top w:val="single" w:sz="4" w:space="0" w:color="000000"/>
              <w:left w:val="nil"/>
              <w:bottom w:val="single" w:sz="4" w:space="0" w:color="auto"/>
              <w:right w:val="single" w:sz="4" w:space="0" w:color="000000"/>
            </w:tcBorders>
            <w:shd w:val="clear" w:color="auto" w:fill="auto"/>
            <w:noWrap/>
            <w:vAlign w:val="bottom"/>
            <w:hideMark/>
          </w:tcPr>
          <w:p w14:paraId="7444925B"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γ</w:t>
            </w:r>
          </w:p>
          <w:p w14:paraId="7444925C"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(кН/м</w:t>
            </w:r>
            <w:r w:rsidRPr="00DC7576">
              <w:rPr>
                <w:rFonts w:eastAsia="Times New Roman" w:cs="Times New Roman"/>
                <w:sz w:val="24"/>
                <w:szCs w:val="24"/>
                <w:vertAlign w:val="superscript"/>
                <w:lang w:eastAsia="ru-RU"/>
              </w:rPr>
              <w:t>3</w:t>
            </w:r>
            <w:r w:rsidRPr="00DC7576">
              <w:rPr>
                <w:rFonts w:eastAsia="Times New Roman" w:cs="Times New Roman"/>
                <w:sz w:val="24"/>
                <w:szCs w:val="24"/>
                <w:lang w:eastAsia="ru-RU"/>
              </w:rPr>
              <w:t>)</w:t>
            </w:r>
          </w:p>
        </w:tc>
      </w:tr>
      <w:tr w:rsidR="000F4D5F" w:rsidRPr="00DC7576" w14:paraId="74449262" w14:textId="77777777" w:rsidTr="00715DEF">
        <w:trPr>
          <w:trHeight w:val="85"/>
        </w:trPr>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25E"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Бетон</w:t>
            </w:r>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25F"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2,94E+07</w:t>
            </w:r>
          </w:p>
        </w:tc>
        <w:tc>
          <w:tcPr>
            <w:tcW w:w="14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260"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0,2</w:t>
            </w:r>
          </w:p>
        </w:tc>
        <w:tc>
          <w:tcPr>
            <w:tcW w:w="14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9261"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25</w:t>
            </w:r>
          </w:p>
        </w:tc>
      </w:tr>
      <w:tr w:rsidR="000F4D5F" w:rsidRPr="00DC7576" w14:paraId="74449267" w14:textId="77777777" w:rsidTr="00715DEF">
        <w:trPr>
          <w:trHeight w:val="85"/>
        </w:trPr>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449263"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val="en-US" w:eastAsia="ru-RU"/>
              </w:rPr>
              <w:t>DSM</w:t>
            </w:r>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449264"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381500</w:t>
            </w:r>
          </w:p>
        </w:tc>
        <w:tc>
          <w:tcPr>
            <w:tcW w:w="14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449265"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0,3</w:t>
            </w:r>
          </w:p>
        </w:tc>
        <w:tc>
          <w:tcPr>
            <w:tcW w:w="14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449266" w14:textId="77777777" w:rsidR="000F4D5F" w:rsidRPr="00DC7576" w:rsidRDefault="000F4D5F" w:rsidP="00F24660">
            <w:pPr>
              <w:spacing w:line="240" w:lineRule="auto"/>
              <w:jc w:val="both"/>
              <w:rPr>
                <w:rFonts w:eastAsia="Times New Roman" w:cs="Times New Roman"/>
                <w:sz w:val="24"/>
                <w:szCs w:val="24"/>
                <w:lang w:eastAsia="ru-RU"/>
              </w:rPr>
            </w:pPr>
            <w:r w:rsidRPr="00DC7576">
              <w:rPr>
                <w:rFonts w:eastAsia="Times New Roman" w:cs="Times New Roman"/>
                <w:sz w:val="24"/>
                <w:szCs w:val="24"/>
                <w:lang w:eastAsia="ru-RU"/>
              </w:rPr>
              <w:t>18.05</w:t>
            </w:r>
          </w:p>
        </w:tc>
      </w:tr>
    </w:tbl>
    <w:p w14:paraId="74449268" w14:textId="77777777" w:rsidR="000F4D5F" w:rsidRPr="00DC7576" w:rsidRDefault="000F4D5F" w:rsidP="00F24660">
      <w:pPr>
        <w:pStyle w:val="af3"/>
        <w:spacing w:line="240" w:lineRule="auto"/>
        <w:ind w:firstLine="0"/>
        <w:rPr>
          <w:b/>
          <w:szCs w:val="28"/>
        </w:rPr>
      </w:pPr>
    </w:p>
    <w:p w14:paraId="74449269" w14:textId="77777777" w:rsidR="000F4D5F" w:rsidRPr="00DC7576" w:rsidRDefault="000F4D5F" w:rsidP="00F24660">
      <w:pPr>
        <w:spacing w:line="240" w:lineRule="auto"/>
        <w:jc w:val="both"/>
      </w:pPr>
      <w:bookmarkStart w:id="89" w:name="_Toc148480998"/>
      <w:bookmarkStart w:id="90" w:name="_Toc180431679"/>
      <w:r w:rsidRPr="00DC7576">
        <w:t xml:space="preserve">Общий вид расчетной схемы без усиления основания в </w:t>
      </w:r>
      <w:r w:rsidRPr="00DC7576">
        <w:rPr>
          <w:lang w:val="en-US"/>
        </w:rPr>
        <w:t>GTS</w:t>
      </w:r>
      <w:r w:rsidRPr="00DC7576">
        <w:t xml:space="preserve"> </w:t>
      </w:r>
      <w:r w:rsidRPr="00DC7576">
        <w:rPr>
          <w:lang w:val="en-US"/>
        </w:rPr>
        <w:t>NX</w:t>
      </w:r>
      <w:r w:rsidRPr="00DC7576">
        <w:t xml:space="preserve"> </w:t>
      </w:r>
      <w:r w:rsidRPr="00DC7576">
        <w:rPr>
          <w:lang w:val="en-US"/>
        </w:rPr>
        <w:t>Midas</w:t>
      </w:r>
      <w:bookmarkEnd w:id="89"/>
      <w:bookmarkEnd w:id="90"/>
      <w:r w:rsidRPr="00DC7576">
        <w:t xml:space="preserve"> представлен на рисунке 5.10.</w:t>
      </w:r>
    </w:p>
    <w:p w14:paraId="7444926A" w14:textId="77777777" w:rsidR="000F4D5F" w:rsidRPr="00DC7576" w:rsidRDefault="000F4D5F" w:rsidP="00F24660">
      <w:pPr>
        <w:spacing w:line="240" w:lineRule="auto"/>
        <w:jc w:val="both"/>
        <w:rPr>
          <w:rFonts w:cs="Times New Roman"/>
          <w:szCs w:val="28"/>
        </w:rPr>
      </w:pPr>
      <w:r w:rsidRPr="00DC7576">
        <w:rPr>
          <w:rFonts w:cs="Times New Roman"/>
          <w:noProof/>
          <w:szCs w:val="28"/>
          <w:lang w:eastAsia="ru-RU"/>
        </w:rPr>
        <w:drawing>
          <wp:inline distT="0" distB="0" distL="0" distR="0" wp14:anchorId="74449410" wp14:editId="74449411">
            <wp:extent cx="6082901" cy="2834005"/>
            <wp:effectExtent l="0" t="0" r="0" b="4445"/>
            <wp:docPr id="1390181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81314" name=""/>
                    <pic:cNvPicPr/>
                  </pic:nvPicPr>
                  <pic:blipFill>
                    <a:blip r:embed="rId147"/>
                    <a:stretch>
                      <a:fillRect/>
                    </a:stretch>
                  </pic:blipFill>
                  <pic:spPr>
                    <a:xfrm>
                      <a:off x="0" y="0"/>
                      <a:ext cx="6082901" cy="2834005"/>
                    </a:xfrm>
                    <a:prstGeom prst="rect">
                      <a:avLst/>
                    </a:prstGeom>
                  </pic:spPr>
                </pic:pic>
              </a:graphicData>
            </a:graphic>
          </wp:inline>
        </w:drawing>
      </w:r>
    </w:p>
    <w:p w14:paraId="7444926B" w14:textId="77777777" w:rsidR="000F4D5F" w:rsidRPr="00DC7576" w:rsidRDefault="000F4D5F" w:rsidP="009972C0">
      <w:pPr>
        <w:spacing w:line="240" w:lineRule="auto"/>
        <w:jc w:val="center"/>
        <w:rPr>
          <w:rFonts w:cs="Times New Roman"/>
          <w:szCs w:val="28"/>
        </w:rPr>
      </w:pPr>
      <w:r w:rsidRPr="00DC7576">
        <w:rPr>
          <w:rFonts w:cs="Times New Roman"/>
          <w:szCs w:val="28"/>
        </w:rPr>
        <w:t xml:space="preserve">Рисунок 5.10 –Расчетная схема зданий и основания в </w:t>
      </w:r>
      <w:r w:rsidRPr="00DC7576">
        <w:rPr>
          <w:lang w:val="en-US"/>
        </w:rPr>
        <w:t>GTS</w:t>
      </w:r>
      <w:r w:rsidRPr="00DC7576">
        <w:t xml:space="preserve"> </w:t>
      </w:r>
      <w:r w:rsidRPr="00DC7576">
        <w:rPr>
          <w:lang w:val="en-US"/>
        </w:rPr>
        <w:t>NX</w:t>
      </w:r>
      <w:r w:rsidRPr="00DC7576">
        <w:t xml:space="preserve"> </w:t>
      </w:r>
      <w:r w:rsidRPr="00DC7576">
        <w:rPr>
          <w:lang w:val="en-US"/>
        </w:rPr>
        <w:t>Midas</w:t>
      </w:r>
      <w:r w:rsidRPr="00DC7576">
        <w:t>.</w:t>
      </w:r>
    </w:p>
    <w:p w14:paraId="7444926C" w14:textId="77777777" w:rsidR="000F4D5F" w:rsidRPr="00DC7576" w:rsidRDefault="000F4D5F" w:rsidP="00F24660">
      <w:pPr>
        <w:pStyle w:val="a4"/>
        <w:spacing w:line="240" w:lineRule="auto"/>
        <w:ind w:left="0"/>
        <w:jc w:val="both"/>
        <w:rPr>
          <w:rFonts w:cs="Times New Roman"/>
          <w:szCs w:val="28"/>
        </w:rPr>
      </w:pPr>
      <w:r w:rsidRPr="00DC7576">
        <w:rPr>
          <w:rFonts w:cs="Times New Roman"/>
          <w:b/>
          <w:noProof/>
          <w:szCs w:val="28"/>
          <w:lang w:eastAsia="ru-RU"/>
        </w:rPr>
        <w:lastRenderedPageBreak/>
        <w:drawing>
          <wp:inline distT="0" distB="0" distL="0" distR="0" wp14:anchorId="74449412" wp14:editId="673E37DF">
            <wp:extent cx="5939790" cy="3099104"/>
            <wp:effectExtent l="19050" t="19050" r="22860" b="25400"/>
            <wp:docPr id="517604295" name="Рисунок 1"/>
            <wp:cNvGraphicFramePr/>
            <a:graphic xmlns:a="http://schemas.openxmlformats.org/drawingml/2006/main">
              <a:graphicData uri="http://schemas.openxmlformats.org/drawingml/2006/picture">
                <pic:pic xmlns:pic="http://schemas.openxmlformats.org/drawingml/2006/picture">
                  <pic:nvPicPr>
                    <pic:cNvPr id="517604295"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39790" cy="3099104"/>
                    </a:xfrm>
                    <a:prstGeom prst="rect">
                      <a:avLst/>
                    </a:prstGeom>
                    <a:ln w="6348" cmpd="sng">
                      <a:solidFill>
                        <a:srgbClr val="000000"/>
                      </a:solidFill>
                      <a:prstDash val="solid"/>
                    </a:ln>
                  </pic:spPr>
                </pic:pic>
              </a:graphicData>
            </a:graphic>
          </wp:inline>
        </w:drawing>
      </w:r>
    </w:p>
    <w:p w14:paraId="7444926D" w14:textId="13333641" w:rsidR="000F4D5F" w:rsidRPr="00DC7576" w:rsidRDefault="000F4D5F" w:rsidP="009972C0">
      <w:pPr>
        <w:spacing w:line="240" w:lineRule="auto"/>
        <w:jc w:val="center"/>
        <w:rPr>
          <w:rFonts w:cs="Times New Roman"/>
          <w:szCs w:val="28"/>
        </w:rPr>
      </w:pPr>
      <w:r w:rsidRPr="00DC7576">
        <w:rPr>
          <w:rFonts w:cs="Times New Roman"/>
          <w:szCs w:val="28"/>
        </w:rPr>
        <w:t>Рисунок</w:t>
      </w:r>
      <w:r w:rsidRPr="00DC7576">
        <w:rPr>
          <w:rFonts w:cs="Times New Roman"/>
          <w:szCs w:val="28"/>
          <w:lang w:val="kk-KZ"/>
        </w:rPr>
        <w:t xml:space="preserve"> </w:t>
      </w:r>
      <w:r w:rsidRPr="00DC7576">
        <w:rPr>
          <w:rFonts w:cs="Times New Roman"/>
          <w:szCs w:val="28"/>
        </w:rPr>
        <w:t>5.11 – Общие деформации основания здания</w:t>
      </w:r>
    </w:p>
    <w:p w14:paraId="7444926E" w14:textId="77777777" w:rsidR="000F4D5F" w:rsidRPr="00DC7576" w:rsidRDefault="000F4D5F" w:rsidP="00F24660">
      <w:pPr>
        <w:spacing w:line="240" w:lineRule="auto"/>
        <w:jc w:val="both"/>
        <w:rPr>
          <w:rFonts w:cs="Times New Roman"/>
          <w:b/>
          <w:noProof/>
          <w:szCs w:val="28"/>
        </w:rPr>
      </w:pPr>
    </w:p>
    <w:p w14:paraId="7444926F" w14:textId="77777777" w:rsidR="000F4D5F" w:rsidRPr="00DC7576" w:rsidRDefault="000F4D5F" w:rsidP="00F24660">
      <w:pPr>
        <w:spacing w:line="240" w:lineRule="auto"/>
        <w:jc w:val="both"/>
        <w:rPr>
          <w:rFonts w:cs="Times New Roman"/>
          <w:szCs w:val="28"/>
        </w:rPr>
      </w:pPr>
      <w:r w:rsidRPr="00DC7576">
        <w:rPr>
          <w:rFonts w:cs="Times New Roman"/>
          <w:b/>
          <w:noProof/>
          <w:szCs w:val="28"/>
          <w:lang w:eastAsia="ru-RU"/>
        </w:rPr>
        <w:drawing>
          <wp:inline distT="0" distB="0" distL="0" distR="0" wp14:anchorId="74449414" wp14:editId="33D4012F">
            <wp:extent cx="5939790" cy="3099104"/>
            <wp:effectExtent l="19050" t="19050" r="22860" b="25400"/>
            <wp:docPr id="1297594368" name="Рисунок 1"/>
            <wp:cNvGraphicFramePr/>
            <a:graphic xmlns:a="http://schemas.openxmlformats.org/drawingml/2006/main">
              <a:graphicData uri="http://schemas.openxmlformats.org/drawingml/2006/picture">
                <pic:pic xmlns:pic="http://schemas.openxmlformats.org/drawingml/2006/picture">
                  <pic:nvPicPr>
                    <pic:cNvPr id="1297594368"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39790" cy="3099104"/>
                    </a:xfrm>
                    <a:prstGeom prst="rect">
                      <a:avLst/>
                    </a:prstGeom>
                    <a:ln w="6348" cmpd="sng">
                      <a:solidFill>
                        <a:srgbClr val="000000"/>
                      </a:solidFill>
                      <a:prstDash val="solid"/>
                    </a:ln>
                  </pic:spPr>
                </pic:pic>
              </a:graphicData>
            </a:graphic>
          </wp:inline>
        </w:drawing>
      </w:r>
    </w:p>
    <w:p w14:paraId="74449270" w14:textId="77777777" w:rsidR="000F4D5F" w:rsidRPr="00DC7576" w:rsidRDefault="000F4D5F" w:rsidP="009972C0">
      <w:pPr>
        <w:spacing w:line="240" w:lineRule="auto"/>
        <w:jc w:val="center"/>
        <w:rPr>
          <w:rFonts w:cs="Times New Roman"/>
          <w:szCs w:val="28"/>
        </w:rPr>
      </w:pPr>
      <w:r w:rsidRPr="00DC7576">
        <w:rPr>
          <w:rFonts w:cs="Times New Roman"/>
          <w:szCs w:val="28"/>
        </w:rPr>
        <w:t>Рисунок</w:t>
      </w:r>
      <w:r w:rsidRPr="00DC7576">
        <w:rPr>
          <w:rFonts w:cs="Times New Roman"/>
          <w:szCs w:val="28"/>
          <w:lang w:val="kk-KZ"/>
        </w:rPr>
        <w:t xml:space="preserve"> </w:t>
      </w:r>
      <w:r w:rsidRPr="00DC7576">
        <w:rPr>
          <w:rFonts w:cs="Times New Roman"/>
          <w:szCs w:val="28"/>
        </w:rPr>
        <w:t xml:space="preserve">5.12 – Общие деформации Блока </w:t>
      </w:r>
      <w:r w:rsidRPr="00DC7576">
        <w:rPr>
          <w:rFonts w:cs="Times New Roman"/>
          <w:szCs w:val="28"/>
          <w:lang w:val="en-US"/>
        </w:rPr>
        <w:t>A</w:t>
      </w:r>
    </w:p>
    <w:p w14:paraId="74449271" w14:textId="77777777" w:rsidR="000F4D5F" w:rsidRPr="00DC7576" w:rsidRDefault="000F4D5F" w:rsidP="009972C0">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43.62см/ </w:t>
      </w:r>
      <w:r w:rsidRPr="00DC7576">
        <w:rPr>
          <w:rFonts w:cs="Times New Roman"/>
          <w:szCs w:val="28"/>
          <w:lang w:val="en-US"/>
        </w:rPr>
        <w:t>Min</w:t>
      </w:r>
      <w:r w:rsidRPr="00DC7576">
        <w:rPr>
          <w:rFonts w:cs="Times New Roman"/>
          <w:szCs w:val="28"/>
        </w:rPr>
        <w:t xml:space="preserve"> 12.40 см)</w:t>
      </w:r>
    </w:p>
    <w:p w14:paraId="74449272" w14:textId="77777777" w:rsidR="000F4D5F" w:rsidRPr="00DC7576" w:rsidRDefault="000F4D5F" w:rsidP="00F24660">
      <w:pPr>
        <w:spacing w:line="240" w:lineRule="auto"/>
        <w:jc w:val="both"/>
      </w:pPr>
    </w:p>
    <w:p w14:paraId="74449273" w14:textId="77777777" w:rsidR="000F4D5F" w:rsidRPr="00DC7576" w:rsidRDefault="000F4D5F" w:rsidP="00F24660">
      <w:pPr>
        <w:spacing w:line="240" w:lineRule="auto"/>
        <w:jc w:val="both"/>
        <w:rPr>
          <w:b/>
        </w:rPr>
      </w:pPr>
      <w:bookmarkStart w:id="91" w:name="_Toc148481000"/>
      <w:bookmarkStart w:id="92" w:name="_Toc180431680"/>
      <w:r w:rsidRPr="00DC7576">
        <w:rPr>
          <w:b/>
        </w:rPr>
        <w:t xml:space="preserve"> Расчет основания, упрочненного устройством грунтоцементных колонн</w:t>
      </w:r>
      <w:bookmarkEnd w:id="91"/>
      <w:r w:rsidRPr="00DC7576">
        <w:rPr>
          <w:b/>
        </w:rPr>
        <w:t xml:space="preserve"> </w:t>
      </w:r>
      <w:bookmarkEnd w:id="92"/>
    </w:p>
    <w:p w14:paraId="74449274" w14:textId="77777777" w:rsidR="000F4D5F" w:rsidRPr="00DC7576" w:rsidRDefault="000F4D5F" w:rsidP="00F24660">
      <w:pPr>
        <w:spacing w:line="240" w:lineRule="auto"/>
        <w:jc w:val="both"/>
        <w:rPr>
          <w:b/>
        </w:rPr>
      </w:pPr>
    </w:p>
    <w:p w14:paraId="74449275" w14:textId="26B2EB50" w:rsidR="000F4D5F" w:rsidRPr="00072DA9" w:rsidRDefault="000F4D5F" w:rsidP="00F24660">
      <w:pPr>
        <w:spacing w:line="240" w:lineRule="auto"/>
        <w:jc w:val="both"/>
        <w:rPr>
          <w:b/>
          <w:bCs/>
        </w:rPr>
      </w:pPr>
      <w:bookmarkStart w:id="93" w:name="_Toc148481002"/>
      <w:bookmarkStart w:id="94" w:name="_Toc180431681"/>
      <w:r w:rsidRPr="00DC7576">
        <w:t>Аналитический расчет несущей способности грунтоцементной сваи по СП РК 5.01-103-2013</w:t>
      </w:r>
      <w:bookmarkEnd w:id="93"/>
      <w:bookmarkEnd w:id="94"/>
      <w:r w:rsidR="00072DA9" w:rsidRPr="00072DA9">
        <w:t xml:space="preserve"> [76].</w:t>
      </w:r>
    </w:p>
    <w:p w14:paraId="74449276" w14:textId="77777777" w:rsidR="000F4D5F" w:rsidRPr="00DC7576" w:rsidRDefault="000F4D5F" w:rsidP="00F24660">
      <w:pPr>
        <w:spacing w:line="240" w:lineRule="auto"/>
        <w:jc w:val="both"/>
        <w:rPr>
          <w:rFonts w:cs="Times New Roman"/>
          <w:szCs w:val="28"/>
        </w:rPr>
      </w:pPr>
      <w:r w:rsidRPr="00DC7576">
        <w:rPr>
          <w:rFonts w:cs="Times New Roman"/>
          <w:noProof/>
          <w:szCs w:val="28"/>
          <w:lang w:eastAsia="ru-RU"/>
        </w:rPr>
        <w:lastRenderedPageBreak/>
        <w:drawing>
          <wp:inline distT="0" distB="0" distL="0" distR="0" wp14:anchorId="74449416" wp14:editId="74449417">
            <wp:extent cx="5945430" cy="4191990"/>
            <wp:effectExtent l="0" t="0" r="0" b="0"/>
            <wp:docPr id="213417419" name="Рисунок 21341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83841" cy="4219072"/>
                    </a:xfrm>
                    <a:prstGeom prst="rect">
                      <a:avLst/>
                    </a:prstGeom>
                  </pic:spPr>
                </pic:pic>
              </a:graphicData>
            </a:graphic>
          </wp:inline>
        </w:drawing>
      </w:r>
    </w:p>
    <w:p w14:paraId="74449277" w14:textId="77777777" w:rsidR="000F4D5F" w:rsidRPr="00DC7576" w:rsidRDefault="000F4D5F" w:rsidP="009972C0">
      <w:pPr>
        <w:spacing w:line="240" w:lineRule="auto"/>
        <w:jc w:val="center"/>
        <w:rPr>
          <w:rFonts w:cs="Times New Roman"/>
          <w:szCs w:val="28"/>
        </w:rPr>
      </w:pPr>
      <w:r w:rsidRPr="00DC7576">
        <w:rPr>
          <w:rFonts w:cs="Times New Roman"/>
          <w:szCs w:val="28"/>
        </w:rPr>
        <w:t xml:space="preserve">Рисунок 5.13 – Расчетная схема одиночной </w:t>
      </w:r>
      <w:r w:rsidRPr="00DC7576">
        <w:rPr>
          <w:rFonts w:cs="Times New Roman"/>
          <w:szCs w:val="28"/>
          <w:lang w:val="en-US"/>
        </w:rPr>
        <w:t>DSM</w:t>
      </w:r>
      <w:r w:rsidRPr="00DC7576">
        <w:rPr>
          <w:rFonts w:cs="Times New Roman"/>
          <w:szCs w:val="28"/>
        </w:rPr>
        <w:t xml:space="preserve"> сваи</w:t>
      </w:r>
    </w:p>
    <w:p w14:paraId="74449278" w14:textId="77777777" w:rsidR="000F4D5F" w:rsidRPr="00DC7576" w:rsidRDefault="000F4D5F" w:rsidP="00F24660">
      <w:pPr>
        <w:spacing w:line="240" w:lineRule="auto"/>
        <w:jc w:val="both"/>
        <w:rPr>
          <w:rFonts w:cs="Times New Roman"/>
          <w:szCs w:val="28"/>
        </w:rPr>
      </w:pPr>
    </w:p>
    <w:p w14:paraId="74449279" w14:textId="77777777" w:rsidR="000F4D5F" w:rsidRPr="00DC7576" w:rsidRDefault="007C2480" w:rsidP="00F24660">
      <w:pPr>
        <w:spacing w:line="240" w:lineRule="auto"/>
        <w:jc w:val="both"/>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d</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c</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cR</m:t>
            </m:r>
          </m:sub>
        </m:sSub>
        <m:r>
          <w:rPr>
            <w:rFonts w:ascii="Cambria Math" w:hAnsi="Cambria Math" w:cs="Times New Roman"/>
            <w:szCs w:val="28"/>
          </w:rPr>
          <m:t>×R×A+u</m:t>
        </m:r>
        <m:nary>
          <m:naryPr>
            <m:chr m:val="∑"/>
            <m:limLoc m:val="undOvr"/>
            <m:subHide m:val="1"/>
            <m:supHide m:val="1"/>
            <m:ctrlPr>
              <w:rPr>
                <w:rFonts w:ascii="Cambria Math" w:hAnsi="Cambria Math" w:cs="Times New Roman"/>
                <w:i/>
                <w:szCs w:val="28"/>
              </w:rPr>
            </m:ctrlPr>
          </m:naryPr>
          <m:sub/>
          <m:sup/>
          <m:e>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cf</m:t>
                </m:r>
              </m:sub>
            </m:sSub>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i</m:t>
                </m:r>
              </m:sub>
            </m:sSub>
            <m:sSub>
              <m:sSubPr>
                <m:ctrlPr>
                  <w:rPr>
                    <w:rFonts w:ascii="Cambria Math" w:hAnsi="Cambria Math" w:cs="Times New Roman"/>
                    <w:i/>
                    <w:szCs w:val="28"/>
                  </w:rPr>
                </m:ctrlPr>
              </m:sSubPr>
              <m:e>
                <m:r>
                  <w:rPr>
                    <w:rFonts w:ascii="Cambria Math" w:hAnsi="Cambria Math" w:cs="Times New Roman"/>
                    <w:szCs w:val="28"/>
                  </w:rPr>
                  <m:t>h</m:t>
                </m:r>
              </m:e>
              <m:sub>
                <m:r>
                  <w:rPr>
                    <w:rFonts w:ascii="Cambria Math" w:hAnsi="Cambria Math" w:cs="Times New Roman"/>
                    <w:szCs w:val="28"/>
                  </w:rPr>
                  <m:t>i</m:t>
                </m:r>
              </m:sub>
            </m:sSub>
          </m:e>
        </m:nary>
        <m:r>
          <w:rPr>
            <w:rFonts w:ascii="Cambria Math" w:hAnsi="Cambria Math" w:cs="Times New Roman"/>
            <w:szCs w:val="28"/>
          </w:rPr>
          <m:t>)</m:t>
        </m:r>
      </m:oMath>
      <w:r w:rsidR="000F4D5F" w:rsidRPr="00DC7576">
        <w:rPr>
          <w:rFonts w:cs="Times New Roman"/>
          <w:szCs w:val="28"/>
        </w:rPr>
        <w:t>,</w:t>
      </w:r>
    </w:p>
    <w:p w14:paraId="7444927A"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где </w:t>
      </w:r>
      <m:oMath>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c</m:t>
            </m:r>
          </m:sub>
        </m:sSub>
      </m:oMath>
      <w:r w:rsidRPr="00DC7576">
        <w:rPr>
          <w:rFonts w:cs="Times New Roman"/>
          <w:szCs w:val="28"/>
        </w:rPr>
        <w:t xml:space="preserve"> - коэффициент условий работы </w:t>
      </w:r>
      <w:r w:rsidRPr="00DC7576">
        <w:rPr>
          <w:rFonts w:cs="Times New Roman"/>
          <w:szCs w:val="28"/>
          <w:lang w:val="en-US"/>
        </w:rPr>
        <w:t>DSM</w:t>
      </w:r>
      <w:r w:rsidRPr="00DC7576">
        <w:rPr>
          <w:rFonts w:cs="Times New Roman"/>
          <w:szCs w:val="28"/>
        </w:rPr>
        <w:t xml:space="preserve"> сваи в грунте, принимаемый равным 0.8;</w:t>
      </w:r>
    </w:p>
    <w:p w14:paraId="7444927B" w14:textId="77777777" w:rsidR="000F4D5F" w:rsidRPr="00DC7576" w:rsidRDefault="007C2480" w:rsidP="00F24660">
      <w:pPr>
        <w:spacing w:line="240" w:lineRule="auto"/>
        <w:ind w:firstLine="567"/>
        <w:jc w:val="both"/>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γ</m:t>
            </m:r>
          </m:e>
          <m:sub>
            <m:r>
              <w:rPr>
                <w:rFonts w:ascii="Cambria Math" w:hAnsi="Cambria Math" w:cs="Times New Roman"/>
                <w:szCs w:val="28"/>
              </w:rPr>
              <m:t>cR</m:t>
            </m:r>
          </m:sub>
        </m:sSub>
      </m:oMath>
      <w:r w:rsidR="000F4D5F" w:rsidRPr="00DC7576">
        <w:rPr>
          <w:rFonts w:cs="Times New Roman"/>
          <w:szCs w:val="28"/>
        </w:rPr>
        <w:t xml:space="preserve">- коэффициент условий работы грунта под нижним концом </w:t>
      </w:r>
      <w:r w:rsidR="000F4D5F" w:rsidRPr="00DC7576">
        <w:rPr>
          <w:rFonts w:cs="Times New Roman"/>
          <w:szCs w:val="28"/>
          <w:lang w:val="en-US"/>
        </w:rPr>
        <w:t>DSM</w:t>
      </w:r>
      <w:r w:rsidR="000F4D5F" w:rsidRPr="00DC7576">
        <w:rPr>
          <w:rFonts w:cs="Times New Roman"/>
          <w:szCs w:val="28"/>
        </w:rPr>
        <w:t xml:space="preserve"> сваи = 1;</w:t>
      </w:r>
    </w:p>
    <w:p w14:paraId="7444927C"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A - Площадь опирания </w:t>
      </w:r>
      <w:r w:rsidRPr="00DC7576">
        <w:rPr>
          <w:rFonts w:cs="Times New Roman"/>
          <w:szCs w:val="28"/>
          <w:lang w:val="en-US"/>
        </w:rPr>
        <w:t>DSM</w:t>
      </w:r>
      <w:r w:rsidRPr="00DC7576">
        <w:rPr>
          <w:rFonts w:cs="Times New Roman"/>
          <w:szCs w:val="28"/>
        </w:rPr>
        <w:t xml:space="preserve"> сваи = 0,5*0,5*3,14=0,785 м2;</w:t>
      </w:r>
    </w:p>
    <w:p w14:paraId="7444927D"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R - Расчетное сопротивление грунта под нижним концом </w:t>
      </w:r>
      <w:r w:rsidRPr="00DC7576">
        <w:rPr>
          <w:rFonts w:cs="Times New Roman"/>
          <w:szCs w:val="28"/>
          <w:lang w:val="en-US"/>
        </w:rPr>
        <w:t>DSM</w:t>
      </w:r>
      <w:r w:rsidRPr="00DC7576">
        <w:rPr>
          <w:rFonts w:cs="Times New Roman"/>
          <w:szCs w:val="28"/>
        </w:rPr>
        <w:t xml:space="preserve"> сваи, кПа, </w:t>
      </w:r>
    </w:p>
    <w:p w14:paraId="7444927E"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u - Периметр поперечного сечения ствола </w:t>
      </w:r>
      <w:r w:rsidRPr="00DC7576">
        <w:rPr>
          <w:rFonts w:cs="Times New Roman"/>
          <w:szCs w:val="28"/>
          <w:lang w:val="en-US"/>
        </w:rPr>
        <w:t>DSM</w:t>
      </w:r>
      <w:r w:rsidRPr="00DC7576">
        <w:rPr>
          <w:rFonts w:cs="Times New Roman"/>
          <w:szCs w:val="28"/>
        </w:rPr>
        <w:t xml:space="preserve"> сваи 3.14*2*0.5=3.14м; </w:t>
      </w:r>
    </w:p>
    <w:p w14:paraId="7444927F" w14:textId="6FA48CA4" w:rsidR="000F4D5F" w:rsidRPr="00DC7576" w:rsidRDefault="007C2480" w:rsidP="00F24660">
      <w:pPr>
        <w:spacing w:line="240" w:lineRule="auto"/>
        <w:ind w:firstLine="567"/>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cf</m:t>
            </m:r>
          </m:sub>
        </m:sSub>
      </m:oMath>
      <w:r w:rsidR="000F4D5F" w:rsidRPr="00DC7576">
        <w:rPr>
          <w:rFonts w:cs="Times New Roman"/>
          <w:szCs w:val="28"/>
        </w:rPr>
        <w:t xml:space="preserve"> - коэффициент условий работы грунта на боковой поверхности </w:t>
      </w:r>
      <w:r w:rsidR="000F4D5F" w:rsidRPr="00DC7576">
        <w:rPr>
          <w:rFonts w:cs="Times New Roman"/>
          <w:szCs w:val="28"/>
          <w:lang w:val="en-US"/>
        </w:rPr>
        <w:t>DSM</w:t>
      </w:r>
      <w:r w:rsidR="000F4D5F" w:rsidRPr="00DC7576">
        <w:rPr>
          <w:rFonts w:cs="Times New Roman"/>
          <w:szCs w:val="28"/>
        </w:rPr>
        <w:t xml:space="preserve"> сваи, зависящий от способа образования скважины и условий бетонирования и принимаемый СП РК </w:t>
      </w:r>
      <w:r w:rsidR="00924CA9" w:rsidRPr="00DC7576">
        <w:rPr>
          <w:rFonts w:cs="Times New Roman"/>
          <w:szCs w:val="28"/>
        </w:rPr>
        <w:t>5.01–103-2013</w:t>
      </w:r>
      <w:r w:rsidR="000F4D5F" w:rsidRPr="00DC7576">
        <w:rPr>
          <w:rFonts w:cs="Times New Roman"/>
          <w:szCs w:val="28"/>
        </w:rPr>
        <w:t xml:space="preserve"> </w:t>
      </w:r>
      <w:r w:rsidR="00697C2E" w:rsidRPr="00DC7576">
        <w:rPr>
          <w:rFonts w:cs="Times New Roman"/>
          <w:szCs w:val="28"/>
        </w:rPr>
        <w:t>[</w:t>
      </w:r>
      <w:r w:rsidR="00D27E61" w:rsidRPr="00D27E61">
        <w:rPr>
          <w:rFonts w:cs="Times New Roman"/>
          <w:szCs w:val="28"/>
        </w:rPr>
        <w:t>76</w:t>
      </w:r>
      <w:r w:rsidR="00697C2E" w:rsidRPr="00DC7576">
        <w:rPr>
          <w:rFonts w:cs="Times New Roman"/>
          <w:szCs w:val="28"/>
        </w:rPr>
        <w:t xml:space="preserve">] </w:t>
      </w:r>
      <w:r w:rsidR="000F4D5F" w:rsidRPr="00DC7576">
        <w:rPr>
          <w:rFonts w:cs="Times New Roman"/>
          <w:szCs w:val="28"/>
        </w:rPr>
        <w:t xml:space="preserve">по таблице 3 равным 1; </w:t>
      </w:r>
    </w:p>
    <w:p w14:paraId="74449280" w14:textId="2D3810AE" w:rsidR="000F4D5F" w:rsidRPr="00DC7576" w:rsidRDefault="007C2480" w:rsidP="00F24660">
      <w:pPr>
        <w:spacing w:line="240" w:lineRule="auto"/>
        <w:ind w:firstLine="567"/>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i</m:t>
            </m:r>
          </m:sub>
        </m:sSub>
      </m:oMath>
      <w:r w:rsidR="000F4D5F" w:rsidRPr="00DC7576">
        <w:rPr>
          <w:rFonts w:cs="Times New Roman"/>
          <w:szCs w:val="28"/>
        </w:rPr>
        <w:t xml:space="preserve"> - расчетное сопротивление i-го слоя грунта на боковой поверхности ствола </w:t>
      </w:r>
      <w:r w:rsidR="000F4D5F" w:rsidRPr="00DC7576">
        <w:rPr>
          <w:rFonts w:cs="Times New Roman"/>
          <w:szCs w:val="28"/>
          <w:lang w:val="en-US"/>
        </w:rPr>
        <w:t>DSM</w:t>
      </w:r>
      <w:r w:rsidR="000F4D5F" w:rsidRPr="00DC7576">
        <w:rPr>
          <w:rFonts w:cs="Times New Roman"/>
          <w:szCs w:val="28"/>
        </w:rPr>
        <w:t xml:space="preserve"> сваи, кПа, принимаемое СП РК 5.01-103-2013 </w:t>
      </w:r>
      <w:r w:rsidR="00697C2E" w:rsidRPr="00DC7576">
        <w:rPr>
          <w:rFonts w:cs="Times New Roman"/>
          <w:szCs w:val="28"/>
        </w:rPr>
        <w:t>[</w:t>
      </w:r>
      <w:r w:rsidR="00D27E61" w:rsidRPr="00D27E61">
        <w:rPr>
          <w:rFonts w:cs="Times New Roman"/>
          <w:szCs w:val="28"/>
        </w:rPr>
        <w:t>76</w:t>
      </w:r>
      <w:r w:rsidR="00697C2E" w:rsidRPr="00DC7576">
        <w:rPr>
          <w:rFonts w:cs="Times New Roman"/>
          <w:szCs w:val="28"/>
        </w:rPr>
        <w:t xml:space="preserve">] </w:t>
      </w:r>
      <w:r w:rsidR="000F4D5F" w:rsidRPr="00DC7576">
        <w:rPr>
          <w:rFonts w:cs="Times New Roman"/>
          <w:szCs w:val="28"/>
        </w:rPr>
        <w:t>по таблице 2;</w:t>
      </w:r>
    </w:p>
    <w:p w14:paraId="74449281" w14:textId="77777777" w:rsidR="000F4D5F" w:rsidRPr="00DC7576" w:rsidRDefault="000F4D5F" w:rsidP="00F24660">
      <w:pPr>
        <w:spacing w:line="240" w:lineRule="auto"/>
        <w:jc w:val="both"/>
        <w:rPr>
          <w:rFonts w:cs="Times New Roman"/>
          <w:szCs w:val="28"/>
          <w:u w:val="single"/>
        </w:rPr>
      </w:pPr>
      <w:r w:rsidRPr="00DC7576">
        <w:rPr>
          <w:rFonts w:cs="Times New Roman"/>
          <w:szCs w:val="28"/>
          <w:u w:val="single"/>
        </w:rPr>
        <w:t xml:space="preserve">Несущая способность одиночной DSM сваи </w:t>
      </w:r>
    </w:p>
    <w:p w14:paraId="74449282" w14:textId="77777777" w:rsidR="000F4D5F" w:rsidRPr="00DC7576" w:rsidRDefault="007C2480" w:rsidP="00F24660">
      <w:pPr>
        <w:spacing w:line="240" w:lineRule="auto"/>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d</m:t>
            </m:r>
          </m:sub>
        </m:sSub>
        <m:r>
          <m:rPr>
            <m:sty m:val="p"/>
          </m:rP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c</m:t>
            </m:r>
          </m:sub>
        </m:sSub>
        <m:r>
          <m:rPr>
            <m:sty m:val="p"/>
          </m:rPr>
          <w:rPr>
            <w:rFonts w:ascii="Cambria Math" w:hAnsi="Cambria Math" w:cs="Times New Roman"/>
            <w:szCs w:val="28"/>
          </w:rPr>
          <m:t>(</m:t>
        </m:r>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cR</m:t>
            </m:r>
          </m:sub>
        </m:sSub>
        <m:r>
          <m:rPr>
            <m:sty m:val="p"/>
          </m:rPr>
          <w:rPr>
            <w:rFonts w:ascii="Cambria Math" w:hAnsi="Cambria Math" w:cs="Times New Roman"/>
            <w:szCs w:val="28"/>
          </w:rPr>
          <m:t>×</m:t>
        </m:r>
        <m:r>
          <w:rPr>
            <w:rFonts w:ascii="Cambria Math" w:hAnsi="Cambria Math" w:cs="Times New Roman"/>
            <w:szCs w:val="28"/>
          </w:rPr>
          <m:t>R</m:t>
        </m:r>
        <m:r>
          <m:rPr>
            <m:sty m:val="p"/>
          </m:rPr>
          <w:rPr>
            <w:rFonts w:ascii="Cambria Math" w:hAnsi="Cambria Math" w:cs="Times New Roman"/>
            <w:szCs w:val="28"/>
          </w:rPr>
          <m:t>×</m:t>
        </m:r>
        <m:r>
          <w:rPr>
            <w:rFonts w:ascii="Cambria Math" w:hAnsi="Cambria Math" w:cs="Times New Roman"/>
            <w:szCs w:val="28"/>
          </w:rPr>
          <m:t>A</m:t>
        </m:r>
        <m:r>
          <m:rPr>
            <m:sty m:val="p"/>
          </m:rPr>
          <w:rPr>
            <w:rFonts w:ascii="Cambria Math" w:hAnsi="Cambria Math" w:cs="Times New Roman"/>
            <w:szCs w:val="28"/>
          </w:rPr>
          <m:t>+</m:t>
        </m:r>
        <m:r>
          <w:rPr>
            <w:rFonts w:ascii="Cambria Math" w:hAnsi="Cambria Math" w:cs="Times New Roman"/>
            <w:szCs w:val="28"/>
          </w:rPr>
          <m:t>u</m:t>
        </m:r>
        <m:nary>
          <m:naryPr>
            <m:chr m:val="∑"/>
            <m:limLoc m:val="undOvr"/>
            <m:subHide m:val="1"/>
            <m:supHide m:val="1"/>
            <m:ctrlPr>
              <w:rPr>
                <w:rFonts w:ascii="Cambria Math" w:hAnsi="Cambria Math" w:cs="Times New Roman"/>
                <w:szCs w:val="28"/>
              </w:rPr>
            </m:ctrlPr>
          </m:naryPr>
          <m:sub/>
          <m:sup/>
          <m:e>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cf</m:t>
                </m:r>
              </m:sub>
            </m:sSub>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i</m:t>
                </m:r>
              </m:sub>
            </m:sSub>
            <m:sSub>
              <m:sSubPr>
                <m:ctrlPr>
                  <w:rPr>
                    <w:rFonts w:ascii="Cambria Math" w:hAnsi="Cambria Math" w:cs="Times New Roman"/>
                    <w:szCs w:val="28"/>
                  </w:rPr>
                </m:ctrlPr>
              </m:sSubPr>
              <m:e>
                <m:r>
                  <w:rPr>
                    <w:rFonts w:ascii="Cambria Math" w:hAnsi="Cambria Math" w:cs="Times New Roman"/>
                    <w:szCs w:val="28"/>
                  </w:rPr>
                  <m:t>h</m:t>
                </m:r>
              </m:e>
              <m:sub>
                <m:r>
                  <w:rPr>
                    <w:rFonts w:ascii="Cambria Math" w:hAnsi="Cambria Math" w:cs="Times New Roman"/>
                    <w:szCs w:val="28"/>
                  </w:rPr>
                  <m:t>i</m:t>
                </m:r>
              </m:sub>
            </m:sSub>
          </m:e>
        </m:nary>
        <m:r>
          <m:rPr>
            <m:sty m:val="p"/>
          </m:rPr>
          <w:rPr>
            <w:rFonts w:ascii="Cambria Math" w:hAnsi="Cambria Math" w:cs="Times New Roman"/>
            <w:szCs w:val="28"/>
          </w:rPr>
          <m:t>)</m:t>
        </m:r>
      </m:oMath>
      <w:r w:rsidR="000F4D5F" w:rsidRPr="00DC7576">
        <w:rPr>
          <w:rFonts w:cs="Times New Roman"/>
          <w:szCs w:val="28"/>
        </w:rPr>
        <w:t>,</w:t>
      </w:r>
    </w:p>
    <w:p w14:paraId="74449283" w14:textId="5CEBCDA0" w:rsidR="000F4D5F" w:rsidRPr="00DC7576" w:rsidRDefault="000F4D5F" w:rsidP="00F24660">
      <w:pPr>
        <w:spacing w:line="240" w:lineRule="auto"/>
        <w:jc w:val="both"/>
        <w:rPr>
          <w:rFonts w:cs="Times New Roman"/>
          <w:szCs w:val="28"/>
        </w:rPr>
      </w:pPr>
      <w:r w:rsidRPr="00DC7576">
        <w:rPr>
          <w:rFonts w:cs="Times New Roman"/>
          <w:szCs w:val="28"/>
        </w:rPr>
        <w:t>Fd=0,8*(1*2954*0,785+3,14*((20</w:t>
      </w:r>
      <w:r w:rsidRPr="00DC7576">
        <w:rPr>
          <w:rFonts w:eastAsiaTheme="minorEastAsia" w:cs="Times New Roman"/>
          <w:szCs w:val="28"/>
          <w:lang w:eastAsia="zh-CN"/>
        </w:rPr>
        <w:t>,7</w:t>
      </w:r>
      <w:r w:rsidRPr="00DC7576">
        <w:rPr>
          <w:rFonts w:cs="Times New Roman"/>
          <w:szCs w:val="28"/>
        </w:rPr>
        <w:t>*</w:t>
      </w:r>
      <w:r w:rsidR="00DF2A7C" w:rsidRPr="00DC7576">
        <w:rPr>
          <w:rFonts w:cs="Times New Roman"/>
          <w:szCs w:val="28"/>
        </w:rPr>
        <w:t>2) +(</w:t>
      </w:r>
      <w:r w:rsidRPr="00DC7576">
        <w:rPr>
          <w:rFonts w:cs="Times New Roman"/>
          <w:szCs w:val="28"/>
        </w:rPr>
        <w:t>24,8*</w:t>
      </w:r>
      <w:proofErr w:type="gramStart"/>
      <w:r w:rsidRPr="00DC7576">
        <w:rPr>
          <w:rFonts w:cs="Times New Roman"/>
          <w:szCs w:val="28"/>
        </w:rPr>
        <w:t>2)+(</w:t>
      </w:r>
      <w:proofErr w:type="gramEnd"/>
      <w:r w:rsidRPr="00DC7576">
        <w:rPr>
          <w:rFonts w:cs="Times New Roman"/>
          <w:szCs w:val="28"/>
        </w:rPr>
        <w:t>26,9*2)+(28,9*2)+(30,9*2)+(31,95*2)+(32,95*2))=2845,342 кН</w:t>
      </w:r>
    </w:p>
    <w:p w14:paraId="74449284" w14:textId="77777777" w:rsidR="000F4D5F" w:rsidRPr="00DC7576" w:rsidRDefault="000F4D5F" w:rsidP="00F24660">
      <w:pPr>
        <w:spacing w:line="240" w:lineRule="auto"/>
        <w:jc w:val="both"/>
        <w:rPr>
          <w:rFonts w:cs="Times New Roman"/>
          <w:szCs w:val="28"/>
        </w:rPr>
      </w:pPr>
      <w:r w:rsidRPr="00DC7576">
        <w:rPr>
          <w:rFonts w:cs="Times New Roman"/>
          <w:szCs w:val="28"/>
        </w:rPr>
        <w:t>Расчетная допускаемая нагрузка:</w:t>
      </w:r>
    </w:p>
    <w:p w14:paraId="74449285" w14:textId="77777777" w:rsidR="000F4D5F" w:rsidRPr="00DC7576" w:rsidRDefault="000F4D5F" w:rsidP="00F24660">
      <w:pPr>
        <w:spacing w:line="240" w:lineRule="auto"/>
        <w:jc w:val="both"/>
        <w:rPr>
          <w:rFonts w:cs="Times New Roman"/>
          <w:szCs w:val="28"/>
        </w:rPr>
      </w:pPr>
      <m:oMathPara>
        <m:oMath>
          <m:r>
            <w:rPr>
              <w:rFonts w:ascii="Cambria Math" w:hAnsi="Cambria Math" w:cs="Times New Roman"/>
              <w:szCs w:val="28"/>
            </w:rPr>
            <m:t>N</m:t>
          </m:r>
          <m:r>
            <m:rPr>
              <m:sty m:val="p"/>
            </m:rPr>
            <w:rPr>
              <w:rFonts w:ascii="Cambria Math" w:hAnsi="Cambria Math" w:cs="Times New Roman"/>
              <w:szCs w:val="28"/>
            </w:rPr>
            <m:t>=</m:t>
          </m:r>
          <m:f>
            <m:fPr>
              <m:ctrlPr>
                <w:rPr>
                  <w:rFonts w:ascii="Cambria Math" w:hAnsi="Cambria Math" w:cs="Times New Roman"/>
                  <w:szCs w:val="28"/>
                </w:rPr>
              </m:ctrlPr>
            </m:fPr>
            <m:num>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d</m:t>
                  </m:r>
                </m:sub>
              </m:sSub>
            </m:num>
            <m:den>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K</m:t>
                  </m:r>
                </m:sub>
              </m:sSub>
            </m:den>
          </m:f>
          <m:r>
            <m:rPr>
              <m:sty m:val="p"/>
            </m:rPr>
            <w:rPr>
              <w:rFonts w:ascii="Cambria Math" w:hAnsi="Cambria Math" w:cs="Times New Roman"/>
              <w:szCs w:val="28"/>
            </w:rPr>
            <m:t>=</m:t>
          </m:r>
          <m:f>
            <m:fPr>
              <m:ctrlPr>
                <w:rPr>
                  <w:rFonts w:ascii="Cambria Math" w:hAnsi="Cambria Math" w:cs="Times New Roman"/>
                  <w:szCs w:val="28"/>
                </w:rPr>
              </m:ctrlPr>
            </m:fPr>
            <m:num>
              <m:r>
                <m:rPr>
                  <m:sty m:val="p"/>
                </m:rPr>
                <w:rPr>
                  <w:rFonts w:ascii="Cambria Math" w:hAnsi="Cambria Math" w:cs="Times New Roman"/>
                  <w:szCs w:val="28"/>
                </w:rPr>
                <m:t>2845,342</m:t>
              </m:r>
            </m:num>
            <m:den>
              <m:r>
                <m:rPr>
                  <m:sty m:val="p"/>
                </m:rPr>
                <w:rPr>
                  <w:rFonts w:ascii="Cambria Math" w:hAnsi="Cambria Math" w:cs="Times New Roman"/>
                  <w:szCs w:val="28"/>
                </w:rPr>
                <m:t>1,4</m:t>
              </m:r>
            </m:den>
          </m:f>
          <m:r>
            <m:rPr>
              <m:sty m:val="p"/>
            </m:rPr>
            <w:rPr>
              <w:rFonts w:ascii="Cambria Math" w:hAnsi="Cambria Math" w:cs="Times New Roman"/>
              <w:szCs w:val="28"/>
            </w:rPr>
            <m:t>=2032,387 кН</m:t>
          </m:r>
        </m:oMath>
      </m:oMathPara>
    </w:p>
    <w:p w14:paraId="74449286" w14:textId="77777777" w:rsidR="000F4D5F" w:rsidRPr="00DC7576" w:rsidRDefault="007C2480" w:rsidP="00F24660">
      <w:pPr>
        <w:spacing w:line="240" w:lineRule="auto"/>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k</m:t>
            </m:r>
          </m:sub>
        </m:sSub>
      </m:oMath>
      <w:r w:rsidR="000F4D5F" w:rsidRPr="00DC7576">
        <w:rPr>
          <w:rFonts w:cs="Times New Roman"/>
          <w:szCs w:val="28"/>
        </w:rPr>
        <w:t>- коэффициент надежности, принимаемым равным 1,4</w:t>
      </w:r>
    </w:p>
    <w:p w14:paraId="74449287" w14:textId="77777777" w:rsidR="000F4D5F" w:rsidRPr="00DC7576" w:rsidRDefault="000F4D5F" w:rsidP="00F24660">
      <w:pPr>
        <w:spacing w:line="240" w:lineRule="auto"/>
        <w:jc w:val="both"/>
        <w:rPr>
          <w:rFonts w:cs="Times New Roman"/>
          <w:szCs w:val="28"/>
        </w:rPr>
      </w:pPr>
    </w:p>
    <w:p w14:paraId="74449288" w14:textId="77777777" w:rsidR="000F4D5F" w:rsidRPr="00DC7576" w:rsidRDefault="000F4D5F" w:rsidP="00F24660">
      <w:pPr>
        <w:spacing w:line="240" w:lineRule="auto"/>
        <w:jc w:val="both"/>
        <w:rPr>
          <w:rFonts w:cs="Times New Roman"/>
          <w:szCs w:val="28"/>
        </w:rPr>
      </w:pPr>
      <w:r w:rsidRPr="00DC7576">
        <w:rPr>
          <w:rFonts w:cs="Times New Roman"/>
          <w:szCs w:val="28"/>
        </w:rPr>
        <w:lastRenderedPageBreak/>
        <w:t xml:space="preserve">Несущая способность грунтоцементных столбов DSM по материалу </w:t>
      </w:r>
    </w:p>
    <w:p w14:paraId="74449289" w14:textId="77777777" w:rsidR="000F4D5F" w:rsidRPr="00DC7576" w:rsidRDefault="007C2480" w:rsidP="00F24660">
      <w:pPr>
        <w:spacing w:line="240" w:lineRule="auto"/>
        <w:jc w:val="both"/>
        <w:rPr>
          <w:rFonts w:cs="Times New Roman"/>
          <w:szCs w:val="28"/>
        </w:rPr>
      </w:pPr>
      <m:oMathPara>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cd</m:t>
              </m:r>
            </m:sub>
          </m:sSub>
          <m:r>
            <m:rPr>
              <m:sty m:val="p"/>
            </m:rPr>
            <w:rPr>
              <w:rFonts w:ascii="Cambria Math" w:hAnsi="Cambria Math" w:cs="Times New Roman"/>
              <w:szCs w:val="28"/>
            </w:rPr>
            <m:t>=0.85</m:t>
          </m:r>
          <m:f>
            <m:fPr>
              <m:ctrlPr>
                <w:rPr>
                  <w:rFonts w:ascii="Cambria Math" w:hAnsi="Cambria Math" w:cs="Times New Roman"/>
                  <w:szCs w:val="28"/>
                </w:rPr>
              </m:ctrlPr>
            </m:fPr>
            <m:num>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ck</m:t>
                  </m:r>
                </m:sub>
              </m:sSub>
            </m:num>
            <m:den>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m</m:t>
                  </m:r>
                </m:sub>
              </m:sSub>
            </m:den>
          </m:f>
          <m:sSub>
            <m:sSubPr>
              <m:ctrlPr>
                <w:rPr>
                  <w:rFonts w:ascii="Cambria Math" w:hAnsi="Cambria Math" w:cs="Times New Roman"/>
                  <w:szCs w:val="28"/>
                </w:rPr>
              </m:ctrlPr>
            </m:sSubPr>
            <m:e>
              <m:r>
                <w:rPr>
                  <w:rFonts w:ascii="Cambria Math" w:hAnsi="Cambria Math" w:cs="Times New Roman"/>
                  <w:szCs w:val="28"/>
                </w:rPr>
                <m:t>A</m:t>
              </m:r>
            </m:e>
            <m:sub>
              <m:r>
                <w:rPr>
                  <w:rFonts w:ascii="Cambria Math" w:hAnsi="Cambria Math" w:cs="Times New Roman"/>
                  <w:szCs w:val="28"/>
                </w:rPr>
                <m:t>b</m:t>
              </m:r>
            </m:sub>
          </m:sSub>
          <m:r>
            <m:rPr>
              <m:sty m:val="p"/>
            </m:rPr>
            <w:rPr>
              <w:rFonts w:ascii="Cambria Math" w:hAnsi="Cambria Math" w:cs="Times New Roman"/>
              <w:szCs w:val="28"/>
            </w:rPr>
            <m:t>;</m:t>
          </m:r>
        </m:oMath>
      </m:oMathPara>
    </w:p>
    <w:p w14:paraId="7444928A" w14:textId="77777777" w:rsidR="000F4D5F" w:rsidRPr="00DC7576" w:rsidRDefault="000F4D5F" w:rsidP="00F24660">
      <w:pPr>
        <w:spacing w:line="240" w:lineRule="auto"/>
        <w:ind w:firstLine="567"/>
        <w:jc w:val="both"/>
        <w:rPr>
          <w:rFonts w:cs="Times New Roman"/>
          <w:szCs w:val="28"/>
        </w:rPr>
      </w:pPr>
      <m:oMathPara>
        <m:oMath>
          <m:r>
            <m:rPr>
              <m:sty m:val="p"/>
            </m:rPr>
            <w:rPr>
              <w:rFonts w:ascii="Cambria Math" w:hAnsi="Cambria Math" w:cs="Times New Roman"/>
              <w:szCs w:val="28"/>
            </w:rPr>
            <m:t xml:space="preserve">где: </m:t>
          </m:r>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cd</m:t>
              </m:r>
            </m:sub>
          </m:sSub>
          <m:r>
            <m:rPr>
              <m:sty m:val="p"/>
            </m:rPr>
            <w:rPr>
              <w:rFonts w:ascii="Cambria Math" w:hAnsi="Cambria Math" w:cs="Times New Roman"/>
              <w:szCs w:val="28"/>
            </w:rPr>
            <m:t>-расчетная прочность грунтоцемента на 1 элемент в возросте 56 суток.</m:t>
          </m:r>
        </m:oMath>
      </m:oMathPara>
    </w:p>
    <w:p w14:paraId="7444928B" w14:textId="67028E3B" w:rsidR="000F4D5F" w:rsidRPr="00DC7576" w:rsidRDefault="007C2480" w:rsidP="00F24660">
      <w:pPr>
        <w:spacing w:line="240" w:lineRule="auto"/>
        <w:ind w:firstLine="567"/>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cK</m:t>
            </m:r>
          </m:sub>
        </m:sSub>
      </m:oMath>
      <w:r w:rsidR="000F4D5F" w:rsidRPr="00DC7576">
        <w:rPr>
          <w:rFonts w:cs="Times New Roman"/>
          <w:szCs w:val="28"/>
        </w:rPr>
        <w:t xml:space="preserve">– </w:t>
      </w:r>
      <w:r w:rsidR="00FF5835" w:rsidRPr="00DC7576">
        <w:t>н</w:t>
      </w:r>
      <w:r w:rsidR="00752CFF" w:rsidRPr="00DC7576">
        <w:t>ормативная прочность грунтоцемента в возрасте 56 суток составляет 3140 кН/м². Это значение подтверждено результатами лабораторных испытаний грунтоцемента, проведённых в аналогичных грунтовых условиях города Шымкент.</w:t>
      </w:r>
      <w:r w:rsidR="00752CFF" w:rsidRPr="00DC7576">
        <w:rPr>
          <w:rFonts w:cs="Times New Roman"/>
          <w:szCs w:val="28"/>
        </w:rPr>
        <w:t xml:space="preserve"> </w:t>
      </w:r>
      <w:r w:rsidR="0060190C" w:rsidRPr="00DC7576">
        <w:rPr>
          <w:rFonts w:cs="Times New Roman"/>
          <w:szCs w:val="28"/>
        </w:rPr>
        <w:t>[84].</w:t>
      </w:r>
    </w:p>
    <w:p w14:paraId="7444928C"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 0,85 – коэффициент надежности по назначению для длительных нагрузок; </w:t>
      </w:r>
    </w:p>
    <w:p w14:paraId="7444928D" w14:textId="5916DBD0" w:rsidR="000F4D5F" w:rsidRPr="00DC7576" w:rsidRDefault="007C2480" w:rsidP="00F24660">
      <w:pPr>
        <w:spacing w:line="240" w:lineRule="auto"/>
        <w:ind w:firstLine="567"/>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γ</m:t>
            </m:r>
          </m:e>
          <m:sub>
            <m:r>
              <w:rPr>
                <w:rFonts w:ascii="Cambria Math" w:hAnsi="Cambria Math" w:cs="Times New Roman"/>
                <w:szCs w:val="28"/>
              </w:rPr>
              <m:t>m</m:t>
            </m:r>
          </m:sub>
        </m:sSub>
      </m:oMath>
      <w:r w:rsidR="000F4D5F" w:rsidRPr="00DC7576">
        <w:rPr>
          <w:rFonts w:eastAsiaTheme="minorEastAsia" w:cs="Times New Roman"/>
          <w:szCs w:val="28"/>
        </w:rPr>
        <w:t xml:space="preserve"> </w:t>
      </w:r>
      <w:r w:rsidR="000F4D5F" w:rsidRPr="00DC7576">
        <w:rPr>
          <w:rFonts w:cs="Times New Roman"/>
          <w:szCs w:val="28"/>
        </w:rPr>
        <w:t>– коэффициент надежности по материалу, равный 1,5 для для постоянных и временных нагрузок, 1,3 – для кратковременных нагрузок</w:t>
      </w:r>
      <w:r w:rsidR="0060190C" w:rsidRPr="00DC7576">
        <w:rPr>
          <w:rFonts w:cs="Times New Roman"/>
          <w:szCs w:val="28"/>
        </w:rPr>
        <w:t xml:space="preserve"> [</w:t>
      </w:r>
      <w:r w:rsidR="00D37BFE" w:rsidRPr="00D37BFE">
        <w:rPr>
          <w:rFonts w:cs="Times New Roman"/>
          <w:szCs w:val="28"/>
        </w:rPr>
        <w:t>76</w:t>
      </w:r>
      <w:r w:rsidR="0060190C" w:rsidRPr="00DC7576">
        <w:rPr>
          <w:rFonts w:cs="Times New Roman"/>
          <w:szCs w:val="28"/>
        </w:rPr>
        <w:t>]</w:t>
      </w:r>
      <w:r w:rsidR="000F4D5F" w:rsidRPr="00DC7576">
        <w:rPr>
          <w:rFonts w:cs="Times New Roman"/>
          <w:szCs w:val="28"/>
        </w:rPr>
        <w:t>;</w:t>
      </w:r>
    </w:p>
    <w:p w14:paraId="7444928E" w14:textId="77777777" w:rsidR="000F4D5F" w:rsidRPr="00DC7576" w:rsidRDefault="000F4D5F" w:rsidP="00F24660">
      <w:pPr>
        <w:spacing w:line="240" w:lineRule="auto"/>
        <w:ind w:firstLine="567"/>
        <w:jc w:val="both"/>
        <w:rPr>
          <w:rFonts w:cs="Times New Roman"/>
          <w:szCs w:val="28"/>
        </w:rPr>
      </w:pPr>
      <w:r w:rsidRPr="00DC7576">
        <w:rPr>
          <w:rFonts w:cs="Times New Roman"/>
          <w:szCs w:val="28"/>
        </w:rPr>
        <w:t xml:space="preserve"> </w:t>
      </w:r>
      <m:oMath>
        <m:sSub>
          <m:sSubPr>
            <m:ctrlPr>
              <w:rPr>
                <w:rFonts w:ascii="Cambria Math" w:hAnsi="Cambria Math" w:cs="Times New Roman"/>
                <w:szCs w:val="28"/>
              </w:rPr>
            </m:ctrlPr>
          </m:sSubPr>
          <m:e>
            <m:r>
              <w:rPr>
                <w:rFonts w:ascii="Cambria Math" w:hAnsi="Cambria Math" w:cs="Times New Roman"/>
                <w:szCs w:val="28"/>
              </w:rPr>
              <m:t>A</m:t>
            </m:r>
          </m:e>
          <m:sub>
            <m:r>
              <w:rPr>
                <w:rFonts w:ascii="Cambria Math" w:hAnsi="Cambria Math" w:cs="Times New Roman"/>
                <w:szCs w:val="28"/>
              </w:rPr>
              <m:t>b</m:t>
            </m:r>
          </m:sub>
        </m:sSub>
        <m:r>
          <m:rPr>
            <m:sty m:val="p"/>
          </m:rPr>
          <w:rPr>
            <w:rFonts w:ascii="Cambria Math" w:hAnsi="Cambria Math" w:cs="Times New Roman"/>
            <w:szCs w:val="28"/>
          </w:rPr>
          <m:t>-Площадь сечения 0,785</m:t>
        </m:r>
        <m:sSup>
          <m:sSupPr>
            <m:ctrlPr>
              <w:rPr>
                <w:rFonts w:ascii="Cambria Math" w:hAnsi="Cambria Math" w:cs="Times New Roman"/>
                <w:szCs w:val="28"/>
              </w:rPr>
            </m:ctrlPr>
          </m:sSupPr>
          <m:e>
            <m:r>
              <m:rPr>
                <m:sty m:val="p"/>
              </m:rPr>
              <w:rPr>
                <w:rFonts w:ascii="Cambria Math" w:hAnsi="Cambria Math" w:cs="Times New Roman"/>
                <w:szCs w:val="28"/>
              </w:rPr>
              <m:t>м</m:t>
            </m:r>
          </m:e>
          <m:sup>
            <m:r>
              <m:rPr>
                <m:sty m:val="p"/>
              </m:rPr>
              <w:rPr>
                <w:rFonts w:ascii="Cambria Math" w:hAnsi="Cambria Math" w:cs="Times New Roman"/>
                <w:szCs w:val="28"/>
              </w:rPr>
              <m:t>2</m:t>
            </m:r>
          </m:sup>
        </m:sSup>
        <m:r>
          <m:rPr>
            <m:sty m:val="p"/>
          </m:rPr>
          <w:rPr>
            <w:rFonts w:ascii="Cambria Math" w:hAnsi="Cambria Math" w:cs="Times New Roman"/>
            <w:szCs w:val="28"/>
          </w:rPr>
          <m:t xml:space="preserve"> </m:t>
        </m:r>
      </m:oMath>
    </w:p>
    <w:p w14:paraId="7444928F" w14:textId="77777777" w:rsidR="000F4D5F" w:rsidRPr="00DC7576" w:rsidRDefault="007C2480" w:rsidP="00F24660">
      <w:pPr>
        <w:spacing w:line="240" w:lineRule="auto"/>
        <w:jc w:val="both"/>
        <w:rPr>
          <w:rFonts w:eastAsiaTheme="minorEastAsia" w:cs="Times New Roman"/>
          <w:szCs w:val="28"/>
        </w:rPr>
      </w:pPr>
      <m:oMathPara>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cd</m:t>
              </m:r>
            </m:sub>
          </m:sSub>
          <m:r>
            <m:rPr>
              <m:sty m:val="p"/>
            </m:rPr>
            <w:rPr>
              <w:rFonts w:ascii="Cambria Math" w:hAnsi="Cambria Math" w:cs="Times New Roman"/>
              <w:szCs w:val="28"/>
            </w:rPr>
            <m:t>=0.85</m:t>
          </m:r>
          <m:f>
            <m:fPr>
              <m:ctrlPr>
                <w:rPr>
                  <w:rFonts w:ascii="Cambria Math" w:hAnsi="Cambria Math" w:cs="Times New Roman"/>
                  <w:szCs w:val="28"/>
                </w:rPr>
              </m:ctrlPr>
            </m:fPr>
            <m:num>
              <m:r>
                <m:rPr>
                  <m:sty m:val="p"/>
                </m:rPr>
                <w:rPr>
                  <w:rFonts w:ascii="Cambria Math" w:hAnsi="Cambria Math" w:cs="Times New Roman"/>
                  <w:szCs w:val="28"/>
                </w:rPr>
                <m:t>3140</m:t>
              </m:r>
            </m:num>
            <m:den>
              <m:r>
                <m:rPr>
                  <m:sty m:val="p"/>
                </m:rPr>
                <w:rPr>
                  <w:rFonts w:ascii="Cambria Math" w:hAnsi="Cambria Math" w:cs="Times New Roman"/>
                  <w:szCs w:val="28"/>
                </w:rPr>
                <m:t>1.5</m:t>
              </m:r>
            </m:den>
          </m:f>
          <m:r>
            <m:rPr>
              <m:sty m:val="p"/>
            </m:rPr>
            <w:rPr>
              <w:rFonts w:ascii="Cambria Math" w:hAnsi="Cambria Math" w:cs="Times New Roman"/>
              <w:szCs w:val="28"/>
            </w:rPr>
            <m:t>0,785=1396,78 кН</m:t>
          </m:r>
        </m:oMath>
      </m:oMathPara>
    </w:p>
    <w:p w14:paraId="74449290" w14:textId="77777777" w:rsidR="000F4D5F" w:rsidRPr="00DC7576" w:rsidRDefault="000F4D5F" w:rsidP="00F24660">
      <w:pPr>
        <w:spacing w:line="240" w:lineRule="auto"/>
        <w:jc w:val="both"/>
        <w:rPr>
          <w:rFonts w:cs="Times New Roman"/>
          <w:szCs w:val="28"/>
        </w:rPr>
      </w:pPr>
      <w:r w:rsidRPr="00DC7576">
        <w:rPr>
          <w:rFonts w:cs="Times New Roman"/>
          <w:szCs w:val="28"/>
        </w:rPr>
        <w:t>Количество грунтоцементных столбов DSM</w:t>
      </w:r>
    </w:p>
    <w:p w14:paraId="74449291" w14:textId="77777777" w:rsidR="000F4D5F" w:rsidRPr="00DC7576" w:rsidRDefault="000F4D5F" w:rsidP="00F24660">
      <w:pPr>
        <w:spacing w:line="240" w:lineRule="auto"/>
        <w:jc w:val="both"/>
        <w:rPr>
          <w:rFonts w:eastAsiaTheme="minorEastAsia" w:cs="Times New Roman"/>
          <w:i/>
          <w:szCs w:val="28"/>
        </w:rPr>
      </w:pPr>
      <m:oMathPara>
        <m:oMath>
          <m:r>
            <w:rPr>
              <w:rFonts w:ascii="Cambria Math" w:hAnsi="Cambria Math" w:cs="Times New Roman"/>
              <w:szCs w:val="28"/>
              <w:lang w:val="en-US"/>
            </w:rPr>
            <m:t>N=</m:t>
          </m:r>
          <m:f>
            <m:fPr>
              <m:ctrlPr>
                <w:rPr>
                  <w:rFonts w:ascii="Cambria Math" w:hAnsi="Cambria Math" w:cs="Times New Roman"/>
                  <w:i/>
                  <w:szCs w:val="28"/>
                  <w:lang w:val="en-US"/>
                </w:rPr>
              </m:ctrlPr>
            </m:fPr>
            <m:num>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здания</m:t>
                  </m:r>
                </m:sub>
              </m:sSub>
            </m:num>
            <m:den>
              <m:sSub>
                <m:sSubPr>
                  <m:ctrlPr>
                    <w:rPr>
                      <w:rFonts w:ascii="Cambria Math" w:hAnsi="Cambria Math" w:cs="Times New Roman"/>
                      <w:szCs w:val="28"/>
                    </w:rPr>
                  </m:ctrlPr>
                </m:sSubPr>
                <m:e>
                  <m:r>
                    <w:rPr>
                      <w:rFonts w:ascii="Cambria Math" w:hAnsi="Cambria Math" w:cs="Times New Roman"/>
                      <w:szCs w:val="28"/>
                    </w:rPr>
                    <m:t>N</m:t>
                  </m:r>
                </m:e>
                <m:sub>
                  <m:r>
                    <w:rPr>
                      <w:rFonts w:ascii="Cambria Math" w:hAnsi="Cambria Math" w:cs="Times New Roman"/>
                      <w:szCs w:val="28"/>
                    </w:rPr>
                    <m:t>d</m:t>
                  </m:r>
                </m:sub>
              </m:sSub>
            </m:den>
          </m:f>
          <m:r>
            <w:rPr>
              <w:rFonts w:ascii="Cambria Math" w:hAnsi="Cambria Math" w:cs="Times New Roman"/>
              <w:szCs w:val="28"/>
              <w:lang w:val="en-US"/>
            </w:rPr>
            <m:t>=</m:t>
          </m:r>
          <m:f>
            <m:fPr>
              <m:ctrlPr>
                <w:rPr>
                  <w:rFonts w:ascii="Cambria Math" w:hAnsi="Cambria Math" w:cs="Times New Roman"/>
                  <w:i/>
                  <w:szCs w:val="28"/>
                  <w:lang w:val="en-US"/>
                </w:rPr>
              </m:ctrlPr>
            </m:fPr>
            <m:num>
              <m:r>
                <m:rPr>
                  <m:sty m:val="p"/>
                </m:rPr>
                <w:rPr>
                  <w:rFonts w:ascii="Cambria Math" w:hAnsi="Cambria Math" w:cs="Times New Roman"/>
                  <w:szCs w:val="28"/>
                </w:rPr>
                <m:t>102011,3</m:t>
              </m:r>
            </m:num>
            <m:den>
              <m:r>
                <w:rPr>
                  <w:rFonts w:ascii="Cambria Math" w:hAnsi="Cambria Math" w:cs="Times New Roman"/>
                  <w:szCs w:val="28"/>
                  <w:lang w:val="en-US"/>
                </w:rPr>
                <m:t>1396,78</m:t>
              </m:r>
            </m:den>
          </m:f>
          <m:r>
            <w:rPr>
              <w:rFonts w:ascii="Cambria Math" w:hAnsi="Cambria Math" w:cs="Times New Roman"/>
              <w:szCs w:val="28"/>
              <w:lang w:val="en-US"/>
            </w:rPr>
            <m:t>=730</m:t>
          </m:r>
          <m:r>
            <w:rPr>
              <w:rFonts w:ascii="Cambria Math" w:hAnsi="Cambria Math" w:cs="Times New Roman"/>
              <w:szCs w:val="28"/>
            </w:rPr>
            <m:t>шт.</m:t>
          </m:r>
        </m:oMath>
      </m:oMathPara>
    </w:p>
    <w:p w14:paraId="74449292" w14:textId="77777777" w:rsidR="000F4D5F" w:rsidRPr="00DC7576" w:rsidRDefault="000F4D5F" w:rsidP="00F24660">
      <w:pPr>
        <w:spacing w:line="240" w:lineRule="auto"/>
        <w:jc w:val="both"/>
        <w:rPr>
          <w:rFonts w:cs="Times New Roman"/>
          <w:szCs w:val="28"/>
        </w:rPr>
      </w:pPr>
      <w:r w:rsidRPr="00DC7576">
        <w:rPr>
          <w:rFonts w:cs="Times New Roman"/>
          <w:szCs w:val="28"/>
          <w:lang w:val="en-US"/>
        </w:rPr>
        <w:t>N</w:t>
      </w:r>
      <w:r w:rsidRPr="00DC7576">
        <w:rPr>
          <w:rFonts w:cs="Times New Roman"/>
          <w:szCs w:val="28"/>
        </w:rPr>
        <w:t xml:space="preserve"> – количество грунтоцементных свай </w:t>
      </w:r>
      <w:r w:rsidRPr="00DC7576">
        <w:rPr>
          <w:rFonts w:cs="Times New Roman"/>
          <w:szCs w:val="28"/>
          <w:lang w:val="en-US"/>
        </w:rPr>
        <w:t>DSM</w:t>
      </w:r>
      <w:r w:rsidRPr="00DC7576">
        <w:rPr>
          <w:rFonts w:cs="Times New Roman"/>
          <w:szCs w:val="28"/>
        </w:rPr>
        <w:t xml:space="preserve"> Ø1000 мм;</w:t>
      </w:r>
    </w:p>
    <w:p w14:paraId="74449293" w14:textId="77777777" w:rsidR="000F4D5F" w:rsidRPr="00DC7576" w:rsidRDefault="007C2480" w:rsidP="00F24660">
      <w:pPr>
        <w:spacing w:line="240" w:lineRule="auto"/>
        <w:jc w:val="both"/>
        <w:rPr>
          <w:rFonts w:eastAsiaTheme="minorEastAsia" w:cs="Times New Roman"/>
          <w:szCs w:val="28"/>
        </w:rPr>
      </w:pPr>
      <m:oMath>
        <m:sSub>
          <m:sSubPr>
            <m:ctrlPr>
              <w:rPr>
                <w:rFonts w:ascii="Cambria Math" w:hAnsi="Cambria Math" w:cs="Times New Roman"/>
                <w:szCs w:val="28"/>
              </w:rPr>
            </m:ctrlPr>
          </m:sSubPr>
          <m:e>
            <m:r>
              <w:rPr>
                <w:rFonts w:ascii="Cambria Math" w:hAnsi="Cambria Math" w:cs="Times New Roman"/>
                <w:szCs w:val="28"/>
              </w:rPr>
              <m:t>F</m:t>
            </m:r>
          </m:e>
          <m:sub>
            <m:r>
              <w:rPr>
                <w:rFonts w:ascii="Cambria Math" w:hAnsi="Cambria Math" w:cs="Times New Roman"/>
                <w:szCs w:val="28"/>
              </w:rPr>
              <m:t>здания</m:t>
            </m:r>
          </m:sub>
        </m:sSub>
      </m:oMath>
      <w:r w:rsidR="000F4D5F" w:rsidRPr="00DC7576">
        <w:rPr>
          <w:rFonts w:eastAsiaTheme="minorEastAsia" w:cs="Times New Roman"/>
          <w:szCs w:val="28"/>
        </w:rPr>
        <w:t xml:space="preserve"> – Общий вес здания;</w:t>
      </w:r>
    </w:p>
    <w:p w14:paraId="74449294" w14:textId="77777777" w:rsidR="000F4D5F" w:rsidRPr="00DC7576" w:rsidRDefault="007C2480" w:rsidP="00F24660">
      <w:pPr>
        <w:spacing w:line="240" w:lineRule="auto"/>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N</m:t>
            </m:r>
          </m:e>
          <m:sub>
            <m:r>
              <w:rPr>
                <w:rFonts w:ascii="Cambria Math" w:hAnsi="Cambria Math" w:cs="Times New Roman"/>
                <w:szCs w:val="28"/>
              </w:rPr>
              <m:t>d</m:t>
            </m:r>
          </m:sub>
        </m:sSub>
      </m:oMath>
      <w:r w:rsidR="000F4D5F" w:rsidRPr="00DC7576">
        <w:rPr>
          <w:rFonts w:eastAsiaTheme="minorEastAsia" w:cs="Times New Roman"/>
          <w:szCs w:val="28"/>
        </w:rPr>
        <w:t xml:space="preserve"> – Расчетная допускаемая нагрузка, принята как наименьшая по материалу. </w:t>
      </w:r>
    </w:p>
    <w:p w14:paraId="74449295" w14:textId="77777777" w:rsidR="000F4D5F" w:rsidRPr="00DC7576" w:rsidRDefault="000F4D5F" w:rsidP="00F24660">
      <w:pPr>
        <w:spacing w:line="240" w:lineRule="auto"/>
        <w:jc w:val="both"/>
        <w:rPr>
          <w:rFonts w:cs="Times New Roman"/>
          <w:iCs/>
          <w:szCs w:val="28"/>
        </w:rPr>
      </w:pPr>
    </w:p>
    <w:p w14:paraId="74449296" w14:textId="77777777" w:rsidR="000F4D5F" w:rsidRPr="00DC7576" w:rsidRDefault="000F4D5F" w:rsidP="00F24660">
      <w:pPr>
        <w:spacing w:line="240" w:lineRule="auto"/>
        <w:jc w:val="both"/>
        <w:rPr>
          <w:rFonts w:cs="Times New Roman"/>
          <w:szCs w:val="28"/>
        </w:rPr>
      </w:pPr>
      <w:r w:rsidRPr="00DC7576">
        <w:rPr>
          <w:rFonts w:cs="Times New Roman"/>
          <w:iCs/>
          <w:szCs w:val="28"/>
        </w:rPr>
        <w:t xml:space="preserve">С учетом симметричности конструктивно принято количество 820 шт. </w:t>
      </w:r>
      <w:r w:rsidRPr="00DC7576">
        <w:rPr>
          <w:rFonts w:cs="Times New Roman"/>
          <w:szCs w:val="28"/>
        </w:rPr>
        <w:t xml:space="preserve">План расположение </w:t>
      </w:r>
      <w:r w:rsidRPr="00DC7576">
        <w:rPr>
          <w:rFonts w:cs="Times New Roman"/>
          <w:szCs w:val="28"/>
          <w:lang w:val="en-US"/>
        </w:rPr>
        <w:t>DSM</w:t>
      </w:r>
      <w:r w:rsidRPr="00DC7576">
        <w:rPr>
          <w:rFonts w:cs="Times New Roman"/>
          <w:szCs w:val="28"/>
        </w:rPr>
        <w:t xml:space="preserve"> колон Блока </w:t>
      </w:r>
      <w:r w:rsidRPr="00DC7576">
        <w:rPr>
          <w:rFonts w:cs="Times New Roman"/>
          <w:szCs w:val="28"/>
          <w:lang w:val="en-US"/>
        </w:rPr>
        <w:t>A</w:t>
      </w:r>
      <w:r w:rsidRPr="00DC7576">
        <w:rPr>
          <w:rFonts w:cs="Times New Roman"/>
          <w:szCs w:val="28"/>
        </w:rPr>
        <w:t xml:space="preserve"> представлен в приложении Б.</w:t>
      </w:r>
    </w:p>
    <w:p w14:paraId="4836769C" w14:textId="77777777" w:rsidR="001835AC" w:rsidRPr="001835AC" w:rsidRDefault="001835AC" w:rsidP="001835AC">
      <w:pPr>
        <w:spacing w:line="240" w:lineRule="auto"/>
        <w:jc w:val="both"/>
        <w:rPr>
          <w:rFonts w:cs="Times New Roman"/>
          <w:noProof/>
          <w:szCs w:val="28"/>
        </w:rPr>
      </w:pPr>
      <w:r w:rsidRPr="001835AC">
        <w:rPr>
          <w:rFonts w:cs="Times New Roman"/>
          <w:noProof/>
          <w:szCs w:val="28"/>
        </w:rPr>
        <w:t xml:space="preserve">Выводы по расчету в городе Шымкент: </w:t>
      </w:r>
    </w:p>
    <w:p w14:paraId="6C712014" w14:textId="799A5E6E" w:rsidR="001835AC" w:rsidRPr="001835AC" w:rsidRDefault="001835AC" w:rsidP="001835AC">
      <w:pPr>
        <w:spacing w:line="240" w:lineRule="auto"/>
        <w:jc w:val="both"/>
        <w:rPr>
          <w:rFonts w:cs="Times New Roman"/>
          <w:noProof/>
          <w:szCs w:val="28"/>
        </w:rPr>
      </w:pPr>
      <w:r w:rsidRPr="001835AC">
        <w:rPr>
          <w:rFonts w:cs="Times New Roman"/>
          <w:noProof/>
          <w:szCs w:val="28"/>
        </w:rPr>
        <w:t>1. Расчетом получено, что без усиления основания Блока A имеет максимальную осадку фундаментной плиты (Smax,u=43.06см&gt;22.5см), максимальная относительная разность осадок (∆s/L) составляет (0.0032&gt;0.0030), что превышает предельные значения по СП РК 5.01-102-2013 Приложению В, Таблица В.1</w:t>
      </w:r>
      <w:r w:rsidR="00D37BFE" w:rsidRPr="00C450A2">
        <w:rPr>
          <w:rFonts w:cs="Times New Roman"/>
          <w:noProof/>
          <w:szCs w:val="28"/>
        </w:rPr>
        <w:t xml:space="preserve"> [76]</w:t>
      </w:r>
      <w:r w:rsidRPr="001835AC">
        <w:rPr>
          <w:rFonts w:cs="Times New Roman"/>
          <w:noProof/>
          <w:szCs w:val="28"/>
        </w:rPr>
        <w:t>.</w:t>
      </w:r>
    </w:p>
    <w:p w14:paraId="4AE87E33" w14:textId="77777777" w:rsidR="001835AC" w:rsidRPr="001835AC" w:rsidRDefault="001835AC" w:rsidP="001835AC">
      <w:pPr>
        <w:spacing w:line="240" w:lineRule="auto"/>
        <w:jc w:val="both"/>
        <w:rPr>
          <w:rFonts w:cs="Times New Roman"/>
          <w:noProof/>
          <w:szCs w:val="28"/>
        </w:rPr>
      </w:pPr>
      <w:r w:rsidRPr="001835AC">
        <w:rPr>
          <w:rFonts w:cs="Times New Roman"/>
          <w:noProof/>
          <w:szCs w:val="28"/>
        </w:rPr>
        <w:t xml:space="preserve">2. Согласно полученным результатам расчета с упрочнением основания грунтоцементными сваями DSM Ø1000мм – длина элементов составила 14 м, количество 820 шт.  </w:t>
      </w:r>
    </w:p>
    <w:p w14:paraId="543E49C3" w14:textId="0BC7DBC7" w:rsidR="001835AC" w:rsidRPr="001835AC" w:rsidRDefault="001835AC" w:rsidP="001835AC">
      <w:pPr>
        <w:spacing w:line="240" w:lineRule="auto"/>
        <w:jc w:val="both"/>
        <w:rPr>
          <w:rFonts w:cs="Times New Roman"/>
          <w:noProof/>
          <w:szCs w:val="28"/>
        </w:rPr>
      </w:pPr>
      <w:r w:rsidRPr="001835AC">
        <w:rPr>
          <w:rFonts w:cs="Times New Roman"/>
          <w:noProof/>
          <w:szCs w:val="28"/>
        </w:rPr>
        <w:t>3. При этом максимальная осадка фундаментной плиты Блока A (Smax,u=17.76см&lt;22.5см); Максимальная относительная разность осадок (∆s/L) составляет (0.0021&lt;0.0030), что не превышает предельным значениям по СП РК 5.01-102-2013</w:t>
      </w:r>
      <w:r w:rsidR="00A201B6" w:rsidRPr="00A201B6">
        <w:rPr>
          <w:rFonts w:cs="Times New Roman"/>
          <w:noProof/>
          <w:szCs w:val="28"/>
        </w:rPr>
        <w:t xml:space="preserve"> [76]</w:t>
      </w:r>
      <w:r w:rsidRPr="001835AC">
        <w:rPr>
          <w:rFonts w:cs="Times New Roman"/>
          <w:noProof/>
          <w:szCs w:val="28"/>
        </w:rPr>
        <w:t>;</w:t>
      </w:r>
    </w:p>
    <w:p w14:paraId="74449298" w14:textId="74A09282" w:rsidR="000F4D5F" w:rsidRPr="00DC7576" w:rsidRDefault="001835AC" w:rsidP="001835AC">
      <w:pPr>
        <w:spacing w:line="240" w:lineRule="auto"/>
        <w:jc w:val="both"/>
        <w:rPr>
          <w:rFonts w:cs="Times New Roman"/>
          <w:noProof/>
          <w:szCs w:val="28"/>
        </w:rPr>
      </w:pPr>
      <w:r w:rsidRPr="001835AC">
        <w:rPr>
          <w:rFonts w:cs="Times New Roman"/>
          <w:noProof/>
          <w:szCs w:val="28"/>
        </w:rPr>
        <w:t>4. Максимальные усилия в грунтоцементных сваях DSM Ø1000мм не превышают предельно допустимую нагрузку 1384.2кН &lt;1396.8кН; </w:t>
      </w:r>
    </w:p>
    <w:p w14:paraId="74449299" w14:textId="77777777" w:rsidR="000F4D5F" w:rsidRPr="00DC7576" w:rsidRDefault="000F4D5F" w:rsidP="00F24660">
      <w:pPr>
        <w:spacing w:line="240" w:lineRule="auto"/>
        <w:jc w:val="both"/>
        <w:rPr>
          <w:rFonts w:cs="Times New Roman"/>
          <w:szCs w:val="28"/>
        </w:rPr>
      </w:pPr>
      <w:r w:rsidRPr="00DC7576">
        <w:rPr>
          <w:rFonts w:cs="Times New Roman"/>
          <w:noProof/>
          <w:szCs w:val="28"/>
          <w:lang w:eastAsia="ru-RU"/>
        </w:rPr>
        <w:lastRenderedPageBreak/>
        <w:drawing>
          <wp:inline distT="0" distB="0" distL="0" distR="0" wp14:anchorId="74449418" wp14:editId="74449419">
            <wp:extent cx="4972458" cy="5148125"/>
            <wp:effectExtent l="0" t="0" r="0" b="0"/>
            <wp:docPr id="4503727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72750" name=""/>
                    <pic:cNvPicPr/>
                  </pic:nvPicPr>
                  <pic:blipFill>
                    <a:blip r:embed="rId151"/>
                    <a:stretch>
                      <a:fillRect/>
                    </a:stretch>
                  </pic:blipFill>
                  <pic:spPr>
                    <a:xfrm>
                      <a:off x="0" y="0"/>
                      <a:ext cx="4980950" cy="5156917"/>
                    </a:xfrm>
                    <a:prstGeom prst="rect">
                      <a:avLst/>
                    </a:prstGeom>
                  </pic:spPr>
                </pic:pic>
              </a:graphicData>
            </a:graphic>
          </wp:inline>
        </w:drawing>
      </w:r>
    </w:p>
    <w:p w14:paraId="7444929A" w14:textId="37A75036" w:rsidR="000F4D5F" w:rsidRDefault="000F4D5F" w:rsidP="009972C0">
      <w:pPr>
        <w:spacing w:line="240" w:lineRule="auto"/>
        <w:jc w:val="center"/>
        <w:rPr>
          <w:rFonts w:cs="Times New Roman"/>
          <w:szCs w:val="28"/>
        </w:rPr>
      </w:pPr>
      <w:r w:rsidRPr="00DC7576">
        <w:rPr>
          <w:rFonts w:cs="Times New Roman"/>
          <w:szCs w:val="28"/>
        </w:rPr>
        <w:t xml:space="preserve">Рисунок 5.14 – </w:t>
      </w:r>
      <w:r w:rsidR="009972C0" w:rsidRPr="00DC7576">
        <w:rPr>
          <w:rFonts w:cs="Times New Roman"/>
          <w:szCs w:val="28"/>
        </w:rPr>
        <w:t>Расположение DSM</w:t>
      </w:r>
      <w:r w:rsidRPr="00DC7576">
        <w:rPr>
          <w:rFonts w:cs="Times New Roman"/>
          <w:szCs w:val="28"/>
        </w:rPr>
        <w:t xml:space="preserve"> колонн по разрезу 1-1</w:t>
      </w:r>
    </w:p>
    <w:p w14:paraId="28BCE728" w14:textId="77777777" w:rsidR="009972C0" w:rsidRPr="00DC7576" w:rsidRDefault="009972C0" w:rsidP="009972C0">
      <w:pPr>
        <w:spacing w:line="240" w:lineRule="auto"/>
        <w:jc w:val="center"/>
        <w:rPr>
          <w:rFonts w:cs="Times New Roman"/>
          <w:szCs w:val="28"/>
        </w:rPr>
      </w:pPr>
    </w:p>
    <w:p w14:paraId="7444929B" w14:textId="77777777" w:rsidR="000F4D5F" w:rsidRPr="00DC7576" w:rsidRDefault="000F4D5F" w:rsidP="00F24660">
      <w:pPr>
        <w:spacing w:line="240" w:lineRule="auto"/>
        <w:jc w:val="both"/>
        <w:rPr>
          <w:rFonts w:cs="Times New Roman"/>
          <w:noProof/>
          <w:szCs w:val="28"/>
        </w:rPr>
      </w:pPr>
      <w:r w:rsidRPr="00DC7576">
        <w:rPr>
          <w:rFonts w:cs="Times New Roman"/>
          <w:b/>
          <w:noProof/>
          <w:szCs w:val="28"/>
          <w:lang w:eastAsia="ru-RU"/>
        </w:rPr>
        <w:drawing>
          <wp:inline distT="0" distB="0" distL="0" distR="0" wp14:anchorId="7444941A" wp14:editId="50CF17E1">
            <wp:extent cx="5939790" cy="2965768"/>
            <wp:effectExtent l="19050" t="19050" r="22860" b="25400"/>
            <wp:docPr id="831917074" name="Рисунок 1"/>
            <wp:cNvGraphicFramePr/>
            <a:graphic xmlns:a="http://schemas.openxmlformats.org/drawingml/2006/main">
              <a:graphicData uri="http://schemas.openxmlformats.org/drawingml/2006/picture">
                <pic:pic xmlns:pic="http://schemas.openxmlformats.org/drawingml/2006/picture">
                  <pic:nvPicPr>
                    <pic:cNvPr id="831917074"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939790" cy="2965768"/>
                    </a:xfrm>
                    <a:prstGeom prst="rect">
                      <a:avLst/>
                    </a:prstGeom>
                    <a:ln w="6348" cmpd="sng">
                      <a:solidFill>
                        <a:srgbClr val="000000"/>
                      </a:solidFill>
                      <a:prstDash val="solid"/>
                    </a:ln>
                  </pic:spPr>
                </pic:pic>
              </a:graphicData>
            </a:graphic>
          </wp:inline>
        </w:drawing>
      </w:r>
    </w:p>
    <w:p w14:paraId="7444929C" w14:textId="50DC8A02" w:rsidR="000F4D5F" w:rsidRPr="00DC7576" w:rsidRDefault="000F4D5F" w:rsidP="00F24660">
      <w:pPr>
        <w:spacing w:line="240" w:lineRule="auto"/>
        <w:jc w:val="both"/>
        <w:rPr>
          <w:rFonts w:cs="Times New Roman"/>
          <w:szCs w:val="28"/>
        </w:rPr>
      </w:pPr>
      <w:r w:rsidRPr="00DC7576">
        <w:rPr>
          <w:rFonts w:cs="Times New Roman"/>
          <w:szCs w:val="28"/>
        </w:rPr>
        <w:t>Рисунок</w:t>
      </w:r>
      <w:r w:rsidRPr="00DC7576">
        <w:rPr>
          <w:rFonts w:cs="Times New Roman"/>
          <w:szCs w:val="28"/>
          <w:lang w:val="kk-KZ"/>
        </w:rPr>
        <w:t xml:space="preserve"> </w:t>
      </w:r>
      <w:r w:rsidRPr="00DC7576">
        <w:rPr>
          <w:rFonts w:cs="Times New Roman"/>
          <w:szCs w:val="28"/>
        </w:rPr>
        <w:t xml:space="preserve">5.15 – </w:t>
      </w:r>
      <w:r w:rsidR="009972C0" w:rsidRPr="00DC7576">
        <w:rPr>
          <w:rFonts w:cs="Times New Roman"/>
          <w:szCs w:val="28"/>
        </w:rPr>
        <w:t>Общие деформации</w:t>
      </w:r>
      <w:r w:rsidRPr="00DC7576">
        <w:rPr>
          <w:rFonts w:cs="Times New Roman"/>
          <w:szCs w:val="28"/>
        </w:rPr>
        <w:t xml:space="preserve"> основания здания </w:t>
      </w:r>
    </w:p>
    <w:p w14:paraId="7444929D" w14:textId="77777777" w:rsidR="000F4D5F" w:rsidRPr="00DC7576" w:rsidRDefault="000F4D5F" w:rsidP="00F24660">
      <w:pPr>
        <w:spacing w:line="240" w:lineRule="auto"/>
        <w:jc w:val="both"/>
        <w:rPr>
          <w:rFonts w:cs="Times New Roman"/>
          <w:szCs w:val="28"/>
        </w:rPr>
      </w:pPr>
      <w:r w:rsidRPr="00DC7576">
        <w:rPr>
          <w:rFonts w:cs="Times New Roman"/>
          <w:b/>
          <w:noProof/>
          <w:szCs w:val="28"/>
          <w:lang w:eastAsia="ru-RU"/>
        </w:rPr>
        <w:lastRenderedPageBreak/>
        <w:drawing>
          <wp:inline distT="0" distB="0" distL="0" distR="0" wp14:anchorId="7444941C" wp14:editId="2627680A">
            <wp:extent cx="5939790" cy="2965768"/>
            <wp:effectExtent l="19050" t="19050" r="22860" b="25400"/>
            <wp:docPr id="122723930" name="Рисунок 1"/>
            <wp:cNvGraphicFramePr/>
            <a:graphic xmlns:a="http://schemas.openxmlformats.org/drawingml/2006/main">
              <a:graphicData uri="http://schemas.openxmlformats.org/drawingml/2006/picture">
                <pic:pic xmlns:pic="http://schemas.openxmlformats.org/drawingml/2006/picture">
                  <pic:nvPicPr>
                    <pic:cNvPr id="122723930"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939790" cy="2965768"/>
                    </a:xfrm>
                    <a:prstGeom prst="rect">
                      <a:avLst/>
                    </a:prstGeom>
                    <a:ln w="6348" cmpd="sng">
                      <a:solidFill>
                        <a:srgbClr val="000000"/>
                      </a:solidFill>
                      <a:prstDash val="solid"/>
                    </a:ln>
                  </pic:spPr>
                </pic:pic>
              </a:graphicData>
            </a:graphic>
          </wp:inline>
        </w:drawing>
      </w:r>
    </w:p>
    <w:p w14:paraId="7444929E" w14:textId="77777777" w:rsidR="000F4D5F" w:rsidRPr="00DC7576" w:rsidRDefault="000F4D5F" w:rsidP="009972C0">
      <w:pPr>
        <w:spacing w:line="240" w:lineRule="auto"/>
        <w:jc w:val="center"/>
        <w:rPr>
          <w:rFonts w:cs="Times New Roman"/>
          <w:szCs w:val="28"/>
        </w:rPr>
      </w:pPr>
      <w:r w:rsidRPr="00DC7576">
        <w:rPr>
          <w:rFonts w:cs="Times New Roman"/>
          <w:szCs w:val="28"/>
        </w:rPr>
        <w:t>Рисунок</w:t>
      </w:r>
      <w:r w:rsidRPr="00DC7576">
        <w:rPr>
          <w:rFonts w:cs="Times New Roman"/>
          <w:szCs w:val="28"/>
          <w:lang w:val="kk-KZ"/>
        </w:rPr>
        <w:t xml:space="preserve"> </w:t>
      </w:r>
      <w:r w:rsidRPr="00DC7576">
        <w:rPr>
          <w:rFonts w:cs="Times New Roman"/>
          <w:szCs w:val="28"/>
        </w:rPr>
        <w:t xml:space="preserve">5.16 Общие деформации Блока </w:t>
      </w:r>
      <w:r w:rsidRPr="00DC7576">
        <w:rPr>
          <w:rFonts w:cs="Times New Roman"/>
          <w:szCs w:val="28"/>
          <w:lang w:val="en-US"/>
        </w:rPr>
        <w:t>A</w:t>
      </w:r>
    </w:p>
    <w:p w14:paraId="7444929F" w14:textId="77777777" w:rsidR="000F4D5F" w:rsidRPr="00DC7576" w:rsidRDefault="000F4D5F" w:rsidP="009972C0">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18.50см/ </w:t>
      </w:r>
      <w:r w:rsidRPr="00DC7576">
        <w:rPr>
          <w:rFonts w:cs="Times New Roman"/>
          <w:szCs w:val="28"/>
          <w:lang w:val="en-US"/>
        </w:rPr>
        <w:t>Min</w:t>
      </w:r>
      <w:r w:rsidRPr="00DC7576">
        <w:rPr>
          <w:rFonts w:cs="Times New Roman"/>
          <w:szCs w:val="28"/>
        </w:rPr>
        <w:t xml:space="preserve"> 4.05 см)</w:t>
      </w:r>
    </w:p>
    <w:p w14:paraId="744492A0" w14:textId="77777777" w:rsidR="000F4D5F" w:rsidRPr="00DC7576" w:rsidRDefault="000F4D5F" w:rsidP="00F24660">
      <w:pPr>
        <w:spacing w:line="240" w:lineRule="auto"/>
        <w:jc w:val="both"/>
        <w:rPr>
          <w:rFonts w:cs="Times New Roman"/>
          <w:b/>
          <w:noProof/>
          <w:szCs w:val="28"/>
        </w:rPr>
      </w:pPr>
    </w:p>
    <w:p w14:paraId="744492A1" w14:textId="77777777" w:rsidR="000F4D5F" w:rsidRPr="00DC7576" w:rsidRDefault="000F4D5F" w:rsidP="00F24660">
      <w:pPr>
        <w:spacing w:line="240" w:lineRule="auto"/>
        <w:jc w:val="both"/>
        <w:rPr>
          <w:rFonts w:cs="Times New Roman"/>
          <w:szCs w:val="28"/>
        </w:rPr>
      </w:pPr>
      <w:r w:rsidRPr="00DC7576">
        <w:rPr>
          <w:rFonts w:cs="Times New Roman"/>
          <w:b/>
          <w:noProof/>
          <w:szCs w:val="28"/>
          <w:lang w:eastAsia="ru-RU"/>
        </w:rPr>
        <w:drawing>
          <wp:inline distT="0" distB="0" distL="0" distR="0" wp14:anchorId="7444941E" wp14:editId="74E23C12">
            <wp:extent cx="5939790" cy="2965768"/>
            <wp:effectExtent l="19050" t="19050" r="22860" b="25400"/>
            <wp:docPr id="2016638703" name="Рисунок 1"/>
            <wp:cNvGraphicFramePr/>
            <a:graphic xmlns:a="http://schemas.openxmlformats.org/drawingml/2006/main">
              <a:graphicData uri="http://schemas.openxmlformats.org/drawingml/2006/picture">
                <pic:pic xmlns:pic="http://schemas.openxmlformats.org/drawingml/2006/picture">
                  <pic:nvPicPr>
                    <pic:cNvPr id="2016638703"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39790" cy="2965768"/>
                    </a:xfrm>
                    <a:prstGeom prst="rect">
                      <a:avLst/>
                    </a:prstGeom>
                    <a:ln w="6348" cmpd="sng">
                      <a:solidFill>
                        <a:srgbClr val="000000"/>
                      </a:solidFill>
                      <a:prstDash val="solid"/>
                    </a:ln>
                  </pic:spPr>
                </pic:pic>
              </a:graphicData>
            </a:graphic>
          </wp:inline>
        </w:drawing>
      </w:r>
    </w:p>
    <w:p w14:paraId="744492A2" w14:textId="2C455218" w:rsidR="000F4D5F" w:rsidRPr="00DC7576" w:rsidRDefault="000F4D5F" w:rsidP="009972C0">
      <w:pPr>
        <w:spacing w:line="240" w:lineRule="auto"/>
        <w:jc w:val="center"/>
        <w:rPr>
          <w:rFonts w:cs="Times New Roman"/>
          <w:szCs w:val="28"/>
        </w:rPr>
      </w:pPr>
      <w:r w:rsidRPr="00DC7576">
        <w:rPr>
          <w:rFonts w:cs="Times New Roman"/>
          <w:szCs w:val="28"/>
        </w:rPr>
        <w:t>Рисунок</w:t>
      </w:r>
      <w:r w:rsidRPr="00DC7576">
        <w:rPr>
          <w:rFonts w:cs="Times New Roman"/>
          <w:szCs w:val="28"/>
          <w:lang w:val="kk-KZ"/>
        </w:rPr>
        <w:t xml:space="preserve"> </w:t>
      </w:r>
      <w:r w:rsidRPr="00DC7576">
        <w:rPr>
          <w:rFonts w:cs="Times New Roman"/>
          <w:szCs w:val="28"/>
        </w:rPr>
        <w:t xml:space="preserve">5.17 – </w:t>
      </w:r>
      <w:r w:rsidR="009972C0" w:rsidRPr="00DC7576">
        <w:rPr>
          <w:rFonts w:cs="Times New Roman"/>
          <w:szCs w:val="28"/>
        </w:rPr>
        <w:t>Общие деформации</w:t>
      </w:r>
      <w:r w:rsidRPr="00DC7576">
        <w:rPr>
          <w:rFonts w:cs="Times New Roman"/>
          <w:szCs w:val="28"/>
        </w:rPr>
        <w:t xml:space="preserve"> </w:t>
      </w:r>
      <w:r w:rsidRPr="00DC7576">
        <w:rPr>
          <w:rFonts w:cs="Times New Roman"/>
          <w:szCs w:val="28"/>
          <w:lang w:val="en-US"/>
        </w:rPr>
        <w:t>DSM</w:t>
      </w:r>
      <w:r w:rsidRPr="00DC7576">
        <w:rPr>
          <w:rFonts w:cs="Times New Roman"/>
          <w:szCs w:val="28"/>
        </w:rPr>
        <w:t xml:space="preserve"> колоннах</w:t>
      </w:r>
    </w:p>
    <w:p w14:paraId="744492A3" w14:textId="4B918B54" w:rsidR="000F4D5F" w:rsidRDefault="000F4D5F" w:rsidP="009972C0">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17.48 см/ </w:t>
      </w:r>
      <w:r w:rsidRPr="00DC7576">
        <w:rPr>
          <w:rFonts w:cs="Times New Roman"/>
          <w:szCs w:val="28"/>
          <w:lang w:val="en-US"/>
        </w:rPr>
        <w:t>Min</w:t>
      </w:r>
      <w:r w:rsidRPr="00DC7576">
        <w:rPr>
          <w:rFonts w:cs="Times New Roman"/>
          <w:szCs w:val="28"/>
        </w:rPr>
        <w:t xml:space="preserve"> 4.05 см)</w:t>
      </w:r>
    </w:p>
    <w:p w14:paraId="299AF3A1" w14:textId="4CC33E17" w:rsidR="001835AC" w:rsidRDefault="001835AC" w:rsidP="009972C0">
      <w:pPr>
        <w:spacing w:line="240" w:lineRule="auto"/>
        <w:jc w:val="center"/>
        <w:rPr>
          <w:rFonts w:cs="Times New Roman"/>
          <w:szCs w:val="28"/>
        </w:rPr>
      </w:pPr>
      <w:r>
        <w:rPr>
          <w:rFonts w:cs="Times New Roman"/>
          <w:szCs w:val="28"/>
        </w:rPr>
        <w:br w:type="page"/>
      </w:r>
    </w:p>
    <w:p w14:paraId="744492AA" w14:textId="77777777" w:rsidR="000F4D5F" w:rsidRPr="00DC7576" w:rsidRDefault="000F4D5F" w:rsidP="006E5EA0">
      <w:pPr>
        <w:pStyle w:val="1"/>
      </w:pPr>
      <w:bookmarkStart w:id="95" w:name="_Toc182254264"/>
      <w:r w:rsidRPr="00DC7576">
        <w:lastRenderedPageBreak/>
        <w:t>ЗАКЛЮЧЕНИЕ</w:t>
      </w:r>
      <w:bookmarkEnd w:id="95"/>
    </w:p>
    <w:p w14:paraId="744492AC" w14:textId="77777777" w:rsidR="000F4D5F" w:rsidRPr="00DC7576" w:rsidRDefault="000F4D5F" w:rsidP="007E7BAD">
      <w:pPr>
        <w:pStyle w:val="a4"/>
        <w:numPr>
          <w:ilvl w:val="0"/>
          <w:numId w:val="22"/>
        </w:numPr>
        <w:tabs>
          <w:tab w:val="left" w:pos="284"/>
          <w:tab w:val="left" w:pos="567"/>
        </w:tabs>
        <w:spacing w:line="240" w:lineRule="auto"/>
        <w:ind w:left="0" w:firstLine="284"/>
        <w:jc w:val="both"/>
        <w:rPr>
          <w:rFonts w:cs="Times New Roman"/>
          <w:szCs w:val="28"/>
        </w:rPr>
      </w:pPr>
      <w:r w:rsidRPr="00DC7576">
        <w:rPr>
          <w:rFonts w:cs="Times New Roman"/>
          <w:szCs w:val="28"/>
        </w:rPr>
        <w:t>Значительная часть территории южного Казахстана, активно застраиваемой в настоящее время, находится на грунтах со специфическими характеристиками. К таким грунтам относятся просадочные, лессовые, набухающие и переувлажненные слабые грунты. Из опыта строительной практики известно, что в таких условиях необходимы меры по упрочнению грунтов оснований для обеспечения устойчивости зданий.</w:t>
      </w:r>
    </w:p>
    <w:p w14:paraId="744492AD"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Большая часть интенсивно застраиваемой территории южного Казахстана расположена на грунтах со специфическими свойствами. К ним относятся просадочные, лессовые, набухающие и переувлажненные слабые грунты. Из строительной практики известно, что при строительстве зданий в таких условиях требуются мероприятия по упрочнению грунтов оснований.</w:t>
      </w:r>
    </w:p>
    <w:p w14:paraId="744492AE" w14:textId="47E1A4A0"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 xml:space="preserve">Для закрепления грунтов в стеснённых условиях городской застройки рекомендуется к применению инъекционная технология. Это связано с использованием компактного оборудования и достаточной эффективностью процесса упрочнения. Рекомендуются к применению следующие двухкомпонентные полиуретановые составы Geopur: для твёрдых и полутвёрдых глин – Geopur 082/180, для пластичных и текучих – Geopur 082/290, для песков – </w:t>
      </w:r>
      <w:r w:rsidR="00D71D26" w:rsidRPr="00DC7576">
        <w:rPr>
          <w:rFonts w:cs="Times New Roman"/>
          <w:szCs w:val="28"/>
        </w:rPr>
        <w:t>Geopur 230</w:t>
      </w:r>
      <w:r w:rsidRPr="00DC7576">
        <w:rPr>
          <w:rFonts w:cs="Times New Roman"/>
          <w:szCs w:val="28"/>
        </w:rPr>
        <w:t>, для гравийных грунтов – Geopur 082/90. Для инъекций используются анкерные штанги IBO: тип R32S — для гравийных грунтов, тип R32N – для глинистых и песчаных. Расход Geopur составляет: для твёрдых суглинков – 100 кг/м³, тугопластичных – 300 кг/м³, мягкопластичных – 600 кг/м³; для песков – 100 кг/м³, гравийных грунтов – 150-200 кг/м³, твёрдых глинистых – 180-200 кг/м³.</w:t>
      </w:r>
    </w:p>
    <w:p w14:paraId="744492AF"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Получено, что средняя плотность упрочненного грунта в целом уменьшается. Это объясняется тем, что после введения смолы Geopur происходит ее расширение и увеличение объема. Начальная плотность уменьшается и составляет 1,28т/м3 с глубины 0,9 и до 1,48т/м3 на глубине 4,2м. Считаем, что чем ближе к поверхности, тем меньше природное давление и тем больше вероятность разуплотнения грунта при вспенивании материалом Geopur.</w:t>
      </w:r>
    </w:p>
    <w:p w14:paraId="744492B0" w14:textId="1DB9B359"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 xml:space="preserve">В тоже время вследствие введения материала Geopur происходит </w:t>
      </w:r>
      <w:r w:rsidR="00F30F3B" w:rsidRPr="00DC7576">
        <w:rPr>
          <w:rFonts w:cs="Times New Roman"/>
          <w:szCs w:val="28"/>
        </w:rPr>
        <w:t>структурирование текстуры грунта,</w:t>
      </w:r>
      <w:r w:rsidRPr="00DC7576">
        <w:rPr>
          <w:rFonts w:cs="Times New Roman"/>
          <w:szCs w:val="28"/>
        </w:rPr>
        <w:t xml:space="preserve"> и он переходит из класса дисперсных в класс полускальных грунтов. Прочность структурированного грунта повышается и характеризуется пределом прочности на одноосное сжатие R. Исследованиями установлено, что значение R по глубине меняется от 1,94МПа на глубине 0,9м до 4,57МПа на глубине 4,2м. Эти данные свидетельствуют од достаточном наборе прочности вследствие инъецирования.</w:t>
      </w:r>
    </w:p>
    <w:p w14:paraId="744492B1"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Применение технологии мокрого глубинного перемешивания для упрочнения грунтов основания в регионах Казахстана является пионерным процессом и поэтому определение физико-механических параметров упрочняющих элементов является обязательным и необходимым для качественной оценки фактической несущей способности упрочненных массивов.</w:t>
      </w:r>
    </w:p>
    <w:p w14:paraId="744492B2" w14:textId="37D2A90B"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lastRenderedPageBreak/>
        <w:t xml:space="preserve">Для проведения испытаний подготовлены </w:t>
      </w:r>
      <w:r w:rsidR="00DD6B3F" w:rsidRPr="00DC7576">
        <w:rPr>
          <w:rFonts w:cs="Times New Roman"/>
          <w:szCs w:val="28"/>
        </w:rPr>
        <w:t>опытные грунтоцементные колонны,</w:t>
      </w:r>
      <w:r w:rsidRPr="00DC7576">
        <w:rPr>
          <w:rFonts w:cs="Times New Roman"/>
          <w:szCs w:val="28"/>
        </w:rPr>
        <w:t xml:space="preserve"> из которых отобраны образцы по высоте до 2-х метров от устья колонн в горизонтальном и вертикальном направлении. В связи с тем, что уровень грунтовых вод на объекте располагается в непосредственной близости от начала сваи, область для отбора образцов была ограничена началом этого уровня. Испытания по определению предела прочности проводились в приборах одноосного в естественном и выдержанном в воде состоянии.</w:t>
      </w:r>
    </w:p>
    <w:p w14:paraId="744492B3"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Анализ испытаний показал, что в свае №1 предел прочности зависит от влажности, что подчеркивает необходимость её учета при оценке механических характеристик. В верхней части сваи №2 наблюдается перемешивание крупного песка, что объясняет отсутствие изменений предельной прочности при разной влажности. Увеличение содержания песка не влияет на прочностные характеристики при водонасыщении. По данным №3 сваи можем заметить, что природный уровень грунтовых вод возможно оказывает влияние на прочность грунтоцемента.</w:t>
      </w:r>
    </w:p>
    <w:p w14:paraId="744492B4"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КазГАСА и КазНИИСА провели исследования грунтоцементных колонн на опытных строительных площадках, отбирая образцы с глубины 2-3 метра для испытаний в приборах одноосного и трёхосного сжатия. Результаты показали анизотропию прочности на 20-28% и снижение прочности при водонасыщении до 10%.</w:t>
      </w:r>
    </w:p>
    <w:p w14:paraId="744492B5"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Лабораторные исследования на моделях колонн в масштабе 1:10 с различными типами армирования продемонстрировали значительное повышение несущей способности материала. Повышение составило 100-150% от несущей способности без армирования. Недостатком выполненного физического моделирования является отсутствие бокового обжатия, характерного для работы DSM в грунтах. Исследования по испытанию моделей колонн с учетом бокового обжатия в настоящее время продолжаются.</w:t>
      </w:r>
    </w:p>
    <w:p w14:paraId="744492B6"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Достоверность результатов лабораторных исследований подтверждена аналитическими расчетами в ПК PLAXIS 3D. В расчетах использованы параметры, сопоставимые с параметрами и размерами колонн, используемых в физических моделях. Результаты расчетов подтвердили эффективность применения армирования грунтоцементных колонн более жесткими материалами. Получены данные по уменьшению деформаций и повышению несущей способности колонн DSM.</w:t>
      </w:r>
    </w:p>
    <w:p w14:paraId="744492B7"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Исходя из результатов проведенных испытаний, сложно сделать однозначные выводы из-за ограниченного количества образцов, доступных для анализа. Для полноценного понимания поведения грунтоцемента в подобных инженерно-геологических условиях необходимо провести дополнительные испытания. Это позволит получить более обширные данные и более точно оценить характеристики материала, что в свою очередь способствует разработке более эффективных решений и обеспечению усиления основания.</w:t>
      </w:r>
    </w:p>
    <w:p w14:paraId="744492B8"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t xml:space="preserve">Испытания геосинтетических материалов при кинематическом приложении растягивающей нагрузки показали, что для всех материалов наблюдается снижение прочности при разрыве. Для георешеток и геосеток </w:t>
      </w:r>
      <w:r w:rsidRPr="00DC7576">
        <w:lastRenderedPageBreak/>
        <w:t>различных типов это снижение варьировалось в пределах от 28% до 42%. Относительное удлинение при разрыве уменьшилось на 8,6% для гексагональной георешетки и на 30% для двухосной георешетки. Для одноосной георешетки было зафиксировано увеличение относительного удлинения. Прочность геотекстиля при разрыве снизилась на 15,7%, при этом относительное удлинение увеличилось на 26,5%. Полученные данные отражают поведение материалов при длительном воздействии растягивающей нагрузки.</w:t>
      </w:r>
    </w:p>
    <w:p w14:paraId="744492B9"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 xml:space="preserve">Испытаниями на модифицированном сдвиговом приборе на примере исследований с гравелистым грунтом показано, что эффективность повышения механических свойств грунтовых подушек, упрочненных геосинтетическими материалами зависит от точности определения свойств на границе геосинтетик – грунт. Такие исследования должны быть продолжены с другими видами грунтов. </w:t>
      </w:r>
    </w:p>
    <w:p w14:paraId="744492BA" w14:textId="77777777" w:rsidR="000F4D5F" w:rsidRPr="00DC7576" w:rsidRDefault="000F4D5F" w:rsidP="007E7BAD">
      <w:pPr>
        <w:pStyle w:val="a4"/>
        <w:numPr>
          <w:ilvl w:val="0"/>
          <w:numId w:val="22"/>
        </w:numPr>
        <w:tabs>
          <w:tab w:val="left" w:pos="0"/>
          <w:tab w:val="left" w:pos="567"/>
        </w:tabs>
        <w:spacing w:line="240" w:lineRule="auto"/>
        <w:ind w:left="0" w:firstLine="284"/>
        <w:jc w:val="both"/>
        <w:rPr>
          <w:rFonts w:cs="Times New Roman"/>
          <w:szCs w:val="28"/>
        </w:rPr>
      </w:pPr>
      <w:r w:rsidRPr="00DC7576">
        <w:rPr>
          <w:rFonts w:cs="Times New Roman"/>
          <w:szCs w:val="28"/>
        </w:rPr>
        <w:t>Данные, представленные в диссертации, отражают результаты применения рассматриваемых методов укрепления грунтов только в статических условиях. Влияние сейсмического воздействия на упрочненное основание может выявить факторы, которые внесут коррективы в работоспособность упрочненных грунтовых массивов в целом. Эти факторы подлежат изучению в следующих наших исследованиях и использованы в рекомендациях для реальных проектов</w:t>
      </w:r>
    </w:p>
    <w:p w14:paraId="744492BB" w14:textId="458EA34E" w:rsidR="00C12841" w:rsidRPr="00DC7576" w:rsidRDefault="00C12841" w:rsidP="00F24660">
      <w:pPr>
        <w:tabs>
          <w:tab w:val="left" w:pos="567"/>
          <w:tab w:val="left" w:pos="1134"/>
        </w:tabs>
        <w:spacing w:line="240" w:lineRule="auto"/>
        <w:jc w:val="both"/>
        <w:rPr>
          <w:rFonts w:cs="Times New Roman"/>
          <w:szCs w:val="28"/>
        </w:rPr>
      </w:pPr>
      <w:r w:rsidRPr="00DC7576">
        <w:rPr>
          <w:rFonts w:cs="Times New Roman"/>
          <w:szCs w:val="28"/>
        </w:rPr>
        <w:br w:type="page"/>
      </w:r>
    </w:p>
    <w:p w14:paraId="744492D0" w14:textId="77777777" w:rsidR="000F4D5F" w:rsidRPr="003C2762" w:rsidRDefault="000F4D5F" w:rsidP="006E5EA0">
      <w:pPr>
        <w:pStyle w:val="1"/>
        <w:rPr>
          <w:lang w:val="en-US"/>
        </w:rPr>
      </w:pPr>
      <w:bookmarkStart w:id="96" w:name="_Toc182254265"/>
      <w:r w:rsidRPr="003C2762">
        <w:lastRenderedPageBreak/>
        <w:t>СПИСОК</w:t>
      </w:r>
      <w:r w:rsidRPr="003C2762">
        <w:rPr>
          <w:lang w:val="en-US"/>
        </w:rPr>
        <w:t xml:space="preserve"> </w:t>
      </w:r>
      <w:r w:rsidRPr="003C2762">
        <w:t>ЛИТЕРАТУРЫ</w:t>
      </w:r>
      <w:bookmarkEnd w:id="96"/>
    </w:p>
    <w:p w14:paraId="4D0A0981" w14:textId="77777777" w:rsidR="00DC5DC4" w:rsidRPr="003C2762" w:rsidRDefault="00DC5DC4" w:rsidP="00F3289A">
      <w:pPr>
        <w:pStyle w:val="a4"/>
        <w:numPr>
          <w:ilvl w:val="0"/>
          <w:numId w:val="37"/>
        </w:numPr>
        <w:ind w:left="0" w:firstLine="0"/>
        <w:jc w:val="both"/>
        <w:rPr>
          <w:rFonts w:cs="Times New Roman"/>
        </w:rPr>
      </w:pPr>
      <w:r w:rsidRPr="003C2762">
        <w:rPr>
          <w:rFonts w:cs="Times New Roman"/>
        </w:rPr>
        <w:t>Козлов, И.Е., Никитин, А.В. Методы и технологии укрепления грунтов: механические и физические подходы // Геотехническая механика. 2015, Т. 21, № 3, 225-232.</w:t>
      </w:r>
    </w:p>
    <w:p w14:paraId="151B8431" w14:textId="77777777" w:rsidR="00DC5DC4" w:rsidRPr="003C2762" w:rsidRDefault="00DC5DC4" w:rsidP="00F3289A">
      <w:pPr>
        <w:pStyle w:val="a4"/>
        <w:numPr>
          <w:ilvl w:val="0"/>
          <w:numId w:val="37"/>
        </w:numPr>
        <w:ind w:left="0" w:firstLine="0"/>
        <w:jc w:val="both"/>
        <w:rPr>
          <w:rFonts w:cs="Times New Roman"/>
        </w:rPr>
      </w:pPr>
      <w:r w:rsidRPr="003C2762">
        <w:rPr>
          <w:rFonts w:cs="Times New Roman"/>
        </w:rPr>
        <w:t>Курбатов, В.И. Методы армирования и укрепления грунтов: обзор физических и механических методов // Геотехническое проектирование. 2018, Т. 8, № 1, 98-104.</w:t>
      </w:r>
    </w:p>
    <w:p w14:paraId="5BAAF59C"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Han J. Principles and practice of ground improvement // Acta Universitatis Agriculturae et Silviculturae Mendelianae Brunensis. 2015. Vol. 53, № 9.</w:t>
      </w:r>
    </w:p>
    <w:p w14:paraId="489D4926" w14:textId="77777777" w:rsidR="00DC5DC4" w:rsidRPr="003C2762" w:rsidRDefault="00DC5DC4" w:rsidP="00F3289A">
      <w:pPr>
        <w:pStyle w:val="a4"/>
        <w:numPr>
          <w:ilvl w:val="0"/>
          <w:numId w:val="37"/>
        </w:numPr>
        <w:ind w:left="0" w:firstLine="0"/>
        <w:jc w:val="both"/>
        <w:rPr>
          <w:rFonts w:cs="Times New Roman"/>
        </w:rPr>
      </w:pPr>
      <w:r w:rsidRPr="003C2762">
        <w:rPr>
          <w:rFonts w:cs="Times New Roman"/>
          <w:lang w:val="en-US"/>
        </w:rPr>
        <w:t xml:space="preserve">Hamza M. Et al. Strengthening potential of xanthan gum biopolymer in stabilizing weak subgrade soil // Clean Technol Environ Policy. 2022. </w:t>
      </w:r>
      <w:r w:rsidRPr="003C2762">
        <w:rPr>
          <w:rFonts w:cs="Times New Roman"/>
        </w:rPr>
        <w:t>Vol. 24, № 9.</w:t>
      </w:r>
    </w:p>
    <w:p w14:paraId="550C0AB9"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 xml:space="preserve">Petrenko V.D., Andrieiev V.S., Kharchenko V. V. Comparative </w:t>
      </w:r>
      <w:r w:rsidRPr="003C2762">
        <w:rPr>
          <w:rFonts w:cs="Times New Roman"/>
        </w:rPr>
        <w:t>А</w:t>
      </w:r>
      <w:r w:rsidRPr="003C2762">
        <w:rPr>
          <w:rFonts w:cs="Times New Roman"/>
          <w:lang w:val="en-US"/>
        </w:rPr>
        <w:t>nalysis of technologies of micropiles arrangement during strengthening of weak soil bases // Bridges and tunnels: Theory, Research, Practice. 2021. № 19.</w:t>
      </w:r>
    </w:p>
    <w:p w14:paraId="4A0445D4"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Marto A., Oghabi M., Eisazadeh A. The Effect of Geogrid Reinforcement on Bearing Capacity Properties of Soil Under Static Load; A Review // Electronic Journal of Geotechnical Engineering. 2013. Vol. 18 J.</w:t>
      </w:r>
    </w:p>
    <w:p w14:paraId="20F7C210" w14:textId="77777777" w:rsidR="00DC5DC4" w:rsidRPr="003C2762" w:rsidRDefault="00DC5DC4" w:rsidP="00F3289A">
      <w:pPr>
        <w:pStyle w:val="a4"/>
        <w:numPr>
          <w:ilvl w:val="0"/>
          <w:numId w:val="37"/>
        </w:numPr>
        <w:ind w:left="0" w:firstLine="0"/>
        <w:jc w:val="both"/>
        <w:rPr>
          <w:rFonts w:cs="Times New Roman"/>
        </w:rPr>
      </w:pPr>
      <w:r w:rsidRPr="003C2762">
        <w:rPr>
          <w:rFonts w:cs="Times New Roman"/>
          <w:lang w:val="en-US"/>
        </w:rPr>
        <w:t xml:space="preserve">Hamza M. Et al. Strengthening potential of xanthan gum biopolymer in stabilizing weak subgrade soil // Clean Technol Environ Policy. 2022. </w:t>
      </w:r>
      <w:r w:rsidRPr="003C2762">
        <w:rPr>
          <w:rFonts w:cs="Times New Roman"/>
        </w:rPr>
        <w:t>Vol. 24, № 9.</w:t>
      </w:r>
    </w:p>
    <w:p w14:paraId="5BDCB6CE"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Sabri M.M. et al. Soil stabilization and foundation restoration using an expandable polyurethane resin [</w:t>
      </w:r>
      <w:r w:rsidRPr="003C2762">
        <w:rPr>
          <w:rFonts w:cs="Times New Roman"/>
        </w:rPr>
        <w:t>Стабилизация</w:t>
      </w:r>
      <w:r w:rsidRPr="003C2762">
        <w:rPr>
          <w:rFonts w:cs="Times New Roman"/>
          <w:lang w:val="en-US"/>
        </w:rPr>
        <w:t xml:space="preserve"> </w:t>
      </w:r>
      <w:r w:rsidRPr="003C2762">
        <w:rPr>
          <w:rFonts w:cs="Times New Roman"/>
        </w:rPr>
        <w:t>грунтов</w:t>
      </w:r>
      <w:r w:rsidRPr="003C2762">
        <w:rPr>
          <w:rFonts w:cs="Times New Roman"/>
          <w:lang w:val="en-US"/>
        </w:rPr>
        <w:t xml:space="preserve"> </w:t>
      </w:r>
      <w:r w:rsidRPr="003C2762">
        <w:rPr>
          <w:rFonts w:cs="Times New Roman"/>
        </w:rPr>
        <w:t>и</w:t>
      </w:r>
      <w:r w:rsidRPr="003C2762">
        <w:rPr>
          <w:rFonts w:cs="Times New Roman"/>
          <w:lang w:val="en-US"/>
        </w:rPr>
        <w:t xml:space="preserve"> </w:t>
      </w:r>
      <w:r w:rsidRPr="003C2762">
        <w:rPr>
          <w:rFonts w:cs="Times New Roman"/>
        </w:rPr>
        <w:t>восстановление</w:t>
      </w:r>
      <w:r w:rsidRPr="003C2762">
        <w:rPr>
          <w:rFonts w:cs="Times New Roman"/>
          <w:lang w:val="en-US"/>
        </w:rPr>
        <w:t xml:space="preserve"> </w:t>
      </w:r>
      <w:r w:rsidRPr="003C2762">
        <w:rPr>
          <w:rFonts w:cs="Times New Roman"/>
        </w:rPr>
        <w:t>фундамента</w:t>
      </w:r>
      <w:r w:rsidRPr="003C2762">
        <w:rPr>
          <w:rFonts w:cs="Times New Roman"/>
          <w:lang w:val="en-US"/>
        </w:rPr>
        <w:t xml:space="preserve"> </w:t>
      </w:r>
      <w:r w:rsidRPr="003C2762">
        <w:rPr>
          <w:rFonts w:cs="Times New Roman"/>
        </w:rPr>
        <w:t>с</w:t>
      </w:r>
      <w:r w:rsidRPr="003C2762">
        <w:rPr>
          <w:rFonts w:cs="Times New Roman"/>
          <w:lang w:val="en-US"/>
        </w:rPr>
        <w:t xml:space="preserve"> </w:t>
      </w:r>
      <w:r w:rsidRPr="003C2762">
        <w:rPr>
          <w:rFonts w:cs="Times New Roman"/>
        </w:rPr>
        <w:t>использованием</w:t>
      </w:r>
      <w:r w:rsidRPr="003C2762">
        <w:rPr>
          <w:rFonts w:cs="Times New Roman"/>
          <w:lang w:val="en-US"/>
        </w:rPr>
        <w:t xml:space="preserve"> </w:t>
      </w:r>
      <w:r w:rsidRPr="003C2762">
        <w:rPr>
          <w:rFonts w:cs="Times New Roman"/>
        </w:rPr>
        <w:t>расширяющейся</w:t>
      </w:r>
      <w:r w:rsidRPr="003C2762">
        <w:rPr>
          <w:rFonts w:cs="Times New Roman"/>
          <w:lang w:val="en-US"/>
        </w:rPr>
        <w:t xml:space="preserve"> </w:t>
      </w:r>
      <w:r w:rsidRPr="003C2762">
        <w:rPr>
          <w:rFonts w:cs="Times New Roman"/>
        </w:rPr>
        <w:t>полиуретановой</w:t>
      </w:r>
      <w:r w:rsidRPr="003C2762">
        <w:rPr>
          <w:rFonts w:cs="Times New Roman"/>
          <w:lang w:val="en-US"/>
        </w:rPr>
        <w:t xml:space="preserve"> </w:t>
      </w:r>
      <w:r w:rsidRPr="003C2762">
        <w:rPr>
          <w:rFonts w:cs="Times New Roman"/>
        </w:rPr>
        <w:t>смолы</w:t>
      </w:r>
      <w:r w:rsidRPr="003C2762">
        <w:rPr>
          <w:rFonts w:cs="Times New Roman"/>
          <w:lang w:val="en-US"/>
        </w:rPr>
        <w:t>] // Magazine of Civil Engineering. 2018. Vol. 82, № 6.</w:t>
      </w:r>
    </w:p>
    <w:p w14:paraId="3D5DD241"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Razeghi H.R., Ensani A. Clayey Sand Soil Interactions with Geogrids and Geotextiles Using Large-Scale Direct Shear Tests // International Journal of Geosynthetics and Ground Engineering. 2023. Vol. 9, № 2.</w:t>
      </w:r>
    </w:p>
    <w:p w14:paraId="5357E426"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 xml:space="preserve">Injection of two-component Geopur resin for strengthening sandy soils // </w:t>
      </w:r>
      <w:r w:rsidRPr="003C2762">
        <w:rPr>
          <w:rFonts w:cs="Times New Roman"/>
          <w:bCs/>
          <w:lang w:val="en-US"/>
        </w:rPr>
        <w:t xml:space="preserve">qazbsqa </w:t>
      </w:r>
      <w:r w:rsidRPr="003C2762">
        <w:rPr>
          <w:rFonts w:cs="Times New Roman"/>
          <w:bCs/>
        </w:rPr>
        <w:t>Хабаршысы</w:t>
      </w:r>
      <w:r w:rsidRPr="003C2762">
        <w:rPr>
          <w:rFonts w:cs="Times New Roman"/>
          <w:bCs/>
          <w:lang w:val="en-US"/>
        </w:rPr>
        <w:t>. 2024, 3(93),</w:t>
      </w:r>
      <w:r w:rsidRPr="003C2762">
        <w:rPr>
          <w:rFonts w:cs="Times New Roman"/>
          <w:lang w:val="en-US"/>
        </w:rPr>
        <w:t xml:space="preserve"> 95-107.</w:t>
      </w:r>
    </w:p>
    <w:p w14:paraId="38F82A49" w14:textId="77777777" w:rsidR="004A5F05" w:rsidRPr="003C2762" w:rsidRDefault="004A5F05" w:rsidP="003C2762">
      <w:pPr>
        <w:pStyle w:val="a4"/>
        <w:numPr>
          <w:ilvl w:val="0"/>
          <w:numId w:val="37"/>
        </w:numPr>
        <w:ind w:left="0" w:firstLine="0"/>
        <w:rPr>
          <w:rFonts w:cs="Times New Roman"/>
        </w:rPr>
      </w:pPr>
      <w:r w:rsidRPr="003C2762">
        <w:rPr>
          <w:rFonts w:cs="Times New Roman"/>
        </w:rPr>
        <w:t>Способы защиты фундаментов от коррозии их преимущества и недостатки // Вестник Казахской головной архитектурно-строительной академии. 2017, 3(65), 209-213.</w:t>
      </w:r>
    </w:p>
    <w:p w14:paraId="65B68FFA" w14:textId="77777777" w:rsidR="0036588B" w:rsidRPr="003C2762" w:rsidRDefault="0036588B" w:rsidP="003C2762">
      <w:pPr>
        <w:pStyle w:val="a4"/>
        <w:numPr>
          <w:ilvl w:val="0"/>
          <w:numId w:val="37"/>
        </w:numPr>
        <w:ind w:left="0" w:firstLine="0"/>
        <w:rPr>
          <w:rFonts w:cs="Times New Roman"/>
          <w:lang w:val="en-US"/>
        </w:rPr>
      </w:pPr>
      <w:r w:rsidRPr="003C2762">
        <w:rPr>
          <w:rFonts w:cs="Times New Roman"/>
          <w:lang w:val="en-US"/>
        </w:rPr>
        <w:t xml:space="preserve">Sandberg M. Et al. Numerical and experimental analysis of resin-flow, heat-transfer, and cure in a resin-injection pultrusion process // Compos Part </w:t>
      </w:r>
      <w:proofErr w:type="gramStart"/>
      <w:r w:rsidRPr="003C2762">
        <w:rPr>
          <w:rFonts w:cs="Times New Roman"/>
          <w:lang w:val="en-US"/>
        </w:rPr>
        <w:t>A</w:t>
      </w:r>
      <w:proofErr w:type="gramEnd"/>
      <w:r w:rsidRPr="003C2762">
        <w:rPr>
          <w:rFonts w:cs="Times New Roman"/>
          <w:lang w:val="en-US"/>
        </w:rPr>
        <w:t xml:space="preserve"> Appl Sci Manuf. 2021. Vol. 143.</w:t>
      </w:r>
    </w:p>
    <w:p w14:paraId="27BE4562" w14:textId="77777777" w:rsidR="0036588B" w:rsidRPr="003C2762" w:rsidRDefault="0036588B" w:rsidP="003C2762">
      <w:pPr>
        <w:pStyle w:val="a4"/>
        <w:numPr>
          <w:ilvl w:val="0"/>
          <w:numId w:val="37"/>
        </w:numPr>
        <w:ind w:left="0" w:firstLine="0"/>
        <w:rPr>
          <w:rFonts w:cs="Times New Roman"/>
          <w:lang w:val="en-US"/>
        </w:rPr>
      </w:pPr>
      <w:r w:rsidRPr="003C2762">
        <w:rPr>
          <w:rFonts w:cs="Times New Roman"/>
          <w:lang w:val="en-US"/>
        </w:rPr>
        <w:t>Sabri M.M., Shashkin K.G. The mechanical properties of the expandable polyurethane resin based on its volumetric expansion nature // Magazine of Civil Engineering. 2020. Vol. 98, № 6.</w:t>
      </w:r>
    </w:p>
    <w:p w14:paraId="49789917" w14:textId="77777777" w:rsidR="0036588B" w:rsidRPr="003C2762" w:rsidRDefault="0036588B" w:rsidP="003C2762">
      <w:pPr>
        <w:pStyle w:val="a4"/>
        <w:numPr>
          <w:ilvl w:val="0"/>
          <w:numId w:val="37"/>
        </w:numPr>
        <w:ind w:left="0" w:firstLine="0"/>
        <w:rPr>
          <w:rFonts w:cs="Times New Roman"/>
          <w:lang w:val="en-US"/>
        </w:rPr>
      </w:pPr>
      <w:r w:rsidRPr="003C2762">
        <w:rPr>
          <w:rFonts w:cs="Times New Roman"/>
          <w:lang w:val="en-US"/>
        </w:rPr>
        <w:t xml:space="preserve">Dominijanni A. Et al. The use of dynamic probing tests and cone penetration tests to verify the effectiveness of expanding polyurethane resin injections for </w:t>
      </w:r>
      <w:r w:rsidRPr="003C2762">
        <w:rPr>
          <w:rFonts w:cs="Times New Roman"/>
          <w:lang w:val="en-US"/>
        </w:rPr>
        <w:lastRenderedPageBreak/>
        <w:t>ground improvement // Cone Penetration Testing 2022 - Proceedings of the 5th International Symposium on Cone Penetration Testing, CPT 2022. 2022.</w:t>
      </w:r>
    </w:p>
    <w:p w14:paraId="3295F50D" w14:textId="77777777" w:rsidR="0036588B" w:rsidRPr="003C2762" w:rsidRDefault="0036588B" w:rsidP="003C2762">
      <w:pPr>
        <w:pStyle w:val="a4"/>
        <w:numPr>
          <w:ilvl w:val="0"/>
          <w:numId w:val="37"/>
        </w:numPr>
        <w:ind w:left="0" w:firstLine="0"/>
        <w:rPr>
          <w:rFonts w:cs="Times New Roman"/>
          <w:lang w:val="en-US"/>
        </w:rPr>
      </w:pPr>
      <w:r w:rsidRPr="003C2762">
        <w:rPr>
          <w:rFonts w:cs="Times New Roman"/>
          <w:lang w:val="en-US"/>
        </w:rPr>
        <w:t>Dirgėlienė N., Kordušas V. Stabilization of Soil Using Polyurethane Resin Injection Technology // Lecture Notes in Civil Engineering. 2024. Vol. 392 LNCE.</w:t>
      </w:r>
    </w:p>
    <w:p w14:paraId="6DD86C27" w14:textId="77777777" w:rsidR="00DC5DC4" w:rsidRPr="003C2762" w:rsidRDefault="00DC5DC4" w:rsidP="00F3289A">
      <w:pPr>
        <w:pStyle w:val="a4"/>
        <w:numPr>
          <w:ilvl w:val="0"/>
          <w:numId w:val="37"/>
        </w:numPr>
        <w:ind w:left="0" w:firstLine="0"/>
        <w:jc w:val="both"/>
        <w:rPr>
          <w:rFonts w:cs="Times New Roman"/>
        </w:rPr>
      </w:pPr>
      <w:r w:rsidRPr="003C2762">
        <w:rPr>
          <w:rFonts w:cs="Times New Roman"/>
        </w:rPr>
        <w:t>А.Г. Малинин. Струйная цементация грунтов. Пермь: Пресстайм, 2007 г.</w:t>
      </w:r>
    </w:p>
    <w:p w14:paraId="22BA1905"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Schaefer V.R. et al. Ground Modification Methods - Reference Manual - Volume II // Publication No. FHWA NHI-16-028 FHWA GEC 013. 2017. Vol. II, № 132034.</w:t>
      </w:r>
    </w:p>
    <w:p w14:paraId="585E8A3D"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Shukla S.K. An Introduction to Geosynthetic Engineering // An Introduction to Geosynthetic Engineering. 2016.</w:t>
      </w:r>
    </w:p>
    <w:p w14:paraId="3DEA338E"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Miyoshi A., Hirayama K. Test of solidified columns using a combined system of mechanical churning and jetting // Grouting and deep mixing. Proc. Conference, Tokyo, 1996. Vol. 1. 1996.</w:t>
      </w:r>
    </w:p>
    <w:p w14:paraId="5CC8AFEB"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Okumara T. Deep mixing method of Japan // Grouting and deep mixing. Proc. Conference, Tokyo, 1996. Vol 2. 1997.</w:t>
      </w:r>
    </w:p>
    <w:p w14:paraId="1A11A257"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Sina Kazemain. Review of soft soils stabilization by grouting and injection methods with different chemical binders // Scientific Research and Essays. 2012. Vol. 7, № 24.</w:t>
      </w:r>
    </w:p>
    <w:p w14:paraId="318DA086"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Babasaki R. Et al. JGS TC report: factors influencing the strength of improved soil // Grouting and deep mixing. Proc. Conference, Tokyo, 1996. Vol 2. 1997.</w:t>
      </w:r>
    </w:p>
    <w:p w14:paraId="21540202"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Ulitsky V.M., Bogov S.G. Formation of piles with set strength characteristics // Grouting and deep mixing. Proc. Conference, Tokyo, 1996. Vol. 1. 1996.</w:t>
      </w:r>
    </w:p>
    <w:p w14:paraId="2EDDCB96"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Lambrechts J.R., Ganse M.A., Layhee C.A. Soil Mixing to Stabilize Organic Clay for I-95 Widening, Alexandria, VA. 2003.</w:t>
      </w:r>
    </w:p>
    <w:p w14:paraId="0DD81090"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Esrig M.I., Mac Kenna P.E., Forte E.P. Ground Stabilization in the United States by the Scandinavian Lime Cement Dry Mix Process. 2003.</w:t>
      </w:r>
    </w:p>
    <w:p w14:paraId="35001A56"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Holm G. Keynote lecture: Applications of dry mix methods for deep soil stabilization // Dry Mix Methods for Deep Soil Stabilization. 1999.</w:t>
      </w:r>
    </w:p>
    <w:p w14:paraId="5FFF2DA8"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Porbaha A. State of the art in deep mixing technology. Part IV: Design considerations // Ground Improvement. 2000. Vol. 4, № 3.</w:t>
      </w:r>
    </w:p>
    <w:p w14:paraId="5B876CC2" w14:textId="77777777" w:rsidR="00DC5DC4" w:rsidRPr="003C2762" w:rsidRDefault="00DC5DC4" w:rsidP="00F3289A">
      <w:pPr>
        <w:pStyle w:val="a4"/>
        <w:numPr>
          <w:ilvl w:val="0"/>
          <w:numId w:val="37"/>
        </w:numPr>
        <w:tabs>
          <w:tab w:val="left" w:pos="567"/>
          <w:tab w:val="left" w:pos="851"/>
        </w:tabs>
        <w:spacing w:line="240" w:lineRule="auto"/>
        <w:ind w:left="0" w:firstLine="0"/>
        <w:jc w:val="both"/>
        <w:rPr>
          <w:rFonts w:cs="Times New Roman"/>
          <w:szCs w:val="28"/>
        </w:rPr>
      </w:pPr>
      <w:r w:rsidRPr="003C2762">
        <w:rPr>
          <w:rFonts w:cs="Times New Roman"/>
          <w:szCs w:val="28"/>
        </w:rPr>
        <w:t>Е.А. Филимонов, А.А. Устинов. Эффективные технологии устройства оснований фундаментов сооружений на слабых водонасыщенных глинистых грунтах. Вестник МГСУ, 2011, No 5, 297-300.</w:t>
      </w:r>
    </w:p>
    <w:p w14:paraId="75642970" w14:textId="77777777" w:rsidR="00DC5DC4" w:rsidRPr="003C2762" w:rsidRDefault="00DC5DC4" w:rsidP="00F3289A">
      <w:pPr>
        <w:pStyle w:val="a4"/>
        <w:numPr>
          <w:ilvl w:val="0"/>
          <w:numId w:val="37"/>
        </w:numPr>
        <w:tabs>
          <w:tab w:val="left" w:pos="567"/>
          <w:tab w:val="left" w:pos="851"/>
        </w:tabs>
        <w:spacing w:line="240" w:lineRule="auto"/>
        <w:ind w:left="0" w:firstLine="0"/>
        <w:jc w:val="both"/>
        <w:rPr>
          <w:rFonts w:cs="Times New Roman"/>
          <w:szCs w:val="28"/>
        </w:rPr>
      </w:pPr>
      <w:r w:rsidRPr="003C2762">
        <w:rPr>
          <w:rFonts w:cs="Times New Roman"/>
          <w:szCs w:val="28"/>
        </w:rPr>
        <w:t>З.Г. Тер-Мартиросян, П.В. Струнин. Усиление слабых грунтов в основании фундаментных плит с использованием технологии струйной цементации грунтов. Вестник</w:t>
      </w:r>
      <w:r w:rsidRPr="003C2762">
        <w:rPr>
          <w:rFonts w:cs="Times New Roman"/>
          <w:szCs w:val="28"/>
          <w:lang w:val="en-US"/>
        </w:rPr>
        <w:t xml:space="preserve"> </w:t>
      </w:r>
      <w:r w:rsidRPr="003C2762">
        <w:rPr>
          <w:rFonts w:cs="Times New Roman"/>
          <w:szCs w:val="28"/>
        </w:rPr>
        <w:t>МГСУ</w:t>
      </w:r>
      <w:r w:rsidRPr="003C2762">
        <w:rPr>
          <w:rFonts w:cs="Times New Roman"/>
          <w:szCs w:val="28"/>
          <w:lang w:val="en-US"/>
        </w:rPr>
        <w:t>, 2010, No 4, 310-315.</w:t>
      </w:r>
    </w:p>
    <w:p w14:paraId="1E969B29"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Lorenzo G.A., Bergado D.T., Soralump S. New and economical mixing method of cement-admixed clay for DMM application // Geotechnical Testing Journal. 2005. Vol. 29, № 1.</w:t>
      </w:r>
    </w:p>
    <w:p w14:paraId="12CB35E9"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lastRenderedPageBreak/>
        <w:t>Lorenzo G.A., Bergado D.T. Fundamental Parameters of Cement-Admixed Clay—New Approach // Journal of Geotechnical and Geoenvironmental Engineering. 2004. Vol. 130, № 10.</w:t>
      </w:r>
    </w:p>
    <w:p w14:paraId="18DFE019"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Horpibulsuk S., Miura N., Nagaraj T.S. Assessment of strength development in cement-admixed high water content clays with Abrams’ law as a basis // Geotechnique. 2003. Vol. 53, № 4.</w:t>
      </w:r>
    </w:p>
    <w:p w14:paraId="5FA4D840"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O’Neill M.W., Poormoayed N. Methodology for foundations on expansive clays. // Journal of the Geotechnical Engineering Division, ASCE. 1980. Vol. 106, № GT12, Proc. Paper, 15949.</w:t>
      </w:r>
    </w:p>
    <w:p w14:paraId="5208FFCB"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Fredlund D., Rahardjo H. An Overview of Unsaturated Soil Behaviour // Geotechnical Special Publication, ASCE. 1993. № 39.</w:t>
      </w:r>
    </w:p>
    <w:p w14:paraId="3E49E1D8"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Rao R.R., Rahardjo H., Fredlund D.G. Closed-form heave solutions for expansive soils // Journal of Geotechnical Engineering. 1988. Vol. 114, № 5.</w:t>
      </w:r>
    </w:p>
    <w:p w14:paraId="3369DFCE"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Åhnberg H., Johansson S.-E. Increase in strength with time in soils stabilised with different types of binder in relation to the type and amount of reaction products // Deep Mixing - Best Practice and Recent Advances, Deep Mixing ’05. 2005. Vol. 1.</w:t>
      </w:r>
    </w:p>
    <w:p w14:paraId="7FBBAE7C"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Kitazume M., Terashi M. The Deep Mixing Method // The Deep Mixing Method. 2013.</w:t>
      </w:r>
    </w:p>
    <w:p w14:paraId="5E21C448"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Halkola H. Keynote lecture: Quality control for dry mix methods // Dry Mix Methods for Deep Soil Stabilization. 2018.</w:t>
      </w:r>
    </w:p>
    <w:p w14:paraId="5073D419"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Hosoya Y. Et al. JGS TC report: an evaluation of the strength of soils improved by DMM // Grouting and deep mixing. Proc. Conference, Tokyo, 1996. Vol 2. 1997.</w:t>
      </w:r>
    </w:p>
    <w:p w14:paraId="069CAA0A"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Porbaha A., Shibuya S., Kishida T. State of the art in deep mixing technology. Part III: Geomaterial characterization // Ground Improvement. 2000. Vol. 4, № 3.</w:t>
      </w:r>
    </w:p>
    <w:p w14:paraId="0DFDA131" w14:textId="77777777" w:rsidR="00BA6DC4" w:rsidRPr="003C2762" w:rsidRDefault="00BA6DC4" w:rsidP="00BA6DC4">
      <w:pPr>
        <w:pStyle w:val="a4"/>
        <w:numPr>
          <w:ilvl w:val="0"/>
          <w:numId w:val="37"/>
        </w:numPr>
        <w:ind w:left="0" w:firstLine="0"/>
        <w:jc w:val="both"/>
        <w:rPr>
          <w:rFonts w:cs="Times New Roman"/>
          <w:lang w:val="en-US"/>
        </w:rPr>
      </w:pPr>
      <w:r w:rsidRPr="003C2762">
        <w:rPr>
          <w:rFonts w:cs="Times New Roman"/>
          <w:lang w:val="en-US"/>
        </w:rPr>
        <w:t>Lorenzo G.A., Bergado D.T., Soralump S. New and economical mixing method of cement-admixed clay for DMM application // Geotechnical Testing Journal. 2005. Vol. 29, № 1.</w:t>
      </w:r>
    </w:p>
    <w:p w14:paraId="561D7E89" w14:textId="77777777" w:rsidR="00BA6DC4" w:rsidRPr="003C2762" w:rsidRDefault="00BA6DC4" w:rsidP="00BA6DC4">
      <w:pPr>
        <w:pStyle w:val="a4"/>
        <w:numPr>
          <w:ilvl w:val="0"/>
          <w:numId w:val="37"/>
        </w:numPr>
        <w:ind w:left="0" w:firstLine="0"/>
        <w:jc w:val="both"/>
        <w:rPr>
          <w:rFonts w:cs="Times New Roman"/>
          <w:lang w:val="en-US"/>
        </w:rPr>
      </w:pPr>
      <w:r w:rsidRPr="003C2762">
        <w:rPr>
          <w:rFonts w:cs="Times New Roman"/>
          <w:lang w:val="en-US"/>
        </w:rPr>
        <w:t>Lorenzo G.A., Bergado D.T. Fundamental Parameters of Cement-Admixed Clay—New Approach // Journal of Geotechnical and Geoenvironmental Engineering. 2004. Vol. 130, № 10.</w:t>
      </w:r>
    </w:p>
    <w:p w14:paraId="448C2E47" w14:textId="77777777" w:rsidR="00BA6DC4" w:rsidRPr="003C2762" w:rsidRDefault="00BA6DC4" w:rsidP="00BA6DC4">
      <w:pPr>
        <w:pStyle w:val="a4"/>
        <w:numPr>
          <w:ilvl w:val="0"/>
          <w:numId w:val="37"/>
        </w:numPr>
        <w:ind w:left="0" w:firstLine="0"/>
        <w:jc w:val="both"/>
        <w:rPr>
          <w:rFonts w:cs="Times New Roman"/>
          <w:lang w:val="en-US"/>
        </w:rPr>
      </w:pPr>
      <w:r w:rsidRPr="003C2762">
        <w:rPr>
          <w:rFonts w:cs="Times New Roman"/>
          <w:lang w:val="en-US"/>
        </w:rPr>
        <w:t>Horpibulsuk S., Miura N., Nagaraj T.S. Assessment of strength development in cement-admixed high water content clays with Abrams’ law as a basis // Geotechnique. 2003. Vol. 53, № 4.</w:t>
      </w:r>
    </w:p>
    <w:p w14:paraId="50D831D5" w14:textId="77777777" w:rsidR="00BA6DC4" w:rsidRPr="003C2762" w:rsidRDefault="00BA6DC4" w:rsidP="00BA6DC4">
      <w:pPr>
        <w:pStyle w:val="a4"/>
        <w:numPr>
          <w:ilvl w:val="0"/>
          <w:numId w:val="37"/>
        </w:numPr>
        <w:ind w:left="0" w:firstLine="0"/>
        <w:jc w:val="both"/>
        <w:rPr>
          <w:rFonts w:cs="Times New Roman"/>
          <w:lang w:val="en-US"/>
        </w:rPr>
      </w:pPr>
      <w:r w:rsidRPr="003C2762">
        <w:rPr>
          <w:rFonts w:cs="Times New Roman"/>
          <w:lang w:val="en-US"/>
        </w:rPr>
        <w:t>O’Neill M.W., Poormoayed N. Methodology for foundations on expansive clays. // Journal of the Geotechnical Engineering Division, ASCE. 1980. Vol. 106, № GT12, Proc. Paper, 15949.</w:t>
      </w:r>
    </w:p>
    <w:p w14:paraId="3ABD2313" w14:textId="47865257" w:rsidR="007545C3" w:rsidRPr="003C2762" w:rsidRDefault="00BA6DC4" w:rsidP="00BA6DC4">
      <w:pPr>
        <w:pStyle w:val="a4"/>
        <w:numPr>
          <w:ilvl w:val="0"/>
          <w:numId w:val="37"/>
        </w:numPr>
        <w:ind w:left="0" w:firstLine="0"/>
        <w:jc w:val="both"/>
        <w:rPr>
          <w:rFonts w:cs="Times New Roman"/>
          <w:lang w:val="en-US"/>
        </w:rPr>
      </w:pPr>
      <w:r w:rsidRPr="003C2762">
        <w:rPr>
          <w:rFonts w:cs="Times New Roman"/>
          <w:lang w:val="en-US"/>
        </w:rPr>
        <w:lastRenderedPageBreak/>
        <w:t>Fredlund D., Rahardjo H. An Overview of Unsaturated Soil Behaviour // Geotechnical Special Publication, ASCE. 1993. № 39.</w:t>
      </w:r>
    </w:p>
    <w:p w14:paraId="4333E4C6" w14:textId="792FD2F6"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Rathmayer H. Deep mixing methods for soft subsoil improvement in the Nordic countries // Grouting and deep mixing. Proc. Conference, Tokyo, 1996. Vol 2. 1997.</w:t>
      </w:r>
    </w:p>
    <w:p w14:paraId="38DC610A"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Ramana K.V. Expansive Soils: Problems and Practice in Foundation and Pavement Engineering // Eng Geol. 1993. Vol. 35, № 1–2.</w:t>
      </w:r>
    </w:p>
    <w:p w14:paraId="79837FB1"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Chen F.H. Foundations on expansive soils. // Found on Expansive Soils. 1975.</w:t>
      </w:r>
    </w:p>
    <w:p w14:paraId="44C698F2"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Cuelho E., Perkins S. Field Investigation of Geosynthetics Used for Subgrade Stabilization // Western Transportation Institute, College of Engineering Montana State University. 2009. № July.</w:t>
      </w:r>
    </w:p>
    <w:p w14:paraId="11E64845"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Zhao Y., Xu D., Liu H. Study of interaction behavior between geogrids and sand with simple shear test // Yanshilixue Yu Gongcheng Xuebao/Chinese Journal of Rock Mechanics and Engineering. 2018. Vol. 37.</w:t>
      </w:r>
    </w:p>
    <w:p w14:paraId="4A6F3610"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 xml:space="preserve">Hasen N.A., Abbas J.K. </w:t>
      </w:r>
      <w:r w:rsidRPr="003C2762">
        <w:rPr>
          <w:rFonts w:cs="Times New Roman"/>
        </w:rPr>
        <w:t>Е</w:t>
      </w:r>
      <w:r w:rsidRPr="003C2762">
        <w:rPr>
          <w:rFonts w:cs="Times New Roman"/>
          <w:lang w:val="en-US"/>
        </w:rPr>
        <w:t>xperimental study of shallow foundation settlement under dynamic load in reinforced sandy soil // Proceedings on Engineering Sciences. 2024. Vol. 6, № 1.</w:t>
      </w:r>
    </w:p>
    <w:p w14:paraId="2779EA17" w14:textId="77777777" w:rsidR="00DC5DC4" w:rsidRPr="003C2762" w:rsidRDefault="00DC5DC4" w:rsidP="00F3289A">
      <w:pPr>
        <w:pStyle w:val="a4"/>
        <w:numPr>
          <w:ilvl w:val="0"/>
          <w:numId w:val="37"/>
        </w:numPr>
        <w:tabs>
          <w:tab w:val="left" w:pos="567"/>
          <w:tab w:val="left" w:pos="851"/>
        </w:tabs>
        <w:spacing w:line="240" w:lineRule="auto"/>
        <w:ind w:left="0" w:firstLine="0"/>
        <w:jc w:val="both"/>
        <w:rPr>
          <w:rFonts w:cs="Times New Roman"/>
          <w:szCs w:val="28"/>
          <w:lang w:val="en-US"/>
        </w:rPr>
      </w:pPr>
      <w:r w:rsidRPr="003C2762">
        <w:rPr>
          <w:rFonts w:cs="Times New Roman"/>
          <w:szCs w:val="28"/>
          <w:lang w:val="en-US"/>
        </w:rPr>
        <w:t xml:space="preserve">Adams, M.T., and Collin, J.G. (1997). </w:t>
      </w:r>
      <w:r w:rsidRPr="003C2762">
        <w:rPr>
          <w:rStyle w:val="af0"/>
          <w:rFonts w:cs="Times New Roman"/>
          <w:b w:val="0"/>
          <w:szCs w:val="28"/>
          <w:lang w:val="en-US"/>
        </w:rPr>
        <w:t>Large-scale model spread footing load tests on geogrid-reinforced sand foundations</w:t>
      </w:r>
      <w:r w:rsidRPr="003C2762">
        <w:rPr>
          <w:rFonts w:cs="Times New Roman"/>
          <w:szCs w:val="28"/>
          <w:lang w:val="en-US"/>
        </w:rPr>
        <w:t xml:space="preserve"> // Transportation Research Record, 1589, 36-41.</w:t>
      </w:r>
    </w:p>
    <w:p w14:paraId="0B164BE0" w14:textId="77777777" w:rsidR="00DC5DC4" w:rsidRPr="003C2762" w:rsidRDefault="00DC5DC4" w:rsidP="00F3289A">
      <w:pPr>
        <w:pStyle w:val="a4"/>
        <w:numPr>
          <w:ilvl w:val="0"/>
          <w:numId w:val="37"/>
        </w:numPr>
        <w:autoSpaceDE w:val="0"/>
        <w:autoSpaceDN w:val="0"/>
        <w:ind w:left="0" w:firstLine="0"/>
        <w:jc w:val="both"/>
        <w:rPr>
          <w:rFonts w:eastAsia="Times New Roman" w:cs="Times New Roman"/>
          <w:szCs w:val="28"/>
        </w:rPr>
      </w:pPr>
      <w:r w:rsidRPr="003C2762">
        <w:rPr>
          <w:rFonts w:eastAsia="Times New Roman" w:cs="Times New Roman"/>
          <w:szCs w:val="28"/>
          <w:lang w:val="en-US"/>
        </w:rPr>
        <w:t xml:space="preserve">Demir A. et al. Experimental and numerical analyses of circular footing on geogrid-reinforced granular fill underlain by soft clay // Acta Geotech. 2014. </w:t>
      </w:r>
      <w:r w:rsidRPr="003C2762">
        <w:rPr>
          <w:rFonts w:eastAsia="Times New Roman" w:cs="Times New Roman"/>
          <w:szCs w:val="28"/>
        </w:rPr>
        <w:t>Vol. 9, № 4.</w:t>
      </w:r>
    </w:p>
    <w:p w14:paraId="12331B2E" w14:textId="77777777" w:rsidR="008E34B3" w:rsidRPr="003C2762" w:rsidRDefault="008E34B3" w:rsidP="008E34B3">
      <w:pPr>
        <w:pStyle w:val="a4"/>
        <w:numPr>
          <w:ilvl w:val="0"/>
          <w:numId w:val="37"/>
        </w:numPr>
        <w:ind w:left="0" w:firstLine="0"/>
        <w:jc w:val="both"/>
        <w:rPr>
          <w:rFonts w:cs="Times New Roman"/>
        </w:rPr>
      </w:pPr>
      <w:r w:rsidRPr="003C2762">
        <w:rPr>
          <w:rFonts w:cs="Times New Roman"/>
        </w:rPr>
        <w:t>ГОСТ 32491—2013 Материалы геосинтетические. Метод испытания на растяжение с применением широкой ленты (ISO 10319:2008, MOD), 2014.</w:t>
      </w:r>
    </w:p>
    <w:p w14:paraId="716989D8"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Sadat Taghavi S.H., Mosallanezhad M. Experimental analysis of large-scale pullout tests conducted on polyester anchored geogrid reinforcement systems // Canadian Geotechnical Journal. 2017. Vol. 54, № 5.</w:t>
      </w:r>
    </w:p>
    <w:p w14:paraId="78DA0985"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Maegawa K., Yokota T., Van P.T. Experiments on rockfall protection embankments with geogrids and cushions // International Journal of GEOMATE. 2011. Vol. 1, № 1.</w:t>
      </w:r>
    </w:p>
    <w:p w14:paraId="5FAC1C70"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Zakarka M., Skuodis Š., Dirgėlienė N. Triaxial Test of Coarse-Grained Soils Reinforced with One Layer of Geogrid // Applied Sciences (Switzerland). 2023. Vol. 13, № 22.</w:t>
      </w:r>
    </w:p>
    <w:p w14:paraId="68CBEEE5" w14:textId="77777777" w:rsidR="00DC5DC4" w:rsidRPr="003C2762" w:rsidRDefault="00DC5DC4" w:rsidP="00F3289A">
      <w:pPr>
        <w:pStyle w:val="a4"/>
        <w:numPr>
          <w:ilvl w:val="0"/>
          <w:numId w:val="37"/>
        </w:numPr>
        <w:ind w:left="0" w:firstLine="0"/>
        <w:jc w:val="both"/>
        <w:rPr>
          <w:rFonts w:cs="Times New Roman"/>
        </w:rPr>
      </w:pPr>
      <w:r w:rsidRPr="003C2762">
        <w:rPr>
          <w:rFonts w:cs="Times New Roman"/>
          <w:lang w:val="en-US"/>
        </w:rPr>
        <w:t xml:space="preserve">Alotaibi E. Et al. Geogrid bridging over existing shallow flexible PVC buried pipe – Experimental study // Tunnelling and Underground Space Technology. 2021. </w:t>
      </w:r>
      <w:r w:rsidRPr="003C2762">
        <w:rPr>
          <w:rFonts w:cs="Times New Roman"/>
        </w:rPr>
        <w:t>Vol. 113.</w:t>
      </w:r>
    </w:p>
    <w:p w14:paraId="7298AAD8"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lastRenderedPageBreak/>
        <w:t>Tegeler M. Composite geosynthetic design used to protect expansion levee // International Erosion Control Association - 38th International Erosion Control Association Conference and Expo 2007: Environmental Connection 2007. 2007.</w:t>
      </w:r>
    </w:p>
    <w:p w14:paraId="65DF10A2"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Potential Z. Et al. Pullout Resistance Factors for Inextensible Mse Reinforcements Embedded in Sandy Backfill // Journal of Geotechnical and Geoenvironmental Engineering. 2015. Vol. 7, № 2.</w:t>
      </w:r>
    </w:p>
    <w:p w14:paraId="398E13E8"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 xml:space="preserve">Cuelho E. V., Perkins S.W., von Maubeuge K. Full-Scale Field Study of Geosynthetics Used </w:t>
      </w:r>
      <w:proofErr w:type="gramStart"/>
      <w:r w:rsidRPr="003C2762">
        <w:rPr>
          <w:rFonts w:cs="Times New Roman"/>
          <w:lang w:val="en-US"/>
        </w:rPr>
        <w:t>As</w:t>
      </w:r>
      <w:proofErr w:type="gramEnd"/>
      <w:r w:rsidRPr="003C2762">
        <w:rPr>
          <w:rFonts w:cs="Times New Roman"/>
          <w:lang w:val="en-US"/>
        </w:rPr>
        <w:t xml:space="preserve"> Subgrade Stabilization. 2011.</w:t>
      </w:r>
    </w:p>
    <w:p w14:paraId="1A9E8B31" w14:textId="77777777" w:rsidR="00DC5DC4" w:rsidRPr="003C2762" w:rsidRDefault="00DC5DC4" w:rsidP="00F3289A">
      <w:pPr>
        <w:pStyle w:val="a4"/>
        <w:numPr>
          <w:ilvl w:val="0"/>
          <w:numId w:val="37"/>
        </w:numPr>
        <w:ind w:left="0" w:firstLine="0"/>
        <w:jc w:val="both"/>
        <w:rPr>
          <w:rFonts w:cs="Times New Roman"/>
        </w:rPr>
      </w:pPr>
      <w:r w:rsidRPr="003C2762">
        <w:rPr>
          <w:rFonts w:cs="Times New Roman"/>
        </w:rPr>
        <w:t xml:space="preserve">Исследования влияния армирования геосентетическими материалами на прочность грунтов в условиях трехосного сжатия и одноплоскостного среза // </w:t>
      </w:r>
      <w:r w:rsidRPr="003C2762">
        <w:rPr>
          <w:rFonts w:cs="Times New Roman"/>
          <w:bCs/>
          <w:lang w:val="en-US"/>
        </w:rPr>
        <w:t>qazbsqa</w:t>
      </w:r>
      <w:r w:rsidRPr="003C2762">
        <w:rPr>
          <w:rFonts w:cs="Times New Roman"/>
          <w:bCs/>
        </w:rPr>
        <w:t xml:space="preserve"> Хабаршысы. 2024, 3(93), </w:t>
      </w:r>
      <w:r w:rsidRPr="003C2762">
        <w:rPr>
          <w:rFonts w:cs="Times New Roman"/>
        </w:rPr>
        <w:t xml:space="preserve">121-139. </w:t>
      </w:r>
    </w:p>
    <w:p w14:paraId="4F4E9D75" w14:textId="77777777" w:rsidR="00DC5DC4" w:rsidRPr="003C2762" w:rsidRDefault="00DC5DC4" w:rsidP="00F3289A">
      <w:pPr>
        <w:pStyle w:val="a4"/>
        <w:numPr>
          <w:ilvl w:val="0"/>
          <w:numId w:val="37"/>
        </w:numPr>
        <w:ind w:left="0" w:firstLine="0"/>
        <w:jc w:val="both"/>
        <w:rPr>
          <w:rFonts w:cs="Times New Roman"/>
        </w:rPr>
      </w:pPr>
      <w:r w:rsidRPr="003C2762">
        <w:rPr>
          <w:rFonts w:cs="Times New Roman"/>
        </w:rPr>
        <w:t xml:space="preserve">Исследование физико-механических свойств геосинтетических материалов применительно для работы в грунтовых основаниях // Вестник АО «казнииса». </w:t>
      </w:r>
      <w:r w:rsidRPr="003C2762">
        <w:rPr>
          <w:rFonts w:cs="Times New Roman"/>
          <w:bCs/>
        </w:rPr>
        <w:t xml:space="preserve">2023, 4(10,11,12), </w:t>
      </w:r>
      <w:r w:rsidRPr="003C2762">
        <w:rPr>
          <w:rFonts w:cs="Times New Roman"/>
        </w:rPr>
        <w:t>78-94.</w:t>
      </w:r>
    </w:p>
    <w:p w14:paraId="15FB765C"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Meyerhof G.G., Hanna A.M. Ultimate bearing capacity of foundations on layered soils under inclined load. // Canadian Geotechnical Journal. 1978. Vol. 15, № 4.</w:t>
      </w:r>
    </w:p>
    <w:p w14:paraId="6AF86DA1" w14:textId="1581D84F" w:rsidR="00DC5DC4" w:rsidRPr="003C2762" w:rsidRDefault="00DC5DC4" w:rsidP="00F3289A">
      <w:pPr>
        <w:pStyle w:val="a4"/>
        <w:numPr>
          <w:ilvl w:val="0"/>
          <w:numId w:val="37"/>
        </w:numPr>
        <w:ind w:left="0" w:firstLine="0"/>
        <w:jc w:val="both"/>
        <w:rPr>
          <w:rFonts w:cs="Times New Roman"/>
        </w:rPr>
      </w:pPr>
      <w:r w:rsidRPr="003C2762">
        <w:rPr>
          <w:rFonts w:cs="Times New Roman"/>
        </w:rPr>
        <w:t>Использование геосинтетической арматуры для повышения несущей способности грунтов // Вестник АО «</w:t>
      </w:r>
      <w:r w:rsidR="00B84162" w:rsidRPr="003C2762">
        <w:rPr>
          <w:rFonts w:cs="Times New Roman"/>
        </w:rPr>
        <w:t>КазНИИСА</w:t>
      </w:r>
      <w:r w:rsidRPr="003C2762">
        <w:rPr>
          <w:rFonts w:cs="Times New Roman"/>
        </w:rPr>
        <w:t>». 2023, 6(17), 120-134.</w:t>
      </w:r>
    </w:p>
    <w:p w14:paraId="57929AE5"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Hossain M.Z. A comparative study on pullout behavior of reinforcements for effective design of reinforced soil structures // International Agricultural Engineering Journal. 2007. Vol. 16, № 3–4.</w:t>
      </w:r>
    </w:p>
    <w:p w14:paraId="2E4D2221"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Gnanendran C.T., Gopalan M.K., Lo S.C.R. Prediction of pullout behaviour of geosynthetic reinforcement in sandy soils // ISRM International Symposium 2000, IS 2000. 2018.</w:t>
      </w:r>
    </w:p>
    <w:p w14:paraId="602304C8"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Tatlisoz N., Edil T.B., Benson C.H. Interaction between Reinforcing Geosynthetics and Soil-Tire Chip Mixtures // Journal of Geotechnical and Geoenvironmental Engineering. 1998. Vol. 124, № 11.</w:t>
      </w:r>
    </w:p>
    <w:p w14:paraId="3A7B60B9" w14:textId="77777777" w:rsidR="00DC5DC4" w:rsidRPr="003C2762" w:rsidRDefault="00DC5DC4" w:rsidP="00F3289A">
      <w:pPr>
        <w:pStyle w:val="a4"/>
        <w:numPr>
          <w:ilvl w:val="0"/>
          <w:numId w:val="37"/>
        </w:numPr>
        <w:ind w:left="0" w:firstLine="0"/>
        <w:jc w:val="both"/>
        <w:rPr>
          <w:rFonts w:cs="Times New Roman"/>
        </w:rPr>
      </w:pPr>
      <w:r w:rsidRPr="003C2762">
        <w:rPr>
          <w:rFonts w:eastAsia="Times New Roman" w:cs="Times New Roman"/>
        </w:rPr>
        <w:t>Хомяков В.А. Исследование прочности и устойчивости грунтовых массивов // Диссертация на соискание ученой степени доктора технических наук, 2010. Евразийский национальный университет им. Л.Н. Гумилева, стр. 58-60.</w:t>
      </w:r>
    </w:p>
    <w:p w14:paraId="2A3A5A8C"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 xml:space="preserve">Injection of two-component Geopur resin for strengthening sandy soils // </w:t>
      </w:r>
      <w:r w:rsidRPr="003C2762">
        <w:rPr>
          <w:rFonts w:cs="Times New Roman"/>
          <w:bCs/>
          <w:lang w:val="en-US"/>
        </w:rPr>
        <w:t xml:space="preserve">qazbsqa </w:t>
      </w:r>
      <w:r w:rsidRPr="003C2762">
        <w:rPr>
          <w:rFonts w:cs="Times New Roman"/>
          <w:bCs/>
        </w:rPr>
        <w:t>Хабаршысы</w:t>
      </w:r>
      <w:r w:rsidRPr="003C2762">
        <w:rPr>
          <w:rFonts w:cs="Times New Roman"/>
          <w:bCs/>
          <w:lang w:val="en-US"/>
        </w:rPr>
        <w:t>. 2024, 3(93),</w:t>
      </w:r>
      <w:r w:rsidRPr="003C2762">
        <w:rPr>
          <w:rFonts w:cs="Times New Roman"/>
          <w:lang w:val="en-US"/>
        </w:rPr>
        <w:t xml:space="preserve"> 95-107.</w:t>
      </w:r>
    </w:p>
    <w:p w14:paraId="1BB06F53" w14:textId="77777777" w:rsidR="00DC5DC4" w:rsidRPr="003C2762" w:rsidRDefault="00DC5DC4" w:rsidP="00F3289A">
      <w:pPr>
        <w:pStyle w:val="a4"/>
        <w:numPr>
          <w:ilvl w:val="0"/>
          <w:numId w:val="37"/>
        </w:numPr>
        <w:tabs>
          <w:tab w:val="left" w:pos="567"/>
          <w:tab w:val="left" w:pos="851"/>
        </w:tabs>
        <w:spacing w:line="240" w:lineRule="auto"/>
        <w:ind w:left="0" w:firstLine="0"/>
        <w:jc w:val="both"/>
        <w:rPr>
          <w:rFonts w:cs="Times New Roman"/>
          <w:szCs w:val="28"/>
        </w:rPr>
      </w:pPr>
      <w:r w:rsidRPr="003C2762">
        <w:rPr>
          <w:rFonts w:cs="Times New Roman"/>
          <w:szCs w:val="28"/>
        </w:rPr>
        <w:t>ГОСТ 12248.2-2020 Грунты. Определение характеристик прочности методом одноосного сжатия.</w:t>
      </w:r>
    </w:p>
    <w:p w14:paraId="5AAB7B0C"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Technology for strengtheningsoil materials using two-component polyurethane material GEOPUR //</w:t>
      </w:r>
      <w:r w:rsidRPr="003C2762">
        <w:rPr>
          <w:rFonts w:cs="Times New Roman"/>
          <w:bCs/>
          <w:lang w:val="en-US"/>
        </w:rPr>
        <w:t xml:space="preserve"> qazbsqa </w:t>
      </w:r>
      <w:r w:rsidRPr="003C2762">
        <w:rPr>
          <w:rFonts w:cs="Times New Roman"/>
          <w:bCs/>
        </w:rPr>
        <w:t>Хабаршысы</w:t>
      </w:r>
      <w:r w:rsidRPr="003C2762">
        <w:rPr>
          <w:rFonts w:cs="Times New Roman"/>
          <w:bCs/>
          <w:lang w:val="en-US"/>
        </w:rPr>
        <w:t xml:space="preserve">. 2024, 1(91), </w:t>
      </w:r>
      <w:r w:rsidRPr="003C2762">
        <w:rPr>
          <w:rFonts w:cs="Times New Roman"/>
          <w:lang w:val="en-US"/>
        </w:rPr>
        <w:t>65-77.</w:t>
      </w:r>
    </w:p>
    <w:p w14:paraId="7F9C6887" w14:textId="77777777" w:rsidR="00DC5DC4" w:rsidRPr="003C2762" w:rsidRDefault="00DC5DC4" w:rsidP="00F3289A">
      <w:pPr>
        <w:pStyle w:val="a4"/>
        <w:numPr>
          <w:ilvl w:val="0"/>
          <w:numId w:val="37"/>
        </w:numPr>
        <w:ind w:left="0" w:firstLine="0"/>
        <w:jc w:val="both"/>
        <w:rPr>
          <w:rFonts w:cs="Times New Roman"/>
        </w:rPr>
      </w:pPr>
      <w:r w:rsidRPr="003C2762">
        <w:rPr>
          <w:rFonts w:cs="Times New Roman"/>
        </w:rPr>
        <w:lastRenderedPageBreak/>
        <w:t xml:space="preserve"> </w:t>
      </w:r>
      <w:r w:rsidRPr="003C2762">
        <w:rPr>
          <w:rFonts w:eastAsia="Times New Roman" w:cs="Times New Roman"/>
        </w:rPr>
        <w:t>ГОСТ 30416-2020 «Грунты. Лабораторные испытания. Общие положения» // Межгосударственный стандарт. Введён в действие 01.09.2021, Москва, 2020.</w:t>
      </w:r>
    </w:p>
    <w:p w14:paraId="2E62F5D6" w14:textId="77777777" w:rsidR="00DC5DC4" w:rsidRPr="003C2762" w:rsidRDefault="00DC5DC4" w:rsidP="00F3289A">
      <w:pPr>
        <w:pStyle w:val="a4"/>
        <w:numPr>
          <w:ilvl w:val="0"/>
          <w:numId w:val="37"/>
        </w:numPr>
        <w:tabs>
          <w:tab w:val="left" w:pos="567"/>
          <w:tab w:val="left" w:pos="851"/>
        </w:tabs>
        <w:spacing w:line="240" w:lineRule="auto"/>
        <w:ind w:left="0" w:firstLine="0"/>
        <w:jc w:val="both"/>
        <w:rPr>
          <w:rFonts w:cs="Times New Roman"/>
          <w:szCs w:val="28"/>
        </w:rPr>
      </w:pPr>
      <w:r w:rsidRPr="003C2762">
        <w:rPr>
          <w:rFonts w:cs="Times New Roman"/>
          <w:szCs w:val="28"/>
        </w:rPr>
        <w:t>ГОСТ 28570-2019 "Бетоны. Методы определения прочности по образцам, отобранным из конструкций" // Межгосударственный стандарт. Введён в действие 01.09.2019, Москва, 2019.</w:t>
      </w:r>
    </w:p>
    <w:p w14:paraId="257DD0B6" w14:textId="77777777" w:rsidR="00DC5DC4" w:rsidRPr="003C2762" w:rsidRDefault="00DC5DC4" w:rsidP="00F3289A">
      <w:pPr>
        <w:pStyle w:val="a4"/>
        <w:numPr>
          <w:ilvl w:val="0"/>
          <w:numId w:val="37"/>
        </w:numPr>
        <w:ind w:left="0" w:firstLine="0"/>
        <w:jc w:val="both"/>
        <w:rPr>
          <w:rFonts w:cs="Times New Roman"/>
        </w:rPr>
      </w:pPr>
      <w:r w:rsidRPr="003C2762">
        <w:rPr>
          <w:rFonts w:eastAsia="Times New Roman" w:cs="Times New Roman"/>
        </w:rPr>
        <w:t>ГОСТ 12248.2-2020 Грунты. Определение характеристик прочности методом одноосного сжатия.</w:t>
      </w:r>
    </w:p>
    <w:p w14:paraId="66BC91E8"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Bartolomey A. Et al. Use of geosynthetic materials for increase bearing capacity of clayish beddings // Geosynthetics: applications, design and construction. Proc. 1st European geosynthetics conference, Maastricht, 1996. 1996. P. 459–461.</w:t>
      </w:r>
    </w:p>
    <w:p w14:paraId="6B366F88"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Bartolomey A. Et al. Use of geosynthetic materials for increase bearing capacity of clayish beddings // Geosynthetics: applications, design and construction. Proc. 1st European geosynthetics conference, Maastricht, 1996. 1996.</w:t>
      </w:r>
    </w:p>
    <w:p w14:paraId="2261B715"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Korobova O., Loshchev V. Technology for Strengthening Earth Mound’s Foundations, Reinforced with Geosynthetic Materials // IOP Conference Series: Materials Science and Engineering. 2020. Vol. 953, № 1.</w:t>
      </w:r>
    </w:p>
    <w:p w14:paraId="19B97214"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Das K., Chattaraj S., Bandyopadhyay K. Review on the Application of Geosynthetic for Ground Improvement // Lecture Notes in Civil Engineering. 2023. Vol. 298.</w:t>
      </w:r>
    </w:p>
    <w:p w14:paraId="7A5A2DBF"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Sheikh I.R., Shah M.Y. Experimental study on geocell reinforced base over dredged soil using static plate load test // International Journal of Pavement Research and Technology. 2020. Vol. 13, № 3.</w:t>
      </w:r>
    </w:p>
    <w:p w14:paraId="7099F956"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Thamer L., Shaia H. The Effect of Geotextile Layers and Configuration on Soil Bearing Capacity // Mathematical Modelling of Engineering Problems. 2021. Vol. 8, № 6.</w:t>
      </w:r>
    </w:p>
    <w:p w14:paraId="5DFF494F"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bCs/>
          <w:lang w:val="en-US"/>
        </w:rPr>
        <w:t>The use of geosynthetic materials to increase the bearing capacity of soil cushions //</w:t>
      </w:r>
      <w:r w:rsidRPr="003C2762">
        <w:rPr>
          <w:rFonts w:cs="Times New Roman"/>
          <w:lang w:val="en-US"/>
        </w:rPr>
        <w:t xml:space="preserve"> A Scientific Internet-Journal «Nanotechnologies in construction». 2024, 16 (4), 342-355. </w:t>
      </w:r>
      <w:hyperlink r:id="rId155" w:history="1">
        <w:r w:rsidRPr="003C2762">
          <w:rPr>
            <w:rStyle w:val="a9"/>
            <w:rFonts w:cs="Times New Roman"/>
            <w:color w:val="auto"/>
            <w:szCs w:val="28"/>
            <w:lang w:val="en-US"/>
          </w:rPr>
          <w:t>Https://nanobuild.ru/ru_RU/journal/Nanobuild-4-2024/342-354.pdf</w:t>
        </w:r>
      </w:hyperlink>
      <w:r w:rsidRPr="003C2762">
        <w:rPr>
          <w:rFonts w:cs="Times New Roman"/>
          <w:lang w:val="en-US"/>
        </w:rPr>
        <w:t xml:space="preserve"> </w:t>
      </w:r>
    </w:p>
    <w:p w14:paraId="5B1E7A56" w14:textId="142FD66E"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Jayanandan M. &amp; Viswanadham B.V.S. Evaluation of the Behavior of Geogrid-Reinforced Soil Walls Subjected to Rainfall Through Centrifuge Model Tests // International Journal of Geosynthetics and Ground Engineering. 2022. 9(6). https://doi.org/10.1007/s40891-023-00487-2</w:t>
      </w:r>
    </w:p>
    <w:p w14:paraId="3B4826C2"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t>Lu L., Chen B., Wang Z., Wang S. &amp; Arai K. Study on seismic stability and performance of reconstruction embankment using geogrid reinforced soil technology // Transportation Geotechnics. Elsevier Ltd. 2024. https://doi.org/10.1016/j.trgeo.2023.101148</w:t>
      </w:r>
    </w:p>
    <w:p w14:paraId="5A03C16F" w14:textId="77777777" w:rsidR="00DC5DC4" w:rsidRPr="003C2762" w:rsidRDefault="00DC5DC4" w:rsidP="00F3289A">
      <w:pPr>
        <w:pStyle w:val="a4"/>
        <w:numPr>
          <w:ilvl w:val="0"/>
          <w:numId w:val="37"/>
        </w:numPr>
        <w:ind w:left="0" w:firstLine="0"/>
        <w:jc w:val="both"/>
        <w:rPr>
          <w:rFonts w:cs="Times New Roman"/>
          <w:lang w:val="en-US"/>
        </w:rPr>
      </w:pPr>
      <w:r w:rsidRPr="003C2762">
        <w:rPr>
          <w:rFonts w:cs="Times New Roman"/>
          <w:lang w:val="en-US"/>
        </w:rPr>
        <w:lastRenderedPageBreak/>
        <w:t>Eissa A., Alfaro M., Bartz J.R., Bassuoni M.T. &amp; Bhat S. Soil-Reinforcement Interaction of a Geogrid–Geotextile Composite // International Journal of Geosynthetics and Ground Engineering. 2023. 9(6).</w:t>
      </w:r>
    </w:p>
    <w:p w14:paraId="5D209ACF" w14:textId="77777777" w:rsidR="00DC5DC4" w:rsidRPr="003C2762" w:rsidRDefault="00DC5DC4" w:rsidP="00F3289A">
      <w:pPr>
        <w:pStyle w:val="a4"/>
        <w:numPr>
          <w:ilvl w:val="0"/>
          <w:numId w:val="37"/>
        </w:numPr>
        <w:ind w:left="0" w:firstLine="0"/>
        <w:jc w:val="both"/>
        <w:rPr>
          <w:rFonts w:cs="Times New Roman"/>
        </w:rPr>
      </w:pPr>
      <w:r w:rsidRPr="003C2762">
        <w:rPr>
          <w:rFonts w:eastAsia="Times New Roman" w:cs="Times New Roman"/>
        </w:rPr>
        <w:t>СП РК 5.01-103-2013 «Свайные фундаменты» // Свод Правил Республики Казахстан. Утверждён приказом Министерства по делам строительства, жилищно-коммунального хозяйства и управления земельными ресурсами, введён в действие 18.03.2021, Нур-Султан, 2013.</w:t>
      </w:r>
    </w:p>
    <w:p w14:paraId="4761B83D" w14:textId="5EBC3E1E" w:rsidR="00BA6F05" w:rsidRPr="003C2762" w:rsidRDefault="00BA6F05" w:rsidP="00BA6F05">
      <w:pPr>
        <w:pStyle w:val="a4"/>
        <w:numPr>
          <w:ilvl w:val="0"/>
          <w:numId w:val="37"/>
        </w:numPr>
        <w:ind w:left="0" w:firstLine="0"/>
        <w:rPr>
          <w:rFonts w:cs="Times New Roman"/>
        </w:rPr>
      </w:pPr>
      <w:r w:rsidRPr="003C2762">
        <w:rPr>
          <w:rFonts w:cs="Times New Roman"/>
        </w:rPr>
        <w:t>СТ РК 2115–2011 (ISO 10319:2008) «Материалы геосинтетические. Метод определения разрывной нагрузки и удлинения при разрыве»</w:t>
      </w:r>
    </w:p>
    <w:p w14:paraId="4D40A51C" w14:textId="77777777" w:rsidR="007B1AA3" w:rsidRPr="003C2762" w:rsidRDefault="007B1AA3" w:rsidP="007B1AA3">
      <w:pPr>
        <w:pStyle w:val="a4"/>
        <w:numPr>
          <w:ilvl w:val="0"/>
          <w:numId w:val="37"/>
        </w:numPr>
        <w:ind w:left="0" w:firstLine="0"/>
        <w:rPr>
          <w:rFonts w:cs="Times New Roman"/>
        </w:rPr>
      </w:pPr>
      <w:r w:rsidRPr="003C2762">
        <w:rPr>
          <w:rFonts w:cs="Times New Roman"/>
        </w:rPr>
        <w:t>СТ РК 2792–2015 Материалы геосинтетические. Плоские геосетки и георешетки для армирования и стабилизации Технические условия. 2015.</w:t>
      </w:r>
    </w:p>
    <w:p w14:paraId="18118AEA" w14:textId="5DC6C097" w:rsidR="003C2762" w:rsidRPr="003C2762" w:rsidRDefault="003C2762" w:rsidP="003C2762">
      <w:pPr>
        <w:pStyle w:val="a4"/>
        <w:ind w:left="0"/>
        <w:rPr>
          <w:highlight w:val="yellow"/>
        </w:rPr>
      </w:pPr>
      <w:r w:rsidRPr="003C2762">
        <w:rPr>
          <w:highlight w:val="yellow"/>
        </w:rPr>
        <w:br w:type="page"/>
      </w:r>
      <w:bookmarkStart w:id="97" w:name="_GoBack"/>
      <w:bookmarkEnd w:id="97"/>
    </w:p>
    <w:p w14:paraId="2CD7445D" w14:textId="77777777" w:rsidR="003C2762" w:rsidRPr="00DC5DC4" w:rsidRDefault="003C2762" w:rsidP="003C2762">
      <w:pPr>
        <w:pStyle w:val="a4"/>
        <w:ind w:left="0"/>
        <w:rPr>
          <w:color w:val="2E74B5" w:themeColor="accent1" w:themeShade="BF"/>
          <w:highlight w:val="yellow"/>
        </w:rPr>
      </w:pPr>
    </w:p>
    <w:p w14:paraId="54780F50" w14:textId="2220ECD6" w:rsidR="0031516B" w:rsidRPr="00DC7576" w:rsidRDefault="0031516B" w:rsidP="00657692">
      <w:pPr>
        <w:pStyle w:val="1"/>
        <w:jc w:val="right"/>
      </w:pPr>
      <w:bookmarkStart w:id="98" w:name="_Toc182254266"/>
      <w:r w:rsidRPr="00DC7576">
        <w:t>РИЛОЖЕНИE A</w:t>
      </w:r>
      <w:bookmarkEnd w:id="98"/>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481"/>
      </w:tblGrid>
      <w:tr w:rsidR="0031516B" w:rsidRPr="00DC7576" w14:paraId="15690BEF" w14:textId="77777777" w:rsidTr="00AE44E3">
        <w:tc>
          <w:tcPr>
            <w:tcW w:w="4873" w:type="dxa"/>
          </w:tcPr>
          <w:p w14:paraId="69C9E9D4" w14:textId="77777777" w:rsidR="0031516B" w:rsidRPr="00DC7576" w:rsidRDefault="0031516B" w:rsidP="00E30E1A">
            <w:pPr>
              <w:pStyle w:val="a8"/>
              <w:spacing w:before="0" w:beforeAutospacing="0" w:after="0" w:afterAutospacing="0"/>
              <w:jc w:val="center"/>
              <w:rPr>
                <w:sz w:val="28"/>
                <w:szCs w:val="28"/>
              </w:rPr>
            </w:pPr>
            <w:r w:rsidRPr="00DC7576">
              <w:rPr>
                <w:rFonts w:eastAsia="Calibri"/>
                <w:b/>
                <w:noProof/>
                <w:sz w:val="28"/>
                <w:szCs w:val="28"/>
              </w:rPr>
              <w:drawing>
                <wp:inline distT="0" distB="0" distL="0" distR="0" wp14:anchorId="006E475A" wp14:editId="795B3BCC">
                  <wp:extent cx="3722370" cy="2791778"/>
                  <wp:effectExtent l="8255" t="0" r="635" b="635"/>
                  <wp:docPr id="974272328" name="Рисунок 974272328" descr="F:\DCIM\202108__\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202108__\IMG_000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5400000">
                            <a:off x="0" y="0"/>
                            <a:ext cx="3759066" cy="2819300"/>
                          </a:xfrm>
                          <a:prstGeom prst="rect">
                            <a:avLst/>
                          </a:prstGeom>
                          <a:noFill/>
                          <a:ln>
                            <a:noFill/>
                          </a:ln>
                        </pic:spPr>
                      </pic:pic>
                    </a:graphicData>
                  </a:graphic>
                </wp:inline>
              </w:drawing>
            </w:r>
          </w:p>
        </w:tc>
        <w:tc>
          <w:tcPr>
            <w:tcW w:w="4481" w:type="dxa"/>
          </w:tcPr>
          <w:p w14:paraId="021C5EAF" w14:textId="77777777" w:rsidR="0031516B" w:rsidRPr="00DC7576" w:rsidRDefault="0031516B" w:rsidP="00E30E1A">
            <w:pPr>
              <w:pStyle w:val="a8"/>
              <w:spacing w:before="0" w:beforeAutospacing="0" w:after="0" w:afterAutospacing="0"/>
              <w:jc w:val="center"/>
              <w:rPr>
                <w:sz w:val="28"/>
                <w:szCs w:val="28"/>
              </w:rPr>
            </w:pPr>
            <w:r w:rsidRPr="00DC7576">
              <w:rPr>
                <w:noProof/>
              </w:rPr>
              <w:drawing>
                <wp:inline distT="0" distB="0" distL="0" distR="0" wp14:anchorId="12330797" wp14:editId="3B0997A1">
                  <wp:extent cx="2010804" cy="3705225"/>
                  <wp:effectExtent l="0" t="0" r="8890" b="0"/>
                  <wp:docPr id="974272329" name="Рисунок 97427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045563" cy="3769274"/>
                          </a:xfrm>
                          <a:prstGeom prst="rect">
                            <a:avLst/>
                          </a:prstGeom>
                        </pic:spPr>
                      </pic:pic>
                    </a:graphicData>
                  </a:graphic>
                </wp:inline>
              </w:drawing>
            </w:r>
          </w:p>
        </w:tc>
      </w:tr>
      <w:tr w:rsidR="0031516B" w:rsidRPr="00DC7576" w14:paraId="71F477F6" w14:textId="77777777" w:rsidTr="00AE44E3">
        <w:tc>
          <w:tcPr>
            <w:tcW w:w="4873" w:type="dxa"/>
          </w:tcPr>
          <w:p w14:paraId="79FB97AE" w14:textId="76C0BE06" w:rsidR="0031516B" w:rsidRPr="00DC7576" w:rsidRDefault="00F83AF8" w:rsidP="00F83AF8">
            <w:pPr>
              <w:pStyle w:val="a8"/>
              <w:spacing w:before="0" w:beforeAutospacing="0" w:after="0" w:afterAutospacing="0"/>
              <w:jc w:val="center"/>
              <w:rPr>
                <w:sz w:val="28"/>
                <w:szCs w:val="28"/>
              </w:rPr>
            </w:pPr>
            <w:r w:rsidRPr="00DC7576">
              <w:rPr>
                <w:sz w:val="28"/>
                <w:szCs w:val="28"/>
              </w:rPr>
              <w:t>а</w:t>
            </w:r>
          </w:p>
        </w:tc>
        <w:tc>
          <w:tcPr>
            <w:tcW w:w="4481" w:type="dxa"/>
          </w:tcPr>
          <w:p w14:paraId="43F6E679" w14:textId="5B46F632" w:rsidR="0031516B" w:rsidRPr="00DC7576" w:rsidRDefault="00F83AF8" w:rsidP="00F83AF8">
            <w:pPr>
              <w:pStyle w:val="a8"/>
              <w:spacing w:before="0" w:beforeAutospacing="0" w:after="0" w:afterAutospacing="0"/>
              <w:jc w:val="center"/>
              <w:rPr>
                <w:sz w:val="28"/>
                <w:szCs w:val="28"/>
              </w:rPr>
            </w:pPr>
            <w:r w:rsidRPr="00DC7576">
              <w:rPr>
                <w:sz w:val="28"/>
                <w:szCs w:val="28"/>
              </w:rPr>
              <w:t>б</w:t>
            </w:r>
          </w:p>
        </w:tc>
      </w:tr>
    </w:tbl>
    <w:p w14:paraId="4AAB078F" w14:textId="7035DA48" w:rsidR="0031516B" w:rsidRPr="00DC7576" w:rsidRDefault="00F83AF8" w:rsidP="00E34CFC">
      <w:pPr>
        <w:tabs>
          <w:tab w:val="left" w:pos="426"/>
        </w:tabs>
        <w:spacing w:line="240" w:lineRule="auto"/>
        <w:jc w:val="center"/>
        <w:rPr>
          <w:rFonts w:eastAsia="Calibri" w:cs="Times New Roman"/>
          <w:b/>
          <w:szCs w:val="28"/>
        </w:rPr>
      </w:pPr>
      <w:r w:rsidRPr="00DC7576">
        <w:rPr>
          <w:rFonts w:eastAsia="Calibri" w:cs="Times New Roman"/>
          <w:szCs w:val="28"/>
        </w:rPr>
        <w:t>Рисунок А1 – Подготовка образцов, а)</w:t>
      </w:r>
      <w:r w:rsidRPr="00DC7576">
        <w:rPr>
          <w:szCs w:val="28"/>
        </w:rPr>
        <w:t xml:space="preserve"> процесс извлечения образца из трубы, б) процесс закачки двухкомполнентной смолы </w:t>
      </w:r>
      <w:r w:rsidRPr="00DC7576">
        <w:rPr>
          <w:szCs w:val="28"/>
          <w:lang w:val="en-US"/>
        </w:rPr>
        <w:t>Geopur</w:t>
      </w:r>
    </w:p>
    <w:p w14:paraId="39FDD336" w14:textId="77777777" w:rsidR="00F83AF8" w:rsidRPr="00DC7576" w:rsidRDefault="00F83AF8" w:rsidP="0031516B">
      <w:pPr>
        <w:tabs>
          <w:tab w:val="left" w:pos="426"/>
        </w:tabs>
        <w:spacing w:line="240" w:lineRule="auto"/>
        <w:rPr>
          <w:rFonts w:eastAsia="Calibri" w:cs="Times New Roman"/>
          <w:b/>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667"/>
      </w:tblGrid>
      <w:tr w:rsidR="0031516B" w:rsidRPr="00DC7576" w14:paraId="2261A86D" w14:textId="77777777" w:rsidTr="00C23E2E">
        <w:tc>
          <w:tcPr>
            <w:tcW w:w="4830" w:type="dxa"/>
          </w:tcPr>
          <w:p w14:paraId="1E4DE812" w14:textId="77777777" w:rsidR="0031516B" w:rsidRPr="00DC7576" w:rsidRDefault="0031516B" w:rsidP="00E30E1A">
            <w:pPr>
              <w:tabs>
                <w:tab w:val="left" w:pos="426"/>
              </w:tabs>
              <w:spacing w:line="240" w:lineRule="auto"/>
              <w:jc w:val="center"/>
              <w:rPr>
                <w:rFonts w:eastAsia="Calibri" w:cs="Times New Roman"/>
                <w:b/>
                <w:szCs w:val="28"/>
              </w:rPr>
            </w:pPr>
            <w:r w:rsidRPr="00DC7576">
              <w:rPr>
                <w:noProof/>
                <w:lang w:eastAsia="ru-RU"/>
              </w:rPr>
              <w:drawing>
                <wp:inline distT="0" distB="0" distL="0" distR="0" wp14:anchorId="65421A5F" wp14:editId="33FA9C82">
                  <wp:extent cx="2707575" cy="3608519"/>
                  <wp:effectExtent l="0" t="0" r="0" b="0"/>
                  <wp:docPr id="974272335" name="Рисунок 97427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16694" cy="3620672"/>
                          </a:xfrm>
                          <a:prstGeom prst="rect">
                            <a:avLst/>
                          </a:prstGeom>
                        </pic:spPr>
                      </pic:pic>
                    </a:graphicData>
                  </a:graphic>
                </wp:inline>
              </w:drawing>
            </w:r>
          </w:p>
        </w:tc>
        <w:tc>
          <w:tcPr>
            <w:tcW w:w="4798" w:type="dxa"/>
          </w:tcPr>
          <w:p w14:paraId="2DCCBC54" w14:textId="77777777" w:rsidR="0031516B" w:rsidRPr="00DC7576" w:rsidRDefault="0031516B" w:rsidP="00E30E1A">
            <w:pPr>
              <w:tabs>
                <w:tab w:val="left" w:pos="426"/>
              </w:tabs>
              <w:spacing w:line="240" w:lineRule="auto"/>
              <w:jc w:val="center"/>
              <w:rPr>
                <w:rFonts w:eastAsia="Calibri" w:cs="Times New Roman"/>
                <w:b/>
                <w:szCs w:val="28"/>
              </w:rPr>
            </w:pPr>
            <w:r w:rsidRPr="00DC7576">
              <w:rPr>
                <w:noProof/>
                <w:lang w:eastAsia="ru-RU"/>
              </w:rPr>
              <w:drawing>
                <wp:inline distT="0" distB="0" distL="0" distR="0" wp14:anchorId="3052F394" wp14:editId="53F83A52">
                  <wp:extent cx="2698668" cy="3598224"/>
                  <wp:effectExtent l="0" t="0" r="6985" b="2540"/>
                  <wp:docPr id="974272336" name="Рисунок 974272336" descr="D:\Users\User\Downloads\WhatsApp Image 2024-10-29 at 18.00.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Users\User\Downloads\WhatsApp Image 2024-10-29 at 18.00.45.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14744" cy="3619659"/>
                          </a:xfrm>
                          <a:prstGeom prst="rect">
                            <a:avLst/>
                          </a:prstGeom>
                          <a:noFill/>
                          <a:ln>
                            <a:noFill/>
                          </a:ln>
                        </pic:spPr>
                      </pic:pic>
                    </a:graphicData>
                  </a:graphic>
                </wp:inline>
              </w:drawing>
            </w:r>
          </w:p>
        </w:tc>
      </w:tr>
      <w:tr w:rsidR="0031516B" w:rsidRPr="00DC7576" w14:paraId="72F2AB70" w14:textId="77777777" w:rsidTr="00C23E2E">
        <w:tc>
          <w:tcPr>
            <w:tcW w:w="4830" w:type="dxa"/>
          </w:tcPr>
          <w:p w14:paraId="17872322" w14:textId="7A0AC524" w:rsidR="0031516B" w:rsidRPr="00DC7576" w:rsidRDefault="00CB59A6" w:rsidP="00E30E1A">
            <w:pPr>
              <w:tabs>
                <w:tab w:val="left" w:pos="426"/>
              </w:tabs>
              <w:spacing w:line="240" w:lineRule="auto"/>
              <w:rPr>
                <w:rFonts w:eastAsia="Calibri" w:cs="Times New Roman"/>
                <w:szCs w:val="28"/>
              </w:rPr>
            </w:pPr>
            <w:r>
              <w:rPr>
                <w:rFonts w:eastAsia="Calibri" w:cs="Times New Roman"/>
                <w:szCs w:val="28"/>
              </w:rPr>
              <w:t>а</w:t>
            </w:r>
          </w:p>
        </w:tc>
        <w:tc>
          <w:tcPr>
            <w:tcW w:w="4798" w:type="dxa"/>
          </w:tcPr>
          <w:p w14:paraId="365B9868" w14:textId="0A39E520" w:rsidR="0031516B" w:rsidRPr="00DC7576" w:rsidRDefault="00CB59A6" w:rsidP="00E30E1A">
            <w:pPr>
              <w:tabs>
                <w:tab w:val="left" w:pos="426"/>
              </w:tabs>
              <w:spacing w:line="240" w:lineRule="auto"/>
              <w:rPr>
                <w:rFonts w:eastAsia="Calibri" w:cs="Times New Roman"/>
                <w:b/>
                <w:szCs w:val="28"/>
              </w:rPr>
            </w:pPr>
            <w:r>
              <w:rPr>
                <w:rFonts w:eastAsia="Calibri" w:cs="Times New Roman"/>
                <w:b/>
                <w:szCs w:val="28"/>
              </w:rPr>
              <w:t>б</w:t>
            </w:r>
          </w:p>
        </w:tc>
      </w:tr>
    </w:tbl>
    <w:p w14:paraId="62A7E9D6" w14:textId="0002BDAF" w:rsidR="0031516B" w:rsidRPr="00DC7576" w:rsidRDefault="00AE44E3" w:rsidP="0031516B">
      <w:pPr>
        <w:pStyle w:val="a8"/>
        <w:shd w:val="clear" w:color="auto" w:fill="FFFFFF"/>
        <w:spacing w:before="0" w:beforeAutospacing="0" w:after="0" w:afterAutospacing="0"/>
        <w:jc w:val="center"/>
        <w:rPr>
          <w:sz w:val="28"/>
          <w:szCs w:val="28"/>
        </w:rPr>
      </w:pPr>
      <w:r w:rsidRPr="00DC7576">
        <w:rPr>
          <w:sz w:val="28"/>
          <w:szCs w:val="28"/>
        </w:rPr>
        <w:t xml:space="preserve">Рисунок А2 – Полевые </w:t>
      </w:r>
      <w:r w:rsidR="003039E3" w:rsidRPr="00DC7576">
        <w:rPr>
          <w:sz w:val="28"/>
          <w:szCs w:val="28"/>
        </w:rPr>
        <w:t>испытания,</w:t>
      </w:r>
      <w:r w:rsidRPr="00DC7576">
        <w:rPr>
          <w:sz w:val="28"/>
          <w:szCs w:val="28"/>
        </w:rPr>
        <w:t xml:space="preserve"> а) в</w:t>
      </w:r>
      <w:r w:rsidRPr="00DC7576">
        <w:rPr>
          <w:rFonts w:eastAsia="Calibri"/>
          <w:sz w:val="28"/>
          <w:szCs w:val="28"/>
        </w:rPr>
        <w:t>ид расположения анкеров,</w:t>
      </w:r>
      <w:r w:rsidRPr="00DC7576">
        <w:rPr>
          <w:sz w:val="28"/>
          <w:szCs w:val="28"/>
        </w:rPr>
        <w:t xml:space="preserve"> б) процесс извлечения анкера №3.</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31516B" w:rsidRPr="00DC7576" w14:paraId="6C2293EA" w14:textId="77777777" w:rsidTr="00C23E2E">
        <w:tc>
          <w:tcPr>
            <w:tcW w:w="9209" w:type="dxa"/>
          </w:tcPr>
          <w:p w14:paraId="5EC2A436" w14:textId="77777777" w:rsidR="0031516B" w:rsidRPr="00DC7576" w:rsidRDefault="0031516B" w:rsidP="00E30E1A">
            <w:pPr>
              <w:tabs>
                <w:tab w:val="left" w:pos="426"/>
              </w:tabs>
              <w:spacing w:line="240" w:lineRule="auto"/>
              <w:jc w:val="center"/>
              <w:rPr>
                <w:rFonts w:eastAsia="Calibri" w:cs="Times New Roman"/>
                <w:b/>
                <w:szCs w:val="28"/>
              </w:rPr>
            </w:pPr>
            <w:r w:rsidRPr="00DC7576">
              <w:rPr>
                <w:rFonts w:eastAsia="Calibri" w:cs="Times New Roman"/>
                <w:b/>
                <w:noProof/>
                <w:szCs w:val="28"/>
                <w:lang w:eastAsia="ru-RU"/>
              </w:rPr>
              <w:lastRenderedPageBreak/>
              <w:drawing>
                <wp:inline distT="0" distB="0" distL="0" distR="0" wp14:anchorId="25F67BE7" wp14:editId="219B0AC0">
                  <wp:extent cx="4655128" cy="3491346"/>
                  <wp:effectExtent l="0" t="0" r="0" b="0"/>
                  <wp:docPr id="974272334" name="Рисунок 974272334" descr="D:\Users\User\Downloads\WhatsApp Image 2024-10-29 at 17.5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Users\User\Downloads\WhatsApp Image 2024-10-29 at 17.55.46.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673188" cy="3504891"/>
                          </a:xfrm>
                          <a:prstGeom prst="rect">
                            <a:avLst/>
                          </a:prstGeom>
                          <a:noFill/>
                          <a:ln>
                            <a:noFill/>
                          </a:ln>
                        </pic:spPr>
                      </pic:pic>
                    </a:graphicData>
                  </a:graphic>
                </wp:inline>
              </w:drawing>
            </w:r>
          </w:p>
        </w:tc>
      </w:tr>
      <w:tr w:rsidR="0031516B" w:rsidRPr="00DC7576" w14:paraId="37D78BB6" w14:textId="77777777" w:rsidTr="00C23E2E">
        <w:trPr>
          <w:trHeight w:val="47"/>
        </w:trPr>
        <w:tc>
          <w:tcPr>
            <w:tcW w:w="9209" w:type="dxa"/>
          </w:tcPr>
          <w:p w14:paraId="293FAE7D" w14:textId="77777777" w:rsidR="007B6B2D" w:rsidRPr="00DC7576" w:rsidRDefault="007B6B2D" w:rsidP="00E30E1A">
            <w:pPr>
              <w:tabs>
                <w:tab w:val="left" w:pos="426"/>
              </w:tabs>
              <w:spacing w:line="240" w:lineRule="auto"/>
              <w:jc w:val="center"/>
            </w:pPr>
          </w:p>
          <w:p w14:paraId="05917238" w14:textId="6C80EE37" w:rsidR="0031516B" w:rsidRPr="00DC7576" w:rsidRDefault="0031516B" w:rsidP="00E30E1A">
            <w:pPr>
              <w:tabs>
                <w:tab w:val="left" w:pos="426"/>
              </w:tabs>
              <w:spacing w:line="240" w:lineRule="auto"/>
              <w:jc w:val="center"/>
              <w:rPr>
                <w:rFonts w:eastAsia="Calibri" w:cs="Times New Roman"/>
                <w:b/>
                <w:szCs w:val="28"/>
              </w:rPr>
            </w:pPr>
            <w:r w:rsidRPr="00DC7576">
              <w:t>Рисунок</w:t>
            </w:r>
            <w:r w:rsidR="00AE44E3" w:rsidRPr="00DC7576">
              <w:t xml:space="preserve"> А3</w:t>
            </w:r>
            <w:r w:rsidRPr="00DC7576">
              <w:t xml:space="preserve"> – Вид извлечённых анкеров с полевых испытаний</w:t>
            </w:r>
          </w:p>
        </w:tc>
      </w:tr>
    </w:tbl>
    <w:p w14:paraId="631795E3" w14:textId="77777777" w:rsidR="0031516B" w:rsidRPr="00DC7576" w:rsidRDefault="0031516B" w:rsidP="0031516B">
      <w:pPr>
        <w:pStyle w:val="a8"/>
        <w:shd w:val="clear" w:color="auto" w:fill="FFFFFF"/>
        <w:spacing w:before="0" w:beforeAutospacing="0" w:after="0" w:afterAutospacing="0"/>
        <w:jc w:val="center"/>
        <w:rPr>
          <w:sz w:val="28"/>
          <w:szCs w:val="28"/>
        </w:rPr>
      </w:pPr>
      <w:r w:rsidRPr="00DC7576">
        <w:rPr>
          <w:sz w:val="28"/>
          <w:szCs w:val="28"/>
        </w:rPr>
        <w:br w:type="page"/>
      </w:r>
    </w:p>
    <w:p w14:paraId="1ADE1E54" w14:textId="77777777" w:rsidR="0031516B" w:rsidRPr="00DC7576" w:rsidRDefault="0031516B" w:rsidP="0031516B">
      <w:pPr>
        <w:pStyle w:val="a8"/>
        <w:shd w:val="clear" w:color="auto" w:fill="FFFFFF"/>
        <w:spacing w:before="0" w:beforeAutospacing="0" w:after="0" w:afterAutospacing="0"/>
        <w:jc w:val="center"/>
        <w:rPr>
          <w:sz w:val="28"/>
          <w:szCs w:val="28"/>
        </w:rPr>
      </w:pPr>
    </w:p>
    <w:p w14:paraId="563E2F77" w14:textId="138C1300" w:rsidR="0031516B" w:rsidRPr="00DC7576" w:rsidRDefault="0031516B" w:rsidP="0031516B">
      <w:pPr>
        <w:tabs>
          <w:tab w:val="left" w:pos="0"/>
        </w:tabs>
        <w:spacing w:line="240" w:lineRule="auto"/>
        <w:jc w:val="center"/>
        <w:rPr>
          <w:rFonts w:cs="Times New Roman"/>
          <w:szCs w:val="28"/>
        </w:rPr>
      </w:pPr>
      <w:r w:rsidRPr="00DC7576">
        <w:rPr>
          <w:rFonts w:cs="Times New Roman"/>
          <w:szCs w:val="28"/>
        </w:rPr>
        <w:t>Таблица</w:t>
      </w:r>
      <w:r w:rsidR="007B6B2D" w:rsidRPr="00DC7576">
        <w:rPr>
          <w:rFonts w:cs="Times New Roman"/>
          <w:szCs w:val="28"/>
        </w:rPr>
        <w:t xml:space="preserve"> А1</w:t>
      </w:r>
      <w:r w:rsidRPr="00DC7576">
        <w:rPr>
          <w:rFonts w:cs="Times New Roman"/>
          <w:szCs w:val="28"/>
        </w:rPr>
        <w:t xml:space="preserve"> – Физико-механические свойства грунтов по результатам полевых испытаний</w:t>
      </w:r>
    </w:p>
    <w:p w14:paraId="2AAFD5DA" w14:textId="77777777" w:rsidR="0031516B" w:rsidRPr="00DC7576" w:rsidRDefault="0031516B" w:rsidP="0031516B">
      <w:pPr>
        <w:tabs>
          <w:tab w:val="left" w:pos="0"/>
        </w:tabs>
        <w:spacing w:line="240" w:lineRule="auto"/>
        <w:jc w:val="center"/>
        <w:rPr>
          <w:rFonts w:cs="Times New Roman"/>
          <w:szCs w:val="28"/>
        </w:rPr>
      </w:pPr>
      <w:r w:rsidRPr="00DC7576">
        <w:rPr>
          <w:noProof/>
          <w:lang w:eastAsia="ru-RU"/>
        </w:rPr>
        <w:drawing>
          <wp:inline distT="0" distB="0" distL="0" distR="0" wp14:anchorId="13117608" wp14:editId="1FE9CC7A">
            <wp:extent cx="5589355" cy="78200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614968" cy="7855860"/>
                    </a:xfrm>
                    <a:prstGeom prst="rect">
                      <a:avLst/>
                    </a:prstGeom>
                  </pic:spPr>
                </pic:pic>
              </a:graphicData>
            </a:graphic>
          </wp:inline>
        </w:drawing>
      </w:r>
    </w:p>
    <w:p w14:paraId="36ABDC12" w14:textId="77777777" w:rsidR="0031516B" w:rsidRPr="00DC7576" w:rsidRDefault="0031516B" w:rsidP="0031516B">
      <w:pPr>
        <w:pStyle w:val="a8"/>
        <w:shd w:val="clear" w:color="auto" w:fill="FFFFFF"/>
        <w:spacing w:before="0" w:beforeAutospacing="0" w:after="0" w:afterAutospacing="0"/>
        <w:jc w:val="right"/>
        <w:rPr>
          <w:sz w:val="28"/>
          <w:szCs w:val="28"/>
        </w:rPr>
      </w:pPr>
    </w:p>
    <w:p w14:paraId="7A266A23" w14:textId="77777777" w:rsidR="0031516B" w:rsidRPr="00DC7576" w:rsidRDefault="0031516B" w:rsidP="0031516B">
      <w:pPr>
        <w:pStyle w:val="a8"/>
        <w:shd w:val="clear" w:color="auto" w:fill="FFFFFF"/>
        <w:spacing w:before="0" w:beforeAutospacing="0" w:after="0" w:afterAutospacing="0"/>
        <w:jc w:val="right"/>
        <w:rPr>
          <w:sz w:val="28"/>
          <w:szCs w:val="28"/>
        </w:rPr>
      </w:pPr>
    </w:p>
    <w:p w14:paraId="2EC2CB7C" w14:textId="77777777" w:rsidR="0031516B" w:rsidRPr="00DC7576" w:rsidRDefault="0031516B" w:rsidP="0031516B">
      <w:pPr>
        <w:pStyle w:val="a8"/>
        <w:shd w:val="clear" w:color="auto" w:fill="FFFFFF"/>
        <w:spacing w:before="0" w:beforeAutospacing="0" w:after="0" w:afterAutospacing="0"/>
        <w:jc w:val="right"/>
        <w:rPr>
          <w:sz w:val="28"/>
          <w:szCs w:val="28"/>
        </w:rPr>
      </w:pPr>
    </w:p>
    <w:p w14:paraId="020516D0" w14:textId="77777777" w:rsidR="0031516B" w:rsidRPr="00DC7576" w:rsidRDefault="0031516B" w:rsidP="0031516B">
      <w:pPr>
        <w:pStyle w:val="a8"/>
        <w:shd w:val="clear" w:color="auto" w:fill="FFFFFF"/>
        <w:spacing w:before="0" w:beforeAutospacing="0" w:after="0" w:afterAutospacing="0"/>
        <w:jc w:val="right"/>
        <w:rPr>
          <w:sz w:val="28"/>
          <w:szCs w:val="28"/>
        </w:rPr>
      </w:pPr>
    </w:p>
    <w:p w14:paraId="1848D6F9" w14:textId="441A0814" w:rsidR="0031516B" w:rsidRPr="00DC7576" w:rsidRDefault="0031516B" w:rsidP="0031516B">
      <w:pPr>
        <w:pStyle w:val="a8"/>
        <w:shd w:val="clear" w:color="auto" w:fill="FFFFFF"/>
        <w:spacing w:before="0" w:beforeAutospacing="0" w:after="0" w:afterAutospacing="0"/>
        <w:jc w:val="right"/>
        <w:rPr>
          <w:sz w:val="28"/>
          <w:szCs w:val="28"/>
        </w:rPr>
      </w:pPr>
      <w:r w:rsidRPr="00DC7576">
        <w:rPr>
          <w:sz w:val="28"/>
          <w:szCs w:val="28"/>
        </w:rPr>
        <w:lastRenderedPageBreak/>
        <w:t>Продолжение таблицы</w:t>
      </w:r>
      <w:r w:rsidR="007B6B2D" w:rsidRPr="00DC7576">
        <w:rPr>
          <w:sz w:val="28"/>
          <w:szCs w:val="28"/>
        </w:rPr>
        <w:t xml:space="preserve"> А1</w:t>
      </w:r>
    </w:p>
    <w:p w14:paraId="3D6BC4C8" w14:textId="77777777" w:rsidR="0031516B" w:rsidRPr="00DC7576" w:rsidRDefault="0031516B" w:rsidP="0031516B">
      <w:pPr>
        <w:pStyle w:val="a8"/>
        <w:shd w:val="clear" w:color="auto" w:fill="FFFFFF"/>
        <w:spacing w:before="0" w:beforeAutospacing="0" w:after="0" w:afterAutospacing="0"/>
        <w:jc w:val="right"/>
        <w:rPr>
          <w:sz w:val="28"/>
          <w:szCs w:val="28"/>
        </w:rPr>
      </w:pPr>
    </w:p>
    <w:p w14:paraId="6A691195" w14:textId="77777777" w:rsidR="0031516B" w:rsidRPr="00DC7576" w:rsidRDefault="0031516B" w:rsidP="0031516B">
      <w:pPr>
        <w:pStyle w:val="a8"/>
        <w:shd w:val="clear" w:color="auto" w:fill="FFFFFF"/>
        <w:spacing w:before="0" w:beforeAutospacing="0" w:after="0" w:afterAutospacing="0"/>
        <w:rPr>
          <w:sz w:val="28"/>
          <w:szCs w:val="28"/>
        </w:rPr>
      </w:pPr>
      <w:r w:rsidRPr="00DC7576">
        <w:rPr>
          <w:noProof/>
        </w:rPr>
        <w:drawing>
          <wp:inline distT="0" distB="0" distL="0" distR="0" wp14:anchorId="6756274E" wp14:editId="6F2EC402">
            <wp:extent cx="5781675" cy="778012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98668" cy="7802991"/>
                    </a:xfrm>
                    <a:prstGeom prst="rect">
                      <a:avLst/>
                    </a:prstGeom>
                  </pic:spPr>
                </pic:pic>
              </a:graphicData>
            </a:graphic>
          </wp:inline>
        </w:drawing>
      </w:r>
    </w:p>
    <w:p w14:paraId="5BD474AB" w14:textId="77777777" w:rsidR="0031516B" w:rsidRPr="00DC7576" w:rsidRDefault="0031516B" w:rsidP="0031516B">
      <w:pPr>
        <w:tabs>
          <w:tab w:val="left" w:pos="426"/>
        </w:tabs>
        <w:spacing w:line="240" w:lineRule="auto"/>
        <w:rPr>
          <w:rFonts w:eastAsia="Calibri" w:cs="Times New Roman"/>
          <w:b/>
          <w:szCs w:val="28"/>
        </w:rPr>
      </w:pPr>
      <w:r w:rsidRPr="00DC7576">
        <w:rPr>
          <w:rFonts w:eastAsia="Calibri" w:cs="Times New Roman"/>
          <w:b/>
          <w:szCs w:val="28"/>
        </w:rPr>
        <w:br w:type="page"/>
      </w:r>
    </w:p>
    <w:p w14:paraId="008CA169" w14:textId="77777777" w:rsidR="0031516B" w:rsidRPr="00DC7576" w:rsidRDefault="0031516B" w:rsidP="00657692">
      <w:pPr>
        <w:pStyle w:val="1"/>
        <w:jc w:val="right"/>
      </w:pPr>
      <w:bookmarkStart w:id="99" w:name="_Toc182254267"/>
      <w:r w:rsidRPr="00DC7576">
        <w:lastRenderedPageBreak/>
        <w:t>ПРИЛОЖЕНИЕ Б</w:t>
      </w:r>
      <w:bookmarkEnd w:id="99"/>
    </w:p>
    <w:p w14:paraId="2E18F217" w14:textId="77777777" w:rsidR="0031516B" w:rsidRPr="00DC7576" w:rsidRDefault="0031516B" w:rsidP="0031516B">
      <w:pPr>
        <w:tabs>
          <w:tab w:val="left" w:pos="426"/>
        </w:tabs>
        <w:spacing w:line="240" w:lineRule="auto"/>
        <w:jc w:val="right"/>
        <w:rPr>
          <w:rFonts w:cs="Times New Roman"/>
          <w:b/>
          <w:noProof/>
          <w:szCs w:val="28"/>
          <w:lang w:eastAsia="ru-RU"/>
        </w:rPr>
      </w:pPr>
    </w:p>
    <w:p w14:paraId="230F2DA8" w14:textId="77777777" w:rsidR="0031516B" w:rsidRPr="00DC7576" w:rsidRDefault="0031516B" w:rsidP="0031516B">
      <w:pPr>
        <w:tabs>
          <w:tab w:val="left" w:pos="426"/>
        </w:tabs>
        <w:spacing w:line="240" w:lineRule="auto"/>
        <w:jc w:val="center"/>
        <w:rPr>
          <w:rFonts w:eastAsia="Calibri" w:cs="Times New Roman"/>
          <w:b/>
          <w:szCs w:val="28"/>
        </w:rPr>
      </w:pPr>
      <w:r w:rsidRPr="00DC7576">
        <w:rPr>
          <w:rFonts w:eastAsia="Calibri" w:cs="Times New Roman"/>
          <w:b/>
          <w:noProof/>
          <w:szCs w:val="28"/>
          <w:lang w:eastAsia="ru-RU"/>
        </w:rPr>
        <w:drawing>
          <wp:inline distT="0" distB="0" distL="0" distR="0" wp14:anchorId="70227769" wp14:editId="340E3F31">
            <wp:extent cx="5245100" cy="3933825"/>
            <wp:effectExtent l="0" t="0" r="0" b="9525"/>
            <wp:docPr id="974272337" name="Рисунок 974272337" descr="D:\Users\User\Downloads\WhatsApp Image 2024-10-29 at 18.00.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User\Downloads\WhatsApp Image 2024-10-29 at 18.00.46.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245100" cy="3933825"/>
                    </a:xfrm>
                    <a:prstGeom prst="rect">
                      <a:avLst/>
                    </a:prstGeom>
                    <a:noFill/>
                    <a:ln>
                      <a:noFill/>
                    </a:ln>
                  </pic:spPr>
                </pic:pic>
              </a:graphicData>
            </a:graphic>
          </wp:inline>
        </w:drawing>
      </w:r>
    </w:p>
    <w:p w14:paraId="047C7A77" w14:textId="77777777" w:rsidR="00C12345" w:rsidRPr="00DC7576" w:rsidRDefault="00C12345" w:rsidP="0031516B">
      <w:pPr>
        <w:tabs>
          <w:tab w:val="left" w:pos="426"/>
        </w:tabs>
        <w:spacing w:line="240" w:lineRule="auto"/>
        <w:jc w:val="center"/>
        <w:rPr>
          <w:rFonts w:eastAsia="Calibri" w:cs="Times New Roman"/>
          <w:szCs w:val="28"/>
        </w:rPr>
      </w:pPr>
    </w:p>
    <w:p w14:paraId="18575DAA" w14:textId="1F36E5C4" w:rsidR="0031516B" w:rsidRPr="00DC7576" w:rsidRDefault="00CB3284" w:rsidP="0031516B">
      <w:pPr>
        <w:tabs>
          <w:tab w:val="left" w:pos="426"/>
        </w:tabs>
        <w:spacing w:line="240" w:lineRule="auto"/>
        <w:jc w:val="center"/>
        <w:rPr>
          <w:rFonts w:eastAsia="Calibri" w:cs="Times New Roman"/>
          <w:szCs w:val="28"/>
        </w:rPr>
      </w:pPr>
      <w:r w:rsidRPr="00DC7576">
        <w:rPr>
          <w:rFonts w:eastAsia="Calibri" w:cs="Times New Roman"/>
          <w:szCs w:val="28"/>
        </w:rPr>
        <w:t xml:space="preserve">Рисунок Б1- </w:t>
      </w:r>
      <w:r w:rsidR="0031516B" w:rsidRPr="00DC7576">
        <w:rPr>
          <w:rFonts w:eastAsia="Calibri" w:cs="Times New Roman"/>
          <w:szCs w:val="28"/>
        </w:rPr>
        <w:t>Отобранные образцы DSM из полевых испытаний</w:t>
      </w:r>
    </w:p>
    <w:p w14:paraId="1F59DB95" w14:textId="77777777" w:rsidR="00C12345" w:rsidRPr="00DC7576" w:rsidRDefault="00C12345" w:rsidP="0031516B">
      <w:pPr>
        <w:tabs>
          <w:tab w:val="left" w:pos="426"/>
        </w:tabs>
        <w:spacing w:line="240" w:lineRule="auto"/>
        <w:jc w:val="center"/>
        <w:rPr>
          <w:rFonts w:eastAsia="Calibri" w:cs="Times New Roman"/>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6"/>
      </w:tblGrid>
      <w:tr w:rsidR="0031516B" w:rsidRPr="00DC7576" w14:paraId="6A4A14EF" w14:textId="77777777" w:rsidTr="00CB3284">
        <w:tc>
          <w:tcPr>
            <w:tcW w:w="4814" w:type="dxa"/>
          </w:tcPr>
          <w:p w14:paraId="6AB0F37F" w14:textId="77777777" w:rsidR="0031516B" w:rsidRPr="00DC7576" w:rsidRDefault="0031516B" w:rsidP="00E30E1A">
            <w:pPr>
              <w:tabs>
                <w:tab w:val="left" w:pos="426"/>
              </w:tabs>
              <w:spacing w:line="240" w:lineRule="auto"/>
              <w:jc w:val="right"/>
              <w:rPr>
                <w:rFonts w:eastAsia="Calibri" w:cs="Times New Roman"/>
                <w:b/>
                <w:szCs w:val="28"/>
              </w:rPr>
            </w:pPr>
            <w:r w:rsidRPr="00DC7576">
              <w:rPr>
                <w:rFonts w:eastAsia="Calibri" w:cs="Times New Roman"/>
                <w:b/>
                <w:noProof/>
                <w:szCs w:val="28"/>
                <w:lang w:eastAsia="ru-RU"/>
              </w:rPr>
              <w:drawing>
                <wp:inline distT="0" distB="0" distL="0" distR="0" wp14:anchorId="7CBEF5B3" wp14:editId="75D629CB">
                  <wp:extent cx="2369127" cy="3158836"/>
                  <wp:effectExtent l="0" t="0" r="0" b="3810"/>
                  <wp:docPr id="974272339" name="Рисунок 974272339" descr="D:\Users\User\Downloads\WhatsApp Image 2024-10-29 at 18.00.4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ers\User\Downloads\WhatsApp Image 2024-10-29 at 18.00.46 (2).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88291" cy="3184388"/>
                          </a:xfrm>
                          <a:prstGeom prst="rect">
                            <a:avLst/>
                          </a:prstGeom>
                          <a:noFill/>
                          <a:ln>
                            <a:noFill/>
                          </a:ln>
                        </pic:spPr>
                      </pic:pic>
                    </a:graphicData>
                  </a:graphic>
                </wp:inline>
              </w:drawing>
            </w:r>
          </w:p>
        </w:tc>
        <w:tc>
          <w:tcPr>
            <w:tcW w:w="4814" w:type="dxa"/>
          </w:tcPr>
          <w:p w14:paraId="217A4231" w14:textId="77777777" w:rsidR="0031516B" w:rsidRPr="00DC7576" w:rsidRDefault="0031516B" w:rsidP="00E30E1A">
            <w:pPr>
              <w:tabs>
                <w:tab w:val="left" w:pos="426"/>
              </w:tabs>
              <w:spacing w:line="240" w:lineRule="auto"/>
              <w:rPr>
                <w:rFonts w:eastAsia="Calibri" w:cs="Times New Roman"/>
                <w:b/>
                <w:szCs w:val="28"/>
              </w:rPr>
            </w:pPr>
            <w:r w:rsidRPr="00DC7576">
              <w:rPr>
                <w:rFonts w:eastAsia="Calibri" w:cs="Times New Roman"/>
                <w:b/>
                <w:noProof/>
                <w:szCs w:val="28"/>
                <w:lang w:eastAsia="ru-RU"/>
              </w:rPr>
              <w:drawing>
                <wp:inline distT="0" distB="0" distL="0" distR="0" wp14:anchorId="179DC4FB" wp14:editId="4D0C8EFC">
                  <wp:extent cx="2363189" cy="3150917"/>
                  <wp:effectExtent l="0" t="0" r="0" b="0"/>
                  <wp:docPr id="974272338" name="Рисунок 974272338" descr="D:\Users\User\Downloads\WhatsApp Image 2024-10-29 at 18.0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User\Downloads\WhatsApp Image 2024-10-29 at 18.01.19.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flipH="1">
                            <a:off x="0" y="0"/>
                            <a:ext cx="2376014" cy="3168017"/>
                          </a:xfrm>
                          <a:prstGeom prst="rect">
                            <a:avLst/>
                          </a:prstGeom>
                          <a:noFill/>
                          <a:ln>
                            <a:noFill/>
                          </a:ln>
                        </pic:spPr>
                      </pic:pic>
                    </a:graphicData>
                  </a:graphic>
                </wp:inline>
              </w:drawing>
            </w:r>
          </w:p>
        </w:tc>
      </w:tr>
      <w:tr w:rsidR="0031516B" w:rsidRPr="00DC7576" w14:paraId="1C91485E" w14:textId="77777777" w:rsidTr="00CB3284">
        <w:tc>
          <w:tcPr>
            <w:tcW w:w="4814" w:type="dxa"/>
          </w:tcPr>
          <w:p w14:paraId="37120B70" w14:textId="572BAB1E" w:rsidR="0031516B" w:rsidRPr="00DC7576" w:rsidRDefault="00CB3284" w:rsidP="00E30E1A">
            <w:pPr>
              <w:tabs>
                <w:tab w:val="left" w:pos="426"/>
              </w:tabs>
              <w:spacing w:line="240" w:lineRule="auto"/>
              <w:jc w:val="center"/>
              <w:rPr>
                <w:rFonts w:eastAsia="Calibri" w:cs="Times New Roman"/>
                <w:szCs w:val="28"/>
                <w:lang w:val="kk-KZ"/>
              </w:rPr>
            </w:pPr>
            <w:r w:rsidRPr="00DC7576">
              <w:rPr>
                <w:rFonts w:eastAsia="Calibri" w:cs="Times New Roman"/>
                <w:szCs w:val="28"/>
                <w:lang w:val="kk-KZ"/>
              </w:rPr>
              <w:t>а</w:t>
            </w:r>
          </w:p>
        </w:tc>
        <w:tc>
          <w:tcPr>
            <w:tcW w:w="4814" w:type="dxa"/>
          </w:tcPr>
          <w:p w14:paraId="4A4D8FC5" w14:textId="41508FDD" w:rsidR="0031516B" w:rsidRPr="00DC7576" w:rsidRDefault="00CB3284" w:rsidP="00E30E1A">
            <w:pPr>
              <w:tabs>
                <w:tab w:val="left" w:pos="426"/>
              </w:tabs>
              <w:spacing w:line="240" w:lineRule="auto"/>
              <w:jc w:val="center"/>
              <w:rPr>
                <w:rFonts w:eastAsia="Calibri" w:cs="Times New Roman"/>
                <w:szCs w:val="28"/>
              </w:rPr>
            </w:pPr>
            <w:r w:rsidRPr="00DC7576">
              <w:rPr>
                <w:rFonts w:eastAsia="Calibri" w:cs="Times New Roman"/>
                <w:szCs w:val="28"/>
              </w:rPr>
              <w:t>б</w:t>
            </w:r>
          </w:p>
        </w:tc>
      </w:tr>
    </w:tbl>
    <w:p w14:paraId="0C9202C9" w14:textId="33273292" w:rsidR="0031516B" w:rsidRPr="00DC7576" w:rsidRDefault="00CB3284" w:rsidP="00222888">
      <w:pPr>
        <w:tabs>
          <w:tab w:val="left" w:pos="426"/>
        </w:tabs>
        <w:spacing w:line="240" w:lineRule="auto"/>
        <w:jc w:val="center"/>
        <w:rPr>
          <w:rFonts w:eastAsia="Calibri" w:cs="Times New Roman"/>
          <w:szCs w:val="28"/>
        </w:rPr>
      </w:pPr>
      <w:r w:rsidRPr="00DC7576">
        <w:rPr>
          <w:rFonts w:eastAsia="Calibri" w:cs="Times New Roman"/>
          <w:szCs w:val="28"/>
        </w:rPr>
        <w:t xml:space="preserve">Рисунок Б2 - Испытания на одноосное сжатие </w:t>
      </w:r>
      <w:r w:rsidRPr="00DC7576">
        <w:rPr>
          <w:rFonts w:eastAsia="Calibri" w:cs="Times New Roman"/>
          <w:szCs w:val="28"/>
          <w:lang w:val="en-US"/>
        </w:rPr>
        <w:t>DSM</w:t>
      </w:r>
      <w:r w:rsidRPr="00DC7576">
        <w:rPr>
          <w:rFonts w:eastAsia="Calibri" w:cs="Times New Roman"/>
          <w:szCs w:val="28"/>
        </w:rPr>
        <w:t xml:space="preserve">, а) образец </w:t>
      </w:r>
      <w:r w:rsidRPr="00DC7576">
        <w:rPr>
          <w:rFonts w:eastAsia="Calibri" w:cs="Times New Roman"/>
          <w:szCs w:val="28"/>
          <w:lang w:val="en-US"/>
        </w:rPr>
        <w:t>DSM</w:t>
      </w:r>
      <w:r w:rsidRPr="00DC7576">
        <w:rPr>
          <w:rFonts w:eastAsia="Calibri" w:cs="Times New Roman"/>
          <w:szCs w:val="28"/>
        </w:rPr>
        <w:t xml:space="preserve"> </w:t>
      </w:r>
      <w:r w:rsidRPr="00DC7576">
        <w:rPr>
          <w:rFonts w:eastAsia="Calibri" w:cs="Times New Roman"/>
          <w:szCs w:val="28"/>
          <w:lang w:val="kk-KZ"/>
        </w:rPr>
        <w:t>до испытания на одноосное сжатие,</w:t>
      </w:r>
      <w:r w:rsidRPr="00DC7576">
        <w:rPr>
          <w:rFonts w:eastAsia="Calibri" w:cs="Times New Roman"/>
          <w:szCs w:val="28"/>
        </w:rPr>
        <w:t xml:space="preserve"> образец </w:t>
      </w:r>
      <w:r w:rsidRPr="00DC7576">
        <w:rPr>
          <w:rFonts w:eastAsia="Calibri" w:cs="Times New Roman"/>
          <w:szCs w:val="28"/>
          <w:lang w:val="en-US"/>
        </w:rPr>
        <w:t>DSM</w:t>
      </w:r>
      <w:r w:rsidRPr="00DC7576">
        <w:rPr>
          <w:rFonts w:eastAsia="Calibri" w:cs="Times New Roman"/>
          <w:szCs w:val="28"/>
        </w:rPr>
        <w:t xml:space="preserve"> </w:t>
      </w:r>
      <w:r w:rsidRPr="00DC7576">
        <w:rPr>
          <w:rFonts w:eastAsia="Calibri" w:cs="Times New Roman"/>
          <w:szCs w:val="28"/>
          <w:lang w:val="kk-KZ"/>
        </w:rPr>
        <w:t>после испытания на одноосное сжатие</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9"/>
        <w:gridCol w:w="3769"/>
        <w:gridCol w:w="2726"/>
      </w:tblGrid>
      <w:tr w:rsidR="0031516B" w:rsidRPr="00DC7576" w14:paraId="0D9299E7" w14:textId="77777777" w:rsidTr="00E30E1A">
        <w:tc>
          <w:tcPr>
            <w:tcW w:w="2913" w:type="dxa"/>
          </w:tcPr>
          <w:p w14:paraId="58819B2E" w14:textId="77777777" w:rsidR="0031516B" w:rsidRPr="00DC7576" w:rsidRDefault="0031516B" w:rsidP="00E30E1A">
            <w:pPr>
              <w:tabs>
                <w:tab w:val="left" w:pos="426"/>
              </w:tabs>
              <w:spacing w:line="240" w:lineRule="auto"/>
              <w:jc w:val="center"/>
              <w:rPr>
                <w:rFonts w:eastAsia="Calibri" w:cs="Times New Roman"/>
                <w:b/>
                <w:szCs w:val="28"/>
              </w:rPr>
            </w:pPr>
            <w:r w:rsidRPr="00DC7576">
              <w:rPr>
                <w:rFonts w:eastAsia="Calibri" w:cs="Times New Roman"/>
                <w:b/>
                <w:noProof/>
                <w:szCs w:val="28"/>
                <w:lang w:eastAsia="ru-RU"/>
              </w:rPr>
              <w:lastRenderedPageBreak/>
              <w:drawing>
                <wp:inline distT="0" distB="0" distL="0" distR="0" wp14:anchorId="34813D56" wp14:editId="5D1AD42C">
                  <wp:extent cx="1519230" cy="2712720"/>
                  <wp:effectExtent l="0" t="0" r="5080" b="0"/>
                  <wp:docPr id="974272340" name="Рисунок 974272340" descr="D:\Users\User\Desktop\ДОКТОРАНТУРА 2024\все для написания диссера\ДСМ\фото чертежи дсм\4a3367e0-cdeb-4222-ae97-3f9496c03ba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ser\Desktop\ДОКТОРАНТУРА 2024\все для написания диссера\ДСМ\фото чертежи дсм\4a3367e0-cdeb-4222-ae97-3f9496c03bad.jpe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 r="-2580" b="50575"/>
                          <a:stretch/>
                        </pic:blipFill>
                        <pic:spPr bwMode="auto">
                          <a:xfrm>
                            <a:off x="0" y="0"/>
                            <a:ext cx="1551635" cy="27705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8" w:type="dxa"/>
          </w:tcPr>
          <w:p w14:paraId="7F2B1C75" w14:textId="77777777" w:rsidR="0031516B" w:rsidRPr="00DC7576" w:rsidRDefault="0031516B" w:rsidP="00E30E1A">
            <w:pPr>
              <w:tabs>
                <w:tab w:val="left" w:pos="426"/>
              </w:tabs>
              <w:spacing w:line="240" w:lineRule="auto"/>
              <w:jc w:val="center"/>
              <w:rPr>
                <w:rFonts w:eastAsia="Calibri" w:cs="Times New Roman"/>
                <w:b/>
                <w:szCs w:val="28"/>
              </w:rPr>
            </w:pPr>
            <w:r w:rsidRPr="00DC7576">
              <w:rPr>
                <w:rFonts w:eastAsia="Calibri" w:cs="Times New Roman"/>
                <w:b/>
                <w:noProof/>
                <w:szCs w:val="28"/>
                <w:lang w:eastAsia="ru-RU"/>
              </w:rPr>
              <w:drawing>
                <wp:inline distT="0" distB="0" distL="0" distR="0" wp14:anchorId="694A8435" wp14:editId="6ABED87E">
                  <wp:extent cx="1828800" cy="2713125"/>
                  <wp:effectExtent l="0" t="0" r="0" b="0"/>
                  <wp:docPr id="974272341" name="Рисунок 974272341" descr="D:\Users\User\Desktop\ДОКТОРАНТУРА 2024\все для написания диссера\ДСМ\фото чертежи дсм\труб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ДОКТОРАНТУРА 2024\все для написания диссера\ДСМ\фото чертежи дсм\труба.jpe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13439" r="22204"/>
                          <a:stretch/>
                        </pic:blipFill>
                        <pic:spPr bwMode="auto">
                          <a:xfrm>
                            <a:off x="0" y="0"/>
                            <a:ext cx="1868642" cy="2772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Pr>
          <w:p w14:paraId="33EFB229" w14:textId="77777777" w:rsidR="0031516B" w:rsidRPr="00DC7576" w:rsidRDefault="0031516B" w:rsidP="00E30E1A">
            <w:pPr>
              <w:spacing w:before="100" w:beforeAutospacing="1" w:after="100" w:afterAutospacing="1" w:line="240" w:lineRule="auto"/>
              <w:jc w:val="center"/>
              <w:rPr>
                <w:rFonts w:eastAsia="Calibri" w:cs="Times New Roman"/>
                <w:b/>
                <w:szCs w:val="28"/>
              </w:rPr>
            </w:pPr>
            <w:r w:rsidRPr="00DC7576">
              <w:rPr>
                <w:rFonts w:eastAsia="Times New Roman" w:cs="Times New Roman"/>
                <w:noProof/>
                <w:sz w:val="24"/>
                <w:szCs w:val="24"/>
                <w:lang w:eastAsia="ru-RU"/>
              </w:rPr>
              <w:drawing>
                <wp:inline distT="0" distB="0" distL="0" distR="0" wp14:anchorId="3684418D" wp14:editId="6B2D89CE">
                  <wp:extent cx="1389157" cy="2712720"/>
                  <wp:effectExtent l="0" t="0" r="1905" b="0"/>
                  <wp:docPr id="974272342" name="Рисунок 974272342" descr="F:\VHomyakov\Рабочий стол_1\ТЕКУЩЕЕ по УЧЕБНОЙ работе\САУЛЕ Джумадилова\Истытание ДСМ\Фото арматура\Изображение WhatsApp 2023-07-26 в 16.27.56_73ff3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VHomyakov\Рабочий стол_1\ТЕКУЩЕЕ по УЧЕБНОЙ работе\САУЛЕ Джумадилова\Истытание ДСМ\Фото арматура\Изображение WhatsApp 2023-07-26 в 16.27.56_73ff303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428721" cy="2789979"/>
                          </a:xfrm>
                          <a:prstGeom prst="rect">
                            <a:avLst/>
                          </a:prstGeom>
                          <a:noFill/>
                          <a:ln>
                            <a:noFill/>
                          </a:ln>
                        </pic:spPr>
                      </pic:pic>
                    </a:graphicData>
                  </a:graphic>
                </wp:inline>
              </w:drawing>
            </w:r>
          </w:p>
        </w:tc>
      </w:tr>
      <w:tr w:rsidR="0031516B" w:rsidRPr="00DC7576" w14:paraId="2C0D211F" w14:textId="77777777" w:rsidTr="00E30E1A">
        <w:tc>
          <w:tcPr>
            <w:tcW w:w="2913" w:type="dxa"/>
          </w:tcPr>
          <w:p w14:paraId="4C26DF93" w14:textId="77777777" w:rsidR="0031516B" w:rsidRPr="00DC7576" w:rsidRDefault="0031516B" w:rsidP="00E30E1A">
            <w:pPr>
              <w:tabs>
                <w:tab w:val="left" w:pos="426"/>
              </w:tabs>
              <w:spacing w:line="240" w:lineRule="auto"/>
              <w:jc w:val="center"/>
              <w:rPr>
                <w:rFonts w:eastAsia="Calibri" w:cs="Times New Roman"/>
                <w:b/>
                <w:szCs w:val="28"/>
              </w:rPr>
            </w:pPr>
            <w:r w:rsidRPr="00DC7576">
              <w:rPr>
                <w:rFonts w:eastAsia="Calibri" w:cs="Times New Roman"/>
                <w:b/>
                <w:szCs w:val="28"/>
              </w:rPr>
              <w:t>а)</w:t>
            </w:r>
          </w:p>
        </w:tc>
        <w:tc>
          <w:tcPr>
            <w:tcW w:w="3918" w:type="dxa"/>
          </w:tcPr>
          <w:p w14:paraId="0A5BEE23" w14:textId="77777777" w:rsidR="0031516B" w:rsidRPr="00DC7576" w:rsidRDefault="0031516B" w:rsidP="00E30E1A">
            <w:pPr>
              <w:tabs>
                <w:tab w:val="left" w:pos="426"/>
              </w:tabs>
              <w:spacing w:line="240" w:lineRule="auto"/>
              <w:jc w:val="center"/>
              <w:rPr>
                <w:rFonts w:eastAsia="Calibri" w:cs="Times New Roman"/>
                <w:b/>
                <w:szCs w:val="28"/>
              </w:rPr>
            </w:pPr>
            <w:r w:rsidRPr="00DC7576">
              <w:rPr>
                <w:rFonts w:eastAsia="Calibri" w:cs="Times New Roman"/>
                <w:b/>
                <w:szCs w:val="28"/>
              </w:rPr>
              <w:t>б)</w:t>
            </w:r>
          </w:p>
        </w:tc>
        <w:tc>
          <w:tcPr>
            <w:tcW w:w="2797" w:type="dxa"/>
          </w:tcPr>
          <w:p w14:paraId="03CB5F21" w14:textId="77777777" w:rsidR="0031516B" w:rsidRPr="00DC7576" w:rsidRDefault="0031516B" w:rsidP="00E30E1A">
            <w:pPr>
              <w:tabs>
                <w:tab w:val="left" w:pos="426"/>
              </w:tabs>
              <w:spacing w:line="240" w:lineRule="auto"/>
              <w:jc w:val="center"/>
              <w:rPr>
                <w:rFonts w:eastAsia="Calibri" w:cs="Times New Roman"/>
                <w:b/>
                <w:szCs w:val="28"/>
              </w:rPr>
            </w:pPr>
            <w:r w:rsidRPr="00DC7576">
              <w:rPr>
                <w:rFonts w:eastAsia="Calibri" w:cs="Times New Roman"/>
                <w:b/>
                <w:szCs w:val="28"/>
              </w:rPr>
              <w:t>в)</w:t>
            </w:r>
          </w:p>
        </w:tc>
      </w:tr>
    </w:tbl>
    <w:p w14:paraId="6FCCDCF5" w14:textId="77777777" w:rsidR="00C12345" w:rsidRPr="00DC7576" w:rsidRDefault="00C12345" w:rsidP="0031516B">
      <w:pPr>
        <w:tabs>
          <w:tab w:val="left" w:pos="142"/>
          <w:tab w:val="left" w:pos="3261"/>
        </w:tabs>
        <w:spacing w:line="240" w:lineRule="auto"/>
        <w:jc w:val="both"/>
        <w:rPr>
          <w:rFonts w:eastAsia="Calibri" w:cs="Times New Roman"/>
          <w:b/>
          <w:szCs w:val="28"/>
        </w:rPr>
      </w:pPr>
    </w:p>
    <w:p w14:paraId="0EBC7B94" w14:textId="0F42FB71" w:rsidR="0031516B" w:rsidRPr="00DC7576" w:rsidRDefault="0031516B" w:rsidP="0031516B">
      <w:pPr>
        <w:tabs>
          <w:tab w:val="left" w:pos="142"/>
          <w:tab w:val="left" w:pos="3261"/>
        </w:tabs>
        <w:spacing w:line="240" w:lineRule="auto"/>
        <w:jc w:val="both"/>
        <w:rPr>
          <w:rFonts w:eastAsia="Calibri" w:cs="Times New Roman"/>
          <w:szCs w:val="28"/>
        </w:rPr>
      </w:pPr>
      <w:r w:rsidRPr="00DC7576">
        <w:rPr>
          <w:rFonts w:eastAsia="Calibri" w:cs="Times New Roman"/>
          <w:szCs w:val="28"/>
        </w:rPr>
        <w:t>Рисунок</w:t>
      </w:r>
      <w:r w:rsidR="00CB3284" w:rsidRPr="00DC7576">
        <w:rPr>
          <w:rFonts w:eastAsia="Calibri" w:cs="Times New Roman"/>
          <w:szCs w:val="28"/>
        </w:rPr>
        <w:t xml:space="preserve"> Б3</w:t>
      </w:r>
      <w:r w:rsidRPr="00DC7576">
        <w:rPr>
          <w:rFonts w:eastAsia="Calibri" w:cs="Times New Roman"/>
          <w:szCs w:val="28"/>
        </w:rPr>
        <w:t xml:space="preserve"> - Армирующие элементы моделей, а) двутавр, б) труба, </w:t>
      </w:r>
    </w:p>
    <w:p w14:paraId="6FDDA405" w14:textId="77777777" w:rsidR="0031516B" w:rsidRPr="00DC7576" w:rsidRDefault="0031516B" w:rsidP="0031516B">
      <w:pPr>
        <w:tabs>
          <w:tab w:val="left" w:pos="142"/>
          <w:tab w:val="left" w:pos="426"/>
        </w:tabs>
        <w:spacing w:line="240" w:lineRule="auto"/>
        <w:jc w:val="center"/>
        <w:rPr>
          <w:rFonts w:eastAsia="Calibri" w:cs="Times New Roman"/>
          <w:szCs w:val="28"/>
        </w:rPr>
      </w:pPr>
      <w:r w:rsidRPr="00DC7576">
        <w:rPr>
          <w:rFonts w:eastAsia="Calibri" w:cs="Times New Roman"/>
          <w:szCs w:val="28"/>
        </w:rPr>
        <w:t>в) армо-каркас</w:t>
      </w:r>
    </w:p>
    <w:p w14:paraId="2D18032F" w14:textId="1DA53423" w:rsidR="00222888" w:rsidRPr="00DC7576" w:rsidRDefault="00222888" w:rsidP="0031516B">
      <w:pPr>
        <w:tabs>
          <w:tab w:val="left" w:pos="426"/>
        </w:tabs>
        <w:spacing w:line="240" w:lineRule="auto"/>
        <w:jc w:val="right"/>
        <w:rPr>
          <w:rFonts w:eastAsia="Calibri" w:cs="Times New Roman"/>
          <w:b/>
          <w:szCs w:val="28"/>
        </w:rPr>
      </w:pPr>
      <w:r w:rsidRPr="00DC7576">
        <w:rPr>
          <w:rFonts w:eastAsia="Calibri" w:cs="Times New Roman"/>
          <w:b/>
          <w:szCs w:val="28"/>
        </w:rPr>
        <w:br w:type="page"/>
      </w:r>
    </w:p>
    <w:p w14:paraId="65CDD4C4" w14:textId="77777777" w:rsidR="00222888" w:rsidRPr="00DC7576" w:rsidRDefault="00222888" w:rsidP="0031516B">
      <w:pPr>
        <w:tabs>
          <w:tab w:val="left" w:pos="426"/>
        </w:tabs>
        <w:spacing w:line="240" w:lineRule="auto"/>
        <w:jc w:val="right"/>
        <w:rPr>
          <w:rFonts w:eastAsia="Calibri" w:cs="Times New Roman"/>
          <w:b/>
          <w:szCs w:val="28"/>
        </w:rPr>
      </w:pPr>
    </w:p>
    <w:tbl>
      <w:tblPr>
        <w:tblStyle w:val="a5"/>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2"/>
        <w:gridCol w:w="4749"/>
      </w:tblGrid>
      <w:tr w:rsidR="0031516B" w:rsidRPr="00DC7576" w14:paraId="426AF083" w14:textId="77777777" w:rsidTr="00D917A3">
        <w:trPr>
          <w:trHeight w:val="5780"/>
        </w:trPr>
        <w:tc>
          <w:tcPr>
            <w:tcW w:w="4747" w:type="dxa"/>
          </w:tcPr>
          <w:p w14:paraId="4B27C6D7" w14:textId="77777777" w:rsidR="0031516B" w:rsidRPr="00DC7576" w:rsidRDefault="0031516B" w:rsidP="00E30E1A">
            <w:pPr>
              <w:tabs>
                <w:tab w:val="left" w:pos="426"/>
              </w:tabs>
              <w:spacing w:line="240" w:lineRule="auto"/>
              <w:jc w:val="center"/>
              <w:rPr>
                <w:rFonts w:eastAsia="Calibri" w:cs="Times New Roman"/>
                <w:b/>
                <w:szCs w:val="28"/>
              </w:rPr>
            </w:pPr>
            <w:r w:rsidRPr="00DC7576">
              <w:rPr>
                <w:rFonts w:eastAsia="Times New Roman" w:cs="Times New Roman"/>
                <w:noProof/>
                <w:sz w:val="24"/>
                <w:szCs w:val="24"/>
                <w:lang w:eastAsia="ru-RU"/>
              </w:rPr>
              <w:drawing>
                <wp:inline distT="0" distB="0" distL="0" distR="0" wp14:anchorId="7007EBCE" wp14:editId="425CD67B">
                  <wp:extent cx="2647950" cy="3860011"/>
                  <wp:effectExtent l="0" t="0" r="0" b="7620"/>
                  <wp:docPr id="37" name="Рисунок 37" descr="F:\VHomyakov\Рабочий стол_1\ТЕКУЩЕЕ по УЧЕБНОЙ работе\САУЛЕ Джумадилова\Истытание ДСМ\ДСМ с Труба и с двутавр\Изображение WhatsApp 2023-07-22 в 15.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VHomyakov\Рабочий стол_1\ТЕКУЩЕЕ по УЧЕБНОЙ работе\САУЛЕ Джумадилова\Истытание ДСМ\ДСМ с Труба и с двутавр\Изображение WhatsApp 2023-07-22 в 15.21.51.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r="16159" b="8337"/>
                          <a:stretch/>
                        </pic:blipFill>
                        <pic:spPr bwMode="auto">
                          <a:xfrm>
                            <a:off x="0" y="0"/>
                            <a:ext cx="2686754" cy="39165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44" w:type="dxa"/>
          </w:tcPr>
          <w:p w14:paraId="5003F215" w14:textId="77777777" w:rsidR="0031516B" w:rsidRPr="00DC7576" w:rsidRDefault="0031516B" w:rsidP="00E30E1A">
            <w:pPr>
              <w:spacing w:before="100" w:beforeAutospacing="1" w:after="100" w:afterAutospacing="1" w:line="240" w:lineRule="auto"/>
              <w:jc w:val="center"/>
              <w:rPr>
                <w:rFonts w:eastAsia="Times New Roman" w:cs="Times New Roman"/>
                <w:sz w:val="24"/>
                <w:szCs w:val="24"/>
                <w:lang w:eastAsia="ru-RU"/>
              </w:rPr>
            </w:pPr>
            <w:r w:rsidRPr="00DC7576">
              <w:rPr>
                <w:rFonts w:eastAsia="Times New Roman" w:cs="Times New Roman"/>
                <w:noProof/>
                <w:sz w:val="24"/>
                <w:szCs w:val="24"/>
                <w:lang w:eastAsia="ru-RU"/>
              </w:rPr>
              <w:drawing>
                <wp:inline distT="0" distB="0" distL="0" distR="0" wp14:anchorId="1E0317A9" wp14:editId="57FB9FC7">
                  <wp:extent cx="2735430" cy="3924300"/>
                  <wp:effectExtent l="0" t="0" r="8255" b="0"/>
                  <wp:docPr id="51" name="Рисунок 51" descr="F:\VHomyakov\Рабочий стол_1\ТЕКУЩЕЕ по УЧЕБНОЙ работе\САУЛЕ Джумадилова\Истытание ДСМ\Фото двутавр\Изображение WhatsApp 2023-07-22 в 13.30.22_cc835d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VHomyakov\Рабочий стол_1\ТЕКУЩЕЕ по УЧЕБНОЙ работе\САУЛЕ Джумадилова\Истытание ДСМ\Фото двутавр\Изображение WhatsApp 2023-07-22 в 13.30.22_cc835d59.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7060"/>
                          <a:stretch/>
                        </pic:blipFill>
                        <pic:spPr bwMode="auto">
                          <a:xfrm>
                            <a:off x="0" y="0"/>
                            <a:ext cx="2756231" cy="39541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516B" w:rsidRPr="00DC7576" w14:paraId="6C96FE00" w14:textId="77777777" w:rsidTr="00D917A3">
        <w:tc>
          <w:tcPr>
            <w:tcW w:w="4747" w:type="dxa"/>
          </w:tcPr>
          <w:p w14:paraId="1B99A61D" w14:textId="79D91307" w:rsidR="0031516B" w:rsidRPr="00DC7576" w:rsidRDefault="00D917A3" w:rsidP="00E30E1A">
            <w:pPr>
              <w:tabs>
                <w:tab w:val="left" w:pos="426"/>
              </w:tabs>
              <w:spacing w:line="240" w:lineRule="auto"/>
              <w:jc w:val="center"/>
              <w:rPr>
                <w:rFonts w:eastAsia="Times New Roman" w:cs="Times New Roman"/>
                <w:noProof/>
                <w:szCs w:val="28"/>
                <w:lang w:val="kk-KZ" w:eastAsia="ru-RU"/>
              </w:rPr>
            </w:pPr>
            <w:r w:rsidRPr="00DC7576">
              <w:rPr>
                <w:rFonts w:eastAsia="Times New Roman" w:cs="Times New Roman"/>
                <w:noProof/>
                <w:szCs w:val="28"/>
                <w:lang w:eastAsia="ru-RU"/>
              </w:rPr>
              <w:t>а</w:t>
            </w:r>
          </w:p>
        </w:tc>
        <w:tc>
          <w:tcPr>
            <w:tcW w:w="4744" w:type="dxa"/>
          </w:tcPr>
          <w:p w14:paraId="708655D0" w14:textId="7AFD63E4" w:rsidR="0031516B" w:rsidRPr="00DC7576" w:rsidRDefault="00D917A3" w:rsidP="00222888">
            <w:pPr>
              <w:spacing w:before="100" w:beforeAutospacing="1" w:after="100" w:afterAutospacing="1" w:line="240" w:lineRule="auto"/>
              <w:ind w:left="111" w:right="-115"/>
              <w:jc w:val="center"/>
              <w:rPr>
                <w:rFonts w:eastAsia="Times New Roman" w:cs="Times New Roman"/>
                <w:noProof/>
                <w:sz w:val="24"/>
                <w:szCs w:val="24"/>
                <w:lang w:eastAsia="ru-RU"/>
              </w:rPr>
            </w:pPr>
            <w:r w:rsidRPr="00DC7576">
              <w:rPr>
                <w:rFonts w:eastAsia="Times New Roman" w:cs="Times New Roman"/>
                <w:noProof/>
                <w:sz w:val="24"/>
                <w:szCs w:val="24"/>
                <w:lang w:eastAsia="ru-RU"/>
              </w:rPr>
              <w:t>б</w:t>
            </w:r>
          </w:p>
        </w:tc>
      </w:tr>
      <w:tr w:rsidR="0031516B" w:rsidRPr="00DC7576" w14:paraId="7F7B9735" w14:textId="77777777" w:rsidTr="00D917A3">
        <w:trPr>
          <w:trHeight w:val="6368"/>
        </w:trPr>
        <w:tc>
          <w:tcPr>
            <w:tcW w:w="4747" w:type="dxa"/>
          </w:tcPr>
          <w:p w14:paraId="779B4680" w14:textId="77777777" w:rsidR="0031516B" w:rsidRPr="00DC7576" w:rsidRDefault="0031516B" w:rsidP="00E30E1A">
            <w:pPr>
              <w:tabs>
                <w:tab w:val="left" w:pos="426"/>
              </w:tabs>
              <w:spacing w:line="240" w:lineRule="auto"/>
              <w:jc w:val="right"/>
              <w:rPr>
                <w:rFonts w:eastAsia="Times New Roman" w:cs="Times New Roman"/>
                <w:noProof/>
                <w:sz w:val="24"/>
                <w:szCs w:val="24"/>
                <w:lang w:eastAsia="ru-RU"/>
              </w:rPr>
            </w:pPr>
            <w:r w:rsidRPr="00DC7576">
              <w:rPr>
                <w:rFonts w:eastAsia="Times New Roman" w:cs="Times New Roman"/>
                <w:noProof/>
                <w:sz w:val="24"/>
                <w:szCs w:val="24"/>
                <w:lang w:eastAsia="ru-RU"/>
              </w:rPr>
              <w:drawing>
                <wp:inline distT="0" distB="0" distL="0" distR="0" wp14:anchorId="1EDFF2F6" wp14:editId="75584FD5">
                  <wp:extent cx="3050381" cy="4067175"/>
                  <wp:effectExtent l="0" t="0" r="0" b="0"/>
                  <wp:docPr id="974272343" name="Рисунок 974272343" descr="F:\VHomyakov\Рабочий стол_1\ТЕКУЩЕЕ по УЧЕБНОЙ работе\САУЛЕ Джумадилова\Истытание ДСМ\Фото труба\Изображение WhatsApp 2023-07-25 в 11.42.55_3400e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VHomyakov\Рабочий стол_1\ТЕКУЩЕЕ по УЧЕБНОЙ работе\САУЛЕ Джумадилова\Истытание ДСМ\Фото труба\Изображение WhatsApp 2023-07-25 в 11.42.55_3400e033.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050381" cy="4067175"/>
                          </a:xfrm>
                          <a:prstGeom prst="rect">
                            <a:avLst/>
                          </a:prstGeom>
                          <a:noFill/>
                          <a:ln>
                            <a:noFill/>
                          </a:ln>
                        </pic:spPr>
                      </pic:pic>
                    </a:graphicData>
                  </a:graphic>
                </wp:inline>
              </w:drawing>
            </w:r>
          </w:p>
        </w:tc>
        <w:tc>
          <w:tcPr>
            <w:tcW w:w="4744" w:type="dxa"/>
          </w:tcPr>
          <w:p w14:paraId="1AEC8A1F" w14:textId="77777777" w:rsidR="0031516B" w:rsidRPr="00DC7576" w:rsidRDefault="0031516B" w:rsidP="00E30E1A">
            <w:pPr>
              <w:spacing w:before="100" w:beforeAutospacing="1" w:after="100" w:afterAutospacing="1" w:line="240" w:lineRule="auto"/>
              <w:rPr>
                <w:rFonts w:eastAsia="Times New Roman" w:cs="Times New Roman"/>
                <w:sz w:val="24"/>
                <w:szCs w:val="24"/>
                <w:lang w:eastAsia="ru-RU"/>
              </w:rPr>
            </w:pPr>
            <w:r w:rsidRPr="00DC7576">
              <w:rPr>
                <w:rFonts w:eastAsia="Times New Roman" w:cs="Times New Roman"/>
                <w:noProof/>
                <w:sz w:val="24"/>
                <w:szCs w:val="24"/>
                <w:lang w:eastAsia="ru-RU"/>
              </w:rPr>
              <w:drawing>
                <wp:inline distT="0" distB="0" distL="0" distR="0" wp14:anchorId="7B63673D" wp14:editId="7984C3CC">
                  <wp:extent cx="3048000" cy="4064000"/>
                  <wp:effectExtent l="0" t="0" r="0" b="0"/>
                  <wp:docPr id="50" name="Рисунок 50" descr="F:\VHomyakov\Рабочий стол_1\ТЕКУЩЕЕ по УЧЕБНОЙ работе\САУЛЕ Джумадилова\Истытание ДСМ\Фото арматура\Изображение WhatsApp 2023-07-24 в 14.02.15_52c9ab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VHomyakov\Рабочий стол_1\ТЕКУЩЕЕ по УЧЕБНОЙ работе\САУЛЕ Джумадилова\Истытание ДСМ\Фото арматура\Изображение WhatsApp 2023-07-24 в 14.02.15_52c9ab90.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050158" cy="4066878"/>
                          </a:xfrm>
                          <a:prstGeom prst="rect">
                            <a:avLst/>
                          </a:prstGeom>
                          <a:noFill/>
                          <a:ln>
                            <a:noFill/>
                          </a:ln>
                        </pic:spPr>
                      </pic:pic>
                    </a:graphicData>
                  </a:graphic>
                </wp:inline>
              </w:drawing>
            </w:r>
          </w:p>
        </w:tc>
      </w:tr>
      <w:tr w:rsidR="0031516B" w:rsidRPr="00DC7576" w14:paraId="368E1616" w14:textId="77777777" w:rsidTr="00D917A3">
        <w:tc>
          <w:tcPr>
            <w:tcW w:w="4747" w:type="dxa"/>
          </w:tcPr>
          <w:p w14:paraId="4364C530" w14:textId="17BBFC11" w:rsidR="0031516B" w:rsidRPr="00DC7576" w:rsidRDefault="00D917A3" w:rsidP="00E30E1A">
            <w:pPr>
              <w:tabs>
                <w:tab w:val="left" w:pos="426"/>
              </w:tabs>
              <w:spacing w:line="240" w:lineRule="auto"/>
              <w:jc w:val="center"/>
              <w:rPr>
                <w:rFonts w:eastAsia="Calibri" w:cs="Times New Roman"/>
                <w:b/>
                <w:szCs w:val="28"/>
              </w:rPr>
            </w:pPr>
            <w:r w:rsidRPr="00DC7576">
              <w:rPr>
                <w:rFonts w:eastAsia="Calibri" w:cs="Times New Roman"/>
                <w:b/>
                <w:szCs w:val="28"/>
              </w:rPr>
              <w:t>в</w:t>
            </w:r>
          </w:p>
        </w:tc>
        <w:tc>
          <w:tcPr>
            <w:tcW w:w="4744" w:type="dxa"/>
          </w:tcPr>
          <w:p w14:paraId="0BEDA2E0" w14:textId="21C1C9DB" w:rsidR="0031516B" w:rsidRPr="00DC7576" w:rsidRDefault="00D917A3" w:rsidP="00E30E1A">
            <w:pPr>
              <w:tabs>
                <w:tab w:val="left" w:pos="426"/>
              </w:tabs>
              <w:spacing w:line="240" w:lineRule="auto"/>
              <w:jc w:val="center"/>
              <w:rPr>
                <w:rFonts w:eastAsia="Calibri" w:cs="Times New Roman"/>
                <w:b/>
                <w:szCs w:val="28"/>
              </w:rPr>
            </w:pPr>
            <w:r w:rsidRPr="00DC7576">
              <w:rPr>
                <w:rFonts w:eastAsia="Calibri" w:cs="Times New Roman"/>
                <w:b/>
                <w:szCs w:val="28"/>
              </w:rPr>
              <w:t>г</w:t>
            </w:r>
          </w:p>
        </w:tc>
      </w:tr>
    </w:tbl>
    <w:p w14:paraId="78A952D4" w14:textId="65FF71F1" w:rsidR="0031516B" w:rsidRPr="00DC7576" w:rsidRDefault="00222888" w:rsidP="00222888">
      <w:pPr>
        <w:tabs>
          <w:tab w:val="left" w:pos="426"/>
        </w:tabs>
        <w:spacing w:line="240" w:lineRule="auto"/>
        <w:jc w:val="center"/>
        <w:rPr>
          <w:rFonts w:eastAsia="Calibri" w:cs="Times New Roman"/>
          <w:szCs w:val="28"/>
        </w:rPr>
      </w:pPr>
      <w:r w:rsidRPr="00DC7576">
        <w:rPr>
          <w:rFonts w:eastAsia="Calibri" w:cs="Times New Roman"/>
          <w:szCs w:val="28"/>
        </w:rPr>
        <w:t xml:space="preserve">Рисунок Б4 - испытаний моделей грунтоцементных колон, а) </w:t>
      </w:r>
      <w:r w:rsidRPr="00DC7576">
        <w:rPr>
          <w:rFonts w:eastAsia="Times New Roman" w:cs="Times New Roman"/>
          <w:noProof/>
          <w:szCs w:val="28"/>
          <w:lang w:eastAsia="ru-RU"/>
        </w:rPr>
        <w:t xml:space="preserve">модель </w:t>
      </w:r>
      <w:r w:rsidRPr="00DC7576">
        <w:rPr>
          <w:rFonts w:eastAsia="Times New Roman" w:cs="Times New Roman"/>
          <w:noProof/>
          <w:szCs w:val="28"/>
          <w:lang w:val="en-US" w:eastAsia="ru-RU"/>
        </w:rPr>
        <w:t>DSM</w:t>
      </w:r>
      <w:r w:rsidRPr="00DC7576">
        <w:rPr>
          <w:rFonts w:eastAsia="Times New Roman" w:cs="Times New Roman"/>
          <w:noProof/>
          <w:szCs w:val="28"/>
          <w:lang w:eastAsia="ru-RU"/>
        </w:rPr>
        <w:t xml:space="preserve"> </w:t>
      </w:r>
      <w:r w:rsidRPr="00DC7576">
        <w:rPr>
          <w:rFonts w:eastAsia="Times New Roman" w:cs="Times New Roman"/>
          <w:noProof/>
          <w:szCs w:val="28"/>
          <w:lang w:val="kk-KZ" w:eastAsia="ru-RU"/>
        </w:rPr>
        <w:t xml:space="preserve">до испытания(двутавр), б) </w:t>
      </w:r>
      <w:r w:rsidRPr="00DC7576">
        <w:rPr>
          <w:rFonts w:eastAsia="Times New Roman" w:cs="Times New Roman"/>
          <w:noProof/>
          <w:szCs w:val="28"/>
          <w:lang w:eastAsia="ru-RU"/>
        </w:rPr>
        <w:t xml:space="preserve">модель </w:t>
      </w:r>
      <w:r w:rsidRPr="00DC7576">
        <w:rPr>
          <w:rFonts w:eastAsia="Times New Roman" w:cs="Times New Roman"/>
          <w:noProof/>
          <w:szCs w:val="28"/>
          <w:lang w:val="en-US" w:eastAsia="ru-RU"/>
        </w:rPr>
        <w:t>DSM</w:t>
      </w:r>
      <w:r w:rsidRPr="00DC7576">
        <w:rPr>
          <w:rFonts w:eastAsia="Times New Roman" w:cs="Times New Roman"/>
          <w:noProof/>
          <w:szCs w:val="28"/>
          <w:lang w:eastAsia="ru-RU"/>
        </w:rPr>
        <w:t xml:space="preserve"> </w:t>
      </w:r>
      <w:r w:rsidRPr="00DC7576">
        <w:rPr>
          <w:rFonts w:eastAsia="Times New Roman" w:cs="Times New Roman"/>
          <w:noProof/>
          <w:szCs w:val="28"/>
          <w:lang w:val="kk-KZ" w:eastAsia="ru-RU"/>
        </w:rPr>
        <w:t>после испытания(двутавр</w:t>
      </w:r>
      <w:r w:rsidRPr="00DC7576">
        <w:rPr>
          <w:rFonts w:eastAsia="Times New Roman" w:cs="Times New Roman"/>
          <w:noProof/>
          <w:sz w:val="24"/>
          <w:szCs w:val="24"/>
          <w:lang w:val="kk-KZ" w:eastAsia="ru-RU"/>
        </w:rPr>
        <w:t xml:space="preserve">),в) </w:t>
      </w:r>
      <w:r w:rsidRPr="00DC7576">
        <w:rPr>
          <w:rFonts w:eastAsia="Times New Roman" w:cs="Times New Roman"/>
          <w:noProof/>
          <w:szCs w:val="28"/>
          <w:lang w:eastAsia="ru-RU"/>
        </w:rPr>
        <w:t xml:space="preserve">модель </w:t>
      </w:r>
      <w:r w:rsidRPr="00DC7576">
        <w:rPr>
          <w:rFonts w:eastAsia="Times New Roman" w:cs="Times New Roman"/>
          <w:noProof/>
          <w:szCs w:val="28"/>
          <w:lang w:val="en-US" w:eastAsia="ru-RU"/>
        </w:rPr>
        <w:t>DSM</w:t>
      </w:r>
      <w:r w:rsidRPr="00DC7576">
        <w:rPr>
          <w:rFonts w:eastAsia="Times New Roman" w:cs="Times New Roman"/>
          <w:noProof/>
          <w:szCs w:val="28"/>
          <w:lang w:eastAsia="ru-RU"/>
        </w:rPr>
        <w:t xml:space="preserve"> </w:t>
      </w:r>
      <w:r w:rsidRPr="00DC7576">
        <w:rPr>
          <w:rFonts w:eastAsia="Times New Roman" w:cs="Times New Roman"/>
          <w:noProof/>
          <w:szCs w:val="28"/>
          <w:lang w:val="kk-KZ" w:eastAsia="ru-RU"/>
        </w:rPr>
        <w:t>после испытания(труба), г)</w:t>
      </w:r>
      <w:r w:rsidRPr="00DC7576">
        <w:rPr>
          <w:rFonts w:eastAsia="Times New Roman" w:cs="Times New Roman"/>
          <w:noProof/>
          <w:szCs w:val="28"/>
          <w:lang w:eastAsia="ru-RU"/>
        </w:rPr>
        <w:t xml:space="preserve"> модель </w:t>
      </w:r>
      <w:r w:rsidRPr="00DC7576">
        <w:rPr>
          <w:rFonts w:eastAsia="Times New Roman" w:cs="Times New Roman"/>
          <w:noProof/>
          <w:szCs w:val="28"/>
          <w:lang w:val="en-US" w:eastAsia="ru-RU"/>
        </w:rPr>
        <w:t>DSM</w:t>
      </w:r>
      <w:r w:rsidRPr="00DC7576">
        <w:rPr>
          <w:rFonts w:eastAsia="Times New Roman" w:cs="Times New Roman"/>
          <w:noProof/>
          <w:szCs w:val="28"/>
          <w:lang w:eastAsia="ru-RU"/>
        </w:rPr>
        <w:t xml:space="preserve"> </w:t>
      </w:r>
      <w:r w:rsidRPr="00DC7576">
        <w:rPr>
          <w:rFonts w:eastAsia="Times New Roman" w:cs="Times New Roman"/>
          <w:noProof/>
          <w:szCs w:val="28"/>
          <w:lang w:val="kk-KZ" w:eastAsia="ru-RU"/>
        </w:rPr>
        <w:t>после испытания(армо-каркас)</w:t>
      </w:r>
    </w:p>
    <w:p w14:paraId="0982C695" w14:textId="54DC63DA" w:rsidR="0031516B" w:rsidRPr="00DC7576" w:rsidRDefault="0031516B" w:rsidP="00657692">
      <w:pPr>
        <w:pStyle w:val="1"/>
        <w:jc w:val="right"/>
        <w:rPr>
          <w:rFonts w:eastAsia="Calibri"/>
        </w:rPr>
      </w:pPr>
      <w:bookmarkStart w:id="100" w:name="_Toc182254268"/>
      <w:r w:rsidRPr="00DC7576">
        <w:rPr>
          <w:rFonts w:eastAsia="Calibri"/>
        </w:rPr>
        <w:lastRenderedPageBreak/>
        <w:t>ПРИЛОЖЕНИЕ В</w:t>
      </w:r>
      <w:bookmarkEnd w:id="100"/>
    </w:p>
    <w:p w14:paraId="25EF8720" w14:textId="77777777" w:rsidR="00793CE3" w:rsidRDefault="00793CE3" w:rsidP="00793CE3"/>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0"/>
        <w:gridCol w:w="4754"/>
      </w:tblGrid>
      <w:tr w:rsidR="00A970E0" w:rsidRPr="00DC7576" w14:paraId="7C0F8761" w14:textId="77777777" w:rsidTr="007C2480">
        <w:trPr>
          <w:jc w:val="center"/>
        </w:trPr>
        <w:tc>
          <w:tcPr>
            <w:tcW w:w="4749" w:type="dxa"/>
          </w:tcPr>
          <w:p w14:paraId="0867CCE9" w14:textId="77777777" w:rsidR="00A970E0" w:rsidRPr="00DC7576" w:rsidRDefault="00A970E0" w:rsidP="007C2480">
            <w:pPr>
              <w:tabs>
                <w:tab w:val="left" w:pos="426"/>
                <w:tab w:val="left" w:pos="1080"/>
              </w:tabs>
              <w:spacing w:line="240" w:lineRule="auto"/>
              <w:jc w:val="center"/>
              <w:rPr>
                <w:rFonts w:eastAsia="Calibri" w:cs="Times New Roman"/>
                <w:b/>
                <w:szCs w:val="28"/>
              </w:rPr>
            </w:pPr>
            <w:r w:rsidRPr="00DC7576">
              <w:rPr>
                <w:rFonts w:eastAsia="Calibri" w:cs="Times New Roman"/>
                <w:b/>
                <w:noProof/>
                <w:szCs w:val="28"/>
                <w:lang w:eastAsia="ru-RU"/>
              </w:rPr>
              <w:drawing>
                <wp:inline distT="0" distB="0" distL="0" distR="0" wp14:anchorId="45B2554F" wp14:editId="72EFEDDA">
                  <wp:extent cx="2681605" cy="3575472"/>
                  <wp:effectExtent l="0" t="0" r="4445" b="6350"/>
                  <wp:docPr id="1910464324" name="Рисунок 1910464324" descr="D:\Users\User\Downloads\WhatsApp Image 2024-10-29 at 19.50.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Users\User\Downloads\WhatsApp Image 2024-10-29 at 19.50.52.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flipH="1">
                            <a:off x="0" y="0"/>
                            <a:ext cx="2709677" cy="3612901"/>
                          </a:xfrm>
                          <a:prstGeom prst="rect">
                            <a:avLst/>
                          </a:prstGeom>
                          <a:noFill/>
                          <a:ln>
                            <a:noFill/>
                          </a:ln>
                        </pic:spPr>
                      </pic:pic>
                    </a:graphicData>
                  </a:graphic>
                </wp:inline>
              </w:drawing>
            </w:r>
          </w:p>
        </w:tc>
        <w:tc>
          <w:tcPr>
            <w:tcW w:w="4879" w:type="dxa"/>
          </w:tcPr>
          <w:p w14:paraId="112CBB06" w14:textId="77777777" w:rsidR="00A970E0" w:rsidRPr="00DC7576" w:rsidRDefault="00A970E0" w:rsidP="007C2480">
            <w:pPr>
              <w:tabs>
                <w:tab w:val="left" w:pos="426"/>
                <w:tab w:val="left" w:pos="1080"/>
              </w:tabs>
              <w:spacing w:line="240" w:lineRule="auto"/>
              <w:jc w:val="center"/>
              <w:rPr>
                <w:rFonts w:eastAsia="Calibri" w:cs="Times New Roman"/>
                <w:b/>
                <w:szCs w:val="28"/>
              </w:rPr>
            </w:pPr>
            <w:r w:rsidRPr="00DC7576">
              <w:rPr>
                <w:noProof/>
                <w:szCs w:val="28"/>
                <w:lang w:eastAsia="ru-RU"/>
              </w:rPr>
              <w:drawing>
                <wp:inline distT="0" distB="0" distL="0" distR="0" wp14:anchorId="680DE32D" wp14:editId="77D12523">
                  <wp:extent cx="2799712" cy="3622575"/>
                  <wp:effectExtent l="0" t="0" r="1270" b="0"/>
                  <wp:docPr id="1910464330" name="Рисунок 191046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35838" cy="3669319"/>
                          </a:xfrm>
                          <a:prstGeom prst="rect">
                            <a:avLst/>
                          </a:prstGeom>
                        </pic:spPr>
                      </pic:pic>
                    </a:graphicData>
                  </a:graphic>
                </wp:inline>
              </w:drawing>
            </w:r>
          </w:p>
        </w:tc>
      </w:tr>
      <w:tr w:rsidR="00A970E0" w:rsidRPr="00DC7576" w14:paraId="2FA7B362" w14:textId="77777777" w:rsidTr="007C2480">
        <w:trPr>
          <w:trHeight w:val="657"/>
          <w:jc w:val="center"/>
        </w:trPr>
        <w:tc>
          <w:tcPr>
            <w:tcW w:w="4749" w:type="dxa"/>
          </w:tcPr>
          <w:p w14:paraId="7AC988E6" w14:textId="77777777" w:rsidR="00A970E0" w:rsidRPr="00DC7576" w:rsidRDefault="00A970E0" w:rsidP="007C2480">
            <w:pPr>
              <w:tabs>
                <w:tab w:val="left" w:pos="426"/>
                <w:tab w:val="left" w:pos="1080"/>
              </w:tabs>
              <w:spacing w:line="240" w:lineRule="auto"/>
              <w:jc w:val="center"/>
              <w:rPr>
                <w:rFonts w:eastAsia="Calibri" w:cs="Times New Roman"/>
                <w:szCs w:val="28"/>
              </w:rPr>
            </w:pPr>
            <w:r w:rsidRPr="00DC7576">
              <w:rPr>
                <w:rFonts w:eastAsia="Calibri" w:cs="Times New Roman"/>
                <w:szCs w:val="28"/>
              </w:rPr>
              <w:t>а</w:t>
            </w:r>
          </w:p>
        </w:tc>
        <w:tc>
          <w:tcPr>
            <w:tcW w:w="4879" w:type="dxa"/>
          </w:tcPr>
          <w:p w14:paraId="2095D8B7" w14:textId="77777777" w:rsidR="00A970E0" w:rsidRPr="00DC7576" w:rsidRDefault="00A970E0" w:rsidP="007C2480">
            <w:pPr>
              <w:tabs>
                <w:tab w:val="left" w:pos="426"/>
                <w:tab w:val="left" w:pos="1080"/>
              </w:tabs>
              <w:spacing w:line="240" w:lineRule="auto"/>
              <w:jc w:val="center"/>
              <w:rPr>
                <w:rFonts w:eastAsia="Calibri" w:cs="Times New Roman"/>
                <w:szCs w:val="28"/>
              </w:rPr>
            </w:pPr>
            <w:r w:rsidRPr="00DC7576">
              <w:rPr>
                <w:rFonts w:eastAsia="Calibri" w:cs="Times New Roman"/>
                <w:szCs w:val="28"/>
              </w:rPr>
              <w:t>б</w:t>
            </w:r>
          </w:p>
        </w:tc>
      </w:tr>
    </w:tbl>
    <w:p w14:paraId="4F997458" w14:textId="63686B05" w:rsidR="00A970E0" w:rsidRDefault="00A970E0" w:rsidP="00A970E0">
      <w:pPr>
        <w:tabs>
          <w:tab w:val="left" w:pos="1470"/>
        </w:tabs>
        <w:jc w:val="center"/>
        <w:rPr>
          <w:rFonts w:eastAsia="Calibri" w:cs="Times New Roman"/>
          <w:szCs w:val="28"/>
        </w:rPr>
      </w:pPr>
      <w:r w:rsidRPr="00DC7576">
        <w:rPr>
          <w:szCs w:val="28"/>
        </w:rPr>
        <w:t>Рисунок В</w:t>
      </w:r>
      <w:r w:rsidRPr="00A970E0">
        <w:rPr>
          <w:szCs w:val="28"/>
        </w:rPr>
        <w:t>1</w:t>
      </w:r>
      <w:r w:rsidRPr="00DC7576">
        <w:rPr>
          <w:szCs w:val="28"/>
        </w:rPr>
        <w:t xml:space="preserve"> – С</w:t>
      </w:r>
      <w:r w:rsidRPr="00DC7576">
        <w:rPr>
          <w:rFonts w:eastAsia="Calibri" w:cs="Times New Roman"/>
          <w:szCs w:val="28"/>
        </w:rPr>
        <w:t xml:space="preserve">иловая рама для испытаний геосинтетических материалов </w:t>
      </w:r>
      <w:r w:rsidRPr="00DC7576">
        <w:rPr>
          <w:szCs w:val="28"/>
        </w:rPr>
        <w:t>а) о</w:t>
      </w:r>
      <w:r w:rsidRPr="00DC7576">
        <w:rPr>
          <w:rFonts w:eastAsia="Calibri" w:cs="Times New Roman"/>
          <w:szCs w:val="28"/>
        </w:rPr>
        <w:t>бщий вид и б) схема силовой рамы.</w:t>
      </w:r>
    </w:p>
    <w:p w14:paraId="0F484A4A" w14:textId="77777777" w:rsidR="00C450A2" w:rsidRPr="00DC7576" w:rsidRDefault="00C450A2" w:rsidP="00A970E0">
      <w:pPr>
        <w:tabs>
          <w:tab w:val="left" w:pos="1470"/>
        </w:tabs>
        <w:jc w:val="center"/>
        <w:rPr>
          <w:rFonts w:eastAsia="Calibri" w:cs="Times New Roman"/>
          <w:szCs w:val="28"/>
        </w:rPr>
      </w:pPr>
    </w:p>
    <w:tbl>
      <w:tblPr>
        <w:tblStyle w:val="a5"/>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846"/>
      </w:tblGrid>
      <w:tr w:rsidR="00A970E0" w:rsidRPr="00DC7576" w14:paraId="615ED9C5" w14:textId="77777777" w:rsidTr="007C2480">
        <w:trPr>
          <w:trHeight w:val="5712"/>
          <w:jc w:val="center"/>
        </w:trPr>
        <w:tc>
          <w:tcPr>
            <w:tcW w:w="4788" w:type="dxa"/>
          </w:tcPr>
          <w:p w14:paraId="4D112138" w14:textId="77777777" w:rsidR="00A970E0" w:rsidRPr="00DC7576" w:rsidRDefault="00A970E0" w:rsidP="007C2480">
            <w:pPr>
              <w:tabs>
                <w:tab w:val="left" w:pos="426"/>
                <w:tab w:val="left" w:pos="1080"/>
              </w:tabs>
              <w:spacing w:line="240" w:lineRule="auto"/>
              <w:jc w:val="center"/>
              <w:rPr>
                <w:szCs w:val="28"/>
              </w:rPr>
            </w:pPr>
            <w:r w:rsidRPr="00DC7576">
              <w:rPr>
                <w:szCs w:val="28"/>
              </w:rPr>
              <w:br w:type="page"/>
            </w:r>
            <w:r w:rsidRPr="00DC7576">
              <w:rPr>
                <w:noProof/>
                <w:szCs w:val="28"/>
                <w:lang w:eastAsia="ru-RU"/>
                <w14:ligatures w14:val="standardContextual"/>
              </w:rPr>
              <w:drawing>
                <wp:inline distT="0" distB="0" distL="0" distR="0" wp14:anchorId="2D8AB038" wp14:editId="3C971B9A">
                  <wp:extent cx="2295525" cy="3558562"/>
                  <wp:effectExtent l="0" t="0" r="0" b="3810"/>
                  <wp:docPr id="1910464331" name="Рисунок 191046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4372" r="13363" b="4361"/>
                          <a:stretch/>
                        </pic:blipFill>
                        <pic:spPr bwMode="auto">
                          <a:xfrm>
                            <a:off x="0" y="0"/>
                            <a:ext cx="2316622" cy="3591267"/>
                          </a:xfrm>
                          <a:prstGeom prst="rect">
                            <a:avLst/>
                          </a:prstGeom>
                          <a:ln>
                            <a:noFill/>
                          </a:ln>
                          <a:extLst>
                            <a:ext uri="{53640926-AAD7-44D8-BBD7-CCE9431645EC}">
                              <a14:shadowObscured xmlns:a14="http://schemas.microsoft.com/office/drawing/2010/main"/>
                            </a:ext>
                          </a:extLst>
                        </pic:spPr>
                      </pic:pic>
                    </a:graphicData>
                  </a:graphic>
                </wp:inline>
              </w:drawing>
            </w:r>
          </w:p>
        </w:tc>
        <w:tc>
          <w:tcPr>
            <w:tcW w:w="4846" w:type="dxa"/>
          </w:tcPr>
          <w:p w14:paraId="2534459A" w14:textId="77777777" w:rsidR="00A970E0" w:rsidRPr="00DC7576" w:rsidRDefault="00A970E0" w:rsidP="007C2480">
            <w:pPr>
              <w:tabs>
                <w:tab w:val="left" w:pos="426"/>
                <w:tab w:val="left" w:pos="1080"/>
              </w:tabs>
              <w:spacing w:line="240" w:lineRule="auto"/>
              <w:jc w:val="center"/>
              <w:rPr>
                <w:szCs w:val="28"/>
              </w:rPr>
            </w:pPr>
            <w:r w:rsidRPr="00DC7576">
              <w:rPr>
                <w:noProof/>
                <w:szCs w:val="28"/>
                <w:lang w:eastAsia="ru-RU"/>
                <w14:ligatures w14:val="standardContextual"/>
              </w:rPr>
              <w:drawing>
                <wp:inline distT="0" distB="0" distL="0" distR="0" wp14:anchorId="0C0AB2D3" wp14:editId="117AEDE5">
                  <wp:extent cx="2209800" cy="3618515"/>
                  <wp:effectExtent l="0" t="0" r="0" b="1270"/>
                  <wp:docPr id="974272344" name="Рисунок 97427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5977" r="15927" b="4096"/>
                          <a:stretch/>
                        </pic:blipFill>
                        <pic:spPr bwMode="auto">
                          <a:xfrm>
                            <a:off x="0" y="0"/>
                            <a:ext cx="2241464" cy="3670365"/>
                          </a:xfrm>
                          <a:prstGeom prst="rect">
                            <a:avLst/>
                          </a:prstGeom>
                          <a:ln>
                            <a:noFill/>
                          </a:ln>
                          <a:extLst>
                            <a:ext uri="{53640926-AAD7-44D8-BBD7-CCE9431645EC}">
                              <a14:shadowObscured xmlns:a14="http://schemas.microsoft.com/office/drawing/2010/main"/>
                            </a:ext>
                          </a:extLst>
                        </pic:spPr>
                      </pic:pic>
                    </a:graphicData>
                  </a:graphic>
                </wp:inline>
              </w:drawing>
            </w:r>
          </w:p>
        </w:tc>
      </w:tr>
      <w:tr w:rsidR="00A970E0" w:rsidRPr="00DC7576" w14:paraId="027D795D" w14:textId="77777777" w:rsidTr="007C2480">
        <w:trPr>
          <w:trHeight w:val="243"/>
          <w:jc w:val="center"/>
        </w:trPr>
        <w:tc>
          <w:tcPr>
            <w:tcW w:w="4788" w:type="dxa"/>
          </w:tcPr>
          <w:p w14:paraId="0ED53695" w14:textId="77777777" w:rsidR="00A970E0" w:rsidRPr="00DC7576" w:rsidRDefault="00A970E0" w:rsidP="007C2480">
            <w:pPr>
              <w:tabs>
                <w:tab w:val="left" w:pos="426"/>
                <w:tab w:val="left" w:pos="1080"/>
              </w:tabs>
              <w:spacing w:line="240" w:lineRule="auto"/>
              <w:jc w:val="center"/>
              <w:rPr>
                <w:szCs w:val="28"/>
              </w:rPr>
            </w:pPr>
            <w:r w:rsidRPr="00DC7576">
              <w:rPr>
                <w:szCs w:val="28"/>
              </w:rPr>
              <w:t>а</w:t>
            </w:r>
          </w:p>
        </w:tc>
        <w:tc>
          <w:tcPr>
            <w:tcW w:w="4846" w:type="dxa"/>
          </w:tcPr>
          <w:p w14:paraId="249BA7B4" w14:textId="77777777" w:rsidR="00A970E0" w:rsidRPr="00DC7576" w:rsidRDefault="00A970E0" w:rsidP="007C2480">
            <w:pPr>
              <w:tabs>
                <w:tab w:val="left" w:pos="426"/>
                <w:tab w:val="left" w:pos="1080"/>
              </w:tabs>
              <w:spacing w:line="240" w:lineRule="auto"/>
              <w:jc w:val="center"/>
              <w:rPr>
                <w:szCs w:val="28"/>
              </w:rPr>
            </w:pPr>
            <w:r w:rsidRPr="00DC7576">
              <w:rPr>
                <w:szCs w:val="28"/>
              </w:rPr>
              <w:t>б</w:t>
            </w:r>
          </w:p>
        </w:tc>
      </w:tr>
    </w:tbl>
    <w:p w14:paraId="0021BEEC" w14:textId="6D37B1A8" w:rsidR="00A970E0" w:rsidRDefault="00A970E0" w:rsidP="00C450A2">
      <w:pPr>
        <w:jc w:val="center"/>
        <w:rPr>
          <w:szCs w:val="28"/>
        </w:rPr>
      </w:pPr>
      <w:r w:rsidRPr="00DC7576">
        <w:lastRenderedPageBreak/>
        <w:t>Рисунок В</w:t>
      </w:r>
      <w:r w:rsidRPr="00A970E0">
        <w:t>2</w:t>
      </w:r>
      <w:r w:rsidRPr="00DC7576">
        <w:t xml:space="preserve"> – испытание геотекстиля нетканного а) </w:t>
      </w:r>
      <w:r w:rsidRPr="00DC7576">
        <w:rPr>
          <w:szCs w:val="28"/>
        </w:rPr>
        <w:t>до испытания, б) после испытания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450A2" w14:paraId="08196487" w14:textId="77777777" w:rsidTr="00C450A2">
        <w:tc>
          <w:tcPr>
            <w:tcW w:w="4672" w:type="dxa"/>
          </w:tcPr>
          <w:p w14:paraId="01A3F252" w14:textId="7B9F363D" w:rsidR="00C450A2" w:rsidRDefault="00C450A2" w:rsidP="00793CE3">
            <w:pPr>
              <w:rPr>
                <w:szCs w:val="28"/>
              </w:rPr>
            </w:pPr>
            <w:r w:rsidRPr="00DC7576">
              <w:rPr>
                <w:rFonts w:cs="Times New Roman"/>
                <w:noProof/>
                <w:szCs w:val="28"/>
                <w:lang w:eastAsia="ru-RU"/>
              </w:rPr>
              <w:drawing>
                <wp:inline distT="0" distB="0" distL="0" distR="0" wp14:anchorId="25F0BE2B" wp14:editId="7A69964C">
                  <wp:extent cx="2345933" cy="3499033"/>
                  <wp:effectExtent l="0" t="0" r="0" b="6350"/>
                  <wp:docPr id="1483463859" name="Рисунок 20" descr="A machine with a sign on it&#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63859" name="Рисунок 20" descr="A machine with a sign on it&#10;&#10;Автоматически созданное описание"/>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16210" t="8223" r="26757" b="27978"/>
                          <a:stretch/>
                        </pic:blipFill>
                        <pic:spPr bwMode="auto">
                          <a:xfrm>
                            <a:off x="0" y="0"/>
                            <a:ext cx="2379757" cy="35494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Pr>
          <w:p w14:paraId="0993D9DB" w14:textId="5A965FA9" w:rsidR="00C450A2" w:rsidRDefault="00C450A2" w:rsidP="00C450A2">
            <w:pPr>
              <w:jc w:val="center"/>
              <w:rPr>
                <w:szCs w:val="28"/>
              </w:rPr>
            </w:pPr>
            <w:r w:rsidRPr="00DC7576">
              <w:rPr>
                <w:rFonts w:cs="Times New Roman"/>
                <w:noProof/>
                <w:szCs w:val="28"/>
                <w:lang w:eastAsia="ru-RU"/>
              </w:rPr>
              <w:drawing>
                <wp:inline distT="0" distB="0" distL="0" distR="0" wp14:anchorId="55E0AE22" wp14:editId="4B4EF171">
                  <wp:extent cx="3473644" cy="1790506"/>
                  <wp:effectExtent l="3492" t="0" r="0" b="0"/>
                  <wp:docPr id="1054366984" name="Рисунок 2" descr="A piece of paper with a black and white piece of paper with a white tag on it&#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66984" name="Рисунок 2" descr="A piece of paper with a black and white piece of paper with a white tag on it&#10;&#10;Автоматически созданное описание"/>
                          <pic:cNvPicPr/>
                        </pic:nvPicPr>
                        <pic:blipFill rotWithShape="1">
                          <a:blip r:embed="rId178" cstate="print">
                            <a:extLst>
                              <a:ext uri="{28A0092B-C50C-407E-A947-70E740481C1C}">
                                <a14:useLocalDpi xmlns:a14="http://schemas.microsoft.com/office/drawing/2010/main" val="0"/>
                              </a:ext>
                            </a:extLst>
                          </a:blip>
                          <a:srcRect t="18207" b="13066"/>
                          <a:stretch/>
                        </pic:blipFill>
                        <pic:spPr bwMode="auto">
                          <a:xfrm rot="5400000">
                            <a:off x="0" y="0"/>
                            <a:ext cx="3559395" cy="1834707"/>
                          </a:xfrm>
                          <a:prstGeom prst="rect">
                            <a:avLst/>
                          </a:prstGeom>
                          <a:ln>
                            <a:noFill/>
                          </a:ln>
                          <a:extLst>
                            <a:ext uri="{53640926-AAD7-44D8-BBD7-CCE9431645EC}">
                              <a14:shadowObscured xmlns:a14="http://schemas.microsoft.com/office/drawing/2010/main"/>
                            </a:ext>
                          </a:extLst>
                        </pic:spPr>
                      </pic:pic>
                    </a:graphicData>
                  </a:graphic>
                </wp:inline>
              </w:drawing>
            </w:r>
          </w:p>
        </w:tc>
      </w:tr>
      <w:tr w:rsidR="00C450A2" w14:paraId="5B62606B" w14:textId="77777777" w:rsidTr="00C450A2">
        <w:tc>
          <w:tcPr>
            <w:tcW w:w="4672" w:type="dxa"/>
          </w:tcPr>
          <w:p w14:paraId="51325656" w14:textId="68B707A9" w:rsidR="00C450A2" w:rsidRPr="00C450A2" w:rsidRDefault="00C450A2" w:rsidP="00C450A2">
            <w:pPr>
              <w:jc w:val="center"/>
              <w:rPr>
                <w:szCs w:val="28"/>
              </w:rPr>
            </w:pPr>
            <w:r>
              <w:rPr>
                <w:szCs w:val="28"/>
              </w:rPr>
              <w:t>а</w:t>
            </w:r>
          </w:p>
        </w:tc>
        <w:tc>
          <w:tcPr>
            <w:tcW w:w="4672" w:type="dxa"/>
          </w:tcPr>
          <w:p w14:paraId="132707C9" w14:textId="50ADC9D7" w:rsidR="00C450A2" w:rsidRDefault="00C450A2" w:rsidP="00C450A2">
            <w:pPr>
              <w:jc w:val="center"/>
              <w:rPr>
                <w:szCs w:val="28"/>
              </w:rPr>
            </w:pPr>
            <w:r>
              <w:rPr>
                <w:szCs w:val="28"/>
              </w:rPr>
              <w:t>б</w:t>
            </w:r>
          </w:p>
        </w:tc>
      </w:tr>
    </w:tbl>
    <w:p w14:paraId="35B32A67" w14:textId="7490C2A6" w:rsidR="00C450A2" w:rsidRDefault="00C450A2" w:rsidP="00C450A2">
      <w:pPr>
        <w:jc w:val="center"/>
        <w:rPr>
          <w:szCs w:val="28"/>
        </w:rPr>
      </w:pPr>
      <w:r w:rsidRPr="00DC7576">
        <w:t>Рисунок В</w:t>
      </w:r>
      <w:r>
        <w:t>3</w:t>
      </w:r>
      <w:r w:rsidRPr="00DC7576">
        <w:t xml:space="preserve"> – испытание </w:t>
      </w:r>
      <w:r w:rsidR="00E87D07" w:rsidRPr="00DC7576">
        <w:rPr>
          <w:rFonts w:cs="Times New Roman"/>
          <w:szCs w:val="28"/>
        </w:rPr>
        <w:t>геосетки гексагональной ТХ-170</w:t>
      </w:r>
      <w:r w:rsidRPr="00DC7576">
        <w:t xml:space="preserve">а) </w:t>
      </w:r>
      <w:r w:rsidRPr="00DC7576">
        <w:rPr>
          <w:szCs w:val="28"/>
        </w:rPr>
        <w:t>до испытания, б) после испытания</w:t>
      </w:r>
    </w:p>
    <w:p w14:paraId="1EAF6B12" w14:textId="77777777" w:rsidR="00C450A2" w:rsidRDefault="00C450A2" w:rsidP="00793CE3">
      <w:pPr>
        <w:rPr>
          <w:szCs w:val="28"/>
        </w:rPr>
      </w:pPr>
    </w:p>
    <w:tbl>
      <w:tblPr>
        <w:tblStyle w:val="a5"/>
        <w:tblW w:w="0" w:type="auto"/>
        <w:tblLook w:val="04A0" w:firstRow="1" w:lastRow="0" w:firstColumn="1" w:lastColumn="0" w:noHBand="0" w:noVBand="1"/>
      </w:tblPr>
      <w:tblGrid>
        <w:gridCol w:w="4672"/>
        <w:gridCol w:w="4672"/>
      </w:tblGrid>
      <w:tr w:rsidR="00C450A2" w14:paraId="142B51F6" w14:textId="77777777" w:rsidTr="007C2480">
        <w:tc>
          <w:tcPr>
            <w:tcW w:w="4672" w:type="dxa"/>
          </w:tcPr>
          <w:p w14:paraId="1E617DFC" w14:textId="547FE68B" w:rsidR="00C450A2" w:rsidRDefault="00C450A2" w:rsidP="00C450A2">
            <w:pPr>
              <w:jc w:val="center"/>
              <w:rPr>
                <w:szCs w:val="28"/>
              </w:rPr>
            </w:pPr>
            <w:r w:rsidRPr="00DC7576">
              <w:rPr>
                <w:rFonts w:cs="Times New Roman"/>
                <w:noProof/>
                <w:szCs w:val="28"/>
                <w:lang w:eastAsia="ru-RU"/>
              </w:rPr>
              <w:drawing>
                <wp:inline distT="0" distB="0" distL="0" distR="0" wp14:anchorId="49BC349E" wp14:editId="5282ECDD">
                  <wp:extent cx="1903646" cy="3314040"/>
                  <wp:effectExtent l="0" t="0" r="1905" b="1270"/>
                  <wp:docPr id="1647914003" name="Рисунок 3" descr="A machine with a grid on it&#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14003" name="Рисунок 3" descr="A machine with a grid on it&#10;&#10;Автоматически созданное описание"/>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45334" cy="3386614"/>
                          </a:xfrm>
                          <a:prstGeom prst="rect">
                            <a:avLst/>
                          </a:prstGeom>
                        </pic:spPr>
                      </pic:pic>
                    </a:graphicData>
                  </a:graphic>
                </wp:inline>
              </w:drawing>
            </w:r>
          </w:p>
        </w:tc>
        <w:tc>
          <w:tcPr>
            <w:tcW w:w="4672" w:type="dxa"/>
          </w:tcPr>
          <w:p w14:paraId="1D2AF5FB" w14:textId="0C20E924" w:rsidR="00C450A2" w:rsidRDefault="00C450A2" w:rsidP="007C2480">
            <w:pPr>
              <w:rPr>
                <w:szCs w:val="28"/>
              </w:rPr>
            </w:pPr>
            <w:r w:rsidRPr="00DC7576">
              <w:rPr>
                <w:rFonts w:cs="Times New Roman"/>
                <w:b/>
                <w:bCs/>
                <w:noProof/>
                <w:szCs w:val="28"/>
                <w:lang w:eastAsia="ru-RU"/>
              </w:rPr>
              <w:drawing>
                <wp:inline distT="0" distB="0" distL="0" distR="0" wp14:anchorId="659CBF46" wp14:editId="70664834">
                  <wp:extent cx="2599372" cy="3319325"/>
                  <wp:effectExtent l="0" t="0" r="0" b="0"/>
                  <wp:docPr id="1973897844" name="Рисунок 17" descr="A black grid with a white label&#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897844" name="Рисунок 17" descr="A black grid with a white label&#10;&#10;Автоматически созданное описание"/>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669863" cy="3409340"/>
                          </a:xfrm>
                          <a:prstGeom prst="rect">
                            <a:avLst/>
                          </a:prstGeom>
                          <a:noFill/>
                        </pic:spPr>
                      </pic:pic>
                    </a:graphicData>
                  </a:graphic>
                </wp:inline>
              </w:drawing>
            </w:r>
          </w:p>
        </w:tc>
      </w:tr>
      <w:tr w:rsidR="00C450A2" w14:paraId="5A4E1CB6" w14:textId="77777777" w:rsidTr="007C2480">
        <w:tc>
          <w:tcPr>
            <w:tcW w:w="4672" w:type="dxa"/>
          </w:tcPr>
          <w:p w14:paraId="5CF4118C" w14:textId="36252914" w:rsidR="00C450A2" w:rsidRDefault="00C450A2" w:rsidP="00E87D07">
            <w:pPr>
              <w:jc w:val="center"/>
              <w:rPr>
                <w:szCs w:val="28"/>
              </w:rPr>
            </w:pPr>
            <w:r>
              <w:rPr>
                <w:szCs w:val="28"/>
              </w:rPr>
              <w:t>а</w:t>
            </w:r>
          </w:p>
        </w:tc>
        <w:tc>
          <w:tcPr>
            <w:tcW w:w="4672" w:type="dxa"/>
          </w:tcPr>
          <w:p w14:paraId="1A521721" w14:textId="4AA5B44A" w:rsidR="00C450A2" w:rsidRDefault="00C450A2" w:rsidP="00E87D07">
            <w:pPr>
              <w:jc w:val="center"/>
              <w:rPr>
                <w:szCs w:val="28"/>
              </w:rPr>
            </w:pPr>
            <w:r>
              <w:rPr>
                <w:szCs w:val="28"/>
              </w:rPr>
              <w:t>б</w:t>
            </w:r>
          </w:p>
        </w:tc>
      </w:tr>
    </w:tbl>
    <w:p w14:paraId="6E25EA53" w14:textId="5C8D4D4F" w:rsidR="00C450A2" w:rsidRDefault="00C450A2" w:rsidP="00C450A2">
      <w:pPr>
        <w:jc w:val="center"/>
        <w:rPr>
          <w:szCs w:val="28"/>
        </w:rPr>
      </w:pPr>
      <w:r w:rsidRPr="00DC7576">
        <w:t>Рисунок В</w:t>
      </w:r>
      <w:r>
        <w:t>4</w:t>
      </w:r>
      <w:r w:rsidRPr="00DC7576">
        <w:t xml:space="preserve"> – испытание </w:t>
      </w:r>
      <w:r w:rsidR="00E87D07" w:rsidRPr="00DC7576">
        <w:rPr>
          <w:rFonts w:cs="Times New Roman"/>
          <w:szCs w:val="28"/>
        </w:rPr>
        <w:t>геосетки полипропиленовой СД-40</w:t>
      </w:r>
      <w:r w:rsidR="00E87D07">
        <w:rPr>
          <w:rFonts w:cs="Times New Roman"/>
          <w:szCs w:val="28"/>
        </w:rPr>
        <w:t xml:space="preserve"> </w:t>
      </w:r>
      <w:r w:rsidRPr="00DC7576">
        <w:t xml:space="preserve">а) </w:t>
      </w:r>
      <w:r w:rsidRPr="00DC7576">
        <w:rPr>
          <w:szCs w:val="28"/>
        </w:rPr>
        <w:t>до испытания, б) после испытания</w:t>
      </w:r>
    </w:p>
    <w:p w14:paraId="0538B24B" w14:textId="77777777" w:rsidR="00C450A2" w:rsidRDefault="00C450A2" w:rsidP="00793CE3">
      <w:pPr>
        <w:rPr>
          <w:szCs w:val="28"/>
        </w:rPr>
      </w:pPr>
    </w:p>
    <w:tbl>
      <w:tblPr>
        <w:tblStyle w:val="a5"/>
        <w:tblW w:w="0" w:type="auto"/>
        <w:tblLook w:val="04A0" w:firstRow="1" w:lastRow="0" w:firstColumn="1" w:lastColumn="0" w:noHBand="0" w:noVBand="1"/>
      </w:tblPr>
      <w:tblGrid>
        <w:gridCol w:w="4672"/>
        <w:gridCol w:w="4672"/>
      </w:tblGrid>
      <w:tr w:rsidR="00C450A2" w14:paraId="1E3A4775" w14:textId="77777777" w:rsidTr="007C2480">
        <w:tc>
          <w:tcPr>
            <w:tcW w:w="4672" w:type="dxa"/>
          </w:tcPr>
          <w:p w14:paraId="458E21A1" w14:textId="18B67EF0" w:rsidR="00C450A2" w:rsidRDefault="00C450A2" w:rsidP="007C2480">
            <w:pPr>
              <w:rPr>
                <w:szCs w:val="28"/>
              </w:rPr>
            </w:pPr>
            <w:r w:rsidRPr="00DC7576">
              <w:rPr>
                <w:rFonts w:cs="Times New Roman"/>
                <w:noProof/>
                <w:szCs w:val="28"/>
                <w:lang w:eastAsia="ru-RU"/>
              </w:rPr>
              <w:lastRenderedPageBreak/>
              <w:drawing>
                <wp:inline distT="0" distB="0" distL="0" distR="0" wp14:anchorId="2C308BCA" wp14:editId="6AD1D892">
                  <wp:extent cx="2145933" cy="3011836"/>
                  <wp:effectExtent l="0" t="0" r="6985" b="0"/>
                  <wp:docPr id="5106099" name="Рисунок 4" descr="A close-up of a machine&#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099" name="Рисунок 4" descr="A close-up of a machine&#10;&#10;Автоматически созданное описание"/>
                          <pic:cNvPicPr/>
                        </pic:nvPicPr>
                        <pic:blipFill rotWithShape="1">
                          <a:blip r:embed="rId180" cstate="print">
                            <a:extLst>
                              <a:ext uri="{28A0092B-C50C-407E-A947-70E740481C1C}">
                                <a14:useLocalDpi xmlns:a14="http://schemas.microsoft.com/office/drawing/2010/main" val="0"/>
                              </a:ext>
                            </a:extLst>
                          </a:blip>
                          <a:srcRect l="5131" r="7140" b="7655"/>
                          <a:stretch/>
                        </pic:blipFill>
                        <pic:spPr bwMode="auto">
                          <a:xfrm>
                            <a:off x="0" y="0"/>
                            <a:ext cx="2201922" cy="3090417"/>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14:paraId="78ACF4DA" w14:textId="22F98612" w:rsidR="00C450A2" w:rsidRDefault="00C450A2" w:rsidP="007C2480">
            <w:pPr>
              <w:rPr>
                <w:szCs w:val="28"/>
              </w:rPr>
            </w:pPr>
            <w:r w:rsidRPr="00DC7576">
              <w:rPr>
                <w:rFonts w:cs="Times New Roman"/>
                <w:noProof/>
                <w:szCs w:val="28"/>
                <w:lang w:eastAsia="ru-RU"/>
              </w:rPr>
              <w:drawing>
                <wp:inline distT="0" distB="0" distL="0" distR="0" wp14:anchorId="599927A5" wp14:editId="13755449">
                  <wp:extent cx="2045507" cy="3151021"/>
                  <wp:effectExtent l="0" t="0" r="0" b="0"/>
                  <wp:docPr id="528680978" name="Рисунок 8" descr="A black metal grate on a white surface&#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680978" name="Рисунок 8" descr="A black metal grate on a white surface&#10;&#10;Автоматически созданное описание"/>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9331" t="5672" r="16507" b="8554"/>
                          <a:stretch/>
                        </pic:blipFill>
                        <pic:spPr bwMode="auto">
                          <a:xfrm>
                            <a:off x="0" y="0"/>
                            <a:ext cx="2064486" cy="31802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450A2" w14:paraId="4517ACFD" w14:textId="77777777" w:rsidTr="007C2480">
        <w:tc>
          <w:tcPr>
            <w:tcW w:w="4672" w:type="dxa"/>
          </w:tcPr>
          <w:p w14:paraId="3CD41B83" w14:textId="5202546C" w:rsidR="00C450A2" w:rsidRDefault="00C450A2" w:rsidP="00E87D07">
            <w:pPr>
              <w:jc w:val="center"/>
              <w:rPr>
                <w:szCs w:val="28"/>
              </w:rPr>
            </w:pPr>
            <w:r>
              <w:rPr>
                <w:szCs w:val="28"/>
              </w:rPr>
              <w:t>а</w:t>
            </w:r>
          </w:p>
        </w:tc>
        <w:tc>
          <w:tcPr>
            <w:tcW w:w="4672" w:type="dxa"/>
          </w:tcPr>
          <w:p w14:paraId="3030396C" w14:textId="3E6D8F66" w:rsidR="00C450A2" w:rsidRDefault="00C450A2" w:rsidP="00E87D07">
            <w:pPr>
              <w:jc w:val="center"/>
              <w:rPr>
                <w:szCs w:val="28"/>
              </w:rPr>
            </w:pPr>
            <w:r>
              <w:rPr>
                <w:szCs w:val="28"/>
              </w:rPr>
              <w:t>б</w:t>
            </w:r>
          </w:p>
        </w:tc>
      </w:tr>
    </w:tbl>
    <w:p w14:paraId="54242EB9" w14:textId="650C5E02" w:rsidR="00C450A2" w:rsidRDefault="00C450A2" w:rsidP="00C450A2">
      <w:pPr>
        <w:jc w:val="center"/>
        <w:rPr>
          <w:szCs w:val="28"/>
        </w:rPr>
      </w:pPr>
      <w:r w:rsidRPr="00DC7576">
        <w:t>Рисунок В</w:t>
      </w:r>
      <w:r>
        <w:t>5</w:t>
      </w:r>
      <w:r w:rsidRPr="00DC7576">
        <w:t xml:space="preserve"> – испытание </w:t>
      </w:r>
      <w:r w:rsidR="00E87D07" w:rsidRPr="00DC7576">
        <w:rPr>
          <w:rFonts w:cs="Times New Roman"/>
          <w:szCs w:val="28"/>
        </w:rPr>
        <w:t>геосетка одноосная СО-90 полипропиленовая</w:t>
      </w:r>
      <w:r w:rsidR="00E87D07" w:rsidRPr="00DC7576">
        <w:t xml:space="preserve"> </w:t>
      </w:r>
      <w:r w:rsidRPr="00DC7576">
        <w:t xml:space="preserve">а) </w:t>
      </w:r>
      <w:r w:rsidRPr="00DC7576">
        <w:rPr>
          <w:szCs w:val="28"/>
        </w:rPr>
        <w:t>до испытания, б) после испытания</w:t>
      </w:r>
    </w:p>
    <w:p w14:paraId="42ECE271" w14:textId="77777777" w:rsidR="00C450A2" w:rsidRDefault="00C450A2" w:rsidP="00793CE3">
      <w:pPr>
        <w:rPr>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1516B" w:rsidRPr="00DC7576" w14:paraId="65D1C35A" w14:textId="77777777" w:rsidTr="00630126">
        <w:trPr>
          <w:trHeight w:val="6043"/>
        </w:trPr>
        <w:tc>
          <w:tcPr>
            <w:tcW w:w="9354" w:type="dxa"/>
          </w:tcPr>
          <w:p w14:paraId="7908E8A4" w14:textId="77777777" w:rsidR="0031516B" w:rsidRPr="00DC7576" w:rsidRDefault="0031516B" w:rsidP="003C119A">
            <w:pPr>
              <w:jc w:val="center"/>
              <w:rPr>
                <w:rFonts w:eastAsia="Calibri"/>
              </w:rPr>
            </w:pPr>
            <w:r w:rsidRPr="00DC7576">
              <w:rPr>
                <w:noProof/>
                <w:lang w:eastAsia="ru-RU"/>
              </w:rPr>
              <w:drawing>
                <wp:inline distT="0" distB="0" distL="0" distR="0" wp14:anchorId="56898C11" wp14:editId="67A9AA1C">
                  <wp:extent cx="5199321" cy="3899491"/>
                  <wp:effectExtent l="0" t="0" r="1905" b="6350"/>
                  <wp:docPr id="1910464321" name="Рисунок 1910464321" descr="D:\Users\User\Desktop\ДИЕР\Все от Диоера\Фото испытания сдвиг\WhatsApp Image 2024-07-08 at 22.4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Users\User\Desktop\ДИЕР\Все от Диоера\Фото испытания сдвиг\WhatsApp Image 2024-07-08 at 22.40.57.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214322" cy="3910742"/>
                          </a:xfrm>
                          <a:prstGeom prst="rect">
                            <a:avLst/>
                          </a:prstGeom>
                          <a:noFill/>
                          <a:ln>
                            <a:noFill/>
                          </a:ln>
                        </pic:spPr>
                      </pic:pic>
                    </a:graphicData>
                  </a:graphic>
                </wp:inline>
              </w:drawing>
            </w:r>
          </w:p>
        </w:tc>
      </w:tr>
      <w:tr w:rsidR="0031516B" w:rsidRPr="00DC7576" w14:paraId="2B6CCC6C" w14:textId="77777777" w:rsidTr="00630126">
        <w:trPr>
          <w:trHeight w:val="302"/>
        </w:trPr>
        <w:tc>
          <w:tcPr>
            <w:tcW w:w="9354" w:type="dxa"/>
          </w:tcPr>
          <w:p w14:paraId="3B404390" w14:textId="1F573184" w:rsidR="0031516B" w:rsidRPr="00DC7576" w:rsidRDefault="00E30E1A" w:rsidP="00793CE3">
            <w:pPr>
              <w:jc w:val="center"/>
              <w:rPr>
                <w:rFonts w:eastAsia="Calibri"/>
              </w:rPr>
            </w:pPr>
            <w:r w:rsidRPr="00DC7576">
              <w:t>Рисунок В</w:t>
            </w:r>
            <w:r w:rsidR="00C450A2">
              <w:t>6</w:t>
            </w:r>
            <w:r w:rsidRPr="00DC7576">
              <w:t xml:space="preserve"> - </w:t>
            </w:r>
            <w:r w:rsidR="0031516B" w:rsidRPr="00DC7576">
              <w:t>Общий вид сдвигового прибора с наполнением грунт – геосинтетика</w:t>
            </w:r>
          </w:p>
        </w:tc>
      </w:tr>
      <w:tr w:rsidR="0031516B" w:rsidRPr="00DC7576" w14:paraId="3C62F108" w14:textId="77777777" w:rsidTr="00630126">
        <w:trPr>
          <w:trHeight w:val="5820"/>
        </w:trPr>
        <w:tc>
          <w:tcPr>
            <w:tcW w:w="9354" w:type="dxa"/>
          </w:tcPr>
          <w:p w14:paraId="5F9042E3" w14:textId="77777777" w:rsidR="0031516B" w:rsidRPr="00DC7576" w:rsidRDefault="0031516B" w:rsidP="00630126">
            <w:pPr>
              <w:jc w:val="center"/>
            </w:pPr>
            <w:r w:rsidRPr="00DC7576">
              <w:rPr>
                <w:noProof/>
                <w:lang w:eastAsia="ru-RU"/>
              </w:rPr>
              <w:lastRenderedPageBreak/>
              <w:drawing>
                <wp:inline distT="0" distB="0" distL="0" distR="0" wp14:anchorId="2F491568" wp14:editId="4BB486F1">
                  <wp:extent cx="4942840" cy="3419475"/>
                  <wp:effectExtent l="0" t="0" r="0" b="9525"/>
                  <wp:docPr id="1910464323" name="Рисунок 1910464323" descr="D:\Users\User\Desktop\ДИЕР\Все от Диоера\Фото испытания сдвиг\WhatsApp Image 2024-07-08 at 22.4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Users\User\Desktop\ДИЕР\Все от Диоера\Фото испытания сдвиг\WhatsApp Image 2024-07-08 at 22.40.55.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951614" cy="3425545"/>
                          </a:xfrm>
                          <a:prstGeom prst="rect">
                            <a:avLst/>
                          </a:prstGeom>
                          <a:noFill/>
                          <a:ln>
                            <a:noFill/>
                          </a:ln>
                        </pic:spPr>
                      </pic:pic>
                    </a:graphicData>
                  </a:graphic>
                </wp:inline>
              </w:drawing>
            </w:r>
          </w:p>
        </w:tc>
      </w:tr>
      <w:tr w:rsidR="0031516B" w:rsidRPr="00DC7576" w14:paraId="48187809" w14:textId="77777777" w:rsidTr="00630126">
        <w:trPr>
          <w:trHeight w:val="296"/>
        </w:trPr>
        <w:tc>
          <w:tcPr>
            <w:tcW w:w="9354" w:type="dxa"/>
          </w:tcPr>
          <w:p w14:paraId="3AC58F55" w14:textId="55EA864C" w:rsidR="0031516B" w:rsidRPr="00DC7576" w:rsidRDefault="00E30E1A" w:rsidP="00630126">
            <w:pPr>
              <w:jc w:val="center"/>
            </w:pPr>
            <w:r w:rsidRPr="00DC7576">
              <w:t>Рисунок В</w:t>
            </w:r>
            <w:r w:rsidR="00C450A2">
              <w:t>7</w:t>
            </w:r>
            <w:r w:rsidRPr="00DC7576">
              <w:t xml:space="preserve"> - </w:t>
            </w:r>
            <w:r w:rsidR="0031516B" w:rsidRPr="00DC7576">
              <w:t>Подготовка к лабораторному испытанию на сдвиговом приборе</w:t>
            </w:r>
          </w:p>
        </w:tc>
      </w:tr>
    </w:tbl>
    <w:p w14:paraId="6DC1C809" w14:textId="77777777" w:rsidR="0031516B" w:rsidRPr="00DC7576" w:rsidRDefault="0031516B" w:rsidP="00347835"/>
    <w:tbl>
      <w:tblPr>
        <w:tblStyle w:val="a5"/>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4696"/>
      </w:tblGrid>
      <w:tr w:rsidR="0031516B" w:rsidRPr="00DC7576" w14:paraId="12821AB5" w14:textId="77777777" w:rsidTr="00B142A5">
        <w:tc>
          <w:tcPr>
            <w:tcW w:w="4976" w:type="dxa"/>
          </w:tcPr>
          <w:p w14:paraId="3E23E826" w14:textId="77777777" w:rsidR="0031516B" w:rsidRPr="00DC7576" w:rsidRDefault="0031516B" w:rsidP="00E30E1A">
            <w:pPr>
              <w:tabs>
                <w:tab w:val="left" w:pos="426"/>
                <w:tab w:val="left" w:pos="1080"/>
              </w:tabs>
              <w:spacing w:line="240" w:lineRule="auto"/>
              <w:jc w:val="center"/>
              <w:rPr>
                <w:rFonts w:eastAsia="Calibri" w:cs="Times New Roman"/>
                <w:b/>
                <w:szCs w:val="28"/>
              </w:rPr>
            </w:pPr>
            <w:r w:rsidRPr="00DC7576">
              <w:rPr>
                <w:noProof/>
                <w:szCs w:val="28"/>
                <w:lang w:eastAsia="ru-RU"/>
              </w:rPr>
              <w:drawing>
                <wp:inline distT="0" distB="0" distL="0" distR="0" wp14:anchorId="691B205E" wp14:editId="02EFFC73">
                  <wp:extent cx="2809875" cy="3746499"/>
                  <wp:effectExtent l="0" t="0" r="0" b="6985"/>
                  <wp:docPr id="1910464322" name="Рисунок 1910464322" descr="D:\Users\User\Desktop\ДИЕР\Все от Диоера\Фото испытания сдвиг\WhatsApp Image 2024-07-08 at 22.40.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Users\User\Desktop\ДИЕР\Все от Диоера\Фото испытания сдвиг\WhatsApp Image 2024-07-08 at 22.40.39.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24288" cy="3765716"/>
                          </a:xfrm>
                          <a:prstGeom prst="rect">
                            <a:avLst/>
                          </a:prstGeom>
                          <a:noFill/>
                          <a:ln>
                            <a:noFill/>
                          </a:ln>
                        </pic:spPr>
                      </pic:pic>
                    </a:graphicData>
                  </a:graphic>
                </wp:inline>
              </w:drawing>
            </w:r>
          </w:p>
        </w:tc>
        <w:tc>
          <w:tcPr>
            <w:tcW w:w="4799" w:type="dxa"/>
          </w:tcPr>
          <w:p w14:paraId="028DBC6C" w14:textId="77777777" w:rsidR="0031516B" w:rsidRPr="00DC7576" w:rsidRDefault="0031516B" w:rsidP="00E30E1A">
            <w:pPr>
              <w:tabs>
                <w:tab w:val="left" w:pos="426"/>
                <w:tab w:val="left" w:pos="1080"/>
              </w:tabs>
              <w:spacing w:line="240" w:lineRule="auto"/>
              <w:jc w:val="center"/>
              <w:rPr>
                <w:rFonts w:eastAsia="Calibri" w:cs="Times New Roman"/>
                <w:b/>
                <w:szCs w:val="28"/>
              </w:rPr>
            </w:pPr>
            <w:r w:rsidRPr="00DC7576">
              <w:rPr>
                <w:rFonts w:eastAsia="Calibri"/>
                <w:b/>
                <w:noProof/>
                <w:szCs w:val="28"/>
                <w:lang w:eastAsia="ru-RU"/>
              </w:rPr>
              <w:drawing>
                <wp:inline distT="0" distB="0" distL="0" distR="0" wp14:anchorId="6421C363" wp14:editId="6FBB63C9">
                  <wp:extent cx="2781300" cy="3708398"/>
                  <wp:effectExtent l="0" t="0" r="0" b="6985"/>
                  <wp:docPr id="1910464328" name="Рисунок 1910464328" descr="D:\Users\User\Downloads\WhatsApp Image 2024-10-29 at 19.5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Users\User\Downloads\WhatsApp Image 2024-10-29 at 19.51.22.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06684" cy="3742243"/>
                          </a:xfrm>
                          <a:prstGeom prst="rect">
                            <a:avLst/>
                          </a:prstGeom>
                          <a:noFill/>
                          <a:ln>
                            <a:noFill/>
                          </a:ln>
                        </pic:spPr>
                      </pic:pic>
                    </a:graphicData>
                  </a:graphic>
                </wp:inline>
              </w:drawing>
            </w:r>
          </w:p>
        </w:tc>
      </w:tr>
      <w:tr w:rsidR="0031516B" w:rsidRPr="00DC7576" w14:paraId="02132751" w14:textId="77777777" w:rsidTr="00B142A5">
        <w:tc>
          <w:tcPr>
            <w:tcW w:w="4976" w:type="dxa"/>
          </w:tcPr>
          <w:p w14:paraId="24475053" w14:textId="12CD7D20" w:rsidR="0031516B" w:rsidRPr="00DC7576" w:rsidRDefault="00AD7AA3" w:rsidP="00E30E1A">
            <w:pPr>
              <w:tabs>
                <w:tab w:val="left" w:pos="426"/>
                <w:tab w:val="left" w:pos="1080"/>
              </w:tabs>
              <w:spacing w:line="240" w:lineRule="auto"/>
              <w:jc w:val="center"/>
              <w:rPr>
                <w:rFonts w:eastAsia="Calibri" w:cs="Times New Roman"/>
                <w:szCs w:val="28"/>
              </w:rPr>
            </w:pPr>
            <w:r w:rsidRPr="00DC7576">
              <w:rPr>
                <w:rFonts w:eastAsia="Calibri" w:cs="Times New Roman"/>
                <w:szCs w:val="28"/>
              </w:rPr>
              <w:t>а</w:t>
            </w:r>
          </w:p>
        </w:tc>
        <w:tc>
          <w:tcPr>
            <w:tcW w:w="4799" w:type="dxa"/>
          </w:tcPr>
          <w:p w14:paraId="5EE13DF7" w14:textId="7045F07D" w:rsidR="0031516B" w:rsidRPr="00DC7576" w:rsidRDefault="00AD7AA3" w:rsidP="00E30E1A">
            <w:pPr>
              <w:tabs>
                <w:tab w:val="left" w:pos="426"/>
                <w:tab w:val="left" w:pos="1080"/>
              </w:tabs>
              <w:spacing w:line="240" w:lineRule="auto"/>
              <w:jc w:val="center"/>
              <w:rPr>
                <w:rFonts w:eastAsia="Calibri" w:cs="Times New Roman"/>
                <w:szCs w:val="28"/>
              </w:rPr>
            </w:pPr>
            <w:r w:rsidRPr="00DC7576">
              <w:rPr>
                <w:rFonts w:eastAsia="Calibri" w:cs="Times New Roman"/>
                <w:szCs w:val="28"/>
              </w:rPr>
              <w:t>б</w:t>
            </w:r>
          </w:p>
        </w:tc>
      </w:tr>
    </w:tbl>
    <w:p w14:paraId="33D80832" w14:textId="23E83FF7" w:rsidR="0031516B" w:rsidRPr="00DC7576" w:rsidRDefault="003C724C" w:rsidP="003C724C">
      <w:pPr>
        <w:tabs>
          <w:tab w:val="left" w:pos="426"/>
          <w:tab w:val="left" w:pos="1080"/>
        </w:tabs>
        <w:spacing w:line="240" w:lineRule="auto"/>
        <w:jc w:val="center"/>
        <w:rPr>
          <w:rFonts w:eastAsia="Calibri" w:cs="Times New Roman"/>
          <w:szCs w:val="28"/>
        </w:rPr>
      </w:pPr>
      <w:r w:rsidRPr="00DC7576">
        <w:rPr>
          <w:rFonts w:eastAsia="Calibri" w:cs="Times New Roman"/>
          <w:szCs w:val="28"/>
        </w:rPr>
        <w:t>Рисунок В</w:t>
      </w:r>
      <w:r w:rsidR="00C450A2">
        <w:rPr>
          <w:rFonts w:eastAsia="Calibri" w:cs="Times New Roman"/>
          <w:szCs w:val="28"/>
        </w:rPr>
        <w:t>8</w:t>
      </w:r>
      <w:r w:rsidRPr="00DC7576">
        <w:rPr>
          <w:rFonts w:eastAsia="Calibri" w:cs="Times New Roman"/>
          <w:szCs w:val="28"/>
        </w:rPr>
        <w:t xml:space="preserve"> – Подготовка оборудования для испытаний на сдвиг, </w:t>
      </w:r>
      <w:r w:rsidR="00E30E1A" w:rsidRPr="00DC7576">
        <w:rPr>
          <w:rFonts w:eastAsia="Calibri" w:cs="Times New Roman"/>
          <w:szCs w:val="28"/>
        </w:rPr>
        <w:t>а)</w:t>
      </w:r>
      <w:r w:rsidRPr="00DC7576">
        <w:rPr>
          <w:rFonts w:eastAsia="Calibri" w:cs="Times New Roman"/>
          <w:szCs w:val="28"/>
        </w:rPr>
        <w:t xml:space="preserve"> г</w:t>
      </w:r>
      <w:r w:rsidR="00E30E1A" w:rsidRPr="00DC7576">
        <w:rPr>
          <w:rFonts w:eastAsia="Calibri" w:cs="Times New Roman"/>
          <w:szCs w:val="28"/>
        </w:rPr>
        <w:t>равийный образец для лабораторного испытания на сдвиг</w:t>
      </w:r>
      <w:r w:rsidRPr="00DC7576">
        <w:rPr>
          <w:rFonts w:eastAsia="Calibri" w:cs="Times New Roman"/>
          <w:szCs w:val="28"/>
        </w:rPr>
        <w:t>, б) Общий вид сдвигового прибора после испытания</w:t>
      </w:r>
    </w:p>
    <w:p w14:paraId="11D43787" w14:textId="53DDC7A8" w:rsidR="0006043B" w:rsidRPr="00DC7576" w:rsidRDefault="0006043B" w:rsidP="003C724C">
      <w:pPr>
        <w:tabs>
          <w:tab w:val="left" w:pos="426"/>
          <w:tab w:val="left" w:pos="1080"/>
        </w:tabs>
        <w:spacing w:line="240" w:lineRule="auto"/>
        <w:jc w:val="center"/>
        <w:rPr>
          <w:rFonts w:eastAsia="Calibri" w:cs="Times New Roman"/>
          <w:szCs w:val="28"/>
        </w:rPr>
      </w:pPr>
      <w:r w:rsidRPr="00DC7576">
        <w:rPr>
          <w:rFonts w:eastAsia="Calibri" w:cs="Times New Roman"/>
          <w:b/>
          <w:noProof/>
          <w:szCs w:val="28"/>
          <w:lang w:eastAsia="ru-RU"/>
        </w:rPr>
        <w:lastRenderedPageBreak/>
        <w:drawing>
          <wp:inline distT="0" distB="0" distL="0" distR="0" wp14:anchorId="7E4151F1" wp14:editId="7833A12E">
            <wp:extent cx="4371975" cy="3333364"/>
            <wp:effectExtent l="0" t="0" r="0" b="635"/>
            <wp:docPr id="1910464327" name="Рисунок 1910464327" descr="D:\Users\User\Downloads\WhatsApp Image 2024-10-29 at 19.51.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Users\User\Downloads\WhatsApp Image 2024-10-29 at 19.51.09 (1).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401959" cy="3356225"/>
                    </a:xfrm>
                    <a:prstGeom prst="rect">
                      <a:avLst/>
                    </a:prstGeom>
                    <a:noFill/>
                    <a:ln>
                      <a:noFill/>
                    </a:ln>
                  </pic:spPr>
                </pic:pic>
              </a:graphicData>
            </a:graphic>
          </wp:inline>
        </w:drawing>
      </w:r>
    </w:p>
    <w:p w14:paraId="2941F68D" w14:textId="065E729A" w:rsidR="0031516B" w:rsidRPr="00DC7576" w:rsidRDefault="00AD7AA3" w:rsidP="00AD7AA3">
      <w:pPr>
        <w:tabs>
          <w:tab w:val="left" w:pos="426"/>
          <w:tab w:val="left" w:pos="1080"/>
        </w:tabs>
        <w:spacing w:line="240" w:lineRule="auto"/>
        <w:jc w:val="center"/>
        <w:rPr>
          <w:rFonts w:eastAsia="Calibri" w:cs="Times New Roman"/>
          <w:b/>
          <w:szCs w:val="28"/>
        </w:rPr>
      </w:pPr>
      <w:r w:rsidRPr="00DC7576">
        <w:rPr>
          <w:rFonts w:eastAsia="Calibri" w:cs="Times New Roman"/>
          <w:szCs w:val="28"/>
        </w:rPr>
        <w:t>Рисунок В</w:t>
      </w:r>
      <w:r w:rsidR="00C450A2">
        <w:rPr>
          <w:rFonts w:eastAsia="Calibri" w:cs="Times New Roman"/>
          <w:szCs w:val="28"/>
        </w:rPr>
        <w:t>9</w:t>
      </w:r>
      <w:r w:rsidRPr="00DC7576">
        <w:rPr>
          <w:rFonts w:eastAsia="Calibri" w:cs="Times New Roman"/>
          <w:szCs w:val="28"/>
        </w:rPr>
        <w:t xml:space="preserve"> – </w:t>
      </w:r>
      <w:r w:rsidRPr="00DC7576">
        <w:rPr>
          <w:rFonts w:cs="Times New Roman"/>
          <w:szCs w:val="28"/>
          <w:lang w:val="kk-KZ"/>
        </w:rPr>
        <w:t>Ручная насосная станция для горизонтального и вертикального домкрата</w:t>
      </w:r>
    </w:p>
    <w:p w14:paraId="4C92D5C9" w14:textId="72DE1C2B" w:rsidR="001C3B71" w:rsidRPr="00DC7576" w:rsidRDefault="001C3B71" w:rsidP="00506CA2">
      <w:pPr>
        <w:jc w:val="center"/>
        <w:rPr>
          <w:szCs w:val="28"/>
        </w:rPr>
      </w:pPr>
      <w:r w:rsidRPr="00DC7576">
        <w:rPr>
          <w:szCs w:val="28"/>
        </w:rPr>
        <w:br w:type="page"/>
      </w:r>
    </w:p>
    <w:p w14:paraId="717165BC" w14:textId="3EA49FCA" w:rsidR="0031516B" w:rsidRPr="00DC7576" w:rsidRDefault="0031516B" w:rsidP="00657692">
      <w:pPr>
        <w:pStyle w:val="1"/>
        <w:jc w:val="right"/>
        <w:rPr>
          <w:rFonts w:eastAsia="Calibri"/>
        </w:rPr>
      </w:pPr>
      <w:bookmarkStart w:id="101" w:name="_Toc182254269"/>
      <w:r w:rsidRPr="00DC7576">
        <w:rPr>
          <w:rFonts w:eastAsia="Calibri"/>
        </w:rPr>
        <w:lastRenderedPageBreak/>
        <w:t>ПРИЛОЖЕНИЕ Г</w:t>
      </w:r>
      <w:bookmarkEnd w:id="101"/>
    </w:p>
    <w:p w14:paraId="2658DACE" w14:textId="77777777" w:rsidR="0031516B" w:rsidRPr="00DC7576" w:rsidRDefault="0031516B" w:rsidP="004856D7">
      <w:pPr>
        <w:tabs>
          <w:tab w:val="left" w:pos="426"/>
        </w:tabs>
        <w:spacing w:line="240" w:lineRule="auto"/>
        <w:jc w:val="center"/>
        <w:rPr>
          <w:rFonts w:eastAsia="Calibri" w:cs="Times New Roman"/>
          <w:b/>
          <w:szCs w:val="28"/>
        </w:rPr>
      </w:pPr>
      <w:r w:rsidRPr="00DC7576">
        <w:rPr>
          <w:rFonts w:eastAsia="Calibri" w:cs="Times New Roman"/>
          <w:b/>
          <w:szCs w:val="28"/>
        </w:rPr>
        <w:t>Результаты программного расчета “до упрочнения” на примере г. Алматы</w:t>
      </w:r>
    </w:p>
    <w:p w14:paraId="39CECDE7" w14:textId="77777777" w:rsidR="0031516B" w:rsidRPr="00DC7576" w:rsidRDefault="0031516B" w:rsidP="0031516B">
      <w:pPr>
        <w:tabs>
          <w:tab w:val="left" w:pos="426"/>
        </w:tabs>
        <w:spacing w:line="240" w:lineRule="auto"/>
        <w:jc w:val="center"/>
        <w:rPr>
          <w:rFonts w:eastAsia="Calibri" w:cs="Times New Roman"/>
          <w:b/>
          <w:szCs w:val="28"/>
        </w:rPr>
      </w:pPr>
    </w:p>
    <w:p w14:paraId="4DBDF22E" w14:textId="77777777" w:rsidR="0031516B" w:rsidRPr="00DC7576" w:rsidRDefault="0031516B" w:rsidP="0031516B">
      <w:pPr>
        <w:spacing w:line="240" w:lineRule="auto"/>
        <w:rPr>
          <w:rFonts w:eastAsia="Calibri" w:cs="Times New Roman"/>
          <w:b/>
          <w:szCs w:val="28"/>
        </w:rPr>
      </w:pPr>
      <w:r w:rsidRPr="00DC7576">
        <w:rPr>
          <w:rFonts w:eastAsia="Calibri" w:cs="Times New Roman"/>
          <w:b/>
          <w:noProof/>
          <w:szCs w:val="28"/>
          <w:lang w:eastAsia="ru-RU"/>
        </w:rPr>
        <w:drawing>
          <wp:inline distT="0" distB="0" distL="0" distR="0" wp14:anchorId="7D7E501D" wp14:editId="71D4715A">
            <wp:extent cx="5935345" cy="3437255"/>
            <wp:effectExtent l="0" t="0" r="8255" b="0"/>
            <wp:docPr id="974272345" name="Рисунок 97427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5345" cy="3437255"/>
                    </a:xfrm>
                    <a:prstGeom prst="rect">
                      <a:avLst/>
                    </a:prstGeom>
                    <a:noFill/>
                    <a:ln>
                      <a:noFill/>
                    </a:ln>
                  </pic:spPr>
                </pic:pic>
              </a:graphicData>
            </a:graphic>
          </wp:inline>
        </w:drawing>
      </w:r>
    </w:p>
    <w:p w14:paraId="0B00B1B2" w14:textId="0EB806A2" w:rsidR="0031516B" w:rsidRPr="00DC7576" w:rsidRDefault="0031516B" w:rsidP="0031516B">
      <w:pPr>
        <w:spacing w:line="240" w:lineRule="auto"/>
        <w:jc w:val="center"/>
        <w:rPr>
          <w:rFonts w:eastAsia="Calibri" w:cs="Times New Roman"/>
          <w:bCs/>
          <w:szCs w:val="28"/>
        </w:rPr>
      </w:pPr>
      <w:r w:rsidRPr="00DC7576">
        <w:rPr>
          <w:rFonts w:eastAsia="Calibri" w:cs="Times New Roman"/>
          <w:bCs/>
          <w:szCs w:val="28"/>
        </w:rPr>
        <w:t>Рисунок</w:t>
      </w:r>
      <w:r w:rsidR="00463DE4" w:rsidRPr="00DC7576">
        <w:rPr>
          <w:rFonts w:eastAsia="Calibri" w:cs="Times New Roman"/>
          <w:bCs/>
          <w:szCs w:val="28"/>
        </w:rPr>
        <w:t xml:space="preserve"> Г1</w:t>
      </w:r>
      <w:r w:rsidRPr="00DC7576">
        <w:rPr>
          <w:rFonts w:eastAsia="Calibri" w:cs="Times New Roman"/>
          <w:bCs/>
          <w:szCs w:val="28"/>
        </w:rPr>
        <w:t xml:space="preserve"> - Условное обозначение свай на плане</w:t>
      </w:r>
    </w:p>
    <w:p w14:paraId="34ADAB1E" w14:textId="77777777" w:rsidR="0031516B" w:rsidRPr="00DC7576" w:rsidRDefault="0031516B" w:rsidP="0031516B">
      <w:pPr>
        <w:spacing w:line="240" w:lineRule="auto"/>
        <w:jc w:val="center"/>
        <w:rPr>
          <w:rFonts w:eastAsia="Calibri" w:cs="Times New Roman"/>
          <w:bCs/>
          <w:szCs w:val="28"/>
        </w:rPr>
      </w:pPr>
    </w:p>
    <w:p w14:paraId="2FF64070" w14:textId="77777777" w:rsidR="0031516B" w:rsidRPr="00DC7576" w:rsidRDefault="0031516B" w:rsidP="0031516B">
      <w:pPr>
        <w:spacing w:line="240" w:lineRule="auto"/>
        <w:jc w:val="center"/>
        <w:rPr>
          <w:rFonts w:eastAsia="Calibri" w:cs="Times New Roman"/>
          <w:bCs/>
          <w:szCs w:val="28"/>
        </w:rPr>
      </w:pPr>
      <w:r w:rsidRPr="00DC7576">
        <w:rPr>
          <w:rFonts w:eastAsia="Calibri" w:cs="Times New Roman"/>
          <w:bCs/>
          <w:szCs w:val="28"/>
        </w:rPr>
        <w:t>Исходные данные по грунтам и материалам</w:t>
      </w:r>
    </w:p>
    <w:p w14:paraId="1512CB87" w14:textId="77777777" w:rsidR="0031516B" w:rsidRPr="00DC7576" w:rsidRDefault="0031516B" w:rsidP="0031516B">
      <w:pPr>
        <w:spacing w:line="240" w:lineRule="auto"/>
        <w:jc w:val="center"/>
        <w:rPr>
          <w:rFonts w:eastAsia="Calibri" w:cs="Times New Roman"/>
          <w:bCs/>
          <w:szCs w:val="28"/>
        </w:rPr>
      </w:pPr>
    </w:p>
    <w:p w14:paraId="0D16AE6C" w14:textId="77777777" w:rsidR="0031516B" w:rsidRPr="00DC7576" w:rsidRDefault="0031516B" w:rsidP="0031516B">
      <w:pPr>
        <w:pStyle w:val="a4"/>
        <w:shd w:val="clear" w:color="auto" w:fill="FFFFFF"/>
        <w:spacing w:line="240" w:lineRule="auto"/>
        <w:ind w:left="0"/>
        <w:jc w:val="center"/>
        <w:rPr>
          <w:rFonts w:cs="Times New Roman"/>
          <w:snapToGrid w:val="0"/>
          <w:w w:val="0"/>
          <w:szCs w:val="28"/>
          <w:u w:color="000000"/>
          <w:bdr w:val="none" w:sz="0" w:space="0" w:color="000000"/>
          <w:shd w:val="clear" w:color="000000" w:fill="000000"/>
          <w:lang w:val="x-none" w:eastAsia="x-none" w:bidi="x-none"/>
        </w:rPr>
      </w:pPr>
      <w:r w:rsidRPr="00DC7576">
        <w:rPr>
          <w:rFonts w:cs="Times New Roman"/>
          <w:noProof/>
          <w:szCs w:val="28"/>
          <w:lang w:eastAsia="ru-RU"/>
        </w:rPr>
        <w:drawing>
          <wp:inline distT="0" distB="0" distL="0" distR="0" wp14:anchorId="08C5AA57" wp14:editId="2224859A">
            <wp:extent cx="2337300" cy="3960000"/>
            <wp:effectExtent l="0" t="0" r="635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r w:rsidRPr="00DC7576">
        <w:rPr>
          <w:rFonts w:cs="Times New Roman"/>
          <w:noProof/>
          <w:szCs w:val="28"/>
          <w:lang w:eastAsia="ru-RU"/>
        </w:rPr>
        <w:drawing>
          <wp:inline distT="0" distB="0" distL="0" distR="0" wp14:anchorId="6E262F0C" wp14:editId="49E7D1D9">
            <wp:extent cx="2340000" cy="3960000"/>
            <wp:effectExtent l="0" t="0" r="3175" b="2540"/>
            <wp:docPr id="97" name="Рисунок 97" descr="C:\Users\said_\Desktop\Новая папка\Здание _Нагрузка_Material_Material-1_Poro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id_\Desktop\Новая папка\Здание _Нагрузка_Material_Material-1_Porous.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40000" cy="3960000"/>
                    </a:xfrm>
                    <a:prstGeom prst="rect">
                      <a:avLst/>
                    </a:prstGeom>
                    <a:noFill/>
                    <a:ln>
                      <a:noFill/>
                    </a:ln>
                  </pic:spPr>
                </pic:pic>
              </a:graphicData>
            </a:graphic>
          </wp:inline>
        </w:drawing>
      </w:r>
    </w:p>
    <w:p w14:paraId="3A2E1770" w14:textId="00CC33C8" w:rsidR="0031516B" w:rsidRPr="00DC7576" w:rsidRDefault="0031516B" w:rsidP="0031516B">
      <w:pPr>
        <w:pStyle w:val="a8"/>
        <w:spacing w:before="0" w:beforeAutospacing="0" w:after="0" w:afterAutospacing="0"/>
        <w:jc w:val="center"/>
        <w:rPr>
          <w:sz w:val="28"/>
          <w:szCs w:val="28"/>
        </w:rPr>
      </w:pPr>
      <w:r w:rsidRPr="00DC7576">
        <w:rPr>
          <w:rFonts w:eastAsia="Calibri"/>
          <w:bCs/>
          <w:sz w:val="28"/>
          <w:szCs w:val="28"/>
        </w:rPr>
        <w:t>Рисунок</w:t>
      </w:r>
      <w:r w:rsidR="00426E5A">
        <w:rPr>
          <w:rFonts w:eastAsia="Calibri"/>
          <w:bCs/>
          <w:sz w:val="28"/>
          <w:szCs w:val="28"/>
        </w:rPr>
        <w:t xml:space="preserve"> Г2</w:t>
      </w:r>
      <w:r w:rsidRPr="00DC7576">
        <w:rPr>
          <w:rFonts w:eastAsia="Calibri"/>
          <w:bCs/>
          <w:sz w:val="28"/>
          <w:szCs w:val="28"/>
        </w:rPr>
        <w:t xml:space="preserve"> - </w:t>
      </w:r>
      <w:r w:rsidRPr="00DC7576">
        <w:rPr>
          <w:sz w:val="28"/>
          <w:szCs w:val="28"/>
        </w:rPr>
        <w:t xml:space="preserve">Характеристики Бетона </w:t>
      </w:r>
      <w:r w:rsidRPr="00DC7576">
        <w:rPr>
          <w:sz w:val="28"/>
          <w:szCs w:val="28"/>
          <w:lang w:val="en-US"/>
        </w:rPr>
        <w:t>B</w:t>
      </w:r>
      <w:r w:rsidRPr="00DC7576">
        <w:rPr>
          <w:sz w:val="28"/>
          <w:szCs w:val="28"/>
        </w:rPr>
        <w:t>25</w:t>
      </w:r>
    </w:p>
    <w:p w14:paraId="1545F1FE" w14:textId="77777777" w:rsidR="0031516B" w:rsidRPr="00DC7576" w:rsidRDefault="0031516B" w:rsidP="0031516B">
      <w:pPr>
        <w:pStyle w:val="a8"/>
        <w:spacing w:before="0" w:beforeAutospacing="0" w:after="0" w:afterAutospacing="0"/>
        <w:jc w:val="center"/>
        <w:rPr>
          <w:noProof/>
          <w:sz w:val="28"/>
          <w:szCs w:val="28"/>
        </w:rPr>
      </w:pPr>
    </w:p>
    <w:p w14:paraId="376149A2" w14:textId="77777777" w:rsidR="0031516B" w:rsidRPr="00DC7576" w:rsidRDefault="0031516B" w:rsidP="0031516B">
      <w:pPr>
        <w:pStyle w:val="a8"/>
        <w:spacing w:before="0" w:beforeAutospacing="0" w:after="0" w:afterAutospacing="0"/>
        <w:jc w:val="center"/>
        <w:rPr>
          <w:sz w:val="28"/>
          <w:szCs w:val="28"/>
        </w:rPr>
      </w:pPr>
      <w:r w:rsidRPr="00DC7576">
        <w:rPr>
          <w:noProof/>
          <w:sz w:val="28"/>
          <w:szCs w:val="28"/>
        </w:rPr>
        <w:drawing>
          <wp:inline distT="0" distB="0" distL="0" distR="0" wp14:anchorId="5D6A60A6" wp14:editId="550AB2F2">
            <wp:extent cx="2337300" cy="3960000"/>
            <wp:effectExtent l="0" t="0" r="635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r w:rsidRPr="00DC7576">
        <w:rPr>
          <w:noProof/>
          <w:sz w:val="28"/>
          <w:szCs w:val="28"/>
        </w:rPr>
        <w:drawing>
          <wp:inline distT="0" distB="0" distL="0" distR="0" wp14:anchorId="167FC44F" wp14:editId="3E9ACEBC">
            <wp:extent cx="2337300" cy="3960000"/>
            <wp:effectExtent l="0" t="0" r="635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p>
    <w:p w14:paraId="2A5293B6" w14:textId="77241F0D" w:rsidR="0031516B" w:rsidRPr="00DC7576" w:rsidRDefault="0031516B" w:rsidP="0031516B">
      <w:pPr>
        <w:pStyle w:val="a8"/>
        <w:spacing w:before="0" w:beforeAutospacing="0" w:after="0" w:afterAutospacing="0"/>
        <w:jc w:val="center"/>
        <w:rPr>
          <w:sz w:val="28"/>
          <w:szCs w:val="28"/>
        </w:rPr>
      </w:pPr>
      <w:r w:rsidRPr="00DC7576">
        <w:rPr>
          <w:rFonts w:eastAsia="Calibri"/>
          <w:bCs/>
          <w:sz w:val="28"/>
          <w:szCs w:val="28"/>
        </w:rPr>
        <w:t>Рисунок</w:t>
      </w:r>
      <w:r w:rsidR="00426E5A">
        <w:rPr>
          <w:rFonts w:eastAsia="Calibri"/>
          <w:bCs/>
          <w:sz w:val="28"/>
          <w:szCs w:val="28"/>
        </w:rPr>
        <w:t xml:space="preserve"> Г3</w:t>
      </w:r>
      <w:r w:rsidRPr="00DC7576">
        <w:rPr>
          <w:rFonts w:eastAsia="Calibri"/>
          <w:bCs/>
          <w:sz w:val="28"/>
          <w:szCs w:val="28"/>
        </w:rPr>
        <w:t xml:space="preserve"> - </w:t>
      </w:r>
      <w:r w:rsidRPr="00DC7576">
        <w:rPr>
          <w:sz w:val="28"/>
          <w:szCs w:val="28"/>
        </w:rPr>
        <w:t>Характеристики Грунта ИГЭ-1</w:t>
      </w:r>
    </w:p>
    <w:p w14:paraId="3CF96803" w14:textId="77777777" w:rsidR="0031516B" w:rsidRPr="00DC7576" w:rsidRDefault="0031516B" w:rsidP="0031516B">
      <w:pPr>
        <w:pStyle w:val="a8"/>
        <w:spacing w:before="0" w:beforeAutospacing="0" w:after="0" w:afterAutospacing="0"/>
        <w:jc w:val="center"/>
        <w:rPr>
          <w:noProof/>
          <w:sz w:val="28"/>
          <w:szCs w:val="28"/>
        </w:rPr>
      </w:pPr>
    </w:p>
    <w:p w14:paraId="47180C16" w14:textId="77777777" w:rsidR="0031516B" w:rsidRPr="00DC7576" w:rsidRDefault="0031516B" w:rsidP="0031516B">
      <w:pPr>
        <w:pStyle w:val="a8"/>
        <w:spacing w:before="0" w:beforeAutospacing="0" w:after="0" w:afterAutospacing="0"/>
        <w:jc w:val="center"/>
        <w:rPr>
          <w:b/>
          <w:noProof/>
          <w:sz w:val="28"/>
          <w:szCs w:val="28"/>
        </w:rPr>
      </w:pPr>
      <w:r w:rsidRPr="00DC7576">
        <w:rPr>
          <w:noProof/>
          <w:sz w:val="28"/>
          <w:szCs w:val="28"/>
        </w:rPr>
        <w:drawing>
          <wp:inline distT="0" distB="0" distL="0" distR="0" wp14:anchorId="53F9D970" wp14:editId="3317810B">
            <wp:extent cx="2337300" cy="3960000"/>
            <wp:effectExtent l="0" t="0" r="6350"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r w:rsidRPr="00DC7576">
        <w:rPr>
          <w:noProof/>
          <w:sz w:val="28"/>
          <w:szCs w:val="28"/>
        </w:rPr>
        <w:drawing>
          <wp:inline distT="0" distB="0" distL="0" distR="0" wp14:anchorId="27BE574B" wp14:editId="4C2798FC">
            <wp:extent cx="2337300" cy="3960000"/>
            <wp:effectExtent l="0" t="0" r="6350" b="254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p>
    <w:p w14:paraId="00948F66" w14:textId="6F4F8B3E" w:rsidR="0031516B" w:rsidRPr="00DC7576" w:rsidRDefault="0031516B" w:rsidP="0031516B">
      <w:pPr>
        <w:pStyle w:val="a8"/>
        <w:spacing w:before="0" w:beforeAutospacing="0" w:after="0" w:afterAutospacing="0"/>
        <w:jc w:val="center"/>
        <w:rPr>
          <w:sz w:val="28"/>
          <w:szCs w:val="28"/>
        </w:rPr>
      </w:pPr>
      <w:r w:rsidRPr="00DC7576">
        <w:rPr>
          <w:rFonts w:eastAsia="Calibri"/>
          <w:bCs/>
          <w:sz w:val="28"/>
          <w:szCs w:val="28"/>
        </w:rPr>
        <w:t>Рисунок</w:t>
      </w:r>
      <w:r w:rsidR="00426E5A">
        <w:rPr>
          <w:rFonts w:eastAsia="Calibri"/>
          <w:bCs/>
          <w:sz w:val="28"/>
          <w:szCs w:val="28"/>
        </w:rPr>
        <w:t xml:space="preserve"> Г4</w:t>
      </w:r>
      <w:r w:rsidRPr="00DC7576">
        <w:rPr>
          <w:rFonts w:eastAsia="Calibri"/>
          <w:bCs/>
          <w:sz w:val="28"/>
          <w:szCs w:val="28"/>
        </w:rPr>
        <w:t xml:space="preserve"> - </w:t>
      </w:r>
      <w:r w:rsidRPr="00DC7576">
        <w:rPr>
          <w:sz w:val="28"/>
          <w:szCs w:val="28"/>
        </w:rPr>
        <w:t>Характеристики Грунта ИГЭ-2</w:t>
      </w:r>
    </w:p>
    <w:p w14:paraId="5E4DE2A4" w14:textId="77777777" w:rsidR="0031516B" w:rsidRPr="00DC7576" w:rsidRDefault="0031516B" w:rsidP="0031516B">
      <w:pPr>
        <w:pStyle w:val="a8"/>
        <w:spacing w:before="0" w:beforeAutospacing="0" w:after="0" w:afterAutospacing="0"/>
        <w:jc w:val="center"/>
        <w:rPr>
          <w:noProof/>
          <w:sz w:val="28"/>
          <w:szCs w:val="28"/>
        </w:rPr>
      </w:pPr>
    </w:p>
    <w:p w14:paraId="6CFC9C52" w14:textId="77777777" w:rsidR="0031516B" w:rsidRPr="00DC7576" w:rsidRDefault="0031516B" w:rsidP="0031516B">
      <w:pPr>
        <w:pStyle w:val="a8"/>
        <w:spacing w:before="0" w:beforeAutospacing="0" w:after="0" w:afterAutospacing="0"/>
        <w:jc w:val="center"/>
        <w:rPr>
          <w:b/>
          <w:sz w:val="28"/>
          <w:szCs w:val="28"/>
        </w:rPr>
      </w:pPr>
      <w:r w:rsidRPr="00DC7576">
        <w:rPr>
          <w:noProof/>
          <w:sz w:val="28"/>
          <w:szCs w:val="28"/>
        </w:rPr>
        <w:lastRenderedPageBreak/>
        <w:drawing>
          <wp:inline distT="0" distB="0" distL="0" distR="0" wp14:anchorId="2624D2FD" wp14:editId="6DBF0CC6">
            <wp:extent cx="2337300" cy="3960000"/>
            <wp:effectExtent l="0" t="0" r="635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r w:rsidRPr="00DC7576">
        <w:rPr>
          <w:noProof/>
          <w:sz w:val="28"/>
          <w:szCs w:val="28"/>
        </w:rPr>
        <w:drawing>
          <wp:inline distT="0" distB="0" distL="0" distR="0" wp14:anchorId="5559F21A" wp14:editId="76A9B81E">
            <wp:extent cx="2337300" cy="3960000"/>
            <wp:effectExtent l="0" t="0" r="635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p>
    <w:p w14:paraId="3205ECED" w14:textId="45380146" w:rsidR="0031516B" w:rsidRPr="00DC7576" w:rsidRDefault="0031516B" w:rsidP="0031516B">
      <w:pPr>
        <w:pStyle w:val="a8"/>
        <w:spacing w:before="0" w:beforeAutospacing="0" w:after="0" w:afterAutospacing="0"/>
        <w:jc w:val="center"/>
        <w:rPr>
          <w:sz w:val="28"/>
          <w:szCs w:val="28"/>
        </w:rPr>
      </w:pPr>
      <w:r w:rsidRPr="00DC7576">
        <w:rPr>
          <w:rFonts w:eastAsia="Calibri"/>
          <w:bCs/>
          <w:sz w:val="28"/>
          <w:szCs w:val="28"/>
        </w:rPr>
        <w:t>Рисунок</w:t>
      </w:r>
      <w:r w:rsidR="00426E5A">
        <w:rPr>
          <w:rFonts w:eastAsia="Calibri"/>
          <w:bCs/>
          <w:sz w:val="28"/>
          <w:szCs w:val="28"/>
        </w:rPr>
        <w:t xml:space="preserve"> Г5</w:t>
      </w:r>
      <w:r w:rsidRPr="00DC7576">
        <w:rPr>
          <w:rFonts w:eastAsia="Calibri"/>
          <w:bCs/>
          <w:sz w:val="28"/>
          <w:szCs w:val="28"/>
        </w:rPr>
        <w:t xml:space="preserve"> - </w:t>
      </w:r>
      <w:r w:rsidRPr="00DC7576">
        <w:rPr>
          <w:sz w:val="28"/>
          <w:szCs w:val="28"/>
        </w:rPr>
        <w:t>Характеристики Грунта ИГЭ-3</w:t>
      </w:r>
    </w:p>
    <w:p w14:paraId="285F12BF" w14:textId="77777777" w:rsidR="0031516B" w:rsidRPr="00DC7576" w:rsidRDefault="0031516B" w:rsidP="0031516B">
      <w:pPr>
        <w:pStyle w:val="a8"/>
        <w:spacing w:before="0" w:beforeAutospacing="0" w:after="0" w:afterAutospacing="0"/>
        <w:jc w:val="center"/>
        <w:rPr>
          <w:noProof/>
          <w:sz w:val="28"/>
          <w:szCs w:val="28"/>
        </w:rPr>
      </w:pPr>
    </w:p>
    <w:p w14:paraId="625EEA46" w14:textId="77777777" w:rsidR="0031516B" w:rsidRPr="00DC7576" w:rsidRDefault="0031516B" w:rsidP="0031516B">
      <w:pPr>
        <w:pStyle w:val="a8"/>
        <w:spacing w:before="0" w:beforeAutospacing="0" w:after="0" w:afterAutospacing="0"/>
        <w:jc w:val="center"/>
        <w:rPr>
          <w:b/>
          <w:sz w:val="28"/>
          <w:szCs w:val="28"/>
        </w:rPr>
      </w:pPr>
      <w:r w:rsidRPr="00DC7576">
        <w:rPr>
          <w:noProof/>
          <w:sz w:val="28"/>
          <w:szCs w:val="28"/>
        </w:rPr>
        <w:drawing>
          <wp:inline distT="0" distB="0" distL="0" distR="0" wp14:anchorId="68094D95" wp14:editId="47F2428B">
            <wp:extent cx="2337300" cy="3960000"/>
            <wp:effectExtent l="0" t="0" r="635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r w:rsidRPr="00DC7576">
        <w:rPr>
          <w:noProof/>
          <w:sz w:val="28"/>
          <w:szCs w:val="28"/>
        </w:rPr>
        <w:drawing>
          <wp:inline distT="0" distB="0" distL="0" distR="0" wp14:anchorId="33EF9A2D" wp14:editId="09FA755C">
            <wp:extent cx="2337300" cy="3960000"/>
            <wp:effectExtent l="0" t="0" r="635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p>
    <w:p w14:paraId="6E4E64CE" w14:textId="1E95E084" w:rsidR="0031516B" w:rsidRPr="00DC7576" w:rsidRDefault="0031516B" w:rsidP="0031516B">
      <w:pPr>
        <w:pStyle w:val="a8"/>
        <w:spacing w:before="0" w:beforeAutospacing="0" w:after="0" w:afterAutospacing="0"/>
        <w:jc w:val="center"/>
        <w:rPr>
          <w:sz w:val="28"/>
          <w:szCs w:val="28"/>
        </w:rPr>
      </w:pPr>
      <w:r w:rsidRPr="00DC7576">
        <w:rPr>
          <w:rFonts w:eastAsia="Calibri"/>
          <w:bCs/>
          <w:sz w:val="28"/>
          <w:szCs w:val="28"/>
        </w:rPr>
        <w:t>Рисунок</w:t>
      </w:r>
      <w:r w:rsidR="00426E5A">
        <w:rPr>
          <w:rFonts w:eastAsia="Calibri"/>
          <w:bCs/>
          <w:sz w:val="28"/>
          <w:szCs w:val="28"/>
        </w:rPr>
        <w:t xml:space="preserve"> Г6</w:t>
      </w:r>
      <w:r w:rsidRPr="00DC7576">
        <w:rPr>
          <w:rFonts w:eastAsia="Calibri"/>
          <w:bCs/>
          <w:sz w:val="28"/>
          <w:szCs w:val="28"/>
        </w:rPr>
        <w:t xml:space="preserve"> - </w:t>
      </w:r>
      <w:r w:rsidRPr="00DC7576">
        <w:rPr>
          <w:sz w:val="28"/>
          <w:szCs w:val="28"/>
        </w:rPr>
        <w:t>Характеристики Грунта ИГЭ-4</w:t>
      </w:r>
    </w:p>
    <w:p w14:paraId="507E29D2" w14:textId="77777777" w:rsidR="0031516B" w:rsidRPr="00DC7576" w:rsidRDefault="0031516B" w:rsidP="0031516B">
      <w:pPr>
        <w:pStyle w:val="a4"/>
        <w:spacing w:line="240" w:lineRule="auto"/>
        <w:ind w:left="786"/>
        <w:rPr>
          <w:rFonts w:eastAsia="Calibri" w:cs="Times New Roman"/>
          <w:b/>
          <w:szCs w:val="28"/>
        </w:rPr>
      </w:pPr>
      <w:r w:rsidRPr="00DC7576">
        <w:rPr>
          <w:rFonts w:cs="Times New Roman"/>
          <w:noProof/>
          <w:szCs w:val="28"/>
          <w:lang w:eastAsia="ru-RU"/>
        </w:rPr>
        <w:lastRenderedPageBreak/>
        <w:drawing>
          <wp:inline distT="0" distB="0" distL="0" distR="0" wp14:anchorId="6875090F" wp14:editId="6CE97EF4">
            <wp:extent cx="2337300" cy="3960000"/>
            <wp:effectExtent l="0" t="0" r="635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r w:rsidRPr="00DC7576">
        <w:rPr>
          <w:rFonts w:cs="Times New Roman"/>
          <w:noProof/>
          <w:szCs w:val="28"/>
          <w:lang w:eastAsia="ru-RU"/>
        </w:rPr>
        <w:drawing>
          <wp:inline distT="0" distB="0" distL="0" distR="0" wp14:anchorId="54B8562B" wp14:editId="3ECE8F74">
            <wp:extent cx="2337300" cy="3960000"/>
            <wp:effectExtent l="0" t="0" r="6350"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337300" cy="3960000"/>
                    </a:xfrm>
                    <a:prstGeom prst="rect">
                      <a:avLst/>
                    </a:prstGeom>
                    <a:noFill/>
                    <a:ln>
                      <a:noFill/>
                    </a:ln>
                  </pic:spPr>
                </pic:pic>
              </a:graphicData>
            </a:graphic>
          </wp:inline>
        </w:drawing>
      </w:r>
    </w:p>
    <w:p w14:paraId="13174837" w14:textId="76B2B99F" w:rsidR="0031516B" w:rsidRPr="00DC7576" w:rsidRDefault="0031516B" w:rsidP="0031516B">
      <w:pPr>
        <w:pStyle w:val="a8"/>
        <w:spacing w:before="0" w:beforeAutospacing="0" w:after="0" w:afterAutospacing="0"/>
        <w:jc w:val="center"/>
        <w:rPr>
          <w:noProof/>
          <w:sz w:val="28"/>
          <w:szCs w:val="28"/>
        </w:rPr>
      </w:pPr>
      <w:r w:rsidRPr="00DC7576">
        <w:rPr>
          <w:rFonts w:eastAsia="Calibri"/>
          <w:bCs/>
          <w:sz w:val="28"/>
          <w:szCs w:val="28"/>
        </w:rPr>
        <w:t>Рисунок</w:t>
      </w:r>
      <w:r w:rsidR="00426E5A">
        <w:rPr>
          <w:rFonts w:eastAsia="Calibri"/>
          <w:bCs/>
          <w:sz w:val="28"/>
          <w:szCs w:val="28"/>
        </w:rPr>
        <w:t xml:space="preserve"> Г7</w:t>
      </w:r>
      <w:r w:rsidRPr="00DC7576">
        <w:rPr>
          <w:rFonts w:eastAsia="Calibri"/>
          <w:bCs/>
          <w:sz w:val="28"/>
          <w:szCs w:val="28"/>
        </w:rPr>
        <w:t xml:space="preserve"> - </w:t>
      </w:r>
      <w:r w:rsidRPr="00DC7576">
        <w:rPr>
          <w:sz w:val="28"/>
          <w:szCs w:val="28"/>
        </w:rPr>
        <w:t>Характеристики Грунта ИГЭ-5</w:t>
      </w:r>
    </w:p>
    <w:p w14:paraId="7F3A212C" w14:textId="77777777" w:rsidR="0031516B" w:rsidRPr="00DC7576" w:rsidRDefault="0031516B" w:rsidP="0031516B">
      <w:pPr>
        <w:pStyle w:val="a4"/>
        <w:spacing w:line="240" w:lineRule="auto"/>
        <w:ind w:left="786"/>
        <w:rPr>
          <w:rFonts w:eastAsia="Calibri" w:cs="Times New Roman"/>
          <w:b/>
          <w:szCs w:val="28"/>
        </w:rPr>
      </w:pPr>
    </w:p>
    <w:p w14:paraId="741781DA" w14:textId="77777777" w:rsidR="0031516B" w:rsidRPr="00DC7576" w:rsidRDefault="0031516B" w:rsidP="0031516B">
      <w:pPr>
        <w:pStyle w:val="a8"/>
        <w:spacing w:before="0" w:beforeAutospacing="0" w:after="0" w:afterAutospacing="0"/>
        <w:jc w:val="center"/>
        <w:rPr>
          <w:sz w:val="28"/>
          <w:szCs w:val="28"/>
        </w:rPr>
      </w:pPr>
      <w:r w:rsidRPr="00DC7576">
        <w:rPr>
          <w:noProof/>
          <w:sz w:val="28"/>
          <w:szCs w:val="28"/>
        </w:rPr>
        <mc:AlternateContent>
          <mc:Choice Requires="wps">
            <w:drawing>
              <wp:anchor distT="0" distB="0" distL="114300" distR="114300" simplePos="0" relativeHeight="251673600" behindDoc="0" locked="0" layoutInCell="1" allowOverlap="1" wp14:anchorId="15623B32" wp14:editId="7485AFC6">
                <wp:simplePos x="0" y="0"/>
                <wp:positionH relativeFrom="column">
                  <wp:posOffset>4436911</wp:posOffset>
                </wp:positionH>
                <wp:positionV relativeFrom="paragraph">
                  <wp:posOffset>1541918</wp:posOffset>
                </wp:positionV>
                <wp:extent cx="580029" cy="414655"/>
                <wp:effectExtent l="19050" t="19050" r="10795" b="42545"/>
                <wp:wrapNone/>
                <wp:docPr id="150" name="Стрелка влево 150"/>
                <wp:cNvGraphicFramePr/>
                <a:graphic xmlns:a="http://schemas.openxmlformats.org/drawingml/2006/main">
                  <a:graphicData uri="http://schemas.microsoft.com/office/word/2010/wordprocessingShape">
                    <wps:wsp>
                      <wps:cNvSpPr/>
                      <wps:spPr>
                        <a:xfrm>
                          <a:off x="0" y="0"/>
                          <a:ext cx="580029" cy="41465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5BA147" w14:textId="77777777" w:rsidR="003B0BAE" w:rsidRPr="00585DF4" w:rsidRDefault="003B0BAE" w:rsidP="0031516B">
                            <w:pPr>
                              <w:jc w:val="center"/>
                              <w:rPr>
                                <w:sz w:val="16"/>
                              </w:rPr>
                            </w:pPr>
                            <w:r>
                              <w:rPr>
                                <w:sz w:val="16"/>
                              </w:rPr>
                              <w:t>ИГЭ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623B3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50" o:spid="_x0000_s1034" type="#_x0000_t66" style="position:absolute;left:0;text-align:left;margin-left:349.35pt;margin-top:121.4pt;width:45.65pt;height:3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" adj="7721" fillcolor="#5b9bd5 [3204]" strokecolor="#1f4d78 [1604]" strokeweight="1pt">
                <v:textbox>
                  <w:txbxContent>
                    <w:p w14:paraId="2A5BA147" w14:textId="77777777" w:rsidR="003B0BAE" w:rsidRPr="00585DF4" w:rsidRDefault="003B0BAE" w:rsidP="0031516B">
                      <w:pPr>
                        <w:jc w:val="center"/>
                        <w:rPr>
                          <w:sz w:val="16"/>
                        </w:rPr>
                      </w:pPr>
                      <w:r>
                        <w:rPr>
                          <w:sz w:val="16"/>
                        </w:rPr>
                        <w:t>ИГЭ 3</w:t>
                      </w:r>
                    </w:p>
                  </w:txbxContent>
                </v:textbox>
              </v:shape>
            </w:pict>
          </mc:Fallback>
        </mc:AlternateContent>
      </w:r>
      <w:r w:rsidRPr="00DC7576">
        <w:rPr>
          <w:noProof/>
          <w:sz w:val="28"/>
          <w:szCs w:val="28"/>
        </w:rPr>
        <mc:AlternateContent>
          <mc:Choice Requires="wps">
            <w:drawing>
              <wp:anchor distT="0" distB="0" distL="114300" distR="114300" simplePos="0" relativeHeight="251677696" behindDoc="0" locked="0" layoutInCell="1" allowOverlap="1" wp14:anchorId="47B52B20" wp14:editId="0C444F8F">
                <wp:simplePos x="0" y="0"/>
                <wp:positionH relativeFrom="column">
                  <wp:posOffset>3116883</wp:posOffset>
                </wp:positionH>
                <wp:positionV relativeFrom="paragraph">
                  <wp:posOffset>1078920</wp:posOffset>
                </wp:positionV>
                <wp:extent cx="620973" cy="414655"/>
                <wp:effectExtent l="19050" t="19050" r="27305" b="42545"/>
                <wp:wrapNone/>
                <wp:docPr id="151" name="Стрелка влево 151"/>
                <wp:cNvGraphicFramePr/>
                <a:graphic xmlns:a="http://schemas.openxmlformats.org/drawingml/2006/main">
                  <a:graphicData uri="http://schemas.microsoft.com/office/word/2010/wordprocessingShape">
                    <wps:wsp>
                      <wps:cNvSpPr/>
                      <wps:spPr>
                        <a:xfrm>
                          <a:off x="0" y="0"/>
                          <a:ext cx="620973" cy="41465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46F65D" w14:textId="77777777" w:rsidR="003B0BAE" w:rsidRPr="00585DF4" w:rsidRDefault="003B0BAE" w:rsidP="0031516B">
                            <w:pPr>
                              <w:jc w:val="center"/>
                              <w:rPr>
                                <w:sz w:val="16"/>
                              </w:rPr>
                            </w:pPr>
                            <w:r>
                              <w:rPr>
                                <w:sz w:val="16"/>
                              </w:rPr>
                              <w:t xml:space="preserve">ИГЭ 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52B20" id="Стрелка влево 151" o:spid="_x0000_s1035" type="#_x0000_t66" style="position:absolute;left:0;text-align:left;margin-left:245.4pt;margin-top:84.95pt;width:48.9pt;height:3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" adj="7212" fillcolor="#5b9bd5 [3204]" strokecolor="#1f4d78 [1604]" strokeweight="1pt">
                <v:textbox>
                  <w:txbxContent>
                    <w:p w14:paraId="1846F65D" w14:textId="77777777" w:rsidR="003B0BAE" w:rsidRPr="00585DF4" w:rsidRDefault="003B0BAE" w:rsidP="0031516B">
                      <w:pPr>
                        <w:jc w:val="center"/>
                        <w:rPr>
                          <w:sz w:val="16"/>
                        </w:rPr>
                      </w:pPr>
                      <w:r>
                        <w:rPr>
                          <w:sz w:val="16"/>
                        </w:rPr>
                        <w:t xml:space="preserve">ИГЭ 2 </w:t>
                      </w:r>
                    </w:p>
                  </w:txbxContent>
                </v:textbox>
              </v:shape>
            </w:pict>
          </mc:Fallback>
        </mc:AlternateContent>
      </w:r>
      <w:r w:rsidRPr="00DC7576">
        <w:rPr>
          <w:noProof/>
          <w:sz w:val="28"/>
          <w:szCs w:val="28"/>
        </w:rPr>
        <mc:AlternateContent>
          <mc:Choice Requires="wps">
            <w:drawing>
              <wp:anchor distT="0" distB="0" distL="114300" distR="114300" simplePos="0" relativeHeight="251669504" behindDoc="0" locked="0" layoutInCell="1" allowOverlap="1" wp14:anchorId="33ACC7C3" wp14:editId="06786121">
                <wp:simplePos x="0" y="0"/>
                <wp:positionH relativeFrom="column">
                  <wp:posOffset>3985426</wp:posOffset>
                </wp:positionH>
                <wp:positionV relativeFrom="paragraph">
                  <wp:posOffset>594277</wp:posOffset>
                </wp:positionV>
                <wp:extent cx="581933" cy="414688"/>
                <wp:effectExtent l="19050" t="19050" r="27940" b="42545"/>
                <wp:wrapNone/>
                <wp:docPr id="149" name="Стрелка влево 149"/>
                <wp:cNvGraphicFramePr/>
                <a:graphic xmlns:a="http://schemas.openxmlformats.org/drawingml/2006/main">
                  <a:graphicData uri="http://schemas.microsoft.com/office/word/2010/wordprocessingShape">
                    <wps:wsp>
                      <wps:cNvSpPr/>
                      <wps:spPr>
                        <a:xfrm>
                          <a:off x="0" y="0"/>
                          <a:ext cx="581933" cy="414688"/>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6611E4" w14:textId="77777777" w:rsidR="003B0BAE" w:rsidRDefault="003B0BAE" w:rsidP="0031516B">
                            <w:pPr>
                              <w:jc w:val="center"/>
                              <w:rPr>
                                <w:sz w:val="16"/>
                              </w:rPr>
                            </w:pPr>
                            <w:r>
                              <w:rPr>
                                <w:sz w:val="16"/>
                              </w:rPr>
                              <w:t>ИГЭ 1 2512м</w:t>
                            </w:r>
                          </w:p>
                          <w:p w14:paraId="67C95C4D" w14:textId="77777777" w:rsidR="003B0BAE" w:rsidRPr="00585DF4" w:rsidRDefault="003B0BAE" w:rsidP="0031516B">
                            <w:pPr>
                              <w:jc w:val="center"/>
                              <w:rPr>
                                <w:sz w:val="16"/>
                              </w:rPr>
                            </w:pPr>
                            <w:r>
                              <w:rPr>
                                <w:sz w:val="16"/>
                              </w:rPr>
                              <w:t>12м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CC7C3" id="Стрелка влево 149" o:spid="_x0000_s1036" type="#_x0000_t66" style="position:absolute;left:0;text-align:left;margin-left:313.8pt;margin-top:46.8pt;width:45.8pt;height:3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" adj="7696" fillcolor="#5b9bd5 [3204]" strokecolor="#1f4d78 [1604]" strokeweight="1pt">
                <v:textbox>
                  <w:txbxContent>
                    <w:p w14:paraId="756611E4" w14:textId="77777777" w:rsidR="003B0BAE" w:rsidRDefault="003B0BAE" w:rsidP="0031516B">
                      <w:pPr>
                        <w:jc w:val="center"/>
                        <w:rPr>
                          <w:sz w:val="16"/>
                        </w:rPr>
                      </w:pPr>
                      <w:r>
                        <w:rPr>
                          <w:sz w:val="16"/>
                        </w:rPr>
                        <w:t>ИГЭ 1 2512м</w:t>
                      </w:r>
                    </w:p>
                    <w:p w14:paraId="67C95C4D" w14:textId="77777777" w:rsidR="003B0BAE" w:rsidRPr="00585DF4" w:rsidRDefault="003B0BAE" w:rsidP="0031516B">
                      <w:pPr>
                        <w:jc w:val="center"/>
                        <w:rPr>
                          <w:sz w:val="16"/>
                        </w:rPr>
                      </w:pPr>
                      <w:r>
                        <w:rPr>
                          <w:sz w:val="16"/>
                        </w:rPr>
                        <w:t>12м</w:t>
                      </w:r>
                    </w:p>
                  </w:txbxContent>
                </v:textbox>
              </v:shape>
            </w:pict>
          </mc:Fallback>
        </mc:AlternateContent>
      </w:r>
      <w:r w:rsidRPr="00DC7576">
        <w:rPr>
          <w:noProof/>
          <w:sz w:val="28"/>
          <w:szCs w:val="28"/>
        </w:rPr>
        <mc:AlternateContent>
          <mc:Choice Requires="wps">
            <w:drawing>
              <wp:anchor distT="0" distB="0" distL="114300" distR="114300" simplePos="0" relativeHeight="251685888" behindDoc="0" locked="0" layoutInCell="1" allowOverlap="1" wp14:anchorId="5332E7EF" wp14:editId="62F89776">
                <wp:simplePos x="0" y="0"/>
                <wp:positionH relativeFrom="column">
                  <wp:posOffset>268245</wp:posOffset>
                </wp:positionH>
                <wp:positionV relativeFrom="paragraph">
                  <wp:posOffset>1802020</wp:posOffset>
                </wp:positionV>
                <wp:extent cx="654050" cy="414655"/>
                <wp:effectExtent l="19050" t="38100" r="12700" b="23495"/>
                <wp:wrapNone/>
                <wp:docPr id="154" name="Стрелка влево 154"/>
                <wp:cNvGraphicFramePr/>
                <a:graphic xmlns:a="http://schemas.openxmlformats.org/drawingml/2006/main">
                  <a:graphicData uri="http://schemas.microsoft.com/office/word/2010/wordprocessingShape">
                    <wps:wsp>
                      <wps:cNvSpPr/>
                      <wps:spPr>
                        <a:xfrm rot="21266835" flipH="1">
                          <a:off x="0" y="0"/>
                          <a:ext cx="654050" cy="41465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E6D535" w14:textId="77777777" w:rsidR="003B0BAE" w:rsidRPr="00585DF4" w:rsidRDefault="003B0BAE" w:rsidP="0031516B">
                            <w:pPr>
                              <w:jc w:val="center"/>
                              <w:rPr>
                                <w:sz w:val="16"/>
                              </w:rPr>
                            </w:pPr>
                            <w:r>
                              <w:rPr>
                                <w:sz w:val="16"/>
                              </w:rPr>
                              <w:t xml:space="preserve">ИГЭ 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2E7EF" id="Стрелка влево 154" o:spid="_x0000_s1037" type="#_x0000_t66" style="position:absolute;left:0;text-align:left;margin-left:21.1pt;margin-top:141.9pt;width:51.5pt;height:32.65pt;rotation:363905fd;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" adj="6847" fillcolor="#5b9bd5 [3204]" strokecolor="#1f4d78 [1604]" strokeweight="1pt">
                <v:textbox>
                  <w:txbxContent>
                    <w:p w14:paraId="32E6D535" w14:textId="77777777" w:rsidR="003B0BAE" w:rsidRPr="00585DF4" w:rsidRDefault="003B0BAE" w:rsidP="0031516B">
                      <w:pPr>
                        <w:jc w:val="center"/>
                        <w:rPr>
                          <w:sz w:val="16"/>
                        </w:rPr>
                      </w:pPr>
                      <w:r>
                        <w:rPr>
                          <w:sz w:val="16"/>
                        </w:rPr>
                        <w:t xml:space="preserve">ИГЭ 5 </w:t>
                      </w:r>
                    </w:p>
                  </w:txbxContent>
                </v:textbox>
              </v:shape>
            </w:pict>
          </mc:Fallback>
        </mc:AlternateContent>
      </w:r>
      <w:r w:rsidRPr="00DC7576">
        <w:rPr>
          <w:noProof/>
          <w:sz w:val="28"/>
          <w:szCs w:val="28"/>
        </w:rPr>
        <mc:AlternateContent>
          <mc:Choice Requires="wps">
            <w:drawing>
              <wp:anchor distT="0" distB="0" distL="114300" distR="114300" simplePos="0" relativeHeight="251681792" behindDoc="0" locked="0" layoutInCell="1" allowOverlap="1" wp14:anchorId="75D76953" wp14:editId="63F07EB9">
                <wp:simplePos x="0" y="0"/>
                <wp:positionH relativeFrom="column">
                  <wp:posOffset>1290513</wp:posOffset>
                </wp:positionH>
                <wp:positionV relativeFrom="paragraph">
                  <wp:posOffset>1630045</wp:posOffset>
                </wp:positionV>
                <wp:extent cx="654050" cy="414655"/>
                <wp:effectExtent l="38100" t="38100" r="12700" b="23495"/>
                <wp:wrapNone/>
                <wp:docPr id="152" name="Стрелка влево 152"/>
                <wp:cNvGraphicFramePr/>
                <a:graphic xmlns:a="http://schemas.openxmlformats.org/drawingml/2006/main">
                  <a:graphicData uri="http://schemas.microsoft.com/office/word/2010/wordprocessingShape">
                    <wps:wsp>
                      <wps:cNvSpPr/>
                      <wps:spPr>
                        <a:xfrm rot="21250084" flipH="1">
                          <a:off x="0" y="0"/>
                          <a:ext cx="654050" cy="41465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8E26EC" w14:textId="77777777" w:rsidR="003B0BAE" w:rsidRPr="00585DF4" w:rsidRDefault="003B0BAE" w:rsidP="0031516B">
                            <w:pPr>
                              <w:jc w:val="center"/>
                              <w:rPr>
                                <w:sz w:val="16"/>
                              </w:rPr>
                            </w:pPr>
                            <w:r>
                              <w:rPr>
                                <w:sz w:val="16"/>
                              </w:rPr>
                              <w:t>ИГЭ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76953" id="Стрелка влево 152" o:spid="_x0000_s1038" type="#_x0000_t66" style="position:absolute;left:0;text-align:left;margin-left:101.6pt;margin-top:128.35pt;width:51.5pt;height:32.65pt;rotation:382202fd;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" adj="6847" fillcolor="#5b9bd5 [3204]" strokecolor="#1f4d78 [1604]" strokeweight="1pt">
                <v:textbox>
                  <w:txbxContent>
                    <w:p w14:paraId="5C8E26EC" w14:textId="77777777" w:rsidR="003B0BAE" w:rsidRPr="00585DF4" w:rsidRDefault="003B0BAE" w:rsidP="0031516B">
                      <w:pPr>
                        <w:jc w:val="center"/>
                        <w:rPr>
                          <w:sz w:val="16"/>
                        </w:rPr>
                      </w:pPr>
                      <w:r>
                        <w:rPr>
                          <w:sz w:val="16"/>
                        </w:rPr>
                        <w:t>ИГЭ 4</w:t>
                      </w:r>
                    </w:p>
                  </w:txbxContent>
                </v:textbox>
              </v:shape>
            </w:pict>
          </mc:Fallback>
        </mc:AlternateContent>
      </w:r>
      <w:r w:rsidRPr="00DC7576">
        <w:rPr>
          <w:noProof/>
          <w:sz w:val="28"/>
          <w:szCs w:val="28"/>
        </w:rPr>
        <w:drawing>
          <wp:inline distT="0" distB="0" distL="0" distR="0" wp14:anchorId="1C3A7CDD" wp14:editId="0AD4F538">
            <wp:extent cx="6238406" cy="38766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7046"/>
                    <a:stretch/>
                  </pic:blipFill>
                  <pic:spPr bwMode="auto">
                    <a:xfrm>
                      <a:off x="0" y="0"/>
                      <a:ext cx="6252987" cy="3885736"/>
                    </a:xfrm>
                    <a:prstGeom prst="rect">
                      <a:avLst/>
                    </a:prstGeom>
                    <a:ln>
                      <a:noFill/>
                    </a:ln>
                    <a:extLst>
                      <a:ext uri="{53640926-AAD7-44D8-BBD7-CCE9431645EC}">
                        <a14:shadowObscured xmlns:a14="http://schemas.microsoft.com/office/drawing/2010/main"/>
                      </a:ext>
                    </a:extLst>
                  </pic:spPr>
                </pic:pic>
              </a:graphicData>
            </a:graphic>
          </wp:inline>
        </w:drawing>
      </w:r>
    </w:p>
    <w:p w14:paraId="44DD858D" w14:textId="5D365711" w:rsidR="0031516B" w:rsidRPr="00DC7576" w:rsidRDefault="0031516B" w:rsidP="0031516B">
      <w:pPr>
        <w:pStyle w:val="a8"/>
        <w:spacing w:before="0" w:beforeAutospacing="0" w:after="0" w:afterAutospacing="0"/>
        <w:jc w:val="center"/>
        <w:rPr>
          <w:sz w:val="28"/>
          <w:szCs w:val="28"/>
        </w:rPr>
      </w:pPr>
      <w:r w:rsidRPr="00DC7576">
        <w:rPr>
          <w:rFonts w:eastAsia="Calibri"/>
          <w:bCs/>
          <w:sz w:val="28"/>
          <w:szCs w:val="28"/>
        </w:rPr>
        <w:t>Рисунок</w:t>
      </w:r>
      <w:r w:rsidR="00426E5A">
        <w:rPr>
          <w:rFonts w:eastAsia="Calibri"/>
          <w:bCs/>
          <w:sz w:val="28"/>
          <w:szCs w:val="28"/>
        </w:rPr>
        <w:t xml:space="preserve"> Г8</w:t>
      </w:r>
      <w:r w:rsidRPr="00DC7576">
        <w:rPr>
          <w:rFonts w:eastAsia="Calibri"/>
          <w:bCs/>
          <w:sz w:val="28"/>
          <w:szCs w:val="28"/>
        </w:rPr>
        <w:t xml:space="preserve"> - </w:t>
      </w:r>
      <w:r w:rsidRPr="00DC7576">
        <w:rPr>
          <w:sz w:val="28"/>
          <w:szCs w:val="28"/>
        </w:rPr>
        <w:t>Расчетная схема рассматриваемого массива</w:t>
      </w:r>
    </w:p>
    <w:p w14:paraId="015947B8" w14:textId="77777777" w:rsidR="0031516B" w:rsidRPr="00DC7576" w:rsidRDefault="0031516B" w:rsidP="0031516B">
      <w:pPr>
        <w:pStyle w:val="a8"/>
        <w:spacing w:before="0" w:beforeAutospacing="0" w:after="0" w:afterAutospacing="0"/>
        <w:jc w:val="center"/>
        <w:rPr>
          <w:sz w:val="28"/>
          <w:szCs w:val="28"/>
        </w:rPr>
      </w:pPr>
    </w:p>
    <w:p w14:paraId="59211AFC" w14:textId="77777777" w:rsidR="0031516B" w:rsidRPr="00DC7576" w:rsidRDefault="0031516B" w:rsidP="0031516B">
      <w:pPr>
        <w:pStyle w:val="a8"/>
        <w:spacing w:before="0" w:beforeAutospacing="0" w:after="0" w:afterAutospacing="0"/>
        <w:jc w:val="center"/>
        <w:rPr>
          <w:sz w:val="28"/>
          <w:szCs w:val="28"/>
        </w:rPr>
      </w:pPr>
    </w:p>
    <w:p w14:paraId="661517C7" w14:textId="77777777" w:rsidR="0031516B" w:rsidRPr="00DC7576" w:rsidRDefault="0031516B" w:rsidP="0031516B">
      <w:pPr>
        <w:pStyle w:val="a8"/>
        <w:spacing w:before="0" w:beforeAutospacing="0" w:after="0" w:afterAutospacing="0"/>
        <w:jc w:val="center"/>
        <w:rPr>
          <w:sz w:val="28"/>
          <w:szCs w:val="28"/>
        </w:rPr>
      </w:pPr>
      <w:r w:rsidRPr="00DC7576">
        <w:rPr>
          <w:noProof/>
          <w:sz w:val="28"/>
          <w:szCs w:val="28"/>
        </w:rPr>
        <w:lastRenderedPageBreak/>
        <w:drawing>
          <wp:inline distT="0" distB="0" distL="0" distR="0" wp14:anchorId="26D00B09" wp14:editId="164419C2">
            <wp:extent cx="5848985" cy="38481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872074" cy="3863290"/>
                    </a:xfrm>
                    <a:prstGeom prst="rect">
                      <a:avLst/>
                    </a:prstGeom>
                  </pic:spPr>
                </pic:pic>
              </a:graphicData>
            </a:graphic>
          </wp:inline>
        </w:drawing>
      </w:r>
    </w:p>
    <w:p w14:paraId="523E179E" w14:textId="105E4889" w:rsidR="0031516B" w:rsidRPr="00DC7576" w:rsidRDefault="0031516B" w:rsidP="0031516B">
      <w:pPr>
        <w:pStyle w:val="a8"/>
        <w:spacing w:before="0" w:beforeAutospacing="0" w:after="0" w:afterAutospacing="0"/>
        <w:jc w:val="center"/>
        <w:rPr>
          <w:sz w:val="28"/>
          <w:szCs w:val="28"/>
        </w:rPr>
      </w:pPr>
      <w:r w:rsidRPr="00DC7576">
        <w:rPr>
          <w:rFonts w:eastAsia="Calibri"/>
          <w:bCs/>
          <w:sz w:val="28"/>
          <w:szCs w:val="28"/>
        </w:rPr>
        <w:t>Рисунок</w:t>
      </w:r>
      <w:r w:rsidR="00426E5A">
        <w:rPr>
          <w:rFonts w:eastAsia="Calibri"/>
          <w:bCs/>
          <w:sz w:val="28"/>
          <w:szCs w:val="28"/>
        </w:rPr>
        <w:t xml:space="preserve"> Г9</w:t>
      </w:r>
      <w:r w:rsidRPr="00DC7576">
        <w:rPr>
          <w:rFonts w:eastAsia="Calibri"/>
          <w:bCs/>
          <w:sz w:val="28"/>
          <w:szCs w:val="28"/>
        </w:rPr>
        <w:t xml:space="preserve"> - </w:t>
      </w:r>
      <w:r w:rsidRPr="00DC7576">
        <w:rPr>
          <w:sz w:val="28"/>
          <w:szCs w:val="28"/>
        </w:rPr>
        <w:t xml:space="preserve">Разбивка расчетной схемы массива на конечные элементы </w:t>
      </w:r>
    </w:p>
    <w:p w14:paraId="331CD893" w14:textId="77777777" w:rsidR="0031516B" w:rsidRPr="00DC7576" w:rsidRDefault="0031516B" w:rsidP="0031516B">
      <w:pPr>
        <w:pStyle w:val="a8"/>
        <w:spacing w:before="0" w:beforeAutospacing="0" w:after="0" w:afterAutospacing="0"/>
        <w:jc w:val="center"/>
        <w:rPr>
          <w:sz w:val="28"/>
          <w:szCs w:val="28"/>
        </w:rPr>
      </w:pPr>
      <w:r w:rsidRPr="00DC7576">
        <w:rPr>
          <w:noProof/>
          <w:sz w:val="28"/>
          <w:szCs w:val="28"/>
        </w:rPr>
        <w:drawing>
          <wp:inline distT="0" distB="0" distL="0" distR="0" wp14:anchorId="4D9CF7E0" wp14:editId="19DE2265">
            <wp:extent cx="6173995" cy="3810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82252" cy="3815095"/>
                    </a:xfrm>
                    <a:prstGeom prst="rect">
                      <a:avLst/>
                    </a:prstGeom>
                    <a:noFill/>
                    <a:ln>
                      <a:noFill/>
                    </a:ln>
                  </pic:spPr>
                </pic:pic>
              </a:graphicData>
            </a:graphic>
          </wp:inline>
        </w:drawing>
      </w:r>
    </w:p>
    <w:p w14:paraId="74AD4083" w14:textId="23976885" w:rsidR="0031516B" w:rsidRPr="00DC7576" w:rsidRDefault="0031516B" w:rsidP="0031516B">
      <w:pPr>
        <w:spacing w:line="240" w:lineRule="auto"/>
        <w:jc w:val="center"/>
        <w:rPr>
          <w:rFonts w:cs="Times New Roman"/>
          <w:szCs w:val="28"/>
        </w:rPr>
      </w:pPr>
      <w:r w:rsidRPr="00DC7576">
        <w:rPr>
          <w:rFonts w:eastAsia="Calibri" w:cs="Times New Roman"/>
          <w:bCs/>
          <w:szCs w:val="28"/>
        </w:rPr>
        <w:t>Рисунок</w:t>
      </w:r>
      <w:r w:rsidR="00426E5A">
        <w:rPr>
          <w:rFonts w:eastAsia="Calibri" w:cs="Times New Roman"/>
          <w:bCs/>
          <w:szCs w:val="28"/>
        </w:rPr>
        <w:t xml:space="preserve"> Г10</w:t>
      </w:r>
      <w:r w:rsidRPr="00DC7576">
        <w:rPr>
          <w:rFonts w:eastAsia="Calibri" w:cs="Times New Roman"/>
          <w:bCs/>
          <w:szCs w:val="28"/>
        </w:rPr>
        <w:t xml:space="preserve"> - </w:t>
      </w:r>
      <w:r w:rsidRPr="00DC7576">
        <w:rPr>
          <w:rFonts w:cs="Times New Roman"/>
          <w:szCs w:val="28"/>
        </w:rPr>
        <w:t xml:space="preserve">Общие деформации без усиления  </w:t>
      </w:r>
    </w:p>
    <w:p w14:paraId="3590DBE0" w14:textId="77777777" w:rsidR="0031516B" w:rsidRPr="00DC7576" w:rsidRDefault="0031516B" w:rsidP="0031516B">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23.72 см/</w:t>
      </w:r>
      <w:r w:rsidRPr="00DC7576">
        <w:rPr>
          <w:rFonts w:cs="Times New Roman"/>
          <w:szCs w:val="28"/>
          <w:lang w:val="en-US"/>
        </w:rPr>
        <w:t>Min</w:t>
      </w:r>
      <w:r w:rsidRPr="00DC7576">
        <w:rPr>
          <w:rFonts w:cs="Times New Roman"/>
          <w:szCs w:val="28"/>
        </w:rPr>
        <w:t xml:space="preserve"> 1.97 см)</w:t>
      </w:r>
    </w:p>
    <w:p w14:paraId="114FE4A3" w14:textId="77777777" w:rsidR="0031516B" w:rsidRPr="00DC7576" w:rsidRDefault="0031516B" w:rsidP="0031516B">
      <w:pPr>
        <w:spacing w:line="240" w:lineRule="auto"/>
        <w:jc w:val="center"/>
        <w:rPr>
          <w:rFonts w:cs="Times New Roman"/>
          <w:szCs w:val="28"/>
        </w:rPr>
      </w:pPr>
    </w:p>
    <w:p w14:paraId="410306E6" w14:textId="77777777" w:rsidR="0031516B" w:rsidRPr="00DC7576" w:rsidRDefault="0031516B" w:rsidP="0031516B">
      <w:pPr>
        <w:spacing w:line="240" w:lineRule="auto"/>
        <w:jc w:val="center"/>
        <w:rPr>
          <w:rFonts w:cs="Times New Roman"/>
          <w:szCs w:val="28"/>
        </w:rPr>
      </w:pPr>
    </w:p>
    <w:p w14:paraId="2C2C7C8C" w14:textId="77777777" w:rsidR="0031516B" w:rsidRPr="00DC7576" w:rsidRDefault="0031516B" w:rsidP="0031516B">
      <w:pPr>
        <w:spacing w:line="240" w:lineRule="auto"/>
        <w:jc w:val="center"/>
        <w:rPr>
          <w:rFonts w:cs="Times New Roman"/>
          <w:szCs w:val="28"/>
        </w:rPr>
      </w:pPr>
      <w:r w:rsidRPr="00DC7576">
        <w:rPr>
          <w:rFonts w:cs="Times New Roman"/>
          <w:noProof/>
          <w:szCs w:val="28"/>
          <w:lang w:eastAsia="ru-RU"/>
        </w:rPr>
        <w:lastRenderedPageBreak/>
        <w:drawing>
          <wp:inline distT="0" distB="0" distL="0" distR="0" wp14:anchorId="79DA443F" wp14:editId="457910A2">
            <wp:extent cx="6111875" cy="363855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23456" cy="3645444"/>
                    </a:xfrm>
                    <a:prstGeom prst="rect">
                      <a:avLst/>
                    </a:prstGeom>
                    <a:noFill/>
                    <a:ln>
                      <a:noFill/>
                    </a:ln>
                  </pic:spPr>
                </pic:pic>
              </a:graphicData>
            </a:graphic>
          </wp:inline>
        </w:drawing>
      </w:r>
    </w:p>
    <w:p w14:paraId="41B2DC47" w14:textId="5B45B414" w:rsidR="0031516B" w:rsidRPr="00DC7576" w:rsidRDefault="0031516B" w:rsidP="0031516B">
      <w:pPr>
        <w:spacing w:line="240" w:lineRule="auto"/>
        <w:jc w:val="center"/>
        <w:rPr>
          <w:rFonts w:cs="Times New Roman"/>
          <w:szCs w:val="28"/>
        </w:rPr>
      </w:pPr>
      <w:r w:rsidRPr="00DC7576">
        <w:rPr>
          <w:rFonts w:eastAsia="Calibri" w:cs="Times New Roman"/>
          <w:bCs/>
          <w:szCs w:val="28"/>
        </w:rPr>
        <w:t>Рисунок</w:t>
      </w:r>
      <w:r w:rsidR="00426E5A">
        <w:rPr>
          <w:rFonts w:eastAsia="Calibri" w:cs="Times New Roman"/>
          <w:bCs/>
          <w:szCs w:val="28"/>
        </w:rPr>
        <w:t xml:space="preserve"> Г11</w:t>
      </w:r>
      <w:r w:rsidRPr="00DC7576">
        <w:rPr>
          <w:rFonts w:eastAsia="Calibri" w:cs="Times New Roman"/>
          <w:bCs/>
          <w:szCs w:val="28"/>
        </w:rPr>
        <w:t xml:space="preserve"> - </w:t>
      </w:r>
      <w:r w:rsidRPr="00DC7576">
        <w:rPr>
          <w:rFonts w:cs="Times New Roman"/>
          <w:szCs w:val="28"/>
        </w:rPr>
        <w:t xml:space="preserve">Общие деформации в разрезе  </w:t>
      </w:r>
    </w:p>
    <w:p w14:paraId="05B96C55" w14:textId="77777777" w:rsidR="0031516B" w:rsidRPr="00DC7576" w:rsidRDefault="0031516B" w:rsidP="0031516B">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23.72 см/</w:t>
      </w:r>
      <w:r w:rsidRPr="00DC7576">
        <w:rPr>
          <w:rFonts w:cs="Times New Roman"/>
          <w:szCs w:val="28"/>
          <w:lang w:val="en-US"/>
        </w:rPr>
        <w:t>Min</w:t>
      </w:r>
      <w:r w:rsidRPr="00DC7576">
        <w:rPr>
          <w:rFonts w:cs="Times New Roman"/>
          <w:szCs w:val="28"/>
        </w:rPr>
        <w:t xml:space="preserve"> 1.97 см)</w:t>
      </w:r>
    </w:p>
    <w:p w14:paraId="357DB8DE" w14:textId="77777777" w:rsidR="0031516B" w:rsidRPr="00DC7576" w:rsidRDefault="0031516B" w:rsidP="0031516B">
      <w:pPr>
        <w:spacing w:line="240" w:lineRule="auto"/>
        <w:jc w:val="center"/>
        <w:rPr>
          <w:rFonts w:cs="Times New Roman"/>
          <w:szCs w:val="28"/>
        </w:rPr>
      </w:pPr>
    </w:p>
    <w:p w14:paraId="3329FB22" w14:textId="77777777" w:rsidR="0031516B" w:rsidRPr="00DC7576" w:rsidRDefault="0031516B" w:rsidP="0031516B">
      <w:pPr>
        <w:spacing w:line="240" w:lineRule="auto"/>
        <w:jc w:val="center"/>
        <w:rPr>
          <w:rFonts w:cs="Times New Roman"/>
          <w:szCs w:val="28"/>
        </w:rPr>
      </w:pPr>
      <w:r w:rsidRPr="00DC7576">
        <w:rPr>
          <w:rFonts w:cs="Times New Roman"/>
          <w:noProof/>
          <w:szCs w:val="28"/>
          <w:lang w:eastAsia="ru-RU"/>
        </w:rPr>
        <w:drawing>
          <wp:inline distT="0" distB="0" distL="0" distR="0" wp14:anchorId="507FF87C" wp14:editId="586C7A86">
            <wp:extent cx="5879213" cy="3078480"/>
            <wp:effectExtent l="0" t="0" r="7620" b="762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10120" cy="3094664"/>
                    </a:xfrm>
                    <a:prstGeom prst="rect">
                      <a:avLst/>
                    </a:prstGeom>
                    <a:noFill/>
                    <a:ln>
                      <a:noFill/>
                    </a:ln>
                  </pic:spPr>
                </pic:pic>
              </a:graphicData>
            </a:graphic>
          </wp:inline>
        </w:drawing>
      </w:r>
    </w:p>
    <w:p w14:paraId="6C942310" w14:textId="1435A487" w:rsidR="0031516B" w:rsidRPr="00DC7576" w:rsidRDefault="0031516B" w:rsidP="0031516B">
      <w:pPr>
        <w:spacing w:line="240" w:lineRule="auto"/>
        <w:jc w:val="center"/>
        <w:rPr>
          <w:rFonts w:cs="Times New Roman"/>
          <w:szCs w:val="28"/>
        </w:rPr>
      </w:pPr>
      <w:r w:rsidRPr="00DC7576">
        <w:rPr>
          <w:rFonts w:eastAsia="Calibri" w:cs="Times New Roman"/>
          <w:bCs/>
          <w:szCs w:val="28"/>
        </w:rPr>
        <w:t>Рисунок</w:t>
      </w:r>
      <w:r w:rsidR="00426E5A">
        <w:rPr>
          <w:rFonts w:eastAsia="Calibri" w:cs="Times New Roman"/>
          <w:bCs/>
          <w:szCs w:val="28"/>
        </w:rPr>
        <w:t xml:space="preserve"> Г12</w:t>
      </w:r>
      <w:r w:rsidRPr="00DC7576">
        <w:rPr>
          <w:rFonts w:eastAsia="Calibri" w:cs="Times New Roman"/>
          <w:bCs/>
          <w:szCs w:val="28"/>
        </w:rPr>
        <w:t xml:space="preserve"> - </w:t>
      </w:r>
      <w:r w:rsidRPr="00DC7576">
        <w:rPr>
          <w:rFonts w:cs="Times New Roman"/>
          <w:szCs w:val="28"/>
        </w:rPr>
        <w:t xml:space="preserve">Общие деформации в разрезе  </w:t>
      </w:r>
    </w:p>
    <w:p w14:paraId="0A12033E" w14:textId="77777777" w:rsidR="0031516B" w:rsidRPr="00DC7576" w:rsidRDefault="0031516B" w:rsidP="0031516B">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23.72 см/</w:t>
      </w:r>
      <w:r w:rsidRPr="00DC7576">
        <w:rPr>
          <w:rFonts w:cs="Times New Roman"/>
          <w:szCs w:val="28"/>
          <w:lang w:val="en-US"/>
        </w:rPr>
        <w:t>Min</w:t>
      </w:r>
      <w:r w:rsidRPr="00DC7576">
        <w:rPr>
          <w:rFonts w:cs="Times New Roman"/>
          <w:szCs w:val="28"/>
        </w:rPr>
        <w:t xml:space="preserve"> 1.97 см)</w:t>
      </w:r>
    </w:p>
    <w:p w14:paraId="701320AF" w14:textId="77777777" w:rsidR="0031516B" w:rsidRPr="00DC7576" w:rsidRDefault="0031516B" w:rsidP="0031516B">
      <w:pPr>
        <w:spacing w:line="240" w:lineRule="auto"/>
        <w:jc w:val="center"/>
        <w:rPr>
          <w:rFonts w:cs="Times New Roman"/>
          <w:szCs w:val="28"/>
        </w:rPr>
      </w:pPr>
      <w:r w:rsidRPr="00DC7576">
        <w:rPr>
          <w:rFonts w:cs="Times New Roman"/>
          <w:noProof/>
          <w:szCs w:val="28"/>
          <w:lang w:eastAsia="ru-RU"/>
        </w:rPr>
        <w:lastRenderedPageBreak/>
        <w:drawing>
          <wp:inline distT="0" distB="0" distL="0" distR="0" wp14:anchorId="54A53979" wp14:editId="619ACC25">
            <wp:extent cx="5941060" cy="2316480"/>
            <wp:effectExtent l="0" t="0" r="2540"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1060" cy="2316480"/>
                    </a:xfrm>
                    <a:prstGeom prst="rect">
                      <a:avLst/>
                    </a:prstGeom>
                    <a:noFill/>
                    <a:ln>
                      <a:noFill/>
                    </a:ln>
                  </pic:spPr>
                </pic:pic>
              </a:graphicData>
            </a:graphic>
          </wp:inline>
        </w:drawing>
      </w:r>
    </w:p>
    <w:p w14:paraId="28D9DE80" w14:textId="77777777" w:rsidR="0031516B" w:rsidRPr="00DC7576" w:rsidRDefault="0031516B" w:rsidP="0031516B">
      <w:pPr>
        <w:spacing w:line="240" w:lineRule="auto"/>
        <w:jc w:val="center"/>
        <w:rPr>
          <w:rFonts w:cs="Times New Roman"/>
          <w:szCs w:val="28"/>
        </w:rPr>
      </w:pPr>
    </w:p>
    <w:p w14:paraId="493990F8" w14:textId="77777777" w:rsidR="0031516B" w:rsidRPr="00DC7576" w:rsidRDefault="0031516B" w:rsidP="0031516B">
      <w:pPr>
        <w:spacing w:line="240" w:lineRule="auto"/>
        <w:jc w:val="center"/>
        <w:rPr>
          <w:rFonts w:cs="Times New Roman"/>
          <w:szCs w:val="28"/>
        </w:rPr>
      </w:pPr>
      <w:r w:rsidRPr="00DC7576">
        <w:rPr>
          <w:rFonts w:cs="Times New Roman"/>
          <w:noProof/>
          <w:szCs w:val="28"/>
          <w:lang w:eastAsia="ru-RU"/>
        </w:rPr>
        <w:drawing>
          <wp:inline distT="0" distB="0" distL="0" distR="0" wp14:anchorId="0A968495" wp14:editId="4B68F323">
            <wp:extent cx="5971965" cy="232853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80028" cy="2331674"/>
                    </a:xfrm>
                    <a:prstGeom prst="rect">
                      <a:avLst/>
                    </a:prstGeom>
                    <a:noFill/>
                    <a:ln>
                      <a:noFill/>
                    </a:ln>
                  </pic:spPr>
                </pic:pic>
              </a:graphicData>
            </a:graphic>
          </wp:inline>
        </w:drawing>
      </w:r>
    </w:p>
    <w:p w14:paraId="407B43F9" w14:textId="01ABAB74" w:rsidR="0031516B" w:rsidRPr="00DC7576" w:rsidRDefault="0031516B" w:rsidP="0031516B">
      <w:pPr>
        <w:spacing w:line="240" w:lineRule="auto"/>
        <w:jc w:val="center"/>
        <w:rPr>
          <w:rFonts w:cs="Times New Roman"/>
          <w:szCs w:val="28"/>
        </w:rPr>
      </w:pPr>
      <w:r w:rsidRPr="00DC7576">
        <w:rPr>
          <w:rFonts w:eastAsia="Calibri" w:cs="Times New Roman"/>
          <w:bCs/>
          <w:szCs w:val="28"/>
        </w:rPr>
        <w:t>Рисунок</w:t>
      </w:r>
      <w:r w:rsidR="00426E5A">
        <w:rPr>
          <w:rFonts w:eastAsia="Calibri" w:cs="Times New Roman"/>
          <w:bCs/>
          <w:szCs w:val="28"/>
        </w:rPr>
        <w:t xml:space="preserve"> Г13</w:t>
      </w:r>
      <w:r w:rsidRPr="00DC7576">
        <w:rPr>
          <w:rFonts w:eastAsia="Calibri" w:cs="Times New Roman"/>
          <w:bCs/>
          <w:szCs w:val="28"/>
        </w:rPr>
        <w:t xml:space="preserve"> - </w:t>
      </w:r>
      <w:r w:rsidRPr="00DC7576">
        <w:rPr>
          <w:rFonts w:cs="Times New Roman"/>
          <w:szCs w:val="28"/>
        </w:rPr>
        <w:t xml:space="preserve">Общие деформация фундаментной плиты </w:t>
      </w:r>
    </w:p>
    <w:p w14:paraId="53EB850B" w14:textId="77777777" w:rsidR="0031516B" w:rsidRPr="00DC7576" w:rsidRDefault="0031516B" w:rsidP="0031516B">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23.72 см/</w:t>
      </w:r>
      <w:r w:rsidRPr="00DC7576">
        <w:rPr>
          <w:rFonts w:cs="Times New Roman"/>
          <w:szCs w:val="28"/>
          <w:lang w:val="en-US"/>
        </w:rPr>
        <w:t>Min</w:t>
      </w:r>
      <w:r w:rsidRPr="00DC7576">
        <w:rPr>
          <w:rFonts w:cs="Times New Roman"/>
          <w:szCs w:val="28"/>
        </w:rPr>
        <w:t xml:space="preserve"> 21.5 см)</w:t>
      </w:r>
    </w:p>
    <w:p w14:paraId="0D5BCBD1" w14:textId="77777777" w:rsidR="0031516B" w:rsidRPr="00DC7576" w:rsidRDefault="0031516B" w:rsidP="0031516B">
      <w:pPr>
        <w:spacing w:line="240" w:lineRule="auto"/>
        <w:jc w:val="center"/>
        <w:rPr>
          <w:rFonts w:cs="Times New Roman"/>
          <w:szCs w:val="28"/>
        </w:rPr>
      </w:pPr>
    </w:p>
    <w:p w14:paraId="15A6DC15" w14:textId="77777777" w:rsidR="0031516B" w:rsidRPr="00DC7576" w:rsidRDefault="0031516B" w:rsidP="0031516B">
      <w:pPr>
        <w:spacing w:line="240" w:lineRule="auto"/>
        <w:jc w:val="center"/>
        <w:rPr>
          <w:rFonts w:cs="Times New Roman"/>
          <w:szCs w:val="28"/>
        </w:rPr>
      </w:pPr>
    </w:p>
    <w:p w14:paraId="3D55CC39" w14:textId="77777777" w:rsidR="0031516B" w:rsidRPr="00DC7576" w:rsidRDefault="0031516B" w:rsidP="0031516B">
      <w:pPr>
        <w:spacing w:line="240" w:lineRule="auto"/>
        <w:jc w:val="center"/>
        <w:rPr>
          <w:rFonts w:cs="Times New Roman"/>
          <w:szCs w:val="28"/>
        </w:rPr>
      </w:pPr>
      <w:r w:rsidRPr="00DC7576">
        <w:rPr>
          <w:rFonts w:cs="Times New Roman"/>
          <w:noProof/>
          <w:szCs w:val="28"/>
          <w:lang w:eastAsia="ru-RU"/>
        </w:rPr>
        <w:drawing>
          <wp:inline distT="0" distB="0" distL="0" distR="0" wp14:anchorId="14446999" wp14:editId="1F93CAEE">
            <wp:extent cx="5685155" cy="328612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99004" cy="3294130"/>
                    </a:xfrm>
                    <a:prstGeom prst="rect">
                      <a:avLst/>
                    </a:prstGeom>
                    <a:noFill/>
                    <a:ln>
                      <a:noFill/>
                    </a:ln>
                  </pic:spPr>
                </pic:pic>
              </a:graphicData>
            </a:graphic>
          </wp:inline>
        </w:drawing>
      </w:r>
    </w:p>
    <w:p w14:paraId="1F888232" w14:textId="77777777" w:rsidR="0031516B" w:rsidRPr="00DC7576" w:rsidRDefault="0031516B" w:rsidP="0031516B">
      <w:pPr>
        <w:spacing w:line="240" w:lineRule="auto"/>
        <w:jc w:val="center"/>
        <w:rPr>
          <w:rFonts w:cs="Times New Roman"/>
          <w:szCs w:val="28"/>
        </w:rPr>
      </w:pPr>
    </w:p>
    <w:p w14:paraId="52F789AF" w14:textId="6B622C95" w:rsidR="0031516B" w:rsidRPr="00DC7576" w:rsidRDefault="0031516B" w:rsidP="0031516B">
      <w:pPr>
        <w:spacing w:line="240" w:lineRule="auto"/>
        <w:jc w:val="center"/>
        <w:rPr>
          <w:rFonts w:cs="Times New Roman"/>
          <w:szCs w:val="28"/>
        </w:rPr>
      </w:pPr>
      <w:r w:rsidRPr="00DC7576">
        <w:rPr>
          <w:rFonts w:cs="Times New Roman"/>
          <w:szCs w:val="28"/>
        </w:rPr>
        <w:lastRenderedPageBreak/>
        <w:t>Рисунок</w:t>
      </w:r>
      <w:r w:rsidR="00426E5A">
        <w:rPr>
          <w:rFonts w:cs="Times New Roman"/>
          <w:szCs w:val="28"/>
        </w:rPr>
        <w:t xml:space="preserve"> Г14</w:t>
      </w:r>
      <w:r w:rsidRPr="00DC7576">
        <w:rPr>
          <w:rFonts w:cs="Times New Roman"/>
          <w:szCs w:val="28"/>
        </w:rPr>
        <w:t xml:space="preserve"> – Напряжение в массиве и под подошвой фундамента по оси </w:t>
      </w:r>
      <w:r w:rsidRPr="00DC7576">
        <w:rPr>
          <w:rFonts w:cs="Times New Roman"/>
          <w:szCs w:val="28"/>
          <w:lang w:val="en-US"/>
        </w:rPr>
        <w:t>Z</w:t>
      </w:r>
    </w:p>
    <w:p w14:paraId="7D69F063" w14:textId="77777777" w:rsidR="0031516B" w:rsidRPr="00DC7576" w:rsidRDefault="0031516B" w:rsidP="0031516B">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2937.4 кН/м</w:t>
      </w:r>
      <w:r w:rsidRPr="00DC7576">
        <w:rPr>
          <w:rFonts w:cs="Times New Roman"/>
          <w:szCs w:val="28"/>
          <w:vertAlign w:val="superscript"/>
        </w:rPr>
        <w:t xml:space="preserve">2 </w:t>
      </w:r>
      <w:r w:rsidRPr="00DC7576">
        <w:rPr>
          <w:rFonts w:cs="Times New Roman"/>
          <w:szCs w:val="28"/>
        </w:rPr>
        <w:t xml:space="preserve">/ </w:t>
      </w:r>
      <w:r w:rsidRPr="00DC7576">
        <w:rPr>
          <w:rFonts w:cs="Times New Roman"/>
          <w:szCs w:val="28"/>
          <w:lang w:val="en-US"/>
        </w:rPr>
        <w:t>Min</w:t>
      </w:r>
      <w:r w:rsidRPr="00DC7576">
        <w:rPr>
          <w:rFonts w:cs="Times New Roman"/>
          <w:szCs w:val="28"/>
        </w:rPr>
        <w:t xml:space="preserve"> -3521.2 кН/м</w:t>
      </w:r>
      <w:r w:rsidRPr="00DC7576">
        <w:rPr>
          <w:rFonts w:cs="Times New Roman"/>
          <w:szCs w:val="28"/>
          <w:vertAlign w:val="superscript"/>
        </w:rPr>
        <w:t>2</w:t>
      </w:r>
      <w:r w:rsidRPr="00DC7576">
        <w:rPr>
          <w:rFonts w:cs="Times New Roman"/>
          <w:szCs w:val="28"/>
        </w:rPr>
        <w:t>)</w:t>
      </w:r>
    </w:p>
    <w:p w14:paraId="71AAAD18" w14:textId="77777777" w:rsidR="0031516B" w:rsidRPr="00DC7576" w:rsidRDefault="0031516B" w:rsidP="0031516B">
      <w:pPr>
        <w:spacing w:line="240" w:lineRule="auto"/>
        <w:jc w:val="center"/>
        <w:rPr>
          <w:rFonts w:cs="Times New Roman"/>
          <w:szCs w:val="28"/>
        </w:rPr>
      </w:pPr>
    </w:p>
    <w:p w14:paraId="3BBF69AE" w14:textId="77777777" w:rsidR="0031516B" w:rsidRPr="00DC7576" w:rsidRDefault="0031516B" w:rsidP="0031516B">
      <w:pPr>
        <w:spacing w:line="240" w:lineRule="auto"/>
        <w:jc w:val="center"/>
        <w:rPr>
          <w:rFonts w:cs="Times New Roman"/>
          <w:szCs w:val="28"/>
        </w:rPr>
      </w:pPr>
      <w:r w:rsidRPr="00DC7576">
        <w:rPr>
          <w:rFonts w:cs="Times New Roman"/>
          <w:noProof/>
          <w:szCs w:val="28"/>
          <w:lang w:eastAsia="ru-RU"/>
        </w:rPr>
        <w:drawing>
          <wp:inline distT="0" distB="0" distL="0" distR="0" wp14:anchorId="03DCD6B8" wp14:editId="4A26048B">
            <wp:extent cx="5941060" cy="3209925"/>
            <wp:effectExtent l="0" t="0" r="254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1060" cy="3209925"/>
                    </a:xfrm>
                    <a:prstGeom prst="rect">
                      <a:avLst/>
                    </a:prstGeom>
                    <a:noFill/>
                    <a:ln>
                      <a:noFill/>
                    </a:ln>
                  </pic:spPr>
                </pic:pic>
              </a:graphicData>
            </a:graphic>
          </wp:inline>
        </w:drawing>
      </w:r>
    </w:p>
    <w:p w14:paraId="39460AB5" w14:textId="77777777" w:rsidR="0031516B" w:rsidRPr="00DC7576" w:rsidRDefault="0031516B" w:rsidP="0031516B">
      <w:pPr>
        <w:spacing w:line="240" w:lineRule="auto"/>
        <w:jc w:val="center"/>
        <w:rPr>
          <w:rFonts w:cs="Times New Roman"/>
          <w:szCs w:val="28"/>
        </w:rPr>
      </w:pPr>
    </w:p>
    <w:p w14:paraId="4F159B11" w14:textId="6A2DBBEF" w:rsidR="0031516B" w:rsidRPr="00DC7576" w:rsidRDefault="0031516B" w:rsidP="0031516B">
      <w:pPr>
        <w:spacing w:line="240" w:lineRule="auto"/>
        <w:jc w:val="center"/>
        <w:rPr>
          <w:rFonts w:cs="Times New Roman"/>
          <w:szCs w:val="28"/>
        </w:rPr>
      </w:pPr>
      <w:r w:rsidRPr="00DC7576">
        <w:rPr>
          <w:rFonts w:cs="Times New Roman"/>
          <w:szCs w:val="28"/>
        </w:rPr>
        <w:t>Рисунок</w:t>
      </w:r>
      <w:r w:rsidR="00426E5A">
        <w:rPr>
          <w:rFonts w:cs="Times New Roman"/>
          <w:szCs w:val="28"/>
        </w:rPr>
        <w:t xml:space="preserve"> Г15</w:t>
      </w:r>
      <w:r w:rsidRPr="00DC7576">
        <w:rPr>
          <w:rFonts w:cs="Times New Roman"/>
          <w:szCs w:val="28"/>
        </w:rPr>
        <w:t xml:space="preserve"> - Напряжение под подошвой фундамента по оси </w:t>
      </w:r>
      <w:r w:rsidRPr="00DC7576">
        <w:rPr>
          <w:rFonts w:cs="Times New Roman"/>
          <w:szCs w:val="28"/>
          <w:lang w:val="en-US"/>
        </w:rPr>
        <w:t>Z</w:t>
      </w:r>
    </w:p>
    <w:p w14:paraId="0AEAC8CD" w14:textId="442E1AC1" w:rsidR="0031516B" w:rsidRDefault="0031516B" w:rsidP="0031516B">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4492.09 кН/м</w:t>
      </w:r>
      <w:r w:rsidRPr="00DC7576">
        <w:rPr>
          <w:rFonts w:cs="Times New Roman"/>
          <w:szCs w:val="28"/>
          <w:vertAlign w:val="superscript"/>
        </w:rPr>
        <w:t xml:space="preserve">2 </w:t>
      </w:r>
      <w:r w:rsidRPr="00DC7576">
        <w:rPr>
          <w:rFonts w:cs="Times New Roman"/>
          <w:szCs w:val="28"/>
        </w:rPr>
        <w:t xml:space="preserve">/ </w:t>
      </w:r>
      <w:r w:rsidRPr="00DC7576">
        <w:rPr>
          <w:rFonts w:cs="Times New Roman"/>
          <w:szCs w:val="28"/>
          <w:lang w:val="en-US"/>
        </w:rPr>
        <w:t>Min</w:t>
      </w:r>
      <w:r w:rsidRPr="00DC7576">
        <w:rPr>
          <w:rFonts w:cs="Times New Roman"/>
          <w:szCs w:val="28"/>
        </w:rPr>
        <w:t xml:space="preserve"> -4192.59 кН/м</w:t>
      </w:r>
      <w:r w:rsidRPr="00DC7576">
        <w:rPr>
          <w:rFonts w:cs="Times New Roman"/>
          <w:szCs w:val="28"/>
          <w:vertAlign w:val="superscript"/>
        </w:rPr>
        <w:t>2</w:t>
      </w:r>
      <w:r w:rsidRPr="00DC7576">
        <w:rPr>
          <w:rFonts w:cs="Times New Roman"/>
          <w:szCs w:val="28"/>
        </w:rPr>
        <w:t>)</w:t>
      </w:r>
    </w:p>
    <w:p w14:paraId="37C52C57" w14:textId="77777777" w:rsidR="00426E5A" w:rsidRPr="00DC7576" w:rsidRDefault="00426E5A" w:rsidP="0031516B">
      <w:pPr>
        <w:spacing w:line="240" w:lineRule="auto"/>
        <w:jc w:val="center"/>
        <w:rPr>
          <w:rFonts w:cs="Times New Roman"/>
          <w:szCs w:val="28"/>
        </w:rPr>
      </w:pPr>
    </w:p>
    <w:p w14:paraId="5127AC40" w14:textId="77777777" w:rsidR="0031516B" w:rsidRPr="00DC7576" w:rsidRDefault="0031516B" w:rsidP="0031516B">
      <w:pPr>
        <w:tabs>
          <w:tab w:val="left" w:pos="426"/>
        </w:tabs>
        <w:spacing w:line="240" w:lineRule="auto"/>
        <w:jc w:val="center"/>
        <w:rPr>
          <w:rFonts w:eastAsia="Calibri" w:cs="Times New Roman"/>
          <w:b/>
          <w:szCs w:val="28"/>
        </w:rPr>
      </w:pPr>
      <w:r w:rsidRPr="00DC7576">
        <w:rPr>
          <w:rFonts w:eastAsia="Calibri" w:cs="Times New Roman"/>
          <w:b/>
          <w:szCs w:val="28"/>
        </w:rPr>
        <w:t>Результаты программного расчета “после упрочнения”</w:t>
      </w:r>
    </w:p>
    <w:p w14:paraId="1B986E9E" w14:textId="77777777" w:rsidR="0031516B" w:rsidRPr="00DC7576" w:rsidRDefault="0031516B" w:rsidP="0031516B">
      <w:pPr>
        <w:spacing w:line="240" w:lineRule="auto"/>
        <w:ind w:left="426"/>
        <w:jc w:val="center"/>
        <w:rPr>
          <w:rFonts w:eastAsia="Calibri" w:cs="Times New Roman"/>
          <w:b/>
          <w:szCs w:val="28"/>
        </w:rPr>
      </w:pPr>
      <w:r w:rsidRPr="00DC7576">
        <w:rPr>
          <w:rFonts w:eastAsia="Calibri" w:cs="Times New Roman"/>
          <w:b/>
          <w:szCs w:val="28"/>
        </w:rPr>
        <w:t>Характеристики ИГЭ-2,3 после упрочнения</w:t>
      </w:r>
    </w:p>
    <w:p w14:paraId="41D86DF4" w14:textId="77777777" w:rsidR="0031516B" w:rsidRPr="00DC7576" w:rsidRDefault="0031516B" w:rsidP="0031516B">
      <w:pPr>
        <w:pStyle w:val="a8"/>
        <w:spacing w:before="0" w:beforeAutospacing="0" w:after="0" w:afterAutospacing="0"/>
        <w:jc w:val="center"/>
        <w:rPr>
          <w:snapToGrid w:val="0"/>
          <w:w w:val="0"/>
          <w:sz w:val="28"/>
          <w:szCs w:val="28"/>
          <w:u w:color="000000"/>
          <w:bdr w:val="none" w:sz="0" w:space="0" w:color="000000"/>
          <w:shd w:val="clear" w:color="000000" w:fill="000000"/>
          <w:lang w:eastAsia="x-none" w:bidi="x-none"/>
        </w:rPr>
      </w:pPr>
      <w:r w:rsidRPr="00DC7576">
        <w:rPr>
          <w:noProof/>
          <w:sz w:val="28"/>
          <w:szCs w:val="28"/>
        </w:rPr>
        <w:drawing>
          <wp:inline distT="0" distB="0" distL="0" distR="0" wp14:anchorId="2F892F13" wp14:editId="1B63E8D3">
            <wp:extent cx="2139950" cy="3618375"/>
            <wp:effectExtent l="0" t="0" r="0" b="127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148611" cy="3633020"/>
                    </a:xfrm>
                    <a:prstGeom prst="rect">
                      <a:avLst/>
                    </a:prstGeom>
                    <a:noFill/>
                    <a:ln>
                      <a:noFill/>
                    </a:ln>
                  </pic:spPr>
                </pic:pic>
              </a:graphicData>
            </a:graphic>
          </wp:inline>
        </w:drawing>
      </w:r>
      <w:r w:rsidRPr="00DC7576">
        <w:rPr>
          <w:snapToGrid w:val="0"/>
          <w:w w:val="0"/>
          <w:sz w:val="28"/>
          <w:szCs w:val="28"/>
          <w:u w:color="000000"/>
          <w:bdr w:val="none" w:sz="0" w:space="0" w:color="000000"/>
          <w:shd w:val="clear" w:color="000000" w:fill="000000"/>
          <w:lang w:val="x-none" w:eastAsia="x-none" w:bidi="x-none"/>
        </w:rPr>
        <w:t xml:space="preserve"> </w:t>
      </w:r>
      <w:r w:rsidRPr="00DC7576">
        <w:rPr>
          <w:noProof/>
          <w:sz w:val="28"/>
          <w:szCs w:val="28"/>
        </w:rPr>
        <w:drawing>
          <wp:inline distT="0" distB="0" distL="0" distR="0" wp14:anchorId="6DC651CF" wp14:editId="2BFDD701">
            <wp:extent cx="2110572" cy="3568700"/>
            <wp:effectExtent l="0" t="0" r="444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24240" cy="3591811"/>
                    </a:xfrm>
                    <a:prstGeom prst="rect">
                      <a:avLst/>
                    </a:prstGeom>
                    <a:noFill/>
                    <a:ln>
                      <a:noFill/>
                    </a:ln>
                  </pic:spPr>
                </pic:pic>
              </a:graphicData>
            </a:graphic>
          </wp:inline>
        </w:drawing>
      </w:r>
      <w:r w:rsidRPr="00DC7576">
        <w:rPr>
          <w:snapToGrid w:val="0"/>
          <w:w w:val="0"/>
          <w:sz w:val="28"/>
          <w:szCs w:val="28"/>
          <w:u w:color="000000"/>
          <w:bdr w:val="none" w:sz="0" w:space="0" w:color="000000"/>
          <w:shd w:val="clear" w:color="000000" w:fill="000000"/>
          <w:lang w:val="x-none" w:eastAsia="x-none" w:bidi="x-none"/>
        </w:rPr>
        <w:t xml:space="preserve"> </w:t>
      </w:r>
    </w:p>
    <w:p w14:paraId="1EAB8913" w14:textId="0FA563F1" w:rsidR="0031516B" w:rsidRPr="00DC7576" w:rsidRDefault="0031516B" w:rsidP="0031516B">
      <w:pPr>
        <w:pStyle w:val="a8"/>
        <w:spacing w:before="0" w:beforeAutospacing="0" w:after="0" w:afterAutospacing="0"/>
        <w:jc w:val="center"/>
        <w:rPr>
          <w:sz w:val="28"/>
          <w:szCs w:val="28"/>
        </w:rPr>
      </w:pPr>
      <w:r w:rsidRPr="00DC7576">
        <w:rPr>
          <w:rFonts w:eastAsia="Calibri"/>
          <w:bCs/>
          <w:sz w:val="28"/>
          <w:szCs w:val="28"/>
        </w:rPr>
        <w:t>Рисунок</w:t>
      </w:r>
      <w:r w:rsidR="00426E5A">
        <w:rPr>
          <w:rFonts w:eastAsia="Calibri"/>
          <w:bCs/>
          <w:sz w:val="28"/>
          <w:szCs w:val="28"/>
        </w:rPr>
        <w:t xml:space="preserve"> Г16</w:t>
      </w:r>
      <w:r w:rsidRPr="00DC7576">
        <w:rPr>
          <w:rFonts w:eastAsia="Calibri"/>
          <w:bCs/>
          <w:sz w:val="28"/>
          <w:szCs w:val="28"/>
        </w:rPr>
        <w:t xml:space="preserve"> – </w:t>
      </w:r>
      <w:r w:rsidRPr="00DC7576">
        <w:rPr>
          <w:sz w:val="28"/>
          <w:szCs w:val="28"/>
        </w:rPr>
        <w:t>Характеристики Е</w:t>
      </w:r>
      <w:r w:rsidRPr="00DC7576">
        <w:rPr>
          <w:sz w:val="28"/>
          <w:szCs w:val="28"/>
          <w:vertAlign w:val="subscript"/>
        </w:rPr>
        <w:t>пр</w:t>
      </w:r>
      <w:r w:rsidRPr="00DC7576">
        <w:rPr>
          <w:sz w:val="28"/>
          <w:szCs w:val="28"/>
        </w:rPr>
        <w:t xml:space="preserve"> ИГЭ-2</w:t>
      </w:r>
    </w:p>
    <w:p w14:paraId="35B66C6E" w14:textId="77777777" w:rsidR="0031516B" w:rsidRPr="00DC7576" w:rsidRDefault="0031516B" w:rsidP="0031516B">
      <w:pPr>
        <w:pStyle w:val="a8"/>
        <w:spacing w:before="0" w:beforeAutospacing="0" w:after="0" w:afterAutospacing="0"/>
        <w:jc w:val="center"/>
        <w:rPr>
          <w:sz w:val="28"/>
          <w:szCs w:val="28"/>
        </w:rPr>
      </w:pPr>
    </w:p>
    <w:p w14:paraId="326A793A" w14:textId="77777777" w:rsidR="0031516B" w:rsidRPr="00DC7576" w:rsidRDefault="0031516B" w:rsidP="0031516B">
      <w:pPr>
        <w:pStyle w:val="a8"/>
        <w:spacing w:before="0" w:beforeAutospacing="0" w:after="0" w:afterAutospacing="0"/>
        <w:jc w:val="center"/>
        <w:rPr>
          <w:noProof/>
          <w:w w:val="0"/>
          <w:sz w:val="28"/>
          <w:szCs w:val="28"/>
          <w:u w:color="000000"/>
          <w:bdr w:val="none" w:sz="0" w:space="0" w:color="000000"/>
          <w:shd w:val="clear" w:color="000000" w:fill="000000"/>
        </w:rPr>
      </w:pPr>
      <w:r w:rsidRPr="00DC7576">
        <w:rPr>
          <w:noProof/>
          <w:sz w:val="28"/>
          <w:szCs w:val="28"/>
        </w:rPr>
        <w:lastRenderedPageBreak/>
        <w:drawing>
          <wp:inline distT="0" distB="0" distL="0" distR="0" wp14:anchorId="08A8F5CB" wp14:editId="54EA1488">
            <wp:extent cx="2214652" cy="3744686"/>
            <wp:effectExtent l="0" t="0" r="0"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221433" cy="3756152"/>
                    </a:xfrm>
                    <a:prstGeom prst="rect">
                      <a:avLst/>
                    </a:prstGeom>
                    <a:noFill/>
                    <a:ln>
                      <a:noFill/>
                    </a:ln>
                  </pic:spPr>
                </pic:pic>
              </a:graphicData>
            </a:graphic>
          </wp:inline>
        </w:drawing>
      </w:r>
      <w:r w:rsidRPr="00DC7576">
        <w:rPr>
          <w:noProof/>
          <w:sz w:val="28"/>
          <w:szCs w:val="28"/>
        </w:rPr>
        <w:drawing>
          <wp:inline distT="0" distB="0" distL="0" distR="0" wp14:anchorId="3322908E" wp14:editId="501067AF">
            <wp:extent cx="2208214" cy="3733800"/>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21953" cy="3757031"/>
                    </a:xfrm>
                    <a:prstGeom prst="rect">
                      <a:avLst/>
                    </a:prstGeom>
                    <a:noFill/>
                    <a:ln>
                      <a:noFill/>
                    </a:ln>
                  </pic:spPr>
                </pic:pic>
              </a:graphicData>
            </a:graphic>
          </wp:inline>
        </w:drawing>
      </w:r>
    </w:p>
    <w:p w14:paraId="39B96190" w14:textId="4605D106" w:rsidR="0031516B" w:rsidRPr="00DC7576" w:rsidRDefault="0031516B" w:rsidP="0031516B">
      <w:pPr>
        <w:pStyle w:val="a8"/>
        <w:spacing w:before="0" w:beforeAutospacing="0" w:after="0" w:afterAutospacing="0"/>
        <w:jc w:val="center"/>
        <w:rPr>
          <w:noProof/>
          <w:w w:val="0"/>
          <w:sz w:val="28"/>
          <w:szCs w:val="28"/>
          <w:u w:color="000000"/>
          <w:bdr w:val="none" w:sz="0" w:space="0" w:color="000000"/>
          <w:shd w:val="clear" w:color="000000" w:fill="000000"/>
        </w:rPr>
      </w:pPr>
      <w:r w:rsidRPr="00DC7576">
        <w:rPr>
          <w:rFonts w:eastAsia="Calibri"/>
          <w:bCs/>
          <w:sz w:val="28"/>
          <w:szCs w:val="28"/>
        </w:rPr>
        <w:t>Рисунок</w:t>
      </w:r>
      <w:r w:rsidR="00426E5A">
        <w:rPr>
          <w:rFonts w:eastAsia="Calibri"/>
          <w:bCs/>
          <w:sz w:val="28"/>
          <w:szCs w:val="28"/>
        </w:rPr>
        <w:t xml:space="preserve"> Г17</w:t>
      </w:r>
      <w:r w:rsidRPr="00DC7576">
        <w:rPr>
          <w:rFonts w:eastAsia="Calibri"/>
          <w:bCs/>
          <w:sz w:val="28"/>
          <w:szCs w:val="28"/>
        </w:rPr>
        <w:t xml:space="preserve"> - </w:t>
      </w:r>
      <w:r w:rsidRPr="00DC7576">
        <w:rPr>
          <w:sz w:val="28"/>
          <w:szCs w:val="28"/>
        </w:rPr>
        <w:t>Характеристики Е</w:t>
      </w:r>
      <w:r w:rsidRPr="00DC7576">
        <w:rPr>
          <w:sz w:val="28"/>
          <w:szCs w:val="28"/>
          <w:vertAlign w:val="subscript"/>
        </w:rPr>
        <w:t>пр</w:t>
      </w:r>
      <w:r w:rsidRPr="00DC7576">
        <w:rPr>
          <w:sz w:val="28"/>
          <w:szCs w:val="28"/>
        </w:rPr>
        <w:t xml:space="preserve"> ИГЭ-3</w:t>
      </w:r>
    </w:p>
    <w:p w14:paraId="17E0B3B2" w14:textId="77777777" w:rsidR="0031516B" w:rsidRPr="00DC7576" w:rsidRDefault="0031516B" w:rsidP="0031516B">
      <w:pPr>
        <w:pStyle w:val="a8"/>
        <w:spacing w:before="0" w:beforeAutospacing="0" w:after="0" w:afterAutospacing="0"/>
        <w:jc w:val="center"/>
        <w:rPr>
          <w:noProof/>
          <w:sz w:val="28"/>
          <w:szCs w:val="28"/>
        </w:rPr>
      </w:pPr>
    </w:p>
    <w:p w14:paraId="225A7A19" w14:textId="77777777" w:rsidR="0031516B" w:rsidRPr="00DC7576" w:rsidRDefault="0031516B" w:rsidP="0031516B">
      <w:pPr>
        <w:pStyle w:val="a8"/>
        <w:spacing w:before="0" w:beforeAutospacing="0" w:after="0" w:afterAutospacing="0"/>
        <w:jc w:val="center"/>
        <w:rPr>
          <w:sz w:val="28"/>
          <w:szCs w:val="28"/>
        </w:rPr>
      </w:pPr>
      <w:r w:rsidRPr="00DC7576">
        <w:rPr>
          <w:noProof/>
          <w:sz w:val="28"/>
          <w:szCs w:val="28"/>
        </w:rPr>
        <w:drawing>
          <wp:inline distT="0" distB="0" distL="0" distR="0" wp14:anchorId="20668516" wp14:editId="180C4EAC">
            <wp:extent cx="5941060" cy="3686175"/>
            <wp:effectExtent l="0" t="0" r="254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1060" cy="3686175"/>
                    </a:xfrm>
                    <a:prstGeom prst="rect">
                      <a:avLst/>
                    </a:prstGeom>
                    <a:noFill/>
                    <a:ln>
                      <a:noFill/>
                    </a:ln>
                  </pic:spPr>
                </pic:pic>
              </a:graphicData>
            </a:graphic>
          </wp:inline>
        </w:drawing>
      </w:r>
    </w:p>
    <w:p w14:paraId="040AE109" w14:textId="77777777" w:rsidR="0031516B" w:rsidRPr="00DC7576" w:rsidRDefault="0031516B" w:rsidP="0031516B">
      <w:pPr>
        <w:pStyle w:val="a8"/>
        <w:spacing w:before="0" w:beforeAutospacing="0" w:after="0" w:afterAutospacing="0"/>
        <w:jc w:val="center"/>
        <w:rPr>
          <w:rFonts w:eastAsia="Calibri"/>
          <w:bCs/>
          <w:sz w:val="28"/>
          <w:szCs w:val="28"/>
        </w:rPr>
      </w:pPr>
    </w:p>
    <w:p w14:paraId="3067C27A" w14:textId="35B765ED" w:rsidR="0031516B" w:rsidRPr="00DC7576" w:rsidRDefault="0031516B" w:rsidP="0031516B">
      <w:pPr>
        <w:pStyle w:val="a8"/>
        <w:spacing w:before="0" w:beforeAutospacing="0" w:after="0" w:afterAutospacing="0"/>
        <w:jc w:val="center"/>
        <w:rPr>
          <w:sz w:val="28"/>
          <w:szCs w:val="28"/>
        </w:rPr>
      </w:pPr>
      <w:r w:rsidRPr="00DC7576">
        <w:rPr>
          <w:rFonts w:eastAsia="Calibri"/>
          <w:bCs/>
          <w:sz w:val="28"/>
          <w:szCs w:val="28"/>
        </w:rPr>
        <w:t>Рисунок</w:t>
      </w:r>
      <w:r w:rsidR="00426E5A">
        <w:rPr>
          <w:rFonts w:eastAsia="Calibri"/>
          <w:bCs/>
          <w:sz w:val="28"/>
          <w:szCs w:val="28"/>
        </w:rPr>
        <w:t xml:space="preserve"> Г18</w:t>
      </w:r>
      <w:r w:rsidRPr="00DC7576">
        <w:rPr>
          <w:rFonts w:eastAsia="Calibri"/>
          <w:bCs/>
          <w:sz w:val="28"/>
          <w:szCs w:val="28"/>
        </w:rPr>
        <w:t xml:space="preserve"> - </w:t>
      </w:r>
      <w:r w:rsidRPr="00DC7576">
        <w:rPr>
          <w:sz w:val="28"/>
          <w:szCs w:val="28"/>
        </w:rPr>
        <w:t>Деформированная схема расчета усиленного массива</w:t>
      </w:r>
    </w:p>
    <w:p w14:paraId="179CA29B" w14:textId="77777777" w:rsidR="0031516B" w:rsidRPr="00DC7576" w:rsidRDefault="0031516B" w:rsidP="0031516B">
      <w:pPr>
        <w:pStyle w:val="a8"/>
        <w:spacing w:before="0" w:beforeAutospacing="0" w:after="0" w:afterAutospacing="0"/>
        <w:jc w:val="center"/>
        <w:rPr>
          <w:sz w:val="28"/>
          <w:szCs w:val="28"/>
        </w:rPr>
      </w:pPr>
      <w:r w:rsidRPr="00DC7576">
        <w:rPr>
          <w:sz w:val="28"/>
          <w:szCs w:val="28"/>
        </w:rPr>
        <w:t>(</w:t>
      </w:r>
      <w:r w:rsidRPr="00DC7576">
        <w:rPr>
          <w:sz w:val="28"/>
          <w:szCs w:val="28"/>
          <w:lang w:val="en-US"/>
        </w:rPr>
        <w:t>Max</w:t>
      </w:r>
      <w:r w:rsidRPr="00DC7576">
        <w:rPr>
          <w:sz w:val="28"/>
          <w:szCs w:val="28"/>
        </w:rPr>
        <w:t xml:space="preserve"> 15.8 см/</w:t>
      </w:r>
      <w:r w:rsidRPr="00DC7576">
        <w:rPr>
          <w:sz w:val="28"/>
          <w:szCs w:val="28"/>
          <w:lang w:val="en-US"/>
        </w:rPr>
        <w:t>Min</w:t>
      </w:r>
      <w:r w:rsidRPr="00DC7576">
        <w:rPr>
          <w:sz w:val="28"/>
          <w:szCs w:val="28"/>
        </w:rPr>
        <w:t xml:space="preserve"> 1.3 см)</w:t>
      </w:r>
    </w:p>
    <w:p w14:paraId="6F16D771" w14:textId="77777777" w:rsidR="0031516B" w:rsidRPr="00DC7576" w:rsidRDefault="0031516B" w:rsidP="0031516B">
      <w:pPr>
        <w:pStyle w:val="a8"/>
        <w:spacing w:before="0" w:beforeAutospacing="0" w:after="0" w:afterAutospacing="0"/>
        <w:jc w:val="center"/>
        <w:rPr>
          <w:sz w:val="28"/>
          <w:szCs w:val="28"/>
        </w:rPr>
      </w:pPr>
    </w:p>
    <w:p w14:paraId="5A5400A9" w14:textId="77777777" w:rsidR="0031516B" w:rsidRPr="00DC7576" w:rsidRDefault="0031516B" w:rsidP="0031516B">
      <w:pPr>
        <w:pStyle w:val="a8"/>
        <w:spacing w:before="0" w:beforeAutospacing="0" w:after="0" w:afterAutospacing="0"/>
        <w:jc w:val="center"/>
        <w:rPr>
          <w:sz w:val="28"/>
          <w:szCs w:val="28"/>
        </w:rPr>
      </w:pPr>
    </w:p>
    <w:p w14:paraId="63AA41E9" w14:textId="77777777" w:rsidR="0031516B" w:rsidRPr="00DC7576" w:rsidRDefault="0031516B" w:rsidP="0031516B">
      <w:pPr>
        <w:pStyle w:val="a8"/>
        <w:spacing w:before="0" w:beforeAutospacing="0" w:after="0" w:afterAutospacing="0"/>
        <w:jc w:val="center"/>
        <w:rPr>
          <w:sz w:val="28"/>
          <w:szCs w:val="28"/>
        </w:rPr>
      </w:pPr>
    </w:p>
    <w:p w14:paraId="15AF84C7" w14:textId="77777777" w:rsidR="0031516B" w:rsidRPr="00DC7576" w:rsidRDefault="0031516B" w:rsidP="0031516B">
      <w:pPr>
        <w:pStyle w:val="a8"/>
        <w:spacing w:before="0" w:beforeAutospacing="0" w:after="0" w:afterAutospacing="0"/>
        <w:jc w:val="center"/>
        <w:rPr>
          <w:sz w:val="28"/>
          <w:szCs w:val="28"/>
        </w:rPr>
      </w:pPr>
      <w:r w:rsidRPr="00DC7576">
        <w:rPr>
          <w:noProof/>
          <w:sz w:val="28"/>
          <w:szCs w:val="28"/>
        </w:rPr>
        <w:lastRenderedPageBreak/>
        <w:drawing>
          <wp:inline distT="0" distB="0" distL="0" distR="0" wp14:anchorId="2B32E05F" wp14:editId="59D665B7">
            <wp:extent cx="5516005" cy="3257550"/>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26278" cy="3263617"/>
                    </a:xfrm>
                    <a:prstGeom prst="rect">
                      <a:avLst/>
                    </a:prstGeom>
                    <a:noFill/>
                    <a:ln>
                      <a:noFill/>
                    </a:ln>
                  </pic:spPr>
                </pic:pic>
              </a:graphicData>
            </a:graphic>
          </wp:inline>
        </w:drawing>
      </w:r>
    </w:p>
    <w:p w14:paraId="098586CF" w14:textId="77777777" w:rsidR="0031516B" w:rsidRPr="00DC7576" w:rsidRDefault="0031516B" w:rsidP="0031516B">
      <w:pPr>
        <w:pStyle w:val="a8"/>
        <w:spacing w:before="0" w:beforeAutospacing="0" w:after="0" w:afterAutospacing="0"/>
        <w:jc w:val="center"/>
        <w:rPr>
          <w:rFonts w:eastAsia="Calibri"/>
          <w:bCs/>
          <w:sz w:val="28"/>
          <w:szCs w:val="28"/>
        </w:rPr>
      </w:pPr>
    </w:p>
    <w:p w14:paraId="629175BC" w14:textId="13505134" w:rsidR="0031516B" w:rsidRPr="00DC7576" w:rsidRDefault="0031516B" w:rsidP="0031516B">
      <w:pPr>
        <w:pStyle w:val="a8"/>
        <w:spacing w:before="0" w:beforeAutospacing="0" w:after="0" w:afterAutospacing="0"/>
        <w:jc w:val="center"/>
        <w:rPr>
          <w:sz w:val="28"/>
          <w:szCs w:val="28"/>
        </w:rPr>
      </w:pPr>
      <w:r w:rsidRPr="00DC7576">
        <w:rPr>
          <w:rFonts w:eastAsia="Calibri"/>
          <w:bCs/>
          <w:sz w:val="28"/>
          <w:szCs w:val="28"/>
        </w:rPr>
        <w:t>Рисунок</w:t>
      </w:r>
      <w:r w:rsidR="00426E5A">
        <w:rPr>
          <w:rFonts w:eastAsia="Calibri"/>
          <w:bCs/>
          <w:sz w:val="28"/>
          <w:szCs w:val="28"/>
        </w:rPr>
        <w:t xml:space="preserve"> Г19</w:t>
      </w:r>
      <w:r w:rsidRPr="00DC7576">
        <w:rPr>
          <w:rFonts w:eastAsia="Calibri"/>
          <w:bCs/>
          <w:sz w:val="28"/>
          <w:szCs w:val="28"/>
        </w:rPr>
        <w:t xml:space="preserve"> - </w:t>
      </w:r>
      <w:r w:rsidRPr="00DC7576">
        <w:rPr>
          <w:sz w:val="28"/>
          <w:szCs w:val="28"/>
        </w:rPr>
        <w:t>Общие деформации усиленного массива грунта в разрезе</w:t>
      </w:r>
    </w:p>
    <w:p w14:paraId="015E9287" w14:textId="77777777" w:rsidR="0031516B" w:rsidRPr="00DC7576" w:rsidRDefault="0031516B" w:rsidP="0031516B">
      <w:pPr>
        <w:pStyle w:val="a8"/>
        <w:spacing w:before="0" w:beforeAutospacing="0" w:after="0" w:afterAutospacing="0"/>
        <w:jc w:val="center"/>
        <w:rPr>
          <w:sz w:val="28"/>
          <w:szCs w:val="28"/>
        </w:rPr>
      </w:pPr>
      <w:r w:rsidRPr="00DC7576">
        <w:rPr>
          <w:sz w:val="28"/>
          <w:szCs w:val="28"/>
        </w:rPr>
        <w:t>(</w:t>
      </w:r>
      <w:r w:rsidRPr="00DC7576">
        <w:rPr>
          <w:sz w:val="28"/>
          <w:szCs w:val="28"/>
          <w:lang w:val="en-US"/>
        </w:rPr>
        <w:t>Max</w:t>
      </w:r>
      <w:r w:rsidRPr="00DC7576">
        <w:rPr>
          <w:sz w:val="28"/>
          <w:szCs w:val="28"/>
        </w:rPr>
        <w:t xml:space="preserve"> 15.8 см/</w:t>
      </w:r>
      <w:r w:rsidRPr="00DC7576">
        <w:rPr>
          <w:sz w:val="28"/>
          <w:szCs w:val="28"/>
          <w:lang w:val="en-US"/>
        </w:rPr>
        <w:t>Min</w:t>
      </w:r>
      <w:r w:rsidRPr="00DC7576">
        <w:rPr>
          <w:sz w:val="28"/>
          <w:szCs w:val="28"/>
        </w:rPr>
        <w:t xml:space="preserve"> 1.3 см)</w:t>
      </w:r>
    </w:p>
    <w:p w14:paraId="242807BB" w14:textId="77777777" w:rsidR="0031516B" w:rsidRPr="00DC7576" w:rsidRDefault="0031516B" w:rsidP="0031516B">
      <w:pPr>
        <w:pStyle w:val="a8"/>
        <w:spacing w:before="0" w:beforeAutospacing="0" w:after="0" w:afterAutospacing="0"/>
        <w:jc w:val="center"/>
        <w:rPr>
          <w:sz w:val="28"/>
          <w:szCs w:val="28"/>
        </w:rPr>
      </w:pPr>
    </w:p>
    <w:p w14:paraId="2EBD5DBD" w14:textId="77777777" w:rsidR="0031516B" w:rsidRPr="00DC7576" w:rsidRDefault="0031516B" w:rsidP="0031516B">
      <w:pPr>
        <w:pStyle w:val="a8"/>
        <w:spacing w:before="0" w:beforeAutospacing="0" w:after="0" w:afterAutospacing="0"/>
        <w:jc w:val="center"/>
        <w:rPr>
          <w:rFonts w:eastAsia="Calibri"/>
          <w:bCs/>
          <w:sz w:val="28"/>
          <w:szCs w:val="28"/>
        </w:rPr>
      </w:pPr>
      <w:r w:rsidRPr="00DC7576">
        <w:rPr>
          <w:noProof/>
          <w:sz w:val="28"/>
          <w:szCs w:val="28"/>
        </w:rPr>
        <w:drawing>
          <wp:inline distT="0" distB="0" distL="0" distR="0" wp14:anchorId="11090915" wp14:editId="22AE17D0">
            <wp:extent cx="5941060" cy="2316480"/>
            <wp:effectExtent l="0" t="0" r="2540"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1060" cy="2316480"/>
                    </a:xfrm>
                    <a:prstGeom prst="rect">
                      <a:avLst/>
                    </a:prstGeom>
                    <a:noFill/>
                    <a:ln>
                      <a:noFill/>
                    </a:ln>
                  </pic:spPr>
                </pic:pic>
              </a:graphicData>
            </a:graphic>
          </wp:inline>
        </w:drawing>
      </w:r>
    </w:p>
    <w:p w14:paraId="31C1E19B" w14:textId="77777777" w:rsidR="0031516B" w:rsidRPr="00DC7576" w:rsidRDefault="0031516B" w:rsidP="0031516B">
      <w:pPr>
        <w:pStyle w:val="a8"/>
        <w:spacing w:before="0" w:beforeAutospacing="0" w:after="0" w:afterAutospacing="0"/>
        <w:jc w:val="center"/>
        <w:rPr>
          <w:rFonts w:eastAsia="Calibri"/>
          <w:bCs/>
          <w:sz w:val="28"/>
          <w:szCs w:val="28"/>
        </w:rPr>
      </w:pPr>
    </w:p>
    <w:p w14:paraId="75F8D381" w14:textId="5468C8EF" w:rsidR="0031516B" w:rsidRPr="00DC7576" w:rsidRDefault="0031516B" w:rsidP="0031516B">
      <w:pPr>
        <w:pStyle w:val="a8"/>
        <w:spacing w:before="0" w:beforeAutospacing="0" w:after="0" w:afterAutospacing="0"/>
        <w:ind w:firstLine="708"/>
        <w:jc w:val="center"/>
        <w:rPr>
          <w:sz w:val="28"/>
          <w:szCs w:val="28"/>
        </w:rPr>
      </w:pPr>
      <w:r w:rsidRPr="00DC7576">
        <w:rPr>
          <w:rFonts w:eastAsia="Calibri"/>
          <w:bCs/>
          <w:sz w:val="28"/>
          <w:szCs w:val="28"/>
        </w:rPr>
        <w:t>Рисунок</w:t>
      </w:r>
      <w:r w:rsidR="00426E5A">
        <w:rPr>
          <w:rFonts w:eastAsia="Calibri"/>
          <w:bCs/>
          <w:sz w:val="28"/>
          <w:szCs w:val="28"/>
        </w:rPr>
        <w:t xml:space="preserve"> Г20</w:t>
      </w:r>
      <w:r w:rsidRPr="00DC7576">
        <w:rPr>
          <w:rFonts w:eastAsia="Calibri"/>
          <w:bCs/>
          <w:sz w:val="28"/>
          <w:szCs w:val="28"/>
        </w:rPr>
        <w:t xml:space="preserve"> - </w:t>
      </w:r>
      <w:r w:rsidRPr="00DC7576">
        <w:rPr>
          <w:sz w:val="28"/>
          <w:szCs w:val="28"/>
        </w:rPr>
        <w:t>Общие деформации фундаментной плиты (</w:t>
      </w:r>
      <w:r w:rsidRPr="00DC7576">
        <w:rPr>
          <w:sz w:val="28"/>
          <w:szCs w:val="28"/>
          <w:lang w:val="en-US"/>
        </w:rPr>
        <w:t>Max</w:t>
      </w:r>
      <w:r w:rsidRPr="00DC7576">
        <w:rPr>
          <w:sz w:val="28"/>
          <w:szCs w:val="28"/>
        </w:rPr>
        <w:t xml:space="preserve"> 15.8 см/ </w:t>
      </w:r>
      <w:r w:rsidRPr="00DC7576">
        <w:rPr>
          <w:sz w:val="28"/>
          <w:szCs w:val="28"/>
          <w:lang w:val="en-US"/>
        </w:rPr>
        <w:t>Min</w:t>
      </w:r>
      <w:r w:rsidRPr="00DC7576">
        <w:rPr>
          <w:sz w:val="28"/>
          <w:szCs w:val="28"/>
        </w:rPr>
        <w:t xml:space="preserve"> 14.9 см)</w:t>
      </w:r>
    </w:p>
    <w:p w14:paraId="65D6FC67" w14:textId="77777777" w:rsidR="0031516B" w:rsidRPr="00DC7576" w:rsidRDefault="0031516B" w:rsidP="0031516B">
      <w:pPr>
        <w:pStyle w:val="a8"/>
        <w:spacing w:before="0" w:beforeAutospacing="0" w:after="0" w:afterAutospacing="0"/>
        <w:jc w:val="center"/>
        <w:rPr>
          <w:sz w:val="28"/>
          <w:szCs w:val="28"/>
        </w:rPr>
      </w:pPr>
    </w:p>
    <w:p w14:paraId="039DD94F" w14:textId="77777777" w:rsidR="0031516B" w:rsidRPr="00DC7576" w:rsidRDefault="0031516B" w:rsidP="0031516B">
      <w:pPr>
        <w:pStyle w:val="a8"/>
        <w:spacing w:before="0" w:beforeAutospacing="0" w:after="0" w:afterAutospacing="0"/>
        <w:jc w:val="center"/>
        <w:rPr>
          <w:sz w:val="28"/>
          <w:szCs w:val="28"/>
        </w:rPr>
      </w:pPr>
      <w:r w:rsidRPr="00DC7576">
        <w:rPr>
          <w:noProof/>
          <w:sz w:val="28"/>
          <w:szCs w:val="28"/>
        </w:rPr>
        <w:lastRenderedPageBreak/>
        <w:drawing>
          <wp:inline distT="0" distB="0" distL="0" distR="0" wp14:anchorId="0BD44E59" wp14:editId="6ACE6041">
            <wp:extent cx="5941060" cy="2316480"/>
            <wp:effectExtent l="0" t="0" r="2540" b="762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1060" cy="2316480"/>
                    </a:xfrm>
                    <a:prstGeom prst="rect">
                      <a:avLst/>
                    </a:prstGeom>
                    <a:noFill/>
                    <a:ln>
                      <a:noFill/>
                    </a:ln>
                  </pic:spPr>
                </pic:pic>
              </a:graphicData>
            </a:graphic>
          </wp:inline>
        </w:drawing>
      </w:r>
    </w:p>
    <w:p w14:paraId="59A64FAA" w14:textId="77777777" w:rsidR="0031516B" w:rsidRPr="00DC7576" w:rsidRDefault="0031516B" w:rsidP="0031516B">
      <w:pPr>
        <w:pStyle w:val="a8"/>
        <w:spacing w:before="0" w:beforeAutospacing="0" w:after="0" w:afterAutospacing="0"/>
        <w:jc w:val="center"/>
        <w:rPr>
          <w:sz w:val="28"/>
          <w:szCs w:val="28"/>
        </w:rPr>
      </w:pPr>
    </w:p>
    <w:p w14:paraId="5C4B0DCA" w14:textId="4AC43F91" w:rsidR="0031516B" w:rsidRPr="00DC7576" w:rsidRDefault="0031516B" w:rsidP="0031516B">
      <w:pPr>
        <w:pStyle w:val="a8"/>
        <w:spacing w:before="0" w:beforeAutospacing="0" w:after="0" w:afterAutospacing="0"/>
        <w:ind w:firstLine="708"/>
        <w:jc w:val="center"/>
        <w:rPr>
          <w:sz w:val="28"/>
          <w:szCs w:val="28"/>
        </w:rPr>
      </w:pPr>
      <w:r w:rsidRPr="00DC7576">
        <w:rPr>
          <w:rFonts w:eastAsia="Calibri"/>
          <w:bCs/>
          <w:sz w:val="28"/>
          <w:szCs w:val="28"/>
        </w:rPr>
        <w:t>Рисунок</w:t>
      </w:r>
      <w:r w:rsidR="00426E5A">
        <w:rPr>
          <w:rFonts w:eastAsia="Calibri"/>
          <w:bCs/>
          <w:sz w:val="28"/>
          <w:szCs w:val="28"/>
        </w:rPr>
        <w:t xml:space="preserve"> Г21</w:t>
      </w:r>
      <w:r w:rsidRPr="00DC7576">
        <w:rPr>
          <w:rFonts w:eastAsia="Calibri"/>
          <w:bCs/>
          <w:sz w:val="28"/>
          <w:szCs w:val="28"/>
        </w:rPr>
        <w:t xml:space="preserve"> - </w:t>
      </w:r>
      <w:r w:rsidRPr="00DC7576">
        <w:rPr>
          <w:sz w:val="28"/>
          <w:szCs w:val="28"/>
        </w:rPr>
        <w:t>Общие деформации фундаментной плиты (</w:t>
      </w:r>
      <w:r w:rsidRPr="00DC7576">
        <w:rPr>
          <w:sz w:val="28"/>
          <w:szCs w:val="28"/>
          <w:lang w:val="en-US"/>
        </w:rPr>
        <w:t>Max</w:t>
      </w:r>
      <w:r w:rsidRPr="00DC7576">
        <w:rPr>
          <w:sz w:val="28"/>
          <w:szCs w:val="28"/>
        </w:rPr>
        <w:t xml:space="preserve"> 15.8 см/ </w:t>
      </w:r>
      <w:r w:rsidRPr="00DC7576">
        <w:rPr>
          <w:sz w:val="28"/>
          <w:szCs w:val="28"/>
          <w:lang w:val="en-US"/>
        </w:rPr>
        <w:t>Min</w:t>
      </w:r>
      <w:r w:rsidRPr="00DC7576">
        <w:rPr>
          <w:sz w:val="28"/>
          <w:szCs w:val="28"/>
        </w:rPr>
        <w:t xml:space="preserve"> 14.9 см)</w:t>
      </w:r>
    </w:p>
    <w:p w14:paraId="465CE0D7" w14:textId="77777777" w:rsidR="0031516B" w:rsidRPr="00DC7576" w:rsidRDefault="0031516B" w:rsidP="0031516B">
      <w:pPr>
        <w:pStyle w:val="a8"/>
        <w:spacing w:before="0" w:beforeAutospacing="0" w:after="0" w:afterAutospacing="0"/>
        <w:jc w:val="center"/>
        <w:rPr>
          <w:sz w:val="28"/>
          <w:szCs w:val="28"/>
        </w:rPr>
      </w:pPr>
    </w:p>
    <w:p w14:paraId="742A6581" w14:textId="77777777" w:rsidR="0031516B" w:rsidRPr="00DC7576" w:rsidRDefault="0031516B" w:rsidP="0031516B">
      <w:pPr>
        <w:spacing w:line="240" w:lineRule="auto"/>
        <w:jc w:val="center"/>
        <w:rPr>
          <w:rFonts w:cs="Times New Roman"/>
          <w:szCs w:val="28"/>
        </w:rPr>
      </w:pPr>
      <w:r w:rsidRPr="00DC7576">
        <w:rPr>
          <w:rFonts w:cs="Times New Roman"/>
          <w:noProof/>
          <w:szCs w:val="28"/>
          <w:lang w:eastAsia="ru-RU"/>
        </w:rPr>
        <w:drawing>
          <wp:inline distT="0" distB="0" distL="0" distR="0" wp14:anchorId="0A4F9919" wp14:editId="2AB114BF">
            <wp:extent cx="5872348" cy="2289688"/>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878571" cy="2292115"/>
                    </a:xfrm>
                    <a:prstGeom prst="rect">
                      <a:avLst/>
                    </a:prstGeom>
                    <a:noFill/>
                    <a:ln>
                      <a:noFill/>
                    </a:ln>
                  </pic:spPr>
                </pic:pic>
              </a:graphicData>
            </a:graphic>
          </wp:inline>
        </w:drawing>
      </w:r>
    </w:p>
    <w:p w14:paraId="1984F80F" w14:textId="3605D07E" w:rsidR="0031516B" w:rsidRPr="00DC7576" w:rsidRDefault="0031516B" w:rsidP="0031516B">
      <w:pPr>
        <w:pStyle w:val="a8"/>
        <w:spacing w:before="0" w:beforeAutospacing="0" w:after="0" w:afterAutospacing="0"/>
        <w:jc w:val="center"/>
        <w:rPr>
          <w:sz w:val="28"/>
          <w:szCs w:val="28"/>
        </w:rPr>
      </w:pPr>
      <w:r w:rsidRPr="00DC7576">
        <w:rPr>
          <w:rFonts w:eastAsiaTheme="minorEastAsia"/>
          <w:sz w:val="28"/>
          <w:szCs w:val="28"/>
        </w:rPr>
        <w:t>Рисунок</w:t>
      </w:r>
      <w:r w:rsidR="00426E5A">
        <w:rPr>
          <w:rFonts w:eastAsiaTheme="minorEastAsia"/>
          <w:sz w:val="28"/>
          <w:szCs w:val="28"/>
        </w:rPr>
        <w:t xml:space="preserve"> Г22</w:t>
      </w:r>
      <w:r w:rsidRPr="00DC7576">
        <w:rPr>
          <w:rFonts w:eastAsiaTheme="minorEastAsia"/>
          <w:sz w:val="28"/>
          <w:szCs w:val="28"/>
        </w:rPr>
        <w:t xml:space="preserve"> </w:t>
      </w:r>
      <w:r w:rsidRPr="00DC7576">
        <w:rPr>
          <w:rFonts w:eastAsia="Calibri"/>
          <w:bCs/>
          <w:sz w:val="28"/>
          <w:szCs w:val="28"/>
        </w:rPr>
        <w:t xml:space="preserve">- </w:t>
      </w:r>
      <w:r w:rsidRPr="00DC7576">
        <w:rPr>
          <w:sz w:val="28"/>
          <w:szCs w:val="28"/>
        </w:rPr>
        <w:t xml:space="preserve">Напряжение в массиве и в грунтовой подушке по оси </w:t>
      </w:r>
      <w:r w:rsidRPr="00DC7576">
        <w:rPr>
          <w:sz w:val="28"/>
          <w:szCs w:val="28"/>
          <w:lang w:val="en-US"/>
        </w:rPr>
        <w:t>Z</w:t>
      </w:r>
    </w:p>
    <w:p w14:paraId="1D2D0409" w14:textId="77777777" w:rsidR="0031516B" w:rsidRPr="00DC7576" w:rsidRDefault="0031516B" w:rsidP="0031516B">
      <w:pPr>
        <w:pStyle w:val="a8"/>
        <w:spacing w:before="0" w:beforeAutospacing="0" w:after="0" w:afterAutospacing="0"/>
        <w:jc w:val="center"/>
        <w:rPr>
          <w:sz w:val="28"/>
          <w:szCs w:val="28"/>
        </w:rPr>
      </w:pPr>
      <w:r w:rsidRPr="00DC7576">
        <w:rPr>
          <w:sz w:val="28"/>
          <w:szCs w:val="28"/>
        </w:rPr>
        <w:t>(</w:t>
      </w:r>
      <w:r w:rsidRPr="00DC7576">
        <w:rPr>
          <w:sz w:val="28"/>
          <w:szCs w:val="28"/>
          <w:lang w:val="en-US"/>
        </w:rPr>
        <w:t>Max</w:t>
      </w:r>
      <w:r w:rsidRPr="00DC7576">
        <w:rPr>
          <w:sz w:val="28"/>
          <w:szCs w:val="28"/>
        </w:rPr>
        <w:t xml:space="preserve"> -2381.5кН/м</w:t>
      </w:r>
      <w:r w:rsidRPr="00DC7576">
        <w:rPr>
          <w:sz w:val="28"/>
          <w:szCs w:val="28"/>
          <w:vertAlign w:val="superscript"/>
        </w:rPr>
        <w:t xml:space="preserve">2 </w:t>
      </w:r>
      <w:r w:rsidRPr="00DC7576">
        <w:rPr>
          <w:sz w:val="28"/>
          <w:szCs w:val="28"/>
        </w:rPr>
        <w:t xml:space="preserve">/ </w:t>
      </w:r>
      <w:r w:rsidRPr="00DC7576">
        <w:rPr>
          <w:sz w:val="28"/>
          <w:szCs w:val="28"/>
          <w:lang w:val="en-US"/>
        </w:rPr>
        <w:t>Min</w:t>
      </w:r>
      <w:r w:rsidRPr="00DC7576">
        <w:rPr>
          <w:sz w:val="28"/>
          <w:szCs w:val="28"/>
        </w:rPr>
        <w:t xml:space="preserve"> 64.027 кН/м</w:t>
      </w:r>
      <w:r w:rsidRPr="00DC7576">
        <w:rPr>
          <w:sz w:val="28"/>
          <w:szCs w:val="28"/>
          <w:vertAlign w:val="superscript"/>
        </w:rPr>
        <w:t>2</w:t>
      </w:r>
      <w:r w:rsidRPr="00DC7576">
        <w:rPr>
          <w:sz w:val="28"/>
          <w:szCs w:val="28"/>
        </w:rPr>
        <w:t>)</w:t>
      </w:r>
    </w:p>
    <w:p w14:paraId="630083AA" w14:textId="77777777" w:rsidR="0031516B" w:rsidRPr="00DC7576" w:rsidRDefault="0031516B" w:rsidP="0031516B">
      <w:pPr>
        <w:pStyle w:val="a8"/>
        <w:spacing w:before="0" w:beforeAutospacing="0" w:after="0" w:afterAutospacing="0"/>
        <w:jc w:val="center"/>
        <w:rPr>
          <w:noProof/>
          <w:sz w:val="28"/>
          <w:szCs w:val="28"/>
        </w:rPr>
      </w:pPr>
      <w:r w:rsidRPr="00DC7576">
        <w:rPr>
          <w:noProof/>
          <w:sz w:val="28"/>
          <w:szCs w:val="28"/>
        </w:rPr>
        <w:drawing>
          <wp:inline distT="0" distB="0" distL="0" distR="0" wp14:anchorId="6675B3DC" wp14:editId="4C81DBE8">
            <wp:extent cx="5941060" cy="2316480"/>
            <wp:effectExtent l="0" t="0" r="254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1060" cy="2316480"/>
                    </a:xfrm>
                    <a:prstGeom prst="rect">
                      <a:avLst/>
                    </a:prstGeom>
                    <a:noFill/>
                    <a:ln>
                      <a:noFill/>
                    </a:ln>
                  </pic:spPr>
                </pic:pic>
              </a:graphicData>
            </a:graphic>
          </wp:inline>
        </w:drawing>
      </w:r>
    </w:p>
    <w:p w14:paraId="25C80C04" w14:textId="622D800B" w:rsidR="0031516B" w:rsidRPr="00DC7576" w:rsidRDefault="0031516B" w:rsidP="0031516B">
      <w:pPr>
        <w:pStyle w:val="a8"/>
        <w:spacing w:before="0" w:beforeAutospacing="0" w:after="0" w:afterAutospacing="0"/>
        <w:jc w:val="center"/>
        <w:rPr>
          <w:sz w:val="28"/>
          <w:szCs w:val="28"/>
        </w:rPr>
      </w:pPr>
      <w:r w:rsidRPr="00DC7576">
        <w:rPr>
          <w:rFonts w:eastAsiaTheme="minorEastAsia"/>
          <w:sz w:val="28"/>
          <w:szCs w:val="28"/>
        </w:rPr>
        <w:t>Рисунок</w:t>
      </w:r>
      <w:r w:rsidR="0095461C">
        <w:rPr>
          <w:rFonts w:eastAsiaTheme="minorEastAsia"/>
          <w:sz w:val="28"/>
          <w:szCs w:val="28"/>
        </w:rPr>
        <w:t xml:space="preserve"> Г23</w:t>
      </w:r>
      <w:r w:rsidRPr="00DC7576">
        <w:rPr>
          <w:rFonts w:eastAsiaTheme="minorEastAsia"/>
          <w:sz w:val="28"/>
          <w:szCs w:val="28"/>
        </w:rPr>
        <w:t xml:space="preserve"> - </w:t>
      </w:r>
      <w:r w:rsidRPr="00DC7576">
        <w:rPr>
          <w:sz w:val="28"/>
          <w:szCs w:val="28"/>
        </w:rPr>
        <w:t xml:space="preserve">Напряжение в грунтовой подушке по оси </w:t>
      </w:r>
      <w:r w:rsidRPr="00DC7576">
        <w:rPr>
          <w:sz w:val="28"/>
          <w:szCs w:val="28"/>
          <w:lang w:val="en-US"/>
        </w:rPr>
        <w:t>Z</w:t>
      </w:r>
    </w:p>
    <w:p w14:paraId="0681C794" w14:textId="77777777" w:rsidR="0031516B" w:rsidRPr="00DC7576" w:rsidRDefault="0031516B" w:rsidP="0031516B">
      <w:pPr>
        <w:pStyle w:val="a8"/>
        <w:spacing w:before="0" w:beforeAutospacing="0" w:after="0" w:afterAutospacing="0"/>
        <w:jc w:val="center"/>
        <w:rPr>
          <w:sz w:val="28"/>
          <w:szCs w:val="28"/>
        </w:rPr>
      </w:pPr>
      <w:r w:rsidRPr="00DC7576">
        <w:rPr>
          <w:sz w:val="28"/>
          <w:szCs w:val="28"/>
        </w:rPr>
        <w:t>(</w:t>
      </w:r>
      <w:r w:rsidRPr="00DC7576">
        <w:rPr>
          <w:sz w:val="28"/>
          <w:szCs w:val="28"/>
          <w:lang w:val="en-US"/>
        </w:rPr>
        <w:t>Max</w:t>
      </w:r>
      <w:r w:rsidRPr="00DC7576">
        <w:rPr>
          <w:sz w:val="28"/>
          <w:szCs w:val="28"/>
        </w:rPr>
        <w:t xml:space="preserve"> -2317.2 кН/м</w:t>
      </w:r>
      <w:r w:rsidRPr="00DC7576">
        <w:rPr>
          <w:sz w:val="28"/>
          <w:szCs w:val="28"/>
          <w:vertAlign w:val="superscript"/>
        </w:rPr>
        <w:t xml:space="preserve">2 </w:t>
      </w:r>
      <w:r w:rsidRPr="00DC7576">
        <w:rPr>
          <w:sz w:val="28"/>
          <w:szCs w:val="28"/>
        </w:rPr>
        <w:t xml:space="preserve">/ </w:t>
      </w:r>
      <w:r w:rsidRPr="00DC7576">
        <w:rPr>
          <w:sz w:val="28"/>
          <w:szCs w:val="28"/>
          <w:lang w:val="en-US"/>
        </w:rPr>
        <w:t>Min</w:t>
      </w:r>
      <w:r w:rsidRPr="00DC7576">
        <w:rPr>
          <w:sz w:val="28"/>
          <w:szCs w:val="28"/>
        </w:rPr>
        <w:t xml:space="preserve"> -485.25 кН/м</w:t>
      </w:r>
      <w:r w:rsidRPr="00DC7576">
        <w:rPr>
          <w:sz w:val="28"/>
          <w:szCs w:val="28"/>
          <w:vertAlign w:val="superscript"/>
        </w:rPr>
        <w:t>2</w:t>
      </w:r>
      <w:r w:rsidRPr="00DC7576">
        <w:rPr>
          <w:sz w:val="28"/>
          <w:szCs w:val="28"/>
        </w:rPr>
        <w:t>)</w:t>
      </w:r>
    </w:p>
    <w:p w14:paraId="3BD22F3D" w14:textId="77777777" w:rsidR="0031516B" w:rsidRPr="00DC7576" w:rsidRDefault="0031516B" w:rsidP="0031516B">
      <w:pPr>
        <w:pStyle w:val="a8"/>
        <w:shd w:val="clear" w:color="auto" w:fill="FFFFFF"/>
        <w:spacing w:before="0" w:beforeAutospacing="0" w:after="0" w:afterAutospacing="0"/>
        <w:ind w:firstLine="720"/>
        <w:jc w:val="both"/>
        <w:rPr>
          <w:sz w:val="28"/>
          <w:szCs w:val="28"/>
        </w:rPr>
      </w:pPr>
    </w:p>
    <w:p w14:paraId="096B1307" w14:textId="77777777" w:rsidR="0031516B" w:rsidRPr="00DC7576" w:rsidRDefault="0031516B" w:rsidP="0031516B">
      <w:pPr>
        <w:pStyle w:val="a8"/>
        <w:shd w:val="clear" w:color="auto" w:fill="FFFFFF"/>
        <w:spacing w:before="0" w:beforeAutospacing="0" w:after="0" w:afterAutospacing="0"/>
        <w:ind w:firstLine="720"/>
        <w:jc w:val="both"/>
        <w:rPr>
          <w:sz w:val="28"/>
          <w:szCs w:val="28"/>
        </w:rPr>
      </w:pPr>
      <w:r w:rsidRPr="00DC7576">
        <w:rPr>
          <w:sz w:val="28"/>
          <w:szCs w:val="28"/>
        </w:rPr>
        <w:t xml:space="preserve">Расчет упрочнения грунтов на объектах г. Алматы. Пример применения технологии устройства грунтоцементных колонн, методом глубинного </w:t>
      </w:r>
      <w:r w:rsidRPr="00DC7576">
        <w:rPr>
          <w:sz w:val="28"/>
          <w:szCs w:val="28"/>
        </w:rPr>
        <w:lastRenderedPageBreak/>
        <w:t>перемешивания грунтов DSM, на объекте: «Многоквартирный жилой комплекс со встроенными, встроенно-пристроенными помещениями», г. Алматы</w:t>
      </w:r>
    </w:p>
    <w:p w14:paraId="6BC59B2D" w14:textId="3E7FBA3B" w:rsidR="0031516B" w:rsidRPr="00DC7576" w:rsidRDefault="0031516B" w:rsidP="0031516B">
      <w:pPr>
        <w:spacing w:line="240" w:lineRule="auto"/>
        <w:jc w:val="both"/>
        <w:rPr>
          <w:rFonts w:cs="Times New Roman"/>
          <w:szCs w:val="28"/>
        </w:rPr>
      </w:pPr>
      <w:r w:rsidRPr="00DC7576">
        <w:rPr>
          <w:rFonts w:cs="Times New Roman"/>
          <w:szCs w:val="28"/>
        </w:rPr>
        <w:t>Таблица</w:t>
      </w:r>
      <w:r w:rsidR="00463DE4" w:rsidRPr="00DC7576">
        <w:rPr>
          <w:rFonts w:cs="Times New Roman"/>
          <w:szCs w:val="28"/>
        </w:rPr>
        <w:t xml:space="preserve"> Г1</w:t>
      </w:r>
      <w:r w:rsidRPr="00DC7576">
        <w:rPr>
          <w:rFonts w:cs="Times New Roman"/>
          <w:szCs w:val="28"/>
        </w:rPr>
        <w:t xml:space="preserve"> - Основные исходные данные грунтам </w:t>
      </w:r>
    </w:p>
    <w:tbl>
      <w:tblPr>
        <w:tblW w:w="9356" w:type="dxa"/>
        <w:tblInd w:w="70" w:type="dxa"/>
        <w:tblLayout w:type="fixed"/>
        <w:tblCellMar>
          <w:left w:w="70" w:type="dxa"/>
          <w:right w:w="70" w:type="dxa"/>
        </w:tblCellMar>
        <w:tblLook w:val="0000" w:firstRow="0" w:lastRow="0" w:firstColumn="0" w:lastColumn="0" w:noHBand="0" w:noVBand="0"/>
      </w:tblPr>
      <w:tblGrid>
        <w:gridCol w:w="567"/>
        <w:gridCol w:w="2977"/>
        <w:gridCol w:w="851"/>
        <w:gridCol w:w="708"/>
        <w:gridCol w:w="709"/>
        <w:gridCol w:w="709"/>
        <w:gridCol w:w="709"/>
        <w:gridCol w:w="708"/>
        <w:gridCol w:w="500"/>
        <w:gridCol w:w="918"/>
      </w:tblGrid>
      <w:tr w:rsidR="0031516B" w:rsidRPr="00DC7576" w14:paraId="32BB55F2" w14:textId="77777777" w:rsidTr="00E30E1A">
        <w:trPr>
          <w:cantSplit/>
        </w:trPr>
        <w:tc>
          <w:tcPr>
            <w:tcW w:w="567" w:type="dxa"/>
            <w:tcBorders>
              <w:top w:val="single" w:sz="6" w:space="0" w:color="auto"/>
              <w:left w:val="single" w:sz="6" w:space="0" w:color="auto"/>
              <w:bottom w:val="single" w:sz="6" w:space="0" w:color="auto"/>
              <w:right w:val="single" w:sz="6" w:space="0" w:color="auto"/>
            </w:tcBorders>
          </w:tcPr>
          <w:p w14:paraId="16DF10ED" w14:textId="77777777" w:rsidR="0031516B" w:rsidRPr="00DC7576" w:rsidRDefault="0031516B" w:rsidP="00E30E1A">
            <w:pPr>
              <w:spacing w:line="240" w:lineRule="auto"/>
              <w:jc w:val="center"/>
              <w:rPr>
                <w:rFonts w:cs="Times New Roman"/>
                <w:szCs w:val="28"/>
              </w:rPr>
            </w:pPr>
            <w:r w:rsidRPr="00DC7576">
              <w:rPr>
                <w:rFonts w:cs="Times New Roman"/>
                <w:szCs w:val="28"/>
              </w:rPr>
              <w:t>№ игэ</w:t>
            </w:r>
          </w:p>
        </w:tc>
        <w:tc>
          <w:tcPr>
            <w:tcW w:w="2977" w:type="dxa"/>
            <w:tcBorders>
              <w:top w:val="single" w:sz="6" w:space="0" w:color="auto"/>
              <w:left w:val="nil"/>
              <w:bottom w:val="single" w:sz="6" w:space="0" w:color="auto"/>
              <w:right w:val="nil"/>
            </w:tcBorders>
          </w:tcPr>
          <w:p w14:paraId="06990614" w14:textId="77777777" w:rsidR="0031516B" w:rsidRPr="00DC7576" w:rsidRDefault="0031516B" w:rsidP="00E30E1A">
            <w:pPr>
              <w:spacing w:line="240" w:lineRule="auto"/>
              <w:ind w:left="-70" w:right="-70"/>
              <w:jc w:val="center"/>
              <w:rPr>
                <w:rFonts w:cs="Times New Roman"/>
                <w:szCs w:val="28"/>
              </w:rPr>
            </w:pPr>
            <w:r w:rsidRPr="00DC7576">
              <w:rPr>
                <w:rFonts w:cs="Times New Roman"/>
                <w:szCs w:val="28"/>
              </w:rPr>
              <w:t>Наименование грунта</w:t>
            </w:r>
          </w:p>
        </w:tc>
        <w:tc>
          <w:tcPr>
            <w:tcW w:w="851" w:type="dxa"/>
            <w:tcBorders>
              <w:top w:val="single" w:sz="6" w:space="0" w:color="auto"/>
              <w:left w:val="single" w:sz="6" w:space="0" w:color="auto"/>
              <w:bottom w:val="single" w:sz="6" w:space="0" w:color="auto"/>
              <w:right w:val="nil"/>
            </w:tcBorders>
            <w:vAlign w:val="center"/>
          </w:tcPr>
          <w:p w14:paraId="378AE6A9" w14:textId="77777777" w:rsidR="0031516B" w:rsidRPr="00DC7576" w:rsidRDefault="0031516B" w:rsidP="00E30E1A">
            <w:pPr>
              <w:spacing w:line="240" w:lineRule="auto"/>
              <w:jc w:val="center"/>
              <w:rPr>
                <w:rFonts w:cs="Times New Roman"/>
                <w:szCs w:val="28"/>
              </w:rPr>
            </w:pPr>
            <w:r w:rsidRPr="00DC7576">
              <w:rPr>
                <w:rFonts w:cs="Times New Roman"/>
                <w:szCs w:val="28"/>
              </w:rPr>
              <w:t>γ</w:t>
            </w:r>
            <w:r w:rsidRPr="00DC7576">
              <w:rPr>
                <w:rFonts w:cs="Times New Roman"/>
                <w:szCs w:val="28"/>
                <w:vertAlign w:val="subscript"/>
              </w:rPr>
              <w:t>н</w:t>
            </w:r>
          </w:p>
        </w:tc>
        <w:tc>
          <w:tcPr>
            <w:tcW w:w="708" w:type="dxa"/>
            <w:tcBorders>
              <w:top w:val="single" w:sz="6" w:space="0" w:color="auto"/>
              <w:left w:val="single" w:sz="6" w:space="0" w:color="auto"/>
              <w:bottom w:val="single" w:sz="6" w:space="0" w:color="auto"/>
              <w:right w:val="single" w:sz="6" w:space="0" w:color="auto"/>
            </w:tcBorders>
            <w:vAlign w:val="center"/>
          </w:tcPr>
          <w:p w14:paraId="66BFC07A" w14:textId="77777777" w:rsidR="0031516B" w:rsidRPr="00DC7576" w:rsidRDefault="0031516B" w:rsidP="00E30E1A">
            <w:pPr>
              <w:spacing w:line="240" w:lineRule="auto"/>
              <w:jc w:val="center"/>
              <w:rPr>
                <w:rFonts w:cs="Times New Roman"/>
                <w:szCs w:val="28"/>
              </w:rPr>
            </w:pPr>
            <w:r w:rsidRPr="00DC7576">
              <w:rPr>
                <w:rFonts w:cs="Times New Roman"/>
                <w:szCs w:val="28"/>
              </w:rPr>
              <w:t>γ</w:t>
            </w:r>
            <w:r w:rsidRPr="00DC7576">
              <w:rPr>
                <w:rFonts w:cs="Times New Roman"/>
                <w:szCs w:val="28"/>
                <w:vertAlign w:val="subscript"/>
                <w:lang w:val="en-US"/>
              </w:rPr>
              <w:t>II</w:t>
            </w:r>
          </w:p>
        </w:tc>
        <w:tc>
          <w:tcPr>
            <w:tcW w:w="709" w:type="dxa"/>
            <w:tcBorders>
              <w:top w:val="single" w:sz="6" w:space="0" w:color="auto"/>
              <w:left w:val="nil"/>
              <w:bottom w:val="single" w:sz="6" w:space="0" w:color="auto"/>
              <w:right w:val="single" w:sz="6" w:space="0" w:color="auto"/>
            </w:tcBorders>
            <w:vAlign w:val="center"/>
          </w:tcPr>
          <w:p w14:paraId="6547F56A" w14:textId="77777777" w:rsidR="0031516B" w:rsidRPr="00DC7576" w:rsidRDefault="0031516B" w:rsidP="00E30E1A">
            <w:pPr>
              <w:spacing w:line="240" w:lineRule="auto"/>
              <w:jc w:val="center"/>
              <w:rPr>
                <w:rFonts w:cs="Times New Roman"/>
                <w:szCs w:val="28"/>
                <w:lang w:val="en-US"/>
              </w:rPr>
            </w:pPr>
            <w:r w:rsidRPr="00DC7576">
              <w:rPr>
                <w:rFonts w:cs="Times New Roman"/>
                <w:szCs w:val="28"/>
              </w:rPr>
              <w:t>γ</w:t>
            </w:r>
            <w:r w:rsidRPr="00DC7576">
              <w:rPr>
                <w:rFonts w:cs="Times New Roman"/>
                <w:szCs w:val="28"/>
                <w:vertAlign w:val="subscript"/>
                <w:lang w:val="en-US"/>
              </w:rPr>
              <w:t>I</w:t>
            </w:r>
          </w:p>
        </w:tc>
        <w:tc>
          <w:tcPr>
            <w:tcW w:w="709" w:type="dxa"/>
            <w:tcBorders>
              <w:top w:val="single" w:sz="6" w:space="0" w:color="auto"/>
              <w:left w:val="nil"/>
              <w:bottom w:val="single" w:sz="6" w:space="0" w:color="auto"/>
              <w:right w:val="single" w:sz="4" w:space="0" w:color="auto"/>
            </w:tcBorders>
            <w:vAlign w:val="center"/>
          </w:tcPr>
          <w:p w14:paraId="149ECF55" w14:textId="77777777" w:rsidR="0031516B" w:rsidRPr="00DC7576" w:rsidRDefault="0031516B" w:rsidP="00E30E1A">
            <w:pPr>
              <w:spacing w:line="240" w:lineRule="auto"/>
              <w:jc w:val="center"/>
              <w:rPr>
                <w:rFonts w:cs="Times New Roman"/>
                <w:szCs w:val="28"/>
              </w:rPr>
            </w:pPr>
            <w:r w:rsidRPr="00DC7576">
              <w:rPr>
                <w:rFonts w:cs="Times New Roman"/>
                <w:szCs w:val="28"/>
              </w:rPr>
              <w:t>c</w:t>
            </w:r>
            <w:r w:rsidRPr="00DC7576">
              <w:rPr>
                <w:rFonts w:cs="Times New Roman"/>
                <w:szCs w:val="28"/>
                <w:vertAlign w:val="subscript"/>
              </w:rPr>
              <w:t>II</w:t>
            </w:r>
          </w:p>
        </w:tc>
        <w:tc>
          <w:tcPr>
            <w:tcW w:w="709" w:type="dxa"/>
            <w:tcBorders>
              <w:top w:val="single" w:sz="6" w:space="0" w:color="auto"/>
              <w:left w:val="nil"/>
              <w:bottom w:val="single" w:sz="6" w:space="0" w:color="auto"/>
              <w:right w:val="single" w:sz="6" w:space="0" w:color="auto"/>
            </w:tcBorders>
            <w:vAlign w:val="center"/>
          </w:tcPr>
          <w:p w14:paraId="2B84B1F8" w14:textId="77777777" w:rsidR="0031516B" w:rsidRPr="00DC7576" w:rsidRDefault="0031516B" w:rsidP="00E30E1A">
            <w:pPr>
              <w:spacing w:line="240" w:lineRule="auto"/>
              <w:jc w:val="center"/>
              <w:rPr>
                <w:rFonts w:cs="Times New Roman"/>
                <w:szCs w:val="28"/>
              </w:rPr>
            </w:pPr>
            <w:r w:rsidRPr="00DC7576">
              <w:rPr>
                <w:rFonts w:cs="Times New Roman"/>
                <w:szCs w:val="28"/>
              </w:rPr>
              <w:t>c</w:t>
            </w:r>
            <w:r w:rsidRPr="00DC7576">
              <w:rPr>
                <w:rFonts w:cs="Times New Roman"/>
                <w:szCs w:val="28"/>
                <w:vertAlign w:val="subscript"/>
              </w:rPr>
              <w:t>I</w:t>
            </w:r>
          </w:p>
        </w:tc>
        <w:tc>
          <w:tcPr>
            <w:tcW w:w="708" w:type="dxa"/>
            <w:tcBorders>
              <w:top w:val="single" w:sz="6" w:space="0" w:color="auto"/>
              <w:left w:val="nil"/>
              <w:bottom w:val="single" w:sz="6" w:space="0" w:color="auto"/>
              <w:right w:val="single" w:sz="6" w:space="0" w:color="auto"/>
            </w:tcBorders>
            <w:vAlign w:val="center"/>
          </w:tcPr>
          <w:p w14:paraId="1CAC3284" w14:textId="77777777" w:rsidR="0031516B" w:rsidRPr="00DC7576" w:rsidRDefault="0031516B" w:rsidP="00E30E1A">
            <w:pPr>
              <w:spacing w:line="240" w:lineRule="auto"/>
              <w:jc w:val="center"/>
              <w:rPr>
                <w:rFonts w:cs="Times New Roman"/>
                <w:szCs w:val="28"/>
              </w:rPr>
            </w:pPr>
            <w:r w:rsidRPr="00DC7576">
              <w:rPr>
                <w:rFonts w:cs="Times New Roman"/>
                <w:szCs w:val="28"/>
                <w:lang w:val="en-US"/>
              </w:rPr>
              <w:t>φ</w:t>
            </w:r>
            <w:r w:rsidRPr="00DC7576">
              <w:rPr>
                <w:rFonts w:cs="Times New Roman"/>
                <w:szCs w:val="28"/>
                <w:vertAlign w:val="subscript"/>
                <w:lang w:val="en-US"/>
              </w:rPr>
              <w:t>II</w:t>
            </w:r>
          </w:p>
        </w:tc>
        <w:tc>
          <w:tcPr>
            <w:tcW w:w="500" w:type="dxa"/>
            <w:tcBorders>
              <w:top w:val="single" w:sz="6" w:space="0" w:color="auto"/>
              <w:left w:val="nil"/>
              <w:bottom w:val="single" w:sz="6" w:space="0" w:color="auto"/>
              <w:right w:val="single" w:sz="6" w:space="0" w:color="auto"/>
            </w:tcBorders>
            <w:vAlign w:val="center"/>
          </w:tcPr>
          <w:p w14:paraId="151AA701" w14:textId="77777777" w:rsidR="0031516B" w:rsidRPr="00DC7576" w:rsidRDefault="0031516B" w:rsidP="00E30E1A">
            <w:pPr>
              <w:spacing w:line="240" w:lineRule="auto"/>
              <w:jc w:val="center"/>
              <w:rPr>
                <w:rFonts w:cs="Times New Roman"/>
                <w:szCs w:val="28"/>
              </w:rPr>
            </w:pPr>
            <w:r w:rsidRPr="00DC7576">
              <w:rPr>
                <w:rFonts w:cs="Times New Roman"/>
                <w:szCs w:val="28"/>
                <w:lang w:val="en-US"/>
              </w:rPr>
              <w:t>φ</w:t>
            </w:r>
            <w:r w:rsidRPr="00DC7576">
              <w:rPr>
                <w:rFonts w:cs="Times New Roman"/>
                <w:szCs w:val="28"/>
                <w:vertAlign w:val="subscript"/>
                <w:lang w:val="en-US"/>
              </w:rPr>
              <w:t>I</w:t>
            </w:r>
          </w:p>
        </w:tc>
        <w:tc>
          <w:tcPr>
            <w:tcW w:w="918" w:type="dxa"/>
            <w:tcBorders>
              <w:top w:val="single" w:sz="6" w:space="0" w:color="auto"/>
              <w:left w:val="nil"/>
              <w:bottom w:val="single" w:sz="6" w:space="0" w:color="auto"/>
              <w:right w:val="single" w:sz="4" w:space="0" w:color="auto"/>
            </w:tcBorders>
            <w:vAlign w:val="center"/>
          </w:tcPr>
          <w:p w14:paraId="3A859BEB" w14:textId="77777777" w:rsidR="0031516B" w:rsidRPr="00DC7576" w:rsidRDefault="0031516B" w:rsidP="00E30E1A">
            <w:pPr>
              <w:spacing w:line="240" w:lineRule="auto"/>
              <w:jc w:val="center"/>
              <w:rPr>
                <w:rFonts w:cs="Times New Roman"/>
                <w:szCs w:val="28"/>
              </w:rPr>
            </w:pPr>
            <w:r w:rsidRPr="00DC7576">
              <w:rPr>
                <w:rFonts w:cs="Times New Roman"/>
                <w:szCs w:val="28"/>
                <w:lang w:val="en-US"/>
              </w:rPr>
              <w:t>E</w:t>
            </w:r>
          </w:p>
        </w:tc>
      </w:tr>
      <w:tr w:rsidR="0031516B" w:rsidRPr="00DC7576" w14:paraId="5B00191A" w14:textId="77777777" w:rsidTr="00E30E1A">
        <w:trPr>
          <w:cantSplit/>
          <w:trHeight w:val="483"/>
        </w:trPr>
        <w:tc>
          <w:tcPr>
            <w:tcW w:w="567" w:type="dxa"/>
            <w:tcBorders>
              <w:top w:val="single" w:sz="6" w:space="0" w:color="auto"/>
              <w:left w:val="single" w:sz="4" w:space="0" w:color="auto"/>
              <w:bottom w:val="nil"/>
              <w:right w:val="single" w:sz="4" w:space="0" w:color="auto"/>
            </w:tcBorders>
          </w:tcPr>
          <w:p w14:paraId="57DCFB01" w14:textId="77777777" w:rsidR="0031516B" w:rsidRPr="00DC7576" w:rsidRDefault="0031516B" w:rsidP="00E30E1A">
            <w:pPr>
              <w:spacing w:line="240" w:lineRule="auto"/>
              <w:jc w:val="center"/>
              <w:rPr>
                <w:rFonts w:cs="Times New Roman"/>
                <w:szCs w:val="28"/>
              </w:rPr>
            </w:pPr>
            <w:r w:rsidRPr="00DC7576">
              <w:rPr>
                <w:rFonts w:cs="Times New Roman"/>
                <w:szCs w:val="28"/>
              </w:rPr>
              <w:t>1</w:t>
            </w:r>
          </w:p>
          <w:p w14:paraId="53964A40" w14:textId="77777777" w:rsidR="0031516B" w:rsidRPr="00DC7576" w:rsidRDefault="0031516B" w:rsidP="00E30E1A">
            <w:pPr>
              <w:spacing w:line="240" w:lineRule="auto"/>
              <w:jc w:val="center"/>
              <w:rPr>
                <w:rFonts w:cs="Times New Roman"/>
                <w:szCs w:val="28"/>
              </w:rPr>
            </w:pPr>
            <w:r w:rsidRPr="00DC7576">
              <w:rPr>
                <w:rFonts w:cs="Times New Roman"/>
                <w:szCs w:val="28"/>
              </w:rPr>
              <w:t>2</w:t>
            </w:r>
          </w:p>
          <w:p w14:paraId="47AB60E0" w14:textId="77777777" w:rsidR="0031516B" w:rsidRPr="00DC7576" w:rsidRDefault="0031516B" w:rsidP="00E30E1A">
            <w:pPr>
              <w:spacing w:line="240" w:lineRule="auto"/>
              <w:jc w:val="center"/>
              <w:rPr>
                <w:rFonts w:cs="Times New Roman"/>
                <w:szCs w:val="28"/>
              </w:rPr>
            </w:pPr>
            <w:r w:rsidRPr="00DC7576">
              <w:rPr>
                <w:rFonts w:cs="Times New Roman"/>
                <w:szCs w:val="28"/>
              </w:rPr>
              <w:t>3</w:t>
            </w:r>
          </w:p>
        </w:tc>
        <w:tc>
          <w:tcPr>
            <w:tcW w:w="2977" w:type="dxa"/>
            <w:tcBorders>
              <w:top w:val="single" w:sz="6" w:space="0" w:color="auto"/>
              <w:left w:val="nil"/>
              <w:bottom w:val="nil"/>
              <w:right w:val="nil"/>
            </w:tcBorders>
          </w:tcPr>
          <w:p w14:paraId="14B0533C" w14:textId="77777777" w:rsidR="0031516B" w:rsidRPr="00DC7576" w:rsidRDefault="0031516B" w:rsidP="00E30E1A">
            <w:pPr>
              <w:spacing w:line="240" w:lineRule="auto"/>
              <w:rPr>
                <w:rFonts w:cs="Times New Roman"/>
                <w:szCs w:val="28"/>
              </w:rPr>
            </w:pPr>
            <w:r w:rsidRPr="00DC7576">
              <w:rPr>
                <w:rFonts w:cs="Times New Roman"/>
                <w:szCs w:val="28"/>
              </w:rPr>
              <w:t>Насыпной грунт</w:t>
            </w:r>
          </w:p>
          <w:p w14:paraId="4B75E0D0" w14:textId="77777777" w:rsidR="0031516B" w:rsidRPr="00DC7576" w:rsidRDefault="0031516B" w:rsidP="00E30E1A">
            <w:pPr>
              <w:spacing w:line="240" w:lineRule="auto"/>
              <w:rPr>
                <w:rFonts w:cs="Times New Roman"/>
                <w:szCs w:val="28"/>
              </w:rPr>
            </w:pPr>
            <w:r w:rsidRPr="00DC7576">
              <w:rPr>
                <w:rFonts w:cs="Times New Roman"/>
                <w:szCs w:val="28"/>
              </w:rPr>
              <w:t>Почвенно-растительный слой</w:t>
            </w:r>
          </w:p>
          <w:p w14:paraId="043E785D" w14:textId="77777777" w:rsidR="0031516B" w:rsidRPr="00DC7576" w:rsidRDefault="0031516B" w:rsidP="00E30E1A">
            <w:pPr>
              <w:spacing w:line="240" w:lineRule="auto"/>
              <w:rPr>
                <w:rFonts w:cs="Times New Roman"/>
                <w:szCs w:val="28"/>
              </w:rPr>
            </w:pPr>
            <w:r w:rsidRPr="00DC7576">
              <w:rPr>
                <w:rFonts w:cs="Times New Roman"/>
                <w:szCs w:val="28"/>
              </w:rPr>
              <w:t>Суглинок просадочный</w:t>
            </w:r>
          </w:p>
        </w:tc>
        <w:tc>
          <w:tcPr>
            <w:tcW w:w="851" w:type="dxa"/>
            <w:tcBorders>
              <w:top w:val="single" w:sz="6" w:space="0" w:color="auto"/>
              <w:left w:val="single" w:sz="6" w:space="0" w:color="auto"/>
              <w:bottom w:val="nil"/>
              <w:right w:val="nil"/>
            </w:tcBorders>
            <w:vAlign w:val="center"/>
          </w:tcPr>
          <w:p w14:paraId="6B9C315E" w14:textId="77777777" w:rsidR="0031516B" w:rsidRPr="00DC7576" w:rsidRDefault="0031516B" w:rsidP="00E30E1A">
            <w:pPr>
              <w:spacing w:line="240" w:lineRule="auto"/>
              <w:jc w:val="center"/>
              <w:rPr>
                <w:rFonts w:cs="Times New Roman"/>
                <w:szCs w:val="28"/>
              </w:rPr>
            </w:pPr>
            <w:r w:rsidRPr="00DC7576">
              <w:rPr>
                <w:rFonts w:cs="Times New Roman"/>
                <w:szCs w:val="28"/>
              </w:rPr>
              <w:t>1,80</w:t>
            </w:r>
          </w:p>
          <w:p w14:paraId="621EDC15" w14:textId="77777777" w:rsidR="0031516B" w:rsidRPr="00DC7576" w:rsidRDefault="0031516B" w:rsidP="00E30E1A">
            <w:pPr>
              <w:spacing w:line="240" w:lineRule="auto"/>
              <w:jc w:val="center"/>
              <w:rPr>
                <w:rFonts w:cs="Times New Roman"/>
                <w:szCs w:val="28"/>
              </w:rPr>
            </w:pPr>
            <w:r w:rsidRPr="00DC7576">
              <w:rPr>
                <w:rFonts w:cs="Times New Roman"/>
                <w:szCs w:val="28"/>
              </w:rPr>
              <w:t>1,20</w:t>
            </w:r>
          </w:p>
          <w:p w14:paraId="54EDF210" w14:textId="77777777" w:rsidR="0031516B" w:rsidRPr="00DC7576" w:rsidRDefault="0031516B" w:rsidP="00E30E1A">
            <w:pPr>
              <w:spacing w:line="240" w:lineRule="auto"/>
              <w:jc w:val="center"/>
              <w:rPr>
                <w:rFonts w:cs="Times New Roman"/>
                <w:szCs w:val="28"/>
              </w:rPr>
            </w:pPr>
            <w:r w:rsidRPr="00DC7576">
              <w:rPr>
                <w:rFonts w:cs="Times New Roman"/>
                <w:szCs w:val="28"/>
              </w:rPr>
              <w:t>1,72</w:t>
            </w:r>
          </w:p>
        </w:tc>
        <w:tc>
          <w:tcPr>
            <w:tcW w:w="708" w:type="dxa"/>
            <w:tcBorders>
              <w:top w:val="single" w:sz="6" w:space="0" w:color="auto"/>
              <w:left w:val="single" w:sz="6" w:space="0" w:color="auto"/>
              <w:bottom w:val="nil"/>
              <w:right w:val="single" w:sz="6" w:space="0" w:color="auto"/>
            </w:tcBorders>
            <w:vAlign w:val="center"/>
          </w:tcPr>
          <w:p w14:paraId="476C20E3" w14:textId="77777777" w:rsidR="0031516B" w:rsidRPr="00DC7576" w:rsidRDefault="0031516B" w:rsidP="00E30E1A">
            <w:pPr>
              <w:spacing w:line="240" w:lineRule="auto"/>
              <w:jc w:val="center"/>
              <w:rPr>
                <w:rFonts w:cs="Times New Roman"/>
                <w:szCs w:val="28"/>
              </w:rPr>
            </w:pPr>
            <w:r w:rsidRPr="00DC7576">
              <w:rPr>
                <w:rFonts w:cs="Times New Roman"/>
                <w:szCs w:val="28"/>
              </w:rPr>
              <w:t>1,79</w:t>
            </w:r>
          </w:p>
          <w:p w14:paraId="1A366C79" w14:textId="77777777" w:rsidR="0031516B" w:rsidRPr="00DC7576" w:rsidRDefault="0031516B" w:rsidP="00E30E1A">
            <w:pPr>
              <w:spacing w:line="240" w:lineRule="auto"/>
              <w:jc w:val="center"/>
              <w:rPr>
                <w:rFonts w:cs="Times New Roman"/>
                <w:szCs w:val="28"/>
              </w:rPr>
            </w:pPr>
            <w:r w:rsidRPr="00DC7576">
              <w:rPr>
                <w:rFonts w:cs="Times New Roman"/>
                <w:szCs w:val="28"/>
              </w:rPr>
              <w:t>1,19</w:t>
            </w:r>
          </w:p>
          <w:p w14:paraId="34EC26CA" w14:textId="77777777" w:rsidR="0031516B" w:rsidRPr="00DC7576" w:rsidRDefault="0031516B" w:rsidP="00E30E1A">
            <w:pPr>
              <w:spacing w:line="240" w:lineRule="auto"/>
              <w:jc w:val="center"/>
              <w:rPr>
                <w:rFonts w:cs="Times New Roman"/>
                <w:szCs w:val="28"/>
              </w:rPr>
            </w:pPr>
            <w:r w:rsidRPr="00DC7576">
              <w:rPr>
                <w:rFonts w:cs="Times New Roman"/>
                <w:szCs w:val="28"/>
              </w:rPr>
              <w:t>1,71</w:t>
            </w:r>
          </w:p>
        </w:tc>
        <w:tc>
          <w:tcPr>
            <w:tcW w:w="709" w:type="dxa"/>
            <w:tcBorders>
              <w:top w:val="single" w:sz="6" w:space="0" w:color="auto"/>
              <w:left w:val="nil"/>
              <w:bottom w:val="nil"/>
              <w:right w:val="single" w:sz="6" w:space="0" w:color="auto"/>
            </w:tcBorders>
            <w:vAlign w:val="center"/>
          </w:tcPr>
          <w:p w14:paraId="6298DC23" w14:textId="77777777" w:rsidR="0031516B" w:rsidRPr="00DC7576" w:rsidRDefault="0031516B" w:rsidP="00E30E1A">
            <w:pPr>
              <w:spacing w:line="240" w:lineRule="auto"/>
              <w:jc w:val="center"/>
              <w:rPr>
                <w:rFonts w:cs="Times New Roman"/>
                <w:szCs w:val="28"/>
              </w:rPr>
            </w:pPr>
            <w:r w:rsidRPr="00DC7576">
              <w:rPr>
                <w:rFonts w:cs="Times New Roman"/>
                <w:szCs w:val="28"/>
              </w:rPr>
              <w:t>1,78</w:t>
            </w:r>
          </w:p>
          <w:p w14:paraId="1D4212DE" w14:textId="77777777" w:rsidR="0031516B" w:rsidRPr="00DC7576" w:rsidRDefault="0031516B" w:rsidP="00E30E1A">
            <w:pPr>
              <w:spacing w:line="240" w:lineRule="auto"/>
              <w:jc w:val="center"/>
              <w:rPr>
                <w:rFonts w:cs="Times New Roman"/>
                <w:szCs w:val="28"/>
              </w:rPr>
            </w:pPr>
            <w:r w:rsidRPr="00DC7576">
              <w:rPr>
                <w:rFonts w:cs="Times New Roman"/>
                <w:szCs w:val="28"/>
              </w:rPr>
              <w:t>1,18</w:t>
            </w:r>
          </w:p>
          <w:p w14:paraId="0ADA948F" w14:textId="77777777" w:rsidR="0031516B" w:rsidRPr="00DC7576" w:rsidRDefault="0031516B" w:rsidP="00E30E1A">
            <w:pPr>
              <w:spacing w:line="240" w:lineRule="auto"/>
              <w:jc w:val="center"/>
              <w:rPr>
                <w:rFonts w:cs="Times New Roman"/>
                <w:szCs w:val="28"/>
              </w:rPr>
            </w:pPr>
            <w:r w:rsidRPr="00DC7576">
              <w:rPr>
                <w:rFonts w:cs="Times New Roman"/>
                <w:szCs w:val="28"/>
              </w:rPr>
              <w:t>1,70</w:t>
            </w:r>
          </w:p>
        </w:tc>
        <w:tc>
          <w:tcPr>
            <w:tcW w:w="3544" w:type="dxa"/>
            <w:gridSpan w:val="5"/>
            <w:tcBorders>
              <w:left w:val="nil"/>
              <w:bottom w:val="nil"/>
              <w:right w:val="single" w:sz="4" w:space="0" w:color="auto"/>
            </w:tcBorders>
            <w:vAlign w:val="center"/>
          </w:tcPr>
          <w:p w14:paraId="7E81F77B" w14:textId="77777777" w:rsidR="0031516B" w:rsidRPr="00DC7576" w:rsidRDefault="0031516B" w:rsidP="00E30E1A">
            <w:pPr>
              <w:spacing w:line="240" w:lineRule="auto"/>
              <w:jc w:val="center"/>
              <w:rPr>
                <w:rFonts w:cs="Times New Roman"/>
                <w:szCs w:val="28"/>
              </w:rPr>
            </w:pPr>
            <w:r w:rsidRPr="00DC7576">
              <w:rPr>
                <w:rFonts w:cs="Times New Roman"/>
                <w:szCs w:val="28"/>
              </w:rPr>
              <w:t>В качестве оснований фундаментов не рекомендуется</w:t>
            </w:r>
          </w:p>
        </w:tc>
      </w:tr>
      <w:tr w:rsidR="0031516B" w:rsidRPr="00DC7576" w14:paraId="0FBB7632" w14:textId="77777777" w:rsidTr="00E30E1A">
        <w:trPr>
          <w:cantSplit/>
          <w:trHeight w:val="85"/>
        </w:trPr>
        <w:tc>
          <w:tcPr>
            <w:tcW w:w="567" w:type="dxa"/>
            <w:tcBorders>
              <w:top w:val="single" w:sz="6" w:space="0" w:color="auto"/>
              <w:left w:val="single" w:sz="4" w:space="0" w:color="auto"/>
              <w:bottom w:val="single" w:sz="6" w:space="0" w:color="auto"/>
              <w:right w:val="single" w:sz="4" w:space="0" w:color="auto"/>
            </w:tcBorders>
          </w:tcPr>
          <w:p w14:paraId="2DCFD82F" w14:textId="77777777" w:rsidR="0031516B" w:rsidRPr="00DC7576" w:rsidRDefault="0031516B" w:rsidP="00E30E1A">
            <w:pPr>
              <w:spacing w:line="240" w:lineRule="auto"/>
              <w:jc w:val="center"/>
              <w:rPr>
                <w:rFonts w:cs="Times New Roman"/>
                <w:szCs w:val="28"/>
              </w:rPr>
            </w:pPr>
            <w:r w:rsidRPr="00DC7576">
              <w:rPr>
                <w:rFonts w:cs="Times New Roman"/>
                <w:szCs w:val="28"/>
              </w:rPr>
              <w:t>4</w:t>
            </w:r>
          </w:p>
        </w:tc>
        <w:tc>
          <w:tcPr>
            <w:tcW w:w="2977" w:type="dxa"/>
            <w:tcBorders>
              <w:top w:val="single" w:sz="6" w:space="0" w:color="auto"/>
              <w:left w:val="nil"/>
              <w:bottom w:val="single" w:sz="6" w:space="0" w:color="auto"/>
              <w:right w:val="nil"/>
            </w:tcBorders>
          </w:tcPr>
          <w:p w14:paraId="19A53F78" w14:textId="77777777" w:rsidR="0031516B" w:rsidRPr="00DC7576" w:rsidRDefault="0031516B" w:rsidP="00E30E1A">
            <w:pPr>
              <w:spacing w:line="240" w:lineRule="auto"/>
              <w:rPr>
                <w:rFonts w:cs="Times New Roman"/>
                <w:szCs w:val="28"/>
              </w:rPr>
            </w:pPr>
            <w:r w:rsidRPr="00DC7576">
              <w:rPr>
                <w:rFonts w:cs="Times New Roman"/>
                <w:szCs w:val="28"/>
              </w:rPr>
              <w:t>Суглинок непросадочный, залегающий выше УГВ</w:t>
            </w:r>
          </w:p>
        </w:tc>
        <w:tc>
          <w:tcPr>
            <w:tcW w:w="851" w:type="dxa"/>
            <w:tcBorders>
              <w:top w:val="single" w:sz="6" w:space="0" w:color="auto"/>
              <w:left w:val="single" w:sz="6" w:space="0" w:color="auto"/>
              <w:bottom w:val="single" w:sz="6" w:space="0" w:color="auto"/>
              <w:right w:val="nil"/>
            </w:tcBorders>
            <w:vAlign w:val="center"/>
          </w:tcPr>
          <w:p w14:paraId="7380A180" w14:textId="77777777" w:rsidR="0031516B" w:rsidRPr="00DC7576" w:rsidRDefault="0031516B" w:rsidP="00E30E1A">
            <w:pPr>
              <w:spacing w:line="240" w:lineRule="auto"/>
              <w:jc w:val="center"/>
              <w:rPr>
                <w:rFonts w:cs="Times New Roman"/>
                <w:szCs w:val="28"/>
              </w:rPr>
            </w:pPr>
            <w:r w:rsidRPr="00DC7576">
              <w:rPr>
                <w:rFonts w:cs="Times New Roman"/>
                <w:szCs w:val="28"/>
              </w:rPr>
              <w:t>2,04</w:t>
            </w:r>
          </w:p>
        </w:tc>
        <w:tc>
          <w:tcPr>
            <w:tcW w:w="708" w:type="dxa"/>
            <w:tcBorders>
              <w:top w:val="single" w:sz="6" w:space="0" w:color="auto"/>
              <w:left w:val="single" w:sz="6" w:space="0" w:color="auto"/>
              <w:bottom w:val="single" w:sz="6" w:space="0" w:color="auto"/>
              <w:right w:val="single" w:sz="6" w:space="0" w:color="auto"/>
            </w:tcBorders>
            <w:vAlign w:val="center"/>
          </w:tcPr>
          <w:p w14:paraId="28C0B392" w14:textId="77777777" w:rsidR="0031516B" w:rsidRPr="00DC7576" w:rsidRDefault="0031516B" w:rsidP="00E30E1A">
            <w:pPr>
              <w:spacing w:line="240" w:lineRule="auto"/>
              <w:jc w:val="center"/>
              <w:rPr>
                <w:rFonts w:cs="Times New Roman"/>
                <w:szCs w:val="28"/>
              </w:rPr>
            </w:pPr>
            <w:r w:rsidRPr="00DC7576">
              <w:rPr>
                <w:rFonts w:cs="Times New Roman"/>
                <w:szCs w:val="28"/>
              </w:rPr>
              <w:t>2,02</w:t>
            </w:r>
          </w:p>
        </w:tc>
        <w:tc>
          <w:tcPr>
            <w:tcW w:w="709" w:type="dxa"/>
            <w:tcBorders>
              <w:top w:val="single" w:sz="6" w:space="0" w:color="auto"/>
              <w:left w:val="nil"/>
              <w:bottom w:val="single" w:sz="6" w:space="0" w:color="auto"/>
              <w:right w:val="single" w:sz="6" w:space="0" w:color="auto"/>
            </w:tcBorders>
            <w:vAlign w:val="center"/>
          </w:tcPr>
          <w:p w14:paraId="03B5BC7D" w14:textId="77777777" w:rsidR="0031516B" w:rsidRPr="00DC7576" w:rsidRDefault="0031516B" w:rsidP="00E30E1A">
            <w:pPr>
              <w:spacing w:line="240" w:lineRule="auto"/>
              <w:jc w:val="center"/>
              <w:rPr>
                <w:rFonts w:cs="Times New Roman"/>
                <w:szCs w:val="28"/>
              </w:rPr>
            </w:pPr>
            <w:r w:rsidRPr="00DC7576">
              <w:rPr>
                <w:rFonts w:cs="Times New Roman"/>
                <w:szCs w:val="28"/>
              </w:rPr>
              <w:t>2,01</w:t>
            </w:r>
          </w:p>
        </w:tc>
        <w:tc>
          <w:tcPr>
            <w:tcW w:w="709" w:type="dxa"/>
            <w:tcBorders>
              <w:top w:val="single" w:sz="6" w:space="0" w:color="auto"/>
              <w:left w:val="nil"/>
              <w:bottom w:val="single" w:sz="6" w:space="0" w:color="auto"/>
              <w:right w:val="single" w:sz="4" w:space="0" w:color="auto"/>
            </w:tcBorders>
            <w:vAlign w:val="center"/>
          </w:tcPr>
          <w:p w14:paraId="6E0CAFB8"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21</w:t>
            </w:r>
          </w:p>
        </w:tc>
        <w:tc>
          <w:tcPr>
            <w:tcW w:w="709" w:type="dxa"/>
            <w:tcBorders>
              <w:top w:val="single" w:sz="6" w:space="0" w:color="auto"/>
              <w:left w:val="nil"/>
              <w:bottom w:val="single" w:sz="6" w:space="0" w:color="auto"/>
              <w:right w:val="single" w:sz="4" w:space="0" w:color="auto"/>
            </w:tcBorders>
            <w:vAlign w:val="center"/>
          </w:tcPr>
          <w:p w14:paraId="77BE1B67"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19</w:t>
            </w:r>
          </w:p>
        </w:tc>
        <w:tc>
          <w:tcPr>
            <w:tcW w:w="708" w:type="dxa"/>
            <w:tcBorders>
              <w:top w:val="single" w:sz="6" w:space="0" w:color="auto"/>
              <w:left w:val="nil"/>
              <w:bottom w:val="single" w:sz="6" w:space="0" w:color="auto"/>
              <w:right w:val="single" w:sz="4" w:space="0" w:color="auto"/>
            </w:tcBorders>
            <w:vAlign w:val="center"/>
          </w:tcPr>
          <w:p w14:paraId="532E3E78"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19</w:t>
            </w:r>
          </w:p>
        </w:tc>
        <w:tc>
          <w:tcPr>
            <w:tcW w:w="500" w:type="dxa"/>
            <w:tcBorders>
              <w:top w:val="single" w:sz="6" w:space="0" w:color="auto"/>
              <w:left w:val="nil"/>
              <w:bottom w:val="single" w:sz="6" w:space="0" w:color="auto"/>
              <w:right w:val="single" w:sz="4" w:space="0" w:color="auto"/>
            </w:tcBorders>
            <w:vAlign w:val="center"/>
          </w:tcPr>
          <w:p w14:paraId="301F6BC5"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17</w:t>
            </w:r>
          </w:p>
        </w:tc>
        <w:tc>
          <w:tcPr>
            <w:tcW w:w="918" w:type="dxa"/>
            <w:tcBorders>
              <w:top w:val="single" w:sz="6" w:space="0" w:color="auto"/>
              <w:left w:val="nil"/>
              <w:bottom w:val="single" w:sz="6" w:space="0" w:color="auto"/>
              <w:right w:val="single" w:sz="4" w:space="0" w:color="auto"/>
            </w:tcBorders>
            <w:vAlign w:val="center"/>
          </w:tcPr>
          <w:p w14:paraId="407626CE" w14:textId="77777777" w:rsidR="0031516B" w:rsidRPr="00DC7576" w:rsidRDefault="0031516B" w:rsidP="00E30E1A">
            <w:pPr>
              <w:spacing w:line="240" w:lineRule="auto"/>
              <w:jc w:val="center"/>
              <w:rPr>
                <w:rFonts w:cs="Times New Roman"/>
                <w:szCs w:val="28"/>
              </w:rPr>
            </w:pPr>
            <w:r w:rsidRPr="00DC7576">
              <w:rPr>
                <w:rFonts w:cs="Times New Roman"/>
                <w:szCs w:val="28"/>
              </w:rPr>
              <w:t>10,8</w:t>
            </w:r>
          </w:p>
        </w:tc>
      </w:tr>
      <w:tr w:rsidR="0031516B" w:rsidRPr="00DC7576" w14:paraId="371F2FB6" w14:textId="77777777" w:rsidTr="00E30E1A">
        <w:trPr>
          <w:cantSplit/>
          <w:trHeight w:val="85"/>
        </w:trPr>
        <w:tc>
          <w:tcPr>
            <w:tcW w:w="567" w:type="dxa"/>
            <w:tcBorders>
              <w:top w:val="single" w:sz="6" w:space="0" w:color="auto"/>
              <w:left w:val="single" w:sz="4" w:space="0" w:color="auto"/>
              <w:bottom w:val="single" w:sz="6" w:space="0" w:color="auto"/>
              <w:right w:val="single" w:sz="4" w:space="0" w:color="auto"/>
            </w:tcBorders>
          </w:tcPr>
          <w:p w14:paraId="25B208F9" w14:textId="77777777" w:rsidR="0031516B" w:rsidRPr="00DC7576" w:rsidRDefault="0031516B" w:rsidP="00E30E1A">
            <w:pPr>
              <w:spacing w:line="240" w:lineRule="auto"/>
              <w:jc w:val="center"/>
              <w:rPr>
                <w:rFonts w:cs="Times New Roman"/>
                <w:szCs w:val="28"/>
              </w:rPr>
            </w:pPr>
            <w:r w:rsidRPr="00DC7576">
              <w:rPr>
                <w:rFonts w:cs="Times New Roman"/>
                <w:szCs w:val="28"/>
              </w:rPr>
              <w:t>5</w:t>
            </w:r>
          </w:p>
        </w:tc>
        <w:tc>
          <w:tcPr>
            <w:tcW w:w="2977" w:type="dxa"/>
            <w:tcBorders>
              <w:top w:val="single" w:sz="6" w:space="0" w:color="auto"/>
              <w:left w:val="nil"/>
              <w:bottom w:val="single" w:sz="6" w:space="0" w:color="auto"/>
              <w:right w:val="nil"/>
            </w:tcBorders>
          </w:tcPr>
          <w:p w14:paraId="3A0F03C3" w14:textId="77777777" w:rsidR="0031516B" w:rsidRPr="00DC7576" w:rsidRDefault="0031516B" w:rsidP="00E30E1A">
            <w:pPr>
              <w:spacing w:line="240" w:lineRule="auto"/>
              <w:rPr>
                <w:rFonts w:cs="Times New Roman"/>
                <w:szCs w:val="28"/>
              </w:rPr>
            </w:pPr>
            <w:r w:rsidRPr="00DC7576">
              <w:rPr>
                <w:rFonts w:cs="Times New Roman"/>
                <w:szCs w:val="28"/>
              </w:rPr>
              <w:t>Суглинок непросадочный, залегающий ниже УГВ</w:t>
            </w:r>
          </w:p>
        </w:tc>
        <w:tc>
          <w:tcPr>
            <w:tcW w:w="851" w:type="dxa"/>
            <w:tcBorders>
              <w:top w:val="single" w:sz="6" w:space="0" w:color="auto"/>
              <w:left w:val="single" w:sz="6" w:space="0" w:color="auto"/>
              <w:bottom w:val="single" w:sz="6" w:space="0" w:color="auto"/>
              <w:right w:val="nil"/>
            </w:tcBorders>
            <w:vAlign w:val="center"/>
          </w:tcPr>
          <w:p w14:paraId="6D10185E" w14:textId="77777777" w:rsidR="0031516B" w:rsidRPr="00DC7576" w:rsidRDefault="0031516B" w:rsidP="00E30E1A">
            <w:pPr>
              <w:spacing w:line="240" w:lineRule="auto"/>
              <w:jc w:val="center"/>
              <w:rPr>
                <w:rFonts w:cs="Times New Roman"/>
                <w:szCs w:val="28"/>
              </w:rPr>
            </w:pPr>
            <w:r w:rsidRPr="00DC7576">
              <w:rPr>
                <w:rFonts w:cs="Times New Roman"/>
                <w:szCs w:val="28"/>
              </w:rPr>
              <w:t>2,06</w:t>
            </w:r>
          </w:p>
        </w:tc>
        <w:tc>
          <w:tcPr>
            <w:tcW w:w="708" w:type="dxa"/>
            <w:tcBorders>
              <w:top w:val="single" w:sz="6" w:space="0" w:color="auto"/>
              <w:left w:val="single" w:sz="6" w:space="0" w:color="auto"/>
              <w:bottom w:val="single" w:sz="6" w:space="0" w:color="auto"/>
              <w:right w:val="single" w:sz="6" w:space="0" w:color="auto"/>
            </w:tcBorders>
            <w:vAlign w:val="center"/>
          </w:tcPr>
          <w:p w14:paraId="1D83C7C2" w14:textId="77777777" w:rsidR="0031516B" w:rsidRPr="00DC7576" w:rsidRDefault="0031516B" w:rsidP="00E30E1A">
            <w:pPr>
              <w:spacing w:line="240" w:lineRule="auto"/>
              <w:jc w:val="center"/>
              <w:rPr>
                <w:rFonts w:cs="Times New Roman"/>
                <w:szCs w:val="28"/>
              </w:rPr>
            </w:pPr>
            <w:r w:rsidRPr="00DC7576">
              <w:rPr>
                <w:rFonts w:cs="Times New Roman"/>
                <w:szCs w:val="28"/>
              </w:rPr>
              <w:t>2,04</w:t>
            </w:r>
          </w:p>
        </w:tc>
        <w:tc>
          <w:tcPr>
            <w:tcW w:w="709" w:type="dxa"/>
            <w:tcBorders>
              <w:top w:val="single" w:sz="6" w:space="0" w:color="auto"/>
              <w:left w:val="nil"/>
              <w:bottom w:val="single" w:sz="6" w:space="0" w:color="auto"/>
              <w:right w:val="single" w:sz="6" w:space="0" w:color="auto"/>
            </w:tcBorders>
            <w:vAlign w:val="center"/>
          </w:tcPr>
          <w:p w14:paraId="63932FD2" w14:textId="77777777" w:rsidR="0031516B" w:rsidRPr="00DC7576" w:rsidRDefault="0031516B" w:rsidP="00E30E1A">
            <w:pPr>
              <w:spacing w:line="240" w:lineRule="auto"/>
              <w:jc w:val="center"/>
              <w:rPr>
                <w:rFonts w:cs="Times New Roman"/>
                <w:szCs w:val="28"/>
              </w:rPr>
            </w:pPr>
            <w:r w:rsidRPr="00DC7576">
              <w:rPr>
                <w:rFonts w:cs="Times New Roman"/>
                <w:szCs w:val="28"/>
              </w:rPr>
              <w:t>2,02</w:t>
            </w:r>
          </w:p>
        </w:tc>
        <w:tc>
          <w:tcPr>
            <w:tcW w:w="709" w:type="dxa"/>
            <w:tcBorders>
              <w:top w:val="single" w:sz="6" w:space="0" w:color="auto"/>
              <w:left w:val="nil"/>
              <w:bottom w:val="single" w:sz="6" w:space="0" w:color="auto"/>
              <w:right w:val="single" w:sz="4" w:space="0" w:color="auto"/>
            </w:tcBorders>
            <w:vAlign w:val="center"/>
          </w:tcPr>
          <w:p w14:paraId="209E7D08"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19</w:t>
            </w:r>
          </w:p>
        </w:tc>
        <w:tc>
          <w:tcPr>
            <w:tcW w:w="709" w:type="dxa"/>
            <w:tcBorders>
              <w:top w:val="single" w:sz="6" w:space="0" w:color="auto"/>
              <w:left w:val="nil"/>
              <w:bottom w:val="single" w:sz="6" w:space="0" w:color="auto"/>
              <w:right w:val="single" w:sz="4" w:space="0" w:color="auto"/>
            </w:tcBorders>
            <w:vAlign w:val="center"/>
          </w:tcPr>
          <w:p w14:paraId="7B2F6B67"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17</w:t>
            </w:r>
          </w:p>
        </w:tc>
        <w:tc>
          <w:tcPr>
            <w:tcW w:w="708" w:type="dxa"/>
            <w:tcBorders>
              <w:top w:val="single" w:sz="6" w:space="0" w:color="auto"/>
              <w:left w:val="nil"/>
              <w:bottom w:val="single" w:sz="6" w:space="0" w:color="auto"/>
              <w:right w:val="single" w:sz="4" w:space="0" w:color="auto"/>
            </w:tcBorders>
            <w:vAlign w:val="center"/>
          </w:tcPr>
          <w:p w14:paraId="653843E7"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11</w:t>
            </w:r>
          </w:p>
        </w:tc>
        <w:tc>
          <w:tcPr>
            <w:tcW w:w="500" w:type="dxa"/>
            <w:tcBorders>
              <w:top w:val="single" w:sz="6" w:space="0" w:color="auto"/>
              <w:left w:val="nil"/>
              <w:bottom w:val="single" w:sz="6" w:space="0" w:color="auto"/>
              <w:right w:val="single" w:sz="4" w:space="0" w:color="auto"/>
            </w:tcBorders>
            <w:vAlign w:val="center"/>
          </w:tcPr>
          <w:p w14:paraId="3A91EDEE"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9</w:t>
            </w:r>
          </w:p>
        </w:tc>
        <w:tc>
          <w:tcPr>
            <w:tcW w:w="918" w:type="dxa"/>
            <w:tcBorders>
              <w:top w:val="single" w:sz="6" w:space="0" w:color="auto"/>
              <w:left w:val="nil"/>
              <w:bottom w:val="single" w:sz="6" w:space="0" w:color="auto"/>
              <w:right w:val="single" w:sz="4" w:space="0" w:color="auto"/>
            </w:tcBorders>
            <w:vAlign w:val="center"/>
          </w:tcPr>
          <w:p w14:paraId="0B61845A" w14:textId="77777777" w:rsidR="0031516B" w:rsidRPr="00DC7576" w:rsidRDefault="0031516B" w:rsidP="00E30E1A">
            <w:pPr>
              <w:spacing w:line="240" w:lineRule="auto"/>
              <w:jc w:val="center"/>
              <w:rPr>
                <w:rFonts w:cs="Times New Roman"/>
                <w:szCs w:val="28"/>
              </w:rPr>
            </w:pPr>
            <w:r w:rsidRPr="00DC7576">
              <w:rPr>
                <w:rFonts w:cs="Times New Roman"/>
                <w:szCs w:val="28"/>
              </w:rPr>
              <w:t>12,5</w:t>
            </w:r>
          </w:p>
        </w:tc>
      </w:tr>
      <w:tr w:rsidR="0031516B" w:rsidRPr="00DC7576" w14:paraId="6048FC91" w14:textId="77777777" w:rsidTr="00E30E1A">
        <w:trPr>
          <w:cantSplit/>
          <w:trHeight w:val="85"/>
        </w:trPr>
        <w:tc>
          <w:tcPr>
            <w:tcW w:w="567" w:type="dxa"/>
            <w:tcBorders>
              <w:top w:val="single" w:sz="6" w:space="0" w:color="auto"/>
              <w:left w:val="single" w:sz="4" w:space="0" w:color="auto"/>
              <w:bottom w:val="single" w:sz="6" w:space="0" w:color="auto"/>
              <w:right w:val="single" w:sz="4" w:space="0" w:color="auto"/>
            </w:tcBorders>
          </w:tcPr>
          <w:p w14:paraId="427629BD" w14:textId="77777777" w:rsidR="0031516B" w:rsidRPr="00DC7576" w:rsidRDefault="0031516B" w:rsidP="00E30E1A">
            <w:pPr>
              <w:spacing w:line="240" w:lineRule="auto"/>
              <w:jc w:val="center"/>
              <w:rPr>
                <w:rFonts w:cs="Times New Roman"/>
                <w:szCs w:val="28"/>
              </w:rPr>
            </w:pPr>
            <w:r w:rsidRPr="00DC7576">
              <w:rPr>
                <w:rFonts w:cs="Times New Roman"/>
                <w:szCs w:val="28"/>
              </w:rPr>
              <w:t>6</w:t>
            </w:r>
          </w:p>
        </w:tc>
        <w:tc>
          <w:tcPr>
            <w:tcW w:w="2977" w:type="dxa"/>
            <w:tcBorders>
              <w:top w:val="single" w:sz="6" w:space="0" w:color="auto"/>
              <w:left w:val="nil"/>
              <w:bottom w:val="single" w:sz="6" w:space="0" w:color="auto"/>
              <w:right w:val="nil"/>
            </w:tcBorders>
          </w:tcPr>
          <w:p w14:paraId="4A2C2295" w14:textId="77777777" w:rsidR="0031516B" w:rsidRPr="00DC7576" w:rsidRDefault="0031516B" w:rsidP="00E30E1A">
            <w:pPr>
              <w:spacing w:line="240" w:lineRule="auto"/>
              <w:rPr>
                <w:rFonts w:cs="Times New Roman"/>
                <w:szCs w:val="28"/>
              </w:rPr>
            </w:pPr>
            <w:r w:rsidRPr="00DC7576">
              <w:rPr>
                <w:rFonts w:cs="Times New Roman"/>
                <w:szCs w:val="28"/>
              </w:rPr>
              <w:t xml:space="preserve">Суглинок непросадочный, ниже УГВ, плотный </w:t>
            </w:r>
          </w:p>
        </w:tc>
        <w:tc>
          <w:tcPr>
            <w:tcW w:w="851" w:type="dxa"/>
            <w:tcBorders>
              <w:top w:val="single" w:sz="6" w:space="0" w:color="auto"/>
              <w:left w:val="single" w:sz="6" w:space="0" w:color="auto"/>
              <w:bottom w:val="single" w:sz="6" w:space="0" w:color="auto"/>
              <w:right w:val="nil"/>
            </w:tcBorders>
            <w:vAlign w:val="center"/>
          </w:tcPr>
          <w:p w14:paraId="1A378FB0" w14:textId="77777777" w:rsidR="0031516B" w:rsidRPr="00DC7576" w:rsidRDefault="0031516B" w:rsidP="00E30E1A">
            <w:pPr>
              <w:spacing w:line="240" w:lineRule="auto"/>
              <w:jc w:val="center"/>
              <w:rPr>
                <w:rFonts w:cs="Times New Roman"/>
                <w:szCs w:val="28"/>
              </w:rPr>
            </w:pPr>
            <w:r w:rsidRPr="00DC7576">
              <w:rPr>
                <w:rFonts w:cs="Times New Roman"/>
                <w:szCs w:val="28"/>
              </w:rPr>
              <w:t>2,19</w:t>
            </w:r>
          </w:p>
        </w:tc>
        <w:tc>
          <w:tcPr>
            <w:tcW w:w="708" w:type="dxa"/>
            <w:tcBorders>
              <w:top w:val="single" w:sz="6" w:space="0" w:color="auto"/>
              <w:left w:val="single" w:sz="6" w:space="0" w:color="auto"/>
              <w:bottom w:val="single" w:sz="6" w:space="0" w:color="auto"/>
              <w:right w:val="single" w:sz="6" w:space="0" w:color="auto"/>
            </w:tcBorders>
            <w:vAlign w:val="center"/>
          </w:tcPr>
          <w:p w14:paraId="60901972" w14:textId="77777777" w:rsidR="0031516B" w:rsidRPr="00DC7576" w:rsidRDefault="0031516B" w:rsidP="00E30E1A">
            <w:pPr>
              <w:spacing w:line="240" w:lineRule="auto"/>
              <w:jc w:val="center"/>
              <w:rPr>
                <w:rFonts w:cs="Times New Roman"/>
                <w:szCs w:val="28"/>
              </w:rPr>
            </w:pPr>
            <w:r w:rsidRPr="00DC7576">
              <w:rPr>
                <w:rFonts w:cs="Times New Roman"/>
                <w:szCs w:val="28"/>
              </w:rPr>
              <w:t>2,18</w:t>
            </w:r>
          </w:p>
        </w:tc>
        <w:tc>
          <w:tcPr>
            <w:tcW w:w="709" w:type="dxa"/>
            <w:tcBorders>
              <w:top w:val="single" w:sz="6" w:space="0" w:color="auto"/>
              <w:left w:val="nil"/>
              <w:bottom w:val="single" w:sz="6" w:space="0" w:color="auto"/>
              <w:right w:val="single" w:sz="6" w:space="0" w:color="auto"/>
            </w:tcBorders>
            <w:vAlign w:val="center"/>
          </w:tcPr>
          <w:p w14:paraId="132D0155" w14:textId="77777777" w:rsidR="0031516B" w:rsidRPr="00DC7576" w:rsidRDefault="0031516B" w:rsidP="00E30E1A">
            <w:pPr>
              <w:spacing w:line="240" w:lineRule="auto"/>
              <w:jc w:val="center"/>
              <w:rPr>
                <w:rFonts w:cs="Times New Roman"/>
                <w:szCs w:val="28"/>
              </w:rPr>
            </w:pPr>
            <w:r w:rsidRPr="00DC7576">
              <w:rPr>
                <w:rFonts w:cs="Times New Roman"/>
                <w:szCs w:val="28"/>
              </w:rPr>
              <w:t>2,17</w:t>
            </w:r>
          </w:p>
        </w:tc>
        <w:tc>
          <w:tcPr>
            <w:tcW w:w="709" w:type="dxa"/>
            <w:tcBorders>
              <w:top w:val="single" w:sz="6" w:space="0" w:color="auto"/>
              <w:left w:val="nil"/>
              <w:bottom w:val="single" w:sz="6" w:space="0" w:color="auto"/>
              <w:right w:val="single" w:sz="4" w:space="0" w:color="auto"/>
            </w:tcBorders>
            <w:vAlign w:val="center"/>
          </w:tcPr>
          <w:p w14:paraId="4098E854"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16</w:t>
            </w:r>
          </w:p>
        </w:tc>
        <w:tc>
          <w:tcPr>
            <w:tcW w:w="709" w:type="dxa"/>
            <w:tcBorders>
              <w:top w:val="single" w:sz="6" w:space="0" w:color="auto"/>
              <w:left w:val="nil"/>
              <w:bottom w:val="single" w:sz="6" w:space="0" w:color="auto"/>
              <w:right w:val="single" w:sz="4" w:space="0" w:color="auto"/>
            </w:tcBorders>
            <w:vAlign w:val="center"/>
          </w:tcPr>
          <w:p w14:paraId="4515BF2C"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12</w:t>
            </w:r>
          </w:p>
        </w:tc>
        <w:tc>
          <w:tcPr>
            <w:tcW w:w="708" w:type="dxa"/>
            <w:tcBorders>
              <w:top w:val="single" w:sz="6" w:space="0" w:color="auto"/>
              <w:left w:val="nil"/>
              <w:bottom w:val="single" w:sz="6" w:space="0" w:color="auto"/>
              <w:right w:val="single" w:sz="4" w:space="0" w:color="auto"/>
            </w:tcBorders>
            <w:vAlign w:val="center"/>
          </w:tcPr>
          <w:p w14:paraId="6E53E0F6"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21</w:t>
            </w:r>
          </w:p>
        </w:tc>
        <w:tc>
          <w:tcPr>
            <w:tcW w:w="500" w:type="dxa"/>
            <w:tcBorders>
              <w:top w:val="single" w:sz="6" w:space="0" w:color="auto"/>
              <w:left w:val="nil"/>
              <w:bottom w:val="single" w:sz="6" w:space="0" w:color="auto"/>
              <w:right w:val="single" w:sz="4" w:space="0" w:color="auto"/>
            </w:tcBorders>
            <w:vAlign w:val="center"/>
          </w:tcPr>
          <w:p w14:paraId="22EA1F60" w14:textId="77777777" w:rsidR="0031516B" w:rsidRPr="00DC7576" w:rsidRDefault="0031516B" w:rsidP="00E30E1A">
            <w:pPr>
              <w:tabs>
                <w:tab w:val="left" w:pos="1560"/>
              </w:tabs>
              <w:spacing w:line="240" w:lineRule="auto"/>
              <w:jc w:val="center"/>
              <w:rPr>
                <w:rFonts w:cs="Times New Roman"/>
                <w:szCs w:val="28"/>
              </w:rPr>
            </w:pPr>
            <w:r w:rsidRPr="00DC7576">
              <w:rPr>
                <w:rFonts w:cs="Times New Roman"/>
                <w:szCs w:val="28"/>
              </w:rPr>
              <w:t>19</w:t>
            </w:r>
          </w:p>
        </w:tc>
        <w:tc>
          <w:tcPr>
            <w:tcW w:w="918" w:type="dxa"/>
            <w:tcBorders>
              <w:top w:val="single" w:sz="6" w:space="0" w:color="auto"/>
              <w:left w:val="nil"/>
              <w:bottom w:val="single" w:sz="6" w:space="0" w:color="auto"/>
              <w:right w:val="single" w:sz="4" w:space="0" w:color="auto"/>
            </w:tcBorders>
            <w:vAlign w:val="center"/>
          </w:tcPr>
          <w:p w14:paraId="0AC26FD5" w14:textId="77777777" w:rsidR="0031516B" w:rsidRPr="00DC7576" w:rsidRDefault="0031516B" w:rsidP="00E30E1A">
            <w:pPr>
              <w:spacing w:line="240" w:lineRule="auto"/>
              <w:jc w:val="center"/>
              <w:rPr>
                <w:rFonts w:cs="Times New Roman"/>
                <w:szCs w:val="28"/>
              </w:rPr>
            </w:pPr>
            <w:r w:rsidRPr="00DC7576">
              <w:rPr>
                <w:rFonts w:cs="Times New Roman"/>
                <w:szCs w:val="28"/>
              </w:rPr>
              <w:t>20,8</w:t>
            </w:r>
          </w:p>
        </w:tc>
      </w:tr>
      <w:tr w:rsidR="0031516B" w:rsidRPr="00DC7576" w14:paraId="51E7B74D" w14:textId="77777777" w:rsidTr="00E30E1A">
        <w:trPr>
          <w:cantSplit/>
          <w:trHeight w:val="85"/>
        </w:trPr>
        <w:tc>
          <w:tcPr>
            <w:tcW w:w="567" w:type="dxa"/>
            <w:tcBorders>
              <w:top w:val="single" w:sz="6" w:space="0" w:color="auto"/>
              <w:left w:val="single" w:sz="4" w:space="0" w:color="auto"/>
              <w:bottom w:val="single" w:sz="6" w:space="0" w:color="auto"/>
              <w:right w:val="single" w:sz="4" w:space="0" w:color="auto"/>
            </w:tcBorders>
          </w:tcPr>
          <w:p w14:paraId="6B0E3DBC" w14:textId="77777777" w:rsidR="0031516B" w:rsidRPr="00DC7576" w:rsidRDefault="0031516B" w:rsidP="00E30E1A">
            <w:pPr>
              <w:spacing w:line="240" w:lineRule="auto"/>
              <w:jc w:val="center"/>
              <w:rPr>
                <w:rFonts w:cs="Times New Roman"/>
                <w:szCs w:val="28"/>
              </w:rPr>
            </w:pPr>
            <w:r w:rsidRPr="00DC7576">
              <w:rPr>
                <w:rFonts w:cs="Times New Roman"/>
                <w:szCs w:val="28"/>
              </w:rPr>
              <w:t>7</w:t>
            </w:r>
          </w:p>
        </w:tc>
        <w:tc>
          <w:tcPr>
            <w:tcW w:w="2977" w:type="dxa"/>
            <w:tcBorders>
              <w:top w:val="single" w:sz="6" w:space="0" w:color="auto"/>
              <w:left w:val="nil"/>
              <w:bottom w:val="single" w:sz="6" w:space="0" w:color="auto"/>
              <w:right w:val="nil"/>
            </w:tcBorders>
          </w:tcPr>
          <w:p w14:paraId="1C634731" w14:textId="77777777" w:rsidR="0031516B" w:rsidRPr="00DC7576" w:rsidRDefault="0031516B" w:rsidP="00E30E1A">
            <w:pPr>
              <w:spacing w:line="240" w:lineRule="auto"/>
              <w:rPr>
                <w:rFonts w:cs="Times New Roman"/>
                <w:szCs w:val="28"/>
              </w:rPr>
            </w:pPr>
            <w:r w:rsidRPr="00DC7576">
              <w:rPr>
                <w:rFonts w:cs="Times New Roman"/>
                <w:szCs w:val="28"/>
              </w:rPr>
              <w:t>Песок средней крупности</w:t>
            </w:r>
          </w:p>
        </w:tc>
        <w:tc>
          <w:tcPr>
            <w:tcW w:w="851" w:type="dxa"/>
            <w:tcBorders>
              <w:top w:val="single" w:sz="6" w:space="0" w:color="auto"/>
              <w:left w:val="single" w:sz="6" w:space="0" w:color="auto"/>
              <w:bottom w:val="single" w:sz="6" w:space="0" w:color="auto"/>
              <w:right w:val="nil"/>
            </w:tcBorders>
            <w:vAlign w:val="center"/>
          </w:tcPr>
          <w:p w14:paraId="27AED9E0" w14:textId="77777777" w:rsidR="0031516B" w:rsidRPr="00DC7576" w:rsidRDefault="0031516B" w:rsidP="00E30E1A">
            <w:pPr>
              <w:spacing w:line="240" w:lineRule="auto"/>
              <w:jc w:val="center"/>
              <w:rPr>
                <w:rFonts w:cs="Times New Roman"/>
                <w:szCs w:val="28"/>
              </w:rPr>
            </w:pPr>
            <w:r w:rsidRPr="00DC7576">
              <w:rPr>
                <w:rFonts w:cs="Times New Roman"/>
                <w:szCs w:val="28"/>
              </w:rPr>
              <w:t>2,0</w:t>
            </w:r>
          </w:p>
        </w:tc>
        <w:tc>
          <w:tcPr>
            <w:tcW w:w="708" w:type="dxa"/>
            <w:tcBorders>
              <w:top w:val="single" w:sz="6" w:space="0" w:color="auto"/>
              <w:left w:val="single" w:sz="6" w:space="0" w:color="auto"/>
              <w:bottom w:val="single" w:sz="6" w:space="0" w:color="auto"/>
              <w:right w:val="single" w:sz="6" w:space="0" w:color="auto"/>
            </w:tcBorders>
            <w:vAlign w:val="center"/>
          </w:tcPr>
          <w:p w14:paraId="79E92D41" w14:textId="77777777" w:rsidR="0031516B" w:rsidRPr="00DC7576" w:rsidRDefault="0031516B" w:rsidP="00E30E1A">
            <w:pPr>
              <w:spacing w:line="240" w:lineRule="auto"/>
              <w:jc w:val="center"/>
              <w:rPr>
                <w:rFonts w:cs="Times New Roman"/>
                <w:szCs w:val="28"/>
              </w:rPr>
            </w:pPr>
            <w:r w:rsidRPr="00DC7576">
              <w:rPr>
                <w:rFonts w:cs="Times New Roman"/>
                <w:szCs w:val="28"/>
              </w:rPr>
              <w:t>1,98</w:t>
            </w:r>
          </w:p>
        </w:tc>
        <w:tc>
          <w:tcPr>
            <w:tcW w:w="709" w:type="dxa"/>
            <w:tcBorders>
              <w:top w:val="single" w:sz="6" w:space="0" w:color="auto"/>
              <w:left w:val="nil"/>
              <w:bottom w:val="single" w:sz="6" w:space="0" w:color="auto"/>
              <w:right w:val="single" w:sz="6" w:space="0" w:color="auto"/>
            </w:tcBorders>
            <w:vAlign w:val="center"/>
          </w:tcPr>
          <w:p w14:paraId="017A1060" w14:textId="77777777" w:rsidR="0031516B" w:rsidRPr="00DC7576" w:rsidRDefault="0031516B" w:rsidP="00E30E1A">
            <w:pPr>
              <w:spacing w:line="240" w:lineRule="auto"/>
              <w:jc w:val="center"/>
              <w:rPr>
                <w:rFonts w:cs="Times New Roman"/>
                <w:szCs w:val="28"/>
              </w:rPr>
            </w:pPr>
            <w:r w:rsidRPr="00DC7576">
              <w:rPr>
                <w:rFonts w:cs="Times New Roman"/>
                <w:szCs w:val="28"/>
              </w:rPr>
              <w:t>1,96</w:t>
            </w:r>
          </w:p>
        </w:tc>
        <w:tc>
          <w:tcPr>
            <w:tcW w:w="709" w:type="dxa"/>
            <w:tcBorders>
              <w:top w:val="single" w:sz="6" w:space="0" w:color="auto"/>
              <w:left w:val="nil"/>
              <w:bottom w:val="single" w:sz="6" w:space="0" w:color="auto"/>
              <w:right w:val="single" w:sz="4" w:space="0" w:color="auto"/>
            </w:tcBorders>
            <w:vAlign w:val="center"/>
          </w:tcPr>
          <w:p w14:paraId="42D2ECCB" w14:textId="77777777" w:rsidR="0031516B" w:rsidRPr="00DC7576" w:rsidRDefault="0031516B" w:rsidP="00E30E1A">
            <w:pPr>
              <w:spacing w:line="240" w:lineRule="auto"/>
              <w:jc w:val="center"/>
              <w:rPr>
                <w:rFonts w:cs="Times New Roman"/>
                <w:szCs w:val="28"/>
              </w:rPr>
            </w:pPr>
            <w:r w:rsidRPr="00DC7576">
              <w:rPr>
                <w:rFonts w:cs="Times New Roman"/>
                <w:szCs w:val="28"/>
              </w:rPr>
              <w:t>2</w:t>
            </w:r>
          </w:p>
        </w:tc>
        <w:tc>
          <w:tcPr>
            <w:tcW w:w="709" w:type="dxa"/>
            <w:tcBorders>
              <w:top w:val="single" w:sz="6" w:space="0" w:color="auto"/>
              <w:left w:val="nil"/>
              <w:bottom w:val="single" w:sz="6" w:space="0" w:color="auto"/>
              <w:right w:val="single" w:sz="4" w:space="0" w:color="auto"/>
            </w:tcBorders>
            <w:vAlign w:val="center"/>
          </w:tcPr>
          <w:p w14:paraId="30D3113F" w14:textId="77777777" w:rsidR="0031516B" w:rsidRPr="00DC7576" w:rsidRDefault="0031516B" w:rsidP="00E30E1A">
            <w:pPr>
              <w:spacing w:line="240" w:lineRule="auto"/>
              <w:jc w:val="center"/>
              <w:rPr>
                <w:rFonts w:cs="Times New Roman"/>
                <w:szCs w:val="28"/>
              </w:rPr>
            </w:pPr>
            <w:r w:rsidRPr="00DC7576">
              <w:rPr>
                <w:rFonts w:cs="Times New Roman"/>
                <w:szCs w:val="28"/>
              </w:rPr>
              <w:t>1</w:t>
            </w:r>
          </w:p>
        </w:tc>
        <w:tc>
          <w:tcPr>
            <w:tcW w:w="708" w:type="dxa"/>
            <w:tcBorders>
              <w:top w:val="single" w:sz="6" w:space="0" w:color="auto"/>
              <w:left w:val="nil"/>
              <w:bottom w:val="single" w:sz="6" w:space="0" w:color="auto"/>
              <w:right w:val="single" w:sz="4" w:space="0" w:color="auto"/>
            </w:tcBorders>
            <w:vAlign w:val="center"/>
          </w:tcPr>
          <w:p w14:paraId="2C49799A" w14:textId="77777777" w:rsidR="0031516B" w:rsidRPr="00DC7576" w:rsidRDefault="0031516B" w:rsidP="00E30E1A">
            <w:pPr>
              <w:spacing w:line="240" w:lineRule="auto"/>
              <w:jc w:val="center"/>
              <w:rPr>
                <w:rFonts w:cs="Times New Roman"/>
                <w:szCs w:val="28"/>
              </w:rPr>
            </w:pPr>
            <w:r w:rsidRPr="00DC7576">
              <w:rPr>
                <w:rFonts w:cs="Times New Roman"/>
                <w:szCs w:val="28"/>
              </w:rPr>
              <w:t>38</w:t>
            </w:r>
          </w:p>
        </w:tc>
        <w:tc>
          <w:tcPr>
            <w:tcW w:w="500" w:type="dxa"/>
            <w:tcBorders>
              <w:top w:val="single" w:sz="6" w:space="0" w:color="auto"/>
              <w:left w:val="nil"/>
              <w:bottom w:val="single" w:sz="6" w:space="0" w:color="auto"/>
              <w:right w:val="single" w:sz="4" w:space="0" w:color="auto"/>
            </w:tcBorders>
            <w:vAlign w:val="center"/>
          </w:tcPr>
          <w:p w14:paraId="19CAC903" w14:textId="77777777" w:rsidR="0031516B" w:rsidRPr="00DC7576" w:rsidRDefault="0031516B" w:rsidP="00E30E1A">
            <w:pPr>
              <w:spacing w:line="240" w:lineRule="auto"/>
              <w:jc w:val="center"/>
              <w:rPr>
                <w:rFonts w:cs="Times New Roman"/>
                <w:szCs w:val="28"/>
              </w:rPr>
            </w:pPr>
            <w:r w:rsidRPr="00DC7576">
              <w:rPr>
                <w:rFonts w:cs="Times New Roman"/>
                <w:szCs w:val="28"/>
              </w:rPr>
              <w:t>35</w:t>
            </w:r>
          </w:p>
        </w:tc>
        <w:tc>
          <w:tcPr>
            <w:tcW w:w="918" w:type="dxa"/>
            <w:tcBorders>
              <w:top w:val="single" w:sz="6" w:space="0" w:color="auto"/>
              <w:left w:val="nil"/>
              <w:bottom w:val="single" w:sz="6" w:space="0" w:color="auto"/>
              <w:right w:val="single" w:sz="4" w:space="0" w:color="auto"/>
            </w:tcBorders>
            <w:vAlign w:val="center"/>
          </w:tcPr>
          <w:p w14:paraId="138E372F" w14:textId="77777777" w:rsidR="0031516B" w:rsidRPr="00DC7576" w:rsidRDefault="0031516B" w:rsidP="00E30E1A">
            <w:pPr>
              <w:spacing w:line="240" w:lineRule="auto"/>
              <w:jc w:val="center"/>
              <w:rPr>
                <w:rFonts w:cs="Times New Roman"/>
                <w:szCs w:val="28"/>
              </w:rPr>
            </w:pPr>
            <w:r w:rsidRPr="00DC7576">
              <w:rPr>
                <w:rFonts w:cs="Times New Roman"/>
                <w:szCs w:val="28"/>
              </w:rPr>
              <w:t>34,1</w:t>
            </w:r>
          </w:p>
        </w:tc>
      </w:tr>
      <w:tr w:rsidR="0031516B" w:rsidRPr="00DC7576" w14:paraId="73579E0E" w14:textId="77777777" w:rsidTr="00E30E1A">
        <w:trPr>
          <w:cantSplit/>
          <w:trHeight w:val="85"/>
        </w:trPr>
        <w:tc>
          <w:tcPr>
            <w:tcW w:w="567" w:type="dxa"/>
            <w:tcBorders>
              <w:top w:val="single" w:sz="6" w:space="0" w:color="auto"/>
              <w:left w:val="single" w:sz="4" w:space="0" w:color="auto"/>
              <w:bottom w:val="single" w:sz="6" w:space="0" w:color="auto"/>
              <w:right w:val="single" w:sz="4" w:space="0" w:color="auto"/>
            </w:tcBorders>
          </w:tcPr>
          <w:p w14:paraId="416FEBC6" w14:textId="77777777" w:rsidR="0031516B" w:rsidRPr="00DC7576" w:rsidRDefault="0031516B" w:rsidP="00E30E1A">
            <w:pPr>
              <w:spacing w:line="240" w:lineRule="auto"/>
              <w:jc w:val="center"/>
              <w:rPr>
                <w:rFonts w:cs="Times New Roman"/>
                <w:szCs w:val="28"/>
              </w:rPr>
            </w:pPr>
            <w:r w:rsidRPr="00DC7576">
              <w:rPr>
                <w:rFonts w:cs="Times New Roman"/>
                <w:szCs w:val="28"/>
              </w:rPr>
              <w:t>8</w:t>
            </w:r>
          </w:p>
        </w:tc>
        <w:tc>
          <w:tcPr>
            <w:tcW w:w="2977" w:type="dxa"/>
            <w:tcBorders>
              <w:top w:val="single" w:sz="6" w:space="0" w:color="auto"/>
              <w:left w:val="nil"/>
              <w:bottom w:val="single" w:sz="6" w:space="0" w:color="auto"/>
              <w:right w:val="nil"/>
            </w:tcBorders>
          </w:tcPr>
          <w:p w14:paraId="7DB4ECDC" w14:textId="77777777" w:rsidR="0031516B" w:rsidRPr="00DC7576" w:rsidRDefault="0031516B" w:rsidP="00E30E1A">
            <w:pPr>
              <w:spacing w:line="240" w:lineRule="auto"/>
              <w:rPr>
                <w:rFonts w:cs="Times New Roman"/>
                <w:szCs w:val="28"/>
              </w:rPr>
            </w:pPr>
            <w:r w:rsidRPr="00DC7576">
              <w:rPr>
                <w:rFonts w:cs="Times New Roman"/>
                <w:szCs w:val="28"/>
              </w:rPr>
              <w:t>Песок крупный</w:t>
            </w:r>
          </w:p>
        </w:tc>
        <w:tc>
          <w:tcPr>
            <w:tcW w:w="851" w:type="dxa"/>
            <w:tcBorders>
              <w:top w:val="single" w:sz="6" w:space="0" w:color="auto"/>
              <w:left w:val="single" w:sz="6" w:space="0" w:color="auto"/>
              <w:bottom w:val="single" w:sz="6" w:space="0" w:color="auto"/>
              <w:right w:val="nil"/>
            </w:tcBorders>
            <w:vAlign w:val="center"/>
          </w:tcPr>
          <w:p w14:paraId="20EF9D46" w14:textId="77777777" w:rsidR="0031516B" w:rsidRPr="00DC7576" w:rsidRDefault="0031516B" w:rsidP="00E30E1A">
            <w:pPr>
              <w:spacing w:line="240" w:lineRule="auto"/>
              <w:jc w:val="center"/>
              <w:rPr>
                <w:rFonts w:cs="Times New Roman"/>
                <w:szCs w:val="28"/>
              </w:rPr>
            </w:pPr>
            <w:r w:rsidRPr="00DC7576">
              <w:rPr>
                <w:rFonts w:cs="Times New Roman"/>
                <w:szCs w:val="28"/>
              </w:rPr>
              <w:t>2,05</w:t>
            </w:r>
          </w:p>
        </w:tc>
        <w:tc>
          <w:tcPr>
            <w:tcW w:w="708" w:type="dxa"/>
            <w:tcBorders>
              <w:top w:val="single" w:sz="6" w:space="0" w:color="auto"/>
              <w:left w:val="single" w:sz="6" w:space="0" w:color="auto"/>
              <w:bottom w:val="single" w:sz="6" w:space="0" w:color="auto"/>
              <w:right w:val="single" w:sz="6" w:space="0" w:color="auto"/>
            </w:tcBorders>
            <w:vAlign w:val="center"/>
          </w:tcPr>
          <w:p w14:paraId="237148E5" w14:textId="77777777" w:rsidR="0031516B" w:rsidRPr="00DC7576" w:rsidRDefault="0031516B" w:rsidP="00E30E1A">
            <w:pPr>
              <w:spacing w:line="240" w:lineRule="auto"/>
              <w:jc w:val="center"/>
              <w:rPr>
                <w:rFonts w:cs="Times New Roman"/>
                <w:szCs w:val="28"/>
              </w:rPr>
            </w:pPr>
            <w:r w:rsidRPr="00DC7576">
              <w:rPr>
                <w:rFonts w:cs="Times New Roman"/>
                <w:szCs w:val="28"/>
              </w:rPr>
              <w:t>2,03</w:t>
            </w:r>
          </w:p>
        </w:tc>
        <w:tc>
          <w:tcPr>
            <w:tcW w:w="709" w:type="dxa"/>
            <w:tcBorders>
              <w:top w:val="single" w:sz="6" w:space="0" w:color="auto"/>
              <w:left w:val="nil"/>
              <w:bottom w:val="single" w:sz="6" w:space="0" w:color="auto"/>
              <w:right w:val="single" w:sz="6" w:space="0" w:color="auto"/>
            </w:tcBorders>
            <w:vAlign w:val="center"/>
          </w:tcPr>
          <w:p w14:paraId="4C063116" w14:textId="77777777" w:rsidR="0031516B" w:rsidRPr="00DC7576" w:rsidRDefault="0031516B" w:rsidP="00E30E1A">
            <w:pPr>
              <w:spacing w:line="240" w:lineRule="auto"/>
              <w:jc w:val="center"/>
              <w:rPr>
                <w:rFonts w:cs="Times New Roman"/>
                <w:szCs w:val="28"/>
              </w:rPr>
            </w:pPr>
            <w:r w:rsidRPr="00DC7576">
              <w:rPr>
                <w:rFonts w:cs="Times New Roman"/>
                <w:szCs w:val="28"/>
              </w:rPr>
              <w:t>2,01</w:t>
            </w:r>
          </w:p>
        </w:tc>
        <w:tc>
          <w:tcPr>
            <w:tcW w:w="709" w:type="dxa"/>
            <w:tcBorders>
              <w:top w:val="single" w:sz="6" w:space="0" w:color="auto"/>
              <w:left w:val="nil"/>
              <w:bottom w:val="single" w:sz="6" w:space="0" w:color="auto"/>
              <w:right w:val="single" w:sz="4" w:space="0" w:color="auto"/>
            </w:tcBorders>
            <w:vAlign w:val="center"/>
          </w:tcPr>
          <w:p w14:paraId="2496062A" w14:textId="77777777" w:rsidR="0031516B" w:rsidRPr="00DC7576" w:rsidRDefault="0031516B" w:rsidP="00E30E1A">
            <w:pPr>
              <w:spacing w:line="240" w:lineRule="auto"/>
              <w:jc w:val="center"/>
              <w:rPr>
                <w:rFonts w:cs="Times New Roman"/>
                <w:szCs w:val="28"/>
              </w:rPr>
            </w:pPr>
            <w:r w:rsidRPr="00DC7576">
              <w:rPr>
                <w:rFonts w:cs="Times New Roman"/>
                <w:szCs w:val="28"/>
              </w:rPr>
              <w:t>1</w:t>
            </w:r>
          </w:p>
        </w:tc>
        <w:tc>
          <w:tcPr>
            <w:tcW w:w="709" w:type="dxa"/>
            <w:tcBorders>
              <w:top w:val="single" w:sz="6" w:space="0" w:color="auto"/>
              <w:left w:val="nil"/>
              <w:bottom w:val="single" w:sz="6" w:space="0" w:color="auto"/>
              <w:right w:val="single" w:sz="4" w:space="0" w:color="auto"/>
            </w:tcBorders>
            <w:vAlign w:val="center"/>
          </w:tcPr>
          <w:p w14:paraId="2A7745B0" w14:textId="77777777" w:rsidR="0031516B" w:rsidRPr="00DC7576" w:rsidRDefault="0031516B" w:rsidP="00E30E1A">
            <w:pPr>
              <w:spacing w:line="240" w:lineRule="auto"/>
              <w:jc w:val="center"/>
              <w:rPr>
                <w:rFonts w:cs="Times New Roman"/>
                <w:szCs w:val="28"/>
              </w:rPr>
            </w:pPr>
            <w:r w:rsidRPr="00DC7576">
              <w:rPr>
                <w:rFonts w:cs="Times New Roman"/>
                <w:szCs w:val="28"/>
              </w:rPr>
              <w:t>1</w:t>
            </w:r>
          </w:p>
        </w:tc>
        <w:tc>
          <w:tcPr>
            <w:tcW w:w="708" w:type="dxa"/>
            <w:tcBorders>
              <w:top w:val="single" w:sz="6" w:space="0" w:color="auto"/>
              <w:left w:val="nil"/>
              <w:bottom w:val="single" w:sz="6" w:space="0" w:color="auto"/>
              <w:right w:val="single" w:sz="4" w:space="0" w:color="auto"/>
            </w:tcBorders>
            <w:vAlign w:val="center"/>
          </w:tcPr>
          <w:p w14:paraId="3CB92EE7" w14:textId="77777777" w:rsidR="0031516B" w:rsidRPr="00DC7576" w:rsidRDefault="0031516B" w:rsidP="00E30E1A">
            <w:pPr>
              <w:spacing w:line="240" w:lineRule="auto"/>
              <w:jc w:val="center"/>
              <w:rPr>
                <w:rFonts w:cs="Times New Roman"/>
                <w:szCs w:val="28"/>
              </w:rPr>
            </w:pPr>
            <w:r w:rsidRPr="00DC7576">
              <w:rPr>
                <w:rFonts w:cs="Times New Roman"/>
                <w:szCs w:val="28"/>
              </w:rPr>
              <w:t>40</w:t>
            </w:r>
          </w:p>
        </w:tc>
        <w:tc>
          <w:tcPr>
            <w:tcW w:w="500" w:type="dxa"/>
            <w:tcBorders>
              <w:top w:val="single" w:sz="6" w:space="0" w:color="auto"/>
              <w:left w:val="nil"/>
              <w:bottom w:val="single" w:sz="6" w:space="0" w:color="auto"/>
              <w:right w:val="single" w:sz="4" w:space="0" w:color="auto"/>
            </w:tcBorders>
            <w:vAlign w:val="center"/>
          </w:tcPr>
          <w:p w14:paraId="27493613" w14:textId="77777777" w:rsidR="0031516B" w:rsidRPr="00DC7576" w:rsidRDefault="0031516B" w:rsidP="00E30E1A">
            <w:pPr>
              <w:spacing w:line="240" w:lineRule="auto"/>
              <w:jc w:val="center"/>
              <w:rPr>
                <w:rFonts w:cs="Times New Roman"/>
                <w:szCs w:val="28"/>
              </w:rPr>
            </w:pPr>
            <w:r w:rsidRPr="00DC7576">
              <w:rPr>
                <w:rFonts w:cs="Times New Roman"/>
                <w:szCs w:val="28"/>
              </w:rPr>
              <w:t>37</w:t>
            </w:r>
          </w:p>
        </w:tc>
        <w:tc>
          <w:tcPr>
            <w:tcW w:w="918" w:type="dxa"/>
            <w:tcBorders>
              <w:top w:val="single" w:sz="6" w:space="0" w:color="auto"/>
              <w:left w:val="nil"/>
              <w:bottom w:val="single" w:sz="6" w:space="0" w:color="auto"/>
              <w:right w:val="single" w:sz="4" w:space="0" w:color="auto"/>
            </w:tcBorders>
            <w:vAlign w:val="center"/>
          </w:tcPr>
          <w:p w14:paraId="3EAC4ECB" w14:textId="77777777" w:rsidR="0031516B" w:rsidRPr="00DC7576" w:rsidRDefault="0031516B" w:rsidP="00E30E1A">
            <w:pPr>
              <w:spacing w:line="240" w:lineRule="auto"/>
              <w:jc w:val="center"/>
              <w:rPr>
                <w:rFonts w:cs="Times New Roman"/>
                <w:szCs w:val="28"/>
              </w:rPr>
            </w:pPr>
            <w:r w:rsidRPr="00DC7576">
              <w:rPr>
                <w:rFonts w:cs="Times New Roman"/>
                <w:szCs w:val="28"/>
              </w:rPr>
              <w:t>40</w:t>
            </w:r>
          </w:p>
        </w:tc>
      </w:tr>
      <w:tr w:rsidR="0031516B" w:rsidRPr="00DC7576" w14:paraId="40AE99FA" w14:textId="77777777" w:rsidTr="00E30E1A">
        <w:trPr>
          <w:cantSplit/>
          <w:trHeight w:val="85"/>
        </w:trPr>
        <w:tc>
          <w:tcPr>
            <w:tcW w:w="567" w:type="dxa"/>
            <w:tcBorders>
              <w:top w:val="single" w:sz="6" w:space="0" w:color="auto"/>
              <w:left w:val="single" w:sz="4" w:space="0" w:color="auto"/>
              <w:bottom w:val="single" w:sz="6" w:space="0" w:color="auto"/>
              <w:right w:val="single" w:sz="4" w:space="0" w:color="auto"/>
            </w:tcBorders>
          </w:tcPr>
          <w:p w14:paraId="035776E6" w14:textId="77777777" w:rsidR="0031516B" w:rsidRPr="00DC7576" w:rsidRDefault="0031516B" w:rsidP="00E30E1A">
            <w:pPr>
              <w:spacing w:line="240" w:lineRule="auto"/>
              <w:jc w:val="center"/>
              <w:rPr>
                <w:rFonts w:cs="Times New Roman"/>
                <w:szCs w:val="28"/>
              </w:rPr>
            </w:pPr>
            <w:r w:rsidRPr="00DC7576">
              <w:rPr>
                <w:rFonts w:cs="Times New Roman"/>
                <w:szCs w:val="28"/>
              </w:rPr>
              <w:t>9</w:t>
            </w:r>
          </w:p>
        </w:tc>
        <w:tc>
          <w:tcPr>
            <w:tcW w:w="2977" w:type="dxa"/>
            <w:tcBorders>
              <w:top w:val="single" w:sz="6" w:space="0" w:color="auto"/>
              <w:left w:val="nil"/>
              <w:bottom w:val="single" w:sz="6" w:space="0" w:color="auto"/>
              <w:right w:val="nil"/>
            </w:tcBorders>
          </w:tcPr>
          <w:p w14:paraId="4D791A1D" w14:textId="77777777" w:rsidR="0031516B" w:rsidRPr="00DC7576" w:rsidRDefault="0031516B" w:rsidP="00E30E1A">
            <w:pPr>
              <w:spacing w:line="240" w:lineRule="auto"/>
              <w:rPr>
                <w:rFonts w:cs="Times New Roman"/>
                <w:szCs w:val="28"/>
              </w:rPr>
            </w:pPr>
            <w:r w:rsidRPr="00DC7576">
              <w:rPr>
                <w:rFonts w:cs="Times New Roman"/>
                <w:szCs w:val="28"/>
              </w:rPr>
              <w:t>Песок гравелистый.</w:t>
            </w:r>
          </w:p>
        </w:tc>
        <w:tc>
          <w:tcPr>
            <w:tcW w:w="851" w:type="dxa"/>
            <w:tcBorders>
              <w:top w:val="single" w:sz="6" w:space="0" w:color="auto"/>
              <w:left w:val="single" w:sz="6" w:space="0" w:color="auto"/>
              <w:bottom w:val="single" w:sz="6" w:space="0" w:color="auto"/>
              <w:right w:val="nil"/>
            </w:tcBorders>
            <w:vAlign w:val="center"/>
          </w:tcPr>
          <w:p w14:paraId="39EBAC18" w14:textId="77777777" w:rsidR="0031516B" w:rsidRPr="00DC7576" w:rsidRDefault="0031516B" w:rsidP="00E30E1A">
            <w:pPr>
              <w:spacing w:line="240" w:lineRule="auto"/>
              <w:jc w:val="center"/>
              <w:rPr>
                <w:rFonts w:cs="Times New Roman"/>
                <w:szCs w:val="28"/>
              </w:rPr>
            </w:pPr>
            <w:r w:rsidRPr="00DC7576">
              <w:rPr>
                <w:rFonts w:cs="Times New Roman"/>
                <w:szCs w:val="28"/>
              </w:rPr>
              <w:t>2,10</w:t>
            </w:r>
          </w:p>
        </w:tc>
        <w:tc>
          <w:tcPr>
            <w:tcW w:w="708" w:type="dxa"/>
            <w:tcBorders>
              <w:top w:val="single" w:sz="6" w:space="0" w:color="auto"/>
              <w:left w:val="single" w:sz="6" w:space="0" w:color="auto"/>
              <w:bottom w:val="single" w:sz="6" w:space="0" w:color="auto"/>
              <w:right w:val="single" w:sz="6" w:space="0" w:color="auto"/>
            </w:tcBorders>
            <w:vAlign w:val="center"/>
          </w:tcPr>
          <w:p w14:paraId="2135DB3A" w14:textId="77777777" w:rsidR="0031516B" w:rsidRPr="00DC7576" w:rsidRDefault="0031516B" w:rsidP="00E30E1A">
            <w:pPr>
              <w:spacing w:line="240" w:lineRule="auto"/>
              <w:jc w:val="center"/>
              <w:rPr>
                <w:rFonts w:cs="Times New Roman"/>
                <w:szCs w:val="28"/>
              </w:rPr>
            </w:pPr>
            <w:r w:rsidRPr="00DC7576">
              <w:rPr>
                <w:rFonts w:cs="Times New Roman"/>
                <w:szCs w:val="28"/>
              </w:rPr>
              <w:t>2,08</w:t>
            </w:r>
          </w:p>
        </w:tc>
        <w:tc>
          <w:tcPr>
            <w:tcW w:w="709" w:type="dxa"/>
            <w:tcBorders>
              <w:top w:val="single" w:sz="6" w:space="0" w:color="auto"/>
              <w:left w:val="nil"/>
              <w:bottom w:val="single" w:sz="6" w:space="0" w:color="auto"/>
              <w:right w:val="single" w:sz="6" w:space="0" w:color="auto"/>
            </w:tcBorders>
            <w:vAlign w:val="center"/>
          </w:tcPr>
          <w:p w14:paraId="2A2816FD" w14:textId="77777777" w:rsidR="0031516B" w:rsidRPr="00DC7576" w:rsidRDefault="0031516B" w:rsidP="00E30E1A">
            <w:pPr>
              <w:spacing w:line="240" w:lineRule="auto"/>
              <w:jc w:val="center"/>
              <w:rPr>
                <w:rFonts w:cs="Times New Roman"/>
                <w:szCs w:val="28"/>
              </w:rPr>
            </w:pPr>
            <w:r w:rsidRPr="00DC7576">
              <w:rPr>
                <w:rFonts w:cs="Times New Roman"/>
                <w:szCs w:val="28"/>
              </w:rPr>
              <w:t>2,06</w:t>
            </w:r>
          </w:p>
        </w:tc>
        <w:tc>
          <w:tcPr>
            <w:tcW w:w="709" w:type="dxa"/>
            <w:tcBorders>
              <w:top w:val="single" w:sz="6" w:space="0" w:color="auto"/>
              <w:left w:val="nil"/>
              <w:bottom w:val="single" w:sz="6" w:space="0" w:color="auto"/>
              <w:right w:val="single" w:sz="4" w:space="0" w:color="auto"/>
            </w:tcBorders>
            <w:vAlign w:val="center"/>
          </w:tcPr>
          <w:p w14:paraId="5F06B65C" w14:textId="77777777" w:rsidR="0031516B" w:rsidRPr="00DC7576" w:rsidRDefault="0031516B" w:rsidP="00E30E1A">
            <w:pPr>
              <w:spacing w:line="240" w:lineRule="auto"/>
              <w:jc w:val="center"/>
              <w:rPr>
                <w:rFonts w:cs="Times New Roman"/>
                <w:szCs w:val="28"/>
              </w:rPr>
            </w:pPr>
            <w:r w:rsidRPr="00DC7576">
              <w:rPr>
                <w:rFonts w:cs="Times New Roman"/>
                <w:szCs w:val="28"/>
              </w:rPr>
              <w:t>1</w:t>
            </w:r>
          </w:p>
        </w:tc>
        <w:tc>
          <w:tcPr>
            <w:tcW w:w="709" w:type="dxa"/>
            <w:tcBorders>
              <w:top w:val="single" w:sz="6" w:space="0" w:color="auto"/>
              <w:left w:val="nil"/>
              <w:bottom w:val="single" w:sz="6" w:space="0" w:color="auto"/>
              <w:right w:val="single" w:sz="4" w:space="0" w:color="auto"/>
            </w:tcBorders>
            <w:vAlign w:val="center"/>
          </w:tcPr>
          <w:p w14:paraId="1F8EC815" w14:textId="77777777" w:rsidR="0031516B" w:rsidRPr="00DC7576" w:rsidRDefault="0031516B" w:rsidP="00E30E1A">
            <w:pPr>
              <w:spacing w:line="240" w:lineRule="auto"/>
              <w:jc w:val="center"/>
              <w:rPr>
                <w:rFonts w:cs="Times New Roman"/>
                <w:szCs w:val="28"/>
              </w:rPr>
            </w:pPr>
            <w:r w:rsidRPr="00DC7576">
              <w:rPr>
                <w:rFonts w:cs="Times New Roman"/>
                <w:szCs w:val="28"/>
              </w:rPr>
              <w:t>1</w:t>
            </w:r>
          </w:p>
        </w:tc>
        <w:tc>
          <w:tcPr>
            <w:tcW w:w="708" w:type="dxa"/>
            <w:tcBorders>
              <w:top w:val="single" w:sz="6" w:space="0" w:color="auto"/>
              <w:left w:val="nil"/>
              <w:bottom w:val="single" w:sz="6" w:space="0" w:color="auto"/>
              <w:right w:val="single" w:sz="4" w:space="0" w:color="auto"/>
            </w:tcBorders>
            <w:vAlign w:val="center"/>
          </w:tcPr>
          <w:p w14:paraId="439E8D3E" w14:textId="77777777" w:rsidR="0031516B" w:rsidRPr="00DC7576" w:rsidRDefault="0031516B" w:rsidP="00E30E1A">
            <w:pPr>
              <w:spacing w:line="240" w:lineRule="auto"/>
              <w:jc w:val="center"/>
              <w:rPr>
                <w:rFonts w:cs="Times New Roman"/>
                <w:szCs w:val="28"/>
              </w:rPr>
            </w:pPr>
            <w:r w:rsidRPr="00DC7576">
              <w:rPr>
                <w:rFonts w:cs="Times New Roman"/>
                <w:szCs w:val="28"/>
              </w:rPr>
              <w:t>40</w:t>
            </w:r>
          </w:p>
        </w:tc>
        <w:tc>
          <w:tcPr>
            <w:tcW w:w="500" w:type="dxa"/>
            <w:tcBorders>
              <w:top w:val="single" w:sz="6" w:space="0" w:color="auto"/>
              <w:left w:val="nil"/>
              <w:bottom w:val="single" w:sz="6" w:space="0" w:color="auto"/>
              <w:right w:val="single" w:sz="4" w:space="0" w:color="auto"/>
            </w:tcBorders>
            <w:vAlign w:val="center"/>
          </w:tcPr>
          <w:p w14:paraId="349D6588" w14:textId="77777777" w:rsidR="0031516B" w:rsidRPr="00DC7576" w:rsidRDefault="0031516B" w:rsidP="00E30E1A">
            <w:pPr>
              <w:spacing w:line="240" w:lineRule="auto"/>
              <w:jc w:val="center"/>
              <w:rPr>
                <w:rFonts w:cs="Times New Roman"/>
                <w:szCs w:val="28"/>
              </w:rPr>
            </w:pPr>
            <w:r w:rsidRPr="00DC7576">
              <w:rPr>
                <w:rFonts w:cs="Times New Roman"/>
                <w:szCs w:val="28"/>
              </w:rPr>
              <w:t>37</w:t>
            </w:r>
          </w:p>
        </w:tc>
        <w:tc>
          <w:tcPr>
            <w:tcW w:w="918" w:type="dxa"/>
            <w:tcBorders>
              <w:top w:val="single" w:sz="6" w:space="0" w:color="auto"/>
              <w:left w:val="nil"/>
              <w:bottom w:val="single" w:sz="6" w:space="0" w:color="auto"/>
              <w:right w:val="single" w:sz="4" w:space="0" w:color="auto"/>
            </w:tcBorders>
            <w:vAlign w:val="center"/>
          </w:tcPr>
          <w:p w14:paraId="154CDC5D" w14:textId="77777777" w:rsidR="0031516B" w:rsidRPr="00DC7576" w:rsidRDefault="0031516B" w:rsidP="00E30E1A">
            <w:pPr>
              <w:spacing w:line="240" w:lineRule="auto"/>
              <w:jc w:val="center"/>
              <w:rPr>
                <w:rFonts w:cs="Times New Roman"/>
                <w:szCs w:val="28"/>
              </w:rPr>
            </w:pPr>
            <w:r w:rsidRPr="00DC7576">
              <w:rPr>
                <w:rFonts w:cs="Times New Roman"/>
                <w:szCs w:val="28"/>
              </w:rPr>
              <w:t>40</w:t>
            </w:r>
          </w:p>
        </w:tc>
      </w:tr>
      <w:tr w:rsidR="0031516B" w:rsidRPr="00DC7576" w14:paraId="12C05D5A" w14:textId="77777777" w:rsidTr="00E30E1A">
        <w:trPr>
          <w:cantSplit/>
          <w:trHeight w:val="85"/>
        </w:trPr>
        <w:tc>
          <w:tcPr>
            <w:tcW w:w="567" w:type="dxa"/>
            <w:tcBorders>
              <w:top w:val="single" w:sz="6" w:space="0" w:color="auto"/>
              <w:left w:val="single" w:sz="4" w:space="0" w:color="auto"/>
              <w:bottom w:val="single" w:sz="6" w:space="0" w:color="auto"/>
              <w:right w:val="single" w:sz="4" w:space="0" w:color="auto"/>
            </w:tcBorders>
          </w:tcPr>
          <w:p w14:paraId="0555DC86" w14:textId="77777777" w:rsidR="0031516B" w:rsidRPr="00DC7576" w:rsidRDefault="0031516B" w:rsidP="00E30E1A">
            <w:pPr>
              <w:spacing w:line="240" w:lineRule="auto"/>
              <w:jc w:val="center"/>
              <w:rPr>
                <w:rFonts w:cs="Times New Roman"/>
                <w:szCs w:val="28"/>
              </w:rPr>
            </w:pPr>
            <w:r w:rsidRPr="00DC7576">
              <w:rPr>
                <w:rFonts w:cs="Times New Roman"/>
                <w:szCs w:val="28"/>
              </w:rPr>
              <w:t>10</w:t>
            </w:r>
          </w:p>
        </w:tc>
        <w:tc>
          <w:tcPr>
            <w:tcW w:w="2977" w:type="dxa"/>
            <w:tcBorders>
              <w:top w:val="single" w:sz="6" w:space="0" w:color="auto"/>
              <w:left w:val="nil"/>
              <w:bottom w:val="single" w:sz="6" w:space="0" w:color="auto"/>
              <w:right w:val="nil"/>
            </w:tcBorders>
          </w:tcPr>
          <w:p w14:paraId="49F9A5D8" w14:textId="77777777" w:rsidR="0031516B" w:rsidRPr="00DC7576" w:rsidRDefault="0031516B" w:rsidP="00E30E1A">
            <w:pPr>
              <w:spacing w:line="240" w:lineRule="auto"/>
              <w:rPr>
                <w:rFonts w:cs="Times New Roman"/>
                <w:szCs w:val="28"/>
              </w:rPr>
            </w:pPr>
            <w:r w:rsidRPr="00DC7576">
              <w:rPr>
                <w:rFonts w:cs="Times New Roman"/>
                <w:szCs w:val="28"/>
              </w:rPr>
              <w:t>Галечниковый грунт с песчаным заполнителем.</w:t>
            </w:r>
          </w:p>
        </w:tc>
        <w:tc>
          <w:tcPr>
            <w:tcW w:w="851" w:type="dxa"/>
            <w:tcBorders>
              <w:top w:val="single" w:sz="6" w:space="0" w:color="auto"/>
              <w:left w:val="single" w:sz="6" w:space="0" w:color="auto"/>
              <w:bottom w:val="single" w:sz="6" w:space="0" w:color="auto"/>
              <w:right w:val="nil"/>
            </w:tcBorders>
            <w:vAlign w:val="center"/>
          </w:tcPr>
          <w:p w14:paraId="095C2CE8" w14:textId="77777777" w:rsidR="0031516B" w:rsidRPr="00DC7576" w:rsidRDefault="0031516B" w:rsidP="00E30E1A">
            <w:pPr>
              <w:spacing w:line="240" w:lineRule="auto"/>
              <w:jc w:val="center"/>
              <w:rPr>
                <w:rFonts w:cs="Times New Roman"/>
                <w:szCs w:val="28"/>
              </w:rPr>
            </w:pPr>
            <w:r w:rsidRPr="00DC7576">
              <w:rPr>
                <w:rFonts w:cs="Times New Roman"/>
                <w:szCs w:val="28"/>
              </w:rPr>
              <w:t>2,26</w:t>
            </w:r>
          </w:p>
        </w:tc>
        <w:tc>
          <w:tcPr>
            <w:tcW w:w="708" w:type="dxa"/>
            <w:tcBorders>
              <w:top w:val="single" w:sz="6" w:space="0" w:color="auto"/>
              <w:left w:val="single" w:sz="6" w:space="0" w:color="auto"/>
              <w:bottom w:val="single" w:sz="6" w:space="0" w:color="auto"/>
              <w:right w:val="single" w:sz="6" w:space="0" w:color="auto"/>
            </w:tcBorders>
            <w:vAlign w:val="center"/>
          </w:tcPr>
          <w:p w14:paraId="3033872A" w14:textId="77777777" w:rsidR="0031516B" w:rsidRPr="00DC7576" w:rsidRDefault="0031516B" w:rsidP="00E30E1A">
            <w:pPr>
              <w:spacing w:line="240" w:lineRule="auto"/>
              <w:jc w:val="center"/>
              <w:rPr>
                <w:rFonts w:cs="Times New Roman"/>
                <w:szCs w:val="28"/>
              </w:rPr>
            </w:pPr>
            <w:r w:rsidRPr="00DC7576">
              <w:rPr>
                <w:rFonts w:cs="Times New Roman"/>
                <w:szCs w:val="28"/>
              </w:rPr>
              <w:t>2,28</w:t>
            </w:r>
          </w:p>
        </w:tc>
        <w:tc>
          <w:tcPr>
            <w:tcW w:w="709" w:type="dxa"/>
            <w:tcBorders>
              <w:top w:val="single" w:sz="6" w:space="0" w:color="auto"/>
              <w:left w:val="nil"/>
              <w:bottom w:val="single" w:sz="6" w:space="0" w:color="auto"/>
              <w:right w:val="single" w:sz="6" w:space="0" w:color="auto"/>
            </w:tcBorders>
            <w:vAlign w:val="center"/>
          </w:tcPr>
          <w:p w14:paraId="43D529A7" w14:textId="77777777" w:rsidR="0031516B" w:rsidRPr="00DC7576" w:rsidRDefault="0031516B" w:rsidP="00E30E1A">
            <w:pPr>
              <w:spacing w:line="240" w:lineRule="auto"/>
              <w:jc w:val="center"/>
              <w:rPr>
                <w:rFonts w:cs="Times New Roman"/>
                <w:szCs w:val="28"/>
              </w:rPr>
            </w:pPr>
            <w:r w:rsidRPr="00DC7576">
              <w:rPr>
                <w:rFonts w:cs="Times New Roman"/>
                <w:szCs w:val="28"/>
              </w:rPr>
              <w:t>2,25</w:t>
            </w:r>
          </w:p>
        </w:tc>
        <w:tc>
          <w:tcPr>
            <w:tcW w:w="709" w:type="dxa"/>
            <w:tcBorders>
              <w:top w:val="single" w:sz="6" w:space="0" w:color="auto"/>
              <w:left w:val="nil"/>
              <w:bottom w:val="single" w:sz="6" w:space="0" w:color="auto"/>
              <w:right w:val="single" w:sz="4" w:space="0" w:color="auto"/>
            </w:tcBorders>
            <w:vAlign w:val="center"/>
          </w:tcPr>
          <w:p w14:paraId="63ABCBE0" w14:textId="77777777" w:rsidR="0031516B" w:rsidRPr="00DC7576" w:rsidRDefault="0031516B" w:rsidP="00E30E1A">
            <w:pPr>
              <w:spacing w:line="240" w:lineRule="auto"/>
              <w:jc w:val="center"/>
              <w:rPr>
                <w:rFonts w:cs="Times New Roman"/>
                <w:szCs w:val="28"/>
              </w:rPr>
            </w:pPr>
            <w:r w:rsidRPr="00DC7576">
              <w:rPr>
                <w:rFonts w:cs="Times New Roman"/>
                <w:szCs w:val="28"/>
              </w:rPr>
              <w:t>33</w:t>
            </w:r>
          </w:p>
        </w:tc>
        <w:tc>
          <w:tcPr>
            <w:tcW w:w="709" w:type="dxa"/>
            <w:tcBorders>
              <w:top w:val="single" w:sz="6" w:space="0" w:color="auto"/>
              <w:left w:val="nil"/>
              <w:bottom w:val="single" w:sz="6" w:space="0" w:color="auto"/>
              <w:right w:val="single" w:sz="4" w:space="0" w:color="auto"/>
            </w:tcBorders>
            <w:vAlign w:val="center"/>
          </w:tcPr>
          <w:p w14:paraId="50B932E8" w14:textId="77777777" w:rsidR="0031516B" w:rsidRPr="00DC7576" w:rsidRDefault="0031516B" w:rsidP="00E30E1A">
            <w:pPr>
              <w:spacing w:line="240" w:lineRule="auto"/>
              <w:jc w:val="center"/>
              <w:rPr>
                <w:rFonts w:cs="Times New Roman"/>
                <w:szCs w:val="28"/>
              </w:rPr>
            </w:pPr>
            <w:r w:rsidRPr="00DC7576">
              <w:rPr>
                <w:rFonts w:cs="Times New Roman"/>
                <w:szCs w:val="28"/>
              </w:rPr>
              <w:t>31</w:t>
            </w:r>
          </w:p>
        </w:tc>
        <w:tc>
          <w:tcPr>
            <w:tcW w:w="708" w:type="dxa"/>
            <w:tcBorders>
              <w:top w:val="single" w:sz="6" w:space="0" w:color="auto"/>
              <w:left w:val="nil"/>
              <w:bottom w:val="single" w:sz="6" w:space="0" w:color="auto"/>
              <w:right w:val="single" w:sz="4" w:space="0" w:color="auto"/>
            </w:tcBorders>
            <w:vAlign w:val="center"/>
          </w:tcPr>
          <w:p w14:paraId="6BE2C2A6" w14:textId="77777777" w:rsidR="0031516B" w:rsidRPr="00DC7576" w:rsidRDefault="0031516B" w:rsidP="00E30E1A">
            <w:pPr>
              <w:spacing w:line="240" w:lineRule="auto"/>
              <w:jc w:val="center"/>
              <w:rPr>
                <w:rFonts w:cs="Times New Roman"/>
                <w:szCs w:val="28"/>
              </w:rPr>
            </w:pPr>
            <w:r w:rsidRPr="00DC7576">
              <w:rPr>
                <w:rFonts w:cs="Times New Roman"/>
                <w:szCs w:val="28"/>
              </w:rPr>
              <w:t>39</w:t>
            </w:r>
          </w:p>
        </w:tc>
        <w:tc>
          <w:tcPr>
            <w:tcW w:w="500" w:type="dxa"/>
            <w:tcBorders>
              <w:top w:val="single" w:sz="6" w:space="0" w:color="auto"/>
              <w:left w:val="nil"/>
              <w:bottom w:val="single" w:sz="6" w:space="0" w:color="auto"/>
              <w:right w:val="single" w:sz="4" w:space="0" w:color="auto"/>
            </w:tcBorders>
            <w:vAlign w:val="center"/>
          </w:tcPr>
          <w:p w14:paraId="7552485F" w14:textId="77777777" w:rsidR="0031516B" w:rsidRPr="00DC7576" w:rsidRDefault="0031516B" w:rsidP="00E30E1A">
            <w:pPr>
              <w:spacing w:line="240" w:lineRule="auto"/>
              <w:jc w:val="center"/>
              <w:rPr>
                <w:rFonts w:cs="Times New Roman"/>
                <w:szCs w:val="28"/>
              </w:rPr>
            </w:pPr>
            <w:r w:rsidRPr="00DC7576">
              <w:rPr>
                <w:rFonts w:cs="Times New Roman"/>
                <w:szCs w:val="28"/>
              </w:rPr>
              <w:t>38</w:t>
            </w:r>
          </w:p>
        </w:tc>
        <w:tc>
          <w:tcPr>
            <w:tcW w:w="918" w:type="dxa"/>
            <w:tcBorders>
              <w:top w:val="single" w:sz="6" w:space="0" w:color="auto"/>
              <w:left w:val="nil"/>
              <w:bottom w:val="single" w:sz="6" w:space="0" w:color="auto"/>
              <w:right w:val="single" w:sz="4" w:space="0" w:color="auto"/>
            </w:tcBorders>
            <w:vAlign w:val="center"/>
          </w:tcPr>
          <w:p w14:paraId="70AF5E44" w14:textId="77777777" w:rsidR="0031516B" w:rsidRPr="00DC7576" w:rsidRDefault="0031516B" w:rsidP="00E30E1A">
            <w:pPr>
              <w:spacing w:line="240" w:lineRule="auto"/>
              <w:jc w:val="center"/>
              <w:rPr>
                <w:rFonts w:cs="Times New Roman"/>
                <w:szCs w:val="28"/>
              </w:rPr>
            </w:pPr>
            <w:r w:rsidRPr="00DC7576">
              <w:rPr>
                <w:rFonts w:cs="Times New Roman"/>
                <w:szCs w:val="28"/>
              </w:rPr>
              <w:t>78</w:t>
            </w:r>
          </w:p>
        </w:tc>
      </w:tr>
    </w:tbl>
    <w:p w14:paraId="78CA08E7" w14:textId="77777777" w:rsidR="0031516B" w:rsidRPr="00DC7576" w:rsidRDefault="0031516B" w:rsidP="0031516B">
      <w:pPr>
        <w:spacing w:line="240" w:lineRule="auto"/>
        <w:jc w:val="center"/>
        <w:rPr>
          <w:rFonts w:cs="Times New Roman"/>
          <w:szCs w:val="28"/>
        </w:rPr>
      </w:pPr>
    </w:p>
    <w:p w14:paraId="79C4837F" w14:textId="77777777" w:rsidR="0031516B" w:rsidRPr="00DC7576" w:rsidRDefault="0031516B" w:rsidP="0031516B">
      <w:pPr>
        <w:ind w:firstLine="708"/>
        <w:jc w:val="both"/>
      </w:pPr>
      <w:r w:rsidRPr="00DC7576">
        <w:t xml:space="preserve">Расчет без усиления основания в ПК </w:t>
      </w:r>
      <w:r w:rsidRPr="00DC7576">
        <w:rPr>
          <w:lang w:val="en-US"/>
        </w:rPr>
        <w:t>GTS</w:t>
      </w:r>
      <w:r w:rsidRPr="00DC7576">
        <w:t xml:space="preserve"> </w:t>
      </w:r>
      <w:r w:rsidRPr="00DC7576">
        <w:rPr>
          <w:lang w:val="en-US"/>
        </w:rPr>
        <w:t>NX</w:t>
      </w:r>
      <w:r w:rsidRPr="00DC7576">
        <w:t xml:space="preserve"> </w:t>
      </w:r>
      <w:r w:rsidRPr="00DC7576">
        <w:rPr>
          <w:lang w:val="en-US"/>
        </w:rPr>
        <w:t>Midas</w:t>
      </w:r>
      <w:r w:rsidRPr="00DC7576">
        <w:t xml:space="preserve"> </w:t>
      </w:r>
      <w:r w:rsidRPr="00DC7576">
        <w:rPr>
          <w:rFonts w:cs="Times New Roman"/>
          <w:szCs w:val="28"/>
        </w:rPr>
        <w:t>на объекте: «Многоквартирный жилой комплекс со встроенными, встроенно-пристроенными помещениями», г. Алматы</w:t>
      </w:r>
    </w:p>
    <w:p w14:paraId="02F58977" w14:textId="77777777" w:rsidR="0031516B" w:rsidRPr="00DC7576" w:rsidRDefault="0031516B" w:rsidP="0031516B">
      <w:pPr>
        <w:pStyle w:val="a4"/>
        <w:spacing w:line="240" w:lineRule="auto"/>
        <w:ind w:left="0"/>
        <w:jc w:val="center"/>
        <w:rPr>
          <w:rFonts w:cs="Times New Roman"/>
          <w:b/>
          <w:bCs/>
          <w:szCs w:val="28"/>
        </w:rPr>
      </w:pPr>
    </w:p>
    <w:p w14:paraId="20A7441E" w14:textId="77777777" w:rsidR="0031516B" w:rsidRPr="00DC7576" w:rsidRDefault="0031516B" w:rsidP="0031516B">
      <w:pPr>
        <w:spacing w:line="240" w:lineRule="auto"/>
        <w:jc w:val="center"/>
        <w:rPr>
          <w:rFonts w:cs="Times New Roman"/>
          <w:szCs w:val="28"/>
        </w:rPr>
      </w:pPr>
      <w:r w:rsidRPr="00DC7576">
        <w:rPr>
          <w:rFonts w:cs="Times New Roman"/>
          <w:b/>
          <w:noProof/>
          <w:szCs w:val="28"/>
          <w:lang w:eastAsia="ru-RU"/>
        </w:rPr>
        <w:lastRenderedPageBreak/>
        <w:drawing>
          <wp:inline distT="0" distB="0" distL="0" distR="0" wp14:anchorId="2CDE3D15" wp14:editId="447FDC4F">
            <wp:extent cx="5939790" cy="3027356"/>
            <wp:effectExtent l="19050" t="19050" r="22860" b="20955"/>
            <wp:docPr id="98931581" name="Рисунок 1"/>
            <wp:cNvGraphicFramePr/>
            <a:graphic xmlns:a="http://schemas.openxmlformats.org/drawingml/2006/main">
              <a:graphicData uri="http://schemas.openxmlformats.org/drawingml/2006/picture">
                <pic:pic xmlns:pic="http://schemas.openxmlformats.org/drawingml/2006/picture">
                  <pic:nvPicPr>
                    <pic:cNvPr id="9893158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939790" cy="3027356"/>
                    </a:xfrm>
                    <a:prstGeom prst="rect">
                      <a:avLst/>
                    </a:prstGeom>
                    <a:ln w="6348" cmpd="sng">
                      <a:solidFill>
                        <a:srgbClr val="000000"/>
                      </a:solidFill>
                      <a:prstDash val="solid"/>
                    </a:ln>
                  </pic:spPr>
                </pic:pic>
              </a:graphicData>
            </a:graphic>
          </wp:inline>
        </w:drawing>
      </w:r>
    </w:p>
    <w:p w14:paraId="4BECFAFB" w14:textId="3C6BD3CA" w:rsidR="0031516B" w:rsidRPr="00DC7576" w:rsidRDefault="0031516B" w:rsidP="0031516B">
      <w:pPr>
        <w:spacing w:line="240" w:lineRule="auto"/>
        <w:jc w:val="center"/>
        <w:rPr>
          <w:rFonts w:cs="Times New Roman"/>
          <w:szCs w:val="28"/>
        </w:rPr>
      </w:pPr>
      <w:r w:rsidRPr="00DC7576">
        <w:rPr>
          <w:rFonts w:cs="Times New Roman"/>
          <w:szCs w:val="28"/>
        </w:rPr>
        <w:t>Рисунок</w:t>
      </w:r>
      <w:r w:rsidR="0095461C">
        <w:rPr>
          <w:rFonts w:cs="Times New Roman"/>
          <w:szCs w:val="28"/>
        </w:rPr>
        <w:t xml:space="preserve"> Г24</w:t>
      </w:r>
      <w:r w:rsidRPr="00DC7576">
        <w:rPr>
          <w:rFonts w:cs="Times New Roman"/>
          <w:szCs w:val="28"/>
        </w:rPr>
        <w:t xml:space="preserve"> - Общие деформации Блоков 1-10</w:t>
      </w:r>
    </w:p>
    <w:p w14:paraId="5D6555FC" w14:textId="77777777" w:rsidR="0031516B" w:rsidRPr="00DC7576" w:rsidRDefault="0031516B" w:rsidP="00FD301B"/>
    <w:p w14:paraId="13A0867B" w14:textId="77777777" w:rsidR="0031516B" w:rsidRPr="00DC7576" w:rsidRDefault="0031516B" w:rsidP="0031516B">
      <w:r w:rsidRPr="00DC7576">
        <w:t xml:space="preserve">Определение количества грунтоцементных колонн </w:t>
      </w:r>
      <w:r w:rsidRPr="00DC7576">
        <w:rPr>
          <w:lang w:val="en-US"/>
        </w:rPr>
        <w:t>DSM</w:t>
      </w:r>
    </w:p>
    <w:p w14:paraId="7CB88BCB" w14:textId="77777777" w:rsidR="0031516B" w:rsidRPr="00DC7576" w:rsidRDefault="0031516B" w:rsidP="0031516B">
      <w:pPr>
        <w:spacing w:line="240" w:lineRule="auto"/>
        <w:jc w:val="center"/>
        <w:rPr>
          <w:rFonts w:eastAsiaTheme="minorEastAsia" w:cs="Times New Roman"/>
          <w:szCs w:val="28"/>
        </w:rPr>
      </w:pPr>
      <w:r w:rsidRPr="00DC7576">
        <w:rPr>
          <w:rFonts w:eastAsiaTheme="minorEastAsia" w:cs="Times New Roman"/>
          <w:noProof/>
          <w:szCs w:val="28"/>
          <w:lang w:eastAsia="ru-RU"/>
        </w:rPr>
        <w:drawing>
          <wp:inline distT="0" distB="0" distL="0" distR="0" wp14:anchorId="1D4CF7ED" wp14:editId="2CD01065">
            <wp:extent cx="6246516" cy="1980000"/>
            <wp:effectExtent l="0" t="0" r="1905" b="1270"/>
            <wp:docPr id="640473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7380" name=""/>
                    <pic:cNvPicPr/>
                  </pic:nvPicPr>
                  <pic:blipFill>
                    <a:blip r:embed="rId219"/>
                    <a:stretch>
                      <a:fillRect/>
                    </a:stretch>
                  </pic:blipFill>
                  <pic:spPr>
                    <a:xfrm>
                      <a:off x="0" y="0"/>
                      <a:ext cx="6246516" cy="1980000"/>
                    </a:xfrm>
                    <a:prstGeom prst="rect">
                      <a:avLst/>
                    </a:prstGeom>
                  </pic:spPr>
                </pic:pic>
              </a:graphicData>
            </a:graphic>
          </wp:inline>
        </w:drawing>
      </w:r>
    </w:p>
    <w:p w14:paraId="4ED7E16F" w14:textId="1FF53908" w:rsidR="0031516B" w:rsidRPr="00DC7576" w:rsidRDefault="0031516B" w:rsidP="0031516B">
      <w:pPr>
        <w:spacing w:line="240" w:lineRule="auto"/>
        <w:jc w:val="center"/>
        <w:rPr>
          <w:rFonts w:eastAsiaTheme="minorEastAsia" w:cs="Times New Roman"/>
          <w:szCs w:val="28"/>
        </w:rPr>
      </w:pPr>
      <w:bookmarkStart w:id="102" w:name="_Hlk163732417"/>
      <w:r w:rsidRPr="00DC7576">
        <w:rPr>
          <w:rFonts w:eastAsiaTheme="minorEastAsia" w:cs="Times New Roman"/>
          <w:szCs w:val="28"/>
        </w:rPr>
        <w:t>Рисунок</w:t>
      </w:r>
      <w:r w:rsidR="0095461C">
        <w:rPr>
          <w:rFonts w:eastAsiaTheme="minorEastAsia" w:cs="Times New Roman"/>
          <w:szCs w:val="28"/>
        </w:rPr>
        <w:t xml:space="preserve"> Г25</w:t>
      </w:r>
      <w:r w:rsidRPr="00DC7576">
        <w:rPr>
          <w:rFonts w:eastAsiaTheme="minorEastAsia" w:cs="Times New Roman"/>
          <w:szCs w:val="28"/>
        </w:rPr>
        <w:t xml:space="preserve"> - Схема расположения </w:t>
      </w:r>
      <w:r w:rsidRPr="00DC7576">
        <w:rPr>
          <w:rFonts w:eastAsiaTheme="minorEastAsia" w:cs="Times New Roman"/>
          <w:szCs w:val="28"/>
          <w:lang w:val="en-US"/>
        </w:rPr>
        <w:t>DSM</w:t>
      </w:r>
      <w:r w:rsidRPr="00DC7576">
        <w:rPr>
          <w:rFonts w:eastAsiaTheme="minorEastAsia" w:cs="Times New Roman"/>
          <w:szCs w:val="28"/>
        </w:rPr>
        <w:t xml:space="preserve"> Блок 1-2</w:t>
      </w:r>
    </w:p>
    <w:p w14:paraId="4AF02E60" w14:textId="77777777" w:rsidR="0031516B" w:rsidRPr="00DC7576" w:rsidRDefault="0031516B" w:rsidP="0031516B">
      <w:pPr>
        <w:spacing w:line="240" w:lineRule="auto"/>
        <w:jc w:val="center"/>
        <w:rPr>
          <w:rFonts w:eastAsiaTheme="minorEastAsia" w:cs="Times New Roman"/>
          <w:szCs w:val="28"/>
        </w:rPr>
      </w:pPr>
      <w:r w:rsidRPr="00DC7576">
        <w:rPr>
          <w:rFonts w:eastAsiaTheme="minorEastAsia" w:cs="Times New Roman"/>
          <w:szCs w:val="28"/>
        </w:rPr>
        <w:t>(Количество 180 шт.)</w:t>
      </w:r>
    </w:p>
    <w:bookmarkEnd w:id="102"/>
    <w:p w14:paraId="7B2FE48D" w14:textId="77777777" w:rsidR="0031516B" w:rsidRPr="00DC7576" w:rsidRDefault="0031516B" w:rsidP="0031516B">
      <w:pPr>
        <w:spacing w:line="240" w:lineRule="auto"/>
        <w:jc w:val="center"/>
        <w:rPr>
          <w:rFonts w:eastAsiaTheme="minorEastAsia" w:cs="Times New Roman"/>
          <w:szCs w:val="28"/>
        </w:rPr>
      </w:pPr>
      <w:r w:rsidRPr="00DC7576">
        <w:rPr>
          <w:rFonts w:cs="Times New Roman"/>
          <w:noProof/>
          <w:szCs w:val="28"/>
          <w:lang w:eastAsia="ru-RU"/>
        </w:rPr>
        <w:drawing>
          <wp:inline distT="0" distB="0" distL="0" distR="0" wp14:anchorId="4511CF9A" wp14:editId="575629C6">
            <wp:extent cx="3885663" cy="2377440"/>
            <wp:effectExtent l="0" t="0" r="635" b="3810"/>
            <wp:docPr id="9742723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464337" name=""/>
                    <pic:cNvPicPr/>
                  </pic:nvPicPr>
                  <pic:blipFill>
                    <a:blip r:embed="rId220"/>
                    <a:stretch>
                      <a:fillRect/>
                    </a:stretch>
                  </pic:blipFill>
                  <pic:spPr>
                    <a:xfrm>
                      <a:off x="0" y="0"/>
                      <a:ext cx="3897441" cy="2384647"/>
                    </a:xfrm>
                    <a:prstGeom prst="rect">
                      <a:avLst/>
                    </a:prstGeom>
                  </pic:spPr>
                </pic:pic>
              </a:graphicData>
            </a:graphic>
          </wp:inline>
        </w:drawing>
      </w:r>
    </w:p>
    <w:p w14:paraId="775FE098" w14:textId="77777777" w:rsidR="0031516B" w:rsidRPr="00DC7576" w:rsidRDefault="0031516B" w:rsidP="0031516B">
      <w:pPr>
        <w:spacing w:line="240" w:lineRule="auto"/>
        <w:jc w:val="center"/>
        <w:rPr>
          <w:rFonts w:eastAsiaTheme="minorEastAsia" w:cs="Times New Roman"/>
          <w:szCs w:val="28"/>
        </w:rPr>
      </w:pPr>
    </w:p>
    <w:p w14:paraId="34380C4C" w14:textId="16001FD0" w:rsidR="0031516B" w:rsidRPr="00DC7576" w:rsidRDefault="0031516B" w:rsidP="0031516B">
      <w:pPr>
        <w:spacing w:line="240" w:lineRule="auto"/>
        <w:jc w:val="center"/>
        <w:rPr>
          <w:rFonts w:eastAsiaTheme="minorEastAsia" w:cs="Times New Roman"/>
          <w:szCs w:val="28"/>
        </w:rPr>
      </w:pPr>
      <w:r w:rsidRPr="00DC7576">
        <w:rPr>
          <w:rFonts w:eastAsiaTheme="minorEastAsia" w:cs="Times New Roman"/>
          <w:szCs w:val="28"/>
        </w:rPr>
        <w:t xml:space="preserve">Рисунок </w:t>
      </w:r>
      <w:r w:rsidR="0095461C">
        <w:rPr>
          <w:rFonts w:eastAsiaTheme="minorEastAsia" w:cs="Times New Roman"/>
          <w:szCs w:val="28"/>
        </w:rPr>
        <w:t>Г26</w:t>
      </w:r>
      <w:r w:rsidR="00463DE4" w:rsidRPr="00DC7576">
        <w:rPr>
          <w:rFonts w:eastAsiaTheme="minorEastAsia" w:cs="Times New Roman"/>
          <w:szCs w:val="28"/>
        </w:rPr>
        <w:t xml:space="preserve"> </w:t>
      </w:r>
      <w:r w:rsidRPr="00DC7576">
        <w:rPr>
          <w:rFonts w:eastAsiaTheme="minorEastAsia" w:cs="Times New Roman"/>
          <w:szCs w:val="28"/>
        </w:rPr>
        <w:t xml:space="preserve">- Схема расположения </w:t>
      </w:r>
      <w:r w:rsidRPr="00DC7576">
        <w:rPr>
          <w:rFonts w:eastAsiaTheme="minorEastAsia" w:cs="Times New Roman"/>
          <w:szCs w:val="28"/>
          <w:lang w:val="en-US"/>
        </w:rPr>
        <w:t>DSM</w:t>
      </w:r>
      <w:r w:rsidRPr="00DC7576">
        <w:rPr>
          <w:rFonts w:eastAsiaTheme="minorEastAsia" w:cs="Times New Roman"/>
          <w:szCs w:val="28"/>
        </w:rPr>
        <w:t xml:space="preserve"> Блок 3</w:t>
      </w:r>
    </w:p>
    <w:p w14:paraId="653C9ACC" w14:textId="77777777" w:rsidR="0031516B" w:rsidRPr="00DC7576" w:rsidRDefault="0031516B" w:rsidP="0031516B">
      <w:pPr>
        <w:spacing w:line="240" w:lineRule="auto"/>
        <w:jc w:val="center"/>
        <w:rPr>
          <w:rFonts w:eastAsiaTheme="minorEastAsia" w:cs="Times New Roman"/>
          <w:szCs w:val="28"/>
        </w:rPr>
      </w:pPr>
      <w:r w:rsidRPr="00DC7576">
        <w:rPr>
          <w:rFonts w:eastAsiaTheme="minorEastAsia" w:cs="Times New Roman"/>
          <w:szCs w:val="28"/>
        </w:rPr>
        <w:t>(Количество 93 шт.)</w:t>
      </w:r>
    </w:p>
    <w:p w14:paraId="610B601F" w14:textId="77777777" w:rsidR="0031516B" w:rsidRPr="00DC7576" w:rsidRDefault="0031516B" w:rsidP="0031516B">
      <w:pPr>
        <w:spacing w:line="240" w:lineRule="auto"/>
        <w:jc w:val="center"/>
        <w:rPr>
          <w:rFonts w:eastAsiaTheme="minorEastAsia" w:cs="Times New Roman"/>
          <w:szCs w:val="28"/>
        </w:rPr>
      </w:pPr>
      <w:r w:rsidRPr="00DC7576">
        <w:rPr>
          <w:rFonts w:cs="Times New Roman"/>
          <w:noProof/>
          <w:szCs w:val="28"/>
          <w:lang w:eastAsia="ru-RU"/>
        </w:rPr>
        <w:lastRenderedPageBreak/>
        <w:drawing>
          <wp:inline distT="0" distB="0" distL="0" distR="0" wp14:anchorId="1F8D812D" wp14:editId="12A15293">
            <wp:extent cx="5707413" cy="1778000"/>
            <wp:effectExtent l="0" t="0" r="7620" b="0"/>
            <wp:docPr id="974272348" name="Рисунок 97427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45868" name=""/>
                    <pic:cNvPicPr/>
                  </pic:nvPicPr>
                  <pic:blipFill>
                    <a:blip r:embed="rId221"/>
                    <a:stretch>
                      <a:fillRect/>
                    </a:stretch>
                  </pic:blipFill>
                  <pic:spPr>
                    <a:xfrm>
                      <a:off x="0" y="0"/>
                      <a:ext cx="5778755" cy="1800225"/>
                    </a:xfrm>
                    <a:prstGeom prst="rect">
                      <a:avLst/>
                    </a:prstGeom>
                  </pic:spPr>
                </pic:pic>
              </a:graphicData>
            </a:graphic>
          </wp:inline>
        </w:drawing>
      </w:r>
    </w:p>
    <w:p w14:paraId="0C736134" w14:textId="38D1E099" w:rsidR="0031516B" w:rsidRPr="00DC7576" w:rsidRDefault="0031516B" w:rsidP="0031516B">
      <w:pPr>
        <w:spacing w:line="240" w:lineRule="auto"/>
        <w:jc w:val="center"/>
        <w:rPr>
          <w:rFonts w:eastAsiaTheme="minorEastAsia" w:cs="Times New Roman"/>
          <w:szCs w:val="28"/>
        </w:rPr>
      </w:pPr>
      <w:r w:rsidRPr="00DC7576">
        <w:rPr>
          <w:rFonts w:eastAsiaTheme="minorEastAsia" w:cs="Times New Roman"/>
          <w:szCs w:val="28"/>
        </w:rPr>
        <w:t>Рисунок</w:t>
      </w:r>
      <w:r w:rsidR="0095461C">
        <w:rPr>
          <w:rFonts w:eastAsiaTheme="minorEastAsia" w:cs="Times New Roman"/>
          <w:szCs w:val="28"/>
        </w:rPr>
        <w:t xml:space="preserve"> Г 27</w:t>
      </w:r>
      <w:r w:rsidRPr="00DC7576">
        <w:rPr>
          <w:rFonts w:eastAsiaTheme="minorEastAsia" w:cs="Times New Roman"/>
          <w:szCs w:val="28"/>
        </w:rPr>
        <w:t xml:space="preserve"> - Шаг расстановки </w:t>
      </w:r>
      <w:r w:rsidRPr="00DC7576">
        <w:rPr>
          <w:rFonts w:eastAsiaTheme="minorEastAsia" w:cs="Times New Roman"/>
          <w:szCs w:val="28"/>
          <w:lang w:val="en-US"/>
        </w:rPr>
        <w:t>DSM</w:t>
      </w:r>
      <w:r w:rsidRPr="00DC7576">
        <w:rPr>
          <w:rFonts w:eastAsiaTheme="minorEastAsia" w:cs="Times New Roman"/>
          <w:szCs w:val="28"/>
        </w:rPr>
        <w:t xml:space="preserve"> </w:t>
      </w:r>
    </w:p>
    <w:p w14:paraId="4164B67F" w14:textId="77777777" w:rsidR="0031516B" w:rsidRPr="00DC7576" w:rsidRDefault="0031516B" w:rsidP="0031516B">
      <w:pPr>
        <w:spacing w:line="240" w:lineRule="auto"/>
        <w:ind w:left="-993"/>
        <w:jc w:val="center"/>
        <w:rPr>
          <w:rFonts w:cs="Times New Roman"/>
          <w:szCs w:val="28"/>
        </w:rPr>
      </w:pPr>
    </w:p>
    <w:p w14:paraId="4FB9FF3A" w14:textId="77777777" w:rsidR="0031516B" w:rsidRPr="00DC7576" w:rsidRDefault="0031516B" w:rsidP="0031516B">
      <w:pPr>
        <w:pStyle w:val="a8"/>
        <w:shd w:val="clear" w:color="auto" w:fill="FFFFFF"/>
        <w:spacing w:before="0" w:beforeAutospacing="0" w:after="0" w:afterAutospacing="0"/>
        <w:ind w:left="720"/>
        <w:rPr>
          <w:sz w:val="28"/>
          <w:szCs w:val="28"/>
        </w:rPr>
      </w:pPr>
      <w:r w:rsidRPr="00DC7576">
        <w:rPr>
          <w:sz w:val="28"/>
          <w:szCs w:val="28"/>
        </w:rPr>
        <w:t>Расчет упрочнения грунтов на объектах г. Шымкент.</w:t>
      </w:r>
    </w:p>
    <w:p w14:paraId="4F9FF741" w14:textId="33950602" w:rsidR="0031516B" w:rsidRPr="00DC7576" w:rsidRDefault="0031516B" w:rsidP="00760CBE">
      <w:pPr>
        <w:pStyle w:val="af7"/>
        <w:rPr>
          <w:szCs w:val="28"/>
        </w:rPr>
      </w:pPr>
      <w:r w:rsidRPr="00DC7576">
        <w:rPr>
          <w:szCs w:val="28"/>
        </w:rPr>
        <w:t>"Строительство университетской клиники на 800 коек- мест в мкр. Бозарык-2, г.Шымкент"</w:t>
      </w:r>
      <w:bookmarkStart w:id="103" w:name="_Toc148480997"/>
      <w:r w:rsidR="00760CBE" w:rsidRPr="00DC7576">
        <w:rPr>
          <w:szCs w:val="28"/>
        </w:rPr>
        <w:t xml:space="preserve">. </w:t>
      </w:r>
      <w:r w:rsidRPr="00DC7576">
        <w:t xml:space="preserve">Расчет </w:t>
      </w:r>
      <w:bookmarkEnd w:id="103"/>
      <w:r w:rsidR="00760CBE" w:rsidRPr="00DC7576">
        <w:t>произведен на примере</w:t>
      </w:r>
      <w:r w:rsidRPr="00DC7576">
        <w:t xml:space="preserve"> Блок </w:t>
      </w:r>
      <w:r w:rsidRPr="00DC7576">
        <w:rPr>
          <w:lang w:val="en-US"/>
        </w:rPr>
        <w:t>A</w:t>
      </w:r>
      <w:r w:rsidRPr="00DC7576">
        <w:t xml:space="preserve"> </w:t>
      </w:r>
    </w:p>
    <w:p w14:paraId="46DD6975" w14:textId="4C19C93C" w:rsidR="0031516B" w:rsidRPr="00DC7576" w:rsidRDefault="0031516B" w:rsidP="0031516B">
      <w:pPr>
        <w:pStyle w:val="af3"/>
        <w:spacing w:line="240" w:lineRule="auto"/>
        <w:ind w:firstLine="567"/>
        <w:rPr>
          <w:rFonts w:eastAsiaTheme="minorHAnsi"/>
          <w:szCs w:val="28"/>
          <w:lang w:eastAsia="en-US"/>
        </w:rPr>
      </w:pPr>
      <w:r w:rsidRPr="00DC7576">
        <w:rPr>
          <w:rFonts w:eastAsiaTheme="minorHAnsi"/>
          <w:szCs w:val="28"/>
          <w:lang w:eastAsia="en-US"/>
        </w:rPr>
        <w:t>Таблица</w:t>
      </w:r>
      <w:r w:rsidR="00463DE4" w:rsidRPr="00DC7576">
        <w:rPr>
          <w:rFonts w:eastAsiaTheme="minorHAnsi"/>
          <w:szCs w:val="28"/>
          <w:lang w:eastAsia="en-US"/>
        </w:rPr>
        <w:t xml:space="preserve"> Г2</w:t>
      </w:r>
      <w:r w:rsidRPr="00DC7576">
        <w:rPr>
          <w:rFonts w:eastAsiaTheme="minorHAnsi"/>
          <w:szCs w:val="28"/>
          <w:lang w:eastAsia="en-US"/>
        </w:rPr>
        <w:t xml:space="preserve"> - Нагрузки на здание Блок </w:t>
      </w:r>
      <w:r w:rsidRPr="00DC7576">
        <w:rPr>
          <w:rFonts w:eastAsiaTheme="minorHAnsi"/>
          <w:szCs w:val="28"/>
          <w:lang w:val="en-US" w:eastAsia="en-US"/>
        </w:rPr>
        <w:t>A</w:t>
      </w:r>
      <w:r w:rsidRPr="00DC7576">
        <w:rPr>
          <w:rFonts w:eastAsiaTheme="minorHAnsi"/>
          <w:szCs w:val="28"/>
          <w:lang w:eastAsia="en-US"/>
        </w:rPr>
        <w:t xml:space="preserve"> приняты согласно данным выданные заказчиком </w:t>
      </w:r>
    </w:p>
    <w:tbl>
      <w:tblPr>
        <w:tblStyle w:val="a5"/>
        <w:tblW w:w="0" w:type="auto"/>
        <w:tblLook w:val="04A0" w:firstRow="1" w:lastRow="0" w:firstColumn="1" w:lastColumn="0" w:noHBand="0" w:noVBand="1"/>
      </w:tblPr>
      <w:tblGrid>
        <w:gridCol w:w="517"/>
        <w:gridCol w:w="3256"/>
        <w:gridCol w:w="1998"/>
        <w:gridCol w:w="1737"/>
        <w:gridCol w:w="1836"/>
      </w:tblGrid>
      <w:tr w:rsidR="0031516B" w:rsidRPr="00DC7576" w14:paraId="4A9A84BC" w14:textId="77777777" w:rsidTr="00E30E1A">
        <w:tc>
          <w:tcPr>
            <w:tcW w:w="517" w:type="dxa"/>
            <w:vAlign w:val="center"/>
          </w:tcPr>
          <w:p w14:paraId="3723761C" w14:textId="77777777" w:rsidR="0031516B" w:rsidRPr="00DC7576" w:rsidRDefault="0031516B" w:rsidP="00E30E1A">
            <w:pPr>
              <w:pStyle w:val="a8"/>
              <w:spacing w:before="0" w:beforeAutospacing="0" w:after="0" w:afterAutospacing="0"/>
              <w:jc w:val="center"/>
            </w:pPr>
            <w:r w:rsidRPr="00DC7576">
              <w:t>№</w:t>
            </w:r>
          </w:p>
        </w:tc>
        <w:tc>
          <w:tcPr>
            <w:tcW w:w="3256" w:type="dxa"/>
            <w:vAlign w:val="center"/>
          </w:tcPr>
          <w:p w14:paraId="6676EA62" w14:textId="77777777" w:rsidR="0031516B" w:rsidRPr="00DC7576" w:rsidRDefault="0031516B" w:rsidP="00E30E1A">
            <w:pPr>
              <w:pStyle w:val="a8"/>
              <w:spacing w:before="0" w:beforeAutospacing="0" w:after="0" w:afterAutospacing="0"/>
              <w:jc w:val="center"/>
            </w:pPr>
            <w:r w:rsidRPr="00DC7576">
              <w:t>Нагрузка с протокола расчета</w:t>
            </w:r>
          </w:p>
        </w:tc>
        <w:tc>
          <w:tcPr>
            <w:tcW w:w="1998" w:type="dxa"/>
            <w:vAlign w:val="center"/>
          </w:tcPr>
          <w:p w14:paraId="7B0AA61D" w14:textId="77777777" w:rsidR="0031516B" w:rsidRPr="00DC7576" w:rsidRDefault="0031516B" w:rsidP="00E30E1A">
            <w:pPr>
              <w:pStyle w:val="a8"/>
              <w:spacing w:before="0" w:beforeAutospacing="0" w:after="0" w:afterAutospacing="0"/>
              <w:jc w:val="center"/>
            </w:pPr>
            <w:r w:rsidRPr="00DC7576">
              <w:t>Вид нагрузки</w:t>
            </w:r>
          </w:p>
        </w:tc>
        <w:tc>
          <w:tcPr>
            <w:tcW w:w="1737" w:type="dxa"/>
            <w:vAlign w:val="center"/>
          </w:tcPr>
          <w:p w14:paraId="629391AE" w14:textId="77777777" w:rsidR="0031516B" w:rsidRPr="00DC7576" w:rsidRDefault="0031516B" w:rsidP="00E30E1A">
            <w:pPr>
              <w:pStyle w:val="a8"/>
              <w:spacing w:before="0" w:beforeAutospacing="0" w:after="0" w:afterAutospacing="0"/>
              <w:jc w:val="center"/>
            </w:pPr>
            <w:r w:rsidRPr="00DC7576">
              <w:t>Значение (т)</w:t>
            </w:r>
          </w:p>
        </w:tc>
        <w:tc>
          <w:tcPr>
            <w:tcW w:w="1836" w:type="dxa"/>
            <w:vAlign w:val="center"/>
          </w:tcPr>
          <w:p w14:paraId="5248B6D2" w14:textId="77777777" w:rsidR="0031516B" w:rsidRPr="00DC7576" w:rsidRDefault="0031516B" w:rsidP="00E30E1A">
            <w:pPr>
              <w:pStyle w:val="a8"/>
              <w:spacing w:before="0" w:beforeAutospacing="0" w:after="0" w:afterAutospacing="0"/>
              <w:jc w:val="center"/>
            </w:pPr>
            <w:r w:rsidRPr="00DC7576">
              <w:t>Кэф. безопасности (1,35/1,5)</w:t>
            </w:r>
          </w:p>
        </w:tc>
      </w:tr>
      <w:tr w:rsidR="0031516B" w:rsidRPr="00DC7576" w14:paraId="3477F5C3" w14:textId="77777777" w:rsidTr="00E30E1A">
        <w:tc>
          <w:tcPr>
            <w:tcW w:w="517" w:type="dxa"/>
            <w:vAlign w:val="center"/>
          </w:tcPr>
          <w:p w14:paraId="24E2F019" w14:textId="77777777" w:rsidR="0031516B" w:rsidRPr="00DC7576" w:rsidRDefault="0031516B" w:rsidP="00E30E1A">
            <w:pPr>
              <w:pStyle w:val="a8"/>
              <w:spacing w:before="0" w:beforeAutospacing="0" w:after="0" w:afterAutospacing="0"/>
              <w:jc w:val="center"/>
            </w:pPr>
            <w:r w:rsidRPr="00DC7576">
              <w:t>1</w:t>
            </w:r>
          </w:p>
        </w:tc>
        <w:tc>
          <w:tcPr>
            <w:tcW w:w="3256" w:type="dxa"/>
            <w:vAlign w:val="center"/>
          </w:tcPr>
          <w:p w14:paraId="3121B3B8" w14:textId="77777777" w:rsidR="0031516B" w:rsidRPr="00DC7576" w:rsidRDefault="0031516B" w:rsidP="00E30E1A">
            <w:pPr>
              <w:pStyle w:val="a8"/>
              <w:spacing w:before="0" w:beforeAutospacing="0" w:after="0" w:afterAutospacing="0"/>
              <w:jc w:val="center"/>
              <w:rPr>
                <w:lang w:val="en-US"/>
              </w:rPr>
            </w:pPr>
            <w:r w:rsidRPr="00DC7576">
              <w:rPr>
                <w:lang w:val="en-US"/>
              </w:rPr>
              <w:t>Собственный вес</w:t>
            </w:r>
          </w:p>
        </w:tc>
        <w:tc>
          <w:tcPr>
            <w:tcW w:w="1998" w:type="dxa"/>
            <w:vAlign w:val="center"/>
          </w:tcPr>
          <w:p w14:paraId="74F85C01" w14:textId="77777777" w:rsidR="0031516B" w:rsidRPr="00DC7576" w:rsidRDefault="0031516B" w:rsidP="00E30E1A">
            <w:pPr>
              <w:pStyle w:val="a8"/>
              <w:spacing w:before="0" w:beforeAutospacing="0" w:after="0" w:afterAutospacing="0"/>
              <w:jc w:val="center"/>
            </w:pPr>
            <w:r w:rsidRPr="00DC7576">
              <w:t>Постоянная</w:t>
            </w:r>
          </w:p>
        </w:tc>
        <w:tc>
          <w:tcPr>
            <w:tcW w:w="1737" w:type="dxa"/>
            <w:vAlign w:val="center"/>
          </w:tcPr>
          <w:p w14:paraId="76EE7B1C" w14:textId="77777777" w:rsidR="0031516B" w:rsidRPr="00DC7576" w:rsidRDefault="0031516B" w:rsidP="00E30E1A">
            <w:pPr>
              <w:pStyle w:val="a8"/>
              <w:spacing w:before="0" w:beforeAutospacing="0" w:after="0" w:afterAutospacing="0"/>
              <w:jc w:val="center"/>
            </w:pPr>
            <w:r w:rsidRPr="00DC7576">
              <w:t>32048,9</w:t>
            </w:r>
          </w:p>
        </w:tc>
        <w:tc>
          <w:tcPr>
            <w:tcW w:w="1836" w:type="dxa"/>
            <w:vAlign w:val="center"/>
          </w:tcPr>
          <w:p w14:paraId="35F5DEFA" w14:textId="77777777" w:rsidR="0031516B" w:rsidRPr="00DC7576" w:rsidRDefault="0031516B" w:rsidP="00E30E1A">
            <w:pPr>
              <w:jc w:val="center"/>
              <w:rPr>
                <w:rFonts w:eastAsia="Times New Roman" w:cs="Times New Roman"/>
                <w:sz w:val="24"/>
                <w:szCs w:val="24"/>
                <w:lang w:eastAsia="ru-RU"/>
              </w:rPr>
            </w:pPr>
            <w:r w:rsidRPr="00DC7576">
              <w:rPr>
                <w:rFonts w:eastAsia="Times New Roman" w:cs="Times New Roman"/>
                <w:sz w:val="24"/>
                <w:szCs w:val="24"/>
                <w:lang w:eastAsia="ru-RU"/>
              </w:rPr>
              <w:t>43266,02</w:t>
            </w:r>
          </w:p>
        </w:tc>
      </w:tr>
      <w:tr w:rsidR="0031516B" w:rsidRPr="00DC7576" w14:paraId="5413BD2C" w14:textId="77777777" w:rsidTr="00E30E1A">
        <w:tc>
          <w:tcPr>
            <w:tcW w:w="517" w:type="dxa"/>
            <w:vAlign w:val="center"/>
          </w:tcPr>
          <w:p w14:paraId="791C049D" w14:textId="77777777" w:rsidR="0031516B" w:rsidRPr="00DC7576" w:rsidRDefault="0031516B" w:rsidP="00E30E1A">
            <w:pPr>
              <w:pStyle w:val="a8"/>
              <w:spacing w:before="0" w:beforeAutospacing="0" w:after="0" w:afterAutospacing="0"/>
              <w:jc w:val="center"/>
            </w:pPr>
            <w:r w:rsidRPr="00DC7576">
              <w:t>2</w:t>
            </w:r>
          </w:p>
        </w:tc>
        <w:tc>
          <w:tcPr>
            <w:tcW w:w="3256" w:type="dxa"/>
            <w:vAlign w:val="center"/>
          </w:tcPr>
          <w:p w14:paraId="42EA05E1" w14:textId="77777777" w:rsidR="0031516B" w:rsidRPr="00DC7576" w:rsidRDefault="0031516B" w:rsidP="00E30E1A">
            <w:pPr>
              <w:pStyle w:val="a8"/>
              <w:spacing w:before="0" w:beforeAutospacing="0" w:after="0" w:afterAutospacing="0"/>
              <w:jc w:val="center"/>
              <w:rPr>
                <w:lang w:val="en-US"/>
              </w:rPr>
            </w:pPr>
            <w:r w:rsidRPr="00DC7576">
              <w:rPr>
                <w:lang w:val="en-US"/>
              </w:rPr>
              <w:t>Полы</w:t>
            </w:r>
          </w:p>
        </w:tc>
        <w:tc>
          <w:tcPr>
            <w:tcW w:w="1998" w:type="dxa"/>
            <w:shd w:val="clear" w:color="auto" w:fill="auto"/>
            <w:vAlign w:val="center"/>
          </w:tcPr>
          <w:p w14:paraId="26F0528B" w14:textId="77777777" w:rsidR="0031516B" w:rsidRPr="00DC7576" w:rsidRDefault="0031516B" w:rsidP="00E30E1A">
            <w:pPr>
              <w:pStyle w:val="a8"/>
              <w:spacing w:before="0" w:beforeAutospacing="0" w:after="0" w:afterAutospacing="0"/>
              <w:jc w:val="center"/>
            </w:pPr>
            <w:r w:rsidRPr="00DC7576">
              <w:t>Постоянная</w:t>
            </w:r>
          </w:p>
        </w:tc>
        <w:tc>
          <w:tcPr>
            <w:tcW w:w="1737" w:type="dxa"/>
            <w:shd w:val="clear" w:color="auto" w:fill="auto"/>
            <w:vAlign w:val="center"/>
          </w:tcPr>
          <w:p w14:paraId="6C9B751C" w14:textId="77777777" w:rsidR="0031516B" w:rsidRPr="00DC7576" w:rsidRDefault="0031516B" w:rsidP="00E30E1A">
            <w:pPr>
              <w:pStyle w:val="a8"/>
              <w:spacing w:before="0" w:beforeAutospacing="0" w:after="0" w:afterAutospacing="0"/>
              <w:jc w:val="center"/>
            </w:pPr>
            <w:r w:rsidRPr="00DC7576">
              <w:t>13553,4</w:t>
            </w:r>
          </w:p>
        </w:tc>
        <w:tc>
          <w:tcPr>
            <w:tcW w:w="1836" w:type="dxa"/>
            <w:vAlign w:val="center"/>
          </w:tcPr>
          <w:p w14:paraId="22E8B27A" w14:textId="77777777" w:rsidR="0031516B" w:rsidRPr="00DC7576" w:rsidRDefault="0031516B" w:rsidP="00E30E1A">
            <w:pPr>
              <w:jc w:val="center"/>
              <w:rPr>
                <w:rFonts w:eastAsia="Times New Roman" w:cs="Times New Roman"/>
                <w:sz w:val="24"/>
                <w:szCs w:val="24"/>
                <w:lang w:eastAsia="ru-RU"/>
              </w:rPr>
            </w:pPr>
            <w:r w:rsidRPr="00DC7576">
              <w:rPr>
                <w:rFonts w:eastAsia="Times New Roman" w:cs="Times New Roman"/>
                <w:sz w:val="24"/>
                <w:szCs w:val="24"/>
                <w:lang w:eastAsia="ru-RU"/>
              </w:rPr>
              <w:t>18297,09</w:t>
            </w:r>
          </w:p>
        </w:tc>
      </w:tr>
      <w:tr w:rsidR="0031516B" w:rsidRPr="00DC7576" w14:paraId="0CBA2983" w14:textId="77777777" w:rsidTr="00E30E1A">
        <w:tc>
          <w:tcPr>
            <w:tcW w:w="517" w:type="dxa"/>
            <w:vAlign w:val="center"/>
          </w:tcPr>
          <w:p w14:paraId="144D2C6F" w14:textId="77777777" w:rsidR="0031516B" w:rsidRPr="00DC7576" w:rsidRDefault="0031516B" w:rsidP="00E30E1A">
            <w:pPr>
              <w:pStyle w:val="a8"/>
              <w:spacing w:before="0" w:beforeAutospacing="0" w:after="0" w:afterAutospacing="0"/>
              <w:jc w:val="center"/>
            </w:pPr>
            <w:r w:rsidRPr="00DC7576">
              <w:t>3</w:t>
            </w:r>
          </w:p>
        </w:tc>
        <w:tc>
          <w:tcPr>
            <w:tcW w:w="3256" w:type="dxa"/>
            <w:vAlign w:val="center"/>
          </w:tcPr>
          <w:p w14:paraId="6FAE63EE" w14:textId="77777777" w:rsidR="0031516B" w:rsidRPr="00DC7576" w:rsidRDefault="0031516B" w:rsidP="00E30E1A">
            <w:pPr>
              <w:pStyle w:val="a8"/>
              <w:spacing w:before="0" w:beforeAutospacing="0" w:after="0" w:afterAutospacing="0"/>
              <w:jc w:val="center"/>
            </w:pPr>
            <w:r w:rsidRPr="00DC7576">
              <w:t>Стены</w:t>
            </w:r>
          </w:p>
        </w:tc>
        <w:tc>
          <w:tcPr>
            <w:tcW w:w="1998" w:type="dxa"/>
            <w:vAlign w:val="center"/>
          </w:tcPr>
          <w:p w14:paraId="103C97DA" w14:textId="77777777" w:rsidR="0031516B" w:rsidRPr="00DC7576" w:rsidRDefault="0031516B" w:rsidP="00E30E1A">
            <w:pPr>
              <w:pStyle w:val="a8"/>
              <w:spacing w:before="0" w:beforeAutospacing="0" w:after="0" w:afterAutospacing="0"/>
              <w:jc w:val="center"/>
            </w:pPr>
            <w:r w:rsidRPr="00DC7576">
              <w:t>Постоянная</w:t>
            </w:r>
          </w:p>
        </w:tc>
        <w:tc>
          <w:tcPr>
            <w:tcW w:w="1737" w:type="dxa"/>
            <w:vAlign w:val="center"/>
          </w:tcPr>
          <w:p w14:paraId="7F9A395E" w14:textId="77777777" w:rsidR="0031516B" w:rsidRPr="00DC7576" w:rsidRDefault="0031516B" w:rsidP="00E30E1A">
            <w:pPr>
              <w:pStyle w:val="a8"/>
              <w:spacing w:before="0" w:beforeAutospacing="0" w:after="0" w:afterAutospacing="0"/>
              <w:jc w:val="center"/>
            </w:pPr>
            <w:r w:rsidRPr="00DC7576">
              <w:t>6031,74</w:t>
            </w:r>
          </w:p>
        </w:tc>
        <w:tc>
          <w:tcPr>
            <w:tcW w:w="1836" w:type="dxa"/>
            <w:vAlign w:val="center"/>
          </w:tcPr>
          <w:p w14:paraId="5A97CDAC" w14:textId="77777777" w:rsidR="0031516B" w:rsidRPr="00DC7576" w:rsidRDefault="0031516B" w:rsidP="00E30E1A">
            <w:pPr>
              <w:jc w:val="center"/>
              <w:rPr>
                <w:rFonts w:eastAsia="Times New Roman" w:cs="Times New Roman"/>
                <w:sz w:val="24"/>
                <w:szCs w:val="24"/>
                <w:lang w:eastAsia="ru-RU"/>
              </w:rPr>
            </w:pPr>
            <w:r w:rsidRPr="00DC7576">
              <w:rPr>
                <w:rFonts w:eastAsia="Times New Roman" w:cs="Times New Roman"/>
                <w:sz w:val="24"/>
                <w:szCs w:val="24"/>
                <w:lang w:eastAsia="ru-RU"/>
              </w:rPr>
              <w:t>8142,849</w:t>
            </w:r>
          </w:p>
        </w:tc>
      </w:tr>
      <w:tr w:rsidR="0031516B" w:rsidRPr="00DC7576" w14:paraId="443412B7" w14:textId="77777777" w:rsidTr="00E30E1A">
        <w:tc>
          <w:tcPr>
            <w:tcW w:w="517" w:type="dxa"/>
            <w:vAlign w:val="center"/>
          </w:tcPr>
          <w:p w14:paraId="5CD73AE3" w14:textId="77777777" w:rsidR="0031516B" w:rsidRPr="00DC7576" w:rsidRDefault="0031516B" w:rsidP="00E30E1A">
            <w:pPr>
              <w:pStyle w:val="a8"/>
              <w:spacing w:before="0" w:beforeAutospacing="0" w:after="0" w:afterAutospacing="0"/>
              <w:jc w:val="center"/>
              <w:rPr>
                <w:lang w:val="en-US"/>
              </w:rPr>
            </w:pPr>
            <w:r w:rsidRPr="00DC7576">
              <w:rPr>
                <w:lang w:val="en-US"/>
              </w:rPr>
              <w:t>4</w:t>
            </w:r>
          </w:p>
        </w:tc>
        <w:tc>
          <w:tcPr>
            <w:tcW w:w="3256" w:type="dxa"/>
            <w:vAlign w:val="center"/>
          </w:tcPr>
          <w:p w14:paraId="47FB0E6D" w14:textId="77777777" w:rsidR="0031516B" w:rsidRPr="00DC7576" w:rsidRDefault="0031516B" w:rsidP="00E30E1A">
            <w:pPr>
              <w:pStyle w:val="a8"/>
              <w:spacing w:before="0" w:beforeAutospacing="0" w:after="0" w:afterAutospacing="0"/>
              <w:jc w:val="center"/>
            </w:pPr>
            <w:r w:rsidRPr="00DC7576">
              <w:t>Давление грунта</w:t>
            </w:r>
          </w:p>
        </w:tc>
        <w:tc>
          <w:tcPr>
            <w:tcW w:w="1998" w:type="dxa"/>
            <w:vAlign w:val="center"/>
          </w:tcPr>
          <w:p w14:paraId="05653E06" w14:textId="77777777" w:rsidR="0031516B" w:rsidRPr="00DC7576" w:rsidRDefault="0031516B" w:rsidP="00E30E1A">
            <w:pPr>
              <w:pStyle w:val="a8"/>
              <w:spacing w:before="0" w:beforeAutospacing="0" w:after="0" w:afterAutospacing="0"/>
              <w:jc w:val="center"/>
            </w:pPr>
            <w:r w:rsidRPr="00DC7576">
              <w:t>Постоянная</w:t>
            </w:r>
          </w:p>
        </w:tc>
        <w:tc>
          <w:tcPr>
            <w:tcW w:w="1737" w:type="dxa"/>
            <w:vAlign w:val="center"/>
          </w:tcPr>
          <w:p w14:paraId="1809182A" w14:textId="77777777" w:rsidR="0031516B" w:rsidRPr="00DC7576" w:rsidRDefault="0031516B" w:rsidP="00E30E1A">
            <w:pPr>
              <w:pStyle w:val="a8"/>
              <w:spacing w:before="0" w:beforeAutospacing="0" w:after="0" w:afterAutospacing="0"/>
              <w:jc w:val="center"/>
            </w:pPr>
            <w:r w:rsidRPr="00DC7576">
              <w:t>263,832</w:t>
            </w:r>
          </w:p>
        </w:tc>
        <w:tc>
          <w:tcPr>
            <w:tcW w:w="1836" w:type="dxa"/>
            <w:vAlign w:val="center"/>
          </w:tcPr>
          <w:p w14:paraId="2FF0CEA3" w14:textId="77777777" w:rsidR="0031516B" w:rsidRPr="00DC7576" w:rsidRDefault="0031516B" w:rsidP="00E30E1A">
            <w:pPr>
              <w:jc w:val="center"/>
              <w:rPr>
                <w:rFonts w:eastAsia="Times New Roman" w:cs="Times New Roman"/>
                <w:sz w:val="24"/>
                <w:szCs w:val="24"/>
                <w:lang w:eastAsia="ru-RU"/>
              </w:rPr>
            </w:pPr>
            <w:r w:rsidRPr="00DC7576">
              <w:rPr>
                <w:rFonts w:eastAsia="Times New Roman" w:cs="Times New Roman"/>
                <w:sz w:val="24"/>
                <w:szCs w:val="24"/>
                <w:lang w:eastAsia="ru-RU"/>
              </w:rPr>
              <w:t>356,1732</w:t>
            </w:r>
          </w:p>
        </w:tc>
      </w:tr>
      <w:tr w:rsidR="0031516B" w:rsidRPr="00DC7576" w14:paraId="139BA94D" w14:textId="77777777" w:rsidTr="00E30E1A">
        <w:tc>
          <w:tcPr>
            <w:tcW w:w="517" w:type="dxa"/>
            <w:vAlign w:val="center"/>
          </w:tcPr>
          <w:p w14:paraId="1CBEC59B" w14:textId="77777777" w:rsidR="0031516B" w:rsidRPr="00DC7576" w:rsidRDefault="0031516B" w:rsidP="00E30E1A">
            <w:pPr>
              <w:pStyle w:val="a8"/>
              <w:spacing w:before="0" w:beforeAutospacing="0" w:after="0" w:afterAutospacing="0"/>
              <w:jc w:val="center"/>
            </w:pPr>
            <w:r w:rsidRPr="00DC7576">
              <w:t>5</w:t>
            </w:r>
          </w:p>
        </w:tc>
        <w:tc>
          <w:tcPr>
            <w:tcW w:w="3256" w:type="dxa"/>
            <w:vAlign w:val="center"/>
          </w:tcPr>
          <w:p w14:paraId="5DAF9DF4" w14:textId="77777777" w:rsidR="0031516B" w:rsidRPr="00DC7576" w:rsidRDefault="0031516B" w:rsidP="00E30E1A">
            <w:pPr>
              <w:pStyle w:val="a8"/>
              <w:spacing w:before="0" w:beforeAutospacing="0" w:after="0" w:afterAutospacing="0"/>
              <w:jc w:val="center"/>
              <w:rPr>
                <w:lang w:val="en-US"/>
              </w:rPr>
            </w:pPr>
            <w:r w:rsidRPr="00DC7576">
              <w:t xml:space="preserve">Пом. Категории </w:t>
            </w:r>
            <w:r w:rsidRPr="00DC7576">
              <w:rPr>
                <w:lang w:val="en-US"/>
              </w:rPr>
              <w:t>B</w:t>
            </w:r>
          </w:p>
        </w:tc>
        <w:tc>
          <w:tcPr>
            <w:tcW w:w="1998" w:type="dxa"/>
            <w:vAlign w:val="center"/>
          </w:tcPr>
          <w:p w14:paraId="354B80E5" w14:textId="77777777" w:rsidR="0031516B" w:rsidRPr="00DC7576" w:rsidRDefault="0031516B" w:rsidP="00E30E1A">
            <w:pPr>
              <w:pStyle w:val="a8"/>
              <w:spacing w:before="0" w:beforeAutospacing="0" w:after="0" w:afterAutospacing="0"/>
              <w:jc w:val="center"/>
            </w:pPr>
            <w:r w:rsidRPr="00DC7576">
              <w:t>Временная</w:t>
            </w:r>
          </w:p>
        </w:tc>
        <w:tc>
          <w:tcPr>
            <w:tcW w:w="1737" w:type="dxa"/>
            <w:vAlign w:val="center"/>
          </w:tcPr>
          <w:p w14:paraId="2C9C9035" w14:textId="77777777" w:rsidR="0031516B" w:rsidRPr="00DC7576" w:rsidRDefault="0031516B" w:rsidP="00E30E1A">
            <w:pPr>
              <w:pStyle w:val="a8"/>
              <w:spacing w:before="0" w:beforeAutospacing="0" w:after="0" w:afterAutospacing="0"/>
              <w:jc w:val="center"/>
            </w:pPr>
            <w:r w:rsidRPr="00DC7576">
              <w:t>2602,68</w:t>
            </w:r>
          </w:p>
        </w:tc>
        <w:tc>
          <w:tcPr>
            <w:tcW w:w="1836" w:type="dxa"/>
            <w:vAlign w:val="center"/>
          </w:tcPr>
          <w:p w14:paraId="0D5511E1" w14:textId="77777777" w:rsidR="0031516B" w:rsidRPr="00DC7576" w:rsidRDefault="0031516B" w:rsidP="00E30E1A">
            <w:pPr>
              <w:jc w:val="center"/>
              <w:rPr>
                <w:rFonts w:eastAsia="Times New Roman" w:cs="Times New Roman"/>
                <w:sz w:val="24"/>
                <w:szCs w:val="24"/>
                <w:lang w:eastAsia="ru-RU"/>
              </w:rPr>
            </w:pPr>
            <w:r w:rsidRPr="00DC7576">
              <w:rPr>
                <w:rFonts w:eastAsia="Times New Roman" w:cs="Times New Roman"/>
                <w:sz w:val="24"/>
                <w:szCs w:val="24"/>
                <w:lang w:eastAsia="ru-RU"/>
              </w:rPr>
              <w:t>3904,02</w:t>
            </w:r>
          </w:p>
        </w:tc>
      </w:tr>
      <w:tr w:rsidR="0031516B" w:rsidRPr="00DC7576" w14:paraId="08BFB8FD" w14:textId="77777777" w:rsidTr="00E30E1A">
        <w:tc>
          <w:tcPr>
            <w:tcW w:w="517" w:type="dxa"/>
            <w:vAlign w:val="center"/>
          </w:tcPr>
          <w:p w14:paraId="55BAAA2A" w14:textId="77777777" w:rsidR="0031516B" w:rsidRPr="00DC7576" w:rsidRDefault="0031516B" w:rsidP="00E30E1A">
            <w:pPr>
              <w:pStyle w:val="a8"/>
              <w:spacing w:before="0" w:beforeAutospacing="0" w:after="0" w:afterAutospacing="0"/>
              <w:jc w:val="center"/>
            </w:pPr>
            <w:r w:rsidRPr="00DC7576">
              <w:t>6</w:t>
            </w:r>
          </w:p>
        </w:tc>
        <w:tc>
          <w:tcPr>
            <w:tcW w:w="3256" w:type="dxa"/>
            <w:vAlign w:val="center"/>
          </w:tcPr>
          <w:p w14:paraId="751EFA20" w14:textId="77777777" w:rsidR="0031516B" w:rsidRPr="00DC7576" w:rsidRDefault="0031516B" w:rsidP="00E30E1A">
            <w:pPr>
              <w:pStyle w:val="a8"/>
              <w:spacing w:before="0" w:beforeAutospacing="0" w:after="0" w:afterAutospacing="0"/>
              <w:jc w:val="center"/>
            </w:pPr>
            <w:r w:rsidRPr="00DC7576">
              <w:t>Пом. Категории С</w:t>
            </w:r>
          </w:p>
        </w:tc>
        <w:tc>
          <w:tcPr>
            <w:tcW w:w="1998" w:type="dxa"/>
            <w:vAlign w:val="center"/>
          </w:tcPr>
          <w:p w14:paraId="406E9AE8" w14:textId="77777777" w:rsidR="0031516B" w:rsidRPr="00DC7576" w:rsidRDefault="0031516B" w:rsidP="00E30E1A">
            <w:pPr>
              <w:pStyle w:val="a8"/>
              <w:spacing w:before="0" w:beforeAutospacing="0" w:after="0" w:afterAutospacing="0"/>
              <w:jc w:val="center"/>
            </w:pPr>
            <w:r w:rsidRPr="00DC7576">
              <w:t>Временная</w:t>
            </w:r>
          </w:p>
        </w:tc>
        <w:tc>
          <w:tcPr>
            <w:tcW w:w="1737" w:type="dxa"/>
            <w:vAlign w:val="center"/>
          </w:tcPr>
          <w:p w14:paraId="6E3984BB" w14:textId="77777777" w:rsidR="0031516B" w:rsidRPr="00DC7576" w:rsidRDefault="0031516B" w:rsidP="00E30E1A">
            <w:pPr>
              <w:pStyle w:val="a8"/>
              <w:spacing w:before="0" w:beforeAutospacing="0" w:after="0" w:afterAutospacing="0"/>
              <w:jc w:val="center"/>
            </w:pPr>
            <w:r w:rsidRPr="00DC7576">
              <w:t>6671,93</w:t>
            </w:r>
          </w:p>
        </w:tc>
        <w:tc>
          <w:tcPr>
            <w:tcW w:w="1836" w:type="dxa"/>
            <w:vAlign w:val="center"/>
          </w:tcPr>
          <w:p w14:paraId="2FA5DA98" w14:textId="77777777" w:rsidR="0031516B" w:rsidRPr="00DC7576" w:rsidRDefault="0031516B" w:rsidP="00E30E1A">
            <w:pPr>
              <w:jc w:val="center"/>
              <w:rPr>
                <w:rFonts w:eastAsia="Times New Roman" w:cs="Times New Roman"/>
                <w:sz w:val="24"/>
                <w:szCs w:val="24"/>
                <w:lang w:eastAsia="ru-RU"/>
              </w:rPr>
            </w:pPr>
            <w:r w:rsidRPr="00DC7576">
              <w:rPr>
                <w:rFonts w:eastAsia="Times New Roman" w:cs="Times New Roman"/>
                <w:sz w:val="24"/>
                <w:szCs w:val="24"/>
                <w:lang w:eastAsia="ru-RU"/>
              </w:rPr>
              <w:t>10007,9</w:t>
            </w:r>
          </w:p>
        </w:tc>
      </w:tr>
      <w:tr w:rsidR="0031516B" w:rsidRPr="00DC7576" w14:paraId="2CA09EF6" w14:textId="77777777" w:rsidTr="00E30E1A">
        <w:tc>
          <w:tcPr>
            <w:tcW w:w="517" w:type="dxa"/>
            <w:vAlign w:val="center"/>
          </w:tcPr>
          <w:p w14:paraId="3E286520" w14:textId="77777777" w:rsidR="0031516B" w:rsidRPr="00DC7576" w:rsidRDefault="0031516B" w:rsidP="00E30E1A">
            <w:pPr>
              <w:pStyle w:val="a8"/>
              <w:spacing w:before="0" w:beforeAutospacing="0" w:after="0" w:afterAutospacing="0"/>
              <w:jc w:val="center"/>
            </w:pPr>
            <w:r w:rsidRPr="00DC7576">
              <w:t>8</w:t>
            </w:r>
          </w:p>
        </w:tc>
        <w:tc>
          <w:tcPr>
            <w:tcW w:w="3256" w:type="dxa"/>
            <w:vAlign w:val="center"/>
          </w:tcPr>
          <w:p w14:paraId="2EBC64B4" w14:textId="77777777" w:rsidR="0031516B" w:rsidRPr="00DC7576" w:rsidRDefault="0031516B" w:rsidP="00E30E1A">
            <w:pPr>
              <w:pStyle w:val="a8"/>
              <w:spacing w:before="0" w:beforeAutospacing="0" w:after="0" w:afterAutospacing="0"/>
              <w:jc w:val="center"/>
            </w:pPr>
            <w:r w:rsidRPr="00DC7576">
              <w:t>Аварийная</w:t>
            </w:r>
          </w:p>
        </w:tc>
        <w:tc>
          <w:tcPr>
            <w:tcW w:w="1998" w:type="dxa"/>
            <w:vAlign w:val="center"/>
          </w:tcPr>
          <w:p w14:paraId="0C700C55" w14:textId="77777777" w:rsidR="0031516B" w:rsidRPr="00DC7576" w:rsidRDefault="0031516B" w:rsidP="00E30E1A">
            <w:pPr>
              <w:pStyle w:val="a8"/>
              <w:spacing w:before="0" w:beforeAutospacing="0" w:after="0" w:afterAutospacing="0"/>
              <w:jc w:val="center"/>
            </w:pPr>
            <w:r w:rsidRPr="00DC7576">
              <w:t>Временная</w:t>
            </w:r>
          </w:p>
        </w:tc>
        <w:tc>
          <w:tcPr>
            <w:tcW w:w="1737" w:type="dxa"/>
            <w:vAlign w:val="center"/>
          </w:tcPr>
          <w:p w14:paraId="4195E289" w14:textId="77777777" w:rsidR="0031516B" w:rsidRPr="00DC7576" w:rsidRDefault="0031516B" w:rsidP="00E30E1A">
            <w:pPr>
              <w:pStyle w:val="a8"/>
              <w:spacing w:before="0" w:beforeAutospacing="0" w:after="0" w:afterAutospacing="0"/>
              <w:jc w:val="center"/>
            </w:pPr>
            <w:r w:rsidRPr="00DC7576">
              <w:t>18037,3</w:t>
            </w:r>
          </w:p>
        </w:tc>
        <w:tc>
          <w:tcPr>
            <w:tcW w:w="1836" w:type="dxa"/>
            <w:vAlign w:val="center"/>
          </w:tcPr>
          <w:p w14:paraId="2E206A74" w14:textId="77777777" w:rsidR="0031516B" w:rsidRPr="00DC7576" w:rsidRDefault="0031516B" w:rsidP="00E30E1A">
            <w:pPr>
              <w:pStyle w:val="a8"/>
              <w:spacing w:before="0" w:beforeAutospacing="0" w:after="0" w:afterAutospacing="0"/>
              <w:jc w:val="center"/>
            </w:pPr>
            <w:r w:rsidRPr="00DC7576">
              <w:t>18037,3</w:t>
            </w:r>
          </w:p>
        </w:tc>
      </w:tr>
      <w:tr w:rsidR="0031516B" w:rsidRPr="00DC7576" w14:paraId="48C31ADA" w14:textId="77777777" w:rsidTr="00E30E1A">
        <w:tc>
          <w:tcPr>
            <w:tcW w:w="5771" w:type="dxa"/>
            <w:gridSpan w:val="3"/>
            <w:vAlign w:val="center"/>
          </w:tcPr>
          <w:p w14:paraId="28FF0D66" w14:textId="77777777" w:rsidR="0031516B" w:rsidRPr="00DC7576" w:rsidRDefault="0031516B" w:rsidP="00E30E1A">
            <w:pPr>
              <w:pStyle w:val="a8"/>
              <w:spacing w:before="0" w:beforeAutospacing="0" w:after="0" w:afterAutospacing="0"/>
              <w:jc w:val="center"/>
            </w:pPr>
            <w:r w:rsidRPr="00DC7576">
              <w:t xml:space="preserve">Общая </w:t>
            </w:r>
          </w:p>
        </w:tc>
        <w:tc>
          <w:tcPr>
            <w:tcW w:w="1737" w:type="dxa"/>
            <w:vAlign w:val="center"/>
          </w:tcPr>
          <w:p w14:paraId="5BB1C736" w14:textId="77777777" w:rsidR="0031516B" w:rsidRPr="00DC7576" w:rsidRDefault="0031516B" w:rsidP="00E30E1A">
            <w:pPr>
              <w:pStyle w:val="a8"/>
              <w:spacing w:before="0" w:beforeAutospacing="0" w:after="0" w:afterAutospacing="0"/>
              <w:jc w:val="center"/>
            </w:pPr>
            <w:r w:rsidRPr="00DC7576">
              <w:t>792089,78</w:t>
            </w:r>
          </w:p>
        </w:tc>
        <w:tc>
          <w:tcPr>
            <w:tcW w:w="1836" w:type="dxa"/>
            <w:vAlign w:val="center"/>
          </w:tcPr>
          <w:p w14:paraId="4E34558F" w14:textId="77777777" w:rsidR="0031516B" w:rsidRPr="00DC7576" w:rsidRDefault="0031516B" w:rsidP="00E30E1A">
            <w:pPr>
              <w:pStyle w:val="a8"/>
              <w:spacing w:before="0" w:beforeAutospacing="0" w:after="0" w:afterAutospacing="0"/>
              <w:jc w:val="center"/>
            </w:pPr>
            <w:r w:rsidRPr="00DC7576">
              <w:t>102011,3</w:t>
            </w:r>
          </w:p>
        </w:tc>
      </w:tr>
    </w:tbl>
    <w:tbl>
      <w:tblPr>
        <w:tblW w:w="9324" w:type="dxa"/>
        <w:tblInd w:w="-5" w:type="dxa"/>
        <w:tblLook w:val="04A0" w:firstRow="1" w:lastRow="0" w:firstColumn="1" w:lastColumn="0" w:noHBand="0" w:noVBand="1"/>
      </w:tblPr>
      <w:tblGrid>
        <w:gridCol w:w="4536"/>
        <w:gridCol w:w="1896"/>
        <w:gridCol w:w="1446"/>
        <w:gridCol w:w="1446"/>
      </w:tblGrid>
      <w:tr w:rsidR="0031516B" w:rsidRPr="00DC7576" w14:paraId="6342DD74" w14:textId="77777777" w:rsidTr="00E30E1A">
        <w:trPr>
          <w:trHeight w:val="85"/>
        </w:trPr>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E9F71B" w14:textId="77777777" w:rsidR="0031516B" w:rsidRPr="00DC7576" w:rsidRDefault="0031516B" w:rsidP="00E30E1A">
            <w:pPr>
              <w:spacing w:line="240" w:lineRule="auto"/>
              <w:jc w:val="center"/>
              <w:rPr>
                <w:rFonts w:eastAsia="Times New Roman" w:cs="Times New Roman"/>
                <w:sz w:val="24"/>
                <w:szCs w:val="24"/>
                <w:lang w:val="en-US" w:eastAsia="ru-RU"/>
              </w:rPr>
            </w:pPr>
            <w:r w:rsidRPr="00DC7576">
              <w:rPr>
                <w:rFonts w:eastAsia="Times New Roman" w:cs="Times New Roman"/>
                <w:sz w:val="24"/>
                <w:szCs w:val="24"/>
                <w:lang w:val="en-US" w:eastAsia="ru-RU"/>
              </w:rPr>
              <w:t>DSM</w:t>
            </w:r>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B9C5D0" w14:textId="77777777" w:rsidR="0031516B" w:rsidRPr="00DC7576" w:rsidRDefault="0031516B" w:rsidP="00E30E1A">
            <w:pPr>
              <w:spacing w:line="240" w:lineRule="auto"/>
              <w:jc w:val="center"/>
              <w:rPr>
                <w:rFonts w:eastAsia="Times New Roman" w:cs="Times New Roman"/>
                <w:sz w:val="24"/>
                <w:szCs w:val="24"/>
                <w:lang w:eastAsia="ru-RU"/>
              </w:rPr>
            </w:pPr>
            <w:r w:rsidRPr="00DC7576">
              <w:rPr>
                <w:rFonts w:eastAsia="Times New Roman" w:cs="Times New Roman"/>
                <w:sz w:val="24"/>
                <w:szCs w:val="24"/>
                <w:lang w:eastAsia="ru-RU"/>
              </w:rPr>
              <w:t>381500</w:t>
            </w:r>
          </w:p>
        </w:tc>
        <w:tc>
          <w:tcPr>
            <w:tcW w:w="14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E691E7" w14:textId="77777777" w:rsidR="0031516B" w:rsidRPr="00DC7576" w:rsidRDefault="0031516B" w:rsidP="00E30E1A">
            <w:pPr>
              <w:spacing w:line="240" w:lineRule="auto"/>
              <w:jc w:val="center"/>
              <w:rPr>
                <w:rFonts w:eastAsia="Times New Roman" w:cs="Times New Roman"/>
                <w:sz w:val="24"/>
                <w:szCs w:val="24"/>
                <w:lang w:eastAsia="ru-RU"/>
              </w:rPr>
            </w:pPr>
            <w:r w:rsidRPr="00DC7576">
              <w:rPr>
                <w:rFonts w:eastAsia="Times New Roman" w:cs="Times New Roman"/>
                <w:sz w:val="24"/>
                <w:szCs w:val="24"/>
                <w:lang w:eastAsia="ru-RU"/>
              </w:rPr>
              <w:t>0,3</w:t>
            </w:r>
          </w:p>
        </w:tc>
        <w:tc>
          <w:tcPr>
            <w:tcW w:w="14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7846DA" w14:textId="77777777" w:rsidR="0031516B" w:rsidRPr="00DC7576" w:rsidRDefault="0031516B" w:rsidP="00E30E1A">
            <w:pPr>
              <w:spacing w:line="240" w:lineRule="auto"/>
              <w:jc w:val="center"/>
              <w:rPr>
                <w:rFonts w:eastAsia="Times New Roman" w:cs="Times New Roman"/>
                <w:sz w:val="24"/>
                <w:szCs w:val="24"/>
                <w:lang w:eastAsia="ru-RU"/>
              </w:rPr>
            </w:pPr>
            <w:r w:rsidRPr="00DC7576">
              <w:rPr>
                <w:rFonts w:eastAsia="Times New Roman" w:cs="Times New Roman"/>
                <w:sz w:val="24"/>
                <w:szCs w:val="24"/>
                <w:lang w:eastAsia="ru-RU"/>
              </w:rPr>
              <w:t>18.05</w:t>
            </w:r>
          </w:p>
        </w:tc>
      </w:tr>
    </w:tbl>
    <w:p w14:paraId="17369731" w14:textId="77777777" w:rsidR="0031516B" w:rsidRPr="00DC7576" w:rsidRDefault="0031516B" w:rsidP="0031516B">
      <w:pPr>
        <w:pStyle w:val="af3"/>
        <w:spacing w:line="240" w:lineRule="auto"/>
        <w:rPr>
          <w:b/>
          <w:szCs w:val="28"/>
        </w:rPr>
      </w:pPr>
    </w:p>
    <w:p w14:paraId="2452E36E" w14:textId="77777777" w:rsidR="0031516B" w:rsidRPr="00DC7576" w:rsidRDefault="0031516B" w:rsidP="0031516B">
      <w:pPr>
        <w:pStyle w:val="af3"/>
        <w:spacing w:line="240" w:lineRule="auto"/>
        <w:jc w:val="left"/>
        <w:rPr>
          <w:b/>
          <w:szCs w:val="28"/>
        </w:rPr>
        <w:sectPr w:rsidR="0031516B" w:rsidRPr="00DC7576" w:rsidSect="00C24481">
          <w:footerReference w:type="default" r:id="rId222"/>
          <w:pgSz w:w="11906" w:h="16838"/>
          <w:pgMar w:top="1134" w:right="851" w:bottom="1134" w:left="1701" w:header="709" w:footer="709" w:gutter="0"/>
          <w:cols w:space="708"/>
          <w:docGrid w:linePitch="360"/>
        </w:sectPr>
      </w:pPr>
    </w:p>
    <w:p w14:paraId="1AEBC862" w14:textId="77777777" w:rsidR="0031516B" w:rsidRPr="00DC7576" w:rsidRDefault="0031516B" w:rsidP="0031516B">
      <w:pPr>
        <w:pStyle w:val="af3"/>
        <w:spacing w:line="240" w:lineRule="auto"/>
        <w:rPr>
          <w:b/>
          <w:szCs w:val="28"/>
        </w:rPr>
      </w:pPr>
      <w:r w:rsidRPr="00DC7576">
        <w:rPr>
          <w:b/>
          <w:noProof/>
          <w:szCs w:val="28"/>
        </w:rPr>
        <w:lastRenderedPageBreak/>
        <w:drawing>
          <wp:inline distT="0" distB="0" distL="0" distR="0" wp14:anchorId="51E97FDB" wp14:editId="05DAE614">
            <wp:extent cx="9539513" cy="4560124"/>
            <wp:effectExtent l="0" t="0" r="5080" b="0"/>
            <wp:docPr id="3308689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68913" name=""/>
                    <pic:cNvPicPr/>
                  </pic:nvPicPr>
                  <pic:blipFill>
                    <a:blip r:embed="rId223"/>
                    <a:stretch>
                      <a:fillRect/>
                    </a:stretch>
                  </pic:blipFill>
                  <pic:spPr>
                    <a:xfrm>
                      <a:off x="0" y="0"/>
                      <a:ext cx="9550869" cy="4565552"/>
                    </a:xfrm>
                    <a:prstGeom prst="rect">
                      <a:avLst/>
                    </a:prstGeom>
                  </pic:spPr>
                </pic:pic>
              </a:graphicData>
            </a:graphic>
          </wp:inline>
        </w:drawing>
      </w:r>
    </w:p>
    <w:p w14:paraId="62730DC6" w14:textId="77777777" w:rsidR="0031516B" w:rsidRPr="00DC7576" w:rsidRDefault="0031516B" w:rsidP="0031516B">
      <w:pPr>
        <w:pStyle w:val="af3"/>
        <w:spacing w:line="240" w:lineRule="auto"/>
        <w:rPr>
          <w:b/>
          <w:szCs w:val="28"/>
        </w:rPr>
      </w:pPr>
    </w:p>
    <w:p w14:paraId="72E44B47" w14:textId="77777777" w:rsidR="0031516B" w:rsidRPr="00DC7576" w:rsidRDefault="0031516B" w:rsidP="0031516B">
      <w:pPr>
        <w:pStyle w:val="af3"/>
        <w:spacing w:line="240" w:lineRule="auto"/>
        <w:rPr>
          <w:b/>
          <w:szCs w:val="28"/>
        </w:rPr>
      </w:pPr>
    </w:p>
    <w:p w14:paraId="3B28E7A4" w14:textId="32FE50A8" w:rsidR="0031516B" w:rsidRPr="00DC7576" w:rsidRDefault="0031516B" w:rsidP="0031516B">
      <w:pPr>
        <w:spacing w:line="240" w:lineRule="auto"/>
        <w:jc w:val="center"/>
        <w:rPr>
          <w:rFonts w:cs="Times New Roman"/>
          <w:b/>
          <w:szCs w:val="28"/>
        </w:rPr>
      </w:pPr>
      <w:r w:rsidRPr="00DC7576">
        <w:rPr>
          <w:rFonts w:eastAsiaTheme="minorEastAsia" w:cs="Times New Roman"/>
          <w:szCs w:val="28"/>
        </w:rPr>
        <w:t>Рисунок</w:t>
      </w:r>
      <w:r w:rsidR="00E432E3">
        <w:rPr>
          <w:rFonts w:eastAsiaTheme="minorEastAsia" w:cs="Times New Roman"/>
          <w:szCs w:val="28"/>
        </w:rPr>
        <w:t xml:space="preserve"> Г28</w:t>
      </w:r>
      <w:r w:rsidRPr="00DC7576">
        <w:rPr>
          <w:rFonts w:eastAsiaTheme="minorEastAsia" w:cs="Times New Roman"/>
          <w:szCs w:val="28"/>
        </w:rPr>
        <w:t xml:space="preserve"> - </w:t>
      </w:r>
      <w:r w:rsidRPr="00DC7576">
        <w:rPr>
          <w:rFonts w:cs="Times New Roman"/>
          <w:szCs w:val="28"/>
        </w:rPr>
        <w:t xml:space="preserve">Посадка Блока </w:t>
      </w:r>
      <w:r w:rsidRPr="00DC7576">
        <w:rPr>
          <w:rFonts w:cs="Times New Roman"/>
          <w:szCs w:val="28"/>
          <w:lang w:val="en-US"/>
        </w:rPr>
        <w:t>A</w:t>
      </w:r>
      <w:r w:rsidRPr="00DC7576">
        <w:rPr>
          <w:rFonts w:cs="Times New Roman"/>
          <w:szCs w:val="28"/>
        </w:rPr>
        <w:t xml:space="preserve"> по скважине 46</w:t>
      </w:r>
    </w:p>
    <w:p w14:paraId="2B4B5A5E" w14:textId="77777777" w:rsidR="0031516B" w:rsidRPr="00DC7576" w:rsidRDefault="0031516B" w:rsidP="0031516B">
      <w:pPr>
        <w:pStyle w:val="af3"/>
        <w:spacing w:line="240" w:lineRule="auto"/>
        <w:rPr>
          <w:b/>
          <w:szCs w:val="28"/>
        </w:rPr>
      </w:pPr>
    </w:p>
    <w:p w14:paraId="04D68F2F" w14:textId="77777777" w:rsidR="0031516B" w:rsidRPr="00DC7576" w:rsidRDefault="0031516B" w:rsidP="0031516B">
      <w:pPr>
        <w:pStyle w:val="af3"/>
        <w:spacing w:line="240" w:lineRule="auto"/>
        <w:rPr>
          <w:b/>
          <w:szCs w:val="28"/>
        </w:rPr>
        <w:sectPr w:rsidR="0031516B" w:rsidRPr="00DC7576" w:rsidSect="00C24481">
          <w:pgSz w:w="16838" w:h="11906" w:orient="landscape"/>
          <w:pgMar w:top="1701" w:right="1134" w:bottom="851" w:left="284" w:header="709" w:footer="709" w:gutter="0"/>
          <w:cols w:space="708"/>
          <w:docGrid w:linePitch="360"/>
        </w:sectPr>
      </w:pPr>
    </w:p>
    <w:p w14:paraId="363FB90B" w14:textId="6168FE84" w:rsidR="0031516B" w:rsidRPr="00DC7576" w:rsidRDefault="0031516B" w:rsidP="00E432E3">
      <w:pPr>
        <w:jc w:val="center"/>
      </w:pPr>
      <w:r w:rsidRPr="00DC7576">
        <w:lastRenderedPageBreak/>
        <w:t xml:space="preserve">Расчет без усиления основания в </w:t>
      </w:r>
      <w:r w:rsidRPr="00DC7576">
        <w:rPr>
          <w:lang w:val="en-US"/>
        </w:rPr>
        <w:t>GTS</w:t>
      </w:r>
      <w:r w:rsidRPr="00DC7576">
        <w:t xml:space="preserve"> </w:t>
      </w:r>
      <w:r w:rsidRPr="00DC7576">
        <w:rPr>
          <w:lang w:val="en-US"/>
        </w:rPr>
        <w:t>NX</w:t>
      </w:r>
      <w:r w:rsidRPr="00DC7576">
        <w:t xml:space="preserve"> </w:t>
      </w:r>
      <w:r w:rsidRPr="00DC7576">
        <w:rPr>
          <w:lang w:val="en-US"/>
        </w:rPr>
        <w:t>Midas</w:t>
      </w:r>
    </w:p>
    <w:p w14:paraId="45AAB2F6" w14:textId="77777777" w:rsidR="0031516B" w:rsidRPr="00DC7576" w:rsidRDefault="0031516B" w:rsidP="0031516B">
      <w:pPr>
        <w:spacing w:line="240" w:lineRule="auto"/>
        <w:jc w:val="center"/>
        <w:rPr>
          <w:rFonts w:cs="Times New Roman"/>
          <w:szCs w:val="28"/>
        </w:rPr>
      </w:pPr>
      <w:r w:rsidRPr="00DC7576">
        <w:rPr>
          <w:rFonts w:cs="Times New Roman"/>
          <w:b/>
          <w:noProof/>
          <w:szCs w:val="28"/>
          <w:lang w:eastAsia="ru-RU"/>
        </w:rPr>
        <w:drawing>
          <wp:inline distT="0" distB="0" distL="0" distR="0" wp14:anchorId="39B947DC" wp14:editId="04AEE47A">
            <wp:extent cx="5939790" cy="3099104"/>
            <wp:effectExtent l="19050" t="19050" r="22860" b="25400"/>
            <wp:docPr id="1570415295" name="Рисунок 1"/>
            <wp:cNvGraphicFramePr/>
            <a:graphic xmlns:a="http://schemas.openxmlformats.org/drawingml/2006/main">
              <a:graphicData uri="http://schemas.openxmlformats.org/drawingml/2006/picture">
                <pic:pic xmlns:pic="http://schemas.openxmlformats.org/drawingml/2006/picture">
                  <pic:nvPicPr>
                    <pic:cNvPr id="1570415295"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939790" cy="3099104"/>
                    </a:xfrm>
                    <a:prstGeom prst="rect">
                      <a:avLst/>
                    </a:prstGeom>
                    <a:ln w="6348" cmpd="sng">
                      <a:solidFill>
                        <a:srgbClr val="000000"/>
                      </a:solidFill>
                      <a:prstDash val="solid"/>
                    </a:ln>
                  </pic:spPr>
                </pic:pic>
              </a:graphicData>
            </a:graphic>
          </wp:inline>
        </w:drawing>
      </w:r>
    </w:p>
    <w:p w14:paraId="40A06AA6" w14:textId="7930F502" w:rsidR="0031516B" w:rsidRPr="00DC7576" w:rsidRDefault="0031516B" w:rsidP="0031516B">
      <w:pPr>
        <w:spacing w:line="240" w:lineRule="auto"/>
        <w:jc w:val="center"/>
        <w:rPr>
          <w:rFonts w:cs="Times New Roman"/>
          <w:szCs w:val="28"/>
        </w:rPr>
      </w:pPr>
      <w:r w:rsidRPr="00DC7576">
        <w:rPr>
          <w:rFonts w:eastAsiaTheme="minorEastAsia" w:cs="Times New Roman"/>
          <w:szCs w:val="28"/>
        </w:rPr>
        <w:t>Рисунок</w:t>
      </w:r>
      <w:r w:rsidR="00E432E3">
        <w:rPr>
          <w:rFonts w:eastAsiaTheme="minorEastAsia" w:cs="Times New Roman"/>
          <w:szCs w:val="28"/>
        </w:rPr>
        <w:t xml:space="preserve"> Г 29</w:t>
      </w:r>
      <w:r w:rsidRPr="00DC7576">
        <w:rPr>
          <w:rFonts w:eastAsiaTheme="minorEastAsia" w:cs="Times New Roman"/>
          <w:szCs w:val="28"/>
        </w:rPr>
        <w:t xml:space="preserve"> - </w:t>
      </w:r>
      <w:r w:rsidRPr="00DC7576">
        <w:rPr>
          <w:rFonts w:cs="Times New Roman"/>
          <w:szCs w:val="28"/>
        </w:rPr>
        <w:t xml:space="preserve">Общие перемещения фундамента Блока </w:t>
      </w:r>
      <w:r w:rsidRPr="00DC7576">
        <w:rPr>
          <w:rFonts w:cs="Times New Roman"/>
          <w:szCs w:val="28"/>
          <w:lang w:val="en-US"/>
        </w:rPr>
        <w:t>A</w:t>
      </w:r>
    </w:p>
    <w:p w14:paraId="65282FA1" w14:textId="77777777" w:rsidR="0031516B" w:rsidRPr="00DC7576" w:rsidRDefault="0031516B" w:rsidP="0031516B">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w:t>
      </w:r>
      <w:r w:rsidRPr="00DC7576">
        <w:rPr>
          <w:rFonts w:cs="Times New Roman"/>
          <w:szCs w:val="28"/>
          <w:lang w:val="en-US"/>
        </w:rPr>
        <w:t>43</w:t>
      </w:r>
      <w:r w:rsidRPr="00DC7576">
        <w:rPr>
          <w:rFonts w:cs="Times New Roman"/>
          <w:szCs w:val="28"/>
        </w:rPr>
        <w:t>.</w:t>
      </w:r>
      <w:r w:rsidRPr="00DC7576">
        <w:rPr>
          <w:rFonts w:cs="Times New Roman"/>
          <w:szCs w:val="28"/>
          <w:lang w:val="en-US"/>
        </w:rPr>
        <w:t>06</w:t>
      </w:r>
      <w:r w:rsidRPr="00DC7576">
        <w:rPr>
          <w:rFonts w:cs="Times New Roman"/>
          <w:szCs w:val="28"/>
        </w:rPr>
        <w:t xml:space="preserve"> см/ </w:t>
      </w:r>
      <w:r w:rsidRPr="00DC7576">
        <w:rPr>
          <w:rFonts w:cs="Times New Roman"/>
          <w:szCs w:val="28"/>
          <w:lang w:val="en-US"/>
        </w:rPr>
        <w:t>Min</w:t>
      </w:r>
      <w:r w:rsidRPr="00DC7576">
        <w:rPr>
          <w:rFonts w:cs="Times New Roman"/>
          <w:szCs w:val="28"/>
        </w:rPr>
        <w:t xml:space="preserve"> </w:t>
      </w:r>
      <w:r w:rsidRPr="00DC7576">
        <w:rPr>
          <w:rFonts w:cs="Times New Roman"/>
          <w:szCs w:val="28"/>
          <w:lang w:val="en-US"/>
        </w:rPr>
        <w:t>12</w:t>
      </w:r>
      <w:r w:rsidRPr="00DC7576">
        <w:rPr>
          <w:rFonts w:cs="Times New Roman"/>
          <w:szCs w:val="28"/>
        </w:rPr>
        <w:t>.</w:t>
      </w:r>
      <w:r w:rsidRPr="00DC7576">
        <w:rPr>
          <w:rFonts w:cs="Times New Roman"/>
          <w:szCs w:val="28"/>
          <w:lang w:val="en-US"/>
        </w:rPr>
        <w:t>40</w:t>
      </w:r>
      <w:r w:rsidRPr="00DC7576">
        <w:rPr>
          <w:rFonts w:cs="Times New Roman"/>
          <w:szCs w:val="28"/>
        </w:rPr>
        <w:t xml:space="preserve"> см)</w:t>
      </w:r>
    </w:p>
    <w:p w14:paraId="51B81EB6" w14:textId="77777777" w:rsidR="0031516B" w:rsidRPr="00DC7576" w:rsidRDefault="0031516B" w:rsidP="0031516B">
      <w:pPr>
        <w:spacing w:line="240" w:lineRule="auto"/>
        <w:jc w:val="center"/>
        <w:rPr>
          <w:rFonts w:cs="Times New Roman"/>
          <w:szCs w:val="28"/>
        </w:rPr>
      </w:pPr>
    </w:p>
    <w:p w14:paraId="1F7F0330" w14:textId="77777777" w:rsidR="0031516B" w:rsidRPr="00DC7576" w:rsidRDefault="0031516B" w:rsidP="0031516B">
      <w:pPr>
        <w:spacing w:line="240" w:lineRule="auto"/>
        <w:jc w:val="center"/>
        <w:rPr>
          <w:rFonts w:cs="Times New Roman"/>
          <w:noProof/>
          <w:szCs w:val="28"/>
        </w:rPr>
      </w:pPr>
      <w:r w:rsidRPr="00DC7576">
        <w:rPr>
          <w:rFonts w:cs="Times New Roman"/>
          <w:b/>
          <w:noProof/>
          <w:szCs w:val="28"/>
          <w:lang w:eastAsia="ru-RU"/>
        </w:rPr>
        <w:drawing>
          <wp:inline distT="0" distB="0" distL="0" distR="0" wp14:anchorId="5CF7F3AA" wp14:editId="42DBC8B0">
            <wp:extent cx="5939790" cy="3099104"/>
            <wp:effectExtent l="19050" t="19050" r="22860" b="25400"/>
            <wp:docPr id="1755116588" name="Рисунок 1"/>
            <wp:cNvGraphicFramePr/>
            <a:graphic xmlns:a="http://schemas.openxmlformats.org/drawingml/2006/main">
              <a:graphicData uri="http://schemas.openxmlformats.org/drawingml/2006/picture">
                <pic:pic xmlns:pic="http://schemas.openxmlformats.org/drawingml/2006/picture">
                  <pic:nvPicPr>
                    <pic:cNvPr id="1755116588"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939790" cy="3099104"/>
                    </a:xfrm>
                    <a:prstGeom prst="rect">
                      <a:avLst/>
                    </a:prstGeom>
                    <a:ln w="6348" cmpd="sng">
                      <a:solidFill>
                        <a:srgbClr val="000000"/>
                      </a:solidFill>
                      <a:prstDash val="solid"/>
                    </a:ln>
                  </pic:spPr>
                </pic:pic>
              </a:graphicData>
            </a:graphic>
          </wp:inline>
        </w:drawing>
      </w:r>
    </w:p>
    <w:p w14:paraId="66A9FE75" w14:textId="69A3F285" w:rsidR="0031516B" w:rsidRPr="00DC7576" w:rsidRDefault="0031516B" w:rsidP="0031516B">
      <w:pPr>
        <w:spacing w:line="240" w:lineRule="auto"/>
        <w:jc w:val="center"/>
        <w:rPr>
          <w:rFonts w:cs="Times New Roman"/>
          <w:szCs w:val="28"/>
        </w:rPr>
      </w:pPr>
      <w:r w:rsidRPr="00DC7576">
        <w:rPr>
          <w:rFonts w:eastAsiaTheme="minorEastAsia" w:cs="Times New Roman"/>
          <w:szCs w:val="28"/>
        </w:rPr>
        <w:t>Рисунок</w:t>
      </w:r>
      <w:r w:rsidR="00E432E3">
        <w:rPr>
          <w:rFonts w:eastAsiaTheme="minorEastAsia" w:cs="Times New Roman"/>
          <w:szCs w:val="28"/>
        </w:rPr>
        <w:t xml:space="preserve"> Г30</w:t>
      </w:r>
      <w:r w:rsidRPr="00DC7576">
        <w:rPr>
          <w:rFonts w:eastAsiaTheme="minorEastAsia" w:cs="Times New Roman"/>
          <w:szCs w:val="28"/>
        </w:rPr>
        <w:t xml:space="preserve"> - </w:t>
      </w:r>
      <w:r w:rsidRPr="00DC7576">
        <w:rPr>
          <w:rFonts w:cs="Times New Roman"/>
          <w:szCs w:val="28"/>
        </w:rPr>
        <w:t xml:space="preserve">Общие перемещения грунтовой подушки Блока </w:t>
      </w:r>
      <w:r w:rsidRPr="00DC7576">
        <w:rPr>
          <w:rFonts w:cs="Times New Roman"/>
          <w:szCs w:val="28"/>
          <w:lang w:val="en-US"/>
        </w:rPr>
        <w:t>A</w:t>
      </w:r>
    </w:p>
    <w:p w14:paraId="4F3EA29D" w14:textId="59A644E5" w:rsidR="0031516B" w:rsidRPr="00DC7576" w:rsidRDefault="0031516B" w:rsidP="0031516B">
      <w:pPr>
        <w:spacing w:line="240" w:lineRule="auto"/>
        <w:jc w:val="center"/>
        <w:rPr>
          <w:rFonts w:cs="Times New Roman"/>
          <w:szCs w:val="28"/>
        </w:rPr>
      </w:pPr>
      <w:r w:rsidRPr="00DC7576">
        <w:rPr>
          <w:rFonts w:cs="Times New Roman"/>
          <w:szCs w:val="28"/>
        </w:rPr>
        <w:t>(</w:t>
      </w:r>
      <w:r w:rsidRPr="00DC7576">
        <w:rPr>
          <w:rFonts w:cs="Times New Roman"/>
          <w:szCs w:val="28"/>
          <w:lang w:val="en-US"/>
        </w:rPr>
        <w:t>Max</w:t>
      </w:r>
      <w:r w:rsidRPr="00DC7576">
        <w:rPr>
          <w:rFonts w:cs="Times New Roman"/>
          <w:szCs w:val="28"/>
        </w:rPr>
        <w:t xml:space="preserve"> 43.06 см/ </w:t>
      </w:r>
      <w:r w:rsidRPr="00DC7576">
        <w:rPr>
          <w:rFonts w:cs="Times New Roman"/>
          <w:szCs w:val="28"/>
          <w:lang w:val="en-US"/>
        </w:rPr>
        <w:t>Min</w:t>
      </w:r>
      <w:r w:rsidRPr="00DC7576">
        <w:rPr>
          <w:rFonts w:cs="Times New Roman"/>
          <w:szCs w:val="28"/>
        </w:rPr>
        <w:t xml:space="preserve"> 1.26 см)</w:t>
      </w:r>
    </w:p>
    <w:p w14:paraId="1A398CC7" w14:textId="77777777" w:rsidR="00C56A16" w:rsidRDefault="00C56A16" w:rsidP="0031516B">
      <w:pPr>
        <w:spacing w:line="240" w:lineRule="auto"/>
        <w:jc w:val="center"/>
        <w:rPr>
          <w:rFonts w:cs="Times New Roman"/>
          <w:szCs w:val="28"/>
        </w:rPr>
        <w:sectPr w:rsidR="00C56A16" w:rsidSect="00C56A16">
          <w:pgSz w:w="11906" w:h="16838"/>
          <w:pgMar w:top="1134" w:right="567" w:bottom="1134" w:left="1701" w:header="709" w:footer="709" w:gutter="0"/>
          <w:cols w:space="708"/>
          <w:docGrid w:linePitch="360"/>
        </w:sectPr>
      </w:pPr>
    </w:p>
    <w:p w14:paraId="315855F4" w14:textId="714ED7F5" w:rsidR="0031516B" w:rsidRPr="00FA5829" w:rsidRDefault="0031516B" w:rsidP="0031516B">
      <w:pPr>
        <w:spacing w:line="240" w:lineRule="auto"/>
        <w:jc w:val="center"/>
        <w:rPr>
          <w:rFonts w:cs="Times New Roman"/>
          <w:szCs w:val="28"/>
        </w:rPr>
      </w:pPr>
      <w:r w:rsidRPr="00DC7576">
        <w:rPr>
          <w:rFonts w:cs="Times New Roman"/>
          <w:szCs w:val="28"/>
        </w:rPr>
        <w:lastRenderedPageBreak/>
        <w:t>Аналитический расчет несущей способности грунтоцементной сваи по СП РК 5.01-103-2013</w:t>
      </w:r>
      <w:r w:rsidR="00FA5829" w:rsidRPr="00FA5829">
        <w:rPr>
          <w:rFonts w:cs="Times New Roman"/>
          <w:szCs w:val="28"/>
        </w:rPr>
        <w:t xml:space="preserve"> [</w:t>
      </w:r>
      <w:r w:rsidR="00072DA9" w:rsidRPr="00072DA9">
        <w:rPr>
          <w:rFonts w:cs="Times New Roman"/>
          <w:szCs w:val="28"/>
        </w:rPr>
        <w:t>76</w:t>
      </w:r>
      <w:r w:rsidR="00FA5829" w:rsidRPr="00FA5829">
        <w:rPr>
          <w:rFonts w:cs="Times New Roman"/>
          <w:szCs w:val="28"/>
        </w:rPr>
        <w:t>]</w:t>
      </w:r>
    </w:p>
    <w:p w14:paraId="306C308F" w14:textId="77777777" w:rsidR="0031516B" w:rsidRPr="00DC7576" w:rsidRDefault="0031516B" w:rsidP="0031516B">
      <w:pPr>
        <w:spacing w:line="240" w:lineRule="auto"/>
        <w:jc w:val="center"/>
        <w:rPr>
          <w:rFonts w:cs="Times New Roman"/>
          <w:szCs w:val="28"/>
        </w:rPr>
      </w:pPr>
    </w:p>
    <w:p w14:paraId="2E4E9E11" w14:textId="24E64184" w:rsidR="0031516B" w:rsidRPr="00DC7576" w:rsidRDefault="0031516B" w:rsidP="0031516B">
      <w:pPr>
        <w:spacing w:line="240" w:lineRule="auto"/>
        <w:jc w:val="center"/>
        <w:rPr>
          <w:rFonts w:cs="Times New Roman"/>
          <w:szCs w:val="28"/>
        </w:rPr>
      </w:pPr>
      <w:r w:rsidRPr="00DC7576">
        <w:rPr>
          <w:rFonts w:cs="Times New Roman"/>
          <w:noProof/>
          <w:szCs w:val="28"/>
          <w:lang w:eastAsia="ru-RU"/>
        </w:rPr>
        <w:drawing>
          <wp:inline distT="0" distB="0" distL="0" distR="0" wp14:anchorId="060E87E0" wp14:editId="767F4103">
            <wp:extent cx="9648672" cy="4295553"/>
            <wp:effectExtent l="0" t="0" r="0" b="0"/>
            <wp:docPr id="1535395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95799" name=""/>
                    <pic:cNvPicPr/>
                  </pic:nvPicPr>
                  <pic:blipFill>
                    <a:blip r:embed="rId226"/>
                    <a:stretch>
                      <a:fillRect/>
                    </a:stretch>
                  </pic:blipFill>
                  <pic:spPr>
                    <a:xfrm>
                      <a:off x="0" y="0"/>
                      <a:ext cx="9662454" cy="4301689"/>
                    </a:xfrm>
                    <a:prstGeom prst="rect">
                      <a:avLst/>
                    </a:prstGeom>
                  </pic:spPr>
                </pic:pic>
              </a:graphicData>
            </a:graphic>
          </wp:inline>
        </w:drawing>
      </w:r>
    </w:p>
    <w:p w14:paraId="334F03C1" w14:textId="0AAC454D" w:rsidR="00747B81" w:rsidRDefault="0031516B" w:rsidP="0031516B">
      <w:pPr>
        <w:spacing w:line="240" w:lineRule="auto"/>
        <w:jc w:val="center"/>
        <w:rPr>
          <w:rFonts w:cs="Times New Roman"/>
          <w:szCs w:val="28"/>
        </w:rPr>
      </w:pPr>
      <w:r w:rsidRPr="00DC7576">
        <w:rPr>
          <w:rFonts w:eastAsiaTheme="minorEastAsia" w:cs="Times New Roman"/>
          <w:szCs w:val="28"/>
        </w:rPr>
        <w:t xml:space="preserve">Рисунок </w:t>
      </w:r>
      <w:r w:rsidR="00E432E3">
        <w:rPr>
          <w:rFonts w:eastAsiaTheme="minorEastAsia" w:cs="Times New Roman"/>
          <w:szCs w:val="28"/>
        </w:rPr>
        <w:t>Г 31</w:t>
      </w:r>
      <w:r w:rsidRPr="00DC7576">
        <w:rPr>
          <w:rFonts w:eastAsiaTheme="minorEastAsia" w:cs="Times New Roman"/>
          <w:szCs w:val="28"/>
        </w:rPr>
        <w:t xml:space="preserve">- </w:t>
      </w:r>
      <w:r w:rsidRPr="00DC7576">
        <w:rPr>
          <w:rFonts w:cs="Times New Roman"/>
          <w:szCs w:val="28"/>
        </w:rPr>
        <w:t xml:space="preserve">План расположение </w:t>
      </w:r>
      <w:r w:rsidRPr="00DC7576">
        <w:rPr>
          <w:rFonts w:cs="Times New Roman"/>
          <w:szCs w:val="28"/>
          <w:lang w:val="en-US"/>
        </w:rPr>
        <w:t>DSM</w:t>
      </w:r>
      <w:r w:rsidRPr="00DC7576">
        <w:rPr>
          <w:rFonts w:cs="Times New Roman"/>
          <w:szCs w:val="28"/>
        </w:rPr>
        <w:t xml:space="preserve"> колон Блока </w:t>
      </w:r>
      <w:r w:rsidRPr="00DC7576">
        <w:rPr>
          <w:rFonts w:cs="Times New Roman"/>
          <w:szCs w:val="28"/>
          <w:lang w:val="en-US"/>
        </w:rPr>
        <w:t>A</w:t>
      </w:r>
      <w:r w:rsidRPr="00DC7576">
        <w:rPr>
          <w:rFonts w:cs="Times New Roman"/>
          <w:szCs w:val="28"/>
        </w:rPr>
        <w:t>, количество - 820 шт.</w:t>
      </w:r>
    </w:p>
    <w:p w14:paraId="677A9DAD" w14:textId="65FFE8B6" w:rsidR="00C56A16" w:rsidRDefault="00C56A16" w:rsidP="0031516B">
      <w:pPr>
        <w:spacing w:line="240" w:lineRule="auto"/>
        <w:jc w:val="center"/>
        <w:rPr>
          <w:rFonts w:cs="Times New Roman"/>
          <w:szCs w:val="28"/>
        </w:rPr>
      </w:pPr>
    </w:p>
    <w:p w14:paraId="258F796B" w14:textId="0C31B58C" w:rsidR="00C56A16" w:rsidRDefault="00C56A16" w:rsidP="0031516B">
      <w:pPr>
        <w:spacing w:line="240" w:lineRule="auto"/>
        <w:jc w:val="center"/>
        <w:rPr>
          <w:rFonts w:cs="Times New Roman"/>
          <w:szCs w:val="28"/>
        </w:rPr>
      </w:pPr>
    </w:p>
    <w:p w14:paraId="5280A1BE" w14:textId="77777777" w:rsidR="00C56A16" w:rsidRDefault="00C56A16" w:rsidP="0031516B">
      <w:pPr>
        <w:spacing w:line="240" w:lineRule="auto"/>
        <w:jc w:val="center"/>
        <w:rPr>
          <w:rFonts w:cs="Times New Roman"/>
          <w:szCs w:val="28"/>
        </w:rPr>
        <w:sectPr w:rsidR="00C56A16" w:rsidSect="00C56A16">
          <w:pgSz w:w="16838" w:h="11906" w:orient="landscape"/>
          <w:pgMar w:top="567" w:right="1134" w:bottom="1701" w:left="1134" w:header="709" w:footer="709" w:gutter="0"/>
          <w:cols w:space="708"/>
          <w:docGrid w:linePitch="360"/>
        </w:sectPr>
      </w:pPr>
    </w:p>
    <w:p w14:paraId="1F77233D" w14:textId="7722F833" w:rsidR="00C56A16" w:rsidRDefault="00FD301B" w:rsidP="00FD301B">
      <w:pPr>
        <w:pStyle w:val="1"/>
        <w:jc w:val="right"/>
      </w:pPr>
      <w:bookmarkStart w:id="104" w:name="_Toc182254270"/>
      <w:r>
        <w:lastRenderedPageBreak/>
        <w:t>ПРИЛОЖЕНИЕ Д</w:t>
      </w:r>
      <w:bookmarkEnd w:id="104"/>
    </w:p>
    <w:p w14:paraId="38D3CD04" w14:textId="6C2B270E" w:rsidR="007C2480" w:rsidRDefault="007C2480" w:rsidP="00FD301B">
      <w:pPr>
        <w:pStyle w:val="1"/>
        <w:jc w:val="right"/>
      </w:pPr>
    </w:p>
    <w:p w14:paraId="19B4B985" w14:textId="24AAEE83" w:rsidR="00212DA8" w:rsidRDefault="00212DA8" w:rsidP="00212DA8">
      <w:pPr>
        <w:pStyle w:val="a8"/>
      </w:pPr>
      <w:r>
        <w:rPr>
          <w:noProof/>
        </w:rPr>
        <w:drawing>
          <wp:inline distT="0" distB="0" distL="0" distR="0" wp14:anchorId="2668B356" wp14:editId="69639551">
            <wp:extent cx="6027174" cy="8505825"/>
            <wp:effectExtent l="0" t="0" r="0" b="0"/>
            <wp:docPr id="2016638710" name="Рисунок 2016638710" descr="D:\Users\User\Downloads\WhatsApp Image 2024-11-11 at 21.4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User\Downloads\WhatsApp Image 2024-11-11 at 21.44.37.jpe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030195" cy="8510089"/>
                    </a:xfrm>
                    <a:prstGeom prst="rect">
                      <a:avLst/>
                    </a:prstGeom>
                    <a:noFill/>
                    <a:ln>
                      <a:noFill/>
                    </a:ln>
                  </pic:spPr>
                </pic:pic>
              </a:graphicData>
            </a:graphic>
          </wp:inline>
        </w:drawing>
      </w:r>
    </w:p>
    <w:p w14:paraId="4A981972" w14:textId="056EAA0B" w:rsidR="00212DA8" w:rsidRDefault="00212DA8" w:rsidP="00212DA8">
      <w:pPr>
        <w:pStyle w:val="a8"/>
      </w:pPr>
      <w:r>
        <w:rPr>
          <w:noProof/>
        </w:rPr>
        <w:lastRenderedPageBreak/>
        <w:drawing>
          <wp:inline distT="0" distB="0" distL="0" distR="0" wp14:anchorId="17E51660" wp14:editId="00C28BC4">
            <wp:extent cx="6258407" cy="8881110"/>
            <wp:effectExtent l="0" t="0" r="9525" b="0"/>
            <wp:docPr id="2016638711" name="Рисунок 2016638711" descr="D:\Users\User\Downloads\WhatsApp Image 2024-11-11 at 21.44.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User\Downloads\WhatsApp Image 2024-11-11 at 21.44.37 (1).jpe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268680" cy="8895688"/>
                    </a:xfrm>
                    <a:prstGeom prst="rect">
                      <a:avLst/>
                    </a:prstGeom>
                    <a:noFill/>
                    <a:ln>
                      <a:noFill/>
                    </a:ln>
                  </pic:spPr>
                </pic:pic>
              </a:graphicData>
            </a:graphic>
          </wp:inline>
        </w:drawing>
      </w:r>
    </w:p>
    <w:p w14:paraId="601072BA" w14:textId="7DEDE18B" w:rsidR="00212DA8" w:rsidRDefault="00212DA8" w:rsidP="00212DA8">
      <w:pPr>
        <w:pStyle w:val="a8"/>
      </w:pPr>
      <w:r>
        <w:rPr>
          <w:noProof/>
        </w:rPr>
        <w:lastRenderedPageBreak/>
        <w:drawing>
          <wp:inline distT="0" distB="0" distL="0" distR="0" wp14:anchorId="5D67540E" wp14:editId="136D3C56">
            <wp:extent cx="6247448" cy="8924925"/>
            <wp:effectExtent l="0" t="0" r="1270" b="0"/>
            <wp:docPr id="2016638708" name="Рисунок 2016638708" descr="D:\Users\User\Downloads\WhatsApp Image 2024-11-11 at 21.4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User\Downloads\WhatsApp Image 2024-11-11 at 21.43.01.jpe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252311" cy="8931872"/>
                    </a:xfrm>
                    <a:prstGeom prst="rect">
                      <a:avLst/>
                    </a:prstGeom>
                    <a:noFill/>
                    <a:ln>
                      <a:noFill/>
                    </a:ln>
                  </pic:spPr>
                </pic:pic>
              </a:graphicData>
            </a:graphic>
          </wp:inline>
        </w:drawing>
      </w:r>
    </w:p>
    <w:p w14:paraId="0FDE25E0" w14:textId="2120A11E" w:rsidR="00212DA8" w:rsidRDefault="00212DA8" w:rsidP="00212DA8">
      <w:pPr>
        <w:pStyle w:val="a8"/>
      </w:pPr>
      <w:r>
        <w:rPr>
          <w:noProof/>
        </w:rPr>
        <w:lastRenderedPageBreak/>
        <w:drawing>
          <wp:inline distT="0" distB="0" distL="0" distR="0" wp14:anchorId="5A948C7B" wp14:editId="758B2BF9">
            <wp:extent cx="6208365" cy="8829675"/>
            <wp:effectExtent l="0" t="0" r="2540" b="0"/>
            <wp:docPr id="2016638709" name="Рисунок 2016638709" descr="D:\Users\User\Downloads\WhatsApp Image 2024-11-11 at 21.43.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User\Downloads\WhatsApp Image 2024-11-11 at 21.43.01 (1).jpe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218517" cy="8844113"/>
                    </a:xfrm>
                    <a:prstGeom prst="rect">
                      <a:avLst/>
                    </a:prstGeom>
                    <a:noFill/>
                    <a:ln>
                      <a:noFill/>
                    </a:ln>
                  </pic:spPr>
                </pic:pic>
              </a:graphicData>
            </a:graphic>
          </wp:inline>
        </w:drawing>
      </w:r>
    </w:p>
    <w:p w14:paraId="2893DA9C" w14:textId="4B365EB9" w:rsidR="00C56A16" w:rsidRDefault="00C56A16" w:rsidP="0031516B">
      <w:pPr>
        <w:spacing w:line="240" w:lineRule="auto"/>
        <w:jc w:val="center"/>
        <w:rPr>
          <w:rFonts w:cs="Times New Roman"/>
          <w:szCs w:val="28"/>
        </w:rPr>
      </w:pPr>
    </w:p>
    <w:p w14:paraId="1E0B8CE8" w14:textId="2F72BB93" w:rsidR="00212DA8" w:rsidRDefault="00212DA8" w:rsidP="00212DA8">
      <w:pPr>
        <w:pStyle w:val="a8"/>
      </w:pPr>
      <w:r>
        <w:rPr>
          <w:noProof/>
        </w:rPr>
        <w:lastRenderedPageBreak/>
        <w:drawing>
          <wp:inline distT="0" distB="0" distL="0" distR="0" wp14:anchorId="504C66AB" wp14:editId="6DEBDCB8">
            <wp:extent cx="6229655" cy="8791575"/>
            <wp:effectExtent l="0" t="0" r="0" b="0"/>
            <wp:docPr id="2016638712" name="Рисунок 2016638712" descr="D:\Users\User\Downloads\WhatsApp Image 2024-11-11 at 21.4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User\Downloads\WhatsApp Image 2024-11-11 at 21.46.19.jpe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238363" cy="8803865"/>
                    </a:xfrm>
                    <a:prstGeom prst="rect">
                      <a:avLst/>
                    </a:prstGeom>
                    <a:noFill/>
                    <a:ln>
                      <a:noFill/>
                    </a:ln>
                  </pic:spPr>
                </pic:pic>
              </a:graphicData>
            </a:graphic>
          </wp:inline>
        </w:drawing>
      </w:r>
    </w:p>
    <w:p w14:paraId="7FDCC70E" w14:textId="6A7C08B7" w:rsidR="00C56A16" w:rsidRDefault="00C56A16" w:rsidP="0031516B">
      <w:pPr>
        <w:spacing w:line="240" w:lineRule="auto"/>
        <w:jc w:val="center"/>
        <w:rPr>
          <w:rFonts w:cs="Times New Roman"/>
          <w:szCs w:val="28"/>
        </w:rPr>
      </w:pPr>
    </w:p>
    <w:p w14:paraId="579FAEDB" w14:textId="70FCD2DF" w:rsidR="00212DA8" w:rsidRDefault="00212DA8" w:rsidP="00212DA8">
      <w:pPr>
        <w:pStyle w:val="a8"/>
      </w:pPr>
      <w:r>
        <w:rPr>
          <w:noProof/>
        </w:rPr>
        <w:lastRenderedPageBreak/>
        <w:drawing>
          <wp:inline distT="0" distB="0" distL="0" distR="0" wp14:anchorId="6A68F584" wp14:editId="72C1134E">
            <wp:extent cx="6188600" cy="8782050"/>
            <wp:effectExtent l="0" t="0" r="3175" b="0"/>
            <wp:docPr id="2016638713" name="Рисунок 2016638713" descr="D:\Users\User\Downloads\WhatsApp Image 2024-11-11 at 21.46.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User\Downloads\WhatsApp Image 2024-11-11 at 21.46.19 (1).jpe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97503" cy="8794684"/>
                    </a:xfrm>
                    <a:prstGeom prst="rect">
                      <a:avLst/>
                    </a:prstGeom>
                    <a:noFill/>
                    <a:ln>
                      <a:noFill/>
                    </a:ln>
                  </pic:spPr>
                </pic:pic>
              </a:graphicData>
            </a:graphic>
          </wp:inline>
        </w:drawing>
      </w:r>
    </w:p>
    <w:p w14:paraId="24093A01" w14:textId="77777777" w:rsidR="00283E7E" w:rsidRDefault="00283E7E" w:rsidP="00283E7E">
      <w:pPr>
        <w:tabs>
          <w:tab w:val="left" w:pos="5520"/>
        </w:tabs>
        <w:rPr>
          <w:rFonts w:cs="Times New Roman"/>
          <w:szCs w:val="28"/>
        </w:rPr>
      </w:pPr>
    </w:p>
    <w:p w14:paraId="2410E700" w14:textId="110305EB" w:rsidR="00283E7E" w:rsidRDefault="00283E7E" w:rsidP="00283E7E">
      <w:pPr>
        <w:tabs>
          <w:tab w:val="left" w:pos="5520"/>
        </w:tabs>
        <w:jc w:val="right"/>
      </w:pPr>
      <w:r>
        <w:rPr>
          <w:rFonts w:cs="Times New Roman"/>
          <w:szCs w:val="28"/>
        </w:rPr>
        <w:lastRenderedPageBreak/>
        <w:tab/>
      </w:r>
      <w:r>
        <w:t>ПРИЛОЖЕНИЕ Ж</w:t>
      </w:r>
    </w:p>
    <w:p w14:paraId="2EEB1C0F" w14:textId="0CA03602" w:rsidR="00283E7E" w:rsidRDefault="00283E7E" w:rsidP="00283E7E">
      <w:pPr>
        <w:tabs>
          <w:tab w:val="left" w:pos="5520"/>
        </w:tabs>
        <w:rPr>
          <w:rFonts w:cs="Times New Roman"/>
          <w:szCs w:val="28"/>
        </w:rPr>
      </w:pPr>
    </w:p>
    <w:p w14:paraId="794493EF" w14:textId="7DB154DF" w:rsidR="00283E7E" w:rsidRDefault="00283E7E" w:rsidP="00283E7E">
      <w:pPr>
        <w:tabs>
          <w:tab w:val="left" w:pos="5520"/>
        </w:tabs>
        <w:rPr>
          <w:rFonts w:cs="Times New Roman"/>
          <w:szCs w:val="28"/>
        </w:rPr>
      </w:pPr>
      <w:r>
        <w:rPr>
          <w:noProof/>
          <w:lang w:eastAsia="ru-RU"/>
        </w:rPr>
        <w:drawing>
          <wp:inline distT="0" distB="0" distL="0" distR="0" wp14:anchorId="1711F882" wp14:editId="75345CA4">
            <wp:extent cx="8467457" cy="5893647"/>
            <wp:effectExtent l="0" t="8573" r="1588" b="1587"/>
            <wp:docPr id="2016638698" name="Рисунок 201663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rot="16200000">
                      <a:off x="0" y="0"/>
                      <a:ext cx="8493475" cy="5911757"/>
                    </a:xfrm>
                    <a:prstGeom prst="rect">
                      <a:avLst/>
                    </a:prstGeom>
                  </pic:spPr>
                </pic:pic>
              </a:graphicData>
            </a:graphic>
          </wp:inline>
        </w:drawing>
      </w:r>
    </w:p>
    <w:p w14:paraId="3E9E7CC2" w14:textId="6124E6B5" w:rsidR="00283E7E" w:rsidRDefault="00283E7E" w:rsidP="00283E7E">
      <w:pPr>
        <w:tabs>
          <w:tab w:val="left" w:pos="5520"/>
        </w:tabs>
        <w:rPr>
          <w:rFonts w:cs="Times New Roman"/>
          <w:szCs w:val="28"/>
        </w:rPr>
      </w:pPr>
    </w:p>
    <w:sectPr w:rsidR="00283E7E" w:rsidSect="00C56A1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F27BB1" w14:textId="77777777" w:rsidR="00C652CA" w:rsidRDefault="00C652CA">
      <w:pPr>
        <w:spacing w:line="240" w:lineRule="auto"/>
      </w:pPr>
      <w:r>
        <w:separator/>
      </w:r>
    </w:p>
  </w:endnote>
  <w:endnote w:type="continuationSeparator" w:id="0">
    <w:p w14:paraId="19B3103C" w14:textId="77777777" w:rsidR="00C652CA" w:rsidRDefault="00C652C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TimesNewRomanPSMT">
    <w:altName w:val="Yu Gothic UI"/>
    <w:panose1 w:val="00000000000000000000"/>
    <w:charset w:val="80"/>
    <w:family w:val="auto"/>
    <w:notTrueType/>
    <w:pitch w:val="default"/>
    <w:sig w:usb0="00000000" w:usb1="08070000" w:usb2="00000010" w:usb3="00000000" w:csb0="00020000" w:csb1="00000000"/>
  </w:font>
  <w:font w:name="Arial Unicode MS">
    <w:panose1 w:val="020B0604020202020204"/>
    <w:charset w:val="00"/>
    <w:family w:val="roman"/>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449420" w14:textId="77777777" w:rsidR="003B0BAE" w:rsidRDefault="003B0BAE" w:rsidP="00715DEF">
    <w:pPr>
      <w:pStyle w:val="ac"/>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449421" w14:textId="77777777" w:rsidR="003B0BAE" w:rsidRDefault="003B0BAE" w:rsidP="00715DEF">
    <w:pPr>
      <w:pStyle w:val="ac"/>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449422" w14:textId="77777777" w:rsidR="003B0BAE" w:rsidRPr="00043451" w:rsidRDefault="003B0BAE" w:rsidP="00715DEF">
    <w:pPr>
      <w:pStyle w:val="ac"/>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EE097A" w14:textId="77777777" w:rsidR="003B0BAE" w:rsidRDefault="003B0BAE" w:rsidP="00C24481">
    <w:pPr>
      <w:pStyle w:val="ac"/>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74F72F" w14:textId="77777777" w:rsidR="00C652CA" w:rsidRDefault="00C652CA">
      <w:pPr>
        <w:spacing w:line="240" w:lineRule="auto"/>
      </w:pPr>
      <w:r>
        <w:separator/>
      </w:r>
    </w:p>
  </w:footnote>
  <w:footnote w:type="continuationSeparator" w:id="0">
    <w:p w14:paraId="7DB519B9" w14:textId="77777777" w:rsidR="00C652CA" w:rsidRDefault="00C652C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C3E6F03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2774E1E"/>
    <w:multiLevelType w:val="multilevel"/>
    <w:tmpl w:val="E42AB626"/>
    <w:lvl w:ilvl="0">
      <w:start w:val="1"/>
      <w:numFmt w:val="decimal"/>
      <w:lvlText w:val="%1."/>
      <w:lvlJc w:val="left"/>
      <w:pPr>
        <w:ind w:left="1080" w:hanging="360"/>
      </w:pPr>
      <w:rPr>
        <w:rFonts w:hint="default"/>
      </w:rPr>
    </w:lvl>
    <w:lvl w:ilvl="1">
      <w:start w:val="3"/>
      <w:numFmt w:val="decimal"/>
      <w:isLgl/>
      <w:lvlText w:val="%1.%2"/>
      <w:lvlJc w:val="left"/>
      <w:pPr>
        <w:ind w:left="1395" w:hanging="675"/>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 w15:restartNumberingAfterBreak="0">
    <w:nsid w:val="02791899"/>
    <w:multiLevelType w:val="hybridMultilevel"/>
    <w:tmpl w:val="97C4BEC6"/>
    <w:lvl w:ilvl="0" w:tplc="DF9041B6">
      <w:numFmt w:val="bullet"/>
      <w:lvlText w:val="–"/>
      <w:lvlJc w:val="left"/>
      <w:pPr>
        <w:ind w:left="795"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 w15:restartNumberingAfterBreak="0">
    <w:nsid w:val="063D0337"/>
    <w:multiLevelType w:val="hybridMultilevel"/>
    <w:tmpl w:val="02920EE4"/>
    <w:lvl w:ilvl="0" w:tplc="DF9041B6">
      <w:numFmt w:val="bullet"/>
      <w:lvlText w:val="–"/>
      <w:lvlJc w:val="left"/>
      <w:pPr>
        <w:ind w:left="1004"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15:restartNumberingAfterBreak="0">
    <w:nsid w:val="0B347EE8"/>
    <w:multiLevelType w:val="multilevel"/>
    <w:tmpl w:val="AB16D5F6"/>
    <w:lvl w:ilvl="0">
      <w:start w:val="1"/>
      <w:numFmt w:val="decimal"/>
      <w:lvlText w:val="%1."/>
      <w:lvlJc w:val="left"/>
      <w:rPr>
        <w:rFonts w:ascii="Times New Roman" w:eastAsia="Century Schoolbook" w:hAnsi="Times New Roman" w:cs="Times New Roman" w:hint="default"/>
        <w:b w:val="0"/>
        <w:bCs w:val="0"/>
        <w:i w:val="0"/>
        <w:iCs w:val="0"/>
        <w:smallCaps w:val="0"/>
        <w:strike w:val="0"/>
        <w:color w:val="000000"/>
        <w:spacing w:val="0"/>
        <w:w w:val="100"/>
        <w:position w:val="0"/>
        <w:sz w:val="24"/>
        <w:szCs w:val="2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F596B53"/>
    <w:multiLevelType w:val="hybridMultilevel"/>
    <w:tmpl w:val="4CC46F90"/>
    <w:lvl w:ilvl="0" w:tplc="DF9041B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0472B1D"/>
    <w:multiLevelType w:val="hybridMultilevel"/>
    <w:tmpl w:val="F2A0997E"/>
    <w:lvl w:ilvl="0" w:tplc="DF9041B6">
      <w:numFmt w:val="bullet"/>
      <w:lvlText w:val="–"/>
      <w:lvlJc w:val="left"/>
      <w:pPr>
        <w:ind w:left="107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94A51CD"/>
    <w:multiLevelType w:val="hybridMultilevel"/>
    <w:tmpl w:val="18247A5E"/>
    <w:lvl w:ilvl="0" w:tplc="DF9041B6">
      <w:numFmt w:val="bullet"/>
      <w:lvlText w:val="–"/>
      <w:lvlJc w:val="left"/>
      <w:pPr>
        <w:ind w:left="78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8" w15:restartNumberingAfterBreak="0">
    <w:nsid w:val="1DAA401B"/>
    <w:multiLevelType w:val="hybridMultilevel"/>
    <w:tmpl w:val="9BE88054"/>
    <w:lvl w:ilvl="0" w:tplc="FFFFFFFF">
      <w:start w:val="1"/>
      <w:numFmt w:val="decimal"/>
      <w:lvlText w:val="%1"/>
      <w:lvlJc w:val="left"/>
      <w:pPr>
        <w:ind w:left="1495" w:hanging="360"/>
      </w:pPr>
      <w:rPr>
        <w:rFonts w:ascii="Times New Roman" w:eastAsia="Times New Roman" w:hAnsi="Times New Roman" w:cs="Times New Roman" w:hint="default"/>
        <w:b w:val="0"/>
        <w:bCs w:val="0"/>
        <w:i w:val="0"/>
        <w:iCs w:val="0"/>
        <w:spacing w:val="-2"/>
        <w:w w:val="100"/>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24A3212"/>
    <w:multiLevelType w:val="hybridMultilevel"/>
    <w:tmpl w:val="D94A7CAA"/>
    <w:lvl w:ilvl="0" w:tplc="17905DDC">
      <w:start w:val="1"/>
      <w:numFmt w:val="decimal"/>
      <w:lvlText w:val="%1."/>
      <w:lvlJc w:val="left"/>
      <w:pPr>
        <w:ind w:left="1069" w:hanging="360"/>
      </w:pPr>
      <w:rPr>
        <w:rFonts w:hint="default"/>
      </w:rPr>
    </w:lvl>
    <w:lvl w:ilvl="1" w:tplc="18E2EA56">
      <w:start w:val="1"/>
      <w:numFmt w:val="decimal"/>
      <w:lvlText w:val="%2"/>
      <w:lvlJc w:val="left"/>
      <w:pPr>
        <w:ind w:left="2134" w:hanging="70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4F27F43"/>
    <w:multiLevelType w:val="multilevel"/>
    <w:tmpl w:val="FD7E8C0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A07000B"/>
    <w:multiLevelType w:val="hybridMultilevel"/>
    <w:tmpl w:val="9850D3C0"/>
    <w:lvl w:ilvl="0" w:tplc="A3D25808">
      <w:start w:val="1"/>
      <w:numFmt w:val="decimal"/>
      <w:lvlText w:val="%1)"/>
      <w:lvlJc w:val="left"/>
      <w:pPr>
        <w:ind w:left="928" w:hanging="360"/>
      </w:pPr>
    </w:lvl>
    <w:lvl w:ilvl="1" w:tplc="04090019">
      <w:start w:val="1"/>
      <w:numFmt w:val="lowerLetter"/>
      <w:lvlText w:val="%2."/>
      <w:lvlJc w:val="left"/>
      <w:pPr>
        <w:ind w:left="1648" w:hanging="360"/>
      </w:pPr>
    </w:lvl>
    <w:lvl w:ilvl="2" w:tplc="0409001B">
      <w:start w:val="1"/>
      <w:numFmt w:val="lowerRoman"/>
      <w:lvlText w:val="%3."/>
      <w:lvlJc w:val="right"/>
      <w:pPr>
        <w:ind w:left="2368" w:hanging="180"/>
      </w:pPr>
    </w:lvl>
    <w:lvl w:ilvl="3" w:tplc="0409000F">
      <w:start w:val="1"/>
      <w:numFmt w:val="decimal"/>
      <w:lvlText w:val="%4."/>
      <w:lvlJc w:val="left"/>
      <w:pPr>
        <w:ind w:left="3088" w:hanging="360"/>
      </w:pPr>
    </w:lvl>
    <w:lvl w:ilvl="4" w:tplc="04090019">
      <w:start w:val="1"/>
      <w:numFmt w:val="lowerLetter"/>
      <w:lvlText w:val="%5."/>
      <w:lvlJc w:val="left"/>
      <w:pPr>
        <w:ind w:left="3808" w:hanging="360"/>
      </w:pPr>
    </w:lvl>
    <w:lvl w:ilvl="5" w:tplc="0409001B">
      <w:start w:val="1"/>
      <w:numFmt w:val="lowerRoman"/>
      <w:lvlText w:val="%6."/>
      <w:lvlJc w:val="right"/>
      <w:pPr>
        <w:ind w:left="4528" w:hanging="180"/>
      </w:pPr>
    </w:lvl>
    <w:lvl w:ilvl="6" w:tplc="0409000F">
      <w:start w:val="1"/>
      <w:numFmt w:val="decimal"/>
      <w:lvlText w:val="%7."/>
      <w:lvlJc w:val="left"/>
      <w:pPr>
        <w:ind w:left="5248" w:hanging="360"/>
      </w:pPr>
    </w:lvl>
    <w:lvl w:ilvl="7" w:tplc="04090019">
      <w:start w:val="1"/>
      <w:numFmt w:val="lowerLetter"/>
      <w:lvlText w:val="%8."/>
      <w:lvlJc w:val="left"/>
      <w:pPr>
        <w:ind w:left="5968" w:hanging="360"/>
      </w:pPr>
    </w:lvl>
    <w:lvl w:ilvl="8" w:tplc="0409001B">
      <w:start w:val="1"/>
      <w:numFmt w:val="lowerRoman"/>
      <w:lvlText w:val="%9."/>
      <w:lvlJc w:val="right"/>
      <w:pPr>
        <w:ind w:left="6688" w:hanging="180"/>
      </w:pPr>
    </w:lvl>
  </w:abstractNum>
  <w:abstractNum w:abstractNumId="12" w15:restartNumberingAfterBreak="0">
    <w:nsid w:val="2C334FDA"/>
    <w:multiLevelType w:val="hybridMultilevel"/>
    <w:tmpl w:val="EE1AEBB0"/>
    <w:lvl w:ilvl="0" w:tplc="4F329B26">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0EF0933"/>
    <w:multiLevelType w:val="hybridMultilevel"/>
    <w:tmpl w:val="3CD88EB4"/>
    <w:lvl w:ilvl="0" w:tplc="DF9041B6">
      <w:numFmt w:val="bullet"/>
      <w:lvlText w:val="–"/>
      <w:lvlJc w:val="left"/>
      <w:pPr>
        <w:ind w:left="1352"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2072" w:hanging="360"/>
      </w:pPr>
      <w:rPr>
        <w:rFonts w:ascii="Courier New" w:hAnsi="Courier New" w:cs="Courier New" w:hint="default"/>
      </w:rPr>
    </w:lvl>
    <w:lvl w:ilvl="2" w:tplc="04190005" w:tentative="1">
      <w:start w:val="1"/>
      <w:numFmt w:val="bullet"/>
      <w:lvlText w:val=""/>
      <w:lvlJc w:val="left"/>
      <w:pPr>
        <w:ind w:left="2792" w:hanging="360"/>
      </w:pPr>
      <w:rPr>
        <w:rFonts w:ascii="Wingdings" w:hAnsi="Wingdings" w:hint="default"/>
      </w:rPr>
    </w:lvl>
    <w:lvl w:ilvl="3" w:tplc="04190001" w:tentative="1">
      <w:start w:val="1"/>
      <w:numFmt w:val="bullet"/>
      <w:lvlText w:val=""/>
      <w:lvlJc w:val="left"/>
      <w:pPr>
        <w:ind w:left="3512" w:hanging="360"/>
      </w:pPr>
      <w:rPr>
        <w:rFonts w:ascii="Symbol" w:hAnsi="Symbol" w:hint="default"/>
      </w:rPr>
    </w:lvl>
    <w:lvl w:ilvl="4" w:tplc="04190003" w:tentative="1">
      <w:start w:val="1"/>
      <w:numFmt w:val="bullet"/>
      <w:lvlText w:val="o"/>
      <w:lvlJc w:val="left"/>
      <w:pPr>
        <w:ind w:left="4232" w:hanging="360"/>
      </w:pPr>
      <w:rPr>
        <w:rFonts w:ascii="Courier New" w:hAnsi="Courier New" w:cs="Courier New" w:hint="default"/>
      </w:rPr>
    </w:lvl>
    <w:lvl w:ilvl="5" w:tplc="04190005" w:tentative="1">
      <w:start w:val="1"/>
      <w:numFmt w:val="bullet"/>
      <w:lvlText w:val=""/>
      <w:lvlJc w:val="left"/>
      <w:pPr>
        <w:ind w:left="4952" w:hanging="360"/>
      </w:pPr>
      <w:rPr>
        <w:rFonts w:ascii="Wingdings" w:hAnsi="Wingdings" w:hint="default"/>
      </w:rPr>
    </w:lvl>
    <w:lvl w:ilvl="6" w:tplc="04190001" w:tentative="1">
      <w:start w:val="1"/>
      <w:numFmt w:val="bullet"/>
      <w:lvlText w:val=""/>
      <w:lvlJc w:val="left"/>
      <w:pPr>
        <w:ind w:left="5672" w:hanging="360"/>
      </w:pPr>
      <w:rPr>
        <w:rFonts w:ascii="Symbol" w:hAnsi="Symbol" w:hint="default"/>
      </w:rPr>
    </w:lvl>
    <w:lvl w:ilvl="7" w:tplc="04190003" w:tentative="1">
      <w:start w:val="1"/>
      <w:numFmt w:val="bullet"/>
      <w:lvlText w:val="o"/>
      <w:lvlJc w:val="left"/>
      <w:pPr>
        <w:ind w:left="6392" w:hanging="360"/>
      </w:pPr>
      <w:rPr>
        <w:rFonts w:ascii="Courier New" w:hAnsi="Courier New" w:cs="Courier New" w:hint="default"/>
      </w:rPr>
    </w:lvl>
    <w:lvl w:ilvl="8" w:tplc="04190005" w:tentative="1">
      <w:start w:val="1"/>
      <w:numFmt w:val="bullet"/>
      <w:lvlText w:val=""/>
      <w:lvlJc w:val="left"/>
      <w:pPr>
        <w:ind w:left="7112" w:hanging="360"/>
      </w:pPr>
      <w:rPr>
        <w:rFonts w:ascii="Wingdings" w:hAnsi="Wingdings" w:hint="default"/>
      </w:rPr>
    </w:lvl>
  </w:abstractNum>
  <w:abstractNum w:abstractNumId="14" w15:restartNumberingAfterBreak="0">
    <w:nsid w:val="32A3599E"/>
    <w:multiLevelType w:val="hybridMultilevel"/>
    <w:tmpl w:val="E1AE87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55C4289"/>
    <w:multiLevelType w:val="hybridMultilevel"/>
    <w:tmpl w:val="6FB61B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5C63A66"/>
    <w:multiLevelType w:val="hybridMultilevel"/>
    <w:tmpl w:val="6FDCAE8C"/>
    <w:lvl w:ilvl="0" w:tplc="664623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852689C"/>
    <w:multiLevelType w:val="hybridMultilevel"/>
    <w:tmpl w:val="F5EAD60C"/>
    <w:lvl w:ilvl="0" w:tplc="DF9041B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A1E46E5"/>
    <w:multiLevelType w:val="hybridMultilevel"/>
    <w:tmpl w:val="5C9C56EA"/>
    <w:lvl w:ilvl="0" w:tplc="9FE00580">
      <w:numFmt w:val="bullet"/>
      <w:lvlText w:val="–"/>
      <w:lvlJc w:val="left"/>
      <w:pPr>
        <w:ind w:left="108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3BB663BF"/>
    <w:multiLevelType w:val="hybridMultilevel"/>
    <w:tmpl w:val="7AEAEABE"/>
    <w:lvl w:ilvl="0" w:tplc="F0E08C22">
      <w:start w:val="3"/>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0" w15:restartNumberingAfterBreak="0">
    <w:nsid w:val="3C35020F"/>
    <w:multiLevelType w:val="hybridMultilevel"/>
    <w:tmpl w:val="4D808DC2"/>
    <w:lvl w:ilvl="0" w:tplc="DF9041B6">
      <w:numFmt w:val="bullet"/>
      <w:lvlText w:val="–"/>
      <w:lvlJc w:val="left"/>
      <w:pPr>
        <w:ind w:left="1352"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2072" w:hanging="360"/>
      </w:pPr>
      <w:rPr>
        <w:rFonts w:ascii="Courier New" w:hAnsi="Courier New" w:cs="Courier New" w:hint="default"/>
      </w:rPr>
    </w:lvl>
    <w:lvl w:ilvl="2" w:tplc="04190005" w:tentative="1">
      <w:start w:val="1"/>
      <w:numFmt w:val="bullet"/>
      <w:lvlText w:val=""/>
      <w:lvlJc w:val="left"/>
      <w:pPr>
        <w:ind w:left="2792" w:hanging="360"/>
      </w:pPr>
      <w:rPr>
        <w:rFonts w:ascii="Wingdings" w:hAnsi="Wingdings" w:hint="default"/>
      </w:rPr>
    </w:lvl>
    <w:lvl w:ilvl="3" w:tplc="04190001" w:tentative="1">
      <w:start w:val="1"/>
      <w:numFmt w:val="bullet"/>
      <w:lvlText w:val=""/>
      <w:lvlJc w:val="left"/>
      <w:pPr>
        <w:ind w:left="3512" w:hanging="360"/>
      </w:pPr>
      <w:rPr>
        <w:rFonts w:ascii="Symbol" w:hAnsi="Symbol" w:hint="default"/>
      </w:rPr>
    </w:lvl>
    <w:lvl w:ilvl="4" w:tplc="04190003" w:tentative="1">
      <w:start w:val="1"/>
      <w:numFmt w:val="bullet"/>
      <w:lvlText w:val="o"/>
      <w:lvlJc w:val="left"/>
      <w:pPr>
        <w:ind w:left="4232" w:hanging="360"/>
      </w:pPr>
      <w:rPr>
        <w:rFonts w:ascii="Courier New" w:hAnsi="Courier New" w:cs="Courier New" w:hint="default"/>
      </w:rPr>
    </w:lvl>
    <w:lvl w:ilvl="5" w:tplc="04190005" w:tentative="1">
      <w:start w:val="1"/>
      <w:numFmt w:val="bullet"/>
      <w:lvlText w:val=""/>
      <w:lvlJc w:val="left"/>
      <w:pPr>
        <w:ind w:left="4952" w:hanging="360"/>
      </w:pPr>
      <w:rPr>
        <w:rFonts w:ascii="Wingdings" w:hAnsi="Wingdings" w:hint="default"/>
      </w:rPr>
    </w:lvl>
    <w:lvl w:ilvl="6" w:tplc="04190001" w:tentative="1">
      <w:start w:val="1"/>
      <w:numFmt w:val="bullet"/>
      <w:lvlText w:val=""/>
      <w:lvlJc w:val="left"/>
      <w:pPr>
        <w:ind w:left="5672" w:hanging="360"/>
      </w:pPr>
      <w:rPr>
        <w:rFonts w:ascii="Symbol" w:hAnsi="Symbol" w:hint="default"/>
      </w:rPr>
    </w:lvl>
    <w:lvl w:ilvl="7" w:tplc="04190003" w:tentative="1">
      <w:start w:val="1"/>
      <w:numFmt w:val="bullet"/>
      <w:lvlText w:val="o"/>
      <w:lvlJc w:val="left"/>
      <w:pPr>
        <w:ind w:left="6392" w:hanging="360"/>
      </w:pPr>
      <w:rPr>
        <w:rFonts w:ascii="Courier New" w:hAnsi="Courier New" w:cs="Courier New" w:hint="default"/>
      </w:rPr>
    </w:lvl>
    <w:lvl w:ilvl="8" w:tplc="04190005" w:tentative="1">
      <w:start w:val="1"/>
      <w:numFmt w:val="bullet"/>
      <w:lvlText w:val=""/>
      <w:lvlJc w:val="left"/>
      <w:pPr>
        <w:ind w:left="7112" w:hanging="360"/>
      </w:pPr>
      <w:rPr>
        <w:rFonts w:ascii="Wingdings" w:hAnsi="Wingdings" w:hint="default"/>
      </w:rPr>
    </w:lvl>
  </w:abstractNum>
  <w:abstractNum w:abstractNumId="21" w15:restartNumberingAfterBreak="0">
    <w:nsid w:val="3CDE4382"/>
    <w:multiLevelType w:val="hybridMultilevel"/>
    <w:tmpl w:val="037AD89A"/>
    <w:lvl w:ilvl="0" w:tplc="DF9041B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A349C7"/>
    <w:multiLevelType w:val="multilevel"/>
    <w:tmpl w:val="49CA1778"/>
    <w:lvl w:ilvl="0">
      <w:start w:val="1"/>
      <w:numFmt w:val="decimal"/>
      <w:lvlText w:val="%1."/>
      <w:lvlJc w:val="left"/>
      <w:pPr>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15:restartNumberingAfterBreak="0">
    <w:nsid w:val="3DAD4E28"/>
    <w:multiLevelType w:val="hybridMultilevel"/>
    <w:tmpl w:val="32FEA204"/>
    <w:lvl w:ilvl="0" w:tplc="DF9041B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4AA5FFC"/>
    <w:multiLevelType w:val="multilevel"/>
    <w:tmpl w:val="F6221094"/>
    <w:lvl w:ilvl="0">
      <w:start w:val="1"/>
      <w:numFmt w:val="decimal"/>
      <w:lvlText w:val="%1."/>
      <w:lvlJc w:val="left"/>
      <w:pPr>
        <w:ind w:left="720" w:hanging="360"/>
      </w:pPr>
      <w:rPr>
        <w:rFonts w:hint="default"/>
        <w:b w:val="0"/>
        <w:bCs w:val="0"/>
        <w:i w:val="0"/>
        <w:iCs w:val="0"/>
        <w:spacing w:val="0"/>
        <w:w w:val="100"/>
        <w:sz w:val="28"/>
        <w:szCs w:val="28"/>
        <w:lang w:val="ru-RU" w:eastAsia="en-US" w:bidi="ar-SA"/>
      </w:rPr>
    </w:lvl>
    <w:lvl w:ilvl="1">
      <w:start w:val="2"/>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5" w15:restartNumberingAfterBreak="0">
    <w:nsid w:val="4D9F2301"/>
    <w:multiLevelType w:val="hybridMultilevel"/>
    <w:tmpl w:val="1DC698A6"/>
    <w:lvl w:ilvl="0" w:tplc="DF9041B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E765271"/>
    <w:multiLevelType w:val="hybridMultilevel"/>
    <w:tmpl w:val="083AD83E"/>
    <w:lvl w:ilvl="0" w:tplc="DF9041B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530A6025"/>
    <w:multiLevelType w:val="hybridMultilevel"/>
    <w:tmpl w:val="EC9EFF46"/>
    <w:lvl w:ilvl="0" w:tplc="73AC29C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3650565"/>
    <w:multiLevelType w:val="hybridMultilevel"/>
    <w:tmpl w:val="FD6EF8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B910874"/>
    <w:multiLevelType w:val="hybridMultilevel"/>
    <w:tmpl w:val="F7761E36"/>
    <w:lvl w:ilvl="0" w:tplc="DF9041B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EE70911"/>
    <w:multiLevelType w:val="multilevel"/>
    <w:tmpl w:val="8B88458C"/>
    <w:lvl w:ilvl="0">
      <w:start w:val="1"/>
      <w:numFmt w:val="decimal"/>
      <w:lvlText w:val="%1."/>
      <w:lvlJc w:val="left"/>
      <w:pPr>
        <w:ind w:left="1004" w:hanging="360"/>
      </w:pPr>
      <w:rPr>
        <w:rFonts w:hint="default"/>
      </w:rPr>
    </w:lvl>
    <w:lvl w:ilvl="1">
      <w:start w:val="3"/>
      <w:numFmt w:val="decimal"/>
      <w:isLgl/>
      <w:lvlText w:val="%1.%2"/>
      <w:lvlJc w:val="left"/>
      <w:pPr>
        <w:ind w:left="1129"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919" w:hanging="1080"/>
      </w:pPr>
      <w:rPr>
        <w:rFonts w:hint="default"/>
      </w:rPr>
    </w:lvl>
    <w:lvl w:ilvl="4">
      <w:start w:val="1"/>
      <w:numFmt w:val="decimal"/>
      <w:isLgl/>
      <w:lvlText w:val="%1.%2.%3.%4.%5"/>
      <w:lvlJc w:val="left"/>
      <w:pPr>
        <w:ind w:left="1984" w:hanging="1080"/>
      </w:pPr>
      <w:rPr>
        <w:rFonts w:hint="default"/>
      </w:rPr>
    </w:lvl>
    <w:lvl w:ilvl="5">
      <w:start w:val="1"/>
      <w:numFmt w:val="decimal"/>
      <w:isLgl/>
      <w:lvlText w:val="%1.%2.%3.%4.%5.%6"/>
      <w:lvlJc w:val="left"/>
      <w:pPr>
        <w:ind w:left="2409" w:hanging="1440"/>
      </w:pPr>
      <w:rPr>
        <w:rFonts w:hint="default"/>
      </w:rPr>
    </w:lvl>
    <w:lvl w:ilvl="6">
      <w:start w:val="1"/>
      <w:numFmt w:val="decimal"/>
      <w:isLgl/>
      <w:lvlText w:val="%1.%2.%3.%4.%5.%6.%7"/>
      <w:lvlJc w:val="left"/>
      <w:pPr>
        <w:ind w:left="2474" w:hanging="1440"/>
      </w:pPr>
      <w:rPr>
        <w:rFonts w:hint="default"/>
      </w:rPr>
    </w:lvl>
    <w:lvl w:ilvl="7">
      <w:start w:val="1"/>
      <w:numFmt w:val="decimal"/>
      <w:isLgl/>
      <w:lvlText w:val="%1.%2.%3.%4.%5.%6.%7.%8"/>
      <w:lvlJc w:val="left"/>
      <w:pPr>
        <w:ind w:left="2899" w:hanging="1800"/>
      </w:pPr>
      <w:rPr>
        <w:rFonts w:hint="default"/>
      </w:rPr>
    </w:lvl>
    <w:lvl w:ilvl="8">
      <w:start w:val="1"/>
      <w:numFmt w:val="decimal"/>
      <w:isLgl/>
      <w:lvlText w:val="%1.%2.%3.%4.%5.%6.%7.%8.%9"/>
      <w:lvlJc w:val="left"/>
      <w:pPr>
        <w:ind w:left="3324" w:hanging="2160"/>
      </w:pPr>
      <w:rPr>
        <w:rFonts w:hint="default"/>
      </w:rPr>
    </w:lvl>
  </w:abstractNum>
  <w:abstractNum w:abstractNumId="31" w15:restartNumberingAfterBreak="0">
    <w:nsid w:val="62977BDD"/>
    <w:multiLevelType w:val="hybridMultilevel"/>
    <w:tmpl w:val="BDD07AF4"/>
    <w:lvl w:ilvl="0" w:tplc="4572B8DE">
      <w:start w:val="1"/>
      <w:numFmt w:val="decimal"/>
      <w:lvlText w:val="%1."/>
      <w:lvlJc w:val="left"/>
      <w:pPr>
        <w:ind w:left="1920" w:hanging="360"/>
      </w:pPr>
      <w:rPr>
        <w:rFonts w:hint="default"/>
      </w:rPr>
    </w:lvl>
    <w:lvl w:ilvl="1" w:tplc="04090019">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32" w15:restartNumberingAfterBreak="0">
    <w:nsid w:val="63CC549E"/>
    <w:multiLevelType w:val="hybridMultilevel"/>
    <w:tmpl w:val="0C5A4BB0"/>
    <w:lvl w:ilvl="0" w:tplc="DF9041B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9871BE4"/>
    <w:multiLevelType w:val="hybridMultilevel"/>
    <w:tmpl w:val="3B2EDE82"/>
    <w:lvl w:ilvl="0" w:tplc="DF9041B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260169F"/>
    <w:multiLevelType w:val="hybridMultilevel"/>
    <w:tmpl w:val="F8849258"/>
    <w:lvl w:ilvl="0" w:tplc="DF9041B6">
      <w:numFmt w:val="bullet"/>
      <w:lvlText w:val="–"/>
      <w:lvlJc w:val="left"/>
      <w:pPr>
        <w:ind w:left="1287"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75021EC4"/>
    <w:multiLevelType w:val="hybridMultilevel"/>
    <w:tmpl w:val="C7083872"/>
    <w:lvl w:ilvl="0" w:tplc="7EFE7C0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519008A"/>
    <w:multiLevelType w:val="hybridMultilevel"/>
    <w:tmpl w:val="234A208C"/>
    <w:lvl w:ilvl="0" w:tplc="EB12D0AC">
      <w:start w:val="1"/>
      <w:numFmt w:val="decimal"/>
      <w:lvlText w:val="%1"/>
      <w:lvlJc w:val="left"/>
      <w:pPr>
        <w:ind w:left="1429" w:hanging="360"/>
      </w:pPr>
      <w:rPr>
        <w:rFonts w:ascii="Times New Roman" w:eastAsia="Times New Roman" w:hAnsi="Times New Roman" w:cs="Times New Roman" w:hint="default"/>
        <w:b w:val="0"/>
        <w:bCs w:val="0"/>
        <w:i w:val="0"/>
        <w:iCs w:val="0"/>
        <w:color w:val="auto"/>
        <w:spacing w:val="-2"/>
        <w:w w:val="100"/>
        <w:sz w:val="28"/>
        <w:szCs w:val="28"/>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num w:numId="1">
    <w:abstractNumId w:val="0"/>
  </w:num>
  <w:num w:numId="2">
    <w:abstractNumId w:val="10"/>
  </w:num>
  <w:num w:numId="3">
    <w:abstractNumId w:val="4"/>
  </w:num>
  <w:num w:numId="4">
    <w:abstractNumId w:val="24"/>
  </w:num>
  <w:num w:numId="5">
    <w:abstractNumId w:val="30"/>
  </w:num>
  <w:num w:numId="6">
    <w:abstractNumId w:val="18"/>
  </w:num>
  <w:num w:numId="7">
    <w:abstractNumId w:val="14"/>
  </w:num>
  <w:num w:numId="8">
    <w:abstractNumId w:val="22"/>
  </w:num>
  <w:num w:numId="9">
    <w:abstractNumId w:val="7"/>
  </w:num>
  <w:num w:numId="10">
    <w:abstractNumId w:val="19"/>
  </w:num>
  <w:num w:numId="11">
    <w:abstractNumId w:val="26"/>
  </w:num>
  <w:num w:numId="12">
    <w:abstractNumId w:val="27"/>
  </w:num>
  <w:num w:numId="13">
    <w:abstractNumId w:val="15"/>
  </w:num>
  <w:num w:numId="14">
    <w:abstractNumId w:val="34"/>
  </w:num>
  <w:num w:numId="15">
    <w:abstractNumId w:val="3"/>
  </w:num>
  <w:num w:numId="16">
    <w:abstractNumId w:val="23"/>
  </w:num>
  <w:num w:numId="17">
    <w:abstractNumId w:val="17"/>
  </w:num>
  <w:num w:numId="18">
    <w:abstractNumId w:val="2"/>
  </w:num>
  <w:num w:numId="19">
    <w:abstractNumId w:val="20"/>
  </w:num>
  <w:num w:numId="20">
    <w:abstractNumId w:val="13"/>
  </w:num>
  <w:num w:numId="21">
    <w:abstractNumId w:val="32"/>
  </w:num>
  <w:num w:numId="22">
    <w:abstractNumId w:val="35"/>
  </w:num>
  <w:num w:numId="23">
    <w:abstractNumId w:val="1"/>
  </w:num>
  <w:num w:numId="24">
    <w:abstractNumId w:val="12"/>
  </w:num>
  <w:num w:numId="25">
    <w:abstractNumId w:val="5"/>
  </w:num>
  <w:num w:numId="26">
    <w:abstractNumId w:val="33"/>
  </w:num>
  <w:num w:numId="27">
    <w:abstractNumId w:val="29"/>
  </w:num>
  <w:num w:numId="28">
    <w:abstractNumId w:val="6"/>
  </w:num>
  <w:num w:numId="29">
    <w:abstractNumId w:val="21"/>
  </w:num>
  <w:num w:numId="30">
    <w:abstractNumId w:val="25"/>
  </w:num>
  <w:num w:numId="31">
    <w:abstractNumId w:val="28"/>
  </w:num>
  <w:num w:numId="32">
    <w:abstractNumId w:val="9"/>
  </w:num>
  <w:num w:numId="33">
    <w:abstractNumId w:val="16"/>
  </w:num>
  <w:num w:numId="34">
    <w:abstractNumId w:val="31"/>
  </w:num>
  <w:num w:numId="3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num>
  <w:num w:numId="37">
    <w:abstractNumId w:val="36"/>
  </w:num>
  <w:num w:numId="38">
    <w:abstractNumId w:val="1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43D"/>
    <w:rsid w:val="00000CF6"/>
    <w:rsid w:val="00000D43"/>
    <w:rsid w:val="00003C40"/>
    <w:rsid w:val="000040DA"/>
    <w:rsid w:val="0000648A"/>
    <w:rsid w:val="0000711C"/>
    <w:rsid w:val="000107BF"/>
    <w:rsid w:val="00011C33"/>
    <w:rsid w:val="000126FA"/>
    <w:rsid w:val="000148A4"/>
    <w:rsid w:val="00014C43"/>
    <w:rsid w:val="000202E6"/>
    <w:rsid w:val="00022FF5"/>
    <w:rsid w:val="000249CF"/>
    <w:rsid w:val="000252C4"/>
    <w:rsid w:val="000252D0"/>
    <w:rsid w:val="00025B11"/>
    <w:rsid w:val="00030058"/>
    <w:rsid w:val="000313E7"/>
    <w:rsid w:val="00032C1D"/>
    <w:rsid w:val="00040F8C"/>
    <w:rsid w:val="000412B2"/>
    <w:rsid w:val="00041588"/>
    <w:rsid w:val="00041DFD"/>
    <w:rsid w:val="00042A69"/>
    <w:rsid w:val="00042BFD"/>
    <w:rsid w:val="000440B1"/>
    <w:rsid w:val="00046DAA"/>
    <w:rsid w:val="00054B75"/>
    <w:rsid w:val="0006043B"/>
    <w:rsid w:val="00062090"/>
    <w:rsid w:val="000649C9"/>
    <w:rsid w:val="00065872"/>
    <w:rsid w:val="00066DEE"/>
    <w:rsid w:val="00067053"/>
    <w:rsid w:val="00072DA9"/>
    <w:rsid w:val="00072E21"/>
    <w:rsid w:val="00074F49"/>
    <w:rsid w:val="000824B5"/>
    <w:rsid w:val="000874B5"/>
    <w:rsid w:val="000938F4"/>
    <w:rsid w:val="00094713"/>
    <w:rsid w:val="000A636B"/>
    <w:rsid w:val="000A66A0"/>
    <w:rsid w:val="000B093B"/>
    <w:rsid w:val="000B0DAE"/>
    <w:rsid w:val="000B36C7"/>
    <w:rsid w:val="000B5727"/>
    <w:rsid w:val="000C2BA2"/>
    <w:rsid w:val="000D4CC1"/>
    <w:rsid w:val="000D533C"/>
    <w:rsid w:val="000E0E84"/>
    <w:rsid w:val="000E52F2"/>
    <w:rsid w:val="000E73EB"/>
    <w:rsid w:val="000F4D5F"/>
    <w:rsid w:val="000F6624"/>
    <w:rsid w:val="000F7869"/>
    <w:rsid w:val="0010768E"/>
    <w:rsid w:val="00123B0E"/>
    <w:rsid w:val="00123FD9"/>
    <w:rsid w:val="0012656A"/>
    <w:rsid w:val="00130929"/>
    <w:rsid w:val="00132A96"/>
    <w:rsid w:val="001353B7"/>
    <w:rsid w:val="00142A32"/>
    <w:rsid w:val="00146C0C"/>
    <w:rsid w:val="00151CB6"/>
    <w:rsid w:val="001523B3"/>
    <w:rsid w:val="00160176"/>
    <w:rsid w:val="00160CB3"/>
    <w:rsid w:val="0016220E"/>
    <w:rsid w:val="00163BB4"/>
    <w:rsid w:val="00166966"/>
    <w:rsid w:val="0017262E"/>
    <w:rsid w:val="0017527B"/>
    <w:rsid w:val="001835AC"/>
    <w:rsid w:val="00186ABF"/>
    <w:rsid w:val="00192114"/>
    <w:rsid w:val="001A201C"/>
    <w:rsid w:val="001A300B"/>
    <w:rsid w:val="001A710C"/>
    <w:rsid w:val="001B076F"/>
    <w:rsid w:val="001B3A82"/>
    <w:rsid w:val="001B41C6"/>
    <w:rsid w:val="001B4C27"/>
    <w:rsid w:val="001B4DA2"/>
    <w:rsid w:val="001B66B8"/>
    <w:rsid w:val="001C30F6"/>
    <w:rsid w:val="001C3838"/>
    <w:rsid w:val="001C3B71"/>
    <w:rsid w:val="001C4C47"/>
    <w:rsid w:val="001D559E"/>
    <w:rsid w:val="001D56FB"/>
    <w:rsid w:val="001F5C94"/>
    <w:rsid w:val="001F715B"/>
    <w:rsid w:val="0020270A"/>
    <w:rsid w:val="00207105"/>
    <w:rsid w:val="002078D9"/>
    <w:rsid w:val="00207DAC"/>
    <w:rsid w:val="00207E23"/>
    <w:rsid w:val="00212DA8"/>
    <w:rsid w:val="00215095"/>
    <w:rsid w:val="0021651C"/>
    <w:rsid w:val="00217533"/>
    <w:rsid w:val="00221A53"/>
    <w:rsid w:val="00222888"/>
    <w:rsid w:val="00222EFB"/>
    <w:rsid w:val="00232CEF"/>
    <w:rsid w:val="0023378E"/>
    <w:rsid w:val="00233B50"/>
    <w:rsid w:val="0024064A"/>
    <w:rsid w:val="00244AF1"/>
    <w:rsid w:val="00245C51"/>
    <w:rsid w:val="00250650"/>
    <w:rsid w:val="00250851"/>
    <w:rsid w:val="00251690"/>
    <w:rsid w:val="002523B4"/>
    <w:rsid w:val="00252D5E"/>
    <w:rsid w:val="0025308A"/>
    <w:rsid w:val="00255003"/>
    <w:rsid w:val="00260810"/>
    <w:rsid w:val="002635AA"/>
    <w:rsid w:val="00263AF2"/>
    <w:rsid w:val="00266D09"/>
    <w:rsid w:val="00275819"/>
    <w:rsid w:val="00283E7E"/>
    <w:rsid w:val="00286A73"/>
    <w:rsid w:val="002915B3"/>
    <w:rsid w:val="00292D75"/>
    <w:rsid w:val="00292E5C"/>
    <w:rsid w:val="00293022"/>
    <w:rsid w:val="00294FFB"/>
    <w:rsid w:val="002A0C0A"/>
    <w:rsid w:val="002A19A9"/>
    <w:rsid w:val="002A21E2"/>
    <w:rsid w:val="002A3813"/>
    <w:rsid w:val="002A41DB"/>
    <w:rsid w:val="002A54BF"/>
    <w:rsid w:val="002B1CE0"/>
    <w:rsid w:val="002C1123"/>
    <w:rsid w:val="002D0382"/>
    <w:rsid w:val="002D16AB"/>
    <w:rsid w:val="002D17A1"/>
    <w:rsid w:val="002E0142"/>
    <w:rsid w:val="002E16A7"/>
    <w:rsid w:val="002E3DD3"/>
    <w:rsid w:val="002E4BC0"/>
    <w:rsid w:val="002E6488"/>
    <w:rsid w:val="002E713C"/>
    <w:rsid w:val="002F1762"/>
    <w:rsid w:val="002F25F2"/>
    <w:rsid w:val="002F2F9F"/>
    <w:rsid w:val="003032D7"/>
    <w:rsid w:val="003039E3"/>
    <w:rsid w:val="0030442D"/>
    <w:rsid w:val="003065E5"/>
    <w:rsid w:val="00311A17"/>
    <w:rsid w:val="0031516B"/>
    <w:rsid w:val="0031726C"/>
    <w:rsid w:val="00321F71"/>
    <w:rsid w:val="0032337A"/>
    <w:rsid w:val="00324B9A"/>
    <w:rsid w:val="0032573E"/>
    <w:rsid w:val="0034332C"/>
    <w:rsid w:val="003449B6"/>
    <w:rsid w:val="00345DE5"/>
    <w:rsid w:val="0034640A"/>
    <w:rsid w:val="00346516"/>
    <w:rsid w:val="00346F28"/>
    <w:rsid w:val="00347835"/>
    <w:rsid w:val="003504A6"/>
    <w:rsid w:val="0035112E"/>
    <w:rsid w:val="003540CD"/>
    <w:rsid w:val="00354EED"/>
    <w:rsid w:val="0035598A"/>
    <w:rsid w:val="00357E7A"/>
    <w:rsid w:val="003623B1"/>
    <w:rsid w:val="003639D7"/>
    <w:rsid w:val="0036499A"/>
    <w:rsid w:val="0036588B"/>
    <w:rsid w:val="00372DAA"/>
    <w:rsid w:val="00377818"/>
    <w:rsid w:val="003819F0"/>
    <w:rsid w:val="0038723E"/>
    <w:rsid w:val="00390D7C"/>
    <w:rsid w:val="00391E17"/>
    <w:rsid w:val="00395CC7"/>
    <w:rsid w:val="00396470"/>
    <w:rsid w:val="003A0613"/>
    <w:rsid w:val="003A0B64"/>
    <w:rsid w:val="003A3B2E"/>
    <w:rsid w:val="003A508E"/>
    <w:rsid w:val="003B0BAE"/>
    <w:rsid w:val="003B28CE"/>
    <w:rsid w:val="003B28E3"/>
    <w:rsid w:val="003B41AC"/>
    <w:rsid w:val="003B429B"/>
    <w:rsid w:val="003B4FF2"/>
    <w:rsid w:val="003B5813"/>
    <w:rsid w:val="003C01E0"/>
    <w:rsid w:val="003C119A"/>
    <w:rsid w:val="003C127A"/>
    <w:rsid w:val="003C2762"/>
    <w:rsid w:val="003C6628"/>
    <w:rsid w:val="003C7093"/>
    <w:rsid w:val="003C724C"/>
    <w:rsid w:val="003D756F"/>
    <w:rsid w:val="003D7E3D"/>
    <w:rsid w:val="003E21A0"/>
    <w:rsid w:val="003F2228"/>
    <w:rsid w:val="003F68CC"/>
    <w:rsid w:val="004046E2"/>
    <w:rsid w:val="00406C20"/>
    <w:rsid w:val="00411DBC"/>
    <w:rsid w:val="00412D01"/>
    <w:rsid w:val="004136CE"/>
    <w:rsid w:val="0041577C"/>
    <w:rsid w:val="004160CB"/>
    <w:rsid w:val="00417C96"/>
    <w:rsid w:val="0042088D"/>
    <w:rsid w:val="00426E5A"/>
    <w:rsid w:val="0042763C"/>
    <w:rsid w:val="00427835"/>
    <w:rsid w:val="00427849"/>
    <w:rsid w:val="004355FE"/>
    <w:rsid w:val="0043692E"/>
    <w:rsid w:val="00440316"/>
    <w:rsid w:val="004470D2"/>
    <w:rsid w:val="00452E59"/>
    <w:rsid w:val="004565D4"/>
    <w:rsid w:val="0045660E"/>
    <w:rsid w:val="004567A4"/>
    <w:rsid w:val="0046071F"/>
    <w:rsid w:val="00460B5C"/>
    <w:rsid w:val="00462130"/>
    <w:rsid w:val="004624AB"/>
    <w:rsid w:val="00463DE4"/>
    <w:rsid w:val="00465371"/>
    <w:rsid w:val="00466FF2"/>
    <w:rsid w:val="00467763"/>
    <w:rsid w:val="004712A0"/>
    <w:rsid w:val="00475937"/>
    <w:rsid w:val="00481304"/>
    <w:rsid w:val="00481B7E"/>
    <w:rsid w:val="00483D6E"/>
    <w:rsid w:val="004856D7"/>
    <w:rsid w:val="00487EBE"/>
    <w:rsid w:val="004912D7"/>
    <w:rsid w:val="00492333"/>
    <w:rsid w:val="00493C8E"/>
    <w:rsid w:val="00496501"/>
    <w:rsid w:val="0049690F"/>
    <w:rsid w:val="00496D48"/>
    <w:rsid w:val="00497FC4"/>
    <w:rsid w:val="004A19A0"/>
    <w:rsid w:val="004A2F9C"/>
    <w:rsid w:val="004A5F05"/>
    <w:rsid w:val="004A7D55"/>
    <w:rsid w:val="004B43F8"/>
    <w:rsid w:val="004C0633"/>
    <w:rsid w:val="004C415B"/>
    <w:rsid w:val="004C6748"/>
    <w:rsid w:val="004C6954"/>
    <w:rsid w:val="004C7AA4"/>
    <w:rsid w:val="004D7473"/>
    <w:rsid w:val="004D7B98"/>
    <w:rsid w:val="004D7EA9"/>
    <w:rsid w:val="004D7F77"/>
    <w:rsid w:val="004E0F5F"/>
    <w:rsid w:val="004E28FE"/>
    <w:rsid w:val="004E5C87"/>
    <w:rsid w:val="004F06AD"/>
    <w:rsid w:val="0050559C"/>
    <w:rsid w:val="00506CA2"/>
    <w:rsid w:val="00507B4B"/>
    <w:rsid w:val="00512C16"/>
    <w:rsid w:val="005158D6"/>
    <w:rsid w:val="0051725B"/>
    <w:rsid w:val="00524883"/>
    <w:rsid w:val="00532561"/>
    <w:rsid w:val="005331FC"/>
    <w:rsid w:val="00534594"/>
    <w:rsid w:val="00536FD6"/>
    <w:rsid w:val="005378AD"/>
    <w:rsid w:val="0054042E"/>
    <w:rsid w:val="00542C7A"/>
    <w:rsid w:val="005443F8"/>
    <w:rsid w:val="00546187"/>
    <w:rsid w:val="00552442"/>
    <w:rsid w:val="0055293F"/>
    <w:rsid w:val="005534D8"/>
    <w:rsid w:val="005549BB"/>
    <w:rsid w:val="0055653E"/>
    <w:rsid w:val="005623C2"/>
    <w:rsid w:val="00563428"/>
    <w:rsid w:val="00566A7A"/>
    <w:rsid w:val="00575812"/>
    <w:rsid w:val="00576411"/>
    <w:rsid w:val="00580B5E"/>
    <w:rsid w:val="00581123"/>
    <w:rsid w:val="00583BE3"/>
    <w:rsid w:val="005867D6"/>
    <w:rsid w:val="00586B54"/>
    <w:rsid w:val="00587D5C"/>
    <w:rsid w:val="00597D57"/>
    <w:rsid w:val="005A2510"/>
    <w:rsid w:val="005A750D"/>
    <w:rsid w:val="005B5AF5"/>
    <w:rsid w:val="005C1CAE"/>
    <w:rsid w:val="005C2A02"/>
    <w:rsid w:val="005C51A9"/>
    <w:rsid w:val="005C548E"/>
    <w:rsid w:val="005D15BA"/>
    <w:rsid w:val="005D1AFE"/>
    <w:rsid w:val="005D4070"/>
    <w:rsid w:val="005D5B8E"/>
    <w:rsid w:val="005E067E"/>
    <w:rsid w:val="005E712E"/>
    <w:rsid w:val="005F12C6"/>
    <w:rsid w:val="005F46F4"/>
    <w:rsid w:val="005F4948"/>
    <w:rsid w:val="0060190C"/>
    <w:rsid w:val="00605FA2"/>
    <w:rsid w:val="006120CE"/>
    <w:rsid w:val="00613E38"/>
    <w:rsid w:val="00617B43"/>
    <w:rsid w:val="00620704"/>
    <w:rsid w:val="00621E05"/>
    <w:rsid w:val="0062713A"/>
    <w:rsid w:val="0063007A"/>
    <w:rsid w:val="00630126"/>
    <w:rsid w:val="00630B74"/>
    <w:rsid w:val="00637A6D"/>
    <w:rsid w:val="00643905"/>
    <w:rsid w:val="006443FB"/>
    <w:rsid w:val="00646F06"/>
    <w:rsid w:val="0065066F"/>
    <w:rsid w:val="006530FC"/>
    <w:rsid w:val="00656549"/>
    <w:rsid w:val="00657692"/>
    <w:rsid w:val="0066099D"/>
    <w:rsid w:val="00661BE3"/>
    <w:rsid w:val="006650D7"/>
    <w:rsid w:val="006654E6"/>
    <w:rsid w:val="00665869"/>
    <w:rsid w:val="00665D1B"/>
    <w:rsid w:val="00666477"/>
    <w:rsid w:val="00666914"/>
    <w:rsid w:val="00687610"/>
    <w:rsid w:val="00692C51"/>
    <w:rsid w:val="00697C2E"/>
    <w:rsid w:val="00697C38"/>
    <w:rsid w:val="006A3E85"/>
    <w:rsid w:val="006B13D8"/>
    <w:rsid w:val="006B299D"/>
    <w:rsid w:val="006B5B36"/>
    <w:rsid w:val="006C3C6B"/>
    <w:rsid w:val="006D2FAF"/>
    <w:rsid w:val="006D7682"/>
    <w:rsid w:val="006E50F8"/>
    <w:rsid w:val="006E5EA0"/>
    <w:rsid w:val="00700ACD"/>
    <w:rsid w:val="00707E42"/>
    <w:rsid w:val="007135D5"/>
    <w:rsid w:val="00715CF3"/>
    <w:rsid w:val="00715DEF"/>
    <w:rsid w:val="00716851"/>
    <w:rsid w:val="00717844"/>
    <w:rsid w:val="0072024E"/>
    <w:rsid w:val="00721E6D"/>
    <w:rsid w:val="00723C9D"/>
    <w:rsid w:val="007244B9"/>
    <w:rsid w:val="00731105"/>
    <w:rsid w:val="00733532"/>
    <w:rsid w:val="00733F8B"/>
    <w:rsid w:val="00737445"/>
    <w:rsid w:val="00737B4D"/>
    <w:rsid w:val="00737CE4"/>
    <w:rsid w:val="0074160B"/>
    <w:rsid w:val="00741C9B"/>
    <w:rsid w:val="00747B81"/>
    <w:rsid w:val="00752CFF"/>
    <w:rsid w:val="00754503"/>
    <w:rsid w:val="007545C3"/>
    <w:rsid w:val="007573CF"/>
    <w:rsid w:val="00760A0B"/>
    <w:rsid w:val="00760CBE"/>
    <w:rsid w:val="00762A15"/>
    <w:rsid w:val="007707A5"/>
    <w:rsid w:val="007748D9"/>
    <w:rsid w:val="00775391"/>
    <w:rsid w:val="007772A2"/>
    <w:rsid w:val="0078756A"/>
    <w:rsid w:val="00792CFC"/>
    <w:rsid w:val="00793CE3"/>
    <w:rsid w:val="00795C86"/>
    <w:rsid w:val="00796F80"/>
    <w:rsid w:val="00797E0D"/>
    <w:rsid w:val="007A0734"/>
    <w:rsid w:val="007A354D"/>
    <w:rsid w:val="007A4694"/>
    <w:rsid w:val="007B1080"/>
    <w:rsid w:val="007B1AA3"/>
    <w:rsid w:val="007B52AA"/>
    <w:rsid w:val="007B6B2D"/>
    <w:rsid w:val="007B7C7F"/>
    <w:rsid w:val="007C2480"/>
    <w:rsid w:val="007C2587"/>
    <w:rsid w:val="007C2955"/>
    <w:rsid w:val="007D0E0F"/>
    <w:rsid w:val="007D24E2"/>
    <w:rsid w:val="007D599D"/>
    <w:rsid w:val="007E00EA"/>
    <w:rsid w:val="007E3D56"/>
    <w:rsid w:val="007E5060"/>
    <w:rsid w:val="007E5A6D"/>
    <w:rsid w:val="007E7979"/>
    <w:rsid w:val="007E7BAD"/>
    <w:rsid w:val="007F2A94"/>
    <w:rsid w:val="007F72AA"/>
    <w:rsid w:val="007F77F1"/>
    <w:rsid w:val="008009F2"/>
    <w:rsid w:val="00801DCB"/>
    <w:rsid w:val="00804C9A"/>
    <w:rsid w:val="00804D74"/>
    <w:rsid w:val="008078BC"/>
    <w:rsid w:val="00817D47"/>
    <w:rsid w:val="0082253D"/>
    <w:rsid w:val="00822EEE"/>
    <w:rsid w:val="00832D3D"/>
    <w:rsid w:val="00833541"/>
    <w:rsid w:val="0083361D"/>
    <w:rsid w:val="00840E3D"/>
    <w:rsid w:val="00844A87"/>
    <w:rsid w:val="0084555F"/>
    <w:rsid w:val="00845687"/>
    <w:rsid w:val="00847EAB"/>
    <w:rsid w:val="0085089E"/>
    <w:rsid w:val="008511AA"/>
    <w:rsid w:val="00851C38"/>
    <w:rsid w:val="008529F7"/>
    <w:rsid w:val="00853790"/>
    <w:rsid w:val="00853B6F"/>
    <w:rsid w:val="008572D0"/>
    <w:rsid w:val="00857394"/>
    <w:rsid w:val="00864EA8"/>
    <w:rsid w:val="0086588D"/>
    <w:rsid w:val="0086609F"/>
    <w:rsid w:val="00872B54"/>
    <w:rsid w:val="00872BAA"/>
    <w:rsid w:val="00872C8C"/>
    <w:rsid w:val="00874F45"/>
    <w:rsid w:val="00876409"/>
    <w:rsid w:val="008773F1"/>
    <w:rsid w:val="00884724"/>
    <w:rsid w:val="0088593B"/>
    <w:rsid w:val="0088643C"/>
    <w:rsid w:val="0088777B"/>
    <w:rsid w:val="00894824"/>
    <w:rsid w:val="0089680B"/>
    <w:rsid w:val="008976A9"/>
    <w:rsid w:val="00897E5D"/>
    <w:rsid w:val="008A3425"/>
    <w:rsid w:val="008A46F3"/>
    <w:rsid w:val="008B09BB"/>
    <w:rsid w:val="008B0A98"/>
    <w:rsid w:val="008B0AB2"/>
    <w:rsid w:val="008B2F25"/>
    <w:rsid w:val="008B5CA4"/>
    <w:rsid w:val="008B74B1"/>
    <w:rsid w:val="008C1582"/>
    <w:rsid w:val="008C1796"/>
    <w:rsid w:val="008C2B89"/>
    <w:rsid w:val="008C5614"/>
    <w:rsid w:val="008C617E"/>
    <w:rsid w:val="008D0B0E"/>
    <w:rsid w:val="008D3159"/>
    <w:rsid w:val="008D3F77"/>
    <w:rsid w:val="008D4FAE"/>
    <w:rsid w:val="008D51B1"/>
    <w:rsid w:val="008D564E"/>
    <w:rsid w:val="008D74C9"/>
    <w:rsid w:val="008E0DD6"/>
    <w:rsid w:val="008E34B3"/>
    <w:rsid w:val="008E363F"/>
    <w:rsid w:val="008E4A39"/>
    <w:rsid w:val="008E7620"/>
    <w:rsid w:val="008F1704"/>
    <w:rsid w:val="008F22B3"/>
    <w:rsid w:val="008F3BDC"/>
    <w:rsid w:val="008F4E74"/>
    <w:rsid w:val="008F6AA7"/>
    <w:rsid w:val="0090791C"/>
    <w:rsid w:val="009109C2"/>
    <w:rsid w:val="009113DB"/>
    <w:rsid w:val="00911BDF"/>
    <w:rsid w:val="00912B73"/>
    <w:rsid w:val="009148B4"/>
    <w:rsid w:val="00924A46"/>
    <w:rsid w:val="00924CA9"/>
    <w:rsid w:val="00945C8A"/>
    <w:rsid w:val="009473A2"/>
    <w:rsid w:val="0095091B"/>
    <w:rsid w:val="00952AD8"/>
    <w:rsid w:val="00953BEF"/>
    <w:rsid w:val="0095461C"/>
    <w:rsid w:val="009546E6"/>
    <w:rsid w:val="009648EE"/>
    <w:rsid w:val="00964B50"/>
    <w:rsid w:val="00964EF9"/>
    <w:rsid w:val="00965062"/>
    <w:rsid w:val="00965708"/>
    <w:rsid w:val="00970F10"/>
    <w:rsid w:val="009710E8"/>
    <w:rsid w:val="00971D45"/>
    <w:rsid w:val="00982135"/>
    <w:rsid w:val="00987A71"/>
    <w:rsid w:val="00987B4F"/>
    <w:rsid w:val="00991E5F"/>
    <w:rsid w:val="00994F64"/>
    <w:rsid w:val="009972C0"/>
    <w:rsid w:val="009A1465"/>
    <w:rsid w:val="009B0642"/>
    <w:rsid w:val="009B38F3"/>
    <w:rsid w:val="009B53C3"/>
    <w:rsid w:val="009B746F"/>
    <w:rsid w:val="009C4DD7"/>
    <w:rsid w:val="009E31C2"/>
    <w:rsid w:val="009E5422"/>
    <w:rsid w:val="00A00513"/>
    <w:rsid w:val="00A11ECE"/>
    <w:rsid w:val="00A1410F"/>
    <w:rsid w:val="00A1591A"/>
    <w:rsid w:val="00A201B6"/>
    <w:rsid w:val="00A24CCE"/>
    <w:rsid w:val="00A253E7"/>
    <w:rsid w:val="00A2611C"/>
    <w:rsid w:val="00A267B8"/>
    <w:rsid w:val="00A32408"/>
    <w:rsid w:val="00A36540"/>
    <w:rsid w:val="00A430CD"/>
    <w:rsid w:val="00A53888"/>
    <w:rsid w:val="00A57D50"/>
    <w:rsid w:val="00A63C2A"/>
    <w:rsid w:val="00A64470"/>
    <w:rsid w:val="00A71437"/>
    <w:rsid w:val="00A773E6"/>
    <w:rsid w:val="00A808A4"/>
    <w:rsid w:val="00A8092B"/>
    <w:rsid w:val="00A83258"/>
    <w:rsid w:val="00A8380C"/>
    <w:rsid w:val="00A86860"/>
    <w:rsid w:val="00A87F79"/>
    <w:rsid w:val="00A906C4"/>
    <w:rsid w:val="00A93DF4"/>
    <w:rsid w:val="00A94D0D"/>
    <w:rsid w:val="00A970E0"/>
    <w:rsid w:val="00AA024D"/>
    <w:rsid w:val="00AA02EC"/>
    <w:rsid w:val="00AB1C06"/>
    <w:rsid w:val="00AB271C"/>
    <w:rsid w:val="00AB2C54"/>
    <w:rsid w:val="00AB3656"/>
    <w:rsid w:val="00AB79DF"/>
    <w:rsid w:val="00AB7FCB"/>
    <w:rsid w:val="00AC3166"/>
    <w:rsid w:val="00AC3664"/>
    <w:rsid w:val="00AC39BE"/>
    <w:rsid w:val="00AD02A4"/>
    <w:rsid w:val="00AD044D"/>
    <w:rsid w:val="00AD55FD"/>
    <w:rsid w:val="00AD5A70"/>
    <w:rsid w:val="00AD69A5"/>
    <w:rsid w:val="00AD74DF"/>
    <w:rsid w:val="00AD7AA3"/>
    <w:rsid w:val="00AE1526"/>
    <w:rsid w:val="00AE438F"/>
    <w:rsid w:val="00AE44E3"/>
    <w:rsid w:val="00AE66F7"/>
    <w:rsid w:val="00AF07D0"/>
    <w:rsid w:val="00AF127D"/>
    <w:rsid w:val="00AF234A"/>
    <w:rsid w:val="00AF5BC6"/>
    <w:rsid w:val="00B061FE"/>
    <w:rsid w:val="00B0729B"/>
    <w:rsid w:val="00B07AB6"/>
    <w:rsid w:val="00B142A5"/>
    <w:rsid w:val="00B1601C"/>
    <w:rsid w:val="00B22134"/>
    <w:rsid w:val="00B2382A"/>
    <w:rsid w:val="00B26398"/>
    <w:rsid w:val="00B3184B"/>
    <w:rsid w:val="00B35B35"/>
    <w:rsid w:val="00B37555"/>
    <w:rsid w:val="00B43C0A"/>
    <w:rsid w:val="00B56AF6"/>
    <w:rsid w:val="00B62F4B"/>
    <w:rsid w:val="00B63C82"/>
    <w:rsid w:val="00B64F9A"/>
    <w:rsid w:val="00B70217"/>
    <w:rsid w:val="00B71FF2"/>
    <w:rsid w:val="00B7345C"/>
    <w:rsid w:val="00B74072"/>
    <w:rsid w:val="00B80887"/>
    <w:rsid w:val="00B84162"/>
    <w:rsid w:val="00B92341"/>
    <w:rsid w:val="00B96F6B"/>
    <w:rsid w:val="00BA136B"/>
    <w:rsid w:val="00BA4AC6"/>
    <w:rsid w:val="00BA5846"/>
    <w:rsid w:val="00BA6061"/>
    <w:rsid w:val="00BA6DC4"/>
    <w:rsid w:val="00BA6F05"/>
    <w:rsid w:val="00BB2402"/>
    <w:rsid w:val="00BB40BA"/>
    <w:rsid w:val="00BB4141"/>
    <w:rsid w:val="00BC0016"/>
    <w:rsid w:val="00BC4D89"/>
    <w:rsid w:val="00BC5151"/>
    <w:rsid w:val="00BC6261"/>
    <w:rsid w:val="00BD1524"/>
    <w:rsid w:val="00BE31E4"/>
    <w:rsid w:val="00BE4BAC"/>
    <w:rsid w:val="00BE53D3"/>
    <w:rsid w:val="00BE546F"/>
    <w:rsid w:val="00BE71ED"/>
    <w:rsid w:val="00BF423C"/>
    <w:rsid w:val="00BF4D95"/>
    <w:rsid w:val="00C01415"/>
    <w:rsid w:val="00C07486"/>
    <w:rsid w:val="00C10278"/>
    <w:rsid w:val="00C10323"/>
    <w:rsid w:val="00C12345"/>
    <w:rsid w:val="00C12737"/>
    <w:rsid w:val="00C12841"/>
    <w:rsid w:val="00C157A3"/>
    <w:rsid w:val="00C20083"/>
    <w:rsid w:val="00C23E2E"/>
    <w:rsid w:val="00C24481"/>
    <w:rsid w:val="00C31CEE"/>
    <w:rsid w:val="00C35873"/>
    <w:rsid w:val="00C35E78"/>
    <w:rsid w:val="00C43E23"/>
    <w:rsid w:val="00C450A2"/>
    <w:rsid w:val="00C46FAF"/>
    <w:rsid w:val="00C5227A"/>
    <w:rsid w:val="00C5355B"/>
    <w:rsid w:val="00C55415"/>
    <w:rsid w:val="00C56A16"/>
    <w:rsid w:val="00C6386A"/>
    <w:rsid w:val="00C652CA"/>
    <w:rsid w:val="00C667E0"/>
    <w:rsid w:val="00C66FF5"/>
    <w:rsid w:val="00C71491"/>
    <w:rsid w:val="00C71F40"/>
    <w:rsid w:val="00C74953"/>
    <w:rsid w:val="00C77E1E"/>
    <w:rsid w:val="00C801B6"/>
    <w:rsid w:val="00C81C6F"/>
    <w:rsid w:val="00C82002"/>
    <w:rsid w:val="00C825E7"/>
    <w:rsid w:val="00C82DF8"/>
    <w:rsid w:val="00C84341"/>
    <w:rsid w:val="00C85843"/>
    <w:rsid w:val="00C8639C"/>
    <w:rsid w:val="00C8650F"/>
    <w:rsid w:val="00C91925"/>
    <w:rsid w:val="00C91CE8"/>
    <w:rsid w:val="00C92B5E"/>
    <w:rsid w:val="00C93E7A"/>
    <w:rsid w:val="00CA1182"/>
    <w:rsid w:val="00CB2A27"/>
    <w:rsid w:val="00CB3284"/>
    <w:rsid w:val="00CB3EDC"/>
    <w:rsid w:val="00CB467D"/>
    <w:rsid w:val="00CB4CFB"/>
    <w:rsid w:val="00CB59A6"/>
    <w:rsid w:val="00CC19D8"/>
    <w:rsid w:val="00CC4822"/>
    <w:rsid w:val="00CC492D"/>
    <w:rsid w:val="00CC7194"/>
    <w:rsid w:val="00CD015F"/>
    <w:rsid w:val="00CD089D"/>
    <w:rsid w:val="00CD3B03"/>
    <w:rsid w:val="00CE1EB7"/>
    <w:rsid w:val="00CE4CEF"/>
    <w:rsid w:val="00CE681F"/>
    <w:rsid w:val="00CF1D2C"/>
    <w:rsid w:val="00CF4ADB"/>
    <w:rsid w:val="00CF742D"/>
    <w:rsid w:val="00CF79CE"/>
    <w:rsid w:val="00D10509"/>
    <w:rsid w:val="00D113FC"/>
    <w:rsid w:val="00D115EC"/>
    <w:rsid w:val="00D1270E"/>
    <w:rsid w:val="00D16E07"/>
    <w:rsid w:val="00D17DE5"/>
    <w:rsid w:val="00D20C0E"/>
    <w:rsid w:val="00D22183"/>
    <w:rsid w:val="00D2269C"/>
    <w:rsid w:val="00D25719"/>
    <w:rsid w:val="00D27E61"/>
    <w:rsid w:val="00D321FD"/>
    <w:rsid w:val="00D34450"/>
    <w:rsid w:val="00D34DF1"/>
    <w:rsid w:val="00D36318"/>
    <w:rsid w:val="00D37BFE"/>
    <w:rsid w:val="00D409E1"/>
    <w:rsid w:val="00D41EFD"/>
    <w:rsid w:val="00D44517"/>
    <w:rsid w:val="00D44B0C"/>
    <w:rsid w:val="00D50D7D"/>
    <w:rsid w:val="00D51891"/>
    <w:rsid w:val="00D531BD"/>
    <w:rsid w:val="00D6015E"/>
    <w:rsid w:val="00D609C6"/>
    <w:rsid w:val="00D62FA3"/>
    <w:rsid w:val="00D635E2"/>
    <w:rsid w:val="00D71D26"/>
    <w:rsid w:val="00D73261"/>
    <w:rsid w:val="00D73CB1"/>
    <w:rsid w:val="00D745B8"/>
    <w:rsid w:val="00D74F00"/>
    <w:rsid w:val="00D7564C"/>
    <w:rsid w:val="00D7693C"/>
    <w:rsid w:val="00D77282"/>
    <w:rsid w:val="00D77C21"/>
    <w:rsid w:val="00D82623"/>
    <w:rsid w:val="00D8328C"/>
    <w:rsid w:val="00D834DC"/>
    <w:rsid w:val="00D857A9"/>
    <w:rsid w:val="00D86260"/>
    <w:rsid w:val="00D917A3"/>
    <w:rsid w:val="00D91E3D"/>
    <w:rsid w:val="00D92C0B"/>
    <w:rsid w:val="00D93E0A"/>
    <w:rsid w:val="00D949CD"/>
    <w:rsid w:val="00DA3464"/>
    <w:rsid w:val="00DA3E53"/>
    <w:rsid w:val="00DA4C8F"/>
    <w:rsid w:val="00DA4CFC"/>
    <w:rsid w:val="00DA6016"/>
    <w:rsid w:val="00DA73EA"/>
    <w:rsid w:val="00DB1D8E"/>
    <w:rsid w:val="00DB3296"/>
    <w:rsid w:val="00DC143D"/>
    <w:rsid w:val="00DC1CF0"/>
    <w:rsid w:val="00DC583D"/>
    <w:rsid w:val="00DC5DC4"/>
    <w:rsid w:val="00DC7120"/>
    <w:rsid w:val="00DC7576"/>
    <w:rsid w:val="00DD6B3F"/>
    <w:rsid w:val="00DD77D4"/>
    <w:rsid w:val="00DF0255"/>
    <w:rsid w:val="00DF2A7C"/>
    <w:rsid w:val="00DF39DE"/>
    <w:rsid w:val="00DF73E7"/>
    <w:rsid w:val="00DF7EF7"/>
    <w:rsid w:val="00E01C48"/>
    <w:rsid w:val="00E02812"/>
    <w:rsid w:val="00E043E9"/>
    <w:rsid w:val="00E1032A"/>
    <w:rsid w:val="00E10D74"/>
    <w:rsid w:val="00E114AC"/>
    <w:rsid w:val="00E132D0"/>
    <w:rsid w:val="00E13FA1"/>
    <w:rsid w:val="00E14656"/>
    <w:rsid w:val="00E14EB0"/>
    <w:rsid w:val="00E14FB0"/>
    <w:rsid w:val="00E15462"/>
    <w:rsid w:val="00E2329B"/>
    <w:rsid w:val="00E25576"/>
    <w:rsid w:val="00E26EA7"/>
    <w:rsid w:val="00E27AE1"/>
    <w:rsid w:val="00E30E1A"/>
    <w:rsid w:val="00E31520"/>
    <w:rsid w:val="00E32D66"/>
    <w:rsid w:val="00E34CFC"/>
    <w:rsid w:val="00E42353"/>
    <w:rsid w:val="00E432E3"/>
    <w:rsid w:val="00E4356D"/>
    <w:rsid w:val="00E44635"/>
    <w:rsid w:val="00E46C1D"/>
    <w:rsid w:val="00E51251"/>
    <w:rsid w:val="00E54204"/>
    <w:rsid w:val="00E70A00"/>
    <w:rsid w:val="00E71AC3"/>
    <w:rsid w:val="00E71B94"/>
    <w:rsid w:val="00E77C2E"/>
    <w:rsid w:val="00E80480"/>
    <w:rsid w:val="00E81912"/>
    <w:rsid w:val="00E87D07"/>
    <w:rsid w:val="00E90AA0"/>
    <w:rsid w:val="00E927AD"/>
    <w:rsid w:val="00E95BB3"/>
    <w:rsid w:val="00E96351"/>
    <w:rsid w:val="00EA0E9F"/>
    <w:rsid w:val="00EA17FB"/>
    <w:rsid w:val="00EA401F"/>
    <w:rsid w:val="00EB2ACF"/>
    <w:rsid w:val="00EB528B"/>
    <w:rsid w:val="00EB6214"/>
    <w:rsid w:val="00EC1D2C"/>
    <w:rsid w:val="00EC37B5"/>
    <w:rsid w:val="00EC6A07"/>
    <w:rsid w:val="00EE1637"/>
    <w:rsid w:val="00EE2A4F"/>
    <w:rsid w:val="00EE2F86"/>
    <w:rsid w:val="00EE3C01"/>
    <w:rsid w:val="00EE522B"/>
    <w:rsid w:val="00EE5B8B"/>
    <w:rsid w:val="00EE643C"/>
    <w:rsid w:val="00EF10A0"/>
    <w:rsid w:val="00EF25FA"/>
    <w:rsid w:val="00EF49D0"/>
    <w:rsid w:val="00EF5394"/>
    <w:rsid w:val="00EF63DE"/>
    <w:rsid w:val="00F03082"/>
    <w:rsid w:val="00F13F77"/>
    <w:rsid w:val="00F1577C"/>
    <w:rsid w:val="00F16A41"/>
    <w:rsid w:val="00F20028"/>
    <w:rsid w:val="00F20CFD"/>
    <w:rsid w:val="00F22525"/>
    <w:rsid w:val="00F24660"/>
    <w:rsid w:val="00F25339"/>
    <w:rsid w:val="00F30DEB"/>
    <w:rsid w:val="00F30F3B"/>
    <w:rsid w:val="00F311ED"/>
    <w:rsid w:val="00F3289A"/>
    <w:rsid w:val="00F32FF9"/>
    <w:rsid w:val="00F338A3"/>
    <w:rsid w:val="00F403F7"/>
    <w:rsid w:val="00F41B2F"/>
    <w:rsid w:val="00F54617"/>
    <w:rsid w:val="00F54EE1"/>
    <w:rsid w:val="00F56A18"/>
    <w:rsid w:val="00F61F0B"/>
    <w:rsid w:val="00F6321E"/>
    <w:rsid w:val="00F64AFB"/>
    <w:rsid w:val="00F711FD"/>
    <w:rsid w:val="00F73DF0"/>
    <w:rsid w:val="00F740AE"/>
    <w:rsid w:val="00F80429"/>
    <w:rsid w:val="00F80B38"/>
    <w:rsid w:val="00F83AF8"/>
    <w:rsid w:val="00F83DC1"/>
    <w:rsid w:val="00F84C83"/>
    <w:rsid w:val="00F9180A"/>
    <w:rsid w:val="00FA1214"/>
    <w:rsid w:val="00FA24AB"/>
    <w:rsid w:val="00FA34C4"/>
    <w:rsid w:val="00FA4BB4"/>
    <w:rsid w:val="00FA515F"/>
    <w:rsid w:val="00FA5829"/>
    <w:rsid w:val="00FB2A26"/>
    <w:rsid w:val="00FB3A26"/>
    <w:rsid w:val="00FB5C26"/>
    <w:rsid w:val="00FB6D4C"/>
    <w:rsid w:val="00FD207D"/>
    <w:rsid w:val="00FD301B"/>
    <w:rsid w:val="00FD419C"/>
    <w:rsid w:val="00FD550F"/>
    <w:rsid w:val="00FD6098"/>
    <w:rsid w:val="00FE0DA7"/>
    <w:rsid w:val="00FE4FA5"/>
    <w:rsid w:val="00FE6811"/>
    <w:rsid w:val="00FE6F04"/>
    <w:rsid w:val="00FF068F"/>
    <w:rsid w:val="00FF22C2"/>
    <w:rsid w:val="00FF2731"/>
    <w:rsid w:val="00FF2B08"/>
    <w:rsid w:val="00FF58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44867B"/>
  <w15:chartTrackingRefBased/>
  <w15:docId w15:val="{0DBBED5A-CC08-44A8-851E-724F7940D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C450A2"/>
    <w:pPr>
      <w:spacing w:after="0" w:line="276" w:lineRule="auto"/>
    </w:pPr>
    <w:rPr>
      <w:rFonts w:ascii="Times New Roman" w:hAnsi="Times New Roman"/>
      <w:sz w:val="28"/>
    </w:rPr>
  </w:style>
  <w:style w:type="paragraph" w:styleId="1">
    <w:name w:val="heading 1"/>
    <w:basedOn w:val="a0"/>
    <w:link w:val="10"/>
    <w:uiPriority w:val="9"/>
    <w:qFormat/>
    <w:rsid w:val="00F64AFB"/>
    <w:pPr>
      <w:spacing w:line="240" w:lineRule="auto"/>
      <w:ind w:firstLine="567"/>
      <w:outlineLvl w:val="0"/>
    </w:pPr>
    <w:rPr>
      <w:rFonts w:eastAsia="Times New Roman" w:cs="Times New Roman"/>
      <w:b/>
      <w:bCs/>
      <w:kern w:val="36"/>
      <w:szCs w:val="48"/>
      <w:lang w:eastAsia="ru-RU"/>
    </w:rPr>
  </w:style>
  <w:style w:type="paragraph" w:styleId="2">
    <w:name w:val="heading 2"/>
    <w:basedOn w:val="a0"/>
    <w:next w:val="a0"/>
    <w:link w:val="20"/>
    <w:uiPriority w:val="9"/>
    <w:qFormat/>
    <w:rsid w:val="000F4D5F"/>
    <w:pPr>
      <w:keepNext/>
      <w:spacing w:line="240" w:lineRule="auto"/>
      <w:ind w:firstLine="567"/>
      <w:jc w:val="center"/>
      <w:outlineLvl w:val="1"/>
    </w:pPr>
    <w:rPr>
      <w:rFonts w:eastAsia="Times New Roman" w:cs="Times New Roman"/>
      <w:sz w:val="24"/>
      <w:szCs w:val="20"/>
      <w:lang w:eastAsia="ru-RU"/>
    </w:rPr>
  </w:style>
  <w:style w:type="paragraph" w:styleId="3">
    <w:name w:val="heading 3"/>
    <w:basedOn w:val="a0"/>
    <w:next w:val="a0"/>
    <w:link w:val="30"/>
    <w:uiPriority w:val="9"/>
    <w:qFormat/>
    <w:rsid w:val="000F4D5F"/>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0"/>
    <w:next w:val="a0"/>
    <w:link w:val="40"/>
    <w:qFormat/>
    <w:rsid w:val="000F4D5F"/>
    <w:pPr>
      <w:keepNext/>
      <w:autoSpaceDE w:val="0"/>
      <w:autoSpaceDN w:val="0"/>
      <w:spacing w:line="240" w:lineRule="auto"/>
      <w:ind w:left="13" w:hanging="13"/>
      <w:jc w:val="center"/>
      <w:outlineLvl w:val="3"/>
    </w:pPr>
    <w:rPr>
      <w:rFonts w:ascii="Arial" w:eastAsia="Times New Roman" w:hAnsi="Arial" w:cs="Arial"/>
      <w:color w:val="000000"/>
      <w:sz w:val="24"/>
      <w:szCs w:val="24"/>
      <w:lang w:eastAsia="ru-RU"/>
    </w:rPr>
  </w:style>
  <w:style w:type="paragraph" w:styleId="6">
    <w:name w:val="heading 6"/>
    <w:basedOn w:val="a0"/>
    <w:next w:val="a0"/>
    <w:link w:val="60"/>
    <w:qFormat/>
    <w:rsid w:val="000F4D5F"/>
    <w:pPr>
      <w:keepNext/>
      <w:autoSpaceDE w:val="0"/>
      <w:autoSpaceDN w:val="0"/>
      <w:spacing w:line="240" w:lineRule="auto"/>
      <w:outlineLvl w:val="5"/>
    </w:pPr>
    <w:rPr>
      <w:rFonts w:ascii="Arial" w:eastAsia="Times New Roman" w:hAnsi="Arial" w:cs="Arial"/>
      <w:color w:val="000000"/>
      <w:sz w:val="24"/>
      <w:szCs w:val="24"/>
      <w:lang w:eastAsia="ru-RU"/>
    </w:rPr>
  </w:style>
  <w:style w:type="paragraph" w:styleId="7">
    <w:name w:val="heading 7"/>
    <w:basedOn w:val="a0"/>
    <w:next w:val="a0"/>
    <w:link w:val="70"/>
    <w:uiPriority w:val="1"/>
    <w:qFormat/>
    <w:rsid w:val="000F4D5F"/>
    <w:pPr>
      <w:keepNext/>
      <w:autoSpaceDE w:val="0"/>
      <w:autoSpaceDN w:val="0"/>
      <w:spacing w:line="240" w:lineRule="auto"/>
      <w:ind w:firstLine="709"/>
      <w:jc w:val="both"/>
      <w:outlineLvl w:val="6"/>
    </w:pPr>
    <w:rPr>
      <w:rFonts w:eastAsia="Times New Roman" w:cs="Arial"/>
      <w:b/>
      <w:color w:val="000000"/>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F64AFB"/>
    <w:rPr>
      <w:rFonts w:ascii="Times New Roman" w:eastAsia="Times New Roman" w:hAnsi="Times New Roman" w:cs="Times New Roman"/>
      <w:b/>
      <w:bCs/>
      <w:kern w:val="36"/>
      <w:sz w:val="28"/>
      <w:szCs w:val="48"/>
      <w:lang w:eastAsia="ru-RU"/>
    </w:rPr>
  </w:style>
  <w:style w:type="character" w:customStyle="1" w:styleId="20">
    <w:name w:val="Заголовок 2 Знак"/>
    <w:basedOn w:val="a1"/>
    <w:link w:val="2"/>
    <w:uiPriority w:val="9"/>
    <w:rsid w:val="000F4D5F"/>
    <w:rPr>
      <w:rFonts w:ascii="Times New Roman" w:eastAsia="Times New Roman" w:hAnsi="Times New Roman" w:cs="Times New Roman"/>
      <w:sz w:val="24"/>
      <w:szCs w:val="20"/>
      <w:lang w:eastAsia="ru-RU"/>
    </w:rPr>
  </w:style>
  <w:style w:type="character" w:customStyle="1" w:styleId="30">
    <w:name w:val="Заголовок 3 Знак"/>
    <w:basedOn w:val="a1"/>
    <w:link w:val="3"/>
    <w:uiPriority w:val="9"/>
    <w:rsid w:val="000F4D5F"/>
    <w:rPr>
      <w:rFonts w:ascii="Arial" w:eastAsia="Times New Roman" w:hAnsi="Arial" w:cs="Arial"/>
      <w:b/>
      <w:bCs/>
      <w:sz w:val="26"/>
      <w:szCs w:val="26"/>
      <w:lang w:eastAsia="ru-RU"/>
    </w:rPr>
  </w:style>
  <w:style w:type="character" w:customStyle="1" w:styleId="40">
    <w:name w:val="Заголовок 4 Знак"/>
    <w:basedOn w:val="a1"/>
    <w:link w:val="4"/>
    <w:rsid w:val="000F4D5F"/>
    <w:rPr>
      <w:rFonts w:ascii="Arial" w:eastAsia="Times New Roman" w:hAnsi="Arial" w:cs="Arial"/>
      <w:color w:val="000000"/>
      <w:sz w:val="24"/>
      <w:szCs w:val="24"/>
      <w:lang w:eastAsia="ru-RU"/>
    </w:rPr>
  </w:style>
  <w:style w:type="character" w:customStyle="1" w:styleId="60">
    <w:name w:val="Заголовок 6 Знак"/>
    <w:basedOn w:val="a1"/>
    <w:link w:val="6"/>
    <w:rsid w:val="000F4D5F"/>
    <w:rPr>
      <w:rFonts w:ascii="Arial" w:eastAsia="Times New Roman" w:hAnsi="Arial" w:cs="Arial"/>
      <w:color w:val="000000"/>
      <w:sz w:val="24"/>
      <w:szCs w:val="24"/>
      <w:lang w:eastAsia="ru-RU"/>
    </w:rPr>
  </w:style>
  <w:style w:type="character" w:customStyle="1" w:styleId="70">
    <w:name w:val="Заголовок 7 Знак"/>
    <w:basedOn w:val="a1"/>
    <w:link w:val="7"/>
    <w:uiPriority w:val="1"/>
    <w:rsid w:val="000F4D5F"/>
    <w:rPr>
      <w:rFonts w:ascii="Times New Roman" w:eastAsia="Times New Roman" w:hAnsi="Times New Roman" w:cs="Arial"/>
      <w:b/>
      <w:color w:val="000000"/>
      <w:sz w:val="28"/>
      <w:szCs w:val="24"/>
      <w:lang w:eastAsia="ru-RU"/>
    </w:rPr>
  </w:style>
  <w:style w:type="paragraph" w:styleId="a4">
    <w:name w:val="List Paragraph"/>
    <w:basedOn w:val="a0"/>
    <w:qFormat/>
    <w:rsid w:val="000F4D5F"/>
    <w:pPr>
      <w:ind w:left="720"/>
      <w:contextualSpacing/>
    </w:pPr>
  </w:style>
  <w:style w:type="table" w:styleId="a5">
    <w:name w:val="Table Grid"/>
    <w:basedOn w:val="a2"/>
    <w:uiPriority w:val="39"/>
    <w:rsid w:val="000F4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0"/>
    <w:link w:val="a7"/>
    <w:uiPriority w:val="99"/>
    <w:semiHidden/>
    <w:unhideWhenUsed/>
    <w:rsid w:val="000F4D5F"/>
    <w:pPr>
      <w:spacing w:line="240" w:lineRule="auto"/>
    </w:pPr>
    <w:rPr>
      <w:rFonts w:ascii="Tahoma" w:hAnsi="Tahoma" w:cs="Tahoma"/>
      <w:sz w:val="16"/>
      <w:szCs w:val="16"/>
    </w:rPr>
  </w:style>
  <w:style w:type="character" w:customStyle="1" w:styleId="a7">
    <w:name w:val="Текст выноски Знак"/>
    <w:basedOn w:val="a1"/>
    <w:link w:val="a6"/>
    <w:uiPriority w:val="99"/>
    <w:semiHidden/>
    <w:rsid w:val="000F4D5F"/>
    <w:rPr>
      <w:rFonts w:ascii="Tahoma" w:hAnsi="Tahoma" w:cs="Tahoma"/>
      <w:sz w:val="16"/>
      <w:szCs w:val="16"/>
    </w:rPr>
  </w:style>
  <w:style w:type="character" w:customStyle="1" w:styleId="71">
    <w:name w:val="Заголовок №7_"/>
    <w:basedOn w:val="a1"/>
    <w:link w:val="72"/>
    <w:rsid w:val="000F4D5F"/>
    <w:rPr>
      <w:rFonts w:ascii="Arial" w:eastAsia="Arial" w:hAnsi="Arial" w:cs="Arial"/>
      <w:b/>
      <w:bCs/>
      <w:sz w:val="18"/>
      <w:szCs w:val="18"/>
      <w:shd w:val="clear" w:color="auto" w:fill="FFFFFF"/>
      <w:lang w:bidi="en-US"/>
    </w:rPr>
  </w:style>
  <w:style w:type="paragraph" w:customStyle="1" w:styleId="72">
    <w:name w:val="Заголовок №7"/>
    <w:basedOn w:val="a0"/>
    <w:link w:val="71"/>
    <w:rsid w:val="000F4D5F"/>
    <w:pPr>
      <w:widowControl w:val="0"/>
      <w:shd w:val="clear" w:color="auto" w:fill="FFFFFF"/>
      <w:spacing w:line="226" w:lineRule="exact"/>
      <w:outlineLvl w:val="6"/>
    </w:pPr>
    <w:rPr>
      <w:rFonts w:ascii="Arial" w:eastAsia="Arial" w:hAnsi="Arial" w:cs="Arial"/>
      <w:b/>
      <w:bCs/>
      <w:sz w:val="18"/>
      <w:szCs w:val="18"/>
      <w:lang w:bidi="en-US"/>
    </w:rPr>
  </w:style>
  <w:style w:type="character" w:customStyle="1" w:styleId="20pt">
    <w:name w:val="Основной текст (2) + Курсив;Интервал 0 pt"/>
    <w:basedOn w:val="a1"/>
    <w:rsid w:val="000F4D5F"/>
    <w:rPr>
      <w:rFonts w:ascii="Century Schoolbook" w:eastAsia="Century Schoolbook" w:hAnsi="Century Schoolbook" w:cs="Century Schoolbook"/>
      <w:b w:val="0"/>
      <w:bCs w:val="0"/>
      <w:i/>
      <w:iCs/>
      <w:smallCaps w:val="0"/>
      <w:strike w:val="0"/>
      <w:color w:val="000000"/>
      <w:spacing w:val="-10"/>
      <w:w w:val="100"/>
      <w:position w:val="0"/>
      <w:sz w:val="17"/>
      <w:szCs w:val="17"/>
      <w:u w:val="none"/>
      <w:lang w:val="ru-RU" w:eastAsia="en-US" w:bidi="en-US"/>
    </w:rPr>
  </w:style>
  <w:style w:type="character" w:customStyle="1" w:styleId="5">
    <w:name w:val="Основной текст (5)_"/>
    <w:basedOn w:val="a1"/>
    <w:link w:val="50"/>
    <w:rsid w:val="000F4D5F"/>
    <w:rPr>
      <w:rFonts w:ascii="Century Schoolbook" w:eastAsia="Century Schoolbook" w:hAnsi="Century Schoolbook" w:cs="Century Schoolbook"/>
      <w:i/>
      <w:iCs/>
      <w:spacing w:val="-10"/>
      <w:sz w:val="17"/>
      <w:szCs w:val="17"/>
      <w:shd w:val="clear" w:color="auto" w:fill="FFFFFF"/>
      <w:lang w:bidi="en-US"/>
    </w:rPr>
  </w:style>
  <w:style w:type="character" w:customStyle="1" w:styleId="8">
    <w:name w:val="Основной текст (8)_"/>
    <w:basedOn w:val="a1"/>
    <w:link w:val="80"/>
    <w:rsid w:val="000F4D5F"/>
    <w:rPr>
      <w:rFonts w:ascii="Arial" w:eastAsia="Arial" w:hAnsi="Arial" w:cs="Arial"/>
      <w:b/>
      <w:bCs/>
      <w:i/>
      <w:iCs/>
      <w:sz w:val="16"/>
      <w:szCs w:val="16"/>
      <w:shd w:val="clear" w:color="auto" w:fill="FFFFFF"/>
    </w:rPr>
  </w:style>
  <w:style w:type="character" w:customStyle="1" w:styleId="8TrebuchetMS85pt0pt">
    <w:name w:val="Основной текст (8) + Trebuchet MS;8;5 pt;Не полужирный;Не курсив;Интервал 0 pt"/>
    <w:basedOn w:val="8"/>
    <w:rsid w:val="000F4D5F"/>
    <w:rPr>
      <w:rFonts w:ascii="Trebuchet MS" w:eastAsia="Trebuchet MS" w:hAnsi="Trebuchet MS" w:cs="Trebuchet MS"/>
      <w:b/>
      <w:bCs/>
      <w:i/>
      <w:iCs/>
      <w:color w:val="000000"/>
      <w:spacing w:val="-10"/>
      <w:w w:val="100"/>
      <w:position w:val="0"/>
      <w:sz w:val="17"/>
      <w:szCs w:val="17"/>
      <w:shd w:val="clear" w:color="auto" w:fill="FFFFFF"/>
      <w:lang w:val="ru-RU" w:eastAsia="fr-FR" w:bidi="fr-FR"/>
    </w:rPr>
  </w:style>
  <w:style w:type="paragraph" w:customStyle="1" w:styleId="50">
    <w:name w:val="Основной текст (5)"/>
    <w:basedOn w:val="a0"/>
    <w:link w:val="5"/>
    <w:rsid w:val="000F4D5F"/>
    <w:pPr>
      <w:widowControl w:val="0"/>
      <w:shd w:val="clear" w:color="auto" w:fill="FFFFFF"/>
      <w:spacing w:line="158" w:lineRule="exact"/>
      <w:ind w:hanging="220"/>
      <w:jc w:val="both"/>
    </w:pPr>
    <w:rPr>
      <w:rFonts w:ascii="Century Schoolbook" w:eastAsia="Century Schoolbook" w:hAnsi="Century Schoolbook" w:cs="Century Schoolbook"/>
      <w:i/>
      <w:iCs/>
      <w:spacing w:val="-10"/>
      <w:sz w:val="17"/>
      <w:szCs w:val="17"/>
      <w:lang w:bidi="en-US"/>
    </w:rPr>
  </w:style>
  <w:style w:type="paragraph" w:customStyle="1" w:styleId="80">
    <w:name w:val="Основной текст (8)"/>
    <w:basedOn w:val="a0"/>
    <w:link w:val="8"/>
    <w:rsid w:val="000F4D5F"/>
    <w:pPr>
      <w:widowControl w:val="0"/>
      <w:shd w:val="clear" w:color="auto" w:fill="FFFFFF"/>
      <w:spacing w:before="60" w:after="60" w:line="0" w:lineRule="atLeast"/>
      <w:ind w:hanging="280"/>
      <w:jc w:val="both"/>
    </w:pPr>
    <w:rPr>
      <w:rFonts w:ascii="Arial" w:eastAsia="Arial" w:hAnsi="Arial" w:cs="Arial"/>
      <w:b/>
      <w:bCs/>
      <w:i/>
      <w:iCs/>
      <w:sz w:val="16"/>
      <w:szCs w:val="16"/>
    </w:rPr>
  </w:style>
  <w:style w:type="character" w:customStyle="1" w:styleId="2Arial8pt">
    <w:name w:val="Основной текст (2) + Arial;8 pt;Полужирный;Курсив"/>
    <w:basedOn w:val="a1"/>
    <w:rsid w:val="000F4D5F"/>
    <w:rPr>
      <w:rFonts w:ascii="Arial" w:eastAsia="Arial" w:hAnsi="Arial" w:cs="Arial"/>
      <w:b/>
      <w:bCs/>
      <w:i/>
      <w:iCs/>
      <w:smallCaps w:val="0"/>
      <w:strike w:val="0"/>
      <w:color w:val="000000"/>
      <w:spacing w:val="0"/>
      <w:w w:val="100"/>
      <w:position w:val="0"/>
      <w:sz w:val="16"/>
      <w:szCs w:val="16"/>
      <w:u w:val="none"/>
      <w:lang w:val="ru-RU" w:eastAsia="en-US" w:bidi="en-US"/>
    </w:rPr>
  </w:style>
  <w:style w:type="character" w:customStyle="1" w:styleId="20pt0">
    <w:name w:val="Основной текст (2) + Полужирный;Интервал 0 pt"/>
    <w:basedOn w:val="a1"/>
    <w:rsid w:val="000F4D5F"/>
    <w:rPr>
      <w:rFonts w:ascii="Century Schoolbook" w:eastAsia="Century Schoolbook" w:hAnsi="Century Schoolbook" w:cs="Century Schoolbook"/>
      <w:b/>
      <w:bCs/>
      <w:i w:val="0"/>
      <w:iCs w:val="0"/>
      <w:smallCaps w:val="0"/>
      <w:strike w:val="0"/>
      <w:color w:val="000000"/>
      <w:spacing w:val="-10"/>
      <w:w w:val="100"/>
      <w:position w:val="0"/>
      <w:sz w:val="17"/>
      <w:szCs w:val="17"/>
      <w:u w:val="none"/>
      <w:lang w:val="ru-RU" w:eastAsia="fr-FR" w:bidi="fr-FR"/>
    </w:rPr>
  </w:style>
  <w:style w:type="character" w:customStyle="1" w:styleId="21">
    <w:name w:val="Основной текст (2)"/>
    <w:basedOn w:val="a1"/>
    <w:rsid w:val="000F4D5F"/>
    <w:rPr>
      <w:rFonts w:ascii="Century Schoolbook" w:eastAsia="Century Schoolbook" w:hAnsi="Century Schoolbook" w:cs="Century Schoolbook"/>
      <w:b w:val="0"/>
      <w:bCs w:val="0"/>
      <w:i w:val="0"/>
      <w:iCs w:val="0"/>
      <w:smallCaps w:val="0"/>
      <w:strike w:val="0"/>
      <w:color w:val="000000"/>
      <w:spacing w:val="0"/>
      <w:w w:val="100"/>
      <w:position w:val="0"/>
      <w:sz w:val="17"/>
      <w:szCs w:val="17"/>
      <w:u w:val="single"/>
      <w:lang w:val="ru-RU" w:eastAsia="en-US" w:bidi="en-US"/>
    </w:rPr>
  </w:style>
  <w:style w:type="paragraph" w:customStyle="1" w:styleId="Default">
    <w:name w:val="Default"/>
    <w:rsid w:val="000F4D5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Exact">
    <w:name w:val="Подпись к картинке Exact"/>
    <w:basedOn w:val="a1"/>
    <w:rsid w:val="000F4D5F"/>
    <w:rPr>
      <w:rFonts w:ascii="Century Schoolbook" w:eastAsia="Century Schoolbook" w:hAnsi="Century Schoolbook" w:cs="Century Schoolbook"/>
      <w:b w:val="0"/>
      <w:bCs w:val="0"/>
      <w:i/>
      <w:iCs/>
      <w:smallCaps w:val="0"/>
      <w:strike w:val="0"/>
      <w:spacing w:val="-10"/>
      <w:sz w:val="17"/>
      <w:szCs w:val="17"/>
      <w:u w:val="none"/>
    </w:rPr>
  </w:style>
  <w:style w:type="paragraph" w:styleId="a8">
    <w:name w:val="Normal (Web)"/>
    <w:basedOn w:val="a0"/>
    <w:uiPriority w:val="99"/>
    <w:unhideWhenUsed/>
    <w:rsid w:val="000F4D5F"/>
    <w:pPr>
      <w:spacing w:before="100" w:beforeAutospacing="1" w:after="100" w:afterAutospacing="1" w:line="240" w:lineRule="auto"/>
    </w:pPr>
    <w:rPr>
      <w:rFonts w:eastAsia="Times New Roman" w:cs="Times New Roman"/>
      <w:sz w:val="24"/>
      <w:szCs w:val="24"/>
      <w:lang w:eastAsia="ru-RU"/>
    </w:rPr>
  </w:style>
  <w:style w:type="character" w:styleId="a9">
    <w:name w:val="Hyperlink"/>
    <w:basedOn w:val="a1"/>
    <w:uiPriority w:val="99"/>
    <w:rsid w:val="000F4D5F"/>
    <w:rPr>
      <w:color w:val="0000FF"/>
      <w:u w:val="single"/>
    </w:rPr>
  </w:style>
  <w:style w:type="paragraph" w:styleId="aa">
    <w:name w:val="header"/>
    <w:basedOn w:val="a0"/>
    <w:link w:val="ab"/>
    <w:uiPriority w:val="99"/>
    <w:unhideWhenUsed/>
    <w:rsid w:val="000F4D5F"/>
    <w:pPr>
      <w:tabs>
        <w:tab w:val="center" w:pos="4677"/>
        <w:tab w:val="right" w:pos="9355"/>
      </w:tabs>
      <w:spacing w:line="240" w:lineRule="auto"/>
    </w:pPr>
  </w:style>
  <w:style w:type="character" w:customStyle="1" w:styleId="ab">
    <w:name w:val="Верхний колонтитул Знак"/>
    <w:basedOn w:val="a1"/>
    <w:link w:val="aa"/>
    <w:uiPriority w:val="99"/>
    <w:rsid w:val="000F4D5F"/>
    <w:rPr>
      <w:rFonts w:ascii="Times New Roman" w:hAnsi="Times New Roman"/>
      <w:sz w:val="28"/>
    </w:rPr>
  </w:style>
  <w:style w:type="paragraph" w:styleId="ac">
    <w:name w:val="footer"/>
    <w:basedOn w:val="a0"/>
    <w:link w:val="ad"/>
    <w:uiPriority w:val="99"/>
    <w:unhideWhenUsed/>
    <w:rsid w:val="000F4D5F"/>
    <w:pPr>
      <w:tabs>
        <w:tab w:val="center" w:pos="4677"/>
        <w:tab w:val="right" w:pos="9355"/>
      </w:tabs>
      <w:spacing w:line="240" w:lineRule="auto"/>
    </w:pPr>
  </w:style>
  <w:style w:type="character" w:customStyle="1" w:styleId="ad">
    <w:name w:val="Нижний колонтитул Знак"/>
    <w:basedOn w:val="a1"/>
    <w:link w:val="ac"/>
    <w:uiPriority w:val="99"/>
    <w:rsid w:val="000F4D5F"/>
    <w:rPr>
      <w:rFonts w:ascii="Times New Roman" w:hAnsi="Times New Roman"/>
      <w:sz w:val="28"/>
    </w:rPr>
  </w:style>
  <w:style w:type="paragraph" w:styleId="ae">
    <w:name w:val="Body Text"/>
    <w:basedOn w:val="a0"/>
    <w:link w:val="af"/>
    <w:rsid w:val="000F4D5F"/>
    <w:pPr>
      <w:spacing w:line="240" w:lineRule="auto"/>
    </w:pPr>
    <w:rPr>
      <w:rFonts w:eastAsia="Times New Roman" w:cs="Times New Roman"/>
      <w:szCs w:val="20"/>
      <w:lang w:eastAsia="ru-RU"/>
    </w:rPr>
  </w:style>
  <w:style w:type="character" w:customStyle="1" w:styleId="af">
    <w:name w:val="Основной текст Знак"/>
    <w:basedOn w:val="a1"/>
    <w:link w:val="ae"/>
    <w:rsid w:val="000F4D5F"/>
    <w:rPr>
      <w:rFonts w:ascii="Times New Roman" w:eastAsia="Times New Roman" w:hAnsi="Times New Roman" w:cs="Times New Roman"/>
      <w:sz w:val="28"/>
      <w:szCs w:val="20"/>
      <w:lang w:eastAsia="ru-RU"/>
    </w:rPr>
  </w:style>
  <w:style w:type="paragraph" w:styleId="22">
    <w:name w:val="Body Text 2"/>
    <w:basedOn w:val="a0"/>
    <w:link w:val="23"/>
    <w:rsid w:val="000F4D5F"/>
    <w:pPr>
      <w:spacing w:line="240" w:lineRule="auto"/>
      <w:jc w:val="both"/>
    </w:pPr>
    <w:rPr>
      <w:rFonts w:eastAsia="Times New Roman" w:cs="Times New Roman"/>
      <w:szCs w:val="20"/>
      <w:lang w:eastAsia="ru-RU"/>
    </w:rPr>
  </w:style>
  <w:style w:type="character" w:customStyle="1" w:styleId="23">
    <w:name w:val="Основной текст 2 Знак"/>
    <w:basedOn w:val="a1"/>
    <w:link w:val="22"/>
    <w:rsid w:val="000F4D5F"/>
    <w:rPr>
      <w:rFonts w:ascii="Times New Roman" w:eastAsia="Times New Roman" w:hAnsi="Times New Roman" w:cs="Times New Roman"/>
      <w:sz w:val="28"/>
      <w:szCs w:val="20"/>
      <w:lang w:eastAsia="ru-RU"/>
    </w:rPr>
  </w:style>
  <w:style w:type="paragraph" w:styleId="24">
    <w:name w:val="Body Text Indent 2"/>
    <w:basedOn w:val="a0"/>
    <w:link w:val="25"/>
    <w:rsid w:val="000F4D5F"/>
    <w:pPr>
      <w:spacing w:line="360" w:lineRule="auto"/>
      <w:ind w:firstLine="567"/>
      <w:jc w:val="both"/>
    </w:pPr>
    <w:rPr>
      <w:rFonts w:eastAsia="Times New Roman" w:cs="Times New Roman"/>
      <w:szCs w:val="20"/>
      <w:lang w:eastAsia="ru-RU"/>
    </w:rPr>
  </w:style>
  <w:style w:type="character" w:customStyle="1" w:styleId="25">
    <w:name w:val="Основной текст с отступом 2 Знак"/>
    <w:basedOn w:val="a1"/>
    <w:link w:val="24"/>
    <w:rsid w:val="000F4D5F"/>
    <w:rPr>
      <w:rFonts w:ascii="Times New Roman" w:eastAsia="Times New Roman" w:hAnsi="Times New Roman" w:cs="Times New Roman"/>
      <w:sz w:val="28"/>
      <w:szCs w:val="20"/>
      <w:lang w:eastAsia="ru-RU"/>
    </w:rPr>
  </w:style>
  <w:style w:type="paragraph" w:styleId="31">
    <w:name w:val="Body Text Indent 3"/>
    <w:basedOn w:val="a0"/>
    <w:link w:val="32"/>
    <w:rsid w:val="000F4D5F"/>
    <w:pPr>
      <w:spacing w:line="240" w:lineRule="auto"/>
      <w:ind w:firstLine="709"/>
      <w:jc w:val="both"/>
    </w:pPr>
    <w:rPr>
      <w:rFonts w:eastAsia="Times New Roman" w:cs="Times New Roman"/>
      <w:szCs w:val="20"/>
      <w:lang w:eastAsia="ru-RU"/>
    </w:rPr>
  </w:style>
  <w:style w:type="character" w:customStyle="1" w:styleId="32">
    <w:name w:val="Основной текст с отступом 3 Знак"/>
    <w:basedOn w:val="a1"/>
    <w:link w:val="31"/>
    <w:rsid w:val="000F4D5F"/>
    <w:rPr>
      <w:rFonts w:ascii="Times New Roman" w:eastAsia="Times New Roman" w:hAnsi="Times New Roman" w:cs="Times New Roman"/>
      <w:sz w:val="28"/>
      <w:szCs w:val="20"/>
      <w:lang w:eastAsia="ru-RU"/>
    </w:rPr>
  </w:style>
  <w:style w:type="character" w:styleId="af0">
    <w:name w:val="Strong"/>
    <w:basedOn w:val="a1"/>
    <w:uiPriority w:val="22"/>
    <w:qFormat/>
    <w:rsid w:val="000F4D5F"/>
    <w:rPr>
      <w:b/>
      <w:bCs/>
    </w:rPr>
  </w:style>
  <w:style w:type="paragraph" w:customStyle="1" w:styleId="af1">
    <w:name w:val="Стиль"/>
    <w:rsid w:val="000F4D5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numbering" w:customStyle="1" w:styleId="11">
    <w:name w:val="Нет списка1"/>
    <w:next w:val="a3"/>
    <w:semiHidden/>
    <w:rsid w:val="000F4D5F"/>
  </w:style>
  <w:style w:type="paragraph" w:customStyle="1" w:styleId="12">
    <w:name w:val="Абзац списка1"/>
    <w:basedOn w:val="a0"/>
    <w:qFormat/>
    <w:rsid w:val="000F4D5F"/>
    <w:pPr>
      <w:ind w:left="720"/>
      <w:contextualSpacing/>
    </w:pPr>
    <w:rPr>
      <w:rFonts w:ascii="Calibri" w:eastAsia="Calibri" w:hAnsi="Calibri" w:cs="Times New Roman"/>
      <w:lang w:val="en-US"/>
    </w:rPr>
  </w:style>
  <w:style w:type="character" w:styleId="af2">
    <w:name w:val="page number"/>
    <w:basedOn w:val="a1"/>
    <w:rsid w:val="000F4D5F"/>
  </w:style>
  <w:style w:type="paragraph" w:styleId="af3">
    <w:name w:val="Body Text Indent"/>
    <w:aliases w:val=" Знак1 Знак"/>
    <w:basedOn w:val="a0"/>
    <w:link w:val="af4"/>
    <w:rsid w:val="000F4D5F"/>
    <w:pPr>
      <w:spacing w:line="360" w:lineRule="auto"/>
      <w:ind w:firstLine="851"/>
      <w:jc w:val="both"/>
    </w:pPr>
    <w:rPr>
      <w:rFonts w:eastAsia="Times New Roman" w:cs="Times New Roman"/>
      <w:szCs w:val="20"/>
      <w:lang w:eastAsia="ru-RU"/>
    </w:rPr>
  </w:style>
  <w:style w:type="character" w:customStyle="1" w:styleId="af4">
    <w:name w:val="Основной текст с отступом Знак"/>
    <w:aliases w:val=" Знак1 Знак Знак"/>
    <w:basedOn w:val="a1"/>
    <w:link w:val="af3"/>
    <w:rsid w:val="000F4D5F"/>
    <w:rPr>
      <w:rFonts w:ascii="Times New Roman" w:eastAsia="Times New Roman" w:hAnsi="Times New Roman" w:cs="Times New Roman"/>
      <w:sz w:val="28"/>
      <w:szCs w:val="20"/>
      <w:lang w:eastAsia="ru-RU"/>
    </w:rPr>
  </w:style>
  <w:style w:type="paragraph" w:styleId="af5">
    <w:name w:val="Document Map"/>
    <w:basedOn w:val="a0"/>
    <w:link w:val="af6"/>
    <w:semiHidden/>
    <w:rsid w:val="000F4D5F"/>
    <w:pPr>
      <w:shd w:val="clear" w:color="auto" w:fill="000080"/>
      <w:spacing w:line="240" w:lineRule="auto"/>
    </w:pPr>
    <w:rPr>
      <w:rFonts w:ascii="Tahoma" w:eastAsia="Times New Roman" w:hAnsi="Tahoma" w:cs="Tahoma"/>
      <w:sz w:val="20"/>
      <w:szCs w:val="20"/>
      <w:lang w:eastAsia="ru-RU"/>
    </w:rPr>
  </w:style>
  <w:style w:type="character" w:customStyle="1" w:styleId="af6">
    <w:name w:val="Схема документа Знак"/>
    <w:basedOn w:val="a1"/>
    <w:link w:val="af5"/>
    <w:semiHidden/>
    <w:rsid w:val="000F4D5F"/>
    <w:rPr>
      <w:rFonts w:ascii="Tahoma" w:eastAsia="Times New Roman" w:hAnsi="Tahoma" w:cs="Tahoma"/>
      <w:sz w:val="20"/>
      <w:szCs w:val="20"/>
      <w:shd w:val="clear" w:color="auto" w:fill="000080"/>
      <w:lang w:eastAsia="ru-RU"/>
    </w:rPr>
  </w:style>
  <w:style w:type="paragraph" w:customStyle="1" w:styleId="Style2">
    <w:name w:val="Style2"/>
    <w:basedOn w:val="a0"/>
    <w:rsid w:val="000F4D5F"/>
    <w:pPr>
      <w:widowControl w:val="0"/>
      <w:autoSpaceDE w:val="0"/>
      <w:autoSpaceDN w:val="0"/>
      <w:adjustRightInd w:val="0"/>
      <w:spacing w:line="595" w:lineRule="exact"/>
      <w:ind w:firstLine="878"/>
      <w:jc w:val="both"/>
    </w:pPr>
    <w:rPr>
      <w:rFonts w:ascii="Bookman Old Style" w:eastAsia="Times New Roman" w:hAnsi="Bookman Old Style" w:cs="Times New Roman"/>
      <w:sz w:val="24"/>
      <w:szCs w:val="24"/>
      <w:lang w:eastAsia="ru-RU"/>
    </w:rPr>
  </w:style>
  <w:style w:type="paragraph" w:customStyle="1" w:styleId="Style4">
    <w:name w:val="Style4"/>
    <w:basedOn w:val="a0"/>
    <w:rsid w:val="000F4D5F"/>
    <w:pPr>
      <w:widowControl w:val="0"/>
      <w:autoSpaceDE w:val="0"/>
      <w:autoSpaceDN w:val="0"/>
      <w:adjustRightInd w:val="0"/>
      <w:spacing w:line="619" w:lineRule="exact"/>
      <w:jc w:val="right"/>
    </w:pPr>
    <w:rPr>
      <w:rFonts w:ascii="Bookman Old Style" w:eastAsia="Times New Roman" w:hAnsi="Bookman Old Style" w:cs="Times New Roman"/>
      <w:sz w:val="24"/>
      <w:szCs w:val="24"/>
      <w:lang w:eastAsia="ru-RU"/>
    </w:rPr>
  </w:style>
  <w:style w:type="character" w:customStyle="1" w:styleId="FontStyle22">
    <w:name w:val="Font Style22"/>
    <w:basedOn w:val="a1"/>
    <w:rsid w:val="000F4D5F"/>
    <w:rPr>
      <w:rFonts w:ascii="Bookman Old Style" w:hAnsi="Bookman Old Style" w:cs="Bookman Old Style"/>
      <w:spacing w:val="-10"/>
      <w:sz w:val="30"/>
      <w:szCs w:val="30"/>
    </w:rPr>
  </w:style>
  <w:style w:type="paragraph" w:customStyle="1" w:styleId="Style1">
    <w:name w:val="Style1"/>
    <w:basedOn w:val="a0"/>
    <w:rsid w:val="000F4D5F"/>
    <w:pPr>
      <w:widowControl w:val="0"/>
      <w:autoSpaceDE w:val="0"/>
      <w:autoSpaceDN w:val="0"/>
      <w:adjustRightInd w:val="0"/>
      <w:spacing w:line="574" w:lineRule="exact"/>
      <w:jc w:val="center"/>
    </w:pPr>
    <w:rPr>
      <w:rFonts w:ascii="Georgia" w:eastAsia="Times New Roman" w:hAnsi="Georgia" w:cs="Times New Roman"/>
      <w:sz w:val="24"/>
      <w:szCs w:val="24"/>
      <w:lang w:eastAsia="ru-RU"/>
    </w:rPr>
  </w:style>
  <w:style w:type="character" w:customStyle="1" w:styleId="FontStyle11">
    <w:name w:val="Font Style11"/>
    <w:basedOn w:val="a1"/>
    <w:rsid w:val="000F4D5F"/>
    <w:rPr>
      <w:rFonts w:ascii="Bookman Old Style" w:hAnsi="Bookman Old Style" w:cs="Bookman Old Style"/>
      <w:sz w:val="26"/>
      <w:szCs w:val="26"/>
    </w:rPr>
  </w:style>
  <w:style w:type="character" w:customStyle="1" w:styleId="FontStyle12">
    <w:name w:val="Font Style12"/>
    <w:basedOn w:val="a1"/>
    <w:rsid w:val="000F4D5F"/>
    <w:rPr>
      <w:rFonts w:ascii="Georgia" w:hAnsi="Georgia" w:cs="Georgia"/>
      <w:spacing w:val="10"/>
      <w:sz w:val="30"/>
      <w:szCs w:val="30"/>
    </w:rPr>
  </w:style>
  <w:style w:type="character" w:customStyle="1" w:styleId="FontStyle13">
    <w:name w:val="Font Style13"/>
    <w:basedOn w:val="a1"/>
    <w:rsid w:val="000F4D5F"/>
    <w:rPr>
      <w:rFonts w:ascii="Bookman Old Style" w:hAnsi="Bookman Old Style" w:cs="Bookman Old Style"/>
      <w:i/>
      <w:iCs/>
      <w:sz w:val="46"/>
      <w:szCs w:val="46"/>
    </w:rPr>
  </w:style>
  <w:style w:type="character" w:customStyle="1" w:styleId="FontStyle15">
    <w:name w:val="Font Style15"/>
    <w:basedOn w:val="a1"/>
    <w:rsid w:val="000F4D5F"/>
    <w:rPr>
      <w:rFonts w:ascii="Bookman Old Style" w:hAnsi="Bookman Old Style" w:cs="Bookman Old Style"/>
      <w:sz w:val="20"/>
      <w:szCs w:val="20"/>
    </w:rPr>
  </w:style>
  <w:style w:type="paragraph" w:customStyle="1" w:styleId="Style3">
    <w:name w:val="Style3"/>
    <w:basedOn w:val="a0"/>
    <w:rsid w:val="000F4D5F"/>
    <w:pPr>
      <w:widowControl w:val="0"/>
      <w:autoSpaceDE w:val="0"/>
      <w:autoSpaceDN w:val="0"/>
      <w:adjustRightInd w:val="0"/>
      <w:spacing w:line="563" w:lineRule="exact"/>
      <w:ind w:firstLine="805"/>
    </w:pPr>
    <w:rPr>
      <w:rFonts w:ascii="Bookman Old Style" w:eastAsia="Times New Roman" w:hAnsi="Bookman Old Style" w:cs="Times New Roman"/>
      <w:sz w:val="24"/>
      <w:szCs w:val="24"/>
      <w:lang w:eastAsia="ru-RU"/>
    </w:rPr>
  </w:style>
  <w:style w:type="paragraph" w:customStyle="1" w:styleId="Style5">
    <w:name w:val="Style5"/>
    <w:basedOn w:val="a0"/>
    <w:rsid w:val="000F4D5F"/>
    <w:pPr>
      <w:widowControl w:val="0"/>
      <w:autoSpaceDE w:val="0"/>
      <w:autoSpaceDN w:val="0"/>
      <w:adjustRightInd w:val="0"/>
      <w:spacing w:line="561" w:lineRule="exact"/>
      <w:jc w:val="center"/>
    </w:pPr>
    <w:rPr>
      <w:rFonts w:ascii="Bookman Old Style" w:eastAsia="Times New Roman" w:hAnsi="Bookman Old Style" w:cs="Times New Roman"/>
      <w:sz w:val="24"/>
      <w:szCs w:val="24"/>
      <w:lang w:eastAsia="ru-RU"/>
    </w:rPr>
  </w:style>
  <w:style w:type="character" w:customStyle="1" w:styleId="FontStyle16">
    <w:name w:val="Font Style16"/>
    <w:basedOn w:val="a1"/>
    <w:rsid w:val="000F4D5F"/>
    <w:rPr>
      <w:rFonts w:ascii="Bookman Old Style" w:hAnsi="Bookman Old Style" w:cs="Bookman Old Style"/>
      <w:b/>
      <w:bCs/>
      <w:spacing w:val="-20"/>
      <w:sz w:val="24"/>
      <w:szCs w:val="24"/>
    </w:rPr>
  </w:style>
  <w:style w:type="character" w:customStyle="1" w:styleId="FontStyle17">
    <w:name w:val="Font Style17"/>
    <w:basedOn w:val="a1"/>
    <w:rsid w:val="000F4D5F"/>
    <w:rPr>
      <w:rFonts w:ascii="Bookman Old Style" w:hAnsi="Bookman Old Style" w:cs="Bookman Old Style"/>
      <w:b/>
      <w:bCs/>
      <w:sz w:val="22"/>
      <w:szCs w:val="22"/>
    </w:rPr>
  </w:style>
  <w:style w:type="character" w:customStyle="1" w:styleId="FontStyle18">
    <w:name w:val="Font Style18"/>
    <w:basedOn w:val="a1"/>
    <w:rsid w:val="000F4D5F"/>
    <w:rPr>
      <w:rFonts w:ascii="Bookman Old Style" w:hAnsi="Bookman Old Style" w:cs="Bookman Old Style"/>
      <w:spacing w:val="-10"/>
      <w:sz w:val="32"/>
      <w:szCs w:val="32"/>
    </w:rPr>
  </w:style>
  <w:style w:type="character" w:customStyle="1" w:styleId="FontStyle14">
    <w:name w:val="Font Style14"/>
    <w:basedOn w:val="a1"/>
    <w:rsid w:val="000F4D5F"/>
    <w:rPr>
      <w:rFonts w:ascii="Bookman Old Style" w:hAnsi="Bookman Old Style" w:cs="Bookman Old Style"/>
      <w:b/>
      <w:bCs/>
      <w:sz w:val="22"/>
      <w:szCs w:val="22"/>
    </w:rPr>
  </w:style>
  <w:style w:type="paragraph" w:styleId="af7">
    <w:name w:val="No Spacing"/>
    <w:link w:val="af8"/>
    <w:uiPriority w:val="1"/>
    <w:qFormat/>
    <w:rsid w:val="000F4D5F"/>
    <w:pPr>
      <w:spacing w:after="0" w:line="240" w:lineRule="auto"/>
      <w:jc w:val="center"/>
    </w:pPr>
    <w:rPr>
      <w:rFonts w:ascii="Times New Roman" w:eastAsia="Times New Roman" w:hAnsi="Times New Roman" w:cs="Times New Roman"/>
      <w:sz w:val="28"/>
    </w:rPr>
  </w:style>
  <w:style w:type="character" w:customStyle="1" w:styleId="af8">
    <w:name w:val="Без интервала Знак"/>
    <w:basedOn w:val="a1"/>
    <w:link w:val="af7"/>
    <w:uiPriority w:val="1"/>
    <w:rsid w:val="000F4D5F"/>
    <w:rPr>
      <w:rFonts w:ascii="Times New Roman" w:eastAsia="Times New Roman" w:hAnsi="Times New Roman" w:cs="Times New Roman"/>
      <w:sz w:val="28"/>
    </w:rPr>
  </w:style>
  <w:style w:type="paragraph" w:styleId="af9">
    <w:name w:val="caption"/>
    <w:basedOn w:val="a0"/>
    <w:next w:val="a0"/>
    <w:qFormat/>
    <w:rsid w:val="000F4D5F"/>
    <w:pPr>
      <w:spacing w:line="240" w:lineRule="auto"/>
    </w:pPr>
    <w:rPr>
      <w:rFonts w:ascii="Calibri" w:eastAsia="Calibri" w:hAnsi="Calibri" w:cs="Times New Roman"/>
      <w:b/>
      <w:bCs/>
      <w:color w:val="4F81BD"/>
      <w:sz w:val="18"/>
      <w:szCs w:val="18"/>
    </w:rPr>
  </w:style>
  <w:style w:type="paragraph" w:customStyle="1" w:styleId="Style7">
    <w:name w:val="Style7"/>
    <w:basedOn w:val="a0"/>
    <w:rsid w:val="000F4D5F"/>
    <w:pPr>
      <w:widowControl w:val="0"/>
      <w:autoSpaceDE w:val="0"/>
      <w:autoSpaceDN w:val="0"/>
      <w:adjustRightInd w:val="0"/>
      <w:spacing w:line="240" w:lineRule="auto"/>
      <w:jc w:val="both"/>
    </w:pPr>
    <w:rPr>
      <w:rFonts w:eastAsia="Times New Roman" w:cs="Times New Roman"/>
      <w:sz w:val="24"/>
      <w:szCs w:val="24"/>
      <w:lang w:eastAsia="ru-RU"/>
    </w:rPr>
  </w:style>
  <w:style w:type="character" w:customStyle="1" w:styleId="FontStyle47">
    <w:name w:val="Font Style47"/>
    <w:basedOn w:val="a1"/>
    <w:rsid w:val="000F4D5F"/>
    <w:rPr>
      <w:rFonts w:ascii="Times New Roman" w:hAnsi="Times New Roman" w:cs="Times New Roman"/>
      <w:b/>
      <w:bCs/>
      <w:spacing w:val="-10"/>
      <w:sz w:val="22"/>
      <w:szCs w:val="22"/>
    </w:rPr>
  </w:style>
  <w:style w:type="character" w:customStyle="1" w:styleId="FontStyle50">
    <w:name w:val="Font Style50"/>
    <w:basedOn w:val="a1"/>
    <w:rsid w:val="000F4D5F"/>
    <w:rPr>
      <w:rFonts w:ascii="Times New Roman" w:hAnsi="Times New Roman" w:cs="Times New Roman"/>
      <w:b/>
      <w:bCs/>
      <w:sz w:val="14"/>
      <w:szCs w:val="14"/>
    </w:rPr>
  </w:style>
  <w:style w:type="character" w:customStyle="1" w:styleId="FontStyle62">
    <w:name w:val="Font Style62"/>
    <w:basedOn w:val="a1"/>
    <w:rsid w:val="000F4D5F"/>
    <w:rPr>
      <w:rFonts w:ascii="Times New Roman" w:hAnsi="Times New Roman" w:cs="Times New Roman"/>
      <w:sz w:val="20"/>
      <w:szCs w:val="20"/>
    </w:rPr>
  </w:style>
  <w:style w:type="character" w:customStyle="1" w:styleId="FontStyle73">
    <w:name w:val="Font Style73"/>
    <w:basedOn w:val="a1"/>
    <w:rsid w:val="000F4D5F"/>
    <w:rPr>
      <w:rFonts w:ascii="Times New Roman" w:hAnsi="Times New Roman" w:cs="Times New Roman"/>
      <w:i/>
      <w:iCs/>
      <w:spacing w:val="20"/>
      <w:sz w:val="20"/>
      <w:szCs w:val="20"/>
    </w:rPr>
  </w:style>
  <w:style w:type="paragraph" w:customStyle="1" w:styleId="Style9">
    <w:name w:val="Style9"/>
    <w:basedOn w:val="a0"/>
    <w:rsid w:val="000F4D5F"/>
    <w:pPr>
      <w:widowControl w:val="0"/>
      <w:autoSpaceDE w:val="0"/>
      <w:autoSpaceDN w:val="0"/>
      <w:adjustRightInd w:val="0"/>
      <w:spacing w:line="240" w:lineRule="auto"/>
    </w:pPr>
    <w:rPr>
      <w:rFonts w:eastAsia="Times New Roman" w:cs="Times New Roman"/>
      <w:sz w:val="24"/>
      <w:szCs w:val="24"/>
      <w:lang w:eastAsia="ru-RU"/>
    </w:rPr>
  </w:style>
  <w:style w:type="character" w:customStyle="1" w:styleId="FontStyle56">
    <w:name w:val="Font Style56"/>
    <w:basedOn w:val="a1"/>
    <w:rsid w:val="000F4D5F"/>
    <w:rPr>
      <w:rFonts w:ascii="Times New Roman" w:hAnsi="Times New Roman" w:cs="Times New Roman"/>
      <w:b/>
      <w:bCs/>
      <w:sz w:val="12"/>
      <w:szCs w:val="12"/>
    </w:rPr>
  </w:style>
  <w:style w:type="paragraph" w:customStyle="1" w:styleId="Style15">
    <w:name w:val="Style15"/>
    <w:basedOn w:val="a0"/>
    <w:rsid w:val="000F4D5F"/>
    <w:pPr>
      <w:widowControl w:val="0"/>
      <w:autoSpaceDE w:val="0"/>
      <w:autoSpaceDN w:val="0"/>
      <w:adjustRightInd w:val="0"/>
      <w:spacing w:line="219" w:lineRule="exact"/>
      <w:ind w:hanging="408"/>
      <w:jc w:val="both"/>
    </w:pPr>
    <w:rPr>
      <w:rFonts w:eastAsia="Times New Roman" w:cs="Times New Roman"/>
      <w:sz w:val="24"/>
      <w:szCs w:val="24"/>
      <w:lang w:eastAsia="ru-RU"/>
    </w:rPr>
  </w:style>
  <w:style w:type="paragraph" w:customStyle="1" w:styleId="Style16">
    <w:name w:val="Style16"/>
    <w:basedOn w:val="a0"/>
    <w:rsid w:val="000F4D5F"/>
    <w:pPr>
      <w:widowControl w:val="0"/>
      <w:autoSpaceDE w:val="0"/>
      <w:autoSpaceDN w:val="0"/>
      <w:adjustRightInd w:val="0"/>
      <w:spacing w:line="163" w:lineRule="exact"/>
      <w:ind w:firstLine="355"/>
      <w:jc w:val="both"/>
    </w:pPr>
    <w:rPr>
      <w:rFonts w:eastAsia="Times New Roman" w:cs="Times New Roman"/>
      <w:sz w:val="24"/>
      <w:szCs w:val="24"/>
      <w:lang w:eastAsia="ru-RU"/>
    </w:rPr>
  </w:style>
  <w:style w:type="character" w:customStyle="1" w:styleId="FontStyle81">
    <w:name w:val="Font Style81"/>
    <w:basedOn w:val="a1"/>
    <w:rsid w:val="000F4D5F"/>
    <w:rPr>
      <w:rFonts w:ascii="Garamond" w:hAnsi="Garamond" w:cs="Garamond"/>
      <w:b/>
      <w:bCs/>
      <w:sz w:val="20"/>
      <w:szCs w:val="20"/>
    </w:rPr>
  </w:style>
  <w:style w:type="paragraph" w:customStyle="1" w:styleId="Style20">
    <w:name w:val="Style20"/>
    <w:basedOn w:val="a0"/>
    <w:rsid w:val="000F4D5F"/>
    <w:pPr>
      <w:widowControl w:val="0"/>
      <w:autoSpaceDE w:val="0"/>
      <w:autoSpaceDN w:val="0"/>
      <w:adjustRightInd w:val="0"/>
      <w:spacing w:line="216" w:lineRule="exact"/>
      <w:ind w:firstLine="317"/>
    </w:pPr>
    <w:rPr>
      <w:rFonts w:eastAsia="Times New Roman" w:cs="Times New Roman"/>
      <w:sz w:val="24"/>
      <w:szCs w:val="24"/>
      <w:lang w:eastAsia="ru-RU"/>
    </w:rPr>
  </w:style>
  <w:style w:type="character" w:customStyle="1" w:styleId="FontStyle61">
    <w:name w:val="Font Style61"/>
    <w:basedOn w:val="a1"/>
    <w:rsid w:val="000F4D5F"/>
    <w:rPr>
      <w:rFonts w:ascii="Courier New" w:hAnsi="Courier New" w:cs="Courier New"/>
      <w:sz w:val="22"/>
      <w:szCs w:val="22"/>
    </w:rPr>
  </w:style>
  <w:style w:type="character" w:customStyle="1" w:styleId="FontStyle70">
    <w:name w:val="Font Style70"/>
    <w:basedOn w:val="a1"/>
    <w:rsid w:val="000F4D5F"/>
    <w:rPr>
      <w:rFonts w:ascii="Courier New" w:hAnsi="Courier New" w:cs="Courier New"/>
      <w:sz w:val="18"/>
      <w:szCs w:val="18"/>
    </w:rPr>
  </w:style>
  <w:style w:type="paragraph" w:styleId="afa">
    <w:name w:val="footnote text"/>
    <w:basedOn w:val="a0"/>
    <w:link w:val="afb"/>
    <w:semiHidden/>
    <w:rsid w:val="000F4D5F"/>
    <w:pPr>
      <w:spacing w:line="240" w:lineRule="auto"/>
    </w:pPr>
    <w:rPr>
      <w:rFonts w:eastAsia="Times New Roman" w:cs="Times New Roman"/>
      <w:sz w:val="20"/>
      <w:szCs w:val="20"/>
      <w:lang w:eastAsia="ru-RU"/>
    </w:rPr>
  </w:style>
  <w:style w:type="character" w:customStyle="1" w:styleId="afb">
    <w:name w:val="Текст сноски Знак"/>
    <w:basedOn w:val="a1"/>
    <w:link w:val="afa"/>
    <w:semiHidden/>
    <w:rsid w:val="000F4D5F"/>
    <w:rPr>
      <w:rFonts w:ascii="Times New Roman" w:eastAsia="Times New Roman" w:hAnsi="Times New Roman" w:cs="Times New Roman"/>
      <w:sz w:val="20"/>
      <w:szCs w:val="20"/>
      <w:lang w:eastAsia="ru-RU"/>
    </w:rPr>
  </w:style>
  <w:style w:type="paragraph" w:styleId="afc">
    <w:name w:val="Plain Text"/>
    <w:basedOn w:val="a0"/>
    <w:link w:val="afd"/>
    <w:rsid w:val="000F4D5F"/>
    <w:pPr>
      <w:spacing w:line="240" w:lineRule="auto"/>
    </w:pPr>
    <w:rPr>
      <w:rFonts w:ascii="Courier New" w:eastAsia="Times New Roman" w:hAnsi="Courier New" w:cs="Courier New"/>
      <w:bCs/>
      <w:sz w:val="20"/>
      <w:szCs w:val="20"/>
      <w:lang w:val="kk-KZ" w:eastAsia="ru-RU"/>
    </w:rPr>
  </w:style>
  <w:style w:type="character" w:customStyle="1" w:styleId="afd">
    <w:name w:val="Текст Знак"/>
    <w:basedOn w:val="a1"/>
    <w:link w:val="afc"/>
    <w:rsid w:val="000F4D5F"/>
    <w:rPr>
      <w:rFonts w:ascii="Courier New" w:eastAsia="Times New Roman" w:hAnsi="Courier New" w:cs="Courier New"/>
      <w:bCs/>
      <w:sz w:val="20"/>
      <w:szCs w:val="20"/>
      <w:lang w:val="kk-KZ" w:eastAsia="ru-RU"/>
    </w:rPr>
  </w:style>
  <w:style w:type="character" w:styleId="afe">
    <w:name w:val="FollowedHyperlink"/>
    <w:basedOn w:val="a1"/>
    <w:rsid w:val="000F4D5F"/>
    <w:rPr>
      <w:color w:val="800080"/>
      <w:u w:val="single"/>
    </w:rPr>
  </w:style>
  <w:style w:type="paragraph" w:styleId="13">
    <w:name w:val="toc 1"/>
    <w:basedOn w:val="a0"/>
    <w:next w:val="a0"/>
    <w:autoRedefine/>
    <w:uiPriority w:val="39"/>
    <w:qFormat/>
    <w:rsid w:val="000F4D5F"/>
    <w:pPr>
      <w:overflowPunct w:val="0"/>
      <w:autoSpaceDE w:val="0"/>
      <w:autoSpaceDN w:val="0"/>
      <w:adjustRightInd w:val="0"/>
      <w:spacing w:line="240" w:lineRule="auto"/>
    </w:pPr>
    <w:rPr>
      <w:rFonts w:eastAsia="Times New Roman" w:cs="Times New Roman"/>
      <w:sz w:val="24"/>
      <w:szCs w:val="20"/>
      <w:lang w:eastAsia="ru-RU"/>
    </w:rPr>
  </w:style>
  <w:style w:type="paragraph" w:styleId="26">
    <w:name w:val="toc 2"/>
    <w:basedOn w:val="a0"/>
    <w:next w:val="a0"/>
    <w:autoRedefine/>
    <w:uiPriority w:val="39"/>
    <w:qFormat/>
    <w:rsid w:val="000F4D5F"/>
    <w:pPr>
      <w:overflowPunct w:val="0"/>
      <w:autoSpaceDE w:val="0"/>
      <w:autoSpaceDN w:val="0"/>
      <w:adjustRightInd w:val="0"/>
      <w:spacing w:line="240" w:lineRule="auto"/>
      <w:ind w:left="200"/>
    </w:pPr>
    <w:rPr>
      <w:rFonts w:eastAsia="Times New Roman" w:cs="Times New Roman"/>
      <w:sz w:val="24"/>
      <w:szCs w:val="20"/>
      <w:lang w:eastAsia="ru-RU"/>
    </w:rPr>
  </w:style>
  <w:style w:type="paragraph" w:styleId="33">
    <w:name w:val="toc 3"/>
    <w:basedOn w:val="a0"/>
    <w:next w:val="a0"/>
    <w:autoRedefine/>
    <w:uiPriority w:val="39"/>
    <w:qFormat/>
    <w:rsid w:val="000F4D5F"/>
    <w:pPr>
      <w:tabs>
        <w:tab w:val="right" w:leader="dot" w:pos="9071"/>
      </w:tabs>
      <w:overflowPunct w:val="0"/>
      <w:autoSpaceDE w:val="0"/>
      <w:autoSpaceDN w:val="0"/>
      <w:adjustRightInd w:val="0"/>
      <w:spacing w:line="240" w:lineRule="auto"/>
      <w:ind w:right="454"/>
    </w:pPr>
    <w:rPr>
      <w:rFonts w:eastAsia="Times New Roman" w:cs="Times New Roman"/>
      <w:sz w:val="24"/>
      <w:szCs w:val="20"/>
      <w:lang w:eastAsia="ru-RU"/>
    </w:rPr>
  </w:style>
  <w:style w:type="paragraph" w:styleId="a">
    <w:name w:val="List Bullet"/>
    <w:basedOn w:val="a0"/>
    <w:rsid w:val="000F4D5F"/>
    <w:pPr>
      <w:numPr>
        <w:numId w:val="1"/>
      </w:numPr>
      <w:tabs>
        <w:tab w:val="clear" w:pos="360"/>
      </w:tabs>
      <w:overflowPunct w:val="0"/>
      <w:autoSpaceDE w:val="0"/>
      <w:autoSpaceDN w:val="0"/>
      <w:adjustRightInd w:val="0"/>
      <w:spacing w:line="240" w:lineRule="auto"/>
      <w:ind w:left="283" w:hanging="283"/>
    </w:pPr>
    <w:rPr>
      <w:rFonts w:eastAsia="Times New Roman" w:cs="Times New Roman"/>
      <w:sz w:val="20"/>
      <w:szCs w:val="20"/>
      <w:lang w:eastAsia="ru-RU"/>
    </w:rPr>
  </w:style>
  <w:style w:type="character" w:styleId="aff">
    <w:name w:val="footnote reference"/>
    <w:basedOn w:val="a1"/>
    <w:rsid w:val="000F4D5F"/>
    <w:rPr>
      <w:vertAlign w:val="superscript"/>
    </w:rPr>
  </w:style>
  <w:style w:type="paragraph" w:styleId="HTML">
    <w:name w:val="HTML Preformatted"/>
    <w:basedOn w:val="a0"/>
    <w:link w:val="HTML0"/>
    <w:uiPriority w:val="99"/>
    <w:rsid w:val="000F4D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0F4D5F"/>
    <w:rPr>
      <w:rFonts w:ascii="Courier New" w:eastAsia="Times New Roman" w:hAnsi="Courier New" w:cs="Courier New"/>
      <w:sz w:val="20"/>
      <w:szCs w:val="20"/>
      <w:lang w:eastAsia="ru-RU"/>
    </w:rPr>
  </w:style>
  <w:style w:type="paragraph" w:styleId="aff0">
    <w:name w:val="List"/>
    <w:basedOn w:val="a0"/>
    <w:rsid w:val="000F4D5F"/>
    <w:pPr>
      <w:spacing w:line="240" w:lineRule="auto"/>
      <w:ind w:left="283" w:hanging="283"/>
    </w:pPr>
    <w:rPr>
      <w:rFonts w:eastAsia="Times New Roman" w:cs="Times New Roman"/>
      <w:sz w:val="24"/>
      <w:szCs w:val="24"/>
      <w:lang w:val="en-US"/>
    </w:rPr>
  </w:style>
  <w:style w:type="paragraph" w:styleId="aff1">
    <w:name w:val="Body Text First Indent"/>
    <w:basedOn w:val="ae"/>
    <w:link w:val="aff2"/>
    <w:rsid w:val="000F4D5F"/>
    <w:pPr>
      <w:spacing w:after="120"/>
      <w:ind w:firstLine="210"/>
    </w:pPr>
    <w:rPr>
      <w:sz w:val="24"/>
      <w:szCs w:val="24"/>
      <w:lang w:val="en-US" w:eastAsia="en-US"/>
    </w:rPr>
  </w:style>
  <w:style w:type="character" w:customStyle="1" w:styleId="aff2">
    <w:name w:val="Красная строка Знак"/>
    <w:basedOn w:val="af"/>
    <w:link w:val="aff1"/>
    <w:rsid w:val="000F4D5F"/>
    <w:rPr>
      <w:rFonts w:ascii="Times New Roman" w:eastAsia="Times New Roman" w:hAnsi="Times New Roman" w:cs="Times New Roman"/>
      <w:sz w:val="24"/>
      <w:szCs w:val="24"/>
      <w:lang w:val="en-US" w:eastAsia="ru-RU"/>
    </w:rPr>
  </w:style>
  <w:style w:type="paragraph" w:styleId="27">
    <w:name w:val="Body Text First Indent 2"/>
    <w:basedOn w:val="af3"/>
    <w:link w:val="28"/>
    <w:rsid w:val="000F4D5F"/>
    <w:pPr>
      <w:spacing w:after="120" w:line="240" w:lineRule="auto"/>
      <w:ind w:left="283" w:firstLine="210"/>
      <w:jc w:val="left"/>
    </w:pPr>
    <w:rPr>
      <w:sz w:val="24"/>
      <w:szCs w:val="24"/>
      <w:lang w:val="en-US" w:eastAsia="en-US"/>
    </w:rPr>
  </w:style>
  <w:style w:type="character" w:customStyle="1" w:styleId="28">
    <w:name w:val="Красная строка 2 Знак"/>
    <w:basedOn w:val="af4"/>
    <w:link w:val="27"/>
    <w:rsid w:val="000F4D5F"/>
    <w:rPr>
      <w:rFonts w:ascii="Times New Roman" w:eastAsia="Times New Roman" w:hAnsi="Times New Roman" w:cs="Times New Roman"/>
      <w:sz w:val="24"/>
      <w:szCs w:val="24"/>
      <w:lang w:val="en-US" w:eastAsia="ru-RU"/>
    </w:rPr>
  </w:style>
  <w:style w:type="paragraph" w:customStyle="1" w:styleId="Copyright">
    <w:name w:val="Copyright"/>
    <w:next w:val="a0"/>
    <w:rsid w:val="000F4D5F"/>
    <w:pPr>
      <w:spacing w:after="0" w:line="240" w:lineRule="auto"/>
      <w:jc w:val="center"/>
    </w:pPr>
    <w:rPr>
      <w:rFonts w:ascii="Courier New" w:eastAsia="Times New Roman" w:hAnsi="Courier New" w:cs="Times New Roman"/>
      <w:sz w:val="24"/>
      <w:szCs w:val="20"/>
      <w:lang w:val="en-US" w:eastAsia="ru-RU"/>
    </w:rPr>
  </w:style>
  <w:style w:type="character" w:customStyle="1" w:styleId="Jump">
    <w:name w:val="Jump"/>
    <w:basedOn w:val="a1"/>
    <w:rsid w:val="000F4D5F"/>
    <w:rPr>
      <w:color w:val="008000"/>
      <w:u w:val="single"/>
    </w:rPr>
  </w:style>
  <w:style w:type="paragraph" w:styleId="aff3">
    <w:name w:val="Title"/>
    <w:next w:val="a0"/>
    <w:link w:val="aff4"/>
    <w:qFormat/>
    <w:rsid w:val="000F4D5F"/>
    <w:pPr>
      <w:spacing w:before="240" w:after="120" w:line="240" w:lineRule="auto"/>
      <w:jc w:val="center"/>
    </w:pPr>
    <w:rPr>
      <w:rFonts w:ascii="Times New Roman" w:eastAsia="Times New Roman" w:hAnsi="Times New Roman" w:cs="Times New Roman"/>
      <w:b/>
      <w:i/>
      <w:color w:val="0000FF"/>
      <w:sz w:val="48"/>
      <w:szCs w:val="20"/>
      <w:lang w:val="en-US" w:eastAsia="ru-RU"/>
    </w:rPr>
  </w:style>
  <w:style w:type="character" w:customStyle="1" w:styleId="aff4">
    <w:name w:val="Заголовок Знак"/>
    <w:basedOn w:val="a1"/>
    <w:link w:val="aff3"/>
    <w:rsid w:val="000F4D5F"/>
    <w:rPr>
      <w:rFonts w:ascii="Times New Roman" w:eastAsia="Times New Roman" w:hAnsi="Times New Roman" w:cs="Times New Roman"/>
      <w:b/>
      <w:i/>
      <w:color w:val="0000FF"/>
      <w:sz w:val="48"/>
      <w:szCs w:val="20"/>
      <w:lang w:val="en-US" w:eastAsia="ru-RU"/>
    </w:rPr>
  </w:style>
  <w:style w:type="paragraph" w:customStyle="1" w:styleId="TopicHeading">
    <w:name w:val="Topic Heading"/>
    <w:next w:val="a0"/>
    <w:rsid w:val="000F4D5F"/>
    <w:pPr>
      <w:keepNext/>
      <w:spacing w:before="120" w:after="120" w:line="240" w:lineRule="auto"/>
    </w:pPr>
    <w:rPr>
      <w:rFonts w:ascii="Arial" w:eastAsia="Times New Roman" w:hAnsi="Arial" w:cs="Times New Roman"/>
      <w:b/>
      <w:color w:val="0000FF"/>
      <w:sz w:val="24"/>
      <w:szCs w:val="20"/>
      <w:lang w:val="en-US" w:eastAsia="ru-RU"/>
    </w:rPr>
  </w:style>
  <w:style w:type="paragraph" w:customStyle="1" w:styleId="body-text">
    <w:name w:val="body-text"/>
    <w:basedOn w:val="a0"/>
    <w:rsid w:val="000F4D5F"/>
    <w:pPr>
      <w:spacing w:before="100" w:beforeAutospacing="1" w:after="100" w:afterAutospacing="1" w:line="240" w:lineRule="auto"/>
    </w:pPr>
    <w:rPr>
      <w:rFonts w:eastAsia="Times New Roman" w:cs="Times New Roman"/>
      <w:sz w:val="24"/>
      <w:szCs w:val="24"/>
      <w:lang w:eastAsia="ru-RU"/>
    </w:rPr>
  </w:style>
  <w:style w:type="character" w:customStyle="1" w:styleId="colour2">
    <w:name w:val="colour_2"/>
    <w:basedOn w:val="a1"/>
    <w:rsid w:val="000F4D5F"/>
  </w:style>
  <w:style w:type="character" w:customStyle="1" w:styleId="mycharacter">
    <w:name w:val="my_character"/>
    <w:basedOn w:val="a1"/>
    <w:rsid w:val="000F4D5F"/>
  </w:style>
  <w:style w:type="paragraph" w:styleId="aff5">
    <w:name w:val="TOC Heading"/>
    <w:basedOn w:val="1"/>
    <w:next w:val="a0"/>
    <w:uiPriority w:val="39"/>
    <w:unhideWhenUsed/>
    <w:qFormat/>
    <w:rsid w:val="0000648A"/>
    <w:pPr>
      <w:keepNext/>
      <w:keepLines/>
      <w:spacing w:before="480" w:line="276" w:lineRule="auto"/>
      <w:jc w:val="center"/>
      <w:outlineLvl w:val="9"/>
    </w:pPr>
    <w:rPr>
      <w:rFonts w:eastAsiaTheme="majorEastAsia" w:cstheme="majorBidi"/>
      <w:kern w:val="0"/>
      <w:szCs w:val="28"/>
    </w:rPr>
  </w:style>
  <w:style w:type="table" w:customStyle="1" w:styleId="TableNormal">
    <w:name w:val="Table Normal"/>
    <w:uiPriority w:val="2"/>
    <w:semiHidden/>
    <w:unhideWhenUsed/>
    <w:qFormat/>
    <w:rsid w:val="000F4D5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0F4D5F"/>
    <w:pPr>
      <w:widowControl w:val="0"/>
      <w:autoSpaceDE w:val="0"/>
      <w:autoSpaceDN w:val="0"/>
      <w:spacing w:line="240" w:lineRule="auto"/>
    </w:pPr>
    <w:rPr>
      <w:rFonts w:eastAsia="Times New Roman" w:cs="Times New Roman"/>
    </w:rPr>
  </w:style>
  <w:style w:type="character" w:styleId="aff6">
    <w:name w:val="Placeholder Text"/>
    <w:basedOn w:val="a1"/>
    <w:uiPriority w:val="99"/>
    <w:semiHidden/>
    <w:rsid w:val="000F4D5F"/>
    <w:rPr>
      <w:color w:val="808080"/>
    </w:rPr>
  </w:style>
  <w:style w:type="paragraph" w:customStyle="1" w:styleId="articledecorationfirst">
    <w:name w:val="article_decoration_first"/>
    <w:basedOn w:val="a0"/>
    <w:rsid w:val="000F4D5F"/>
    <w:pPr>
      <w:spacing w:before="100" w:beforeAutospacing="1" w:after="100" w:afterAutospacing="1" w:line="240" w:lineRule="auto"/>
    </w:pPr>
    <w:rPr>
      <w:rFonts w:eastAsia="Times New Roman" w:cs="Times New Roman"/>
      <w:sz w:val="24"/>
      <w:szCs w:val="24"/>
      <w:lang w:val="en-US"/>
    </w:rPr>
  </w:style>
  <w:style w:type="paragraph" w:customStyle="1" w:styleId="ya-share2item">
    <w:name w:val="ya-share2__item"/>
    <w:basedOn w:val="a0"/>
    <w:rsid w:val="000F4D5F"/>
    <w:pPr>
      <w:spacing w:before="100" w:beforeAutospacing="1" w:after="100" w:afterAutospacing="1" w:line="240" w:lineRule="auto"/>
    </w:pPr>
    <w:rPr>
      <w:rFonts w:eastAsia="Times New Roman" w:cs="Times New Roman"/>
      <w:sz w:val="24"/>
      <w:szCs w:val="24"/>
      <w:lang w:val="en-US"/>
    </w:rPr>
  </w:style>
  <w:style w:type="character" w:customStyle="1" w:styleId="50pt">
    <w:name w:val="Основной текст (5) + Не курсив;Интервал 0 pt"/>
    <w:basedOn w:val="5"/>
    <w:rsid w:val="000F4D5F"/>
    <w:rPr>
      <w:rFonts w:ascii="Century Schoolbook" w:eastAsia="Century Schoolbook" w:hAnsi="Century Schoolbook" w:cs="Century Schoolbook"/>
      <w:b w:val="0"/>
      <w:bCs w:val="0"/>
      <w:i/>
      <w:iCs/>
      <w:smallCaps w:val="0"/>
      <w:strike w:val="0"/>
      <w:color w:val="000000"/>
      <w:spacing w:val="0"/>
      <w:w w:val="100"/>
      <w:position w:val="0"/>
      <w:sz w:val="17"/>
      <w:szCs w:val="17"/>
      <w:u w:val="none"/>
      <w:shd w:val="clear" w:color="auto" w:fill="FFFFFF"/>
      <w:lang w:eastAsia="en-US" w:bidi="en-US"/>
    </w:rPr>
  </w:style>
  <w:style w:type="character" w:customStyle="1" w:styleId="200">
    <w:name w:val="Основной текст (20)_"/>
    <w:basedOn w:val="a1"/>
    <w:link w:val="201"/>
    <w:rsid w:val="000F4D5F"/>
    <w:rPr>
      <w:rFonts w:ascii="Century Schoolbook" w:eastAsia="Century Schoolbook" w:hAnsi="Century Schoolbook" w:cs="Century Schoolbook"/>
      <w:sz w:val="18"/>
      <w:szCs w:val="18"/>
      <w:shd w:val="clear" w:color="auto" w:fill="FFFFFF"/>
      <w:lang w:bidi="en-US"/>
    </w:rPr>
  </w:style>
  <w:style w:type="paragraph" w:customStyle="1" w:styleId="201">
    <w:name w:val="Основной текст (20)"/>
    <w:basedOn w:val="a0"/>
    <w:link w:val="200"/>
    <w:rsid w:val="000F4D5F"/>
    <w:pPr>
      <w:widowControl w:val="0"/>
      <w:shd w:val="clear" w:color="auto" w:fill="FFFFFF"/>
      <w:spacing w:after="60" w:line="197" w:lineRule="exact"/>
      <w:ind w:firstLine="280"/>
      <w:jc w:val="both"/>
    </w:pPr>
    <w:rPr>
      <w:rFonts w:ascii="Century Schoolbook" w:eastAsia="Century Schoolbook" w:hAnsi="Century Schoolbook" w:cs="Century Schoolbook"/>
      <w:sz w:val="18"/>
      <w:szCs w:val="18"/>
      <w:lang w:bidi="en-US"/>
    </w:rPr>
  </w:style>
  <w:style w:type="character" w:customStyle="1" w:styleId="85pt0pt">
    <w:name w:val="Колонтитул + 8;5 pt;Не полужирный;Курсив;Интервал 0 pt"/>
    <w:basedOn w:val="a1"/>
    <w:rsid w:val="000F4D5F"/>
    <w:rPr>
      <w:rFonts w:ascii="Century Schoolbook" w:eastAsia="Century Schoolbook" w:hAnsi="Century Schoolbook" w:cs="Century Schoolbook"/>
      <w:b/>
      <w:bCs/>
      <w:i/>
      <w:iCs/>
      <w:smallCaps w:val="0"/>
      <w:strike w:val="0"/>
      <w:color w:val="000000"/>
      <w:spacing w:val="-10"/>
      <w:w w:val="100"/>
      <w:position w:val="0"/>
      <w:sz w:val="17"/>
      <w:szCs w:val="17"/>
      <w:u w:val="none"/>
      <w:shd w:val="clear" w:color="auto" w:fill="FFFFFF"/>
      <w:lang w:val="ru-RU" w:eastAsia="en-US" w:bidi="en-US"/>
    </w:rPr>
  </w:style>
  <w:style w:type="character" w:customStyle="1" w:styleId="2Arial9pt">
    <w:name w:val="Основной текст (2) + Arial;9 pt;Полужирный"/>
    <w:basedOn w:val="a1"/>
    <w:rsid w:val="000F4D5F"/>
    <w:rPr>
      <w:rFonts w:ascii="Arial" w:eastAsia="Arial" w:hAnsi="Arial" w:cs="Arial"/>
      <w:b/>
      <w:bCs/>
      <w:i w:val="0"/>
      <w:iCs w:val="0"/>
      <w:smallCaps w:val="0"/>
      <w:strike w:val="0"/>
      <w:color w:val="000000"/>
      <w:spacing w:val="0"/>
      <w:w w:val="100"/>
      <w:position w:val="0"/>
      <w:sz w:val="18"/>
      <w:szCs w:val="18"/>
      <w:u w:val="none"/>
      <w:lang w:val="ru-RU" w:eastAsia="en-US" w:bidi="en-US"/>
    </w:rPr>
  </w:style>
  <w:style w:type="character" w:customStyle="1" w:styleId="2Arial75pt0pt">
    <w:name w:val="Основной текст (2) + Arial;7;5 pt;Полужирный;Интервал 0 pt"/>
    <w:basedOn w:val="a1"/>
    <w:rsid w:val="000F4D5F"/>
    <w:rPr>
      <w:rFonts w:ascii="Arial" w:eastAsia="Arial" w:hAnsi="Arial" w:cs="Arial"/>
      <w:b/>
      <w:bCs/>
      <w:i w:val="0"/>
      <w:iCs w:val="0"/>
      <w:smallCaps w:val="0"/>
      <w:strike w:val="0"/>
      <w:color w:val="000000"/>
      <w:spacing w:val="-10"/>
      <w:w w:val="100"/>
      <w:position w:val="0"/>
      <w:sz w:val="15"/>
      <w:szCs w:val="15"/>
      <w:u w:val="none"/>
      <w:lang w:val="ru-RU" w:eastAsia="en-US" w:bidi="en-US"/>
    </w:rPr>
  </w:style>
  <w:style w:type="character" w:customStyle="1" w:styleId="2Arial9pt0pt">
    <w:name w:val="Основной текст (2) + Arial;9 pt;Интервал 0 pt"/>
    <w:basedOn w:val="a1"/>
    <w:rsid w:val="000F4D5F"/>
    <w:rPr>
      <w:rFonts w:ascii="Arial" w:eastAsia="Arial" w:hAnsi="Arial" w:cs="Arial"/>
      <w:b w:val="0"/>
      <w:bCs w:val="0"/>
      <w:i w:val="0"/>
      <w:iCs w:val="0"/>
      <w:smallCaps w:val="0"/>
      <w:strike w:val="0"/>
      <w:color w:val="000000"/>
      <w:spacing w:val="-10"/>
      <w:w w:val="100"/>
      <w:position w:val="0"/>
      <w:sz w:val="18"/>
      <w:szCs w:val="18"/>
      <w:u w:val="none"/>
      <w:lang w:val="ru-RU" w:eastAsia="fr-FR" w:bidi="fr-FR"/>
    </w:rPr>
  </w:style>
  <w:style w:type="character" w:customStyle="1" w:styleId="5Exact">
    <w:name w:val="Основной текст (5) Exact"/>
    <w:basedOn w:val="a1"/>
    <w:rsid w:val="000F4D5F"/>
    <w:rPr>
      <w:rFonts w:ascii="Century Schoolbook" w:eastAsia="Century Schoolbook" w:hAnsi="Century Schoolbook" w:cs="Century Schoolbook"/>
      <w:b w:val="0"/>
      <w:bCs w:val="0"/>
      <w:i/>
      <w:iCs/>
      <w:smallCaps w:val="0"/>
      <w:strike w:val="0"/>
      <w:spacing w:val="-10"/>
      <w:sz w:val="17"/>
      <w:szCs w:val="17"/>
      <w:u w:val="none"/>
    </w:rPr>
  </w:style>
  <w:style w:type="character" w:customStyle="1" w:styleId="aff7">
    <w:name w:val="Подпись к картинке_"/>
    <w:basedOn w:val="a1"/>
    <w:link w:val="aff8"/>
    <w:rsid w:val="000F4D5F"/>
    <w:rPr>
      <w:rFonts w:ascii="Century Schoolbook" w:eastAsia="Century Schoolbook" w:hAnsi="Century Schoolbook" w:cs="Century Schoolbook"/>
      <w:i/>
      <w:iCs/>
      <w:spacing w:val="-10"/>
      <w:sz w:val="17"/>
      <w:szCs w:val="17"/>
      <w:shd w:val="clear" w:color="auto" w:fill="FFFFFF"/>
    </w:rPr>
  </w:style>
  <w:style w:type="paragraph" w:customStyle="1" w:styleId="aff8">
    <w:name w:val="Подпись к картинке"/>
    <w:basedOn w:val="a0"/>
    <w:link w:val="aff7"/>
    <w:rsid w:val="000F4D5F"/>
    <w:pPr>
      <w:widowControl w:val="0"/>
      <w:shd w:val="clear" w:color="auto" w:fill="FFFFFF"/>
      <w:spacing w:line="197" w:lineRule="exact"/>
      <w:jc w:val="both"/>
    </w:pPr>
    <w:rPr>
      <w:rFonts w:ascii="Century Schoolbook" w:eastAsia="Century Schoolbook" w:hAnsi="Century Schoolbook" w:cs="Century Schoolbook"/>
      <w:i/>
      <w:iCs/>
      <w:spacing w:val="-10"/>
      <w:sz w:val="17"/>
      <w:szCs w:val="17"/>
    </w:rPr>
  </w:style>
  <w:style w:type="character" w:customStyle="1" w:styleId="70pt">
    <w:name w:val="Заголовок №7 + Интервал 0 pt"/>
    <w:basedOn w:val="71"/>
    <w:rsid w:val="000F4D5F"/>
    <w:rPr>
      <w:rFonts w:ascii="Arial" w:eastAsia="Arial" w:hAnsi="Arial" w:cs="Arial"/>
      <w:b/>
      <w:bCs/>
      <w:i w:val="0"/>
      <w:iCs w:val="0"/>
      <w:smallCaps w:val="0"/>
      <w:strike w:val="0"/>
      <w:color w:val="000000"/>
      <w:spacing w:val="-10"/>
      <w:w w:val="100"/>
      <w:position w:val="0"/>
      <w:sz w:val="18"/>
      <w:szCs w:val="18"/>
      <w:u w:val="none"/>
      <w:shd w:val="clear" w:color="auto" w:fill="FFFFFF"/>
      <w:lang w:val="ru-RU" w:eastAsia="en-US" w:bidi="en-US"/>
    </w:rPr>
  </w:style>
  <w:style w:type="character" w:customStyle="1" w:styleId="81">
    <w:name w:val="Заголовок №8_"/>
    <w:basedOn w:val="a1"/>
    <w:link w:val="810"/>
    <w:uiPriority w:val="99"/>
    <w:locked/>
    <w:rsid w:val="000F4D5F"/>
    <w:rPr>
      <w:rFonts w:ascii="Times New Roman" w:hAnsi="Times New Roman" w:cs="Times New Roman"/>
      <w:b/>
      <w:bCs/>
      <w:sz w:val="27"/>
      <w:szCs w:val="27"/>
      <w:shd w:val="clear" w:color="auto" w:fill="FFFFFF"/>
    </w:rPr>
  </w:style>
  <w:style w:type="paragraph" w:customStyle="1" w:styleId="810">
    <w:name w:val="Заголовок №81"/>
    <w:basedOn w:val="a0"/>
    <w:link w:val="81"/>
    <w:uiPriority w:val="99"/>
    <w:rsid w:val="000F4D5F"/>
    <w:pPr>
      <w:shd w:val="clear" w:color="auto" w:fill="FFFFFF"/>
      <w:spacing w:before="420" w:line="480" w:lineRule="exact"/>
      <w:jc w:val="both"/>
      <w:outlineLvl w:val="7"/>
    </w:pPr>
    <w:rPr>
      <w:rFonts w:cs="Times New Roman"/>
      <w:b/>
      <w:bCs/>
      <w:sz w:val="27"/>
      <w:szCs w:val="27"/>
    </w:rPr>
  </w:style>
  <w:style w:type="character" w:customStyle="1" w:styleId="fontstyle01">
    <w:name w:val="fontstyle01"/>
    <w:basedOn w:val="a1"/>
    <w:rsid w:val="000F4D5F"/>
    <w:rPr>
      <w:rFonts w:ascii="TimesNewRomanPSMT" w:hAnsi="TimesNewRomanPSMT" w:hint="default"/>
      <w:b w:val="0"/>
      <w:bCs w:val="0"/>
      <w:i w:val="0"/>
      <w:iCs w:val="0"/>
      <w:color w:val="000000"/>
      <w:sz w:val="26"/>
      <w:szCs w:val="26"/>
    </w:rPr>
  </w:style>
  <w:style w:type="paragraph" w:styleId="29">
    <w:name w:val="List 2"/>
    <w:basedOn w:val="a0"/>
    <w:unhideWhenUsed/>
    <w:rsid w:val="000F4D5F"/>
    <w:pPr>
      <w:ind w:left="566" w:hanging="283"/>
      <w:contextualSpacing/>
    </w:pPr>
  </w:style>
  <w:style w:type="paragraph" w:customStyle="1" w:styleId="210">
    <w:name w:val="Основной текст 21"/>
    <w:basedOn w:val="a0"/>
    <w:rsid w:val="000F4D5F"/>
    <w:pPr>
      <w:suppressAutoHyphens/>
      <w:spacing w:line="240" w:lineRule="auto"/>
    </w:pPr>
    <w:rPr>
      <w:rFonts w:eastAsia="Times New Roman" w:cs="Times New Roman"/>
      <w:snapToGrid w:val="0"/>
      <w:sz w:val="24"/>
      <w:szCs w:val="20"/>
      <w:lang w:eastAsia="ru-RU"/>
    </w:rPr>
  </w:style>
  <w:style w:type="character" w:customStyle="1" w:styleId="fontstyle21">
    <w:name w:val="fontstyle21"/>
    <w:basedOn w:val="a1"/>
    <w:rsid w:val="000F4D5F"/>
    <w:rPr>
      <w:rFonts w:ascii="Times New Roman" w:hAnsi="Times New Roman" w:cs="Times New Roman" w:hint="default"/>
      <w:b w:val="0"/>
      <w:bCs w:val="0"/>
      <w:i/>
      <w:iCs/>
      <w:color w:val="000000"/>
      <w:sz w:val="24"/>
      <w:szCs w:val="24"/>
    </w:rPr>
  </w:style>
  <w:style w:type="character" w:customStyle="1" w:styleId="line-clamp-1">
    <w:name w:val="line-clamp-1"/>
    <w:basedOn w:val="a1"/>
    <w:rsid w:val="000F4D5F"/>
  </w:style>
  <w:style w:type="character" w:customStyle="1" w:styleId="47">
    <w:name w:val="Основной текст (47)_"/>
    <w:basedOn w:val="a1"/>
    <w:link w:val="470"/>
    <w:uiPriority w:val="99"/>
    <w:rsid w:val="000F4D5F"/>
    <w:rPr>
      <w:rFonts w:ascii="Times New Roman" w:hAnsi="Times New Roman" w:cs="Times New Roman"/>
      <w:b/>
      <w:bCs/>
      <w:spacing w:val="-10"/>
      <w:sz w:val="32"/>
      <w:szCs w:val="32"/>
      <w:shd w:val="clear" w:color="auto" w:fill="FFFFFF"/>
    </w:rPr>
  </w:style>
  <w:style w:type="character" w:customStyle="1" w:styleId="470pt1">
    <w:name w:val="Основной текст (47) + Интервал 0 pt1"/>
    <w:basedOn w:val="47"/>
    <w:uiPriority w:val="99"/>
    <w:rsid w:val="000F4D5F"/>
    <w:rPr>
      <w:rFonts w:ascii="Times New Roman" w:hAnsi="Times New Roman" w:cs="Times New Roman"/>
      <w:b/>
      <w:bCs/>
      <w:spacing w:val="0"/>
      <w:sz w:val="32"/>
      <w:szCs w:val="32"/>
      <w:shd w:val="clear" w:color="auto" w:fill="FFFFFF"/>
    </w:rPr>
  </w:style>
  <w:style w:type="paragraph" w:customStyle="1" w:styleId="470">
    <w:name w:val="Основной текст (47)"/>
    <w:basedOn w:val="a0"/>
    <w:link w:val="47"/>
    <w:uiPriority w:val="99"/>
    <w:rsid w:val="000F4D5F"/>
    <w:pPr>
      <w:shd w:val="clear" w:color="auto" w:fill="FFFFFF"/>
      <w:spacing w:before="180" w:line="240" w:lineRule="atLeast"/>
    </w:pPr>
    <w:rPr>
      <w:rFonts w:cs="Times New Roman"/>
      <w:b/>
      <w:bCs/>
      <w:spacing w:val="-10"/>
      <w:sz w:val="32"/>
      <w:szCs w:val="32"/>
    </w:rPr>
  </w:style>
  <w:style w:type="character" w:customStyle="1" w:styleId="14">
    <w:name w:val="Неразрешенное упоминание1"/>
    <w:basedOn w:val="a1"/>
    <w:uiPriority w:val="99"/>
    <w:semiHidden/>
    <w:unhideWhenUsed/>
    <w:rsid w:val="0043692E"/>
    <w:rPr>
      <w:color w:val="605E5C"/>
      <w:shd w:val="clear" w:color="auto" w:fill="E1DFDD"/>
    </w:rPr>
  </w:style>
  <w:style w:type="character" w:customStyle="1" w:styleId="truncate">
    <w:name w:val="truncate"/>
    <w:basedOn w:val="a1"/>
    <w:rsid w:val="00A906C4"/>
  </w:style>
  <w:style w:type="character" w:customStyle="1" w:styleId="overflow-hidden">
    <w:name w:val="overflow-hidden"/>
    <w:basedOn w:val="a1"/>
    <w:rsid w:val="00697C2E"/>
  </w:style>
  <w:style w:type="character" w:customStyle="1" w:styleId="katex-mathml">
    <w:name w:val="katex-mathml"/>
    <w:basedOn w:val="a1"/>
    <w:rsid w:val="00F16A41"/>
  </w:style>
  <w:style w:type="character" w:customStyle="1" w:styleId="mord">
    <w:name w:val="mord"/>
    <w:basedOn w:val="a1"/>
    <w:rsid w:val="00F16A41"/>
  </w:style>
  <w:style w:type="character" w:customStyle="1" w:styleId="vlist-s">
    <w:name w:val="vlist-s"/>
    <w:basedOn w:val="a1"/>
    <w:rsid w:val="00F16A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071142">
      <w:bodyDiv w:val="1"/>
      <w:marLeft w:val="0"/>
      <w:marRight w:val="0"/>
      <w:marTop w:val="0"/>
      <w:marBottom w:val="0"/>
      <w:divBdr>
        <w:top w:val="none" w:sz="0" w:space="0" w:color="auto"/>
        <w:left w:val="none" w:sz="0" w:space="0" w:color="auto"/>
        <w:bottom w:val="none" w:sz="0" w:space="0" w:color="auto"/>
        <w:right w:val="none" w:sz="0" w:space="0" w:color="auto"/>
      </w:divBdr>
    </w:div>
    <w:div w:id="85351271">
      <w:bodyDiv w:val="1"/>
      <w:marLeft w:val="0"/>
      <w:marRight w:val="0"/>
      <w:marTop w:val="0"/>
      <w:marBottom w:val="0"/>
      <w:divBdr>
        <w:top w:val="none" w:sz="0" w:space="0" w:color="auto"/>
        <w:left w:val="none" w:sz="0" w:space="0" w:color="auto"/>
        <w:bottom w:val="none" w:sz="0" w:space="0" w:color="auto"/>
        <w:right w:val="none" w:sz="0" w:space="0" w:color="auto"/>
      </w:divBdr>
    </w:div>
    <w:div w:id="166021617">
      <w:bodyDiv w:val="1"/>
      <w:marLeft w:val="0"/>
      <w:marRight w:val="0"/>
      <w:marTop w:val="0"/>
      <w:marBottom w:val="0"/>
      <w:divBdr>
        <w:top w:val="none" w:sz="0" w:space="0" w:color="auto"/>
        <w:left w:val="none" w:sz="0" w:space="0" w:color="auto"/>
        <w:bottom w:val="none" w:sz="0" w:space="0" w:color="auto"/>
        <w:right w:val="none" w:sz="0" w:space="0" w:color="auto"/>
      </w:divBdr>
      <w:divsChild>
        <w:div w:id="1895071488">
          <w:marLeft w:val="640"/>
          <w:marRight w:val="0"/>
          <w:marTop w:val="0"/>
          <w:marBottom w:val="0"/>
          <w:divBdr>
            <w:top w:val="none" w:sz="0" w:space="0" w:color="auto"/>
            <w:left w:val="none" w:sz="0" w:space="0" w:color="auto"/>
            <w:bottom w:val="none" w:sz="0" w:space="0" w:color="auto"/>
            <w:right w:val="none" w:sz="0" w:space="0" w:color="auto"/>
          </w:divBdr>
        </w:div>
        <w:div w:id="1097170646">
          <w:marLeft w:val="640"/>
          <w:marRight w:val="0"/>
          <w:marTop w:val="0"/>
          <w:marBottom w:val="0"/>
          <w:divBdr>
            <w:top w:val="none" w:sz="0" w:space="0" w:color="auto"/>
            <w:left w:val="none" w:sz="0" w:space="0" w:color="auto"/>
            <w:bottom w:val="none" w:sz="0" w:space="0" w:color="auto"/>
            <w:right w:val="none" w:sz="0" w:space="0" w:color="auto"/>
          </w:divBdr>
        </w:div>
        <w:div w:id="285045744">
          <w:marLeft w:val="640"/>
          <w:marRight w:val="0"/>
          <w:marTop w:val="0"/>
          <w:marBottom w:val="0"/>
          <w:divBdr>
            <w:top w:val="none" w:sz="0" w:space="0" w:color="auto"/>
            <w:left w:val="none" w:sz="0" w:space="0" w:color="auto"/>
            <w:bottom w:val="none" w:sz="0" w:space="0" w:color="auto"/>
            <w:right w:val="none" w:sz="0" w:space="0" w:color="auto"/>
          </w:divBdr>
        </w:div>
        <w:div w:id="1915629732">
          <w:marLeft w:val="640"/>
          <w:marRight w:val="0"/>
          <w:marTop w:val="0"/>
          <w:marBottom w:val="0"/>
          <w:divBdr>
            <w:top w:val="none" w:sz="0" w:space="0" w:color="auto"/>
            <w:left w:val="none" w:sz="0" w:space="0" w:color="auto"/>
            <w:bottom w:val="none" w:sz="0" w:space="0" w:color="auto"/>
            <w:right w:val="none" w:sz="0" w:space="0" w:color="auto"/>
          </w:divBdr>
        </w:div>
        <w:div w:id="558588191">
          <w:marLeft w:val="640"/>
          <w:marRight w:val="0"/>
          <w:marTop w:val="0"/>
          <w:marBottom w:val="0"/>
          <w:divBdr>
            <w:top w:val="none" w:sz="0" w:space="0" w:color="auto"/>
            <w:left w:val="none" w:sz="0" w:space="0" w:color="auto"/>
            <w:bottom w:val="none" w:sz="0" w:space="0" w:color="auto"/>
            <w:right w:val="none" w:sz="0" w:space="0" w:color="auto"/>
          </w:divBdr>
        </w:div>
        <w:div w:id="245843432">
          <w:marLeft w:val="640"/>
          <w:marRight w:val="0"/>
          <w:marTop w:val="0"/>
          <w:marBottom w:val="0"/>
          <w:divBdr>
            <w:top w:val="none" w:sz="0" w:space="0" w:color="auto"/>
            <w:left w:val="none" w:sz="0" w:space="0" w:color="auto"/>
            <w:bottom w:val="none" w:sz="0" w:space="0" w:color="auto"/>
            <w:right w:val="none" w:sz="0" w:space="0" w:color="auto"/>
          </w:divBdr>
        </w:div>
        <w:div w:id="79065642">
          <w:marLeft w:val="640"/>
          <w:marRight w:val="0"/>
          <w:marTop w:val="0"/>
          <w:marBottom w:val="0"/>
          <w:divBdr>
            <w:top w:val="none" w:sz="0" w:space="0" w:color="auto"/>
            <w:left w:val="none" w:sz="0" w:space="0" w:color="auto"/>
            <w:bottom w:val="none" w:sz="0" w:space="0" w:color="auto"/>
            <w:right w:val="none" w:sz="0" w:space="0" w:color="auto"/>
          </w:divBdr>
        </w:div>
        <w:div w:id="1856118104">
          <w:marLeft w:val="640"/>
          <w:marRight w:val="0"/>
          <w:marTop w:val="0"/>
          <w:marBottom w:val="0"/>
          <w:divBdr>
            <w:top w:val="none" w:sz="0" w:space="0" w:color="auto"/>
            <w:left w:val="none" w:sz="0" w:space="0" w:color="auto"/>
            <w:bottom w:val="none" w:sz="0" w:space="0" w:color="auto"/>
            <w:right w:val="none" w:sz="0" w:space="0" w:color="auto"/>
          </w:divBdr>
        </w:div>
        <w:div w:id="983122057">
          <w:marLeft w:val="640"/>
          <w:marRight w:val="0"/>
          <w:marTop w:val="0"/>
          <w:marBottom w:val="0"/>
          <w:divBdr>
            <w:top w:val="none" w:sz="0" w:space="0" w:color="auto"/>
            <w:left w:val="none" w:sz="0" w:space="0" w:color="auto"/>
            <w:bottom w:val="none" w:sz="0" w:space="0" w:color="auto"/>
            <w:right w:val="none" w:sz="0" w:space="0" w:color="auto"/>
          </w:divBdr>
        </w:div>
        <w:div w:id="1937932281">
          <w:marLeft w:val="640"/>
          <w:marRight w:val="0"/>
          <w:marTop w:val="0"/>
          <w:marBottom w:val="0"/>
          <w:divBdr>
            <w:top w:val="none" w:sz="0" w:space="0" w:color="auto"/>
            <w:left w:val="none" w:sz="0" w:space="0" w:color="auto"/>
            <w:bottom w:val="none" w:sz="0" w:space="0" w:color="auto"/>
            <w:right w:val="none" w:sz="0" w:space="0" w:color="auto"/>
          </w:divBdr>
        </w:div>
        <w:div w:id="307706171">
          <w:marLeft w:val="640"/>
          <w:marRight w:val="0"/>
          <w:marTop w:val="0"/>
          <w:marBottom w:val="0"/>
          <w:divBdr>
            <w:top w:val="none" w:sz="0" w:space="0" w:color="auto"/>
            <w:left w:val="none" w:sz="0" w:space="0" w:color="auto"/>
            <w:bottom w:val="none" w:sz="0" w:space="0" w:color="auto"/>
            <w:right w:val="none" w:sz="0" w:space="0" w:color="auto"/>
          </w:divBdr>
        </w:div>
        <w:div w:id="621231409">
          <w:marLeft w:val="640"/>
          <w:marRight w:val="0"/>
          <w:marTop w:val="0"/>
          <w:marBottom w:val="0"/>
          <w:divBdr>
            <w:top w:val="none" w:sz="0" w:space="0" w:color="auto"/>
            <w:left w:val="none" w:sz="0" w:space="0" w:color="auto"/>
            <w:bottom w:val="none" w:sz="0" w:space="0" w:color="auto"/>
            <w:right w:val="none" w:sz="0" w:space="0" w:color="auto"/>
          </w:divBdr>
        </w:div>
        <w:div w:id="301466545">
          <w:marLeft w:val="640"/>
          <w:marRight w:val="0"/>
          <w:marTop w:val="0"/>
          <w:marBottom w:val="0"/>
          <w:divBdr>
            <w:top w:val="none" w:sz="0" w:space="0" w:color="auto"/>
            <w:left w:val="none" w:sz="0" w:space="0" w:color="auto"/>
            <w:bottom w:val="none" w:sz="0" w:space="0" w:color="auto"/>
            <w:right w:val="none" w:sz="0" w:space="0" w:color="auto"/>
          </w:divBdr>
        </w:div>
        <w:div w:id="602147529">
          <w:marLeft w:val="640"/>
          <w:marRight w:val="0"/>
          <w:marTop w:val="0"/>
          <w:marBottom w:val="0"/>
          <w:divBdr>
            <w:top w:val="none" w:sz="0" w:space="0" w:color="auto"/>
            <w:left w:val="none" w:sz="0" w:space="0" w:color="auto"/>
            <w:bottom w:val="none" w:sz="0" w:space="0" w:color="auto"/>
            <w:right w:val="none" w:sz="0" w:space="0" w:color="auto"/>
          </w:divBdr>
        </w:div>
        <w:div w:id="1142888121">
          <w:marLeft w:val="640"/>
          <w:marRight w:val="0"/>
          <w:marTop w:val="0"/>
          <w:marBottom w:val="0"/>
          <w:divBdr>
            <w:top w:val="none" w:sz="0" w:space="0" w:color="auto"/>
            <w:left w:val="none" w:sz="0" w:space="0" w:color="auto"/>
            <w:bottom w:val="none" w:sz="0" w:space="0" w:color="auto"/>
            <w:right w:val="none" w:sz="0" w:space="0" w:color="auto"/>
          </w:divBdr>
        </w:div>
        <w:div w:id="1069227279">
          <w:marLeft w:val="640"/>
          <w:marRight w:val="0"/>
          <w:marTop w:val="0"/>
          <w:marBottom w:val="0"/>
          <w:divBdr>
            <w:top w:val="none" w:sz="0" w:space="0" w:color="auto"/>
            <w:left w:val="none" w:sz="0" w:space="0" w:color="auto"/>
            <w:bottom w:val="none" w:sz="0" w:space="0" w:color="auto"/>
            <w:right w:val="none" w:sz="0" w:space="0" w:color="auto"/>
          </w:divBdr>
        </w:div>
        <w:div w:id="1672835741">
          <w:marLeft w:val="640"/>
          <w:marRight w:val="0"/>
          <w:marTop w:val="0"/>
          <w:marBottom w:val="0"/>
          <w:divBdr>
            <w:top w:val="none" w:sz="0" w:space="0" w:color="auto"/>
            <w:left w:val="none" w:sz="0" w:space="0" w:color="auto"/>
            <w:bottom w:val="none" w:sz="0" w:space="0" w:color="auto"/>
            <w:right w:val="none" w:sz="0" w:space="0" w:color="auto"/>
          </w:divBdr>
        </w:div>
        <w:div w:id="263461160">
          <w:marLeft w:val="640"/>
          <w:marRight w:val="0"/>
          <w:marTop w:val="0"/>
          <w:marBottom w:val="0"/>
          <w:divBdr>
            <w:top w:val="none" w:sz="0" w:space="0" w:color="auto"/>
            <w:left w:val="none" w:sz="0" w:space="0" w:color="auto"/>
            <w:bottom w:val="none" w:sz="0" w:space="0" w:color="auto"/>
            <w:right w:val="none" w:sz="0" w:space="0" w:color="auto"/>
          </w:divBdr>
        </w:div>
        <w:div w:id="890766671">
          <w:marLeft w:val="640"/>
          <w:marRight w:val="0"/>
          <w:marTop w:val="0"/>
          <w:marBottom w:val="0"/>
          <w:divBdr>
            <w:top w:val="none" w:sz="0" w:space="0" w:color="auto"/>
            <w:left w:val="none" w:sz="0" w:space="0" w:color="auto"/>
            <w:bottom w:val="none" w:sz="0" w:space="0" w:color="auto"/>
            <w:right w:val="none" w:sz="0" w:space="0" w:color="auto"/>
          </w:divBdr>
        </w:div>
        <w:div w:id="965090038">
          <w:marLeft w:val="640"/>
          <w:marRight w:val="0"/>
          <w:marTop w:val="0"/>
          <w:marBottom w:val="0"/>
          <w:divBdr>
            <w:top w:val="none" w:sz="0" w:space="0" w:color="auto"/>
            <w:left w:val="none" w:sz="0" w:space="0" w:color="auto"/>
            <w:bottom w:val="none" w:sz="0" w:space="0" w:color="auto"/>
            <w:right w:val="none" w:sz="0" w:space="0" w:color="auto"/>
          </w:divBdr>
        </w:div>
        <w:div w:id="1688167576">
          <w:marLeft w:val="640"/>
          <w:marRight w:val="0"/>
          <w:marTop w:val="0"/>
          <w:marBottom w:val="0"/>
          <w:divBdr>
            <w:top w:val="none" w:sz="0" w:space="0" w:color="auto"/>
            <w:left w:val="none" w:sz="0" w:space="0" w:color="auto"/>
            <w:bottom w:val="none" w:sz="0" w:space="0" w:color="auto"/>
            <w:right w:val="none" w:sz="0" w:space="0" w:color="auto"/>
          </w:divBdr>
        </w:div>
        <w:div w:id="971669354">
          <w:marLeft w:val="640"/>
          <w:marRight w:val="0"/>
          <w:marTop w:val="0"/>
          <w:marBottom w:val="0"/>
          <w:divBdr>
            <w:top w:val="none" w:sz="0" w:space="0" w:color="auto"/>
            <w:left w:val="none" w:sz="0" w:space="0" w:color="auto"/>
            <w:bottom w:val="none" w:sz="0" w:space="0" w:color="auto"/>
            <w:right w:val="none" w:sz="0" w:space="0" w:color="auto"/>
          </w:divBdr>
        </w:div>
        <w:div w:id="719016618">
          <w:marLeft w:val="640"/>
          <w:marRight w:val="0"/>
          <w:marTop w:val="0"/>
          <w:marBottom w:val="0"/>
          <w:divBdr>
            <w:top w:val="none" w:sz="0" w:space="0" w:color="auto"/>
            <w:left w:val="none" w:sz="0" w:space="0" w:color="auto"/>
            <w:bottom w:val="none" w:sz="0" w:space="0" w:color="auto"/>
            <w:right w:val="none" w:sz="0" w:space="0" w:color="auto"/>
          </w:divBdr>
        </w:div>
        <w:div w:id="1843273473">
          <w:marLeft w:val="640"/>
          <w:marRight w:val="0"/>
          <w:marTop w:val="0"/>
          <w:marBottom w:val="0"/>
          <w:divBdr>
            <w:top w:val="none" w:sz="0" w:space="0" w:color="auto"/>
            <w:left w:val="none" w:sz="0" w:space="0" w:color="auto"/>
            <w:bottom w:val="none" w:sz="0" w:space="0" w:color="auto"/>
            <w:right w:val="none" w:sz="0" w:space="0" w:color="auto"/>
          </w:divBdr>
        </w:div>
        <w:div w:id="2094429679">
          <w:marLeft w:val="640"/>
          <w:marRight w:val="0"/>
          <w:marTop w:val="0"/>
          <w:marBottom w:val="0"/>
          <w:divBdr>
            <w:top w:val="none" w:sz="0" w:space="0" w:color="auto"/>
            <w:left w:val="none" w:sz="0" w:space="0" w:color="auto"/>
            <w:bottom w:val="none" w:sz="0" w:space="0" w:color="auto"/>
            <w:right w:val="none" w:sz="0" w:space="0" w:color="auto"/>
          </w:divBdr>
        </w:div>
        <w:div w:id="28605409">
          <w:marLeft w:val="640"/>
          <w:marRight w:val="0"/>
          <w:marTop w:val="0"/>
          <w:marBottom w:val="0"/>
          <w:divBdr>
            <w:top w:val="none" w:sz="0" w:space="0" w:color="auto"/>
            <w:left w:val="none" w:sz="0" w:space="0" w:color="auto"/>
            <w:bottom w:val="none" w:sz="0" w:space="0" w:color="auto"/>
            <w:right w:val="none" w:sz="0" w:space="0" w:color="auto"/>
          </w:divBdr>
        </w:div>
        <w:div w:id="117846854">
          <w:marLeft w:val="640"/>
          <w:marRight w:val="0"/>
          <w:marTop w:val="0"/>
          <w:marBottom w:val="0"/>
          <w:divBdr>
            <w:top w:val="none" w:sz="0" w:space="0" w:color="auto"/>
            <w:left w:val="none" w:sz="0" w:space="0" w:color="auto"/>
            <w:bottom w:val="none" w:sz="0" w:space="0" w:color="auto"/>
            <w:right w:val="none" w:sz="0" w:space="0" w:color="auto"/>
          </w:divBdr>
        </w:div>
        <w:div w:id="681126088">
          <w:marLeft w:val="640"/>
          <w:marRight w:val="0"/>
          <w:marTop w:val="0"/>
          <w:marBottom w:val="0"/>
          <w:divBdr>
            <w:top w:val="none" w:sz="0" w:space="0" w:color="auto"/>
            <w:left w:val="none" w:sz="0" w:space="0" w:color="auto"/>
            <w:bottom w:val="none" w:sz="0" w:space="0" w:color="auto"/>
            <w:right w:val="none" w:sz="0" w:space="0" w:color="auto"/>
          </w:divBdr>
        </w:div>
        <w:div w:id="96953488">
          <w:marLeft w:val="640"/>
          <w:marRight w:val="0"/>
          <w:marTop w:val="0"/>
          <w:marBottom w:val="0"/>
          <w:divBdr>
            <w:top w:val="none" w:sz="0" w:space="0" w:color="auto"/>
            <w:left w:val="none" w:sz="0" w:space="0" w:color="auto"/>
            <w:bottom w:val="none" w:sz="0" w:space="0" w:color="auto"/>
            <w:right w:val="none" w:sz="0" w:space="0" w:color="auto"/>
          </w:divBdr>
        </w:div>
        <w:div w:id="542980850">
          <w:marLeft w:val="640"/>
          <w:marRight w:val="0"/>
          <w:marTop w:val="0"/>
          <w:marBottom w:val="0"/>
          <w:divBdr>
            <w:top w:val="none" w:sz="0" w:space="0" w:color="auto"/>
            <w:left w:val="none" w:sz="0" w:space="0" w:color="auto"/>
            <w:bottom w:val="none" w:sz="0" w:space="0" w:color="auto"/>
            <w:right w:val="none" w:sz="0" w:space="0" w:color="auto"/>
          </w:divBdr>
        </w:div>
        <w:div w:id="1878353018">
          <w:marLeft w:val="640"/>
          <w:marRight w:val="0"/>
          <w:marTop w:val="0"/>
          <w:marBottom w:val="0"/>
          <w:divBdr>
            <w:top w:val="none" w:sz="0" w:space="0" w:color="auto"/>
            <w:left w:val="none" w:sz="0" w:space="0" w:color="auto"/>
            <w:bottom w:val="none" w:sz="0" w:space="0" w:color="auto"/>
            <w:right w:val="none" w:sz="0" w:space="0" w:color="auto"/>
          </w:divBdr>
        </w:div>
        <w:div w:id="1373767955">
          <w:marLeft w:val="640"/>
          <w:marRight w:val="0"/>
          <w:marTop w:val="0"/>
          <w:marBottom w:val="0"/>
          <w:divBdr>
            <w:top w:val="none" w:sz="0" w:space="0" w:color="auto"/>
            <w:left w:val="none" w:sz="0" w:space="0" w:color="auto"/>
            <w:bottom w:val="none" w:sz="0" w:space="0" w:color="auto"/>
            <w:right w:val="none" w:sz="0" w:space="0" w:color="auto"/>
          </w:divBdr>
        </w:div>
        <w:div w:id="930702428">
          <w:marLeft w:val="640"/>
          <w:marRight w:val="0"/>
          <w:marTop w:val="0"/>
          <w:marBottom w:val="0"/>
          <w:divBdr>
            <w:top w:val="none" w:sz="0" w:space="0" w:color="auto"/>
            <w:left w:val="none" w:sz="0" w:space="0" w:color="auto"/>
            <w:bottom w:val="none" w:sz="0" w:space="0" w:color="auto"/>
            <w:right w:val="none" w:sz="0" w:space="0" w:color="auto"/>
          </w:divBdr>
        </w:div>
        <w:div w:id="1442722075">
          <w:marLeft w:val="640"/>
          <w:marRight w:val="0"/>
          <w:marTop w:val="0"/>
          <w:marBottom w:val="0"/>
          <w:divBdr>
            <w:top w:val="none" w:sz="0" w:space="0" w:color="auto"/>
            <w:left w:val="none" w:sz="0" w:space="0" w:color="auto"/>
            <w:bottom w:val="none" w:sz="0" w:space="0" w:color="auto"/>
            <w:right w:val="none" w:sz="0" w:space="0" w:color="auto"/>
          </w:divBdr>
        </w:div>
        <w:div w:id="28917838">
          <w:marLeft w:val="640"/>
          <w:marRight w:val="0"/>
          <w:marTop w:val="0"/>
          <w:marBottom w:val="0"/>
          <w:divBdr>
            <w:top w:val="none" w:sz="0" w:space="0" w:color="auto"/>
            <w:left w:val="none" w:sz="0" w:space="0" w:color="auto"/>
            <w:bottom w:val="none" w:sz="0" w:space="0" w:color="auto"/>
            <w:right w:val="none" w:sz="0" w:space="0" w:color="auto"/>
          </w:divBdr>
        </w:div>
        <w:div w:id="112867452">
          <w:marLeft w:val="640"/>
          <w:marRight w:val="0"/>
          <w:marTop w:val="0"/>
          <w:marBottom w:val="0"/>
          <w:divBdr>
            <w:top w:val="none" w:sz="0" w:space="0" w:color="auto"/>
            <w:left w:val="none" w:sz="0" w:space="0" w:color="auto"/>
            <w:bottom w:val="none" w:sz="0" w:space="0" w:color="auto"/>
            <w:right w:val="none" w:sz="0" w:space="0" w:color="auto"/>
          </w:divBdr>
        </w:div>
        <w:div w:id="362050304">
          <w:marLeft w:val="640"/>
          <w:marRight w:val="0"/>
          <w:marTop w:val="0"/>
          <w:marBottom w:val="0"/>
          <w:divBdr>
            <w:top w:val="none" w:sz="0" w:space="0" w:color="auto"/>
            <w:left w:val="none" w:sz="0" w:space="0" w:color="auto"/>
            <w:bottom w:val="none" w:sz="0" w:space="0" w:color="auto"/>
            <w:right w:val="none" w:sz="0" w:space="0" w:color="auto"/>
          </w:divBdr>
        </w:div>
        <w:div w:id="1590192011">
          <w:marLeft w:val="640"/>
          <w:marRight w:val="0"/>
          <w:marTop w:val="0"/>
          <w:marBottom w:val="0"/>
          <w:divBdr>
            <w:top w:val="none" w:sz="0" w:space="0" w:color="auto"/>
            <w:left w:val="none" w:sz="0" w:space="0" w:color="auto"/>
            <w:bottom w:val="none" w:sz="0" w:space="0" w:color="auto"/>
            <w:right w:val="none" w:sz="0" w:space="0" w:color="auto"/>
          </w:divBdr>
        </w:div>
        <w:div w:id="1572933390">
          <w:marLeft w:val="640"/>
          <w:marRight w:val="0"/>
          <w:marTop w:val="0"/>
          <w:marBottom w:val="0"/>
          <w:divBdr>
            <w:top w:val="none" w:sz="0" w:space="0" w:color="auto"/>
            <w:left w:val="none" w:sz="0" w:space="0" w:color="auto"/>
            <w:bottom w:val="none" w:sz="0" w:space="0" w:color="auto"/>
            <w:right w:val="none" w:sz="0" w:space="0" w:color="auto"/>
          </w:divBdr>
        </w:div>
        <w:div w:id="248738677">
          <w:marLeft w:val="640"/>
          <w:marRight w:val="0"/>
          <w:marTop w:val="0"/>
          <w:marBottom w:val="0"/>
          <w:divBdr>
            <w:top w:val="none" w:sz="0" w:space="0" w:color="auto"/>
            <w:left w:val="none" w:sz="0" w:space="0" w:color="auto"/>
            <w:bottom w:val="none" w:sz="0" w:space="0" w:color="auto"/>
            <w:right w:val="none" w:sz="0" w:space="0" w:color="auto"/>
          </w:divBdr>
        </w:div>
        <w:div w:id="1771002127">
          <w:marLeft w:val="640"/>
          <w:marRight w:val="0"/>
          <w:marTop w:val="0"/>
          <w:marBottom w:val="0"/>
          <w:divBdr>
            <w:top w:val="none" w:sz="0" w:space="0" w:color="auto"/>
            <w:left w:val="none" w:sz="0" w:space="0" w:color="auto"/>
            <w:bottom w:val="none" w:sz="0" w:space="0" w:color="auto"/>
            <w:right w:val="none" w:sz="0" w:space="0" w:color="auto"/>
          </w:divBdr>
        </w:div>
        <w:div w:id="751856722">
          <w:marLeft w:val="640"/>
          <w:marRight w:val="0"/>
          <w:marTop w:val="0"/>
          <w:marBottom w:val="0"/>
          <w:divBdr>
            <w:top w:val="none" w:sz="0" w:space="0" w:color="auto"/>
            <w:left w:val="none" w:sz="0" w:space="0" w:color="auto"/>
            <w:bottom w:val="none" w:sz="0" w:space="0" w:color="auto"/>
            <w:right w:val="none" w:sz="0" w:space="0" w:color="auto"/>
          </w:divBdr>
        </w:div>
        <w:div w:id="1095445746">
          <w:marLeft w:val="640"/>
          <w:marRight w:val="0"/>
          <w:marTop w:val="0"/>
          <w:marBottom w:val="0"/>
          <w:divBdr>
            <w:top w:val="none" w:sz="0" w:space="0" w:color="auto"/>
            <w:left w:val="none" w:sz="0" w:space="0" w:color="auto"/>
            <w:bottom w:val="none" w:sz="0" w:space="0" w:color="auto"/>
            <w:right w:val="none" w:sz="0" w:space="0" w:color="auto"/>
          </w:divBdr>
        </w:div>
        <w:div w:id="1471508944">
          <w:marLeft w:val="640"/>
          <w:marRight w:val="0"/>
          <w:marTop w:val="0"/>
          <w:marBottom w:val="0"/>
          <w:divBdr>
            <w:top w:val="none" w:sz="0" w:space="0" w:color="auto"/>
            <w:left w:val="none" w:sz="0" w:space="0" w:color="auto"/>
            <w:bottom w:val="none" w:sz="0" w:space="0" w:color="auto"/>
            <w:right w:val="none" w:sz="0" w:space="0" w:color="auto"/>
          </w:divBdr>
        </w:div>
        <w:div w:id="1375622081">
          <w:marLeft w:val="640"/>
          <w:marRight w:val="0"/>
          <w:marTop w:val="0"/>
          <w:marBottom w:val="0"/>
          <w:divBdr>
            <w:top w:val="none" w:sz="0" w:space="0" w:color="auto"/>
            <w:left w:val="none" w:sz="0" w:space="0" w:color="auto"/>
            <w:bottom w:val="none" w:sz="0" w:space="0" w:color="auto"/>
            <w:right w:val="none" w:sz="0" w:space="0" w:color="auto"/>
          </w:divBdr>
        </w:div>
        <w:div w:id="840200242">
          <w:marLeft w:val="640"/>
          <w:marRight w:val="0"/>
          <w:marTop w:val="0"/>
          <w:marBottom w:val="0"/>
          <w:divBdr>
            <w:top w:val="none" w:sz="0" w:space="0" w:color="auto"/>
            <w:left w:val="none" w:sz="0" w:space="0" w:color="auto"/>
            <w:bottom w:val="none" w:sz="0" w:space="0" w:color="auto"/>
            <w:right w:val="none" w:sz="0" w:space="0" w:color="auto"/>
          </w:divBdr>
        </w:div>
        <w:div w:id="1753693862">
          <w:marLeft w:val="640"/>
          <w:marRight w:val="0"/>
          <w:marTop w:val="0"/>
          <w:marBottom w:val="0"/>
          <w:divBdr>
            <w:top w:val="none" w:sz="0" w:space="0" w:color="auto"/>
            <w:left w:val="none" w:sz="0" w:space="0" w:color="auto"/>
            <w:bottom w:val="none" w:sz="0" w:space="0" w:color="auto"/>
            <w:right w:val="none" w:sz="0" w:space="0" w:color="auto"/>
          </w:divBdr>
        </w:div>
        <w:div w:id="2134595872">
          <w:marLeft w:val="640"/>
          <w:marRight w:val="0"/>
          <w:marTop w:val="0"/>
          <w:marBottom w:val="0"/>
          <w:divBdr>
            <w:top w:val="none" w:sz="0" w:space="0" w:color="auto"/>
            <w:left w:val="none" w:sz="0" w:space="0" w:color="auto"/>
            <w:bottom w:val="none" w:sz="0" w:space="0" w:color="auto"/>
            <w:right w:val="none" w:sz="0" w:space="0" w:color="auto"/>
          </w:divBdr>
        </w:div>
        <w:div w:id="1410467960">
          <w:marLeft w:val="640"/>
          <w:marRight w:val="0"/>
          <w:marTop w:val="0"/>
          <w:marBottom w:val="0"/>
          <w:divBdr>
            <w:top w:val="none" w:sz="0" w:space="0" w:color="auto"/>
            <w:left w:val="none" w:sz="0" w:space="0" w:color="auto"/>
            <w:bottom w:val="none" w:sz="0" w:space="0" w:color="auto"/>
            <w:right w:val="none" w:sz="0" w:space="0" w:color="auto"/>
          </w:divBdr>
        </w:div>
        <w:div w:id="11418918">
          <w:marLeft w:val="640"/>
          <w:marRight w:val="0"/>
          <w:marTop w:val="0"/>
          <w:marBottom w:val="0"/>
          <w:divBdr>
            <w:top w:val="none" w:sz="0" w:space="0" w:color="auto"/>
            <w:left w:val="none" w:sz="0" w:space="0" w:color="auto"/>
            <w:bottom w:val="none" w:sz="0" w:space="0" w:color="auto"/>
            <w:right w:val="none" w:sz="0" w:space="0" w:color="auto"/>
          </w:divBdr>
        </w:div>
        <w:div w:id="2105612101">
          <w:marLeft w:val="640"/>
          <w:marRight w:val="0"/>
          <w:marTop w:val="0"/>
          <w:marBottom w:val="0"/>
          <w:divBdr>
            <w:top w:val="none" w:sz="0" w:space="0" w:color="auto"/>
            <w:left w:val="none" w:sz="0" w:space="0" w:color="auto"/>
            <w:bottom w:val="none" w:sz="0" w:space="0" w:color="auto"/>
            <w:right w:val="none" w:sz="0" w:space="0" w:color="auto"/>
          </w:divBdr>
        </w:div>
        <w:div w:id="1038550971">
          <w:marLeft w:val="640"/>
          <w:marRight w:val="0"/>
          <w:marTop w:val="0"/>
          <w:marBottom w:val="0"/>
          <w:divBdr>
            <w:top w:val="none" w:sz="0" w:space="0" w:color="auto"/>
            <w:left w:val="none" w:sz="0" w:space="0" w:color="auto"/>
            <w:bottom w:val="none" w:sz="0" w:space="0" w:color="auto"/>
            <w:right w:val="none" w:sz="0" w:space="0" w:color="auto"/>
          </w:divBdr>
        </w:div>
        <w:div w:id="683702669">
          <w:marLeft w:val="640"/>
          <w:marRight w:val="0"/>
          <w:marTop w:val="0"/>
          <w:marBottom w:val="0"/>
          <w:divBdr>
            <w:top w:val="none" w:sz="0" w:space="0" w:color="auto"/>
            <w:left w:val="none" w:sz="0" w:space="0" w:color="auto"/>
            <w:bottom w:val="none" w:sz="0" w:space="0" w:color="auto"/>
            <w:right w:val="none" w:sz="0" w:space="0" w:color="auto"/>
          </w:divBdr>
        </w:div>
        <w:div w:id="815955938">
          <w:marLeft w:val="640"/>
          <w:marRight w:val="0"/>
          <w:marTop w:val="0"/>
          <w:marBottom w:val="0"/>
          <w:divBdr>
            <w:top w:val="none" w:sz="0" w:space="0" w:color="auto"/>
            <w:left w:val="none" w:sz="0" w:space="0" w:color="auto"/>
            <w:bottom w:val="none" w:sz="0" w:space="0" w:color="auto"/>
            <w:right w:val="none" w:sz="0" w:space="0" w:color="auto"/>
          </w:divBdr>
        </w:div>
        <w:div w:id="702480472">
          <w:marLeft w:val="640"/>
          <w:marRight w:val="0"/>
          <w:marTop w:val="0"/>
          <w:marBottom w:val="0"/>
          <w:divBdr>
            <w:top w:val="none" w:sz="0" w:space="0" w:color="auto"/>
            <w:left w:val="none" w:sz="0" w:space="0" w:color="auto"/>
            <w:bottom w:val="none" w:sz="0" w:space="0" w:color="auto"/>
            <w:right w:val="none" w:sz="0" w:space="0" w:color="auto"/>
          </w:divBdr>
        </w:div>
        <w:div w:id="1152328329">
          <w:marLeft w:val="640"/>
          <w:marRight w:val="0"/>
          <w:marTop w:val="0"/>
          <w:marBottom w:val="0"/>
          <w:divBdr>
            <w:top w:val="none" w:sz="0" w:space="0" w:color="auto"/>
            <w:left w:val="none" w:sz="0" w:space="0" w:color="auto"/>
            <w:bottom w:val="none" w:sz="0" w:space="0" w:color="auto"/>
            <w:right w:val="none" w:sz="0" w:space="0" w:color="auto"/>
          </w:divBdr>
        </w:div>
        <w:div w:id="1860197558">
          <w:marLeft w:val="640"/>
          <w:marRight w:val="0"/>
          <w:marTop w:val="0"/>
          <w:marBottom w:val="0"/>
          <w:divBdr>
            <w:top w:val="none" w:sz="0" w:space="0" w:color="auto"/>
            <w:left w:val="none" w:sz="0" w:space="0" w:color="auto"/>
            <w:bottom w:val="none" w:sz="0" w:space="0" w:color="auto"/>
            <w:right w:val="none" w:sz="0" w:space="0" w:color="auto"/>
          </w:divBdr>
        </w:div>
        <w:div w:id="1403258219">
          <w:marLeft w:val="640"/>
          <w:marRight w:val="0"/>
          <w:marTop w:val="0"/>
          <w:marBottom w:val="0"/>
          <w:divBdr>
            <w:top w:val="none" w:sz="0" w:space="0" w:color="auto"/>
            <w:left w:val="none" w:sz="0" w:space="0" w:color="auto"/>
            <w:bottom w:val="none" w:sz="0" w:space="0" w:color="auto"/>
            <w:right w:val="none" w:sz="0" w:space="0" w:color="auto"/>
          </w:divBdr>
        </w:div>
        <w:div w:id="1632441256">
          <w:marLeft w:val="640"/>
          <w:marRight w:val="0"/>
          <w:marTop w:val="0"/>
          <w:marBottom w:val="0"/>
          <w:divBdr>
            <w:top w:val="none" w:sz="0" w:space="0" w:color="auto"/>
            <w:left w:val="none" w:sz="0" w:space="0" w:color="auto"/>
            <w:bottom w:val="none" w:sz="0" w:space="0" w:color="auto"/>
            <w:right w:val="none" w:sz="0" w:space="0" w:color="auto"/>
          </w:divBdr>
        </w:div>
        <w:div w:id="663973186">
          <w:marLeft w:val="640"/>
          <w:marRight w:val="0"/>
          <w:marTop w:val="0"/>
          <w:marBottom w:val="0"/>
          <w:divBdr>
            <w:top w:val="none" w:sz="0" w:space="0" w:color="auto"/>
            <w:left w:val="none" w:sz="0" w:space="0" w:color="auto"/>
            <w:bottom w:val="none" w:sz="0" w:space="0" w:color="auto"/>
            <w:right w:val="none" w:sz="0" w:space="0" w:color="auto"/>
          </w:divBdr>
        </w:div>
        <w:div w:id="432016657">
          <w:marLeft w:val="640"/>
          <w:marRight w:val="0"/>
          <w:marTop w:val="0"/>
          <w:marBottom w:val="0"/>
          <w:divBdr>
            <w:top w:val="none" w:sz="0" w:space="0" w:color="auto"/>
            <w:left w:val="none" w:sz="0" w:space="0" w:color="auto"/>
            <w:bottom w:val="none" w:sz="0" w:space="0" w:color="auto"/>
            <w:right w:val="none" w:sz="0" w:space="0" w:color="auto"/>
          </w:divBdr>
        </w:div>
        <w:div w:id="1390762519">
          <w:marLeft w:val="640"/>
          <w:marRight w:val="0"/>
          <w:marTop w:val="0"/>
          <w:marBottom w:val="0"/>
          <w:divBdr>
            <w:top w:val="none" w:sz="0" w:space="0" w:color="auto"/>
            <w:left w:val="none" w:sz="0" w:space="0" w:color="auto"/>
            <w:bottom w:val="none" w:sz="0" w:space="0" w:color="auto"/>
            <w:right w:val="none" w:sz="0" w:space="0" w:color="auto"/>
          </w:divBdr>
        </w:div>
        <w:div w:id="1190533330">
          <w:marLeft w:val="640"/>
          <w:marRight w:val="0"/>
          <w:marTop w:val="0"/>
          <w:marBottom w:val="0"/>
          <w:divBdr>
            <w:top w:val="none" w:sz="0" w:space="0" w:color="auto"/>
            <w:left w:val="none" w:sz="0" w:space="0" w:color="auto"/>
            <w:bottom w:val="none" w:sz="0" w:space="0" w:color="auto"/>
            <w:right w:val="none" w:sz="0" w:space="0" w:color="auto"/>
          </w:divBdr>
        </w:div>
        <w:div w:id="874781033">
          <w:marLeft w:val="640"/>
          <w:marRight w:val="0"/>
          <w:marTop w:val="0"/>
          <w:marBottom w:val="0"/>
          <w:divBdr>
            <w:top w:val="none" w:sz="0" w:space="0" w:color="auto"/>
            <w:left w:val="none" w:sz="0" w:space="0" w:color="auto"/>
            <w:bottom w:val="none" w:sz="0" w:space="0" w:color="auto"/>
            <w:right w:val="none" w:sz="0" w:space="0" w:color="auto"/>
          </w:divBdr>
        </w:div>
        <w:div w:id="1671565171">
          <w:marLeft w:val="640"/>
          <w:marRight w:val="0"/>
          <w:marTop w:val="0"/>
          <w:marBottom w:val="0"/>
          <w:divBdr>
            <w:top w:val="none" w:sz="0" w:space="0" w:color="auto"/>
            <w:left w:val="none" w:sz="0" w:space="0" w:color="auto"/>
            <w:bottom w:val="none" w:sz="0" w:space="0" w:color="auto"/>
            <w:right w:val="none" w:sz="0" w:space="0" w:color="auto"/>
          </w:divBdr>
        </w:div>
        <w:div w:id="701593729">
          <w:marLeft w:val="640"/>
          <w:marRight w:val="0"/>
          <w:marTop w:val="0"/>
          <w:marBottom w:val="0"/>
          <w:divBdr>
            <w:top w:val="none" w:sz="0" w:space="0" w:color="auto"/>
            <w:left w:val="none" w:sz="0" w:space="0" w:color="auto"/>
            <w:bottom w:val="none" w:sz="0" w:space="0" w:color="auto"/>
            <w:right w:val="none" w:sz="0" w:space="0" w:color="auto"/>
          </w:divBdr>
        </w:div>
        <w:div w:id="638615391">
          <w:marLeft w:val="640"/>
          <w:marRight w:val="0"/>
          <w:marTop w:val="0"/>
          <w:marBottom w:val="0"/>
          <w:divBdr>
            <w:top w:val="none" w:sz="0" w:space="0" w:color="auto"/>
            <w:left w:val="none" w:sz="0" w:space="0" w:color="auto"/>
            <w:bottom w:val="none" w:sz="0" w:space="0" w:color="auto"/>
            <w:right w:val="none" w:sz="0" w:space="0" w:color="auto"/>
          </w:divBdr>
        </w:div>
        <w:div w:id="117381217">
          <w:marLeft w:val="640"/>
          <w:marRight w:val="0"/>
          <w:marTop w:val="0"/>
          <w:marBottom w:val="0"/>
          <w:divBdr>
            <w:top w:val="none" w:sz="0" w:space="0" w:color="auto"/>
            <w:left w:val="none" w:sz="0" w:space="0" w:color="auto"/>
            <w:bottom w:val="none" w:sz="0" w:space="0" w:color="auto"/>
            <w:right w:val="none" w:sz="0" w:space="0" w:color="auto"/>
          </w:divBdr>
        </w:div>
        <w:div w:id="1087850042">
          <w:marLeft w:val="640"/>
          <w:marRight w:val="0"/>
          <w:marTop w:val="0"/>
          <w:marBottom w:val="0"/>
          <w:divBdr>
            <w:top w:val="none" w:sz="0" w:space="0" w:color="auto"/>
            <w:left w:val="none" w:sz="0" w:space="0" w:color="auto"/>
            <w:bottom w:val="none" w:sz="0" w:space="0" w:color="auto"/>
            <w:right w:val="none" w:sz="0" w:space="0" w:color="auto"/>
          </w:divBdr>
        </w:div>
        <w:div w:id="981040239">
          <w:marLeft w:val="640"/>
          <w:marRight w:val="0"/>
          <w:marTop w:val="0"/>
          <w:marBottom w:val="0"/>
          <w:divBdr>
            <w:top w:val="none" w:sz="0" w:space="0" w:color="auto"/>
            <w:left w:val="none" w:sz="0" w:space="0" w:color="auto"/>
            <w:bottom w:val="none" w:sz="0" w:space="0" w:color="auto"/>
            <w:right w:val="none" w:sz="0" w:space="0" w:color="auto"/>
          </w:divBdr>
        </w:div>
        <w:div w:id="1298293659">
          <w:marLeft w:val="640"/>
          <w:marRight w:val="0"/>
          <w:marTop w:val="0"/>
          <w:marBottom w:val="0"/>
          <w:divBdr>
            <w:top w:val="none" w:sz="0" w:space="0" w:color="auto"/>
            <w:left w:val="none" w:sz="0" w:space="0" w:color="auto"/>
            <w:bottom w:val="none" w:sz="0" w:space="0" w:color="auto"/>
            <w:right w:val="none" w:sz="0" w:space="0" w:color="auto"/>
          </w:divBdr>
        </w:div>
        <w:div w:id="1235814958">
          <w:marLeft w:val="640"/>
          <w:marRight w:val="0"/>
          <w:marTop w:val="0"/>
          <w:marBottom w:val="0"/>
          <w:divBdr>
            <w:top w:val="none" w:sz="0" w:space="0" w:color="auto"/>
            <w:left w:val="none" w:sz="0" w:space="0" w:color="auto"/>
            <w:bottom w:val="none" w:sz="0" w:space="0" w:color="auto"/>
            <w:right w:val="none" w:sz="0" w:space="0" w:color="auto"/>
          </w:divBdr>
        </w:div>
      </w:divsChild>
    </w:div>
    <w:div w:id="278688125">
      <w:bodyDiv w:val="1"/>
      <w:marLeft w:val="0"/>
      <w:marRight w:val="0"/>
      <w:marTop w:val="0"/>
      <w:marBottom w:val="0"/>
      <w:divBdr>
        <w:top w:val="none" w:sz="0" w:space="0" w:color="auto"/>
        <w:left w:val="none" w:sz="0" w:space="0" w:color="auto"/>
        <w:bottom w:val="none" w:sz="0" w:space="0" w:color="auto"/>
        <w:right w:val="none" w:sz="0" w:space="0" w:color="auto"/>
      </w:divBdr>
    </w:div>
    <w:div w:id="282158132">
      <w:bodyDiv w:val="1"/>
      <w:marLeft w:val="0"/>
      <w:marRight w:val="0"/>
      <w:marTop w:val="0"/>
      <w:marBottom w:val="0"/>
      <w:divBdr>
        <w:top w:val="none" w:sz="0" w:space="0" w:color="auto"/>
        <w:left w:val="none" w:sz="0" w:space="0" w:color="auto"/>
        <w:bottom w:val="none" w:sz="0" w:space="0" w:color="auto"/>
        <w:right w:val="none" w:sz="0" w:space="0" w:color="auto"/>
      </w:divBdr>
      <w:divsChild>
        <w:div w:id="112595746">
          <w:marLeft w:val="640"/>
          <w:marRight w:val="0"/>
          <w:marTop w:val="0"/>
          <w:marBottom w:val="0"/>
          <w:divBdr>
            <w:top w:val="none" w:sz="0" w:space="0" w:color="auto"/>
            <w:left w:val="none" w:sz="0" w:space="0" w:color="auto"/>
            <w:bottom w:val="none" w:sz="0" w:space="0" w:color="auto"/>
            <w:right w:val="none" w:sz="0" w:space="0" w:color="auto"/>
          </w:divBdr>
        </w:div>
        <w:div w:id="337343710">
          <w:marLeft w:val="640"/>
          <w:marRight w:val="0"/>
          <w:marTop w:val="0"/>
          <w:marBottom w:val="0"/>
          <w:divBdr>
            <w:top w:val="none" w:sz="0" w:space="0" w:color="auto"/>
            <w:left w:val="none" w:sz="0" w:space="0" w:color="auto"/>
            <w:bottom w:val="none" w:sz="0" w:space="0" w:color="auto"/>
            <w:right w:val="none" w:sz="0" w:space="0" w:color="auto"/>
          </w:divBdr>
        </w:div>
      </w:divsChild>
    </w:div>
    <w:div w:id="316419664">
      <w:bodyDiv w:val="1"/>
      <w:marLeft w:val="0"/>
      <w:marRight w:val="0"/>
      <w:marTop w:val="0"/>
      <w:marBottom w:val="0"/>
      <w:divBdr>
        <w:top w:val="none" w:sz="0" w:space="0" w:color="auto"/>
        <w:left w:val="none" w:sz="0" w:space="0" w:color="auto"/>
        <w:bottom w:val="none" w:sz="0" w:space="0" w:color="auto"/>
        <w:right w:val="none" w:sz="0" w:space="0" w:color="auto"/>
      </w:divBdr>
    </w:div>
    <w:div w:id="373313849">
      <w:bodyDiv w:val="1"/>
      <w:marLeft w:val="0"/>
      <w:marRight w:val="0"/>
      <w:marTop w:val="0"/>
      <w:marBottom w:val="0"/>
      <w:divBdr>
        <w:top w:val="none" w:sz="0" w:space="0" w:color="auto"/>
        <w:left w:val="none" w:sz="0" w:space="0" w:color="auto"/>
        <w:bottom w:val="none" w:sz="0" w:space="0" w:color="auto"/>
        <w:right w:val="none" w:sz="0" w:space="0" w:color="auto"/>
      </w:divBdr>
    </w:div>
    <w:div w:id="384183811">
      <w:bodyDiv w:val="1"/>
      <w:marLeft w:val="0"/>
      <w:marRight w:val="0"/>
      <w:marTop w:val="0"/>
      <w:marBottom w:val="0"/>
      <w:divBdr>
        <w:top w:val="none" w:sz="0" w:space="0" w:color="auto"/>
        <w:left w:val="none" w:sz="0" w:space="0" w:color="auto"/>
        <w:bottom w:val="none" w:sz="0" w:space="0" w:color="auto"/>
        <w:right w:val="none" w:sz="0" w:space="0" w:color="auto"/>
      </w:divBdr>
    </w:div>
    <w:div w:id="395277379">
      <w:bodyDiv w:val="1"/>
      <w:marLeft w:val="0"/>
      <w:marRight w:val="0"/>
      <w:marTop w:val="0"/>
      <w:marBottom w:val="0"/>
      <w:divBdr>
        <w:top w:val="none" w:sz="0" w:space="0" w:color="auto"/>
        <w:left w:val="none" w:sz="0" w:space="0" w:color="auto"/>
        <w:bottom w:val="none" w:sz="0" w:space="0" w:color="auto"/>
        <w:right w:val="none" w:sz="0" w:space="0" w:color="auto"/>
      </w:divBdr>
      <w:divsChild>
        <w:div w:id="1652825084">
          <w:marLeft w:val="640"/>
          <w:marRight w:val="0"/>
          <w:marTop w:val="0"/>
          <w:marBottom w:val="0"/>
          <w:divBdr>
            <w:top w:val="none" w:sz="0" w:space="0" w:color="auto"/>
            <w:left w:val="none" w:sz="0" w:space="0" w:color="auto"/>
            <w:bottom w:val="none" w:sz="0" w:space="0" w:color="auto"/>
            <w:right w:val="none" w:sz="0" w:space="0" w:color="auto"/>
          </w:divBdr>
        </w:div>
        <w:div w:id="760491102">
          <w:marLeft w:val="640"/>
          <w:marRight w:val="0"/>
          <w:marTop w:val="0"/>
          <w:marBottom w:val="0"/>
          <w:divBdr>
            <w:top w:val="none" w:sz="0" w:space="0" w:color="auto"/>
            <w:left w:val="none" w:sz="0" w:space="0" w:color="auto"/>
            <w:bottom w:val="none" w:sz="0" w:space="0" w:color="auto"/>
            <w:right w:val="none" w:sz="0" w:space="0" w:color="auto"/>
          </w:divBdr>
        </w:div>
      </w:divsChild>
    </w:div>
    <w:div w:id="403187740">
      <w:bodyDiv w:val="1"/>
      <w:marLeft w:val="0"/>
      <w:marRight w:val="0"/>
      <w:marTop w:val="0"/>
      <w:marBottom w:val="0"/>
      <w:divBdr>
        <w:top w:val="none" w:sz="0" w:space="0" w:color="auto"/>
        <w:left w:val="none" w:sz="0" w:space="0" w:color="auto"/>
        <w:bottom w:val="none" w:sz="0" w:space="0" w:color="auto"/>
        <w:right w:val="none" w:sz="0" w:space="0" w:color="auto"/>
      </w:divBdr>
      <w:divsChild>
        <w:div w:id="1802848458">
          <w:marLeft w:val="0"/>
          <w:marRight w:val="0"/>
          <w:marTop w:val="0"/>
          <w:marBottom w:val="0"/>
          <w:divBdr>
            <w:top w:val="none" w:sz="0" w:space="0" w:color="auto"/>
            <w:left w:val="none" w:sz="0" w:space="0" w:color="auto"/>
            <w:bottom w:val="none" w:sz="0" w:space="0" w:color="auto"/>
            <w:right w:val="none" w:sz="0" w:space="0" w:color="auto"/>
          </w:divBdr>
          <w:divsChild>
            <w:div w:id="1728338720">
              <w:marLeft w:val="0"/>
              <w:marRight w:val="0"/>
              <w:marTop w:val="0"/>
              <w:marBottom w:val="0"/>
              <w:divBdr>
                <w:top w:val="none" w:sz="0" w:space="0" w:color="auto"/>
                <w:left w:val="none" w:sz="0" w:space="0" w:color="auto"/>
                <w:bottom w:val="none" w:sz="0" w:space="0" w:color="auto"/>
                <w:right w:val="none" w:sz="0" w:space="0" w:color="auto"/>
              </w:divBdr>
              <w:divsChild>
                <w:div w:id="1030952233">
                  <w:marLeft w:val="0"/>
                  <w:marRight w:val="0"/>
                  <w:marTop w:val="0"/>
                  <w:marBottom w:val="0"/>
                  <w:divBdr>
                    <w:top w:val="none" w:sz="0" w:space="0" w:color="auto"/>
                    <w:left w:val="none" w:sz="0" w:space="0" w:color="auto"/>
                    <w:bottom w:val="none" w:sz="0" w:space="0" w:color="auto"/>
                    <w:right w:val="none" w:sz="0" w:space="0" w:color="auto"/>
                  </w:divBdr>
                  <w:divsChild>
                    <w:div w:id="531379545">
                      <w:marLeft w:val="0"/>
                      <w:marRight w:val="0"/>
                      <w:marTop w:val="0"/>
                      <w:marBottom w:val="0"/>
                      <w:divBdr>
                        <w:top w:val="none" w:sz="0" w:space="0" w:color="auto"/>
                        <w:left w:val="none" w:sz="0" w:space="0" w:color="auto"/>
                        <w:bottom w:val="none" w:sz="0" w:space="0" w:color="auto"/>
                        <w:right w:val="none" w:sz="0" w:space="0" w:color="auto"/>
                      </w:divBdr>
                      <w:divsChild>
                        <w:div w:id="1124470369">
                          <w:marLeft w:val="0"/>
                          <w:marRight w:val="0"/>
                          <w:marTop w:val="0"/>
                          <w:marBottom w:val="0"/>
                          <w:divBdr>
                            <w:top w:val="none" w:sz="0" w:space="0" w:color="auto"/>
                            <w:left w:val="none" w:sz="0" w:space="0" w:color="auto"/>
                            <w:bottom w:val="none" w:sz="0" w:space="0" w:color="auto"/>
                            <w:right w:val="none" w:sz="0" w:space="0" w:color="auto"/>
                          </w:divBdr>
                          <w:divsChild>
                            <w:div w:id="202821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9357674">
      <w:bodyDiv w:val="1"/>
      <w:marLeft w:val="0"/>
      <w:marRight w:val="0"/>
      <w:marTop w:val="0"/>
      <w:marBottom w:val="0"/>
      <w:divBdr>
        <w:top w:val="none" w:sz="0" w:space="0" w:color="auto"/>
        <w:left w:val="none" w:sz="0" w:space="0" w:color="auto"/>
        <w:bottom w:val="none" w:sz="0" w:space="0" w:color="auto"/>
        <w:right w:val="none" w:sz="0" w:space="0" w:color="auto"/>
      </w:divBdr>
    </w:div>
    <w:div w:id="513570887">
      <w:bodyDiv w:val="1"/>
      <w:marLeft w:val="0"/>
      <w:marRight w:val="0"/>
      <w:marTop w:val="0"/>
      <w:marBottom w:val="0"/>
      <w:divBdr>
        <w:top w:val="none" w:sz="0" w:space="0" w:color="auto"/>
        <w:left w:val="none" w:sz="0" w:space="0" w:color="auto"/>
        <w:bottom w:val="none" w:sz="0" w:space="0" w:color="auto"/>
        <w:right w:val="none" w:sz="0" w:space="0" w:color="auto"/>
      </w:divBdr>
    </w:div>
    <w:div w:id="788623904">
      <w:bodyDiv w:val="1"/>
      <w:marLeft w:val="0"/>
      <w:marRight w:val="0"/>
      <w:marTop w:val="0"/>
      <w:marBottom w:val="0"/>
      <w:divBdr>
        <w:top w:val="none" w:sz="0" w:space="0" w:color="auto"/>
        <w:left w:val="none" w:sz="0" w:space="0" w:color="auto"/>
        <w:bottom w:val="none" w:sz="0" w:space="0" w:color="auto"/>
        <w:right w:val="none" w:sz="0" w:space="0" w:color="auto"/>
      </w:divBdr>
      <w:divsChild>
        <w:div w:id="1412510525">
          <w:marLeft w:val="640"/>
          <w:marRight w:val="0"/>
          <w:marTop w:val="0"/>
          <w:marBottom w:val="0"/>
          <w:divBdr>
            <w:top w:val="none" w:sz="0" w:space="0" w:color="auto"/>
            <w:left w:val="none" w:sz="0" w:space="0" w:color="auto"/>
            <w:bottom w:val="none" w:sz="0" w:space="0" w:color="auto"/>
            <w:right w:val="none" w:sz="0" w:space="0" w:color="auto"/>
          </w:divBdr>
        </w:div>
        <w:div w:id="1335693237">
          <w:marLeft w:val="640"/>
          <w:marRight w:val="0"/>
          <w:marTop w:val="0"/>
          <w:marBottom w:val="0"/>
          <w:divBdr>
            <w:top w:val="none" w:sz="0" w:space="0" w:color="auto"/>
            <w:left w:val="none" w:sz="0" w:space="0" w:color="auto"/>
            <w:bottom w:val="none" w:sz="0" w:space="0" w:color="auto"/>
            <w:right w:val="none" w:sz="0" w:space="0" w:color="auto"/>
          </w:divBdr>
        </w:div>
        <w:div w:id="530187469">
          <w:marLeft w:val="640"/>
          <w:marRight w:val="0"/>
          <w:marTop w:val="0"/>
          <w:marBottom w:val="0"/>
          <w:divBdr>
            <w:top w:val="none" w:sz="0" w:space="0" w:color="auto"/>
            <w:left w:val="none" w:sz="0" w:space="0" w:color="auto"/>
            <w:bottom w:val="none" w:sz="0" w:space="0" w:color="auto"/>
            <w:right w:val="none" w:sz="0" w:space="0" w:color="auto"/>
          </w:divBdr>
        </w:div>
      </w:divsChild>
    </w:div>
    <w:div w:id="841818883">
      <w:bodyDiv w:val="1"/>
      <w:marLeft w:val="0"/>
      <w:marRight w:val="0"/>
      <w:marTop w:val="0"/>
      <w:marBottom w:val="0"/>
      <w:divBdr>
        <w:top w:val="none" w:sz="0" w:space="0" w:color="auto"/>
        <w:left w:val="none" w:sz="0" w:space="0" w:color="auto"/>
        <w:bottom w:val="none" w:sz="0" w:space="0" w:color="auto"/>
        <w:right w:val="none" w:sz="0" w:space="0" w:color="auto"/>
      </w:divBdr>
      <w:divsChild>
        <w:div w:id="990525989">
          <w:marLeft w:val="640"/>
          <w:marRight w:val="0"/>
          <w:marTop w:val="0"/>
          <w:marBottom w:val="0"/>
          <w:divBdr>
            <w:top w:val="none" w:sz="0" w:space="0" w:color="auto"/>
            <w:left w:val="none" w:sz="0" w:space="0" w:color="auto"/>
            <w:bottom w:val="none" w:sz="0" w:space="0" w:color="auto"/>
            <w:right w:val="none" w:sz="0" w:space="0" w:color="auto"/>
          </w:divBdr>
        </w:div>
      </w:divsChild>
    </w:div>
    <w:div w:id="872419245">
      <w:bodyDiv w:val="1"/>
      <w:marLeft w:val="0"/>
      <w:marRight w:val="0"/>
      <w:marTop w:val="0"/>
      <w:marBottom w:val="0"/>
      <w:divBdr>
        <w:top w:val="none" w:sz="0" w:space="0" w:color="auto"/>
        <w:left w:val="none" w:sz="0" w:space="0" w:color="auto"/>
        <w:bottom w:val="none" w:sz="0" w:space="0" w:color="auto"/>
        <w:right w:val="none" w:sz="0" w:space="0" w:color="auto"/>
      </w:divBdr>
      <w:divsChild>
        <w:div w:id="14694698">
          <w:marLeft w:val="640"/>
          <w:marRight w:val="0"/>
          <w:marTop w:val="0"/>
          <w:marBottom w:val="0"/>
          <w:divBdr>
            <w:top w:val="none" w:sz="0" w:space="0" w:color="auto"/>
            <w:left w:val="none" w:sz="0" w:space="0" w:color="auto"/>
            <w:bottom w:val="none" w:sz="0" w:space="0" w:color="auto"/>
            <w:right w:val="none" w:sz="0" w:space="0" w:color="auto"/>
          </w:divBdr>
        </w:div>
        <w:div w:id="292492301">
          <w:marLeft w:val="640"/>
          <w:marRight w:val="0"/>
          <w:marTop w:val="0"/>
          <w:marBottom w:val="0"/>
          <w:divBdr>
            <w:top w:val="none" w:sz="0" w:space="0" w:color="auto"/>
            <w:left w:val="none" w:sz="0" w:space="0" w:color="auto"/>
            <w:bottom w:val="none" w:sz="0" w:space="0" w:color="auto"/>
            <w:right w:val="none" w:sz="0" w:space="0" w:color="auto"/>
          </w:divBdr>
        </w:div>
      </w:divsChild>
    </w:div>
    <w:div w:id="922910397">
      <w:bodyDiv w:val="1"/>
      <w:marLeft w:val="0"/>
      <w:marRight w:val="0"/>
      <w:marTop w:val="0"/>
      <w:marBottom w:val="0"/>
      <w:divBdr>
        <w:top w:val="none" w:sz="0" w:space="0" w:color="auto"/>
        <w:left w:val="none" w:sz="0" w:space="0" w:color="auto"/>
        <w:bottom w:val="none" w:sz="0" w:space="0" w:color="auto"/>
        <w:right w:val="none" w:sz="0" w:space="0" w:color="auto"/>
      </w:divBdr>
      <w:divsChild>
        <w:div w:id="644894507">
          <w:marLeft w:val="0"/>
          <w:marRight w:val="0"/>
          <w:marTop w:val="0"/>
          <w:marBottom w:val="0"/>
          <w:divBdr>
            <w:top w:val="none" w:sz="0" w:space="0" w:color="auto"/>
            <w:left w:val="none" w:sz="0" w:space="0" w:color="auto"/>
            <w:bottom w:val="none" w:sz="0" w:space="0" w:color="auto"/>
            <w:right w:val="none" w:sz="0" w:space="0" w:color="auto"/>
          </w:divBdr>
          <w:divsChild>
            <w:div w:id="939223115">
              <w:marLeft w:val="0"/>
              <w:marRight w:val="0"/>
              <w:marTop w:val="0"/>
              <w:marBottom w:val="0"/>
              <w:divBdr>
                <w:top w:val="none" w:sz="0" w:space="0" w:color="auto"/>
                <w:left w:val="none" w:sz="0" w:space="0" w:color="auto"/>
                <w:bottom w:val="none" w:sz="0" w:space="0" w:color="auto"/>
                <w:right w:val="none" w:sz="0" w:space="0" w:color="auto"/>
              </w:divBdr>
              <w:divsChild>
                <w:div w:id="1979719243">
                  <w:marLeft w:val="0"/>
                  <w:marRight w:val="0"/>
                  <w:marTop w:val="0"/>
                  <w:marBottom w:val="0"/>
                  <w:divBdr>
                    <w:top w:val="none" w:sz="0" w:space="0" w:color="auto"/>
                    <w:left w:val="none" w:sz="0" w:space="0" w:color="auto"/>
                    <w:bottom w:val="none" w:sz="0" w:space="0" w:color="auto"/>
                    <w:right w:val="none" w:sz="0" w:space="0" w:color="auto"/>
                  </w:divBdr>
                  <w:divsChild>
                    <w:div w:id="284971637">
                      <w:marLeft w:val="0"/>
                      <w:marRight w:val="0"/>
                      <w:marTop w:val="0"/>
                      <w:marBottom w:val="0"/>
                      <w:divBdr>
                        <w:top w:val="none" w:sz="0" w:space="0" w:color="auto"/>
                        <w:left w:val="none" w:sz="0" w:space="0" w:color="auto"/>
                        <w:bottom w:val="none" w:sz="0" w:space="0" w:color="auto"/>
                        <w:right w:val="none" w:sz="0" w:space="0" w:color="auto"/>
                      </w:divBdr>
                      <w:divsChild>
                        <w:div w:id="794106702">
                          <w:marLeft w:val="0"/>
                          <w:marRight w:val="0"/>
                          <w:marTop w:val="0"/>
                          <w:marBottom w:val="0"/>
                          <w:divBdr>
                            <w:top w:val="none" w:sz="0" w:space="0" w:color="auto"/>
                            <w:left w:val="none" w:sz="0" w:space="0" w:color="auto"/>
                            <w:bottom w:val="none" w:sz="0" w:space="0" w:color="auto"/>
                            <w:right w:val="none" w:sz="0" w:space="0" w:color="auto"/>
                          </w:divBdr>
                          <w:divsChild>
                            <w:div w:id="187861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4819776">
      <w:bodyDiv w:val="1"/>
      <w:marLeft w:val="0"/>
      <w:marRight w:val="0"/>
      <w:marTop w:val="0"/>
      <w:marBottom w:val="0"/>
      <w:divBdr>
        <w:top w:val="none" w:sz="0" w:space="0" w:color="auto"/>
        <w:left w:val="none" w:sz="0" w:space="0" w:color="auto"/>
        <w:bottom w:val="none" w:sz="0" w:space="0" w:color="auto"/>
        <w:right w:val="none" w:sz="0" w:space="0" w:color="auto"/>
      </w:divBdr>
    </w:div>
    <w:div w:id="1102722066">
      <w:bodyDiv w:val="1"/>
      <w:marLeft w:val="0"/>
      <w:marRight w:val="0"/>
      <w:marTop w:val="0"/>
      <w:marBottom w:val="0"/>
      <w:divBdr>
        <w:top w:val="none" w:sz="0" w:space="0" w:color="auto"/>
        <w:left w:val="none" w:sz="0" w:space="0" w:color="auto"/>
        <w:bottom w:val="none" w:sz="0" w:space="0" w:color="auto"/>
        <w:right w:val="none" w:sz="0" w:space="0" w:color="auto"/>
      </w:divBdr>
      <w:divsChild>
        <w:div w:id="1750732756">
          <w:marLeft w:val="0"/>
          <w:marRight w:val="0"/>
          <w:marTop w:val="0"/>
          <w:marBottom w:val="0"/>
          <w:divBdr>
            <w:top w:val="none" w:sz="0" w:space="0" w:color="auto"/>
            <w:left w:val="none" w:sz="0" w:space="0" w:color="auto"/>
            <w:bottom w:val="none" w:sz="0" w:space="0" w:color="auto"/>
            <w:right w:val="none" w:sz="0" w:space="0" w:color="auto"/>
          </w:divBdr>
          <w:divsChild>
            <w:div w:id="1820994415">
              <w:marLeft w:val="0"/>
              <w:marRight w:val="0"/>
              <w:marTop w:val="0"/>
              <w:marBottom w:val="0"/>
              <w:divBdr>
                <w:top w:val="none" w:sz="0" w:space="0" w:color="auto"/>
                <w:left w:val="none" w:sz="0" w:space="0" w:color="auto"/>
                <w:bottom w:val="none" w:sz="0" w:space="0" w:color="auto"/>
                <w:right w:val="none" w:sz="0" w:space="0" w:color="auto"/>
              </w:divBdr>
              <w:divsChild>
                <w:div w:id="1799227665">
                  <w:marLeft w:val="0"/>
                  <w:marRight w:val="0"/>
                  <w:marTop w:val="0"/>
                  <w:marBottom w:val="0"/>
                  <w:divBdr>
                    <w:top w:val="none" w:sz="0" w:space="0" w:color="auto"/>
                    <w:left w:val="none" w:sz="0" w:space="0" w:color="auto"/>
                    <w:bottom w:val="none" w:sz="0" w:space="0" w:color="auto"/>
                    <w:right w:val="none" w:sz="0" w:space="0" w:color="auto"/>
                  </w:divBdr>
                  <w:divsChild>
                    <w:div w:id="318731452">
                      <w:marLeft w:val="0"/>
                      <w:marRight w:val="0"/>
                      <w:marTop w:val="0"/>
                      <w:marBottom w:val="0"/>
                      <w:divBdr>
                        <w:top w:val="none" w:sz="0" w:space="0" w:color="auto"/>
                        <w:left w:val="none" w:sz="0" w:space="0" w:color="auto"/>
                        <w:bottom w:val="none" w:sz="0" w:space="0" w:color="auto"/>
                        <w:right w:val="none" w:sz="0" w:space="0" w:color="auto"/>
                      </w:divBdr>
                      <w:divsChild>
                        <w:div w:id="1953393875">
                          <w:marLeft w:val="0"/>
                          <w:marRight w:val="0"/>
                          <w:marTop w:val="0"/>
                          <w:marBottom w:val="0"/>
                          <w:divBdr>
                            <w:top w:val="none" w:sz="0" w:space="0" w:color="auto"/>
                            <w:left w:val="none" w:sz="0" w:space="0" w:color="auto"/>
                            <w:bottom w:val="none" w:sz="0" w:space="0" w:color="auto"/>
                            <w:right w:val="none" w:sz="0" w:space="0" w:color="auto"/>
                          </w:divBdr>
                          <w:divsChild>
                            <w:div w:id="3909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4560743">
      <w:bodyDiv w:val="1"/>
      <w:marLeft w:val="0"/>
      <w:marRight w:val="0"/>
      <w:marTop w:val="0"/>
      <w:marBottom w:val="0"/>
      <w:divBdr>
        <w:top w:val="none" w:sz="0" w:space="0" w:color="auto"/>
        <w:left w:val="none" w:sz="0" w:space="0" w:color="auto"/>
        <w:bottom w:val="none" w:sz="0" w:space="0" w:color="auto"/>
        <w:right w:val="none" w:sz="0" w:space="0" w:color="auto"/>
      </w:divBdr>
    </w:div>
    <w:div w:id="1294407804">
      <w:bodyDiv w:val="1"/>
      <w:marLeft w:val="0"/>
      <w:marRight w:val="0"/>
      <w:marTop w:val="0"/>
      <w:marBottom w:val="0"/>
      <w:divBdr>
        <w:top w:val="none" w:sz="0" w:space="0" w:color="auto"/>
        <w:left w:val="none" w:sz="0" w:space="0" w:color="auto"/>
        <w:bottom w:val="none" w:sz="0" w:space="0" w:color="auto"/>
        <w:right w:val="none" w:sz="0" w:space="0" w:color="auto"/>
      </w:divBdr>
    </w:div>
    <w:div w:id="1341662596">
      <w:bodyDiv w:val="1"/>
      <w:marLeft w:val="0"/>
      <w:marRight w:val="0"/>
      <w:marTop w:val="0"/>
      <w:marBottom w:val="0"/>
      <w:divBdr>
        <w:top w:val="none" w:sz="0" w:space="0" w:color="auto"/>
        <w:left w:val="none" w:sz="0" w:space="0" w:color="auto"/>
        <w:bottom w:val="none" w:sz="0" w:space="0" w:color="auto"/>
        <w:right w:val="none" w:sz="0" w:space="0" w:color="auto"/>
      </w:divBdr>
    </w:div>
    <w:div w:id="1416240185">
      <w:bodyDiv w:val="1"/>
      <w:marLeft w:val="0"/>
      <w:marRight w:val="0"/>
      <w:marTop w:val="0"/>
      <w:marBottom w:val="0"/>
      <w:divBdr>
        <w:top w:val="none" w:sz="0" w:space="0" w:color="auto"/>
        <w:left w:val="none" w:sz="0" w:space="0" w:color="auto"/>
        <w:bottom w:val="none" w:sz="0" w:space="0" w:color="auto"/>
        <w:right w:val="none" w:sz="0" w:space="0" w:color="auto"/>
      </w:divBdr>
    </w:div>
    <w:div w:id="1479034676">
      <w:bodyDiv w:val="1"/>
      <w:marLeft w:val="0"/>
      <w:marRight w:val="0"/>
      <w:marTop w:val="0"/>
      <w:marBottom w:val="0"/>
      <w:divBdr>
        <w:top w:val="none" w:sz="0" w:space="0" w:color="auto"/>
        <w:left w:val="none" w:sz="0" w:space="0" w:color="auto"/>
        <w:bottom w:val="none" w:sz="0" w:space="0" w:color="auto"/>
        <w:right w:val="none" w:sz="0" w:space="0" w:color="auto"/>
      </w:divBdr>
      <w:divsChild>
        <w:div w:id="313410500">
          <w:marLeft w:val="0"/>
          <w:marRight w:val="0"/>
          <w:marTop w:val="0"/>
          <w:marBottom w:val="0"/>
          <w:divBdr>
            <w:top w:val="none" w:sz="0" w:space="0" w:color="auto"/>
            <w:left w:val="none" w:sz="0" w:space="0" w:color="auto"/>
            <w:bottom w:val="none" w:sz="0" w:space="0" w:color="auto"/>
            <w:right w:val="none" w:sz="0" w:space="0" w:color="auto"/>
          </w:divBdr>
        </w:div>
        <w:div w:id="425733453">
          <w:marLeft w:val="0"/>
          <w:marRight w:val="0"/>
          <w:marTop w:val="0"/>
          <w:marBottom w:val="0"/>
          <w:divBdr>
            <w:top w:val="none" w:sz="0" w:space="0" w:color="auto"/>
            <w:left w:val="none" w:sz="0" w:space="0" w:color="auto"/>
            <w:bottom w:val="none" w:sz="0" w:space="0" w:color="auto"/>
            <w:right w:val="none" w:sz="0" w:space="0" w:color="auto"/>
          </w:divBdr>
        </w:div>
        <w:div w:id="1377074442">
          <w:marLeft w:val="0"/>
          <w:marRight w:val="0"/>
          <w:marTop w:val="0"/>
          <w:marBottom w:val="0"/>
          <w:divBdr>
            <w:top w:val="none" w:sz="0" w:space="0" w:color="auto"/>
            <w:left w:val="none" w:sz="0" w:space="0" w:color="auto"/>
            <w:bottom w:val="none" w:sz="0" w:space="0" w:color="auto"/>
            <w:right w:val="none" w:sz="0" w:space="0" w:color="auto"/>
          </w:divBdr>
        </w:div>
        <w:div w:id="2097895803">
          <w:marLeft w:val="0"/>
          <w:marRight w:val="0"/>
          <w:marTop w:val="0"/>
          <w:marBottom w:val="0"/>
          <w:divBdr>
            <w:top w:val="none" w:sz="0" w:space="0" w:color="auto"/>
            <w:left w:val="none" w:sz="0" w:space="0" w:color="auto"/>
            <w:bottom w:val="none" w:sz="0" w:space="0" w:color="auto"/>
            <w:right w:val="none" w:sz="0" w:space="0" w:color="auto"/>
          </w:divBdr>
        </w:div>
      </w:divsChild>
    </w:div>
    <w:div w:id="1537229982">
      <w:bodyDiv w:val="1"/>
      <w:marLeft w:val="0"/>
      <w:marRight w:val="0"/>
      <w:marTop w:val="0"/>
      <w:marBottom w:val="0"/>
      <w:divBdr>
        <w:top w:val="none" w:sz="0" w:space="0" w:color="auto"/>
        <w:left w:val="none" w:sz="0" w:space="0" w:color="auto"/>
        <w:bottom w:val="none" w:sz="0" w:space="0" w:color="auto"/>
        <w:right w:val="none" w:sz="0" w:space="0" w:color="auto"/>
      </w:divBdr>
      <w:divsChild>
        <w:div w:id="187836015">
          <w:marLeft w:val="640"/>
          <w:marRight w:val="0"/>
          <w:marTop w:val="0"/>
          <w:marBottom w:val="0"/>
          <w:divBdr>
            <w:top w:val="none" w:sz="0" w:space="0" w:color="auto"/>
            <w:left w:val="none" w:sz="0" w:space="0" w:color="auto"/>
            <w:bottom w:val="none" w:sz="0" w:space="0" w:color="auto"/>
            <w:right w:val="none" w:sz="0" w:space="0" w:color="auto"/>
          </w:divBdr>
        </w:div>
        <w:div w:id="89548726">
          <w:marLeft w:val="640"/>
          <w:marRight w:val="0"/>
          <w:marTop w:val="0"/>
          <w:marBottom w:val="0"/>
          <w:divBdr>
            <w:top w:val="none" w:sz="0" w:space="0" w:color="auto"/>
            <w:left w:val="none" w:sz="0" w:space="0" w:color="auto"/>
            <w:bottom w:val="none" w:sz="0" w:space="0" w:color="auto"/>
            <w:right w:val="none" w:sz="0" w:space="0" w:color="auto"/>
          </w:divBdr>
        </w:div>
      </w:divsChild>
    </w:div>
    <w:div w:id="1602103414">
      <w:bodyDiv w:val="1"/>
      <w:marLeft w:val="0"/>
      <w:marRight w:val="0"/>
      <w:marTop w:val="0"/>
      <w:marBottom w:val="0"/>
      <w:divBdr>
        <w:top w:val="none" w:sz="0" w:space="0" w:color="auto"/>
        <w:left w:val="none" w:sz="0" w:space="0" w:color="auto"/>
        <w:bottom w:val="none" w:sz="0" w:space="0" w:color="auto"/>
        <w:right w:val="none" w:sz="0" w:space="0" w:color="auto"/>
      </w:divBdr>
      <w:divsChild>
        <w:div w:id="1570193319">
          <w:marLeft w:val="640"/>
          <w:marRight w:val="0"/>
          <w:marTop w:val="0"/>
          <w:marBottom w:val="0"/>
          <w:divBdr>
            <w:top w:val="none" w:sz="0" w:space="0" w:color="auto"/>
            <w:left w:val="none" w:sz="0" w:space="0" w:color="auto"/>
            <w:bottom w:val="none" w:sz="0" w:space="0" w:color="auto"/>
            <w:right w:val="none" w:sz="0" w:space="0" w:color="auto"/>
          </w:divBdr>
        </w:div>
        <w:div w:id="2122187288">
          <w:marLeft w:val="640"/>
          <w:marRight w:val="0"/>
          <w:marTop w:val="0"/>
          <w:marBottom w:val="0"/>
          <w:divBdr>
            <w:top w:val="none" w:sz="0" w:space="0" w:color="auto"/>
            <w:left w:val="none" w:sz="0" w:space="0" w:color="auto"/>
            <w:bottom w:val="none" w:sz="0" w:space="0" w:color="auto"/>
            <w:right w:val="none" w:sz="0" w:space="0" w:color="auto"/>
          </w:divBdr>
        </w:div>
      </w:divsChild>
    </w:div>
    <w:div w:id="1617826883">
      <w:bodyDiv w:val="1"/>
      <w:marLeft w:val="0"/>
      <w:marRight w:val="0"/>
      <w:marTop w:val="0"/>
      <w:marBottom w:val="0"/>
      <w:divBdr>
        <w:top w:val="none" w:sz="0" w:space="0" w:color="auto"/>
        <w:left w:val="none" w:sz="0" w:space="0" w:color="auto"/>
        <w:bottom w:val="none" w:sz="0" w:space="0" w:color="auto"/>
        <w:right w:val="none" w:sz="0" w:space="0" w:color="auto"/>
      </w:divBdr>
      <w:divsChild>
        <w:div w:id="2055302226">
          <w:marLeft w:val="640"/>
          <w:marRight w:val="0"/>
          <w:marTop w:val="0"/>
          <w:marBottom w:val="0"/>
          <w:divBdr>
            <w:top w:val="none" w:sz="0" w:space="0" w:color="auto"/>
            <w:left w:val="none" w:sz="0" w:space="0" w:color="auto"/>
            <w:bottom w:val="none" w:sz="0" w:space="0" w:color="auto"/>
            <w:right w:val="none" w:sz="0" w:space="0" w:color="auto"/>
          </w:divBdr>
        </w:div>
        <w:div w:id="874586020">
          <w:marLeft w:val="640"/>
          <w:marRight w:val="0"/>
          <w:marTop w:val="0"/>
          <w:marBottom w:val="0"/>
          <w:divBdr>
            <w:top w:val="none" w:sz="0" w:space="0" w:color="auto"/>
            <w:left w:val="none" w:sz="0" w:space="0" w:color="auto"/>
            <w:bottom w:val="none" w:sz="0" w:space="0" w:color="auto"/>
            <w:right w:val="none" w:sz="0" w:space="0" w:color="auto"/>
          </w:divBdr>
        </w:div>
      </w:divsChild>
    </w:div>
    <w:div w:id="1666475165">
      <w:bodyDiv w:val="1"/>
      <w:marLeft w:val="0"/>
      <w:marRight w:val="0"/>
      <w:marTop w:val="0"/>
      <w:marBottom w:val="0"/>
      <w:divBdr>
        <w:top w:val="none" w:sz="0" w:space="0" w:color="auto"/>
        <w:left w:val="none" w:sz="0" w:space="0" w:color="auto"/>
        <w:bottom w:val="none" w:sz="0" w:space="0" w:color="auto"/>
        <w:right w:val="none" w:sz="0" w:space="0" w:color="auto"/>
      </w:divBdr>
    </w:div>
    <w:div w:id="1711832583">
      <w:bodyDiv w:val="1"/>
      <w:marLeft w:val="0"/>
      <w:marRight w:val="0"/>
      <w:marTop w:val="0"/>
      <w:marBottom w:val="0"/>
      <w:divBdr>
        <w:top w:val="none" w:sz="0" w:space="0" w:color="auto"/>
        <w:left w:val="none" w:sz="0" w:space="0" w:color="auto"/>
        <w:bottom w:val="none" w:sz="0" w:space="0" w:color="auto"/>
        <w:right w:val="none" w:sz="0" w:space="0" w:color="auto"/>
      </w:divBdr>
    </w:div>
    <w:div w:id="1822572306">
      <w:bodyDiv w:val="1"/>
      <w:marLeft w:val="0"/>
      <w:marRight w:val="0"/>
      <w:marTop w:val="0"/>
      <w:marBottom w:val="0"/>
      <w:divBdr>
        <w:top w:val="none" w:sz="0" w:space="0" w:color="auto"/>
        <w:left w:val="none" w:sz="0" w:space="0" w:color="auto"/>
        <w:bottom w:val="none" w:sz="0" w:space="0" w:color="auto"/>
        <w:right w:val="none" w:sz="0" w:space="0" w:color="auto"/>
      </w:divBdr>
    </w:div>
    <w:div w:id="1838382346">
      <w:bodyDiv w:val="1"/>
      <w:marLeft w:val="0"/>
      <w:marRight w:val="0"/>
      <w:marTop w:val="0"/>
      <w:marBottom w:val="0"/>
      <w:divBdr>
        <w:top w:val="none" w:sz="0" w:space="0" w:color="auto"/>
        <w:left w:val="none" w:sz="0" w:space="0" w:color="auto"/>
        <w:bottom w:val="none" w:sz="0" w:space="0" w:color="auto"/>
        <w:right w:val="none" w:sz="0" w:space="0" w:color="auto"/>
      </w:divBdr>
      <w:divsChild>
        <w:div w:id="219827302">
          <w:marLeft w:val="640"/>
          <w:marRight w:val="0"/>
          <w:marTop w:val="0"/>
          <w:marBottom w:val="0"/>
          <w:divBdr>
            <w:top w:val="none" w:sz="0" w:space="0" w:color="auto"/>
            <w:left w:val="none" w:sz="0" w:space="0" w:color="auto"/>
            <w:bottom w:val="none" w:sz="0" w:space="0" w:color="auto"/>
            <w:right w:val="none" w:sz="0" w:space="0" w:color="auto"/>
          </w:divBdr>
        </w:div>
        <w:div w:id="1922642209">
          <w:marLeft w:val="640"/>
          <w:marRight w:val="0"/>
          <w:marTop w:val="0"/>
          <w:marBottom w:val="0"/>
          <w:divBdr>
            <w:top w:val="none" w:sz="0" w:space="0" w:color="auto"/>
            <w:left w:val="none" w:sz="0" w:space="0" w:color="auto"/>
            <w:bottom w:val="none" w:sz="0" w:space="0" w:color="auto"/>
            <w:right w:val="none" w:sz="0" w:space="0" w:color="auto"/>
          </w:divBdr>
        </w:div>
        <w:div w:id="1136021969">
          <w:marLeft w:val="640"/>
          <w:marRight w:val="0"/>
          <w:marTop w:val="0"/>
          <w:marBottom w:val="0"/>
          <w:divBdr>
            <w:top w:val="none" w:sz="0" w:space="0" w:color="auto"/>
            <w:left w:val="none" w:sz="0" w:space="0" w:color="auto"/>
            <w:bottom w:val="none" w:sz="0" w:space="0" w:color="auto"/>
            <w:right w:val="none" w:sz="0" w:space="0" w:color="auto"/>
          </w:divBdr>
        </w:div>
        <w:div w:id="1508325476">
          <w:marLeft w:val="640"/>
          <w:marRight w:val="0"/>
          <w:marTop w:val="0"/>
          <w:marBottom w:val="0"/>
          <w:divBdr>
            <w:top w:val="none" w:sz="0" w:space="0" w:color="auto"/>
            <w:left w:val="none" w:sz="0" w:space="0" w:color="auto"/>
            <w:bottom w:val="none" w:sz="0" w:space="0" w:color="auto"/>
            <w:right w:val="none" w:sz="0" w:space="0" w:color="auto"/>
          </w:divBdr>
        </w:div>
        <w:div w:id="1867404625">
          <w:marLeft w:val="640"/>
          <w:marRight w:val="0"/>
          <w:marTop w:val="0"/>
          <w:marBottom w:val="0"/>
          <w:divBdr>
            <w:top w:val="none" w:sz="0" w:space="0" w:color="auto"/>
            <w:left w:val="none" w:sz="0" w:space="0" w:color="auto"/>
            <w:bottom w:val="none" w:sz="0" w:space="0" w:color="auto"/>
            <w:right w:val="none" w:sz="0" w:space="0" w:color="auto"/>
          </w:divBdr>
        </w:div>
        <w:div w:id="647369322">
          <w:marLeft w:val="640"/>
          <w:marRight w:val="0"/>
          <w:marTop w:val="0"/>
          <w:marBottom w:val="0"/>
          <w:divBdr>
            <w:top w:val="none" w:sz="0" w:space="0" w:color="auto"/>
            <w:left w:val="none" w:sz="0" w:space="0" w:color="auto"/>
            <w:bottom w:val="none" w:sz="0" w:space="0" w:color="auto"/>
            <w:right w:val="none" w:sz="0" w:space="0" w:color="auto"/>
          </w:divBdr>
        </w:div>
        <w:div w:id="1754665924">
          <w:marLeft w:val="640"/>
          <w:marRight w:val="0"/>
          <w:marTop w:val="0"/>
          <w:marBottom w:val="0"/>
          <w:divBdr>
            <w:top w:val="none" w:sz="0" w:space="0" w:color="auto"/>
            <w:left w:val="none" w:sz="0" w:space="0" w:color="auto"/>
            <w:bottom w:val="none" w:sz="0" w:space="0" w:color="auto"/>
            <w:right w:val="none" w:sz="0" w:space="0" w:color="auto"/>
          </w:divBdr>
        </w:div>
        <w:div w:id="1207058541">
          <w:marLeft w:val="640"/>
          <w:marRight w:val="0"/>
          <w:marTop w:val="0"/>
          <w:marBottom w:val="0"/>
          <w:divBdr>
            <w:top w:val="none" w:sz="0" w:space="0" w:color="auto"/>
            <w:left w:val="none" w:sz="0" w:space="0" w:color="auto"/>
            <w:bottom w:val="none" w:sz="0" w:space="0" w:color="auto"/>
            <w:right w:val="none" w:sz="0" w:space="0" w:color="auto"/>
          </w:divBdr>
        </w:div>
        <w:div w:id="704210479">
          <w:marLeft w:val="640"/>
          <w:marRight w:val="0"/>
          <w:marTop w:val="0"/>
          <w:marBottom w:val="0"/>
          <w:divBdr>
            <w:top w:val="none" w:sz="0" w:space="0" w:color="auto"/>
            <w:left w:val="none" w:sz="0" w:space="0" w:color="auto"/>
            <w:bottom w:val="none" w:sz="0" w:space="0" w:color="auto"/>
            <w:right w:val="none" w:sz="0" w:space="0" w:color="auto"/>
          </w:divBdr>
        </w:div>
        <w:div w:id="1269387069">
          <w:marLeft w:val="640"/>
          <w:marRight w:val="0"/>
          <w:marTop w:val="0"/>
          <w:marBottom w:val="0"/>
          <w:divBdr>
            <w:top w:val="none" w:sz="0" w:space="0" w:color="auto"/>
            <w:left w:val="none" w:sz="0" w:space="0" w:color="auto"/>
            <w:bottom w:val="none" w:sz="0" w:space="0" w:color="auto"/>
            <w:right w:val="none" w:sz="0" w:space="0" w:color="auto"/>
          </w:divBdr>
        </w:div>
        <w:div w:id="1897205507">
          <w:marLeft w:val="640"/>
          <w:marRight w:val="0"/>
          <w:marTop w:val="0"/>
          <w:marBottom w:val="0"/>
          <w:divBdr>
            <w:top w:val="none" w:sz="0" w:space="0" w:color="auto"/>
            <w:left w:val="none" w:sz="0" w:space="0" w:color="auto"/>
            <w:bottom w:val="none" w:sz="0" w:space="0" w:color="auto"/>
            <w:right w:val="none" w:sz="0" w:space="0" w:color="auto"/>
          </w:divBdr>
        </w:div>
        <w:div w:id="1675063766">
          <w:marLeft w:val="640"/>
          <w:marRight w:val="0"/>
          <w:marTop w:val="0"/>
          <w:marBottom w:val="0"/>
          <w:divBdr>
            <w:top w:val="none" w:sz="0" w:space="0" w:color="auto"/>
            <w:left w:val="none" w:sz="0" w:space="0" w:color="auto"/>
            <w:bottom w:val="none" w:sz="0" w:space="0" w:color="auto"/>
            <w:right w:val="none" w:sz="0" w:space="0" w:color="auto"/>
          </w:divBdr>
        </w:div>
        <w:div w:id="981468073">
          <w:marLeft w:val="640"/>
          <w:marRight w:val="0"/>
          <w:marTop w:val="0"/>
          <w:marBottom w:val="0"/>
          <w:divBdr>
            <w:top w:val="none" w:sz="0" w:space="0" w:color="auto"/>
            <w:left w:val="none" w:sz="0" w:space="0" w:color="auto"/>
            <w:bottom w:val="none" w:sz="0" w:space="0" w:color="auto"/>
            <w:right w:val="none" w:sz="0" w:space="0" w:color="auto"/>
          </w:divBdr>
        </w:div>
        <w:div w:id="2015763491">
          <w:marLeft w:val="640"/>
          <w:marRight w:val="0"/>
          <w:marTop w:val="0"/>
          <w:marBottom w:val="0"/>
          <w:divBdr>
            <w:top w:val="none" w:sz="0" w:space="0" w:color="auto"/>
            <w:left w:val="none" w:sz="0" w:space="0" w:color="auto"/>
            <w:bottom w:val="none" w:sz="0" w:space="0" w:color="auto"/>
            <w:right w:val="none" w:sz="0" w:space="0" w:color="auto"/>
          </w:divBdr>
        </w:div>
        <w:div w:id="2108228908">
          <w:marLeft w:val="640"/>
          <w:marRight w:val="0"/>
          <w:marTop w:val="0"/>
          <w:marBottom w:val="0"/>
          <w:divBdr>
            <w:top w:val="none" w:sz="0" w:space="0" w:color="auto"/>
            <w:left w:val="none" w:sz="0" w:space="0" w:color="auto"/>
            <w:bottom w:val="none" w:sz="0" w:space="0" w:color="auto"/>
            <w:right w:val="none" w:sz="0" w:space="0" w:color="auto"/>
          </w:divBdr>
        </w:div>
        <w:div w:id="65036283">
          <w:marLeft w:val="640"/>
          <w:marRight w:val="0"/>
          <w:marTop w:val="0"/>
          <w:marBottom w:val="0"/>
          <w:divBdr>
            <w:top w:val="none" w:sz="0" w:space="0" w:color="auto"/>
            <w:left w:val="none" w:sz="0" w:space="0" w:color="auto"/>
            <w:bottom w:val="none" w:sz="0" w:space="0" w:color="auto"/>
            <w:right w:val="none" w:sz="0" w:space="0" w:color="auto"/>
          </w:divBdr>
        </w:div>
        <w:div w:id="1376000221">
          <w:marLeft w:val="640"/>
          <w:marRight w:val="0"/>
          <w:marTop w:val="0"/>
          <w:marBottom w:val="0"/>
          <w:divBdr>
            <w:top w:val="none" w:sz="0" w:space="0" w:color="auto"/>
            <w:left w:val="none" w:sz="0" w:space="0" w:color="auto"/>
            <w:bottom w:val="none" w:sz="0" w:space="0" w:color="auto"/>
            <w:right w:val="none" w:sz="0" w:space="0" w:color="auto"/>
          </w:divBdr>
        </w:div>
        <w:div w:id="1690521517">
          <w:marLeft w:val="640"/>
          <w:marRight w:val="0"/>
          <w:marTop w:val="0"/>
          <w:marBottom w:val="0"/>
          <w:divBdr>
            <w:top w:val="none" w:sz="0" w:space="0" w:color="auto"/>
            <w:left w:val="none" w:sz="0" w:space="0" w:color="auto"/>
            <w:bottom w:val="none" w:sz="0" w:space="0" w:color="auto"/>
            <w:right w:val="none" w:sz="0" w:space="0" w:color="auto"/>
          </w:divBdr>
        </w:div>
        <w:div w:id="860557784">
          <w:marLeft w:val="640"/>
          <w:marRight w:val="0"/>
          <w:marTop w:val="0"/>
          <w:marBottom w:val="0"/>
          <w:divBdr>
            <w:top w:val="none" w:sz="0" w:space="0" w:color="auto"/>
            <w:left w:val="none" w:sz="0" w:space="0" w:color="auto"/>
            <w:bottom w:val="none" w:sz="0" w:space="0" w:color="auto"/>
            <w:right w:val="none" w:sz="0" w:space="0" w:color="auto"/>
          </w:divBdr>
        </w:div>
        <w:div w:id="389883281">
          <w:marLeft w:val="640"/>
          <w:marRight w:val="0"/>
          <w:marTop w:val="0"/>
          <w:marBottom w:val="0"/>
          <w:divBdr>
            <w:top w:val="none" w:sz="0" w:space="0" w:color="auto"/>
            <w:left w:val="none" w:sz="0" w:space="0" w:color="auto"/>
            <w:bottom w:val="none" w:sz="0" w:space="0" w:color="auto"/>
            <w:right w:val="none" w:sz="0" w:space="0" w:color="auto"/>
          </w:divBdr>
        </w:div>
        <w:div w:id="990714691">
          <w:marLeft w:val="640"/>
          <w:marRight w:val="0"/>
          <w:marTop w:val="0"/>
          <w:marBottom w:val="0"/>
          <w:divBdr>
            <w:top w:val="none" w:sz="0" w:space="0" w:color="auto"/>
            <w:left w:val="none" w:sz="0" w:space="0" w:color="auto"/>
            <w:bottom w:val="none" w:sz="0" w:space="0" w:color="auto"/>
            <w:right w:val="none" w:sz="0" w:space="0" w:color="auto"/>
          </w:divBdr>
        </w:div>
        <w:div w:id="1625230175">
          <w:marLeft w:val="640"/>
          <w:marRight w:val="0"/>
          <w:marTop w:val="0"/>
          <w:marBottom w:val="0"/>
          <w:divBdr>
            <w:top w:val="none" w:sz="0" w:space="0" w:color="auto"/>
            <w:left w:val="none" w:sz="0" w:space="0" w:color="auto"/>
            <w:bottom w:val="none" w:sz="0" w:space="0" w:color="auto"/>
            <w:right w:val="none" w:sz="0" w:space="0" w:color="auto"/>
          </w:divBdr>
        </w:div>
        <w:div w:id="1280407040">
          <w:marLeft w:val="640"/>
          <w:marRight w:val="0"/>
          <w:marTop w:val="0"/>
          <w:marBottom w:val="0"/>
          <w:divBdr>
            <w:top w:val="none" w:sz="0" w:space="0" w:color="auto"/>
            <w:left w:val="none" w:sz="0" w:space="0" w:color="auto"/>
            <w:bottom w:val="none" w:sz="0" w:space="0" w:color="auto"/>
            <w:right w:val="none" w:sz="0" w:space="0" w:color="auto"/>
          </w:divBdr>
        </w:div>
        <w:div w:id="147408190">
          <w:marLeft w:val="640"/>
          <w:marRight w:val="0"/>
          <w:marTop w:val="0"/>
          <w:marBottom w:val="0"/>
          <w:divBdr>
            <w:top w:val="none" w:sz="0" w:space="0" w:color="auto"/>
            <w:left w:val="none" w:sz="0" w:space="0" w:color="auto"/>
            <w:bottom w:val="none" w:sz="0" w:space="0" w:color="auto"/>
            <w:right w:val="none" w:sz="0" w:space="0" w:color="auto"/>
          </w:divBdr>
        </w:div>
        <w:div w:id="2131895576">
          <w:marLeft w:val="640"/>
          <w:marRight w:val="0"/>
          <w:marTop w:val="0"/>
          <w:marBottom w:val="0"/>
          <w:divBdr>
            <w:top w:val="none" w:sz="0" w:space="0" w:color="auto"/>
            <w:left w:val="none" w:sz="0" w:space="0" w:color="auto"/>
            <w:bottom w:val="none" w:sz="0" w:space="0" w:color="auto"/>
            <w:right w:val="none" w:sz="0" w:space="0" w:color="auto"/>
          </w:divBdr>
        </w:div>
        <w:div w:id="511260634">
          <w:marLeft w:val="640"/>
          <w:marRight w:val="0"/>
          <w:marTop w:val="0"/>
          <w:marBottom w:val="0"/>
          <w:divBdr>
            <w:top w:val="none" w:sz="0" w:space="0" w:color="auto"/>
            <w:left w:val="none" w:sz="0" w:space="0" w:color="auto"/>
            <w:bottom w:val="none" w:sz="0" w:space="0" w:color="auto"/>
            <w:right w:val="none" w:sz="0" w:space="0" w:color="auto"/>
          </w:divBdr>
        </w:div>
        <w:div w:id="1242330804">
          <w:marLeft w:val="640"/>
          <w:marRight w:val="0"/>
          <w:marTop w:val="0"/>
          <w:marBottom w:val="0"/>
          <w:divBdr>
            <w:top w:val="none" w:sz="0" w:space="0" w:color="auto"/>
            <w:left w:val="none" w:sz="0" w:space="0" w:color="auto"/>
            <w:bottom w:val="none" w:sz="0" w:space="0" w:color="auto"/>
            <w:right w:val="none" w:sz="0" w:space="0" w:color="auto"/>
          </w:divBdr>
        </w:div>
        <w:div w:id="356587177">
          <w:marLeft w:val="640"/>
          <w:marRight w:val="0"/>
          <w:marTop w:val="0"/>
          <w:marBottom w:val="0"/>
          <w:divBdr>
            <w:top w:val="none" w:sz="0" w:space="0" w:color="auto"/>
            <w:left w:val="none" w:sz="0" w:space="0" w:color="auto"/>
            <w:bottom w:val="none" w:sz="0" w:space="0" w:color="auto"/>
            <w:right w:val="none" w:sz="0" w:space="0" w:color="auto"/>
          </w:divBdr>
        </w:div>
        <w:div w:id="1811828770">
          <w:marLeft w:val="640"/>
          <w:marRight w:val="0"/>
          <w:marTop w:val="0"/>
          <w:marBottom w:val="0"/>
          <w:divBdr>
            <w:top w:val="none" w:sz="0" w:space="0" w:color="auto"/>
            <w:left w:val="none" w:sz="0" w:space="0" w:color="auto"/>
            <w:bottom w:val="none" w:sz="0" w:space="0" w:color="auto"/>
            <w:right w:val="none" w:sz="0" w:space="0" w:color="auto"/>
          </w:divBdr>
        </w:div>
        <w:div w:id="1492795088">
          <w:marLeft w:val="640"/>
          <w:marRight w:val="0"/>
          <w:marTop w:val="0"/>
          <w:marBottom w:val="0"/>
          <w:divBdr>
            <w:top w:val="none" w:sz="0" w:space="0" w:color="auto"/>
            <w:left w:val="none" w:sz="0" w:space="0" w:color="auto"/>
            <w:bottom w:val="none" w:sz="0" w:space="0" w:color="auto"/>
            <w:right w:val="none" w:sz="0" w:space="0" w:color="auto"/>
          </w:divBdr>
        </w:div>
        <w:div w:id="1323197586">
          <w:marLeft w:val="640"/>
          <w:marRight w:val="0"/>
          <w:marTop w:val="0"/>
          <w:marBottom w:val="0"/>
          <w:divBdr>
            <w:top w:val="none" w:sz="0" w:space="0" w:color="auto"/>
            <w:left w:val="none" w:sz="0" w:space="0" w:color="auto"/>
            <w:bottom w:val="none" w:sz="0" w:space="0" w:color="auto"/>
            <w:right w:val="none" w:sz="0" w:space="0" w:color="auto"/>
          </w:divBdr>
        </w:div>
        <w:div w:id="1250197334">
          <w:marLeft w:val="640"/>
          <w:marRight w:val="0"/>
          <w:marTop w:val="0"/>
          <w:marBottom w:val="0"/>
          <w:divBdr>
            <w:top w:val="none" w:sz="0" w:space="0" w:color="auto"/>
            <w:left w:val="none" w:sz="0" w:space="0" w:color="auto"/>
            <w:bottom w:val="none" w:sz="0" w:space="0" w:color="auto"/>
            <w:right w:val="none" w:sz="0" w:space="0" w:color="auto"/>
          </w:divBdr>
        </w:div>
        <w:div w:id="1191607363">
          <w:marLeft w:val="640"/>
          <w:marRight w:val="0"/>
          <w:marTop w:val="0"/>
          <w:marBottom w:val="0"/>
          <w:divBdr>
            <w:top w:val="none" w:sz="0" w:space="0" w:color="auto"/>
            <w:left w:val="none" w:sz="0" w:space="0" w:color="auto"/>
            <w:bottom w:val="none" w:sz="0" w:space="0" w:color="auto"/>
            <w:right w:val="none" w:sz="0" w:space="0" w:color="auto"/>
          </w:divBdr>
        </w:div>
        <w:div w:id="1352033208">
          <w:marLeft w:val="640"/>
          <w:marRight w:val="0"/>
          <w:marTop w:val="0"/>
          <w:marBottom w:val="0"/>
          <w:divBdr>
            <w:top w:val="none" w:sz="0" w:space="0" w:color="auto"/>
            <w:left w:val="none" w:sz="0" w:space="0" w:color="auto"/>
            <w:bottom w:val="none" w:sz="0" w:space="0" w:color="auto"/>
            <w:right w:val="none" w:sz="0" w:space="0" w:color="auto"/>
          </w:divBdr>
        </w:div>
        <w:div w:id="549389789">
          <w:marLeft w:val="640"/>
          <w:marRight w:val="0"/>
          <w:marTop w:val="0"/>
          <w:marBottom w:val="0"/>
          <w:divBdr>
            <w:top w:val="none" w:sz="0" w:space="0" w:color="auto"/>
            <w:left w:val="none" w:sz="0" w:space="0" w:color="auto"/>
            <w:bottom w:val="none" w:sz="0" w:space="0" w:color="auto"/>
            <w:right w:val="none" w:sz="0" w:space="0" w:color="auto"/>
          </w:divBdr>
        </w:div>
        <w:div w:id="1864635444">
          <w:marLeft w:val="640"/>
          <w:marRight w:val="0"/>
          <w:marTop w:val="0"/>
          <w:marBottom w:val="0"/>
          <w:divBdr>
            <w:top w:val="none" w:sz="0" w:space="0" w:color="auto"/>
            <w:left w:val="none" w:sz="0" w:space="0" w:color="auto"/>
            <w:bottom w:val="none" w:sz="0" w:space="0" w:color="auto"/>
            <w:right w:val="none" w:sz="0" w:space="0" w:color="auto"/>
          </w:divBdr>
        </w:div>
        <w:div w:id="342976996">
          <w:marLeft w:val="640"/>
          <w:marRight w:val="0"/>
          <w:marTop w:val="0"/>
          <w:marBottom w:val="0"/>
          <w:divBdr>
            <w:top w:val="none" w:sz="0" w:space="0" w:color="auto"/>
            <w:left w:val="none" w:sz="0" w:space="0" w:color="auto"/>
            <w:bottom w:val="none" w:sz="0" w:space="0" w:color="auto"/>
            <w:right w:val="none" w:sz="0" w:space="0" w:color="auto"/>
          </w:divBdr>
        </w:div>
        <w:div w:id="1948074358">
          <w:marLeft w:val="640"/>
          <w:marRight w:val="0"/>
          <w:marTop w:val="0"/>
          <w:marBottom w:val="0"/>
          <w:divBdr>
            <w:top w:val="none" w:sz="0" w:space="0" w:color="auto"/>
            <w:left w:val="none" w:sz="0" w:space="0" w:color="auto"/>
            <w:bottom w:val="none" w:sz="0" w:space="0" w:color="auto"/>
            <w:right w:val="none" w:sz="0" w:space="0" w:color="auto"/>
          </w:divBdr>
        </w:div>
        <w:div w:id="1872061897">
          <w:marLeft w:val="640"/>
          <w:marRight w:val="0"/>
          <w:marTop w:val="0"/>
          <w:marBottom w:val="0"/>
          <w:divBdr>
            <w:top w:val="none" w:sz="0" w:space="0" w:color="auto"/>
            <w:left w:val="none" w:sz="0" w:space="0" w:color="auto"/>
            <w:bottom w:val="none" w:sz="0" w:space="0" w:color="auto"/>
            <w:right w:val="none" w:sz="0" w:space="0" w:color="auto"/>
          </w:divBdr>
        </w:div>
        <w:div w:id="1959296724">
          <w:marLeft w:val="640"/>
          <w:marRight w:val="0"/>
          <w:marTop w:val="0"/>
          <w:marBottom w:val="0"/>
          <w:divBdr>
            <w:top w:val="none" w:sz="0" w:space="0" w:color="auto"/>
            <w:left w:val="none" w:sz="0" w:space="0" w:color="auto"/>
            <w:bottom w:val="none" w:sz="0" w:space="0" w:color="auto"/>
            <w:right w:val="none" w:sz="0" w:space="0" w:color="auto"/>
          </w:divBdr>
        </w:div>
        <w:div w:id="1017464920">
          <w:marLeft w:val="640"/>
          <w:marRight w:val="0"/>
          <w:marTop w:val="0"/>
          <w:marBottom w:val="0"/>
          <w:divBdr>
            <w:top w:val="none" w:sz="0" w:space="0" w:color="auto"/>
            <w:left w:val="none" w:sz="0" w:space="0" w:color="auto"/>
            <w:bottom w:val="none" w:sz="0" w:space="0" w:color="auto"/>
            <w:right w:val="none" w:sz="0" w:space="0" w:color="auto"/>
          </w:divBdr>
        </w:div>
        <w:div w:id="1987397090">
          <w:marLeft w:val="640"/>
          <w:marRight w:val="0"/>
          <w:marTop w:val="0"/>
          <w:marBottom w:val="0"/>
          <w:divBdr>
            <w:top w:val="none" w:sz="0" w:space="0" w:color="auto"/>
            <w:left w:val="none" w:sz="0" w:space="0" w:color="auto"/>
            <w:bottom w:val="none" w:sz="0" w:space="0" w:color="auto"/>
            <w:right w:val="none" w:sz="0" w:space="0" w:color="auto"/>
          </w:divBdr>
        </w:div>
        <w:div w:id="355545310">
          <w:marLeft w:val="640"/>
          <w:marRight w:val="0"/>
          <w:marTop w:val="0"/>
          <w:marBottom w:val="0"/>
          <w:divBdr>
            <w:top w:val="none" w:sz="0" w:space="0" w:color="auto"/>
            <w:left w:val="none" w:sz="0" w:space="0" w:color="auto"/>
            <w:bottom w:val="none" w:sz="0" w:space="0" w:color="auto"/>
            <w:right w:val="none" w:sz="0" w:space="0" w:color="auto"/>
          </w:divBdr>
        </w:div>
        <w:div w:id="1269312650">
          <w:marLeft w:val="640"/>
          <w:marRight w:val="0"/>
          <w:marTop w:val="0"/>
          <w:marBottom w:val="0"/>
          <w:divBdr>
            <w:top w:val="none" w:sz="0" w:space="0" w:color="auto"/>
            <w:left w:val="none" w:sz="0" w:space="0" w:color="auto"/>
            <w:bottom w:val="none" w:sz="0" w:space="0" w:color="auto"/>
            <w:right w:val="none" w:sz="0" w:space="0" w:color="auto"/>
          </w:divBdr>
        </w:div>
        <w:div w:id="1374844403">
          <w:marLeft w:val="640"/>
          <w:marRight w:val="0"/>
          <w:marTop w:val="0"/>
          <w:marBottom w:val="0"/>
          <w:divBdr>
            <w:top w:val="none" w:sz="0" w:space="0" w:color="auto"/>
            <w:left w:val="none" w:sz="0" w:space="0" w:color="auto"/>
            <w:bottom w:val="none" w:sz="0" w:space="0" w:color="auto"/>
            <w:right w:val="none" w:sz="0" w:space="0" w:color="auto"/>
          </w:divBdr>
        </w:div>
        <w:div w:id="522672056">
          <w:marLeft w:val="640"/>
          <w:marRight w:val="0"/>
          <w:marTop w:val="0"/>
          <w:marBottom w:val="0"/>
          <w:divBdr>
            <w:top w:val="none" w:sz="0" w:space="0" w:color="auto"/>
            <w:left w:val="none" w:sz="0" w:space="0" w:color="auto"/>
            <w:bottom w:val="none" w:sz="0" w:space="0" w:color="auto"/>
            <w:right w:val="none" w:sz="0" w:space="0" w:color="auto"/>
          </w:divBdr>
        </w:div>
        <w:div w:id="1162307682">
          <w:marLeft w:val="640"/>
          <w:marRight w:val="0"/>
          <w:marTop w:val="0"/>
          <w:marBottom w:val="0"/>
          <w:divBdr>
            <w:top w:val="none" w:sz="0" w:space="0" w:color="auto"/>
            <w:left w:val="none" w:sz="0" w:space="0" w:color="auto"/>
            <w:bottom w:val="none" w:sz="0" w:space="0" w:color="auto"/>
            <w:right w:val="none" w:sz="0" w:space="0" w:color="auto"/>
          </w:divBdr>
        </w:div>
        <w:div w:id="573859018">
          <w:marLeft w:val="640"/>
          <w:marRight w:val="0"/>
          <w:marTop w:val="0"/>
          <w:marBottom w:val="0"/>
          <w:divBdr>
            <w:top w:val="none" w:sz="0" w:space="0" w:color="auto"/>
            <w:left w:val="none" w:sz="0" w:space="0" w:color="auto"/>
            <w:bottom w:val="none" w:sz="0" w:space="0" w:color="auto"/>
            <w:right w:val="none" w:sz="0" w:space="0" w:color="auto"/>
          </w:divBdr>
        </w:div>
        <w:div w:id="971516298">
          <w:marLeft w:val="640"/>
          <w:marRight w:val="0"/>
          <w:marTop w:val="0"/>
          <w:marBottom w:val="0"/>
          <w:divBdr>
            <w:top w:val="none" w:sz="0" w:space="0" w:color="auto"/>
            <w:left w:val="none" w:sz="0" w:space="0" w:color="auto"/>
            <w:bottom w:val="none" w:sz="0" w:space="0" w:color="auto"/>
            <w:right w:val="none" w:sz="0" w:space="0" w:color="auto"/>
          </w:divBdr>
        </w:div>
        <w:div w:id="558788421">
          <w:marLeft w:val="640"/>
          <w:marRight w:val="0"/>
          <w:marTop w:val="0"/>
          <w:marBottom w:val="0"/>
          <w:divBdr>
            <w:top w:val="none" w:sz="0" w:space="0" w:color="auto"/>
            <w:left w:val="none" w:sz="0" w:space="0" w:color="auto"/>
            <w:bottom w:val="none" w:sz="0" w:space="0" w:color="auto"/>
            <w:right w:val="none" w:sz="0" w:space="0" w:color="auto"/>
          </w:divBdr>
        </w:div>
        <w:div w:id="1381593956">
          <w:marLeft w:val="640"/>
          <w:marRight w:val="0"/>
          <w:marTop w:val="0"/>
          <w:marBottom w:val="0"/>
          <w:divBdr>
            <w:top w:val="none" w:sz="0" w:space="0" w:color="auto"/>
            <w:left w:val="none" w:sz="0" w:space="0" w:color="auto"/>
            <w:bottom w:val="none" w:sz="0" w:space="0" w:color="auto"/>
            <w:right w:val="none" w:sz="0" w:space="0" w:color="auto"/>
          </w:divBdr>
        </w:div>
        <w:div w:id="2080441699">
          <w:marLeft w:val="640"/>
          <w:marRight w:val="0"/>
          <w:marTop w:val="0"/>
          <w:marBottom w:val="0"/>
          <w:divBdr>
            <w:top w:val="none" w:sz="0" w:space="0" w:color="auto"/>
            <w:left w:val="none" w:sz="0" w:space="0" w:color="auto"/>
            <w:bottom w:val="none" w:sz="0" w:space="0" w:color="auto"/>
            <w:right w:val="none" w:sz="0" w:space="0" w:color="auto"/>
          </w:divBdr>
        </w:div>
        <w:div w:id="638849502">
          <w:marLeft w:val="640"/>
          <w:marRight w:val="0"/>
          <w:marTop w:val="0"/>
          <w:marBottom w:val="0"/>
          <w:divBdr>
            <w:top w:val="none" w:sz="0" w:space="0" w:color="auto"/>
            <w:left w:val="none" w:sz="0" w:space="0" w:color="auto"/>
            <w:bottom w:val="none" w:sz="0" w:space="0" w:color="auto"/>
            <w:right w:val="none" w:sz="0" w:space="0" w:color="auto"/>
          </w:divBdr>
        </w:div>
        <w:div w:id="2078622908">
          <w:marLeft w:val="640"/>
          <w:marRight w:val="0"/>
          <w:marTop w:val="0"/>
          <w:marBottom w:val="0"/>
          <w:divBdr>
            <w:top w:val="none" w:sz="0" w:space="0" w:color="auto"/>
            <w:left w:val="none" w:sz="0" w:space="0" w:color="auto"/>
            <w:bottom w:val="none" w:sz="0" w:space="0" w:color="auto"/>
            <w:right w:val="none" w:sz="0" w:space="0" w:color="auto"/>
          </w:divBdr>
        </w:div>
        <w:div w:id="68622172">
          <w:marLeft w:val="640"/>
          <w:marRight w:val="0"/>
          <w:marTop w:val="0"/>
          <w:marBottom w:val="0"/>
          <w:divBdr>
            <w:top w:val="none" w:sz="0" w:space="0" w:color="auto"/>
            <w:left w:val="none" w:sz="0" w:space="0" w:color="auto"/>
            <w:bottom w:val="none" w:sz="0" w:space="0" w:color="auto"/>
            <w:right w:val="none" w:sz="0" w:space="0" w:color="auto"/>
          </w:divBdr>
        </w:div>
        <w:div w:id="966787112">
          <w:marLeft w:val="640"/>
          <w:marRight w:val="0"/>
          <w:marTop w:val="0"/>
          <w:marBottom w:val="0"/>
          <w:divBdr>
            <w:top w:val="none" w:sz="0" w:space="0" w:color="auto"/>
            <w:left w:val="none" w:sz="0" w:space="0" w:color="auto"/>
            <w:bottom w:val="none" w:sz="0" w:space="0" w:color="auto"/>
            <w:right w:val="none" w:sz="0" w:space="0" w:color="auto"/>
          </w:divBdr>
        </w:div>
        <w:div w:id="267783581">
          <w:marLeft w:val="640"/>
          <w:marRight w:val="0"/>
          <w:marTop w:val="0"/>
          <w:marBottom w:val="0"/>
          <w:divBdr>
            <w:top w:val="none" w:sz="0" w:space="0" w:color="auto"/>
            <w:left w:val="none" w:sz="0" w:space="0" w:color="auto"/>
            <w:bottom w:val="none" w:sz="0" w:space="0" w:color="auto"/>
            <w:right w:val="none" w:sz="0" w:space="0" w:color="auto"/>
          </w:divBdr>
        </w:div>
        <w:div w:id="1335644943">
          <w:marLeft w:val="640"/>
          <w:marRight w:val="0"/>
          <w:marTop w:val="0"/>
          <w:marBottom w:val="0"/>
          <w:divBdr>
            <w:top w:val="none" w:sz="0" w:space="0" w:color="auto"/>
            <w:left w:val="none" w:sz="0" w:space="0" w:color="auto"/>
            <w:bottom w:val="none" w:sz="0" w:space="0" w:color="auto"/>
            <w:right w:val="none" w:sz="0" w:space="0" w:color="auto"/>
          </w:divBdr>
        </w:div>
        <w:div w:id="336347770">
          <w:marLeft w:val="640"/>
          <w:marRight w:val="0"/>
          <w:marTop w:val="0"/>
          <w:marBottom w:val="0"/>
          <w:divBdr>
            <w:top w:val="none" w:sz="0" w:space="0" w:color="auto"/>
            <w:left w:val="none" w:sz="0" w:space="0" w:color="auto"/>
            <w:bottom w:val="none" w:sz="0" w:space="0" w:color="auto"/>
            <w:right w:val="none" w:sz="0" w:space="0" w:color="auto"/>
          </w:divBdr>
        </w:div>
        <w:div w:id="1437360754">
          <w:marLeft w:val="640"/>
          <w:marRight w:val="0"/>
          <w:marTop w:val="0"/>
          <w:marBottom w:val="0"/>
          <w:divBdr>
            <w:top w:val="none" w:sz="0" w:space="0" w:color="auto"/>
            <w:left w:val="none" w:sz="0" w:space="0" w:color="auto"/>
            <w:bottom w:val="none" w:sz="0" w:space="0" w:color="auto"/>
            <w:right w:val="none" w:sz="0" w:space="0" w:color="auto"/>
          </w:divBdr>
        </w:div>
        <w:div w:id="1322586517">
          <w:marLeft w:val="640"/>
          <w:marRight w:val="0"/>
          <w:marTop w:val="0"/>
          <w:marBottom w:val="0"/>
          <w:divBdr>
            <w:top w:val="none" w:sz="0" w:space="0" w:color="auto"/>
            <w:left w:val="none" w:sz="0" w:space="0" w:color="auto"/>
            <w:bottom w:val="none" w:sz="0" w:space="0" w:color="auto"/>
            <w:right w:val="none" w:sz="0" w:space="0" w:color="auto"/>
          </w:divBdr>
        </w:div>
        <w:div w:id="27920228">
          <w:marLeft w:val="640"/>
          <w:marRight w:val="0"/>
          <w:marTop w:val="0"/>
          <w:marBottom w:val="0"/>
          <w:divBdr>
            <w:top w:val="none" w:sz="0" w:space="0" w:color="auto"/>
            <w:left w:val="none" w:sz="0" w:space="0" w:color="auto"/>
            <w:bottom w:val="none" w:sz="0" w:space="0" w:color="auto"/>
            <w:right w:val="none" w:sz="0" w:space="0" w:color="auto"/>
          </w:divBdr>
        </w:div>
        <w:div w:id="60687801">
          <w:marLeft w:val="640"/>
          <w:marRight w:val="0"/>
          <w:marTop w:val="0"/>
          <w:marBottom w:val="0"/>
          <w:divBdr>
            <w:top w:val="none" w:sz="0" w:space="0" w:color="auto"/>
            <w:left w:val="none" w:sz="0" w:space="0" w:color="auto"/>
            <w:bottom w:val="none" w:sz="0" w:space="0" w:color="auto"/>
            <w:right w:val="none" w:sz="0" w:space="0" w:color="auto"/>
          </w:divBdr>
        </w:div>
        <w:div w:id="267198956">
          <w:marLeft w:val="640"/>
          <w:marRight w:val="0"/>
          <w:marTop w:val="0"/>
          <w:marBottom w:val="0"/>
          <w:divBdr>
            <w:top w:val="none" w:sz="0" w:space="0" w:color="auto"/>
            <w:left w:val="none" w:sz="0" w:space="0" w:color="auto"/>
            <w:bottom w:val="none" w:sz="0" w:space="0" w:color="auto"/>
            <w:right w:val="none" w:sz="0" w:space="0" w:color="auto"/>
          </w:divBdr>
        </w:div>
        <w:div w:id="1504202728">
          <w:marLeft w:val="640"/>
          <w:marRight w:val="0"/>
          <w:marTop w:val="0"/>
          <w:marBottom w:val="0"/>
          <w:divBdr>
            <w:top w:val="none" w:sz="0" w:space="0" w:color="auto"/>
            <w:left w:val="none" w:sz="0" w:space="0" w:color="auto"/>
            <w:bottom w:val="none" w:sz="0" w:space="0" w:color="auto"/>
            <w:right w:val="none" w:sz="0" w:space="0" w:color="auto"/>
          </w:divBdr>
        </w:div>
        <w:div w:id="86196622">
          <w:marLeft w:val="640"/>
          <w:marRight w:val="0"/>
          <w:marTop w:val="0"/>
          <w:marBottom w:val="0"/>
          <w:divBdr>
            <w:top w:val="none" w:sz="0" w:space="0" w:color="auto"/>
            <w:left w:val="none" w:sz="0" w:space="0" w:color="auto"/>
            <w:bottom w:val="none" w:sz="0" w:space="0" w:color="auto"/>
            <w:right w:val="none" w:sz="0" w:space="0" w:color="auto"/>
          </w:divBdr>
        </w:div>
        <w:div w:id="74204572">
          <w:marLeft w:val="640"/>
          <w:marRight w:val="0"/>
          <w:marTop w:val="0"/>
          <w:marBottom w:val="0"/>
          <w:divBdr>
            <w:top w:val="none" w:sz="0" w:space="0" w:color="auto"/>
            <w:left w:val="none" w:sz="0" w:space="0" w:color="auto"/>
            <w:bottom w:val="none" w:sz="0" w:space="0" w:color="auto"/>
            <w:right w:val="none" w:sz="0" w:space="0" w:color="auto"/>
          </w:divBdr>
        </w:div>
        <w:div w:id="93792121">
          <w:marLeft w:val="640"/>
          <w:marRight w:val="0"/>
          <w:marTop w:val="0"/>
          <w:marBottom w:val="0"/>
          <w:divBdr>
            <w:top w:val="none" w:sz="0" w:space="0" w:color="auto"/>
            <w:left w:val="none" w:sz="0" w:space="0" w:color="auto"/>
            <w:bottom w:val="none" w:sz="0" w:space="0" w:color="auto"/>
            <w:right w:val="none" w:sz="0" w:space="0" w:color="auto"/>
          </w:divBdr>
        </w:div>
        <w:div w:id="1558321581">
          <w:marLeft w:val="640"/>
          <w:marRight w:val="0"/>
          <w:marTop w:val="0"/>
          <w:marBottom w:val="0"/>
          <w:divBdr>
            <w:top w:val="none" w:sz="0" w:space="0" w:color="auto"/>
            <w:left w:val="none" w:sz="0" w:space="0" w:color="auto"/>
            <w:bottom w:val="none" w:sz="0" w:space="0" w:color="auto"/>
            <w:right w:val="none" w:sz="0" w:space="0" w:color="auto"/>
          </w:divBdr>
        </w:div>
        <w:div w:id="8263183">
          <w:marLeft w:val="640"/>
          <w:marRight w:val="0"/>
          <w:marTop w:val="0"/>
          <w:marBottom w:val="0"/>
          <w:divBdr>
            <w:top w:val="none" w:sz="0" w:space="0" w:color="auto"/>
            <w:left w:val="none" w:sz="0" w:space="0" w:color="auto"/>
            <w:bottom w:val="none" w:sz="0" w:space="0" w:color="auto"/>
            <w:right w:val="none" w:sz="0" w:space="0" w:color="auto"/>
          </w:divBdr>
        </w:div>
        <w:div w:id="1510826212">
          <w:marLeft w:val="640"/>
          <w:marRight w:val="0"/>
          <w:marTop w:val="0"/>
          <w:marBottom w:val="0"/>
          <w:divBdr>
            <w:top w:val="none" w:sz="0" w:space="0" w:color="auto"/>
            <w:left w:val="none" w:sz="0" w:space="0" w:color="auto"/>
            <w:bottom w:val="none" w:sz="0" w:space="0" w:color="auto"/>
            <w:right w:val="none" w:sz="0" w:space="0" w:color="auto"/>
          </w:divBdr>
        </w:div>
        <w:div w:id="521430693">
          <w:marLeft w:val="640"/>
          <w:marRight w:val="0"/>
          <w:marTop w:val="0"/>
          <w:marBottom w:val="0"/>
          <w:divBdr>
            <w:top w:val="none" w:sz="0" w:space="0" w:color="auto"/>
            <w:left w:val="none" w:sz="0" w:space="0" w:color="auto"/>
            <w:bottom w:val="none" w:sz="0" w:space="0" w:color="auto"/>
            <w:right w:val="none" w:sz="0" w:space="0" w:color="auto"/>
          </w:divBdr>
        </w:div>
      </w:divsChild>
    </w:div>
    <w:div w:id="1888028260">
      <w:bodyDiv w:val="1"/>
      <w:marLeft w:val="0"/>
      <w:marRight w:val="0"/>
      <w:marTop w:val="0"/>
      <w:marBottom w:val="0"/>
      <w:divBdr>
        <w:top w:val="none" w:sz="0" w:space="0" w:color="auto"/>
        <w:left w:val="none" w:sz="0" w:space="0" w:color="auto"/>
        <w:bottom w:val="none" w:sz="0" w:space="0" w:color="auto"/>
        <w:right w:val="none" w:sz="0" w:space="0" w:color="auto"/>
      </w:divBdr>
      <w:divsChild>
        <w:div w:id="203444943">
          <w:marLeft w:val="0"/>
          <w:marRight w:val="0"/>
          <w:marTop w:val="0"/>
          <w:marBottom w:val="0"/>
          <w:divBdr>
            <w:top w:val="none" w:sz="0" w:space="0" w:color="auto"/>
            <w:left w:val="none" w:sz="0" w:space="0" w:color="auto"/>
            <w:bottom w:val="none" w:sz="0" w:space="0" w:color="auto"/>
            <w:right w:val="none" w:sz="0" w:space="0" w:color="auto"/>
          </w:divBdr>
          <w:divsChild>
            <w:div w:id="1711496469">
              <w:marLeft w:val="0"/>
              <w:marRight w:val="0"/>
              <w:marTop w:val="0"/>
              <w:marBottom w:val="0"/>
              <w:divBdr>
                <w:top w:val="none" w:sz="0" w:space="0" w:color="auto"/>
                <w:left w:val="none" w:sz="0" w:space="0" w:color="auto"/>
                <w:bottom w:val="none" w:sz="0" w:space="0" w:color="auto"/>
                <w:right w:val="none" w:sz="0" w:space="0" w:color="auto"/>
              </w:divBdr>
              <w:divsChild>
                <w:div w:id="733086239">
                  <w:marLeft w:val="0"/>
                  <w:marRight w:val="0"/>
                  <w:marTop w:val="0"/>
                  <w:marBottom w:val="0"/>
                  <w:divBdr>
                    <w:top w:val="none" w:sz="0" w:space="0" w:color="auto"/>
                    <w:left w:val="none" w:sz="0" w:space="0" w:color="auto"/>
                    <w:bottom w:val="none" w:sz="0" w:space="0" w:color="auto"/>
                    <w:right w:val="none" w:sz="0" w:space="0" w:color="auto"/>
                  </w:divBdr>
                  <w:divsChild>
                    <w:div w:id="118563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772779">
          <w:marLeft w:val="0"/>
          <w:marRight w:val="0"/>
          <w:marTop w:val="0"/>
          <w:marBottom w:val="0"/>
          <w:divBdr>
            <w:top w:val="none" w:sz="0" w:space="0" w:color="auto"/>
            <w:left w:val="none" w:sz="0" w:space="0" w:color="auto"/>
            <w:bottom w:val="none" w:sz="0" w:space="0" w:color="auto"/>
            <w:right w:val="none" w:sz="0" w:space="0" w:color="auto"/>
          </w:divBdr>
          <w:divsChild>
            <w:div w:id="802427930">
              <w:marLeft w:val="0"/>
              <w:marRight w:val="0"/>
              <w:marTop w:val="0"/>
              <w:marBottom w:val="0"/>
              <w:divBdr>
                <w:top w:val="none" w:sz="0" w:space="0" w:color="auto"/>
                <w:left w:val="none" w:sz="0" w:space="0" w:color="auto"/>
                <w:bottom w:val="none" w:sz="0" w:space="0" w:color="auto"/>
                <w:right w:val="none" w:sz="0" w:space="0" w:color="auto"/>
              </w:divBdr>
              <w:divsChild>
                <w:div w:id="353073171">
                  <w:marLeft w:val="0"/>
                  <w:marRight w:val="0"/>
                  <w:marTop w:val="0"/>
                  <w:marBottom w:val="0"/>
                  <w:divBdr>
                    <w:top w:val="none" w:sz="0" w:space="0" w:color="auto"/>
                    <w:left w:val="none" w:sz="0" w:space="0" w:color="auto"/>
                    <w:bottom w:val="none" w:sz="0" w:space="0" w:color="auto"/>
                    <w:right w:val="none" w:sz="0" w:space="0" w:color="auto"/>
                  </w:divBdr>
                  <w:divsChild>
                    <w:div w:id="148073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260620">
      <w:bodyDiv w:val="1"/>
      <w:marLeft w:val="0"/>
      <w:marRight w:val="0"/>
      <w:marTop w:val="0"/>
      <w:marBottom w:val="0"/>
      <w:divBdr>
        <w:top w:val="none" w:sz="0" w:space="0" w:color="auto"/>
        <w:left w:val="none" w:sz="0" w:space="0" w:color="auto"/>
        <w:bottom w:val="none" w:sz="0" w:space="0" w:color="auto"/>
        <w:right w:val="none" w:sz="0" w:space="0" w:color="auto"/>
      </w:divBdr>
    </w:div>
    <w:div w:id="1909803495">
      <w:bodyDiv w:val="1"/>
      <w:marLeft w:val="0"/>
      <w:marRight w:val="0"/>
      <w:marTop w:val="0"/>
      <w:marBottom w:val="0"/>
      <w:divBdr>
        <w:top w:val="none" w:sz="0" w:space="0" w:color="auto"/>
        <w:left w:val="none" w:sz="0" w:space="0" w:color="auto"/>
        <w:bottom w:val="none" w:sz="0" w:space="0" w:color="auto"/>
        <w:right w:val="none" w:sz="0" w:space="0" w:color="auto"/>
      </w:divBdr>
      <w:divsChild>
        <w:div w:id="1926111298">
          <w:marLeft w:val="640"/>
          <w:marRight w:val="0"/>
          <w:marTop w:val="0"/>
          <w:marBottom w:val="0"/>
          <w:divBdr>
            <w:top w:val="none" w:sz="0" w:space="0" w:color="auto"/>
            <w:left w:val="none" w:sz="0" w:space="0" w:color="auto"/>
            <w:bottom w:val="none" w:sz="0" w:space="0" w:color="auto"/>
            <w:right w:val="none" w:sz="0" w:space="0" w:color="auto"/>
          </w:divBdr>
        </w:div>
        <w:div w:id="259682425">
          <w:marLeft w:val="640"/>
          <w:marRight w:val="0"/>
          <w:marTop w:val="0"/>
          <w:marBottom w:val="0"/>
          <w:divBdr>
            <w:top w:val="none" w:sz="0" w:space="0" w:color="auto"/>
            <w:left w:val="none" w:sz="0" w:space="0" w:color="auto"/>
            <w:bottom w:val="none" w:sz="0" w:space="0" w:color="auto"/>
            <w:right w:val="none" w:sz="0" w:space="0" w:color="auto"/>
          </w:divBdr>
        </w:div>
      </w:divsChild>
    </w:div>
    <w:div w:id="1940680744">
      <w:bodyDiv w:val="1"/>
      <w:marLeft w:val="0"/>
      <w:marRight w:val="0"/>
      <w:marTop w:val="0"/>
      <w:marBottom w:val="0"/>
      <w:divBdr>
        <w:top w:val="none" w:sz="0" w:space="0" w:color="auto"/>
        <w:left w:val="none" w:sz="0" w:space="0" w:color="auto"/>
        <w:bottom w:val="none" w:sz="0" w:space="0" w:color="auto"/>
        <w:right w:val="none" w:sz="0" w:space="0" w:color="auto"/>
      </w:divBdr>
      <w:divsChild>
        <w:div w:id="768550537">
          <w:marLeft w:val="0"/>
          <w:marRight w:val="0"/>
          <w:marTop w:val="0"/>
          <w:marBottom w:val="0"/>
          <w:divBdr>
            <w:top w:val="none" w:sz="0" w:space="0" w:color="auto"/>
            <w:left w:val="none" w:sz="0" w:space="0" w:color="auto"/>
            <w:bottom w:val="none" w:sz="0" w:space="0" w:color="auto"/>
            <w:right w:val="none" w:sz="0" w:space="0" w:color="auto"/>
          </w:divBdr>
        </w:div>
        <w:div w:id="1485319492">
          <w:marLeft w:val="0"/>
          <w:marRight w:val="0"/>
          <w:marTop w:val="0"/>
          <w:marBottom w:val="0"/>
          <w:divBdr>
            <w:top w:val="none" w:sz="0" w:space="0" w:color="auto"/>
            <w:left w:val="none" w:sz="0" w:space="0" w:color="auto"/>
            <w:bottom w:val="none" w:sz="0" w:space="0" w:color="auto"/>
            <w:right w:val="none" w:sz="0" w:space="0" w:color="auto"/>
          </w:divBdr>
        </w:div>
        <w:div w:id="1872374626">
          <w:marLeft w:val="0"/>
          <w:marRight w:val="0"/>
          <w:marTop w:val="0"/>
          <w:marBottom w:val="0"/>
          <w:divBdr>
            <w:top w:val="none" w:sz="0" w:space="0" w:color="auto"/>
            <w:left w:val="none" w:sz="0" w:space="0" w:color="auto"/>
            <w:bottom w:val="none" w:sz="0" w:space="0" w:color="auto"/>
            <w:right w:val="none" w:sz="0" w:space="0" w:color="auto"/>
          </w:divBdr>
        </w:div>
        <w:div w:id="2120025417">
          <w:marLeft w:val="0"/>
          <w:marRight w:val="0"/>
          <w:marTop w:val="0"/>
          <w:marBottom w:val="0"/>
          <w:divBdr>
            <w:top w:val="none" w:sz="0" w:space="0" w:color="auto"/>
            <w:left w:val="none" w:sz="0" w:space="0" w:color="auto"/>
            <w:bottom w:val="none" w:sz="0" w:space="0" w:color="auto"/>
            <w:right w:val="none" w:sz="0" w:space="0" w:color="auto"/>
          </w:divBdr>
        </w:div>
      </w:divsChild>
    </w:div>
    <w:div w:id="1940867587">
      <w:bodyDiv w:val="1"/>
      <w:marLeft w:val="0"/>
      <w:marRight w:val="0"/>
      <w:marTop w:val="0"/>
      <w:marBottom w:val="0"/>
      <w:divBdr>
        <w:top w:val="none" w:sz="0" w:space="0" w:color="auto"/>
        <w:left w:val="none" w:sz="0" w:space="0" w:color="auto"/>
        <w:bottom w:val="none" w:sz="0" w:space="0" w:color="auto"/>
        <w:right w:val="none" w:sz="0" w:space="0" w:color="auto"/>
      </w:divBdr>
      <w:divsChild>
        <w:div w:id="512843215">
          <w:marLeft w:val="640"/>
          <w:marRight w:val="0"/>
          <w:marTop w:val="0"/>
          <w:marBottom w:val="0"/>
          <w:divBdr>
            <w:top w:val="none" w:sz="0" w:space="0" w:color="auto"/>
            <w:left w:val="none" w:sz="0" w:space="0" w:color="auto"/>
            <w:bottom w:val="none" w:sz="0" w:space="0" w:color="auto"/>
            <w:right w:val="none" w:sz="0" w:space="0" w:color="auto"/>
          </w:divBdr>
        </w:div>
      </w:divsChild>
    </w:div>
    <w:div w:id="2033527064">
      <w:bodyDiv w:val="1"/>
      <w:marLeft w:val="0"/>
      <w:marRight w:val="0"/>
      <w:marTop w:val="0"/>
      <w:marBottom w:val="0"/>
      <w:divBdr>
        <w:top w:val="none" w:sz="0" w:space="0" w:color="auto"/>
        <w:left w:val="none" w:sz="0" w:space="0" w:color="auto"/>
        <w:bottom w:val="none" w:sz="0" w:space="0" w:color="auto"/>
        <w:right w:val="none" w:sz="0" w:space="0" w:color="auto"/>
      </w:divBdr>
    </w:div>
    <w:div w:id="2036148979">
      <w:bodyDiv w:val="1"/>
      <w:marLeft w:val="0"/>
      <w:marRight w:val="0"/>
      <w:marTop w:val="0"/>
      <w:marBottom w:val="0"/>
      <w:divBdr>
        <w:top w:val="none" w:sz="0" w:space="0" w:color="auto"/>
        <w:left w:val="none" w:sz="0" w:space="0" w:color="auto"/>
        <w:bottom w:val="none" w:sz="0" w:space="0" w:color="auto"/>
        <w:right w:val="none" w:sz="0" w:space="0" w:color="auto"/>
      </w:divBdr>
      <w:divsChild>
        <w:div w:id="565380482">
          <w:marLeft w:val="0"/>
          <w:marRight w:val="0"/>
          <w:marTop w:val="0"/>
          <w:marBottom w:val="0"/>
          <w:divBdr>
            <w:top w:val="none" w:sz="0" w:space="0" w:color="auto"/>
            <w:left w:val="none" w:sz="0" w:space="0" w:color="auto"/>
            <w:bottom w:val="none" w:sz="0" w:space="0" w:color="auto"/>
            <w:right w:val="none" w:sz="0" w:space="0" w:color="auto"/>
          </w:divBdr>
        </w:div>
        <w:div w:id="879559966">
          <w:marLeft w:val="0"/>
          <w:marRight w:val="0"/>
          <w:marTop w:val="0"/>
          <w:marBottom w:val="0"/>
          <w:divBdr>
            <w:top w:val="none" w:sz="0" w:space="0" w:color="auto"/>
            <w:left w:val="none" w:sz="0" w:space="0" w:color="auto"/>
            <w:bottom w:val="none" w:sz="0" w:space="0" w:color="auto"/>
            <w:right w:val="none" w:sz="0" w:space="0" w:color="auto"/>
          </w:divBdr>
        </w:div>
        <w:div w:id="1499925424">
          <w:marLeft w:val="0"/>
          <w:marRight w:val="0"/>
          <w:marTop w:val="0"/>
          <w:marBottom w:val="0"/>
          <w:divBdr>
            <w:top w:val="none" w:sz="0" w:space="0" w:color="auto"/>
            <w:left w:val="none" w:sz="0" w:space="0" w:color="auto"/>
            <w:bottom w:val="none" w:sz="0" w:space="0" w:color="auto"/>
            <w:right w:val="none" w:sz="0" w:space="0" w:color="auto"/>
          </w:divBdr>
        </w:div>
        <w:div w:id="1745564416">
          <w:marLeft w:val="0"/>
          <w:marRight w:val="0"/>
          <w:marTop w:val="0"/>
          <w:marBottom w:val="0"/>
          <w:divBdr>
            <w:top w:val="none" w:sz="0" w:space="0" w:color="auto"/>
            <w:left w:val="none" w:sz="0" w:space="0" w:color="auto"/>
            <w:bottom w:val="none" w:sz="0" w:space="0" w:color="auto"/>
            <w:right w:val="none" w:sz="0" w:space="0" w:color="auto"/>
          </w:divBdr>
        </w:div>
      </w:divsChild>
    </w:div>
    <w:div w:id="2056660675">
      <w:bodyDiv w:val="1"/>
      <w:marLeft w:val="0"/>
      <w:marRight w:val="0"/>
      <w:marTop w:val="0"/>
      <w:marBottom w:val="0"/>
      <w:divBdr>
        <w:top w:val="none" w:sz="0" w:space="0" w:color="auto"/>
        <w:left w:val="none" w:sz="0" w:space="0" w:color="auto"/>
        <w:bottom w:val="none" w:sz="0" w:space="0" w:color="auto"/>
        <w:right w:val="none" w:sz="0" w:space="0" w:color="auto"/>
      </w:divBdr>
      <w:divsChild>
        <w:div w:id="758595913">
          <w:marLeft w:val="640"/>
          <w:marRight w:val="0"/>
          <w:marTop w:val="0"/>
          <w:marBottom w:val="0"/>
          <w:divBdr>
            <w:top w:val="none" w:sz="0" w:space="0" w:color="auto"/>
            <w:left w:val="none" w:sz="0" w:space="0" w:color="auto"/>
            <w:bottom w:val="none" w:sz="0" w:space="0" w:color="auto"/>
            <w:right w:val="none" w:sz="0" w:space="0" w:color="auto"/>
          </w:divBdr>
        </w:div>
        <w:div w:id="665595580">
          <w:marLeft w:val="640"/>
          <w:marRight w:val="0"/>
          <w:marTop w:val="0"/>
          <w:marBottom w:val="0"/>
          <w:divBdr>
            <w:top w:val="none" w:sz="0" w:space="0" w:color="auto"/>
            <w:left w:val="none" w:sz="0" w:space="0" w:color="auto"/>
            <w:bottom w:val="none" w:sz="0" w:space="0" w:color="auto"/>
            <w:right w:val="none" w:sz="0" w:space="0" w:color="auto"/>
          </w:divBdr>
        </w:div>
      </w:divsChild>
    </w:div>
    <w:div w:id="2113472456">
      <w:bodyDiv w:val="1"/>
      <w:marLeft w:val="0"/>
      <w:marRight w:val="0"/>
      <w:marTop w:val="0"/>
      <w:marBottom w:val="0"/>
      <w:divBdr>
        <w:top w:val="none" w:sz="0" w:space="0" w:color="auto"/>
        <w:left w:val="none" w:sz="0" w:space="0" w:color="auto"/>
        <w:bottom w:val="none" w:sz="0" w:space="0" w:color="auto"/>
        <w:right w:val="none" w:sz="0" w:space="0" w:color="auto"/>
      </w:divBdr>
      <w:divsChild>
        <w:div w:id="519927745">
          <w:marLeft w:val="640"/>
          <w:marRight w:val="0"/>
          <w:marTop w:val="0"/>
          <w:marBottom w:val="0"/>
          <w:divBdr>
            <w:top w:val="none" w:sz="0" w:space="0" w:color="auto"/>
            <w:left w:val="none" w:sz="0" w:space="0" w:color="auto"/>
            <w:bottom w:val="none" w:sz="0" w:space="0" w:color="auto"/>
            <w:right w:val="none" w:sz="0" w:space="0" w:color="auto"/>
          </w:divBdr>
        </w:div>
        <w:div w:id="1381393686">
          <w:marLeft w:val="640"/>
          <w:marRight w:val="0"/>
          <w:marTop w:val="0"/>
          <w:marBottom w:val="0"/>
          <w:divBdr>
            <w:top w:val="none" w:sz="0" w:space="0" w:color="auto"/>
            <w:left w:val="none" w:sz="0" w:space="0" w:color="auto"/>
            <w:bottom w:val="none" w:sz="0" w:space="0" w:color="auto"/>
            <w:right w:val="none" w:sz="0" w:space="0" w:color="auto"/>
          </w:divBdr>
        </w:div>
        <w:div w:id="289093325">
          <w:marLeft w:val="640"/>
          <w:marRight w:val="0"/>
          <w:marTop w:val="0"/>
          <w:marBottom w:val="0"/>
          <w:divBdr>
            <w:top w:val="none" w:sz="0" w:space="0" w:color="auto"/>
            <w:left w:val="none" w:sz="0" w:space="0" w:color="auto"/>
            <w:bottom w:val="none" w:sz="0" w:space="0" w:color="auto"/>
            <w:right w:val="none" w:sz="0" w:space="0" w:color="auto"/>
          </w:divBdr>
        </w:div>
      </w:divsChild>
    </w:div>
    <w:div w:id="2140874586">
      <w:bodyDiv w:val="1"/>
      <w:marLeft w:val="0"/>
      <w:marRight w:val="0"/>
      <w:marTop w:val="0"/>
      <w:marBottom w:val="0"/>
      <w:divBdr>
        <w:top w:val="none" w:sz="0" w:space="0" w:color="auto"/>
        <w:left w:val="none" w:sz="0" w:space="0" w:color="auto"/>
        <w:bottom w:val="none" w:sz="0" w:space="0" w:color="auto"/>
        <w:right w:val="none" w:sz="0" w:space="0" w:color="auto"/>
      </w:divBdr>
      <w:divsChild>
        <w:div w:id="129055264">
          <w:marLeft w:val="0"/>
          <w:marRight w:val="0"/>
          <w:marTop w:val="0"/>
          <w:marBottom w:val="0"/>
          <w:divBdr>
            <w:top w:val="none" w:sz="0" w:space="0" w:color="auto"/>
            <w:left w:val="none" w:sz="0" w:space="0" w:color="auto"/>
            <w:bottom w:val="none" w:sz="0" w:space="0" w:color="auto"/>
            <w:right w:val="none" w:sz="0" w:space="0" w:color="auto"/>
          </w:divBdr>
          <w:divsChild>
            <w:div w:id="277103107">
              <w:marLeft w:val="0"/>
              <w:marRight w:val="0"/>
              <w:marTop w:val="0"/>
              <w:marBottom w:val="0"/>
              <w:divBdr>
                <w:top w:val="none" w:sz="0" w:space="0" w:color="auto"/>
                <w:left w:val="none" w:sz="0" w:space="0" w:color="auto"/>
                <w:bottom w:val="none" w:sz="0" w:space="0" w:color="auto"/>
                <w:right w:val="none" w:sz="0" w:space="0" w:color="auto"/>
              </w:divBdr>
              <w:divsChild>
                <w:div w:id="587233319">
                  <w:marLeft w:val="0"/>
                  <w:marRight w:val="0"/>
                  <w:marTop w:val="0"/>
                  <w:marBottom w:val="0"/>
                  <w:divBdr>
                    <w:top w:val="none" w:sz="0" w:space="0" w:color="auto"/>
                    <w:left w:val="none" w:sz="0" w:space="0" w:color="auto"/>
                    <w:bottom w:val="none" w:sz="0" w:space="0" w:color="auto"/>
                    <w:right w:val="none" w:sz="0" w:space="0" w:color="auto"/>
                  </w:divBdr>
                  <w:divsChild>
                    <w:div w:id="7512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206361">
          <w:marLeft w:val="0"/>
          <w:marRight w:val="0"/>
          <w:marTop w:val="0"/>
          <w:marBottom w:val="0"/>
          <w:divBdr>
            <w:top w:val="none" w:sz="0" w:space="0" w:color="auto"/>
            <w:left w:val="none" w:sz="0" w:space="0" w:color="auto"/>
            <w:bottom w:val="none" w:sz="0" w:space="0" w:color="auto"/>
            <w:right w:val="none" w:sz="0" w:space="0" w:color="auto"/>
          </w:divBdr>
          <w:divsChild>
            <w:div w:id="1157065589">
              <w:marLeft w:val="0"/>
              <w:marRight w:val="0"/>
              <w:marTop w:val="0"/>
              <w:marBottom w:val="0"/>
              <w:divBdr>
                <w:top w:val="none" w:sz="0" w:space="0" w:color="auto"/>
                <w:left w:val="none" w:sz="0" w:space="0" w:color="auto"/>
                <w:bottom w:val="none" w:sz="0" w:space="0" w:color="auto"/>
                <w:right w:val="none" w:sz="0" w:space="0" w:color="auto"/>
              </w:divBdr>
              <w:divsChild>
                <w:div w:id="1509759059">
                  <w:marLeft w:val="0"/>
                  <w:marRight w:val="0"/>
                  <w:marTop w:val="0"/>
                  <w:marBottom w:val="0"/>
                  <w:divBdr>
                    <w:top w:val="none" w:sz="0" w:space="0" w:color="auto"/>
                    <w:left w:val="none" w:sz="0" w:space="0" w:color="auto"/>
                    <w:bottom w:val="none" w:sz="0" w:space="0" w:color="auto"/>
                    <w:right w:val="none" w:sz="0" w:space="0" w:color="auto"/>
                  </w:divBdr>
                  <w:divsChild>
                    <w:div w:id="209381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4.png"/><Relationship Id="rId42" Type="http://schemas.openxmlformats.org/officeDocument/2006/relationships/image" Target="media/image34.jpeg"/><Relationship Id="rId63" Type="http://schemas.openxmlformats.org/officeDocument/2006/relationships/image" Target="media/image51.jpeg"/><Relationship Id="rId84" Type="http://schemas.openxmlformats.org/officeDocument/2006/relationships/chart" Target="charts/chart5.xml"/><Relationship Id="rId138" Type="http://schemas.openxmlformats.org/officeDocument/2006/relationships/image" Target="media/image117.png"/><Relationship Id="rId159" Type="http://schemas.openxmlformats.org/officeDocument/2006/relationships/image" Target="media/image135.jpeg"/><Relationship Id="rId170" Type="http://schemas.openxmlformats.org/officeDocument/2006/relationships/image" Target="media/image146.jpeg"/><Relationship Id="rId191" Type="http://schemas.openxmlformats.org/officeDocument/2006/relationships/image" Target="media/image167.png"/><Relationship Id="rId205" Type="http://schemas.openxmlformats.org/officeDocument/2006/relationships/image" Target="media/image181.png"/><Relationship Id="rId226" Type="http://schemas.openxmlformats.org/officeDocument/2006/relationships/image" Target="media/image201.png"/><Relationship Id="rId107" Type="http://schemas.openxmlformats.org/officeDocument/2006/relationships/image" Target="media/image87.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1.jpeg"/><Relationship Id="rId74" Type="http://schemas.openxmlformats.org/officeDocument/2006/relationships/oleObject" Target="embeddings/oleObject1.bin"/><Relationship Id="rId128" Type="http://schemas.openxmlformats.org/officeDocument/2006/relationships/image" Target="media/image108.png"/><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image" Target="media/image136.jpeg"/><Relationship Id="rId181" Type="http://schemas.openxmlformats.org/officeDocument/2006/relationships/image" Target="media/image157.jpeg"/><Relationship Id="rId216" Type="http://schemas.openxmlformats.org/officeDocument/2006/relationships/image" Target="media/image192.png"/><Relationship Id="rId22" Type="http://schemas.openxmlformats.org/officeDocument/2006/relationships/image" Target="media/image15.png"/><Relationship Id="rId43" Type="http://schemas.openxmlformats.org/officeDocument/2006/relationships/image" Target="media/image35.jpeg"/><Relationship Id="rId64" Type="http://schemas.openxmlformats.org/officeDocument/2006/relationships/image" Target="media/image52.png"/><Relationship Id="rId118" Type="http://schemas.openxmlformats.org/officeDocument/2006/relationships/image" Target="media/image98.png"/><Relationship Id="rId139" Type="http://schemas.openxmlformats.org/officeDocument/2006/relationships/image" Target="media/image118.png"/><Relationship Id="rId80" Type="http://schemas.openxmlformats.org/officeDocument/2006/relationships/oleObject" Target="embeddings/oleObject4.bin"/><Relationship Id="rId85" Type="http://schemas.openxmlformats.org/officeDocument/2006/relationships/image" Target="media/image68.png"/><Relationship Id="rId150" Type="http://schemas.openxmlformats.org/officeDocument/2006/relationships/image" Target="media/image127.png"/><Relationship Id="rId155" Type="http://schemas.openxmlformats.org/officeDocument/2006/relationships/hyperlink" Target="https://nanobuild.ru/ru_RU/journal/Nanobuild-4-2024/342-354.pdf" TargetMode="External"/><Relationship Id="rId171" Type="http://schemas.openxmlformats.org/officeDocument/2006/relationships/image" Target="media/image147.jpeg"/><Relationship Id="rId176" Type="http://schemas.openxmlformats.org/officeDocument/2006/relationships/image" Target="media/image152.png"/><Relationship Id="rId192" Type="http://schemas.openxmlformats.org/officeDocument/2006/relationships/image" Target="media/image168.png"/><Relationship Id="rId197" Type="http://schemas.openxmlformats.org/officeDocument/2006/relationships/image" Target="media/image173.png"/><Relationship Id="rId206" Type="http://schemas.openxmlformats.org/officeDocument/2006/relationships/image" Target="media/image182.png"/><Relationship Id="rId227" Type="http://schemas.openxmlformats.org/officeDocument/2006/relationships/image" Target="media/image202.jpeg"/><Relationship Id="rId201" Type="http://schemas.openxmlformats.org/officeDocument/2006/relationships/image" Target="media/image177.png"/><Relationship Id="rId222" Type="http://schemas.openxmlformats.org/officeDocument/2006/relationships/footer" Target="footer4.xm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0.png"/><Relationship Id="rId59" Type="http://schemas.openxmlformats.org/officeDocument/2006/relationships/image" Target="media/image47.jpeg"/><Relationship Id="rId103" Type="http://schemas.openxmlformats.org/officeDocument/2006/relationships/chart" Target="charts/chart8.xml"/><Relationship Id="rId108" Type="http://schemas.openxmlformats.org/officeDocument/2006/relationships/image" Target="media/image88.jpe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2.png"/><Relationship Id="rId91" Type="http://schemas.openxmlformats.org/officeDocument/2006/relationships/image" Target="media/image74.jpeg"/><Relationship Id="rId96" Type="http://schemas.openxmlformats.org/officeDocument/2006/relationships/chart" Target="charts/chart6.xml"/><Relationship Id="rId140" Type="http://schemas.openxmlformats.org/officeDocument/2006/relationships/image" Target="media/image119.png"/><Relationship Id="rId145" Type="http://schemas.openxmlformats.org/officeDocument/2006/relationships/image" Target="media/image123.png"/><Relationship Id="rId161" Type="http://schemas.openxmlformats.org/officeDocument/2006/relationships/image" Target="media/image137.png"/><Relationship Id="rId166" Type="http://schemas.openxmlformats.org/officeDocument/2006/relationships/image" Target="media/image142.jpeg"/><Relationship Id="rId182" Type="http://schemas.openxmlformats.org/officeDocument/2006/relationships/image" Target="media/image158.jpeg"/><Relationship Id="rId187" Type="http://schemas.openxmlformats.org/officeDocument/2006/relationships/image" Target="media/image163.jpeg"/><Relationship Id="rId217" Type="http://schemas.openxmlformats.org/officeDocument/2006/relationships/image" Target="media/image19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8.png"/><Relationship Id="rId233" Type="http://schemas.openxmlformats.org/officeDocument/2006/relationships/image" Target="media/image208.png"/><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38.png"/><Relationship Id="rId114" Type="http://schemas.openxmlformats.org/officeDocument/2006/relationships/image" Target="media/image94.jpeg"/><Relationship Id="rId119" Type="http://schemas.openxmlformats.org/officeDocument/2006/relationships/image" Target="media/image99.png"/><Relationship Id="rId44" Type="http://schemas.openxmlformats.org/officeDocument/2006/relationships/image" Target="media/image36.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5.png"/><Relationship Id="rId86" Type="http://schemas.openxmlformats.org/officeDocument/2006/relationships/image" Target="media/image69.jpeg"/><Relationship Id="rId130" Type="http://schemas.openxmlformats.org/officeDocument/2006/relationships/image" Target="media/image110.jpeg"/><Relationship Id="rId135" Type="http://schemas.openxmlformats.org/officeDocument/2006/relationships/image" Target="media/image114.png"/><Relationship Id="rId151" Type="http://schemas.openxmlformats.org/officeDocument/2006/relationships/image" Target="media/image128.png"/><Relationship Id="rId156" Type="http://schemas.openxmlformats.org/officeDocument/2006/relationships/image" Target="media/image132.jpeg"/><Relationship Id="rId177" Type="http://schemas.openxmlformats.org/officeDocument/2006/relationships/image" Target="media/image153.jpeg"/><Relationship Id="rId198" Type="http://schemas.openxmlformats.org/officeDocument/2006/relationships/image" Target="media/image174.png"/><Relationship Id="rId172" Type="http://schemas.openxmlformats.org/officeDocument/2006/relationships/image" Target="media/image148.jpeg"/><Relationship Id="rId193" Type="http://schemas.openxmlformats.org/officeDocument/2006/relationships/image" Target="media/image169.png"/><Relationship Id="rId202" Type="http://schemas.openxmlformats.org/officeDocument/2006/relationships/image" Target="media/image178.png"/><Relationship Id="rId207" Type="http://schemas.openxmlformats.org/officeDocument/2006/relationships/image" Target="media/image183.png"/><Relationship Id="rId223" Type="http://schemas.openxmlformats.org/officeDocument/2006/relationships/image" Target="media/image198.png"/><Relationship Id="rId228" Type="http://schemas.openxmlformats.org/officeDocument/2006/relationships/image" Target="media/image203.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89.jpeg"/><Relationship Id="rId34" Type="http://schemas.openxmlformats.org/officeDocument/2006/relationships/footer" Target="footer1.xml"/><Relationship Id="rId50" Type="http://schemas.openxmlformats.org/officeDocument/2006/relationships/image" Target="media/image39.png"/><Relationship Id="rId55" Type="http://schemas.openxmlformats.org/officeDocument/2006/relationships/image" Target="media/image43.jpeg"/><Relationship Id="rId76" Type="http://schemas.openxmlformats.org/officeDocument/2006/relationships/oleObject" Target="embeddings/oleObject2.bin"/><Relationship Id="rId97" Type="http://schemas.openxmlformats.org/officeDocument/2006/relationships/chart" Target="charts/chart7.xml"/><Relationship Id="rId104" Type="http://schemas.openxmlformats.org/officeDocument/2006/relationships/image" Target="media/image84.jpe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0.png"/><Relationship Id="rId146" Type="http://schemas.openxmlformats.org/officeDocument/2006/relationships/footer" Target="footer3.xml"/><Relationship Id="rId167" Type="http://schemas.openxmlformats.org/officeDocument/2006/relationships/image" Target="media/image143.jpeg"/><Relationship Id="rId188" Type="http://schemas.openxmlformats.org/officeDocument/2006/relationships/image" Target="media/image164.png"/><Relationship Id="rId7" Type="http://schemas.openxmlformats.org/officeDocument/2006/relationships/endnotes" Target="endnotes.xml"/><Relationship Id="rId71" Type="http://schemas.openxmlformats.org/officeDocument/2006/relationships/image" Target="media/image59.emf"/><Relationship Id="rId92" Type="http://schemas.openxmlformats.org/officeDocument/2006/relationships/image" Target="media/image75.jpeg"/><Relationship Id="rId162" Type="http://schemas.openxmlformats.org/officeDocument/2006/relationships/image" Target="media/image138.png"/><Relationship Id="rId183" Type="http://schemas.openxmlformats.org/officeDocument/2006/relationships/image" Target="media/image159.jpeg"/><Relationship Id="rId213" Type="http://schemas.openxmlformats.org/officeDocument/2006/relationships/image" Target="media/image189.png"/><Relationship Id="rId218" Type="http://schemas.openxmlformats.org/officeDocument/2006/relationships/image" Target="media/image194.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4.jpeg"/><Relationship Id="rId87" Type="http://schemas.openxmlformats.org/officeDocument/2006/relationships/image" Target="media/image70.pn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11.png"/><Relationship Id="rId136" Type="http://schemas.openxmlformats.org/officeDocument/2006/relationships/image" Target="media/image115.png"/><Relationship Id="rId157" Type="http://schemas.openxmlformats.org/officeDocument/2006/relationships/image" Target="media/image133.png"/><Relationship Id="rId178" Type="http://schemas.openxmlformats.org/officeDocument/2006/relationships/image" Target="media/image154.jpeg"/><Relationship Id="rId61" Type="http://schemas.openxmlformats.org/officeDocument/2006/relationships/image" Target="media/image49.jpeg"/><Relationship Id="rId82" Type="http://schemas.openxmlformats.org/officeDocument/2006/relationships/image" Target="media/image66.png"/><Relationship Id="rId152" Type="http://schemas.openxmlformats.org/officeDocument/2006/relationships/image" Target="media/image129.png"/><Relationship Id="rId173" Type="http://schemas.openxmlformats.org/officeDocument/2006/relationships/image" Target="media/image149.jpeg"/><Relationship Id="rId194" Type="http://schemas.openxmlformats.org/officeDocument/2006/relationships/image" Target="media/image170.png"/><Relationship Id="rId199" Type="http://schemas.openxmlformats.org/officeDocument/2006/relationships/image" Target="media/image175.png"/><Relationship Id="rId203" Type="http://schemas.openxmlformats.org/officeDocument/2006/relationships/image" Target="media/image179.png"/><Relationship Id="rId208" Type="http://schemas.openxmlformats.org/officeDocument/2006/relationships/image" Target="media/image184.png"/><Relationship Id="rId229" Type="http://schemas.openxmlformats.org/officeDocument/2006/relationships/image" Target="media/image204.jpeg"/><Relationship Id="rId19" Type="http://schemas.openxmlformats.org/officeDocument/2006/relationships/image" Target="media/image12.png"/><Relationship Id="rId224" Type="http://schemas.openxmlformats.org/officeDocument/2006/relationships/image" Target="media/image199.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7.png"/><Relationship Id="rId56" Type="http://schemas.openxmlformats.org/officeDocument/2006/relationships/image" Target="media/image44.png"/><Relationship Id="rId77" Type="http://schemas.openxmlformats.org/officeDocument/2006/relationships/image" Target="media/image63.png"/><Relationship Id="rId100" Type="http://schemas.openxmlformats.org/officeDocument/2006/relationships/image" Target="media/image81.png"/><Relationship Id="rId105" Type="http://schemas.openxmlformats.org/officeDocument/2006/relationships/image" Target="media/image85.png"/><Relationship Id="rId126" Type="http://schemas.openxmlformats.org/officeDocument/2006/relationships/image" Target="media/image106.jpeg"/><Relationship Id="rId147" Type="http://schemas.openxmlformats.org/officeDocument/2006/relationships/image" Target="media/image124.png"/><Relationship Id="rId168" Type="http://schemas.openxmlformats.org/officeDocument/2006/relationships/image" Target="media/image144.jpe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0.emf"/><Relationship Id="rId93" Type="http://schemas.openxmlformats.org/officeDocument/2006/relationships/image" Target="media/image76.jpeg"/><Relationship Id="rId98" Type="http://schemas.openxmlformats.org/officeDocument/2006/relationships/image" Target="media/image79.png"/><Relationship Id="rId121" Type="http://schemas.openxmlformats.org/officeDocument/2006/relationships/image" Target="media/image101.png"/><Relationship Id="rId142" Type="http://schemas.openxmlformats.org/officeDocument/2006/relationships/image" Target="media/image121.png"/><Relationship Id="rId163" Type="http://schemas.openxmlformats.org/officeDocument/2006/relationships/image" Target="media/image139.jpeg"/><Relationship Id="rId184" Type="http://schemas.openxmlformats.org/officeDocument/2006/relationships/image" Target="media/image160.jpeg"/><Relationship Id="rId189" Type="http://schemas.openxmlformats.org/officeDocument/2006/relationships/image" Target="media/image165.png"/><Relationship Id="rId219" Type="http://schemas.openxmlformats.org/officeDocument/2006/relationships/image" Target="media/image195.png"/><Relationship Id="rId3" Type="http://schemas.openxmlformats.org/officeDocument/2006/relationships/styles" Target="styles.xml"/><Relationship Id="rId214" Type="http://schemas.openxmlformats.org/officeDocument/2006/relationships/image" Target="media/image190.png"/><Relationship Id="rId230" Type="http://schemas.openxmlformats.org/officeDocument/2006/relationships/image" Target="media/image205.jpeg"/><Relationship Id="rId235" Type="http://schemas.openxmlformats.org/officeDocument/2006/relationships/glossaryDocument" Target="glossary/document.xml"/><Relationship Id="rId25" Type="http://schemas.openxmlformats.org/officeDocument/2006/relationships/image" Target="media/image18.jpeg"/><Relationship Id="rId46" Type="http://schemas.openxmlformats.org/officeDocument/2006/relationships/chart" Target="charts/chart1.xml"/><Relationship Id="rId67" Type="http://schemas.openxmlformats.org/officeDocument/2006/relationships/image" Target="media/image55.png"/><Relationship Id="rId116" Type="http://schemas.openxmlformats.org/officeDocument/2006/relationships/image" Target="media/image96.png"/><Relationship Id="rId137" Type="http://schemas.openxmlformats.org/officeDocument/2006/relationships/image" Target="media/image116.png"/><Relationship Id="rId158" Type="http://schemas.openxmlformats.org/officeDocument/2006/relationships/image" Target="media/image134.pn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0.jpeg"/><Relationship Id="rId83" Type="http://schemas.openxmlformats.org/officeDocument/2006/relationships/image" Target="media/image67.png"/><Relationship Id="rId88" Type="http://schemas.openxmlformats.org/officeDocument/2006/relationships/image" Target="media/image71.jpeg"/><Relationship Id="rId111" Type="http://schemas.openxmlformats.org/officeDocument/2006/relationships/image" Target="media/image91.jpg"/><Relationship Id="rId132" Type="http://schemas.microsoft.com/office/2007/relationships/hdphoto" Target="media/hdphoto1.wdp"/><Relationship Id="rId153" Type="http://schemas.openxmlformats.org/officeDocument/2006/relationships/image" Target="media/image130.png"/><Relationship Id="rId174" Type="http://schemas.openxmlformats.org/officeDocument/2006/relationships/image" Target="media/image150.png"/><Relationship Id="rId179" Type="http://schemas.openxmlformats.org/officeDocument/2006/relationships/image" Target="media/image155.jpeg"/><Relationship Id="rId195" Type="http://schemas.openxmlformats.org/officeDocument/2006/relationships/image" Target="media/image171.png"/><Relationship Id="rId209" Type="http://schemas.openxmlformats.org/officeDocument/2006/relationships/image" Target="media/image185.png"/><Relationship Id="rId190" Type="http://schemas.openxmlformats.org/officeDocument/2006/relationships/image" Target="media/image166.png"/><Relationship Id="rId204" Type="http://schemas.openxmlformats.org/officeDocument/2006/relationships/image" Target="media/image180.png"/><Relationship Id="rId220" Type="http://schemas.openxmlformats.org/officeDocument/2006/relationships/image" Target="media/image196.png"/><Relationship Id="rId225" Type="http://schemas.openxmlformats.org/officeDocument/2006/relationships/image" Target="media/image200.png"/><Relationship Id="rId15" Type="http://schemas.openxmlformats.org/officeDocument/2006/relationships/image" Target="media/image8.jpeg"/><Relationship Id="rId36" Type="http://schemas.openxmlformats.org/officeDocument/2006/relationships/image" Target="media/image28.png"/><Relationship Id="rId57" Type="http://schemas.openxmlformats.org/officeDocument/2006/relationships/image" Target="media/image45.jpeg"/><Relationship Id="rId106" Type="http://schemas.openxmlformats.org/officeDocument/2006/relationships/image" Target="media/image86.jpeg"/><Relationship Id="rId127" Type="http://schemas.openxmlformats.org/officeDocument/2006/relationships/image" Target="media/image107.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chart" Target="charts/chart4.xml"/><Relationship Id="rId73" Type="http://schemas.openxmlformats.org/officeDocument/2006/relationships/image" Target="media/image61.png"/><Relationship Id="rId78" Type="http://schemas.openxmlformats.org/officeDocument/2006/relationships/oleObject" Target="embeddings/oleObject3.bin"/><Relationship Id="rId94" Type="http://schemas.openxmlformats.org/officeDocument/2006/relationships/image" Target="media/image77.jpe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2.png"/><Relationship Id="rId143" Type="http://schemas.openxmlformats.org/officeDocument/2006/relationships/image" Target="media/image122.png"/><Relationship Id="rId148" Type="http://schemas.openxmlformats.org/officeDocument/2006/relationships/image" Target="media/image125.png"/><Relationship Id="rId164" Type="http://schemas.openxmlformats.org/officeDocument/2006/relationships/image" Target="media/image140.jpeg"/><Relationship Id="rId169" Type="http://schemas.openxmlformats.org/officeDocument/2006/relationships/image" Target="media/image145.jpeg"/><Relationship Id="rId185" Type="http://schemas.openxmlformats.org/officeDocument/2006/relationships/image" Target="media/image161.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6.jpeg"/><Relationship Id="rId210" Type="http://schemas.openxmlformats.org/officeDocument/2006/relationships/image" Target="media/image186.png"/><Relationship Id="rId215" Type="http://schemas.openxmlformats.org/officeDocument/2006/relationships/image" Target="media/image191.png"/><Relationship Id="rId236" Type="http://schemas.openxmlformats.org/officeDocument/2006/relationships/theme" Target="theme/theme1.xml"/><Relationship Id="rId26" Type="http://schemas.openxmlformats.org/officeDocument/2006/relationships/image" Target="media/image19.jpeg"/><Relationship Id="rId231" Type="http://schemas.openxmlformats.org/officeDocument/2006/relationships/image" Target="media/image206.jpeg"/><Relationship Id="rId47" Type="http://schemas.openxmlformats.org/officeDocument/2006/relationships/chart" Target="charts/chart2.xml"/><Relationship Id="rId68" Type="http://schemas.openxmlformats.org/officeDocument/2006/relationships/image" Target="media/image56.png"/><Relationship Id="rId89" Type="http://schemas.openxmlformats.org/officeDocument/2006/relationships/image" Target="media/image72.jpeg"/><Relationship Id="rId112" Type="http://schemas.openxmlformats.org/officeDocument/2006/relationships/image" Target="media/image92.jpeg"/><Relationship Id="rId133" Type="http://schemas.openxmlformats.org/officeDocument/2006/relationships/image" Target="media/image112.jpeg"/><Relationship Id="rId154" Type="http://schemas.openxmlformats.org/officeDocument/2006/relationships/image" Target="media/image131.png"/><Relationship Id="rId175" Type="http://schemas.openxmlformats.org/officeDocument/2006/relationships/image" Target="media/image151.png"/><Relationship Id="rId196" Type="http://schemas.openxmlformats.org/officeDocument/2006/relationships/image" Target="media/image172.png"/><Relationship Id="rId200" Type="http://schemas.openxmlformats.org/officeDocument/2006/relationships/image" Target="media/image176.png"/><Relationship Id="rId16" Type="http://schemas.openxmlformats.org/officeDocument/2006/relationships/image" Target="media/image9.jpeg"/><Relationship Id="rId221" Type="http://schemas.openxmlformats.org/officeDocument/2006/relationships/image" Target="media/image197.png"/><Relationship Id="rId37" Type="http://schemas.openxmlformats.org/officeDocument/2006/relationships/image" Target="media/image29.jpeg"/><Relationship Id="rId58" Type="http://schemas.openxmlformats.org/officeDocument/2006/relationships/image" Target="media/image46.jpe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103.png"/><Relationship Id="rId144" Type="http://schemas.openxmlformats.org/officeDocument/2006/relationships/footer" Target="footer2.xml"/><Relationship Id="rId90" Type="http://schemas.openxmlformats.org/officeDocument/2006/relationships/image" Target="media/image73.jpeg"/><Relationship Id="rId165" Type="http://schemas.openxmlformats.org/officeDocument/2006/relationships/image" Target="media/image141.jpeg"/><Relationship Id="rId186" Type="http://schemas.openxmlformats.org/officeDocument/2006/relationships/image" Target="media/image162.jpeg"/><Relationship Id="rId211" Type="http://schemas.openxmlformats.org/officeDocument/2006/relationships/image" Target="media/image187.png"/><Relationship Id="rId232" Type="http://schemas.openxmlformats.org/officeDocument/2006/relationships/image" Target="media/image207.jpeg"/><Relationship Id="rId27" Type="http://schemas.openxmlformats.org/officeDocument/2006/relationships/image" Target="media/image20.jpeg"/><Relationship Id="rId48" Type="http://schemas.openxmlformats.org/officeDocument/2006/relationships/chart" Target="charts/chart3.xml"/><Relationship Id="rId69" Type="http://schemas.openxmlformats.org/officeDocument/2006/relationships/image" Target="media/image57.png"/><Relationship Id="rId113" Type="http://schemas.openxmlformats.org/officeDocument/2006/relationships/image" Target="media/image93.jpeg"/><Relationship Id="rId134" Type="http://schemas.openxmlformats.org/officeDocument/2006/relationships/image" Target="media/image113.png"/></Relationships>
</file>

<file path=word/charts/_rels/chart1.xml.rels><?xml version="1.0" encoding="UTF-8" standalone="yes"?>
<Relationships xmlns="http://schemas.openxmlformats.org/package/2006/relationships"><Relationship Id="rId2" Type="http://schemas.openxmlformats.org/officeDocument/2006/relationships/oleObject" Target="file:///D:\Desktop\&#1051;&#1040;&#1041;&#1040;&#1056;&#1040;&#1058;&#1054;&#1056;&#1048;&#1071;\&#1088;&#1077;&#1079;&#1091;&#1083;&#1100;&#1090;&#1072;&#1090;&#1099;%20&#1080;&#1089;&#1087;&#1099;&#1090;&#1072;&#1085;&#1080;&#1081;%20&#1052;&#1077;&#1090;&#1088;&#1086;%20&#1087;&#1077;&#1089;&#1086;&#1082;%2005.11.2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Desktop\&#1051;&#1040;&#1041;&#1040;&#1056;&#1040;&#1058;&#1054;&#1056;&#1048;&#1071;\&#1088;&#1077;&#1079;&#1091;&#1083;&#1100;&#1090;&#1072;&#1090;&#1099;%20&#1080;&#1089;&#1087;&#1099;&#1090;&#1072;&#1085;&#1080;&#1081;%20&#1052;&#1077;&#1090;&#1088;&#1086;%20&#1087;&#1077;&#1089;&#1086;&#1082;%2005.11.2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Desktop\&#1051;&#1040;&#1041;&#1040;&#1056;&#1040;&#1058;&#1054;&#1056;&#1048;&#1071;\&#1088;&#1077;&#1079;&#1091;&#1083;&#1100;&#1090;&#1072;&#1090;&#1099;%20&#1080;&#1089;&#1087;&#1099;&#1090;&#1072;&#1085;&#1080;&#1081;%20&#1052;&#1077;&#1090;&#1088;&#1086;%20&#1087;&#1077;&#1089;&#1086;&#1082;%2005.11.21.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mine\&#1051;&#1072;&#1073;&#1086;&#1088;&#1072;&#1090;&#1086;&#1088;&#1080;&#1103;\&#1055;&#1088;&#1077;&#1089;&#1089;%20&#1050;&#1072;&#1079;&#1043;&#1040;&#1057;&#1040;\&#1043;&#1072;&#1078;&#1072;&#1081;&#1099;&#1087;%20&#1040;&#1088;&#1077;&#1085;&#1072;%20&#1087;&#1072;&#1088;&#1082;\&#1044;&#1072;&#1085;&#1085;&#1099;&#1077;%20&#1040;&#1088;&#1077;&#1085;&#1072;.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oleObject" Target="https://d.docs.live.net/9d5ed37a7a4fcdd3/&#1056;&#1072;&#1073;&#1086;&#1095;&#1080;&#1081;%20&#1089;&#1090;&#1086;&#1083;/&#1048;&#1089;&#1087;&#1099;&#1090;&#1072;&#1085;&#1080;&#1103;%20DSM/24.12%20&#1080;&#1089;&#1087;&#1099;&#1090;&#1072;&#1085;&#1080;&#1103;%20DSM%20&#1073;&#1077;&#1079;%20&#1086;&#1073;&#1078;&#1072;&#1090;&#1080;&#1103;.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D:\Users\User\Desktop\&#1074;&#1089;&#1077;%20&#1076;&#1083;&#1103;%20&#1085;&#1072;&#1087;&#1080;&#1089;&#1072;&#1085;&#1080;&#1103;%20&#1076;&#1080;&#1089;&#1089;&#1077;&#1088;&#1072;\&#1044;&#1057;&#1052;\PLAXIS%20&#1040;&#1085;&#1072;&#1083;&#1080;&#1079;%20%20&#1050;&#1072;&#1088;&#1080;&#1085;&#1072;%201_&#1085;&#1086;&#1074;&#1099;&#1080;&#774;.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vert="horz"/>
          <a:lstStyle/>
          <a:p>
            <a:pPr>
              <a:defRPr b="0"/>
            </a:pPr>
            <a:r>
              <a:rPr lang="ru-RU" b="0"/>
              <a:t>Испытание образца Л-П-1,6 </a:t>
            </a:r>
            <a:endParaRPr lang="en-US" b="0"/>
          </a:p>
        </c:rich>
      </c:tx>
      <c:overlay val="0"/>
      <c:spPr>
        <a:noFill/>
        <a:ln>
          <a:noFill/>
        </a:ln>
        <a:effectLst/>
      </c:spPr>
    </c:title>
    <c:autoTitleDeleted val="0"/>
    <c:plotArea>
      <c:layout>
        <c:manualLayout>
          <c:layoutTarget val="inner"/>
          <c:xMode val="edge"/>
          <c:yMode val="edge"/>
          <c:x val="0.17252137393130343"/>
          <c:y val="0.20000042333418"/>
          <c:w val="0.78248087595620208"/>
          <c:h val="0.50736559139784954"/>
        </c:manualLayout>
      </c:layout>
      <c:lineChart>
        <c:grouping val="standard"/>
        <c:varyColors val="0"/>
        <c:ser>
          <c:idx val="0"/>
          <c:order val="0"/>
          <c:tx>
            <c:strRef>
              <c:f>'График группа 1'!$C$1</c:f>
              <c:strCache>
                <c:ptCount val="1"/>
                <c:pt idx="0">
                  <c:v>y</c:v>
                </c:pt>
              </c:strCache>
            </c:strRef>
          </c:tx>
          <c:spPr>
            <a:ln w="28575" cap="rnd">
              <a:solidFill>
                <a:schemeClr val="accent1"/>
              </a:solidFill>
              <a:round/>
            </a:ln>
            <a:effectLst/>
          </c:spPr>
          <c:marker>
            <c:symbol val="none"/>
          </c:marker>
          <c:cat>
            <c:numRef>
              <c:f>'График группа 1'!$B$2:$B$1021</c:f>
              <c:numCache>
                <c:formatCode>General</c:formatCode>
                <c:ptCount val="1020"/>
                <c:pt idx="0">
                  <c:v>0.05</c:v>
                </c:pt>
                <c:pt idx="1">
                  <c:v>0.1</c:v>
                </c:pt>
                <c:pt idx="2">
                  <c:v>0.15</c:v>
                </c:pt>
                <c:pt idx="3">
                  <c:v>0.2</c:v>
                </c:pt>
                <c:pt idx="4">
                  <c:v>0.25</c:v>
                </c:pt>
                <c:pt idx="5">
                  <c:v>0.3</c:v>
                </c:pt>
                <c:pt idx="6">
                  <c:v>0.35</c:v>
                </c:pt>
                <c:pt idx="7">
                  <c:v>0.4</c:v>
                </c:pt>
                <c:pt idx="8">
                  <c:v>0.45</c:v>
                </c:pt>
                <c:pt idx="9">
                  <c:v>0.5</c:v>
                </c:pt>
                <c:pt idx="10">
                  <c:v>0.55000000000000004</c:v>
                </c:pt>
                <c:pt idx="11">
                  <c:v>0.6</c:v>
                </c:pt>
                <c:pt idx="12">
                  <c:v>0.65</c:v>
                </c:pt>
                <c:pt idx="13">
                  <c:v>0.7</c:v>
                </c:pt>
                <c:pt idx="14">
                  <c:v>0.75</c:v>
                </c:pt>
                <c:pt idx="15">
                  <c:v>0.8</c:v>
                </c:pt>
                <c:pt idx="16">
                  <c:v>0.85</c:v>
                </c:pt>
                <c:pt idx="17">
                  <c:v>0.9</c:v>
                </c:pt>
                <c:pt idx="18">
                  <c:v>0.95</c:v>
                </c:pt>
                <c:pt idx="19">
                  <c:v>1</c:v>
                </c:pt>
                <c:pt idx="20">
                  <c:v>1.05</c:v>
                </c:pt>
                <c:pt idx="21">
                  <c:v>1.1000000000000001</c:v>
                </c:pt>
                <c:pt idx="22">
                  <c:v>1.1499999999999999</c:v>
                </c:pt>
                <c:pt idx="23">
                  <c:v>1.2</c:v>
                </c:pt>
                <c:pt idx="24">
                  <c:v>1.25</c:v>
                </c:pt>
                <c:pt idx="25">
                  <c:v>1.3</c:v>
                </c:pt>
                <c:pt idx="26">
                  <c:v>1.35</c:v>
                </c:pt>
                <c:pt idx="27">
                  <c:v>1.4</c:v>
                </c:pt>
                <c:pt idx="28">
                  <c:v>1.45</c:v>
                </c:pt>
                <c:pt idx="29">
                  <c:v>1.5</c:v>
                </c:pt>
                <c:pt idx="30">
                  <c:v>1.55</c:v>
                </c:pt>
                <c:pt idx="31">
                  <c:v>1.6</c:v>
                </c:pt>
                <c:pt idx="32">
                  <c:v>1.65</c:v>
                </c:pt>
                <c:pt idx="33">
                  <c:v>1.7</c:v>
                </c:pt>
                <c:pt idx="34">
                  <c:v>1.75</c:v>
                </c:pt>
                <c:pt idx="35">
                  <c:v>1.8</c:v>
                </c:pt>
                <c:pt idx="36">
                  <c:v>1.85</c:v>
                </c:pt>
                <c:pt idx="37">
                  <c:v>1.9</c:v>
                </c:pt>
                <c:pt idx="38">
                  <c:v>1.95</c:v>
                </c:pt>
                <c:pt idx="39">
                  <c:v>2</c:v>
                </c:pt>
                <c:pt idx="40">
                  <c:v>2.0499999999999998</c:v>
                </c:pt>
                <c:pt idx="41">
                  <c:v>2.1</c:v>
                </c:pt>
                <c:pt idx="42">
                  <c:v>2.15</c:v>
                </c:pt>
                <c:pt idx="43">
                  <c:v>2.2000000000000002</c:v>
                </c:pt>
                <c:pt idx="44">
                  <c:v>2.25</c:v>
                </c:pt>
                <c:pt idx="45">
                  <c:v>2.2999999999999998</c:v>
                </c:pt>
                <c:pt idx="46">
                  <c:v>2.35</c:v>
                </c:pt>
                <c:pt idx="47">
                  <c:v>2.4</c:v>
                </c:pt>
                <c:pt idx="48">
                  <c:v>2.4500000000000002</c:v>
                </c:pt>
                <c:pt idx="49">
                  <c:v>2.5</c:v>
                </c:pt>
                <c:pt idx="50">
                  <c:v>2.5499999999999998</c:v>
                </c:pt>
                <c:pt idx="51">
                  <c:v>2.6</c:v>
                </c:pt>
                <c:pt idx="52">
                  <c:v>2.65</c:v>
                </c:pt>
                <c:pt idx="53">
                  <c:v>2.7</c:v>
                </c:pt>
                <c:pt idx="54">
                  <c:v>2.75</c:v>
                </c:pt>
                <c:pt idx="55">
                  <c:v>2.8</c:v>
                </c:pt>
                <c:pt idx="56">
                  <c:v>2.85</c:v>
                </c:pt>
                <c:pt idx="57">
                  <c:v>2.9</c:v>
                </c:pt>
                <c:pt idx="58">
                  <c:v>2.95</c:v>
                </c:pt>
                <c:pt idx="59">
                  <c:v>3</c:v>
                </c:pt>
                <c:pt idx="60">
                  <c:v>3.05</c:v>
                </c:pt>
                <c:pt idx="61">
                  <c:v>3.1</c:v>
                </c:pt>
                <c:pt idx="62">
                  <c:v>3.15</c:v>
                </c:pt>
                <c:pt idx="63">
                  <c:v>3.2</c:v>
                </c:pt>
                <c:pt idx="64">
                  <c:v>3.25</c:v>
                </c:pt>
                <c:pt idx="65">
                  <c:v>3.3</c:v>
                </c:pt>
                <c:pt idx="66">
                  <c:v>3.35</c:v>
                </c:pt>
                <c:pt idx="67">
                  <c:v>3.4</c:v>
                </c:pt>
                <c:pt idx="68">
                  <c:v>3.45</c:v>
                </c:pt>
                <c:pt idx="69">
                  <c:v>3.5</c:v>
                </c:pt>
                <c:pt idx="70">
                  <c:v>3.55</c:v>
                </c:pt>
                <c:pt idx="71">
                  <c:v>3.6</c:v>
                </c:pt>
                <c:pt idx="72">
                  <c:v>3.65</c:v>
                </c:pt>
                <c:pt idx="73">
                  <c:v>3.7</c:v>
                </c:pt>
                <c:pt idx="74">
                  <c:v>3.75</c:v>
                </c:pt>
                <c:pt idx="75">
                  <c:v>3.8</c:v>
                </c:pt>
                <c:pt idx="76">
                  <c:v>3.85</c:v>
                </c:pt>
                <c:pt idx="77">
                  <c:v>3.9</c:v>
                </c:pt>
                <c:pt idx="78">
                  <c:v>3.95</c:v>
                </c:pt>
                <c:pt idx="79">
                  <c:v>4</c:v>
                </c:pt>
                <c:pt idx="80">
                  <c:v>4.05</c:v>
                </c:pt>
                <c:pt idx="81">
                  <c:v>4.0999999999999996</c:v>
                </c:pt>
                <c:pt idx="82">
                  <c:v>4.1500000000000004</c:v>
                </c:pt>
                <c:pt idx="83">
                  <c:v>4.2</c:v>
                </c:pt>
                <c:pt idx="84">
                  <c:v>4.25</c:v>
                </c:pt>
                <c:pt idx="85">
                  <c:v>4.3</c:v>
                </c:pt>
                <c:pt idx="86">
                  <c:v>4.3499999999999996</c:v>
                </c:pt>
                <c:pt idx="87">
                  <c:v>4.4000000000000004</c:v>
                </c:pt>
                <c:pt idx="88">
                  <c:v>4.45</c:v>
                </c:pt>
                <c:pt idx="89">
                  <c:v>4.5</c:v>
                </c:pt>
                <c:pt idx="90">
                  <c:v>4.55</c:v>
                </c:pt>
                <c:pt idx="91">
                  <c:v>4.5999999999999996</c:v>
                </c:pt>
                <c:pt idx="92">
                  <c:v>4.6500000000000004</c:v>
                </c:pt>
                <c:pt idx="93">
                  <c:v>4.7</c:v>
                </c:pt>
                <c:pt idx="94">
                  <c:v>4.75</c:v>
                </c:pt>
                <c:pt idx="95">
                  <c:v>4.8</c:v>
                </c:pt>
                <c:pt idx="96">
                  <c:v>4.8499999999999996</c:v>
                </c:pt>
                <c:pt idx="97">
                  <c:v>4.9000000000000004</c:v>
                </c:pt>
                <c:pt idx="98">
                  <c:v>4.95</c:v>
                </c:pt>
                <c:pt idx="99">
                  <c:v>5</c:v>
                </c:pt>
                <c:pt idx="100">
                  <c:v>5.05</c:v>
                </c:pt>
                <c:pt idx="101">
                  <c:v>5.0999999999999996</c:v>
                </c:pt>
                <c:pt idx="102">
                  <c:v>5.15</c:v>
                </c:pt>
                <c:pt idx="103">
                  <c:v>5.2</c:v>
                </c:pt>
                <c:pt idx="104">
                  <c:v>5.25</c:v>
                </c:pt>
                <c:pt idx="105">
                  <c:v>5.3</c:v>
                </c:pt>
                <c:pt idx="106">
                  <c:v>5.35</c:v>
                </c:pt>
                <c:pt idx="107">
                  <c:v>5.4</c:v>
                </c:pt>
                <c:pt idx="108">
                  <c:v>5.45</c:v>
                </c:pt>
                <c:pt idx="109">
                  <c:v>5.5</c:v>
                </c:pt>
                <c:pt idx="110">
                  <c:v>5.55</c:v>
                </c:pt>
                <c:pt idx="111">
                  <c:v>5.6</c:v>
                </c:pt>
                <c:pt idx="112">
                  <c:v>5.65</c:v>
                </c:pt>
                <c:pt idx="113">
                  <c:v>5.7</c:v>
                </c:pt>
                <c:pt idx="114">
                  <c:v>5.75</c:v>
                </c:pt>
                <c:pt idx="115">
                  <c:v>5.8</c:v>
                </c:pt>
                <c:pt idx="116">
                  <c:v>5.85</c:v>
                </c:pt>
                <c:pt idx="117">
                  <c:v>5.9</c:v>
                </c:pt>
                <c:pt idx="118">
                  <c:v>5.95</c:v>
                </c:pt>
                <c:pt idx="119">
                  <c:v>6</c:v>
                </c:pt>
                <c:pt idx="120">
                  <c:v>6.05</c:v>
                </c:pt>
                <c:pt idx="121">
                  <c:v>6.1</c:v>
                </c:pt>
                <c:pt idx="122">
                  <c:v>6.15</c:v>
                </c:pt>
                <c:pt idx="123">
                  <c:v>6.2</c:v>
                </c:pt>
                <c:pt idx="124">
                  <c:v>6.25</c:v>
                </c:pt>
                <c:pt idx="125">
                  <c:v>6.3</c:v>
                </c:pt>
                <c:pt idx="126">
                  <c:v>6.35</c:v>
                </c:pt>
                <c:pt idx="127">
                  <c:v>6.4</c:v>
                </c:pt>
                <c:pt idx="128">
                  <c:v>6.45</c:v>
                </c:pt>
                <c:pt idx="129">
                  <c:v>6.5</c:v>
                </c:pt>
                <c:pt idx="130">
                  <c:v>6.55</c:v>
                </c:pt>
                <c:pt idx="131">
                  <c:v>6.6</c:v>
                </c:pt>
                <c:pt idx="132">
                  <c:v>6.65</c:v>
                </c:pt>
                <c:pt idx="133">
                  <c:v>6.7</c:v>
                </c:pt>
                <c:pt idx="134">
                  <c:v>6.75</c:v>
                </c:pt>
                <c:pt idx="135">
                  <c:v>6.8</c:v>
                </c:pt>
                <c:pt idx="136">
                  <c:v>6.85</c:v>
                </c:pt>
                <c:pt idx="137">
                  <c:v>6.9</c:v>
                </c:pt>
                <c:pt idx="138">
                  <c:v>6.95</c:v>
                </c:pt>
                <c:pt idx="139">
                  <c:v>7</c:v>
                </c:pt>
                <c:pt idx="140">
                  <c:v>7.05</c:v>
                </c:pt>
                <c:pt idx="141">
                  <c:v>7.1</c:v>
                </c:pt>
                <c:pt idx="142">
                  <c:v>7.15</c:v>
                </c:pt>
                <c:pt idx="143">
                  <c:v>7.2</c:v>
                </c:pt>
                <c:pt idx="144">
                  <c:v>7.25</c:v>
                </c:pt>
                <c:pt idx="145">
                  <c:v>7.3</c:v>
                </c:pt>
                <c:pt idx="146">
                  <c:v>7.35</c:v>
                </c:pt>
                <c:pt idx="147">
                  <c:v>7.4</c:v>
                </c:pt>
                <c:pt idx="148">
                  <c:v>7.45</c:v>
                </c:pt>
                <c:pt idx="149">
                  <c:v>7.5</c:v>
                </c:pt>
                <c:pt idx="150">
                  <c:v>7.55</c:v>
                </c:pt>
                <c:pt idx="151">
                  <c:v>7.6</c:v>
                </c:pt>
                <c:pt idx="152">
                  <c:v>7.65</c:v>
                </c:pt>
                <c:pt idx="153">
                  <c:v>7.7</c:v>
                </c:pt>
                <c:pt idx="154">
                  <c:v>7.75</c:v>
                </c:pt>
                <c:pt idx="155">
                  <c:v>7.8</c:v>
                </c:pt>
                <c:pt idx="156">
                  <c:v>7.85</c:v>
                </c:pt>
                <c:pt idx="157">
                  <c:v>7.9</c:v>
                </c:pt>
                <c:pt idx="158">
                  <c:v>7.95</c:v>
                </c:pt>
                <c:pt idx="159">
                  <c:v>8</c:v>
                </c:pt>
                <c:pt idx="160">
                  <c:v>8.0500000000000007</c:v>
                </c:pt>
                <c:pt idx="161">
                  <c:v>8.1</c:v>
                </c:pt>
                <c:pt idx="162">
                  <c:v>8.15</c:v>
                </c:pt>
                <c:pt idx="163">
                  <c:v>8.1999999999999993</c:v>
                </c:pt>
                <c:pt idx="164">
                  <c:v>8.25</c:v>
                </c:pt>
                <c:pt idx="165">
                  <c:v>8.3000000000000007</c:v>
                </c:pt>
                <c:pt idx="166">
                  <c:v>8.35</c:v>
                </c:pt>
                <c:pt idx="167">
                  <c:v>8.4</c:v>
                </c:pt>
                <c:pt idx="168">
                  <c:v>8.4499999999999993</c:v>
                </c:pt>
                <c:pt idx="169">
                  <c:v>8.5</c:v>
                </c:pt>
                <c:pt idx="170">
                  <c:v>8.5500000000000007</c:v>
                </c:pt>
                <c:pt idx="171">
                  <c:v>8.6</c:v>
                </c:pt>
                <c:pt idx="172">
                  <c:v>8.65</c:v>
                </c:pt>
                <c:pt idx="173">
                  <c:v>8.6999999999999993</c:v>
                </c:pt>
                <c:pt idx="174">
                  <c:v>8.75</c:v>
                </c:pt>
                <c:pt idx="175">
                  <c:v>8.8000000000000007</c:v>
                </c:pt>
                <c:pt idx="176">
                  <c:v>8.85</c:v>
                </c:pt>
                <c:pt idx="177">
                  <c:v>8.9</c:v>
                </c:pt>
                <c:pt idx="178">
                  <c:v>8.9499999999999993</c:v>
                </c:pt>
                <c:pt idx="179">
                  <c:v>9</c:v>
                </c:pt>
                <c:pt idx="180">
                  <c:v>9.0500000000000007</c:v>
                </c:pt>
                <c:pt idx="181">
                  <c:v>9.1</c:v>
                </c:pt>
                <c:pt idx="182">
                  <c:v>9.15</c:v>
                </c:pt>
                <c:pt idx="183">
                  <c:v>9.1999999999999993</c:v>
                </c:pt>
                <c:pt idx="184">
                  <c:v>9.25</c:v>
                </c:pt>
                <c:pt idx="185">
                  <c:v>9.3000000000000007</c:v>
                </c:pt>
                <c:pt idx="186">
                  <c:v>9.35</c:v>
                </c:pt>
                <c:pt idx="187">
                  <c:v>9.4</c:v>
                </c:pt>
                <c:pt idx="188">
                  <c:v>9.4499999999999993</c:v>
                </c:pt>
                <c:pt idx="189">
                  <c:v>9.5</c:v>
                </c:pt>
                <c:pt idx="190">
                  <c:v>9.5500000000000007</c:v>
                </c:pt>
                <c:pt idx="191">
                  <c:v>9.6</c:v>
                </c:pt>
                <c:pt idx="192">
                  <c:v>9.65</c:v>
                </c:pt>
                <c:pt idx="193">
                  <c:v>9.6999999999999993</c:v>
                </c:pt>
                <c:pt idx="194">
                  <c:v>9.75</c:v>
                </c:pt>
                <c:pt idx="195">
                  <c:v>9.8000000000000007</c:v>
                </c:pt>
                <c:pt idx="196">
                  <c:v>9.85</c:v>
                </c:pt>
                <c:pt idx="197">
                  <c:v>9.9</c:v>
                </c:pt>
                <c:pt idx="198">
                  <c:v>9.9499999999999993</c:v>
                </c:pt>
                <c:pt idx="199">
                  <c:v>10</c:v>
                </c:pt>
                <c:pt idx="200">
                  <c:v>10.050000000000001</c:v>
                </c:pt>
                <c:pt idx="201">
                  <c:v>10.1</c:v>
                </c:pt>
                <c:pt idx="202">
                  <c:v>10.15</c:v>
                </c:pt>
                <c:pt idx="203">
                  <c:v>10.199999999999999</c:v>
                </c:pt>
                <c:pt idx="204">
                  <c:v>10.25</c:v>
                </c:pt>
                <c:pt idx="205">
                  <c:v>10.3</c:v>
                </c:pt>
                <c:pt idx="206">
                  <c:v>10.35</c:v>
                </c:pt>
                <c:pt idx="207">
                  <c:v>10.4</c:v>
                </c:pt>
                <c:pt idx="208">
                  <c:v>10.45</c:v>
                </c:pt>
                <c:pt idx="209">
                  <c:v>10.5</c:v>
                </c:pt>
                <c:pt idx="210">
                  <c:v>10.55</c:v>
                </c:pt>
                <c:pt idx="211">
                  <c:v>10.6</c:v>
                </c:pt>
                <c:pt idx="212">
                  <c:v>10.65</c:v>
                </c:pt>
                <c:pt idx="213">
                  <c:v>10.7</c:v>
                </c:pt>
                <c:pt idx="214">
                  <c:v>10.75</c:v>
                </c:pt>
                <c:pt idx="215">
                  <c:v>10.8</c:v>
                </c:pt>
                <c:pt idx="216">
                  <c:v>10.85</c:v>
                </c:pt>
                <c:pt idx="217">
                  <c:v>10.9</c:v>
                </c:pt>
                <c:pt idx="218">
                  <c:v>10.95</c:v>
                </c:pt>
                <c:pt idx="219">
                  <c:v>11</c:v>
                </c:pt>
                <c:pt idx="220">
                  <c:v>11.05</c:v>
                </c:pt>
                <c:pt idx="221">
                  <c:v>11.1</c:v>
                </c:pt>
                <c:pt idx="222">
                  <c:v>11.15</c:v>
                </c:pt>
                <c:pt idx="223">
                  <c:v>11.2</c:v>
                </c:pt>
                <c:pt idx="224">
                  <c:v>11.25</c:v>
                </c:pt>
                <c:pt idx="225">
                  <c:v>11.3</c:v>
                </c:pt>
                <c:pt idx="226">
                  <c:v>11.35</c:v>
                </c:pt>
                <c:pt idx="227">
                  <c:v>11.4</c:v>
                </c:pt>
                <c:pt idx="228">
                  <c:v>11.45</c:v>
                </c:pt>
                <c:pt idx="229">
                  <c:v>11.5</c:v>
                </c:pt>
                <c:pt idx="230">
                  <c:v>11.55</c:v>
                </c:pt>
                <c:pt idx="231">
                  <c:v>11.6</c:v>
                </c:pt>
                <c:pt idx="232">
                  <c:v>11.65</c:v>
                </c:pt>
                <c:pt idx="233">
                  <c:v>11.7</c:v>
                </c:pt>
                <c:pt idx="234">
                  <c:v>11.75</c:v>
                </c:pt>
                <c:pt idx="235">
                  <c:v>11.8</c:v>
                </c:pt>
                <c:pt idx="236">
                  <c:v>11.85</c:v>
                </c:pt>
                <c:pt idx="237">
                  <c:v>11.9</c:v>
                </c:pt>
                <c:pt idx="238">
                  <c:v>11.95</c:v>
                </c:pt>
                <c:pt idx="239">
                  <c:v>12</c:v>
                </c:pt>
                <c:pt idx="240">
                  <c:v>12.05</c:v>
                </c:pt>
                <c:pt idx="241">
                  <c:v>12.1</c:v>
                </c:pt>
                <c:pt idx="242">
                  <c:v>12.15</c:v>
                </c:pt>
                <c:pt idx="243">
                  <c:v>12.2</c:v>
                </c:pt>
                <c:pt idx="244">
                  <c:v>12.25</c:v>
                </c:pt>
                <c:pt idx="245">
                  <c:v>12.3</c:v>
                </c:pt>
                <c:pt idx="246">
                  <c:v>12.35</c:v>
                </c:pt>
                <c:pt idx="247">
                  <c:v>12.4</c:v>
                </c:pt>
                <c:pt idx="248">
                  <c:v>12.45</c:v>
                </c:pt>
                <c:pt idx="249">
                  <c:v>12.5</c:v>
                </c:pt>
                <c:pt idx="250">
                  <c:v>12.55</c:v>
                </c:pt>
                <c:pt idx="251">
                  <c:v>12.6</c:v>
                </c:pt>
                <c:pt idx="252">
                  <c:v>12.65</c:v>
                </c:pt>
                <c:pt idx="253">
                  <c:v>12.7</c:v>
                </c:pt>
                <c:pt idx="254">
                  <c:v>12.75</c:v>
                </c:pt>
                <c:pt idx="255">
                  <c:v>12.8</c:v>
                </c:pt>
                <c:pt idx="256">
                  <c:v>12.85</c:v>
                </c:pt>
                <c:pt idx="257">
                  <c:v>12.9</c:v>
                </c:pt>
                <c:pt idx="258">
                  <c:v>12.95</c:v>
                </c:pt>
                <c:pt idx="259">
                  <c:v>13</c:v>
                </c:pt>
                <c:pt idx="260">
                  <c:v>13.05</c:v>
                </c:pt>
                <c:pt idx="261">
                  <c:v>13.1</c:v>
                </c:pt>
                <c:pt idx="262">
                  <c:v>13.15</c:v>
                </c:pt>
                <c:pt idx="263">
                  <c:v>13.2</c:v>
                </c:pt>
                <c:pt idx="264">
                  <c:v>13.25</c:v>
                </c:pt>
                <c:pt idx="265">
                  <c:v>13.3</c:v>
                </c:pt>
                <c:pt idx="266">
                  <c:v>13.35</c:v>
                </c:pt>
                <c:pt idx="267">
                  <c:v>13.4</c:v>
                </c:pt>
                <c:pt idx="268">
                  <c:v>13.45</c:v>
                </c:pt>
                <c:pt idx="269">
                  <c:v>13.5</c:v>
                </c:pt>
                <c:pt idx="270">
                  <c:v>13.55</c:v>
                </c:pt>
                <c:pt idx="271">
                  <c:v>13.6</c:v>
                </c:pt>
                <c:pt idx="272">
                  <c:v>13.65</c:v>
                </c:pt>
                <c:pt idx="273">
                  <c:v>13.7</c:v>
                </c:pt>
                <c:pt idx="274">
                  <c:v>13.75</c:v>
                </c:pt>
                <c:pt idx="275">
                  <c:v>13.8</c:v>
                </c:pt>
                <c:pt idx="276">
                  <c:v>13.85</c:v>
                </c:pt>
                <c:pt idx="277">
                  <c:v>13.9</c:v>
                </c:pt>
                <c:pt idx="278">
                  <c:v>13.95</c:v>
                </c:pt>
                <c:pt idx="279">
                  <c:v>14</c:v>
                </c:pt>
                <c:pt idx="280">
                  <c:v>14.05</c:v>
                </c:pt>
                <c:pt idx="281">
                  <c:v>14.1</c:v>
                </c:pt>
                <c:pt idx="282">
                  <c:v>14.15</c:v>
                </c:pt>
                <c:pt idx="283">
                  <c:v>14.2</c:v>
                </c:pt>
                <c:pt idx="284">
                  <c:v>14.25</c:v>
                </c:pt>
                <c:pt idx="285">
                  <c:v>14.3</c:v>
                </c:pt>
                <c:pt idx="286">
                  <c:v>14.35</c:v>
                </c:pt>
                <c:pt idx="287">
                  <c:v>14.4</c:v>
                </c:pt>
                <c:pt idx="288">
                  <c:v>14.45</c:v>
                </c:pt>
                <c:pt idx="289">
                  <c:v>14.5</c:v>
                </c:pt>
                <c:pt idx="290">
                  <c:v>14.55</c:v>
                </c:pt>
                <c:pt idx="291">
                  <c:v>14.6</c:v>
                </c:pt>
                <c:pt idx="292">
                  <c:v>14.65</c:v>
                </c:pt>
                <c:pt idx="293">
                  <c:v>14.7</c:v>
                </c:pt>
                <c:pt idx="294">
                  <c:v>14.75</c:v>
                </c:pt>
                <c:pt idx="295">
                  <c:v>14.8</c:v>
                </c:pt>
                <c:pt idx="296">
                  <c:v>14.85</c:v>
                </c:pt>
                <c:pt idx="297">
                  <c:v>14.9</c:v>
                </c:pt>
                <c:pt idx="298">
                  <c:v>14.95</c:v>
                </c:pt>
                <c:pt idx="299">
                  <c:v>15</c:v>
                </c:pt>
                <c:pt idx="300">
                  <c:v>15.05</c:v>
                </c:pt>
                <c:pt idx="301">
                  <c:v>15.1</c:v>
                </c:pt>
                <c:pt idx="302">
                  <c:v>15.15</c:v>
                </c:pt>
                <c:pt idx="303">
                  <c:v>15.2</c:v>
                </c:pt>
                <c:pt idx="304">
                  <c:v>15.25</c:v>
                </c:pt>
                <c:pt idx="305">
                  <c:v>15.3</c:v>
                </c:pt>
                <c:pt idx="306">
                  <c:v>15.35</c:v>
                </c:pt>
                <c:pt idx="307">
                  <c:v>15.4</c:v>
                </c:pt>
                <c:pt idx="308">
                  <c:v>15.45</c:v>
                </c:pt>
                <c:pt idx="309">
                  <c:v>15.5</c:v>
                </c:pt>
                <c:pt idx="310">
                  <c:v>15.55</c:v>
                </c:pt>
                <c:pt idx="311">
                  <c:v>15.6</c:v>
                </c:pt>
                <c:pt idx="312">
                  <c:v>15.65</c:v>
                </c:pt>
                <c:pt idx="313">
                  <c:v>15.7</c:v>
                </c:pt>
                <c:pt idx="314">
                  <c:v>15.75</c:v>
                </c:pt>
                <c:pt idx="315">
                  <c:v>15.8</c:v>
                </c:pt>
                <c:pt idx="316">
                  <c:v>15.85</c:v>
                </c:pt>
                <c:pt idx="317">
                  <c:v>15.9</c:v>
                </c:pt>
                <c:pt idx="318">
                  <c:v>15.95</c:v>
                </c:pt>
                <c:pt idx="319">
                  <c:v>16</c:v>
                </c:pt>
                <c:pt idx="320">
                  <c:v>16.05</c:v>
                </c:pt>
                <c:pt idx="321">
                  <c:v>16.100000000000001</c:v>
                </c:pt>
                <c:pt idx="322">
                  <c:v>16.149999999999999</c:v>
                </c:pt>
                <c:pt idx="323">
                  <c:v>16.2</c:v>
                </c:pt>
                <c:pt idx="324">
                  <c:v>16.25</c:v>
                </c:pt>
                <c:pt idx="325">
                  <c:v>16.3</c:v>
                </c:pt>
                <c:pt idx="326">
                  <c:v>16.350000000000001</c:v>
                </c:pt>
                <c:pt idx="327">
                  <c:v>16.399999999999999</c:v>
                </c:pt>
                <c:pt idx="328">
                  <c:v>16.45</c:v>
                </c:pt>
                <c:pt idx="329">
                  <c:v>16.5</c:v>
                </c:pt>
                <c:pt idx="330">
                  <c:v>16.55</c:v>
                </c:pt>
                <c:pt idx="331">
                  <c:v>16.600000000000001</c:v>
                </c:pt>
                <c:pt idx="332">
                  <c:v>16.649999999999999</c:v>
                </c:pt>
                <c:pt idx="333">
                  <c:v>16.7</c:v>
                </c:pt>
                <c:pt idx="334">
                  <c:v>16.75</c:v>
                </c:pt>
                <c:pt idx="335">
                  <c:v>16.8</c:v>
                </c:pt>
                <c:pt idx="336">
                  <c:v>16.850000000000001</c:v>
                </c:pt>
                <c:pt idx="337">
                  <c:v>16.899999999999999</c:v>
                </c:pt>
                <c:pt idx="338">
                  <c:v>16.95</c:v>
                </c:pt>
                <c:pt idx="339">
                  <c:v>17</c:v>
                </c:pt>
                <c:pt idx="340">
                  <c:v>17.05</c:v>
                </c:pt>
                <c:pt idx="341">
                  <c:v>17.100000000000001</c:v>
                </c:pt>
                <c:pt idx="342">
                  <c:v>17.149999999999999</c:v>
                </c:pt>
                <c:pt idx="343">
                  <c:v>17.2</c:v>
                </c:pt>
                <c:pt idx="344">
                  <c:v>17.25</c:v>
                </c:pt>
                <c:pt idx="345">
                  <c:v>17.3</c:v>
                </c:pt>
                <c:pt idx="346">
                  <c:v>17.350000000000001</c:v>
                </c:pt>
                <c:pt idx="347">
                  <c:v>17.399999999999999</c:v>
                </c:pt>
                <c:pt idx="348">
                  <c:v>17.45</c:v>
                </c:pt>
                <c:pt idx="349">
                  <c:v>17.5</c:v>
                </c:pt>
                <c:pt idx="350">
                  <c:v>17.55</c:v>
                </c:pt>
                <c:pt idx="351">
                  <c:v>17.600000000000001</c:v>
                </c:pt>
                <c:pt idx="352">
                  <c:v>17.649999999999999</c:v>
                </c:pt>
                <c:pt idx="353">
                  <c:v>17.7</c:v>
                </c:pt>
                <c:pt idx="354">
                  <c:v>17.75</c:v>
                </c:pt>
                <c:pt idx="355">
                  <c:v>17.8</c:v>
                </c:pt>
                <c:pt idx="356">
                  <c:v>17.850000000000001</c:v>
                </c:pt>
                <c:pt idx="357">
                  <c:v>17.899999999999999</c:v>
                </c:pt>
                <c:pt idx="358">
                  <c:v>17.95</c:v>
                </c:pt>
                <c:pt idx="359">
                  <c:v>18</c:v>
                </c:pt>
                <c:pt idx="360">
                  <c:v>18.05</c:v>
                </c:pt>
                <c:pt idx="361">
                  <c:v>18.100000000000001</c:v>
                </c:pt>
                <c:pt idx="362">
                  <c:v>18.149999999999999</c:v>
                </c:pt>
                <c:pt idx="363">
                  <c:v>18.2</c:v>
                </c:pt>
                <c:pt idx="364">
                  <c:v>18.25</c:v>
                </c:pt>
                <c:pt idx="365">
                  <c:v>18.3</c:v>
                </c:pt>
                <c:pt idx="366">
                  <c:v>18.350000000000001</c:v>
                </c:pt>
                <c:pt idx="367">
                  <c:v>18.399999999999999</c:v>
                </c:pt>
                <c:pt idx="368">
                  <c:v>18.45</c:v>
                </c:pt>
                <c:pt idx="369">
                  <c:v>18.5</c:v>
                </c:pt>
                <c:pt idx="370">
                  <c:v>18.55</c:v>
                </c:pt>
                <c:pt idx="371">
                  <c:v>18.600000000000001</c:v>
                </c:pt>
                <c:pt idx="372">
                  <c:v>18.649999999999999</c:v>
                </c:pt>
                <c:pt idx="373">
                  <c:v>18.7</c:v>
                </c:pt>
                <c:pt idx="374">
                  <c:v>18.75</c:v>
                </c:pt>
                <c:pt idx="375">
                  <c:v>18.8</c:v>
                </c:pt>
                <c:pt idx="376">
                  <c:v>18.850000000000001</c:v>
                </c:pt>
                <c:pt idx="377">
                  <c:v>18.899999999999999</c:v>
                </c:pt>
                <c:pt idx="378">
                  <c:v>18.95</c:v>
                </c:pt>
                <c:pt idx="379">
                  <c:v>19</c:v>
                </c:pt>
                <c:pt idx="380">
                  <c:v>19.05</c:v>
                </c:pt>
                <c:pt idx="381">
                  <c:v>19.100000000000001</c:v>
                </c:pt>
                <c:pt idx="382">
                  <c:v>19.149999999999999</c:v>
                </c:pt>
                <c:pt idx="383">
                  <c:v>19.2</c:v>
                </c:pt>
                <c:pt idx="384">
                  <c:v>19.25</c:v>
                </c:pt>
                <c:pt idx="385">
                  <c:v>19.3</c:v>
                </c:pt>
                <c:pt idx="386">
                  <c:v>19.350000000000001</c:v>
                </c:pt>
                <c:pt idx="387">
                  <c:v>19.399999999999999</c:v>
                </c:pt>
                <c:pt idx="388">
                  <c:v>19.45</c:v>
                </c:pt>
                <c:pt idx="389">
                  <c:v>19.5</c:v>
                </c:pt>
                <c:pt idx="390">
                  <c:v>19.55</c:v>
                </c:pt>
                <c:pt idx="391">
                  <c:v>19.600000000000001</c:v>
                </c:pt>
                <c:pt idx="392">
                  <c:v>19.649999999999999</c:v>
                </c:pt>
                <c:pt idx="393">
                  <c:v>19.7</c:v>
                </c:pt>
                <c:pt idx="394">
                  <c:v>19.75</c:v>
                </c:pt>
                <c:pt idx="395">
                  <c:v>19.8</c:v>
                </c:pt>
                <c:pt idx="396">
                  <c:v>19.850000000000001</c:v>
                </c:pt>
                <c:pt idx="397">
                  <c:v>19.899999999999999</c:v>
                </c:pt>
                <c:pt idx="398">
                  <c:v>19.95</c:v>
                </c:pt>
                <c:pt idx="399">
                  <c:v>20</c:v>
                </c:pt>
                <c:pt idx="400">
                  <c:v>20.05</c:v>
                </c:pt>
                <c:pt idx="401">
                  <c:v>20.100000000000001</c:v>
                </c:pt>
                <c:pt idx="402">
                  <c:v>20.149999999999999</c:v>
                </c:pt>
                <c:pt idx="403">
                  <c:v>20.2</c:v>
                </c:pt>
                <c:pt idx="404">
                  <c:v>20.25</c:v>
                </c:pt>
                <c:pt idx="405">
                  <c:v>20.3</c:v>
                </c:pt>
                <c:pt idx="406">
                  <c:v>20.350000000000001</c:v>
                </c:pt>
                <c:pt idx="407">
                  <c:v>20.399999999999999</c:v>
                </c:pt>
                <c:pt idx="408">
                  <c:v>20.45</c:v>
                </c:pt>
                <c:pt idx="409">
                  <c:v>20.5</c:v>
                </c:pt>
                <c:pt idx="410">
                  <c:v>20.55</c:v>
                </c:pt>
                <c:pt idx="411">
                  <c:v>20.6</c:v>
                </c:pt>
                <c:pt idx="412">
                  <c:v>20.65</c:v>
                </c:pt>
                <c:pt idx="413">
                  <c:v>20.7</c:v>
                </c:pt>
                <c:pt idx="414">
                  <c:v>20.75</c:v>
                </c:pt>
                <c:pt idx="415">
                  <c:v>20.8</c:v>
                </c:pt>
                <c:pt idx="416">
                  <c:v>20.85</c:v>
                </c:pt>
                <c:pt idx="417">
                  <c:v>20.9</c:v>
                </c:pt>
                <c:pt idx="418">
                  <c:v>20.95</c:v>
                </c:pt>
                <c:pt idx="419">
                  <c:v>21</c:v>
                </c:pt>
                <c:pt idx="420">
                  <c:v>21.05</c:v>
                </c:pt>
                <c:pt idx="421">
                  <c:v>21.1</c:v>
                </c:pt>
                <c:pt idx="422">
                  <c:v>21.15</c:v>
                </c:pt>
                <c:pt idx="423">
                  <c:v>21.2</c:v>
                </c:pt>
                <c:pt idx="424">
                  <c:v>21.25</c:v>
                </c:pt>
                <c:pt idx="425">
                  <c:v>21.3</c:v>
                </c:pt>
                <c:pt idx="426">
                  <c:v>21.35</c:v>
                </c:pt>
                <c:pt idx="427">
                  <c:v>21.4</c:v>
                </c:pt>
                <c:pt idx="428">
                  <c:v>21.45</c:v>
                </c:pt>
                <c:pt idx="429">
                  <c:v>21.5</c:v>
                </c:pt>
                <c:pt idx="430">
                  <c:v>21.55</c:v>
                </c:pt>
                <c:pt idx="431">
                  <c:v>21.6</c:v>
                </c:pt>
                <c:pt idx="432">
                  <c:v>21.65</c:v>
                </c:pt>
                <c:pt idx="433">
                  <c:v>21.7</c:v>
                </c:pt>
                <c:pt idx="434">
                  <c:v>21.75</c:v>
                </c:pt>
                <c:pt idx="435">
                  <c:v>21.8</c:v>
                </c:pt>
                <c:pt idx="436">
                  <c:v>21.85</c:v>
                </c:pt>
                <c:pt idx="437">
                  <c:v>21.9</c:v>
                </c:pt>
                <c:pt idx="438">
                  <c:v>21.95</c:v>
                </c:pt>
                <c:pt idx="439">
                  <c:v>22</c:v>
                </c:pt>
                <c:pt idx="440">
                  <c:v>22.05</c:v>
                </c:pt>
                <c:pt idx="441">
                  <c:v>22.1</c:v>
                </c:pt>
                <c:pt idx="442">
                  <c:v>22.15</c:v>
                </c:pt>
                <c:pt idx="443">
                  <c:v>22.2</c:v>
                </c:pt>
                <c:pt idx="444">
                  <c:v>22.25</c:v>
                </c:pt>
                <c:pt idx="445">
                  <c:v>22.3</c:v>
                </c:pt>
                <c:pt idx="446">
                  <c:v>22.35</c:v>
                </c:pt>
                <c:pt idx="447">
                  <c:v>22.4</c:v>
                </c:pt>
                <c:pt idx="448">
                  <c:v>22.45</c:v>
                </c:pt>
                <c:pt idx="449">
                  <c:v>22.5</c:v>
                </c:pt>
                <c:pt idx="450">
                  <c:v>22.55</c:v>
                </c:pt>
                <c:pt idx="451">
                  <c:v>22.6</c:v>
                </c:pt>
                <c:pt idx="452">
                  <c:v>22.65</c:v>
                </c:pt>
                <c:pt idx="453">
                  <c:v>22.7</c:v>
                </c:pt>
                <c:pt idx="454">
                  <c:v>22.75</c:v>
                </c:pt>
                <c:pt idx="455">
                  <c:v>22.8</c:v>
                </c:pt>
                <c:pt idx="456">
                  <c:v>22.85</c:v>
                </c:pt>
                <c:pt idx="457">
                  <c:v>22.9</c:v>
                </c:pt>
                <c:pt idx="458">
                  <c:v>22.95</c:v>
                </c:pt>
                <c:pt idx="459">
                  <c:v>23</c:v>
                </c:pt>
                <c:pt idx="460">
                  <c:v>23.05</c:v>
                </c:pt>
                <c:pt idx="461">
                  <c:v>23.1</c:v>
                </c:pt>
                <c:pt idx="462">
                  <c:v>23.15</c:v>
                </c:pt>
                <c:pt idx="463">
                  <c:v>23.2</c:v>
                </c:pt>
                <c:pt idx="464">
                  <c:v>23.25</c:v>
                </c:pt>
                <c:pt idx="465">
                  <c:v>23.3</c:v>
                </c:pt>
                <c:pt idx="466">
                  <c:v>23.35</c:v>
                </c:pt>
                <c:pt idx="467">
                  <c:v>23.4</c:v>
                </c:pt>
                <c:pt idx="468">
                  <c:v>23.45</c:v>
                </c:pt>
                <c:pt idx="469">
                  <c:v>23.5</c:v>
                </c:pt>
                <c:pt idx="470">
                  <c:v>23.55</c:v>
                </c:pt>
                <c:pt idx="471">
                  <c:v>23.6</c:v>
                </c:pt>
                <c:pt idx="472">
                  <c:v>23.65</c:v>
                </c:pt>
                <c:pt idx="473">
                  <c:v>23.7</c:v>
                </c:pt>
                <c:pt idx="474">
                  <c:v>23.75</c:v>
                </c:pt>
                <c:pt idx="475">
                  <c:v>23.8</c:v>
                </c:pt>
                <c:pt idx="476">
                  <c:v>23.85</c:v>
                </c:pt>
                <c:pt idx="477">
                  <c:v>23.9</c:v>
                </c:pt>
                <c:pt idx="478">
                  <c:v>23.95</c:v>
                </c:pt>
                <c:pt idx="479">
                  <c:v>24</c:v>
                </c:pt>
                <c:pt idx="480">
                  <c:v>24.05</c:v>
                </c:pt>
                <c:pt idx="481">
                  <c:v>24.1</c:v>
                </c:pt>
                <c:pt idx="482">
                  <c:v>24.15</c:v>
                </c:pt>
                <c:pt idx="483">
                  <c:v>24.2</c:v>
                </c:pt>
                <c:pt idx="484">
                  <c:v>24.25</c:v>
                </c:pt>
                <c:pt idx="485">
                  <c:v>24.3</c:v>
                </c:pt>
                <c:pt idx="486">
                  <c:v>24.35</c:v>
                </c:pt>
                <c:pt idx="487">
                  <c:v>24.4</c:v>
                </c:pt>
                <c:pt idx="488">
                  <c:v>24.45</c:v>
                </c:pt>
                <c:pt idx="489">
                  <c:v>24.5</c:v>
                </c:pt>
                <c:pt idx="490">
                  <c:v>24.55</c:v>
                </c:pt>
                <c:pt idx="491">
                  <c:v>24.6</c:v>
                </c:pt>
                <c:pt idx="492">
                  <c:v>24.65</c:v>
                </c:pt>
                <c:pt idx="493">
                  <c:v>24.7</c:v>
                </c:pt>
                <c:pt idx="494">
                  <c:v>24.75</c:v>
                </c:pt>
                <c:pt idx="495">
                  <c:v>24.8</c:v>
                </c:pt>
                <c:pt idx="496">
                  <c:v>24.85</c:v>
                </c:pt>
                <c:pt idx="497">
                  <c:v>24.9</c:v>
                </c:pt>
                <c:pt idx="498">
                  <c:v>24.95</c:v>
                </c:pt>
                <c:pt idx="499">
                  <c:v>25</c:v>
                </c:pt>
                <c:pt idx="500">
                  <c:v>25.05</c:v>
                </c:pt>
                <c:pt idx="501">
                  <c:v>25.1</c:v>
                </c:pt>
                <c:pt idx="502">
                  <c:v>25.15</c:v>
                </c:pt>
                <c:pt idx="503">
                  <c:v>25.2</c:v>
                </c:pt>
                <c:pt idx="504">
                  <c:v>25.25</c:v>
                </c:pt>
                <c:pt idx="505">
                  <c:v>25.3</c:v>
                </c:pt>
                <c:pt idx="506">
                  <c:v>25.35</c:v>
                </c:pt>
                <c:pt idx="507">
                  <c:v>25.4</c:v>
                </c:pt>
                <c:pt idx="508">
                  <c:v>25.45</c:v>
                </c:pt>
                <c:pt idx="509">
                  <c:v>25.5</c:v>
                </c:pt>
                <c:pt idx="510">
                  <c:v>25.55</c:v>
                </c:pt>
                <c:pt idx="511">
                  <c:v>25.6</c:v>
                </c:pt>
                <c:pt idx="512">
                  <c:v>25.65</c:v>
                </c:pt>
                <c:pt idx="513">
                  <c:v>25.7</c:v>
                </c:pt>
                <c:pt idx="514">
                  <c:v>25.75</c:v>
                </c:pt>
                <c:pt idx="515">
                  <c:v>25.8</c:v>
                </c:pt>
                <c:pt idx="516">
                  <c:v>25.85</c:v>
                </c:pt>
                <c:pt idx="517">
                  <c:v>25.9</c:v>
                </c:pt>
                <c:pt idx="518">
                  <c:v>25.95</c:v>
                </c:pt>
                <c:pt idx="519">
                  <c:v>26</c:v>
                </c:pt>
                <c:pt idx="520">
                  <c:v>26.05</c:v>
                </c:pt>
                <c:pt idx="521">
                  <c:v>26.1</c:v>
                </c:pt>
                <c:pt idx="522">
                  <c:v>26.15</c:v>
                </c:pt>
                <c:pt idx="523">
                  <c:v>26.2</c:v>
                </c:pt>
                <c:pt idx="524">
                  <c:v>26.25</c:v>
                </c:pt>
                <c:pt idx="525">
                  <c:v>26.3</c:v>
                </c:pt>
                <c:pt idx="526">
                  <c:v>26.35</c:v>
                </c:pt>
                <c:pt idx="527">
                  <c:v>26.4</c:v>
                </c:pt>
                <c:pt idx="528">
                  <c:v>26.45</c:v>
                </c:pt>
                <c:pt idx="529">
                  <c:v>26.5</c:v>
                </c:pt>
                <c:pt idx="530">
                  <c:v>26.55</c:v>
                </c:pt>
                <c:pt idx="531">
                  <c:v>26.6</c:v>
                </c:pt>
                <c:pt idx="532">
                  <c:v>26.65</c:v>
                </c:pt>
                <c:pt idx="533">
                  <c:v>26.7</c:v>
                </c:pt>
                <c:pt idx="534">
                  <c:v>26.75</c:v>
                </c:pt>
                <c:pt idx="535">
                  <c:v>26.8</c:v>
                </c:pt>
                <c:pt idx="536">
                  <c:v>26.85</c:v>
                </c:pt>
                <c:pt idx="537">
                  <c:v>26.9</c:v>
                </c:pt>
                <c:pt idx="538">
                  <c:v>26.95</c:v>
                </c:pt>
                <c:pt idx="539">
                  <c:v>27</c:v>
                </c:pt>
                <c:pt idx="540">
                  <c:v>27.05</c:v>
                </c:pt>
                <c:pt idx="541">
                  <c:v>27.1</c:v>
                </c:pt>
                <c:pt idx="542">
                  <c:v>27.15</c:v>
                </c:pt>
                <c:pt idx="543">
                  <c:v>27.2</c:v>
                </c:pt>
                <c:pt idx="544">
                  <c:v>27.25</c:v>
                </c:pt>
                <c:pt idx="545">
                  <c:v>27.3</c:v>
                </c:pt>
                <c:pt idx="546">
                  <c:v>27.35</c:v>
                </c:pt>
                <c:pt idx="547">
                  <c:v>27.4</c:v>
                </c:pt>
                <c:pt idx="548">
                  <c:v>27.45</c:v>
                </c:pt>
                <c:pt idx="549">
                  <c:v>27.5</c:v>
                </c:pt>
                <c:pt idx="550">
                  <c:v>27.55</c:v>
                </c:pt>
                <c:pt idx="551">
                  <c:v>27.6</c:v>
                </c:pt>
                <c:pt idx="552">
                  <c:v>27.65</c:v>
                </c:pt>
                <c:pt idx="553">
                  <c:v>27.7</c:v>
                </c:pt>
                <c:pt idx="554">
                  <c:v>27.75</c:v>
                </c:pt>
                <c:pt idx="555">
                  <c:v>27.8</c:v>
                </c:pt>
                <c:pt idx="556">
                  <c:v>27.85</c:v>
                </c:pt>
                <c:pt idx="557">
                  <c:v>27.9</c:v>
                </c:pt>
                <c:pt idx="558">
                  <c:v>27.95</c:v>
                </c:pt>
                <c:pt idx="559">
                  <c:v>28</c:v>
                </c:pt>
                <c:pt idx="560">
                  <c:v>28.05</c:v>
                </c:pt>
                <c:pt idx="561">
                  <c:v>28.1</c:v>
                </c:pt>
                <c:pt idx="562">
                  <c:v>28.15</c:v>
                </c:pt>
                <c:pt idx="563">
                  <c:v>28.2</c:v>
                </c:pt>
                <c:pt idx="564">
                  <c:v>28.25</c:v>
                </c:pt>
                <c:pt idx="565">
                  <c:v>28.3</c:v>
                </c:pt>
                <c:pt idx="566">
                  <c:v>28.35</c:v>
                </c:pt>
                <c:pt idx="567">
                  <c:v>28.4</c:v>
                </c:pt>
                <c:pt idx="568">
                  <c:v>28.45</c:v>
                </c:pt>
                <c:pt idx="569">
                  <c:v>28.5</c:v>
                </c:pt>
                <c:pt idx="570">
                  <c:v>28.55</c:v>
                </c:pt>
                <c:pt idx="571">
                  <c:v>28.6</c:v>
                </c:pt>
                <c:pt idx="572">
                  <c:v>28.65</c:v>
                </c:pt>
                <c:pt idx="573">
                  <c:v>28.7</c:v>
                </c:pt>
                <c:pt idx="574">
                  <c:v>28.75</c:v>
                </c:pt>
                <c:pt idx="575">
                  <c:v>28.8</c:v>
                </c:pt>
                <c:pt idx="576">
                  <c:v>28.85</c:v>
                </c:pt>
                <c:pt idx="577">
                  <c:v>28.9</c:v>
                </c:pt>
                <c:pt idx="578">
                  <c:v>28.95</c:v>
                </c:pt>
                <c:pt idx="579">
                  <c:v>29</c:v>
                </c:pt>
                <c:pt idx="580">
                  <c:v>29.05</c:v>
                </c:pt>
                <c:pt idx="581">
                  <c:v>29.1</c:v>
                </c:pt>
                <c:pt idx="582">
                  <c:v>29.15</c:v>
                </c:pt>
                <c:pt idx="583">
                  <c:v>29.2</c:v>
                </c:pt>
                <c:pt idx="584">
                  <c:v>29.25</c:v>
                </c:pt>
                <c:pt idx="585">
                  <c:v>29.3</c:v>
                </c:pt>
                <c:pt idx="586">
                  <c:v>29.35</c:v>
                </c:pt>
                <c:pt idx="587">
                  <c:v>29.4</c:v>
                </c:pt>
                <c:pt idx="588">
                  <c:v>29.45</c:v>
                </c:pt>
                <c:pt idx="589">
                  <c:v>29.5</c:v>
                </c:pt>
                <c:pt idx="590">
                  <c:v>29.55</c:v>
                </c:pt>
                <c:pt idx="591">
                  <c:v>29.6</c:v>
                </c:pt>
                <c:pt idx="592">
                  <c:v>29.65</c:v>
                </c:pt>
                <c:pt idx="593">
                  <c:v>29.7</c:v>
                </c:pt>
                <c:pt idx="594">
                  <c:v>29.75</c:v>
                </c:pt>
                <c:pt idx="595">
                  <c:v>29.8</c:v>
                </c:pt>
                <c:pt idx="596">
                  <c:v>29.85</c:v>
                </c:pt>
                <c:pt idx="597">
                  <c:v>29.9</c:v>
                </c:pt>
                <c:pt idx="598">
                  <c:v>29.95</c:v>
                </c:pt>
                <c:pt idx="599">
                  <c:v>30</c:v>
                </c:pt>
                <c:pt idx="600">
                  <c:v>30.05</c:v>
                </c:pt>
                <c:pt idx="601">
                  <c:v>30.1</c:v>
                </c:pt>
                <c:pt idx="602">
                  <c:v>30.15</c:v>
                </c:pt>
                <c:pt idx="603">
                  <c:v>30.2</c:v>
                </c:pt>
                <c:pt idx="604">
                  <c:v>30.25</c:v>
                </c:pt>
                <c:pt idx="605">
                  <c:v>30.3</c:v>
                </c:pt>
                <c:pt idx="606">
                  <c:v>30.35</c:v>
                </c:pt>
                <c:pt idx="607">
                  <c:v>30.4</c:v>
                </c:pt>
                <c:pt idx="608">
                  <c:v>30.45</c:v>
                </c:pt>
                <c:pt idx="609">
                  <c:v>30.5</c:v>
                </c:pt>
                <c:pt idx="610">
                  <c:v>30.55</c:v>
                </c:pt>
                <c:pt idx="611">
                  <c:v>30.6</c:v>
                </c:pt>
                <c:pt idx="612">
                  <c:v>30.65</c:v>
                </c:pt>
                <c:pt idx="613">
                  <c:v>30.7</c:v>
                </c:pt>
                <c:pt idx="614">
                  <c:v>30.75</c:v>
                </c:pt>
                <c:pt idx="615">
                  <c:v>30.8</c:v>
                </c:pt>
                <c:pt idx="616">
                  <c:v>30.85</c:v>
                </c:pt>
                <c:pt idx="617">
                  <c:v>30.9</c:v>
                </c:pt>
                <c:pt idx="618">
                  <c:v>30.95</c:v>
                </c:pt>
                <c:pt idx="619">
                  <c:v>31</c:v>
                </c:pt>
                <c:pt idx="620">
                  <c:v>31.05</c:v>
                </c:pt>
                <c:pt idx="621">
                  <c:v>31.1</c:v>
                </c:pt>
                <c:pt idx="622">
                  <c:v>31.15</c:v>
                </c:pt>
                <c:pt idx="623">
                  <c:v>31.2</c:v>
                </c:pt>
                <c:pt idx="624">
                  <c:v>31.25</c:v>
                </c:pt>
                <c:pt idx="625">
                  <c:v>31.3</c:v>
                </c:pt>
                <c:pt idx="626">
                  <c:v>31.35</c:v>
                </c:pt>
                <c:pt idx="627">
                  <c:v>31.4</c:v>
                </c:pt>
                <c:pt idx="628">
                  <c:v>31.45</c:v>
                </c:pt>
                <c:pt idx="629">
                  <c:v>31.5</c:v>
                </c:pt>
                <c:pt idx="630">
                  <c:v>31.55</c:v>
                </c:pt>
                <c:pt idx="631">
                  <c:v>31.6</c:v>
                </c:pt>
                <c:pt idx="632">
                  <c:v>31.65</c:v>
                </c:pt>
                <c:pt idx="633">
                  <c:v>31.7</c:v>
                </c:pt>
                <c:pt idx="634">
                  <c:v>31.75</c:v>
                </c:pt>
                <c:pt idx="635">
                  <c:v>31.8</c:v>
                </c:pt>
                <c:pt idx="636">
                  <c:v>31.85</c:v>
                </c:pt>
                <c:pt idx="637">
                  <c:v>31.9</c:v>
                </c:pt>
                <c:pt idx="638">
                  <c:v>31.95</c:v>
                </c:pt>
                <c:pt idx="639">
                  <c:v>32</c:v>
                </c:pt>
                <c:pt idx="640">
                  <c:v>32.049999999999997</c:v>
                </c:pt>
                <c:pt idx="641">
                  <c:v>32.1</c:v>
                </c:pt>
                <c:pt idx="642">
                  <c:v>32.15</c:v>
                </c:pt>
                <c:pt idx="643">
                  <c:v>32.200000000000003</c:v>
                </c:pt>
                <c:pt idx="644">
                  <c:v>32.25</c:v>
                </c:pt>
                <c:pt idx="645">
                  <c:v>32.299999999999997</c:v>
                </c:pt>
                <c:pt idx="646">
                  <c:v>32.35</c:v>
                </c:pt>
                <c:pt idx="647">
                  <c:v>32.4</c:v>
                </c:pt>
                <c:pt idx="648">
                  <c:v>32.450000000000003</c:v>
                </c:pt>
                <c:pt idx="649">
                  <c:v>32.5</c:v>
                </c:pt>
                <c:pt idx="650">
                  <c:v>32.549999999999997</c:v>
                </c:pt>
                <c:pt idx="651">
                  <c:v>32.6</c:v>
                </c:pt>
                <c:pt idx="652">
                  <c:v>32.65</c:v>
                </c:pt>
                <c:pt idx="653">
                  <c:v>32.700000000000003</c:v>
                </c:pt>
                <c:pt idx="654">
                  <c:v>32.75</c:v>
                </c:pt>
                <c:pt idx="655">
                  <c:v>32.799999999999997</c:v>
                </c:pt>
                <c:pt idx="656">
                  <c:v>32.85</c:v>
                </c:pt>
                <c:pt idx="657">
                  <c:v>32.9</c:v>
                </c:pt>
                <c:pt idx="658">
                  <c:v>32.950000000000003</c:v>
                </c:pt>
                <c:pt idx="659">
                  <c:v>33</c:v>
                </c:pt>
                <c:pt idx="660">
                  <c:v>33.049999999999997</c:v>
                </c:pt>
                <c:pt idx="661">
                  <c:v>33.1</c:v>
                </c:pt>
                <c:pt idx="662">
                  <c:v>33.15</c:v>
                </c:pt>
                <c:pt idx="663">
                  <c:v>33.200000000000003</c:v>
                </c:pt>
                <c:pt idx="664">
                  <c:v>33.25</c:v>
                </c:pt>
                <c:pt idx="665">
                  <c:v>33.299999999999997</c:v>
                </c:pt>
                <c:pt idx="666">
                  <c:v>33.35</c:v>
                </c:pt>
                <c:pt idx="667">
                  <c:v>33.4</c:v>
                </c:pt>
                <c:pt idx="668">
                  <c:v>33.450000000000003</c:v>
                </c:pt>
                <c:pt idx="669">
                  <c:v>33.5</c:v>
                </c:pt>
                <c:pt idx="670">
                  <c:v>33.549999999999997</c:v>
                </c:pt>
                <c:pt idx="671">
                  <c:v>33.6</c:v>
                </c:pt>
                <c:pt idx="672">
                  <c:v>33.65</c:v>
                </c:pt>
                <c:pt idx="673">
                  <c:v>33.700000000000003</c:v>
                </c:pt>
                <c:pt idx="674">
                  <c:v>33.75</c:v>
                </c:pt>
                <c:pt idx="675">
                  <c:v>33.799999999999997</c:v>
                </c:pt>
                <c:pt idx="676">
                  <c:v>33.85</c:v>
                </c:pt>
                <c:pt idx="677">
                  <c:v>33.9</c:v>
                </c:pt>
                <c:pt idx="678">
                  <c:v>33.950000000000003</c:v>
                </c:pt>
                <c:pt idx="679">
                  <c:v>34</c:v>
                </c:pt>
                <c:pt idx="680">
                  <c:v>34.049999999999997</c:v>
                </c:pt>
                <c:pt idx="681">
                  <c:v>34.1</c:v>
                </c:pt>
                <c:pt idx="682">
                  <c:v>34.15</c:v>
                </c:pt>
                <c:pt idx="683">
                  <c:v>34.200000000000003</c:v>
                </c:pt>
                <c:pt idx="684">
                  <c:v>34.25</c:v>
                </c:pt>
                <c:pt idx="685">
                  <c:v>34.299999999999997</c:v>
                </c:pt>
                <c:pt idx="686">
                  <c:v>34.35</c:v>
                </c:pt>
                <c:pt idx="687">
                  <c:v>34.4</c:v>
                </c:pt>
                <c:pt idx="688">
                  <c:v>34.450000000000003</c:v>
                </c:pt>
                <c:pt idx="689">
                  <c:v>34.5</c:v>
                </c:pt>
                <c:pt idx="690">
                  <c:v>34.549999999999997</c:v>
                </c:pt>
                <c:pt idx="691">
                  <c:v>34.6</c:v>
                </c:pt>
                <c:pt idx="692">
                  <c:v>34.65</c:v>
                </c:pt>
                <c:pt idx="693">
                  <c:v>34.700000000000003</c:v>
                </c:pt>
                <c:pt idx="694">
                  <c:v>34.75</c:v>
                </c:pt>
                <c:pt idx="695">
                  <c:v>34.799999999999997</c:v>
                </c:pt>
                <c:pt idx="696">
                  <c:v>34.85</c:v>
                </c:pt>
                <c:pt idx="697">
                  <c:v>34.9</c:v>
                </c:pt>
                <c:pt idx="698">
                  <c:v>34.950000000000003</c:v>
                </c:pt>
                <c:pt idx="699">
                  <c:v>35</c:v>
                </c:pt>
                <c:pt idx="700">
                  <c:v>35.049999999999997</c:v>
                </c:pt>
                <c:pt idx="701">
                  <c:v>35.1</c:v>
                </c:pt>
                <c:pt idx="702">
                  <c:v>35.15</c:v>
                </c:pt>
                <c:pt idx="703">
                  <c:v>35.200000000000003</c:v>
                </c:pt>
                <c:pt idx="704">
                  <c:v>35.25</c:v>
                </c:pt>
                <c:pt idx="705">
                  <c:v>35.299999999999997</c:v>
                </c:pt>
                <c:pt idx="706">
                  <c:v>35.35</c:v>
                </c:pt>
                <c:pt idx="707">
                  <c:v>35.4</c:v>
                </c:pt>
                <c:pt idx="708">
                  <c:v>35.450000000000003</c:v>
                </c:pt>
                <c:pt idx="709">
                  <c:v>35.5</c:v>
                </c:pt>
                <c:pt idx="710">
                  <c:v>35.549999999999997</c:v>
                </c:pt>
                <c:pt idx="711">
                  <c:v>35.6</c:v>
                </c:pt>
                <c:pt idx="712">
                  <c:v>35.65</c:v>
                </c:pt>
                <c:pt idx="713">
                  <c:v>35.700000000000003</c:v>
                </c:pt>
                <c:pt idx="714">
                  <c:v>35.75</c:v>
                </c:pt>
                <c:pt idx="715">
                  <c:v>35.799999999999997</c:v>
                </c:pt>
                <c:pt idx="716">
                  <c:v>35.85</c:v>
                </c:pt>
                <c:pt idx="717">
                  <c:v>35.9</c:v>
                </c:pt>
                <c:pt idx="718">
                  <c:v>35.950000000000003</c:v>
                </c:pt>
                <c:pt idx="719">
                  <c:v>36</c:v>
                </c:pt>
                <c:pt idx="720">
                  <c:v>36.049999999999997</c:v>
                </c:pt>
                <c:pt idx="721">
                  <c:v>36.1</c:v>
                </c:pt>
                <c:pt idx="722">
                  <c:v>36.15</c:v>
                </c:pt>
                <c:pt idx="723">
                  <c:v>36.200000000000003</c:v>
                </c:pt>
                <c:pt idx="724">
                  <c:v>36.25</c:v>
                </c:pt>
                <c:pt idx="725">
                  <c:v>36.299999999999997</c:v>
                </c:pt>
                <c:pt idx="726">
                  <c:v>36.35</c:v>
                </c:pt>
                <c:pt idx="727">
                  <c:v>36.4</c:v>
                </c:pt>
                <c:pt idx="728">
                  <c:v>36.450000000000003</c:v>
                </c:pt>
                <c:pt idx="729">
                  <c:v>36.5</c:v>
                </c:pt>
                <c:pt idx="730">
                  <c:v>36.549999999999997</c:v>
                </c:pt>
                <c:pt idx="731">
                  <c:v>36.6</c:v>
                </c:pt>
                <c:pt idx="732">
                  <c:v>36.65</c:v>
                </c:pt>
                <c:pt idx="733">
                  <c:v>36.700000000000003</c:v>
                </c:pt>
                <c:pt idx="734">
                  <c:v>36.75</c:v>
                </c:pt>
                <c:pt idx="735">
                  <c:v>36.799999999999997</c:v>
                </c:pt>
                <c:pt idx="736">
                  <c:v>36.85</c:v>
                </c:pt>
                <c:pt idx="737">
                  <c:v>36.9</c:v>
                </c:pt>
                <c:pt idx="738">
                  <c:v>36.950000000000003</c:v>
                </c:pt>
                <c:pt idx="739">
                  <c:v>37</c:v>
                </c:pt>
                <c:pt idx="740">
                  <c:v>37.049999999999997</c:v>
                </c:pt>
                <c:pt idx="741">
                  <c:v>37.1</c:v>
                </c:pt>
                <c:pt idx="742">
                  <c:v>37.15</c:v>
                </c:pt>
                <c:pt idx="743">
                  <c:v>37.200000000000003</c:v>
                </c:pt>
                <c:pt idx="744">
                  <c:v>37.25</c:v>
                </c:pt>
                <c:pt idx="745">
                  <c:v>37.299999999999997</c:v>
                </c:pt>
                <c:pt idx="746">
                  <c:v>37.35</c:v>
                </c:pt>
                <c:pt idx="747">
                  <c:v>37.4</c:v>
                </c:pt>
                <c:pt idx="748">
                  <c:v>37.450000000000003</c:v>
                </c:pt>
                <c:pt idx="749">
                  <c:v>37.5</c:v>
                </c:pt>
                <c:pt idx="750">
                  <c:v>37.549999999999997</c:v>
                </c:pt>
                <c:pt idx="751">
                  <c:v>37.6</c:v>
                </c:pt>
                <c:pt idx="752">
                  <c:v>37.65</c:v>
                </c:pt>
                <c:pt idx="753">
                  <c:v>37.700000000000003</c:v>
                </c:pt>
                <c:pt idx="754">
                  <c:v>37.75</c:v>
                </c:pt>
                <c:pt idx="755">
                  <c:v>37.799999999999997</c:v>
                </c:pt>
                <c:pt idx="756">
                  <c:v>37.85</c:v>
                </c:pt>
                <c:pt idx="757">
                  <c:v>37.9</c:v>
                </c:pt>
                <c:pt idx="758">
                  <c:v>37.950000000000003</c:v>
                </c:pt>
                <c:pt idx="759">
                  <c:v>38</c:v>
                </c:pt>
                <c:pt idx="760">
                  <c:v>38.049999999999997</c:v>
                </c:pt>
                <c:pt idx="761">
                  <c:v>38.1</c:v>
                </c:pt>
                <c:pt idx="762">
                  <c:v>38.15</c:v>
                </c:pt>
                <c:pt idx="763">
                  <c:v>38.200000000000003</c:v>
                </c:pt>
                <c:pt idx="764">
                  <c:v>38.25</c:v>
                </c:pt>
                <c:pt idx="765">
                  <c:v>38.299999999999997</c:v>
                </c:pt>
                <c:pt idx="766">
                  <c:v>38.35</c:v>
                </c:pt>
                <c:pt idx="767">
                  <c:v>38.4</c:v>
                </c:pt>
                <c:pt idx="768">
                  <c:v>38.450000000000003</c:v>
                </c:pt>
                <c:pt idx="769">
                  <c:v>38.5</c:v>
                </c:pt>
                <c:pt idx="770">
                  <c:v>38.549999999999997</c:v>
                </c:pt>
                <c:pt idx="771">
                  <c:v>38.6</c:v>
                </c:pt>
                <c:pt idx="772">
                  <c:v>38.65</c:v>
                </c:pt>
                <c:pt idx="773">
                  <c:v>38.700000000000003</c:v>
                </c:pt>
                <c:pt idx="774">
                  <c:v>38.75</c:v>
                </c:pt>
                <c:pt idx="775">
                  <c:v>38.799999999999997</c:v>
                </c:pt>
                <c:pt idx="776">
                  <c:v>38.85</c:v>
                </c:pt>
                <c:pt idx="777">
                  <c:v>38.9</c:v>
                </c:pt>
                <c:pt idx="778">
                  <c:v>38.950000000000003</c:v>
                </c:pt>
                <c:pt idx="779">
                  <c:v>39</c:v>
                </c:pt>
                <c:pt idx="780">
                  <c:v>39.049999999999997</c:v>
                </c:pt>
                <c:pt idx="781">
                  <c:v>39.1</c:v>
                </c:pt>
                <c:pt idx="782">
                  <c:v>39.15</c:v>
                </c:pt>
                <c:pt idx="783">
                  <c:v>39.200000000000003</c:v>
                </c:pt>
                <c:pt idx="784">
                  <c:v>39.25</c:v>
                </c:pt>
                <c:pt idx="785">
                  <c:v>39.299999999999997</c:v>
                </c:pt>
                <c:pt idx="786">
                  <c:v>39.35</c:v>
                </c:pt>
                <c:pt idx="787">
                  <c:v>39.4</c:v>
                </c:pt>
                <c:pt idx="788">
                  <c:v>39.450000000000003</c:v>
                </c:pt>
                <c:pt idx="789">
                  <c:v>39.5</c:v>
                </c:pt>
                <c:pt idx="790">
                  <c:v>39.549999999999997</c:v>
                </c:pt>
                <c:pt idx="791">
                  <c:v>39.6</c:v>
                </c:pt>
                <c:pt idx="792">
                  <c:v>39.65</c:v>
                </c:pt>
                <c:pt idx="793">
                  <c:v>39.700000000000003</c:v>
                </c:pt>
                <c:pt idx="794">
                  <c:v>39.75</c:v>
                </c:pt>
                <c:pt idx="795">
                  <c:v>39.799999999999997</c:v>
                </c:pt>
                <c:pt idx="796">
                  <c:v>39.85</c:v>
                </c:pt>
                <c:pt idx="797">
                  <c:v>39.9</c:v>
                </c:pt>
                <c:pt idx="798">
                  <c:v>39.950000000000003</c:v>
                </c:pt>
                <c:pt idx="799">
                  <c:v>40</c:v>
                </c:pt>
                <c:pt idx="800">
                  <c:v>40.049999999999997</c:v>
                </c:pt>
                <c:pt idx="801">
                  <c:v>40.1</c:v>
                </c:pt>
                <c:pt idx="802">
                  <c:v>40.15</c:v>
                </c:pt>
                <c:pt idx="803">
                  <c:v>40.200000000000003</c:v>
                </c:pt>
                <c:pt idx="804">
                  <c:v>40.25</c:v>
                </c:pt>
                <c:pt idx="805">
                  <c:v>40.299999999999997</c:v>
                </c:pt>
                <c:pt idx="806">
                  <c:v>40.35</c:v>
                </c:pt>
                <c:pt idx="807">
                  <c:v>40.4</c:v>
                </c:pt>
                <c:pt idx="808">
                  <c:v>40.450000000000003</c:v>
                </c:pt>
                <c:pt idx="809">
                  <c:v>40.5</c:v>
                </c:pt>
                <c:pt idx="810">
                  <c:v>40.549999999999997</c:v>
                </c:pt>
                <c:pt idx="811">
                  <c:v>40.6</c:v>
                </c:pt>
                <c:pt idx="812">
                  <c:v>40.65</c:v>
                </c:pt>
                <c:pt idx="813">
                  <c:v>40.700000000000003</c:v>
                </c:pt>
                <c:pt idx="814">
                  <c:v>40.75</c:v>
                </c:pt>
                <c:pt idx="815">
                  <c:v>40.799999999999997</c:v>
                </c:pt>
                <c:pt idx="816">
                  <c:v>40.85</c:v>
                </c:pt>
                <c:pt idx="817">
                  <c:v>40.9</c:v>
                </c:pt>
                <c:pt idx="818">
                  <c:v>40.950000000000003</c:v>
                </c:pt>
                <c:pt idx="819">
                  <c:v>41</c:v>
                </c:pt>
                <c:pt idx="820">
                  <c:v>41.05</c:v>
                </c:pt>
                <c:pt idx="821">
                  <c:v>41.1</c:v>
                </c:pt>
                <c:pt idx="822">
                  <c:v>41.15</c:v>
                </c:pt>
                <c:pt idx="823">
                  <c:v>41.2</c:v>
                </c:pt>
                <c:pt idx="824">
                  <c:v>41.25</c:v>
                </c:pt>
                <c:pt idx="825">
                  <c:v>41.3</c:v>
                </c:pt>
                <c:pt idx="826">
                  <c:v>41.35</c:v>
                </c:pt>
                <c:pt idx="827">
                  <c:v>41.4</c:v>
                </c:pt>
                <c:pt idx="828">
                  <c:v>41.45</c:v>
                </c:pt>
                <c:pt idx="829">
                  <c:v>41.5</c:v>
                </c:pt>
                <c:pt idx="830">
                  <c:v>41.55</c:v>
                </c:pt>
                <c:pt idx="831">
                  <c:v>41.6</c:v>
                </c:pt>
                <c:pt idx="832">
                  <c:v>41.65</c:v>
                </c:pt>
                <c:pt idx="833">
                  <c:v>41.7</c:v>
                </c:pt>
                <c:pt idx="834">
                  <c:v>41.75</c:v>
                </c:pt>
                <c:pt idx="835">
                  <c:v>41.8</c:v>
                </c:pt>
                <c:pt idx="836">
                  <c:v>41.85</c:v>
                </c:pt>
                <c:pt idx="837">
                  <c:v>41.9</c:v>
                </c:pt>
                <c:pt idx="838">
                  <c:v>41.95</c:v>
                </c:pt>
                <c:pt idx="839">
                  <c:v>42</c:v>
                </c:pt>
                <c:pt idx="840">
                  <c:v>42.05</c:v>
                </c:pt>
                <c:pt idx="841">
                  <c:v>42.1</c:v>
                </c:pt>
                <c:pt idx="842">
                  <c:v>42.15</c:v>
                </c:pt>
                <c:pt idx="843">
                  <c:v>42.2</c:v>
                </c:pt>
                <c:pt idx="844">
                  <c:v>42.25</c:v>
                </c:pt>
                <c:pt idx="845">
                  <c:v>42.3</c:v>
                </c:pt>
                <c:pt idx="846">
                  <c:v>42.35</c:v>
                </c:pt>
                <c:pt idx="847">
                  <c:v>42.4</c:v>
                </c:pt>
                <c:pt idx="848">
                  <c:v>42.45</c:v>
                </c:pt>
                <c:pt idx="849">
                  <c:v>42.5</c:v>
                </c:pt>
                <c:pt idx="850">
                  <c:v>42.55</c:v>
                </c:pt>
                <c:pt idx="851">
                  <c:v>42.6</c:v>
                </c:pt>
                <c:pt idx="852">
                  <c:v>42.65</c:v>
                </c:pt>
                <c:pt idx="853">
                  <c:v>42.7</c:v>
                </c:pt>
                <c:pt idx="854">
                  <c:v>42.75</c:v>
                </c:pt>
                <c:pt idx="855">
                  <c:v>42.8</c:v>
                </c:pt>
                <c:pt idx="856">
                  <c:v>42.85</c:v>
                </c:pt>
                <c:pt idx="857">
                  <c:v>42.9</c:v>
                </c:pt>
                <c:pt idx="858">
                  <c:v>42.95</c:v>
                </c:pt>
                <c:pt idx="859">
                  <c:v>43</c:v>
                </c:pt>
                <c:pt idx="860">
                  <c:v>43.05</c:v>
                </c:pt>
                <c:pt idx="861">
                  <c:v>43.1</c:v>
                </c:pt>
                <c:pt idx="862">
                  <c:v>43.15</c:v>
                </c:pt>
                <c:pt idx="863">
                  <c:v>43.2</c:v>
                </c:pt>
                <c:pt idx="864">
                  <c:v>43.25</c:v>
                </c:pt>
                <c:pt idx="865">
                  <c:v>43.3</c:v>
                </c:pt>
                <c:pt idx="866">
                  <c:v>43.35</c:v>
                </c:pt>
                <c:pt idx="867">
                  <c:v>43.4</c:v>
                </c:pt>
                <c:pt idx="868">
                  <c:v>43.45</c:v>
                </c:pt>
                <c:pt idx="869">
                  <c:v>43.5</c:v>
                </c:pt>
                <c:pt idx="870">
                  <c:v>43.55</c:v>
                </c:pt>
                <c:pt idx="871">
                  <c:v>43.6</c:v>
                </c:pt>
                <c:pt idx="872">
                  <c:v>43.65</c:v>
                </c:pt>
                <c:pt idx="873">
                  <c:v>43.7</c:v>
                </c:pt>
                <c:pt idx="874">
                  <c:v>43.75</c:v>
                </c:pt>
                <c:pt idx="875">
                  <c:v>43.8</c:v>
                </c:pt>
                <c:pt idx="876">
                  <c:v>43.85</c:v>
                </c:pt>
                <c:pt idx="877">
                  <c:v>43.9</c:v>
                </c:pt>
                <c:pt idx="878">
                  <c:v>43.95</c:v>
                </c:pt>
                <c:pt idx="879">
                  <c:v>44</c:v>
                </c:pt>
                <c:pt idx="880">
                  <c:v>44.05</c:v>
                </c:pt>
                <c:pt idx="881">
                  <c:v>44.1</c:v>
                </c:pt>
                <c:pt idx="882">
                  <c:v>44.15</c:v>
                </c:pt>
                <c:pt idx="883">
                  <c:v>44.2</c:v>
                </c:pt>
                <c:pt idx="884">
                  <c:v>44.25</c:v>
                </c:pt>
                <c:pt idx="885">
                  <c:v>44.3</c:v>
                </c:pt>
                <c:pt idx="886">
                  <c:v>44.35</c:v>
                </c:pt>
                <c:pt idx="887">
                  <c:v>44.4</c:v>
                </c:pt>
                <c:pt idx="888">
                  <c:v>44.45</c:v>
                </c:pt>
                <c:pt idx="889">
                  <c:v>44.5</c:v>
                </c:pt>
                <c:pt idx="890">
                  <c:v>44.55</c:v>
                </c:pt>
                <c:pt idx="891">
                  <c:v>44.6</c:v>
                </c:pt>
                <c:pt idx="892">
                  <c:v>44.65</c:v>
                </c:pt>
                <c:pt idx="893">
                  <c:v>44.7</c:v>
                </c:pt>
                <c:pt idx="894">
                  <c:v>44.75</c:v>
                </c:pt>
                <c:pt idx="895">
                  <c:v>44.8</c:v>
                </c:pt>
                <c:pt idx="896">
                  <c:v>44.85</c:v>
                </c:pt>
                <c:pt idx="897">
                  <c:v>44.9</c:v>
                </c:pt>
                <c:pt idx="898">
                  <c:v>44.95</c:v>
                </c:pt>
                <c:pt idx="899">
                  <c:v>45</c:v>
                </c:pt>
                <c:pt idx="900">
                  <c:v>45.05</c:v>
                </c:pt>
                <c:pt idx="901">
                  <c:v>45.1</c:v>
                </c:pt>
                <c:pt idx="902">
                  <c:v>45.15</c:v>
                </c:pt>
                <c:pt idx="903">
                  <c:v>45.2</c:v>
                </c:pt>
                <c:pt idx="904">
                  <c:v>45.25</c:v>
                </c:pt>
                <c:pt idx="905">
                  <c:v>45.3</c:v>
                </c:pt>
                <c:pt idx="906">
                  <c:v>45.35</c:v>
                </c:pt>
                <c:pt idx="907">
                  <c:v>45.4</c:v>
                </c:pt>
                <c:pt idx="908">
                  <c:v>45.45</c:v>
                </c:pt>
                <c:pt idx="909">
                  <c:v>45.5</c:v>
                </c:pt>
                <c:pt idx="910">
                  <c:v>45.55</c:v>
                </c:pt>
                <c:pt idx="911">
                  <c:v>45.6</c:v>
                </c:pt>
                <c:pt idx="912">
                  <c:v>45.65</c:v>
                </c:pt>
                <c:pt idx="913">
                  <c:v>45.7</c:v>
                </c:pt>
                <c:pt idx="914">
                  <c:v>45.75</c:v>
                </c:pt>
                <c:pt idx="915">
                  <c:v>45.8</c:v>
                </c:pt>
                <c:pt idx="916">
                  <c:v>45.85</c:v>
                </c:pt>
                <c:pt idx="917">
                  <c:v>45.9</c:v>
                </c:pt>
                <c:pt idx="918">
                  <c:v>45.95</c:v>
                </c:pt>
                <c:pt idx="919">
                  <c:v>46</c:v>
                </c:pt>
                <c:pt idx="920">
                  <c:v>46.05</c:v>
                </c:pt>
                <c:pt idx="921">
                  <c:v>46.1</c:v>
                </c:pt>
                <c:pt idx="922">
                  <c:v>46.15</c:v>
                </c:pt>
                <c:pt idx="923">
                  <c:v>46.2</c:v>
                </c:pt>
                <c:pt idx="924">
                  <c:v>46.25</c:v>
                </c:pt>
                <c:pt idx="925">
                  <c:v>46.3</c:v>
                </c:pt>
                <c:pt idx="926">
                  <c:v>46.35</c:v>
                </c:pt>
                <c:pt idx="927">
                  <c:v>46.4</c:v>
                </c:pt>
                <c:pt idx="928">
                  <c:v>46.45</c:v>
                </c:pt>
                <c:pt idx="929">
                  <c:v>46.5</c:v>
                </c:pt>
                <c:pt idx="930">
                  <c:v>46.55</c:v>
                </c:pt>
                <c:pt idx="931">
                  <c:v>46.6</c:v>
                </c:pt>
                <c:pt idx="932">
                  <c:v>46.65</c:v>
                </c:pt>
                <c:pt idx="933">
                  <c:v>46.7</c:v>
                </c:pt>
                <c:pt idx="934">
                  <c:v>46.75</c:v>
                </c:pt>
                <c:pt idx="935">
                  <c:v>46.8</c:v>
                </c:pt>
                <c:pt idx="936">
                  <c:v>46.85</c:v>
                </c:pt>
                <c:pt idx="937">
                  <c:v>46.9</c:v>
                </c:pt>
                <c:pt idx="938">
                  <c:v>46.95</c:v>
                </c:pt>
                <c:pt idx="939">
                  <c:v>47</c:v>
                </c:pt>
                <c:pt idx="940">
                  <c:v>47.05</c:v>
                </c:pt>
                <c:pt idx="941">
                  <c:v>47.1</c:v>
                </c:pt>
                <c:pt idx="942">
                  <c:v>47.15</c:v>
                </c:pt>
                <c:pt idx="943">
                  <c:v>47.2</c:v>
                </c:pt>
                <c:pt idx="944">
                  <c:v>47.25</c:v>
                </c:pt>
                <c:pt idx="945">
                  <c:v>47.3</c:v>
                </c:pt>
                <c:pt idx="946">
                  <c:v>47.35</c:v>
                </c:pt>
                <c:pt idx="947">
                  <c:v>47.4</c:v>
                </c:pt>
                <c:pt idx="948">
                  <c:v>47.45</c:v>
                </c:pt>
                <c:pt idx="949">
                  <c:v>47.5</c:v>
                </c:pt>
                <c:pt idx="950">
                  <c:v>47.55</c:v>
                </c:pt>
                <c:pt idx="951">
                  <c:v>47.6</c:v>
                </c:pt>
                <c:pt idx="952">
                  <c:v>47.65</c:v>
                </c:pt>
                <c:pt idx="953">
                  <c:v>47.7</c:v>
                </c:pt>
                <c:pt idx="954">
                  <c:v>47.75</c:v>
                </c:pt>
                <c:pt idx="955">
                  <c:v>47.8</c:v>
                </c:pt>
                <c:pt idx="956">
                  <c:v>47.85</c:v>
                </c:pt>
                <c:pt idx="957">
                  <c:v>47.9</c:v>
                </c:pt>
                <c:pt idx="958">
                  <c:v>47.95</c:v>
                </c:pt>
                <c:pt idx="959">
                  <c:v>48</c:v>
                </c:pt>
                <c:pt idx="960">
                  <c:v>48.05</c:v>
                </c:pt>
                <c:pt idx="961">
                  <c:v>48.1</c:v>
                </c:pt>
                <c:pt idx="962">
                  <c:v>48.15</c:v>
                </c:pt>
                <c:pt idx="963">
                  <c:v>48.2</c:v>
                </c:pt>
                <c:pt idx="964">
                  <c:v>48.25</c:v>
                </c:pt>
                <c:pt idx="965">
                  <c:v>48.3</c:v>
                </c:pt>
                <c:pt idx="966">
                  <c:v>48.35</c:v>
                </c:pt>
                <c:pt idx="967">
                  <c:v>48.4</c:v>
                </c:pt>
                <c:pt idx="968">
                  <c:v>48.45</c:v>
                </c:pt>
                <c:pt idx="969">
                  <c:v>48.5</c:v>
                </c:pt>
                <c:pt idx="970">
                  <c:v>48.55</c:v>
                </c:pt>
                <c:pt idx="971">
                  <c:v>48.6</c:v>
                </c:pt>
                <c:pt idx="972">
                  <c:v>48.65</c:v>
                </c:pt>
                <c:pt idx="973">
                  <c:v>48.7</c:v>
                </c:pt>
                <c:pt idx="974">
                  <c:v>48.75</c:v>
                </c:pt>
                <c:pt idx="975">
                  <c:v>48.8</c:v>
                </c:pt>
                <c:pt idx="976">
                  <c:v>48.85</c:v>
                </c:pt>
                <c:pt idx="977">
                  <c:v>48.9</c:v>
                </c:pt>
                <c:pt idx="978">
                  <c:v>48.95</c:v>
                </c:pt>
                <c:pt idx="979">
                  <c:v>49</c:v>
                </c:pt>
                <c:pt idx="980">
                  <c:v>49.05</c:v>
                </c:pt>
                <c:pt idx="981">
                  <c:v>49.1</c:v>
                </c:pt>
                <c:pt idx="982">
                  <c:v>49.15</c:v>
                </c:pt>
                <c:pt idx="983">
                  <c:v>49.2</c:v>
                </c:pt>
                <c:pt idx="984">
                  <c:v>49.25</c:v>
                </c:pt>
                <c:pt idx="985">
                  <c:v>49.3</c:v>
                </c:pt>
                <c:pt idx="986">
                  <c:v>49.35</c:v>
                </c:pt>
                <c:pt idx="987">
                  <c:v>49.4</c:v>
                </c:pt>
                <c:pt idx="988">
                  <c:v>49.45</c:v>
                </c:pt>
                <c:pt idx="989">
                  <c:v>49.5</c:v>
                </c:pt>
                <c:pt idx="990">
                  <c:v>49.55</c:v>
                </c:pt>
                <c:pt idx="991">
                  <c:v>49.6</c:v>
                </c:pt>
                <c:pt idx="992">
                  <c:v>49.65</c:v>
                </c:pt>
                <c:pt idx="993">
                  <c:v>49.7</c:v>
                </c:pt>
                <c:pt idx="994">
                  <c:v>49.75</c:v>
                </c:pt>
                <c:pt idx="995">
                  <c:v>49.8</c:v>
                </c:pt>
                <c:pt idx="996">
                  <c:v>49.85</c:v>
                </c:pt>
                <c:pt idx="997">
                  <c:v>49.9</c:v>
                </c:pt>
                <c:pt idx="998">
                  <c:v>49.95</c:v>
                </c:pt>
                <c:pt idx="999">
                  <c:v>50</c:v>
                </c:pt>
                <c:pt idx="1000">
                  <c:v>50.05</c:v>
                </c:pt>
                <c:pt idx="1001">
                  <c:v>50.1</c:v>
                </c:pt>
                <c:pt idx="1002">
                  <c:v>50.15</c:v>
                </c:pt>
                <c:pt idx="1003">
                  <c:v>50.2</c:v>
                </c:pt>
                <c:pt idx="1004">
                  <c:v>50.25</c:v>
                </c:pt>
                <c:pt idx="1005">
                  <c:v>50.3</c:v>
                </c:pt>
                <c:pt idx="1006">
                  <c:v>50.35</c:v>
                </c:pt>
                <c:pt idx="1007">
                  <c:v>50.4</c:v>
                </c:pt>
                <c:pt idx="1008">
                  <c:v>50.45</c:v>
                </c:pt>
                <c:pt idx="1009">
                  <c:v>50.5</c:v>
                </c:pt>
                <c:pt idx="1010">
                  <c:v>50.55</c:v>
                </c:pt>
                <c:pt idx="1011">
                  <c:v>50.6</c:v>
                </c:pt>
                <c:pt idx="1012">
                  <c:v>50.65</c:v>
                </c:pt>
                <c:pt idx="1013">
                  <c:v>50.7</c:v>
                </c:pt>
                <c:pt idx="1014">
                  <c:v>50.75</c:v>
                </c:pt>
                <c:pt idx="1015">
                  <c:v>50.8</c:v>
                </c:pt>
                <c:pt idx="1016">
                  <c:v>50.85</c:v>
                </c:pt>
                <c:pt idx="1017">
                  <c:v>50.9</c:v>
                </c:pt>
                <c:pt idx="1018">
                  <c:v>50.95</c:v>
                </c:pt>
                <c:pt idx="1019">
                  <c:v>51</c:v>
                </c:pt>
              </c:numCache>
            </c:numRef>
          </c:cat>
          <c:val>
            <c:numRef>
              <c:f>'График группа 1'!$C$2:$C$1021</c:f>
              <c:numCache>
                <c:formatCode>General</c:formatCode>
                <c:ptCount val="1020"/>
                <c:pt idx="0">
                  <c:v>9.8930000000000007</c:v>
                </c:pt>
                <c:pt idx="1">
                  <c:v>9.8930000000000007</c:v>
                </c:pt>
                <c:pt idx="2">
                  <c:v>9.8930000000000007</c:v>
                </c:pt>
                <c:pt idx="3">
                  <c:v>9.8930000000000007</c:v>
                </c:pt>
                <c:pt idx="4">
                  <c:v>9.8930000000000007</c:v>
                </c:pt>
                <c:pt idx="5">
                  <c:v>9.8930000000000007</c:v>
                </c:pt>
                <c:pt idx="6">
                  <c:v>9.8930000000000007</c:v>
                </c:pt>
                <c:pt idx="7">
                  <c:v>9.9410000000000007</c:v>
                </c:pt>
                <c:pt idx="8">
                  <c:v>9.9410000000000007</c:v>
                </c:pt>
                <c:pt idx="9">
                  <c:v>10.036</c:v>
                </c:pt>
                <c:pt idx="10">
                  <c:v>10.036</c:v>
                </c:pt>
                <c:pt idx="11">
                  <c:v>10.083</c:v>
                </c:pt>
                <c:pt idx="12">
                  <c:v>10.131</c:v>
                </c:pt>
                <c:pt idx="13">
                  <c:v>10.178000000000001</c:v>
                </c:pt>
                <c:pt idx="14">
                  <c:v>10.226000000000001</c:v>
                </c:pt>
                <c:pt idx="15">
                  <c:v>10.273</c:v>
                </c:pt>
                <c:pt idx="16">
                  <c:v>10.369</c:v>
                </c:pt>
                <c:pt idx="17">
                  <c:v>10.416</c:v>
                </c:pt>
                <c:pt idx="18">
                  <c:v>10.510999999999999</c:v>
                </c:pt>
                <c:pt idx="19">
                  <c:v>10.558999999999999</c:v>
                </c:pt>
                <c:pt idx="20">
                  <c:v>10.606</c:v>
                </c:pt>
                <c:pt idx="21">
                  <c:v>10.654</c:v>
                </c:pt>
                <c:pt idx="22">
                  <c:v>10.749000000000001</c:v>
                </c:pt>
                <c:pt idx="23">
                  <c:v>10.843999999999999</c:v>
                </c:pt>
                <c:pt idx="24">
                  <c:v>10.987</c:v>
                </c:pt>
                <c:pt idx="25">
                  <c:v>11.034000000000001</c:v>
                </c:pt>
                <c:pt idx="26">
                  <c:v>11.177</c:v>
                </c:pt>
                <c:pt idx="27">
                  <c:v>11.225</c:v>
                </c:pt>
                <c:pt idx="28">
                  <c:v>11.367000000000001</c:v>
                </c:pt>
                <c:pt idx="29">
                  <c:v>11.462999999999999</c:v>
                </c:pt>
                <c:pt idx="30">
                  <c:v>11.605</c:v>
                </c:pt>
                <c:pt idx="31">
                  <c:v>11.747999999999999</c:v>
                </c:pt>
                <c:pt idx="32">
                  <c:v>11.843</c:v>
                </c:pt>
                <c:pt idx="33">
                  <c:v>11.938000000000001</c:v>
                </c:pt>
                <c:pt idx="34">
                  <c:v>12.081</c:v>
                </c:pt>
                <c:pt idx="35">
                  <c:v>12.224</c:v>
                </c:pt>
                <c:pt idx="36">
                  <c:v>12.366</c:v>
                </c:pt>
                <c:pt idx="37">
                  <c:v>12.461</c:v>
                </c:pt>
                <c:pt idx="38">
                  <c:v>12.603999999999999</c:v>
                </c:pt>
                <c:pt idx="39">
                  <c:v>12.794</c:v>
                </c:pt>
                <c:pt idx="40">
                  <c:v>12.936999999999999</c:v>
                </c:pt>
                <c:pt idx="41">
                  <c:v>13.08</c:v>
                </c:pt>
                <c:pt idx="42">
                  <c:v>13.222</c:v>
                </c:pt>
                <c:pt idx="43">
                  <c:v>13.365</c:v>
                </c:pt>
                <c:pt idx="44">
                  <c:v>13.507999999999999</c:v>
                </c:pt>
                <c:pt idx="45">
                  <c:v>13.698</c:v>
                </c:pt>
                <c:pt idx="46">
                  <c:v>13.840999999999999</c:v>
                </c:pt>
                <c:pt idx="47">
                  <c:v>13.983000000000001</c:v>
                </c:pt>
                <c:pt idx="48">
                  <c:v>14.221</c:v>
                </c:pt>
                <c:pt idx="49">
                  <c:v>14.364000000000001</c:v>
                </c:pt>
                <c:pt idx="50">
                  <c:v>14.507</c:v>
                </c:pt>
                <c:pt idx="51">
                  <c:v>14.696999999999999</c:v>
                </c:pt>
                <c:pt idx="52">
                  <c:v>14.839</c:v>
                </c:pt>
                <c:pt idx="53">
                  <c:v>15.077</c:v>
                </c:pt>
                <c:pt idx="54">
                  <c:v>15.268000000000001</c:v>
                </c:pt>
                <c:pt idx="55">
                  <c:v>15.458</c:v>
                </c:pt>
                <c:pt idx="56">
                  <c:v>15.6</c:v>
                </c:pt>
                <c:pt idx="57">
                  <c:v>15.791</c:v>
                </c:pt>
                <c:pt idx="58">
                  <c:v>15.981</c:v>
                </c:pt>
                <c:pt idx="59">
                  <c:v>16.170999999999999</c:v>
                </c:pt>
                <c:pt idx="60">
                  <c:v>16.361000000000001</c:v>
                </c:pt>
                <c:pt idx="61">
                  <c:v>16.552</c:v>
                </c:pt>
                <c:pt idx="62">
                  <c:v>16.742000000000001</c:v>
                </c:pt>
                <c:pt idx="63">
                  <c:v>16.98</c:v>
                </c:pt>
                <c:pt idx="64">
                  <c:v>17.122</c:v>
                </c:pt>
                <c:pt idx="65">
                  <c:v>17.312999999999999</c:v>
                </c:pt>
                <c:pt idx="66">
                  <c:v>17.550999999999998</c:v>
                </c:pt>
                <c:pt idx="67">
                  <c:v>17.741</c:v>
                </c:pt>
                <c:pt idx="68">
                  <c:v>17.931000000000001</c:v>
                </c:pt>
                <c:pt idx="69">
                  <c:v>18.120999999999999</c:v>
                </c:pt>
                <c:pt idx="70">
                  <c:v>18.359000000000002</c:v>
                </c:pt>
                <c:pt idx="71">
                  <c:v>18.548999999999999</c:v>
                </c:pt>
                <c:pt idx="72">
                  <c:v>18.739999999999998</c:v>
                </c:pt>
                <c:pt idx="73">
                  <c:v>18.977</c:v>
                </c:pt>
                <c:pt idx="74">
                  <c:v>19.167999999999999</c:v>
                </c:pt>
                <c:pt idx="75">
                  <c:v>19.358000000000001</c:v>
                </c:pt>
                <c:pt idx="76">
                  <c:v>19.547999999999998</c:v>
                </c:pt>
                <c:pt idx="77">
                  <c:v>19.786000000000001</c:v>
                </c:pt>
                <c:pt idx="78">
                  <c:v>20.024000000000001</c:v>
                </c:pt>
                <c:pt idx="79">
                  <c:v>20.262</c:v>
                </c:pt>
                <c:pt idx="80">
                  <c:v>20.452000000000002</c:v>
                </c:pt>
                <c:pt idx="81">
                  <c:v>20.69</c:v>
                </c:pt>
                <c:pt idx="82">
                  <c:v>20.88</c:v>
                </c:pt>
                <c:pt idx="83">
                  <c:v>21.07</c:v>
                </c:pt>
                <c:pt idx="84">
                  <c:v>21.308</c:v>
                </c:pt>
                <c:pt idx="85">
                  <c:v>21.451000000000001</c:v>
                </c:pt>
                <c:pt idx="86">
                  <c:v>21.640999999999998</c:v>
                </c:pt>
                <c:pt idx="87">
                  <c:v>21.879000000000001</c:v>
                </c:pt>
                <c:pt idx="88">
                  <c:v>22.021000000000001</c:v>
                </c:pt>
                <c:pt idx="89">
                  <c:v>22.212</c:v>
                </c:pt>
                <c:pt idx="90">
                  <c:v>22.402000000000001</c:v>
                </c:pt>
                <c:pt idx="91">
                  <c:v>22.591999999999999</c:v>
                </c:pt>
                <c:pt idx="92">
                  <c:v>22.782</c:v>
                </c:pt>
                <c:pt idx="93">
                  <c:v>22.972999999999999</c:v>
                </c:pt>
                <c:pt idx="94">
                  <c:v>23.114999999999998</c:v>
                </c:pt>
                <c:pt idx="95">
                  <c:v>23.306000000000001</c:v>
                </c:pt>
                <c:pt idx="96">
                  <c:v>23.448</c:v>
                </c:pt>
                <c:pt idx="97">
                  <c:v>23.638999999999999</c:v>
                </c:pt>
                <c:pt idx="98">
                  <c:v>23.780999999999999</c:v>
                </c:pt>
                <c:pt idx="99">
                  <c:v>23.971</c:v>
                </c:pt>
                <c:pt idx="100">
                  <c:v>24.114000000000001</c:v>
                </c:pt>
                <c:pt idx="101">
                  <c:v>24.257000000000001</c:v>
                </c:pt>
                <c:pt idx="102">
                  <c:v>24.4</c:v>
                </c:pt>
                <c:pt idx="103">
                  <c:v>24.542000000000002</c:v>
                </c:pt>
                <c:pt idx="104">
                  <c:v>24.684999999999999</c:v>
                </c:pt>
                <c:pt idx="105">
                  <c:v>24.827999999999999</c:v>
                </c:pt>
                <c:pt idx="106">
                  <c:v>24.922999999999998</c:v>
                </c:pt>
                <c:pt idx="107">
                  <c:v>25.113</c:v>
                </c:pt>
                <c:pt idx="108">
                  <c:v>25.207999999999998</c:v>
                </c:pt>
                <c:pt idx="109">
                  <c:v>25.350999999999999</c:v>
                </c:pt>
                <c:pt idx="110">
                  <c:v>25.492999999999999</c:v>
                </c:pt>
                <c:pt idx="111">
                  <c:v>25.588999999999999</c:v>
                </c:pt>
                <c:pt idx="112">
                  <c:v>25.684000000000001</c:v>
                </c:pt>
                <c:pt idx="113">
                  <c:v>25.826000000000001</c:v>
                </c:pt>
                <c:pt idx="114">
                  <c:v>25.922000000000001</c:v>
                </c:pt>
                <c:pt idx="115">
                  <c:v>26.016999999999999</c:v>
                </c:pt>
                <c:pt idx="116">
                  <c:v>26.111999999999998</c:v>
                </c:pt>
                <c:pt idx="117">
                  <c:v>26.207000000000001</c:v>
                </c:pt>
                <c:pt idx="118">
                  <c:v>26.302</c:v>
                </c:pt>
                <c:pt idx="119">
                  <c:v>26.396999999999998</c:v>
                </c:pt>
                <c:pt idx="120">
                  <c:v>26.492000000000001</c:v>
                </c:pt>
                <c:pt idx="121">
                  <c:v>26.587</c:v>
                </c:pt>
                <c:pt idx="122">
                  <c:v>26.635000000000002</c:v>
                </c:pt>
                <c:pt idx="123">
                  <c:v>26.73</c:v>
                </c:pt>
                <c:pt idx="124">
                  <c:v>26.777999999999999</c:v>
                </c:pt>
                <c:pt idx="125">
                  <c:v>26.92</c:v>
                </c:pt>
                <c:pt idx="126">
                  <c:v>26.92</c:v>
                </c:pt>
                <c:pt idx="127">
                  <c:v>27.062999999999999</c:v>
                </c:pt>
                <c:pt idx="128">
                  <c:v>27.111000000000001</c:v>
                </c:pt>
                <c:pt idx="129">
                  <c:v>27.206</c:v>
                </c:pt>
                <c:pt idx="130">
                  <c:v>27.253</c:v>
                </c:pt>
                <c:pt idx="131">
                  <c:v>27.300999999999998</c:v>
                </c:pt>
                <c:pt idx="132">
                  <c:v>27.443999999999999</c:v>
                </c:pt>
                <c:pt idx="133">
                  <c:v>27.491</c:v>
                </c:pt>
                <c:pt idx="134">
                  <c:v>27.585999999999999</c:v>
                </c:pt>
                <c:pt idx="135">
                  <c:v>27.634</c:v>
                </c:pt>
                <c:pt idx="136">
                  <c:v>27.728999999999999</c:v>
                </c:pt>
                <c:pt idx="137">
                  <c:v>27.824000000000002</c:v>
                </c:pt>
                <c:pt idx="138">
                  <c:v>27.872</c:v>
                </c:pt>
                <c:pt idx="139">
                  <c:v>27.966999999999999</c:v>
                </c:pt>
                <c:pt idx="140">
                  <c:v>28.013999999999999</c:v>
                </c:pt>
                <c:pt idx="141">
                  <c:v>28.062000000000001</c:v>
                </c:pt>
                <c:pt idx="142">
                  <c:v>28.157</c:v>
                </c:pt>
                <c:pt idx="143">
                  <c:v>28.251999999999999</c:v>
                </c:pt>
                <c:pt idx="144">
                  <c:v>28.3</c:v>
                </c:pt>
                <c:pt idx="145">
                  <c:v>28.395</c:v>
                </c:pt>
                <c:pt idx="146">
                  <c:v>28.442</c:v>
                </c:pt>
                <c:pt idx="147">
                  <c:v>28.536999999999999</c:v>
                </c:pt>
                <c:pt idx="148">
                  <c:v>28.632999999999999</c:v>
                </c:pt>
                <c:pt idx="149">
                  <c:v>28.728000000000002</c:v>
                </c:pt>
                <c:pt idx="150">
                  <c:v>28.774999999999999</c:v>
                </c:pt>
                <c:pt idx="151">
                  <c:v>28.87</c:v>
                </c:pt>
                <c:pt idx="152">
                  <c:v>28.966000000000001</c:v>
                </c:pt>
                <c:pt idx="153">
                  <c:v>29.013000000000002</c:v>
                </c:pt>
                <c:pt idx="154">
                  <c:v>29.108000000000001</c:v>
                </c:pt>
                <c:pt idx="155">
                  <c:v>29.202999999999999</c:v>
                </c:pt>
                <c:pt idx="156">
                  <c:v>29.297999999999998</c:v>
                </c:pt>
                <c:pt idx="157">
                  <c:v>29.346</c:v>
                </c:pt>
                <c:pt idx="158">
                  <c:v>29.440999999999999</c:v>
                </c:pt>
                <c:pt idx="159">
                  <c:v>29.489000000000001</c:v>
                </c:pt>
                <c:pt idx="160">
                  <c:v>29.631</c:v>
                </c:pt>
                <c:pt idx="161">
                  <c:v>29.678999999999998</c:v>
                </c:pt>
                <c:pt idx="162">
                  <c:v>29.821999999999999</c:v>
                </c:pt>
                <c:pt idx="163">
                  <c:v>29.917000000000002</c:v>
                </c:pt>
                <c:pt idx="164">
                  <c:v>29.963999999999999</c:v>
                </c:pt>
                <c:pt idx="165">
                  <c:v>30.059000000000001</c:v>
                </c:pt>
                <c:pt idx="166">
                  <c:v>30.106999999999999</c:v>
                </c:pt>
                <c:pt idx="167">
                  <c:v>30.202000000000002</c:v>
                </c:pt>
                <c:pt idx="168">
                  <c:v>30.297000000000001</c:v>
                </c:pt>
                <c:pt idx="169">
                  <c:v>30.391999999999999</c:v>
                </c:pt>
                <c:pt idx="170">
                  <c:v>30.44</c:v>
                </c:pt>
                <c:pt idx="171">
                  <c:v>30.535</c:v>
                </c:pt>
                <c:pt idx="172">
                  <c:v>30.678000000000001</c:v>
                </c:pt>
                <c:pt idx="173">
                  <c:v>30.725000000000001</c:v>
                </c:pt>
                <c:pt idx="174">
                  <c:v>30.867999999999999</c:v>
                </c:pt>
                <c:pt idx="175">
                  <c:v>30.916</c:v>
                </c:pt>
                <c:pt idx="176">
                  <c:v>31.010999999999999</c:v>
                </c:pt>
                <c:pt idx="177">
                  <c:v>31.106000000000002</c:v>
                </c:pt>
                <c:pt idx="178">
                  <c:v>31.248999999999999</c:v>
                </c:pt>
                <c:pt idx="179">
                  <c:v>31.390999999999998</c:v>
                </c:pt>
                <c:pt idx="180">
                  <c:v>31.439</c:v>
                </c:pt>
                <c:pt idx="181">
                  <c:v>31.533999999999999</c:v>
                </c:pt>
                <c:pt idx="182">
                  <c:v>31.629000000000001</c:v>
                </c:pt>
                <c:pt idx="183">
                  <c:v>31.818999999999999</c:v>
                </c:pt>
                <c:pt idx="184">
                  <c:v>31.914000000000001</c:v>
                </c:pt>
                <c:pt idx="185">
                  <c:v>32.01</c:v>
                </c:pt>
                <c:pt idx="186">
                  <c:v>32.104999999999997</c:v>
                </c:pt>
                <c:pt idx="187">
                  <c:v>32.247</c:v>
                </c:pt>
                <c:pt idx="188">
                  <c:v>32.341999999999999</c:v>
                </c:pt>
                <c:pt idx="189">
                  <c:v>32.438000000000002</c:v>
                </c:pt>
                <c:pt idx="190">
                  <c:v>32.58</c:v>
                </c:pt>
                <c:pt idx="191">
                  <c:v>32.674999999999997</c:v>
                </c:pt>
                <c:pt idx="192">
                  <c:v>32.771000000000001</c:v>
                </c:pt>
                <c:pt idx="193">
                  <c:v>32.912999999999997</c:v>
                </c:pt>
                <c:pt idx="194">
                  <c:v>33.008000000000003</c:v>
                </c:pt>
                <c:pt idx="195">
                  <c:v>33.103000000000002</c:v>
                </c:pt>
                <c:pt idx="196">
                  <c:v>33.246000000000002</c:v>
                </c:pt>
                <c:pt idx="197">
                  <c:v>33.341000000000001</c:v>
                </c:pt>
                <c:pt idx="198">
                  <c:v>33.484000000000002</c:v>
                </c:pt>
                <c:pt idx="199">
                  <c:v>33.579000000000001</c:v>
                </c:pt>
                <c:pt idx="200">
                  <c:v>33.673999999999999</c:v>
                </c:pt>
                <c:pt idx="201">
                  <c:v>33.768999999999998</c:v>
                </c:pt>
                <c:pt idx="202">
                  <c:v>33.911999999999999</c:v>
                </c:pt>
                <c:pt idx="203">
                  <c:v>34.006999999999998</c:v>
                </c:pt>
                <c:pt idx="204">
                  <c:v>34.101999999999997</c:v>
                </c:pt>
                <c:pt idx="205">
                  <c:v>34.197000000000003</c:v>
                </c:pt>
                <c:pt idx="206">
                  <c:v>34.340000000000003</c:v>
                </c:pt>
                <c:pt idx="207">
                  <c:v>34.435000000000002</c:v>
                </c:pt>
                <c:pt idx="208">
                  <c:v>34.578000000000003</c:v>
                </c:pt>
                <c:pt idx="209">
                  <c:v>34.768000000000001</c:v>
                </c:pt>
                <c:pt idx="210">
                  <c:v>34.863</c:v>
                </c:pt>
                <c:pt idx="211">
                  <c:v>34.957999999999998</c:v>
                </c:pt>
                <c:pt idx="212">
                  <c:v>35.100999999999999</c:v>
                </c:pt>
                <c:pt idx="213">
                  <c:v>35.195999999999998</c:v>
                </c:pt>
                <c:pt idx="214">
                  <c:v>35.386000000000003</c:v>
                </c:pt>
                <c:pt idx="215">
                  <c:v>35.529000000000003</c:v>
                </c:pt>
                <c:pt idx="216">
                  <c:v>35.624000000000002</c:v>
                </c:pt>
                <c:pt idx="217">
                  <c:v>35.814999999999998</c:v>
                </c:pt>
                <c:pt idx="218">
                  <c:v>35.957000000000001</c:v>
                </c:pt>
                <c:pt idx="219">
                  <c:v>36.052</c:v>
                </c:pt>
                <c:pt idx="220">
                  <c:v>36.243000000000002</c:v>
                </c:pt>
                <c:pt idx="221">
                  <c:v>36.338000000000001</c:v>
                </c:pt>
                <c:pt idx="222">
                  <c:v>36.479999999999997</c:v>
                </c:pt>
                <c:pt idx="223">
                  <c:v>36.622999999999998</c:v>
                </c:pt>
                <c:pt idx="224">
                  <c:v>36.765999999999998</c:v>
                </c:pt>
                <c:pt idx="225">
                  <c:v>36.860999999999997</c:v>
                </c:pt>
                <c:pt idx="226">
                  <c:v>37.098999999999997</c:v>
                </c:pt>
                <c:pt idx="227">
                  <c:v>37.194000000000003</c:v>
                </c:pt>
                <c:pt idx="228">
                  <c:v>37.337000000000003</c:v>
                </c:pt>
                <c:pt idx="229">
                  <c:v>37.478999999999999</c:v>
                </c:pt>
                <c:pt idx="230">
                  <c:v>37.622</c:v>
                </c:pt>
                <c:pt idx="231">
                  <c:v>37.811999999999998</c:v>
                </c:pt>
                <c:pt idx="232">
                  <c:v>37.954999999999998</c:v>
                </c:pt>
                <c:pt idx="233">
                  <c:v>38.049999999999997</c:v>
                </c:pt>
                <c:pt idx="234">
                  <c:v>38.192999999999998</c:v>
                </c:pt>
                <c:pt idx="235">
                  <c:v>38.335000000000001</c:v>
                </c:pt>
                <c:pt idx="236">
                  <c:v>38.478000000000002</c:v>
                </c:pt>
                <c:pt idx="237">
                  <c:v>38.667999999999999</c:v>
                </c:pt>
                <c:pt idx="238">
                  <c:v>38.811</c:v>
                </c:pt>
                <c:pt idx="239">
                  <c:v>38.954000000000001</c:v>
                </c:pt>
                <c:pt idx="240">
                  <c:v>39.048999999999999</c:v>
                </c:pt>
                <c:pt idx="241">
                  <c:v>39.191000000000003</c:v>
                </c:pt>
                <c:pt idx="242">
                  <c:v>39.334000000000003</c:v>
                </c:pt>
                <c:pt idx="243">
                  <c:v>39.429000000000002</c:v>
                </c:pt>
                <c:pt idx="244">
                  <c:v>39.619999999999997</c:v>
                </c:pt>
                <c:pt idx="245">
                  <c:v>39.762</c:v>
                </c:pt>
                <c:pt idx="246">
                  <c:v>39.856999999999999</c:v>
                </c:pt>
                <c:pt idx="247">
                  <c:v>40</c:v>
                </c:pt>
                <c:pt idx="248">
                  <c:v>40.19</c:v>
                </c:pt>
                <c:pt idx="249">
                  <c:v>40.284999999999997</c:v>
                </c:pt>
                <c:pt idx="250">
                  <c:v>40.427999999999997</c:v>
                </c:pt>
                <c:pt idx="251">
                  <c:v>40.618000000000002</c:v>
                </c:pt>
                <c:pt idx="252">
                  <c:v>40.761000000000003</c:v>
                </c:pt>
                <c:pt idx="253">
                  <c:v>40.856000000000002</c:v>
                </c:pt>
                <c:pt idx="254">
                  <c:v>41.045999999999999</c:v>
                </c:pt>
                <c:pt idx="255">
                  <c:v>41.189</c:v>
                </c:pt>
                <c:pt idx="256">
                  <c:v>41.332000000000001</c:v>
                </c:pt>
                <c:pt idx="257">
                  <c:v>41.473999999999997</c:v>
                </c:pt>
                <c:pt idx="258">
                  <c:v>41.57</c:v>
                </c:pt>
                <c:pt idx="259">
                  <c:v>41.712000000000003</c:v>
                </c:pt>
                <c:pt idx="260">
                  <c:v>41.854999999999997</c:v>
                </c:pt>
                <c:pt idx="261">
                  <c:v>41.997999999999998</c:v>
                </c:pt>
                <c:pt idx="262">
                  <c:v>42.14</c:v>
                </c:pt>
                <c:pt idx="263">
                  <c:v>42.234999999999999</c:v>
                </c:pt>
                <c:pt idx="264">
                  <c:v>42.426000000000002</c:v>
                </c:pt>
                <c:pt idx="265">
                  <c:v>42.521000000000001</c:v>
                </c:pt>
                <c:pt idx="266">
                  <c:v>42.662999999999997</c:v>
                </c:pt>
                <c:pt idx="267">
                  <c:v>42.805999999999997</c:v>
                </c:pt>
                <c:pt idx="268">
                  <c:v>42.948999999999998</c:v>
                </c:pt>
                <c:pt idx="269">
                  <c:v>43.091999999999999</c:v>
                </c:pt>
                <c:pt idx="270">
                  <c:v>43.234000000000002</c:v>
                </c:pt>
                <c:pt idx="271">
                  <c:v>43.329000000000001</c:v>
                </c:pt>
                <c:pt idx="272">
                  <c:v>43.52</c:v>
                </c:pt>
                <c:pt idx="273">
                  <c:v>43.615000000000002</c:v>
                </c:pt>
                <c:pt idx="274">
                  <c:v>43.805</c:v>
                </c:pt>
                <c:pt idx="275">
                  <c:v>43.9</c:v>
                </c:pt>
                <c:pt idx="276">
                  <c:v>43.994999999999997</c:v>
                </c:pt>
                <c:pt idx="277">
                  <c:v>44.185000000000002</c:v>
                </c:pt>
                <c:pt idx="278">
                  <c:v>44.375999999999998</c:v>
                </c:pt>
                <c:pt idx="279">
                  <c:v>44.518000000000001</c:v>
                </c:pt>
                <c:pt idx="280">
                  <c:v>44.613999999999997</c:v>
                </c:pt>
                <c:pt idx="281">
                  <c:v>44.709000000000003</c:v>
                </c:pt>
                <c:pt idx="282">
                  <c:v>44.850999999999999</c:v>
                </c:pt>
                <c:pt idx="283">
                  <c:v>44.945999999999998</c:v>
                </c:pt>
                <c:pt idx="284">
                  <c:v>45.137</c:v>
                </c:pt>
                <c:pt idx="285">
                  <c:v>45.231999999999999</c:v>
                </c:pt>
                <c:pt idx="286">
                  <c:v>45.326999999999998</c:v>
                </c:pt>
                <c:pt idx="287">
                  <c:v>45.517000000000003</c:v>
                </c:pt>
                <c:pt idx="288">
                  <c:v>45.612000000000002</c:v>
                </c:pt>
                <c:pt idx="289">
                  <c:v>45.707000000000001</c:v>
                </c:pt>
                <c:pt idx="290">
                  <c:v>45.755000000000003</c:v>
                </c:pt>
                <c:pt idx="291">
                  <c:v>45.945</c:v>
                </c:pt>
                <c:pt idx="292">
                  <c:v>46.04</c:v>
                </c:pt>
                <c:pt idx="293">
                  <c:v>46.136000000000003</c:v>
                </c:pt>
                <c:pt idx="294">
                  <c:v>46.326000000000001</c:v>
                </c:pt>
                <c:pt idx="295">
                  <c:v>46.372999999999998</c:v>
                </c:pt>
                <c:pt idx="296">
                  <c:v>46.515999999999998</c:v>
                </c:pt>
                <c:pt idx="297">
                  <c:v>46.658999999999999</c:v>
                </c:pt>
                <c:pt idx="298">
                  <c:v>46.753999999999998</c:v>
                </c:pt>
                <c:pt idx="299">
                  <c:v>46.848999999999997</c:v>
                </c:pt>
                <c:pt idx="300">
                  <c:v>46.991999999999997</c:v>
                </c:pt>
                <c:pt idx="301">
                  <c:v>47.087000000000003</c:v>
                </c:pt>
                <c:pt idx="302">
                  <c:v>47.277000000000001</c:v>
                </c:pt>
                <c:pt idx="303">
                  <c:v>47.372</c:v>
                </c:pt>
                <c:pt idx="304">
                  <c:v>47.466999999999999</c:v>
                </c:pt>
                <c:pt idx="305">
                  <c:v>47.61</c:v>
                </c:pt>
                <c:pt idx="306">
                  <c:v>47.704999999999998</c:v>
                </c:pt>
                <c:pt idx="307">
                  <c:v>47.8</c:v>
                </c:pt>
                <c:pt idx="308">
                  <c:v>47.942999999999998</c:v>
                </c:pt>
                <c:pt idx="309">
                  <c:v>48.085999999999999</c:v>
                </c:pt>
                <c:pt idx="310">
                  <c:v>48.133000000000003</c:v>
                </c:pt>
                <c:pt idx="311">
                  <c:v>48.276000000000003</c:v>
                </c:pt>
                <c:pt idx="312">
                  <c:v>48.371000000000002</c:v>
                </c:pt>
                <c:pt idx="313">
                  <c:v>48.514000000000003</c:v>
                </c:pt>
                <c:pt idx="314">
                  <c:v>48.609000000000002</c:v>
                </c:pt>
                <c:pt idx="315">
                  <c:v>48.655999999999999</c:v>
                </c:pt>
                <c:pt idx="316">
                  <c:v>48.798999999999999</c:v>
                </c:pt>
                <c:pt idx="317">
                  <c:v>48.893999999999998</c:v>
                </c:pt>
                <c:pt idx="318">
                  <c:v>49.084000000000003</c:v>
                </c:pt>
                <c:pt idx="319">
                  <c:v>49.18</c:v>
                </c:pt>
                <c:pt idx="320">
                  <c:v>49.322000000000003</c:v>
                </c:pt>
                <c:pt idx="321">
                  <c:v>49.417000000000002</c:v>
                </c:pt>
                <c:pt idx="322">
                  <c:v>49.512</c:v>
                </c:pt>
                <c:pt idx="323">
                  <c:v>49.655000000000001</c:v>
                </c:pt>
                <c:pt idx="324">
                  <c:v>49.75</c:v>
                </c:pt>
                <c:pt idx="325">
                  <c:v>49.844999999999999</c:v>
                </c:pt>
                <c:pt idx="326">
                  <c:v>50.036000000000001</c:v>
                </c:pt>
                <c:pt idx="327">
                  <c:v>50.082999999999998</c:v>
                </c:pt>
                <c:pt idx="328">
                  <c:v>50.177999999999997</c:v>
                </c:pt>
                <c:pt idx="329">
                  <c:v>50.320999999999998</c:v>
                </c:pt>
                <c:pt idx="330">
                  <c:v>50.415999999999997</c:v>
                </c:pt>
                <c:pt idx="331">
                  <c:v>50.511000000000003</c:v>
                </c:pt>
                <c:pt idx="332">
                  <c:v>50.606000000000002</c:v>
                </c:pt>
                <c:pt idx="333">
                  <c:v>50.749000000000002</c:v>
                </c:pt>
                <c:pt idx="334">
                  <c:v>50.892000000000003</c:v>
                </c:pt>
                <c:pt idx="335">
                  <c:v>51.033999999999999</c:v>
                </c:pt>
                <c:pt idx="336">
                  <c:v>51.177</c:v>
                </c:pt>
                <c:pt idx="337">
                  <c:v>51.271999999999998</c:v>
                </c:pt>
                <c:pt idx="338">
                  <c:v>51.366999999999997</c:v>
                </c:pt>
                <c:pt idx="339">
                  <c:v>51.463000000000001</c:v>
                </c:pt>
                <c:pt idx="340">
                  <c:v>51.604999999999997</c:v>
                </c:pt>
                <c:pt idx="341">
                  <c:v>51.7</c:v>
                </c:pt>
                <c:pt idx="342">
                  <c:v>51.843000000000004</c:v>
                </c:pt>
                <c:pt idx="343">
                  <c:v>51.938000000000002</c:v>
                </c:pt>
                <c:pt idx="344">
                  <c:v>52.033000000000001</c:v>
                </c:pt>
                <c:pt idx="345">
                  <c:v>52.176000000000002</c:v>
                </c:pt>
                <c:pt idx="346">
                  <c:v>52.271000000000001</c:v>
                </c:pt>
                <c:pt idx="347">
                  <c:v>52.414000000000001</c:v>
                </c:pt>
                <c:pt idx="348">
                  <c:v>52.509</c:v>
                </c:pt>
                <c:pt idx="349">
                  <c:v>52.603999999999999</c:v>
                </c:pt>
                <c:pt idx="350">
                  <c:v>52.747</c:v>
                </c:pt>
                <c:pt idx="351">
                  <c:v>52.889000000000003</c:v>
                </c:pt>
                <c:pt idx="352">
                  <c:v>52.984999999999999</c:v>
                </c:pt>
                <c:pt idx="353">
                  <c:v>53.08</c:v>
                </c:pt>
                <c:pt idx="354">
                  <c:v>53.174999999999997</c:v>
                </c:pt>
                <c:pt idx="355">
                  <c:v>53.365000000000002</c:v>
                </c:pt>
                <c:pt idx="356">
                  <c:v>53.46</c:v>
                </c:pt>
                <c:pt idx="357">
                  <c:v>53.555</c:v>
                </c:pt>
                <c:pt idx="358">
                  <c:v>53.65</c:v>
                </c:pt>
                <c:pt idx="359">
                  <c:v>53.746000000000002</c:v>
                </c:pt>
                <c:pt idx="360">
                  <c:v>53.887999999999998</c:v>
                </c:pt>
                <c:pt idx="361">
                  <c:v>54.030999999999999</c:v>
                </c:pt>
                <c:pt idx="362">
                  <c:v>54.125999999999998</c:v>
                </c:pt>
                <c:pt idx="363">
                  <c:v>54.268999999999998</c:v>
                </c:pt>
                <c:pt idx="364">
                  <c:v>54.363999999999997</c:v>
                </c:pt>
                <c:pt idx="365">
                  <c:v>54.459000000000003</c:v>
                </c:pt>
                <c:pt idx="366">
                  <c:v>54.554000000000002</c:v>
                </c:pt>
                <c:pt idx="367">
                  <c:v>54.697000000000003</c:v>
                </c:pt>
                <c:pt idx="368">
                  <c:v>54.792000000000002</c:v>
                </c:pt>
                <c:pt idx="369">
                  <c:v>54.935000000000002</c:v>
                </c:pt>
                <c:pt idx="370">
                  <c:v>54.981999999999999</c:v>
                </c:pt>
                <c:pt idx="371">
                  <c:v>55.125</c:v>
                </c:pt>
                <c:pt idx="372">
                  <c:v>55.22</c:v>
                </c:pt>
                <c:pt idx="373">
                  <c:v>55.363</c:v>
                </c:pt>
                <c:pt idx="374">
                  <c:v>55.457999999999998</c:v>
                </c:pt>
                <c:pt idx="375">
                  <c:v>55.552999999999997</c:v>
                </c:pt>
                <c:pt idx="376">
                  <c:v>55.695999999999998</c:v>
                </c:pt>
                <c:pt idx="377">
                  <c:v>55.838000000000001</c:v>
                </c:pt>
                <c:pt idx="378">
                  <c:v>55.933</c:v>
                </c:pt>
                <c:pt idx="379">
                  <c:v>56.076000000000001</c:v>
                </c:pt>
                <c:pt idx="380">
                  <c:v>56.170999999999999</c:v>
                </c:pt>
                <c:pt idx="381">
                  <c:v>56.265999999999998</c:v>
                </c:pt>
                <c:pt idx="382">
                  <c:v>56.360999999999997</c:v>
                </c:pt>
                <c:pt idx="383">
                  <c:v>56.552</c:v>
                </c:pt>
                <c:pt idx="384">
                  <c:v>56.598999999999997</c:v>
                </c:pt>
                <c:pt idx="385">
                  <c:v>56.694000000000003</c:v>
                </c:pt>
                <c:pt idx="386">
                  <c:v>56.79</c:v>
                </c:pt>
                <c:pt idx="387">
                  <c:v>56.932000000000002</c:v>
                </c:pt>
                <c:pt idx="388">
                  <c:v>57.027000000000001</c:v>
                </c:pt>
                <c:pt idx="389">
                  <c:v>57.17</c:v>
                </c:pt>
                <c:pt idx="390">
                  <c:v>57.313000000000002</c:v>
                </c:pt>
                <c:pt idx="391">
                  <c:v>57.454999999999998</c:v>
                </c:pt>
                <c:pt idx="392">
                  <c:v>57.503</c:v>
                </c:pt>
                <c:pt idx="393">
                  <c:v>57.646000000000001</c:v>
                </c:pt>
                <c:pt idx="394">
                  <c:v>57.741</c:v>
                </c:pt>
                <c:pt idx="395">
                  <c:v>57.883000000000003</c:v>
                </c:pt>
                <c:pt idx="396">
                  <c:v>57.978999999999999</c:v>
                </c:pt>
                <c:pt idx="397">
                  <c:v>58.121000000000002</c:v>
                </c:pt>
                <c:pt idx="398">
                  <c:v>58.216000000000001</c:v>
                </c:pt>
                <c:pt idx="399">
                  <c:v>58.359000000000002</c:v>
                </c:pt>
                <c:pt idx="400">
                  <c:v>58.454000000000001</c:v>
                </c:pt>
                <c:pt idx="401">
                  <c:v>58.548999999999999</c:v>
                </c:pt>
                <c:pt idx="402">
                  <c:v>58.74</c:v>
                </c:pt>
                <c:pt idx="403">
                  <c:v>58.835000000000001</c:v>
                </c:pt>
                <c:pt idx="404">
                  <c:v>58.976999999999997</c:v>
                </c:pt>
                <c:pt idx="405">
                  <c:v>59.073</c:v>
                </c:pt>
                <c:pt idx="406">
                  <c:v>59.262999999999998</c:v>
                </c:pt>
                <c:pt idx="407">
                  <c:v>59.357999999999997</c:v>
                </c:pt>
                <c:pt idx="408">
                  <c:v>59.453000000000003</c:v>
                </c:pt>
                <c:pt idx="409">
                  <c:v>59.595999999999997</c:v>
                </c:pt>
                <c:pt idx="410">
                  <c:v>59.738</c:v>
                </c:pt>
                <c:pt idx="411">
                  <c:v>59.834000000000003</c:v>
                </c:pt>
                <c:pt idx="412">
                  <c:v>59.929000000000002</c:v>
                </c:pt>
                <c:pt idx="413">
                  <c:v>60.024000000000001</c:v>
                </c:pt>
                <c:pt idx="414">
                  <c:v>60.165999999999997</c:v>
                </c:pt>
                <c:pt idx="415">
                  <c:v>60.308999999999997</c:v>
                </c:pt>
                <c:pt idx="416">
                  <c:v>60.404000000000003</c:v>
                </c:pt>
                <c:pt idx="417">
                  <c:v>60.499000000000002</c:v>
                </c:pt>
                <c:pt idx="418">
                  <c:v>60.69</c:v>
                </c:pt>
                <c:pt idx="419">
                  <c:v>60.737000000000002</c:v>
                </c:pt>
                <c:pt idx="420">
                  <c:v>60.927</c:v>
                </c:pt>
                <c:pt idx="421">
                  <c:v>61.023000000000003</c:v>
                </c:pt>
                <c:pt idx="422">
                  <c:v>61.118000000000002</c:v>
                </c:pt>
                <c:pt idx="423">
                  <c:v>61.26</c:v>
                </c:pt>
                <c:pt idx="424">
                  <c:v>61.402999999999999</c:v>
                </c:pt>
                <c:pt idx="425">
                  <c:v>61.497999999999998</c:v>
                </c:pt>
                <c:pt idx="426">
                  <c:v>61.593000000000004</c:v>
                </c:pt>
                <c:pt idx="427">
                  <c:v>61.735999999999997</c:v>
                </c:pt>
                <c:pt idx="428">
                  <c:v>61.783999999999999</c:v>
                </c:pt>
                <c:pt idx="429">
                  <c:v>61.926000000000002</c:v>
                </c:pt>
                <c:pt idx="430">
                  <c:v>62.069000000000003</c:v>
                </c:pt>
                <c:pt idx="431">
                  <c:v>62.212000000000003</c:v>
                </c:pt>
                <c:pt idx="432">
                  <c:v>62.307000000000002</c:v>
                </c:pt>
                <c:pt idx="433">
                  <c:v>62.448999999999998</c:v>
                </c:pt>
                <c:pt idx="434">
                  <c:v>62.591999999999999</c:v>
                </c:pt>
                <c:pt idx="435">
                  <c:v>62.686999999999998</c:v>
                </c:pt>
                <c:pt idx="436">
                  <c:v>62.781999999999996</c:v>
                </c:pt>
                <c:pt idx="437">
                  <c:v>62.924999999999997</c:v>
                </c:pt>
                <c:pt idx="438">
                  <c:v>63.02</c:v>
                </c:pt>
                <c:pt idx="439">
                  <c:v>63.115000000000002</c:v>
                </c:pt>
                <c:pt idx="440">
                  <c:v>63.258000000000003</c:v>
                </c:pt>
                <c:pt idx="441">
                  <c:v>63.353000000000002</c:v>
                </c:pt>
                <c:pt idx="442">
                  <c:v>63.496000000000002</c:v>
                </c:pt>
                <c:pt idx="443">
                  <c:v>63.639000000000003</c:v>
                </c:pt>
                <c:pt idx="444">
                  <c:v>63.734000000000002</c:v>
                </c:pt>
                <c:pt idx="445">
                  <c:v>63.875999999999998</c:v>
                </c:pt>
                <c:pt idx="446">
                  <c:v>63.970999999999997</c:v>
                </c:pt>
                <c:pt idx="447">
                  <c:v>64.114000000000004</c:v>
                </c:pt>
                <c:pt idx="448">
                  <c:v>64.162000000000006</c:v>
                </c:pt>
                <c:pt idx="449">
                  <c:v>64.352000000000004</c:v>
                </c:pt>
                <c:pt idx="450">
                  <c:v>64.447000000000003</c:v>
                </c:pt>
                <c:pt idx="451">
                  <c:v>64.542000000000002</c:v>
                </c:pt>
                <c:pt idx="452">
                  <c:v>64.685000000000002</c:v>
                </c:pt>
                <c:pt idx="453">
                  <c:v>64.828000000000003</c:v>
                </c:pt>
                <c:pt idx="454">
                  <c:v>64.923000000000002</c:v>
                </c:pt>
                <c:pt idx="455">
                  <c:v>65.064999999999998</c:v>
                </c:pt>
                <c:pt idx="456">
                  <c:v>65.207999999999998</c:v>
                </c:pt>
                <c:pt idx="457">
                  <c:v>65.350999999999999</c:v>
                </c:pt>
                <c:pt idx="458">
                  <c:v>65.445999999999998</c:v>
                </c:pt>
                <c:pt idx="459">
                  <c:v>65.588999999999999</c:v>
                </c:pt>
                <c:pt idx="460">
                  <c:v>65.778999999999996</c:v>
                </c:pt>
                <c:pt idx="461">
                  <c:v>65.825999999999993</c:v>
                </c:pt>
                <c:pt idx="462">
                  <c:v>65.968999999999994</c:v>
                </c:pt>
                <c:pt idx="463">
                  <c:v>66.063999999999993</c:v>
                </c:pt>
                <c:pt idx="464">
                  <c:v>66.254000000000005</c:v>
                </c:pt>
                <c:pt idx="465">
                  <c:v>66.397000000000006</c:v>
                </c:pt>
                <c:pt idx="466">
                  <c:v>66.444999999999993</c:v>
                </c:pt>
                <c:pt idx="467">
                  <c:v>66.540000000000006</c:v>
                </c:pt>
                <c:pt idx="468">
                  <c:v>66.683000000000007</c:v>
                </c:pt>
                <c:pt idx="469">
                  <c:v>66.825000000000003</c:v>
                </c:pt>
                <c:pt idx="470">
                  <c:v>66.968000000000004</c:v>
                </c:pt>
                <c:pt idx="471">
                  <c:v>67.111000000000004</c:v>
                </c:pt>
                <c:pt idx="472">
                  <c:v>67.301000000000002</c:v>
                </c:pt>
                <c:pt idx="473">
                  <c:v>67.396000000000001</c:v>
                </c:pt>
                <c:pt idx="474">
                  <c:v>67.539000000000001</c:v>
                </c:pt>
                <c:pt idx="475">
                  <c:v>67.634</c:v>
                </c:pt>
                <c:pt idx="476">
                  <c:v>67.823999999999998</c:v>
                </c:pt>
                <c:pt idx="477">
                  <c:v>67.918999999999997</c:v>
                </c:pt>
                <c:pt idx="478">
                  <c:v>68.061999999999998</c:v>
                </c:pt>
                <c:pt idx="479">
                  <c:v>68.156999999999996</c:v>
                </c:pt>
                <c:pt idx="480">
                  <c:v>68.346999999999994</c:v>
                </c:pt>
                <c:pt idx="481">
                  <c:v>68.441999999999993</c:v>
                </c:pt>
                <c:pt idx="482">
                  <c:v>68.537000000000006</c:v>
                </c:pt>
                <c:pt idx="483">
                  <c:v>68.680000000000007</c:v>
                </c:pt>
                <c:pt idx="484">
                  <c:v>68.822999999999993</c:v>
                </c:pt>
                <c:pt idx="485">
                  <c:v>68.965999999999994</c:v>
                </c:pt>
                <c:pt idx="486">
                  <c:v>69.108000000000004</c:v>
                </c:pt>
                <c:pt idx="487">
                  <c:v>69.251000000000005</c:v>
                </c:pt>
                <c:pt idx="488">
                  <c:v>69.394000000000005</c:v>
                </c:pt>
                <c:pt idx="489">
                  <c:v>69.489000000000004</c:v>
                </c:pt>
                <c:pt idx="490">
                  <c:v>69.631</c:v>
                </c:pt>
                <c:pt idx="491">
                  <c:v>69.727000000000004</c:v>
                </c:pt>
                <c:pt idx="492">
                  <c:v>69.917000000000002</c:v>
                </c:pt>
                <c:pt idx="493">
                  <c:v>70.058999999999997</c:v>
                </c:pt>
                <c:pt idx="494">
                  <c:v>70.155000000000001</c:v>
                </c:pt>
                <c:pt idx="495">
                  <c:v>70.25</c:v>
                </c:pt>
                <c:pt idx="496">
                  <c:v>70.391999999999996</c:v>
                </c:pt>
                <c:pt idx="497">
                  <c:v>70.534999999999997</c:v>
                </c:pt>
                <c:pt idx="498">
                  <c:v>70.677999999999997</c:v>
                </c:pt>
                <c:pt idx="499">
                  <c:v>70.819999999999993</c:v>
                </c:pt>
                <c:pt idx="500">
                  <c:v>70.962999999999994</c:v>
                </c:pt>
                <c:pt idx="501">
                  <c:v>71.058000000000007</c:v>
                </c:pt>
                <c:pt idx="502">
                  <c:v>71.200999999999993</c:v>
                </c:pt>
                <c:pt idx="503">
                  <c:v>71.296000000000006</c:v>
                </c:pt>
                <c:pt idx="504">
                  <c:v>71.391000000000005</c:v>
                </c:pt>
                <c:pt idx="505">
                  <c:v>71.534000000000006</c:v>
                </c:pt>
                <c:pt idx="506">
                  <c:v>71.629000000000005</c:v>
                </c:pt>
                <c:pt idx="507">
                  <c:v>71.819000000000003</c:v>
                </c:pt>
                <c:pt idx="508">
                  <c:v>71.914000000000001</c:v>
                </c:pt>
                <c:pt idx="509">
                  <c:v>72.057000000000002</c:v>
                </c:pt>
                <c:pt idx="510">
                  <c:v>72.152000000000001</c:v>
                </c:pt>
                <c:pt idx="511">
                  <c:v>72.295000000000002</c:v>
                </c:pt>
                <c:pt idx="512">
                  <c:v>72.438000000000002</c:v>
                </c:pt>
                <c:pt idx="513">
                  <c:v>72.533000000000001</c:v>
                </c:pt>
                <c:pt idx="514">
                  <c:v>72.674999999999997</c:v>
                </c:pt>
                <c:pt idx="515">
                  <c:v>72.817999999999998</c:v>
                </c:pt>
                <c:pt idx="516">
                  <c:v>72.912999999999997</c:v>
                </c:pt>
                <c:pt idx="517">
                  <c:v>73.055999999999997</c:v>
                </c:pt>
                <c:pt idx="518">
                  <c:v>73.150999999999996</c:v>
                </c:pt>
                <c:pt idx="519">
                  <c:v>73.293999999999997</c:v>
                </c:pt>
                <c:pt idx="520">
                  <c:v>73.436000000000007</c:v>
                </c:pt>
                <c:pt idx="521">
                  <c:v>73.531999999999996</c:v>
                </c:pt>
                <c:pt idx="522">
                  <c:v>73.626999999999995</c:v>
                </c:pt>
                <c:pt idx="523">
                  <c:v>73.769000000000005</c:v>
                </c:pt>
                <c:pt idx="524">
                  <c:v>73.912000000000006</c:v>
                </c:pt>
                <c:pt idx="525">
                  <c:v>74.007000000000005</c:v>
                </c:pt>
                <c:pt idx="526">
                  <c:v>74.150000000000006</c:v>
                </c:pt>
                <c:pt idx="527">
                  <c:v>74.293000000000006</c:v>
                </c:pt>
                <c:pt idx="528">
                  <c:v>74.388000000000005</c:v>
                </c:pt>
                <c:pt idx="529">
                  <c:v>74.483000000000004</c:v>
                </c:pt>
                <c:pt idx="530">
                  <c:v>74.625</c:v>
                </c:pt>
                <c:pt idx="531">
                  <c:v>74.721000000000004</c:v>
                </c:pt>
                <c:pt idx="532">
                  <c:v>74.863</c:v>
                </c:pt>
                <c:pt idx="533">
                  <c:v>74.957999999999998</c:v>
                </c:pt>
                <c:pt idx="534">
                  <c:v>75.100999999999999</c:v>
                </c:pt>
                <c:pt idx="535">
                  <c:v>75.195999999999998</c:v>
                </c:pt>
                <c:pt idx="536">
                  <c:v>75.338999999999999</c:v>
                </c:pt>
                <c:pt idx="537">
                  <c:v>75.433999999999997</c:v>
                </c:pt>
                <c:pt idx="538">
                  <c:v>75.576999999999998</c:v>
                </c:pt>
                <c:pt idx="539">
                  <c:v>75.718999999999994</c:v>
                </c:pt>
                <c:pt idx="540">
                  <c:v>75.814999999999998</c:v>
                </c:pt>
                <c:pt idx="541">
                  <c:v>75.861999999999995</c:v>
                </c:pt>
                <c:pt idx="542">
                  <c:v>76.004999999999995</c:v>
                </c:pt>
                <c:pt idx="543">
                  <c:v>76.099999999999994</c:v>
                </c:pt>
                <c:pt idx="544">
                  <c:v>76.242999999999995</c:v>
                </c:pt>
                <c:pt idx="545">
                  <c:v>76.337999999999994</c:v>
                </c:pt>
                <c:pt idx="546">
                  <c:v>76.385000000000005</c:v>
                </c:pt>
                <c:pt idx="547">
                  <c:v>76.528000000000006</c:v>
                </c:pt>
                <c:pt idx="548">
                  <c:v>76.671000000000006</c:v>
                </c:pt>
                <c:pt idx="549">
                  <c:v>76.718000000000004</c:v>
                </c:pt>
                <c:pt idx="550">
                  <c:v>76.861000000000004</c:v>
                </c:pt>
                <c:pt idx="551">
                  <c:v>77.004000000000005</c:v>
                </c:pt>
                <c:pt idx="552">
                  <c:v>77.099000000000004</c:v>
                </c:pt>
                <c:pt idx="553">
                  <c:v>77.241</c:v>
                </c:pt>
                <c:pt idx="554">
                  <c:v>77.432000000000002</c:v>
                </c:pt>
                <c:pt idx="555">
                  <c:v>77.478999999999999</c:v>
                </c:pt>
                <c:pt idx="556">
                  <c:v>77.622</c:v>
                </c:pt>
                <c:pt idx="557">
                  <c:v>77.716999999999999</c:v>
                </c:pt>
                <c:pt idx="558">
                  <c:v>77.906999999999996</c:v>
                </c:pt>
                <c:pt idx="559">
                  <c:v>78.001999999999995</c:v>
                </c:pt>
                <c:pt idx="560">
                  <c:v>78.144999999999996</c:v>
                </c:pt>
                <c:pt idx="561">
                  <c:v>78.334999999999994</c:v>
                </c:pt>
                <c:pt idx="562">
                  <c:v>78.477999999999994</c:v>
                </c:pt>
                <c:pt idx="563">
                  <c:v>78.572999999999993</c:v>
                </c:pt>
                <c:pt idx="564">
                  <c:v>78.715999999999994</c:v>
                </c:pt>
                <c:pt idx="565">
                  <c:v>78.906000000000006</c:v>
                </c:pt>
                <c:pt idx="566">
                  <c:v>79.049000000000007</c:v>
                </c:pt>
                <c:pt idx="567">
                  <c:v>79.144000000000005</c:v>
                </c:pt>
                <c:pt idx="568">
                  <c:v>79.287000000000006</c:v>
                </c:pt>
                <c:pt idx="569">
                  <c:v>79.429000000000002</c:v>
                </c:pt>
                <c:pt idx="570">
                  <c:v>79.477000000000004</c:v>
                </c:pt>
                <c:pt idx="571">
                  <c:v>79.667000000000002</c:v>
                </c:pt>
                <c:pt idx="572">
                  <c:v>79.81</c:v>
                </c:pt>
                <c:pt idx="573">
                  <c:v>79.951999999999998</c:v>
                </c:pt>
                <c:pt idx="574">
                  <c:v>80.048000000000002</c:v>
                </c:pt>
                <c:pt idx="575">
                  <c:v>80.19</c:v>
                </c:pt>
                <c:pt idx="576">
                  <c:v>80.284999999999997</c:v>
                </c:pt>
                <c:pt idx="577">
                  <c:v>80.475999999999999</c:v>
                </c:pt>
                <c:pt idx="578">
                  <c:v>80.617999999999995</c:v>
                </c:pt>
                <c:pt idx="579">
                  <c:v>80.760999999999996</c:v>
                </c:pt>
                <c:pt idx="580">
                  <c:v>80.903999999999996</c:v>
                </c:pt>
                <c:pt idx="581">
                  <c:v>81.046000000000006</c:v>
                </c:pt>
                <c:pt idx="582">
                  <c:v>81.141000000000005</c:v>
                </c:pt>
                <c:pt idx="583">
                  <c:v>81.284000000000006</c:v>
                </c:pt>
                <c:pt idx="584">
                  <c:v>81.379000000000005</c:v>
                </c:pt>
                <c:pt idx="585">
                  <c:v>81.522000000000006</c:v>
                </c:pt>
                <c:pt idx="586">
                  <c:v>81.712000000000003</c:v>
                </c:pt>
                <c:pt idx="587">
                  <c:v>81.807000000000002</c:v>
                </c:pt>
                <c:pt idx="588">
                  <c:v>81.95</c:v>
                </c:pt>
                <c:pt idx="589">
                  <c:v>82.045000000000002</c:v>
                </c:pt>
                <c:pt idx="590">
                  <c:v>82.234999999999999</c:v>
                </c:pt>
                <c:pt idx="591">
                  <c:v>82.378</c:v>
                </c:pt>
                <c:pt idx="592">
                  <c:v>82.472999999999999</c:v>
                </c:pt>
                <c:pt idx="593">
                  <c:v>82.662999999999997</c:v>
                </c:pt>
                <c:pt idx="594">
                  <c:v>82.853999999999999</c:v>
                </c:pt>
                <c:pt idx="595">
                  <c:v>82.948999999999998</c:v>
                </c:pt>
                <c:pt idx="596">
                  <c:v>83.043999999999997</c:v>
                </c:pt>
                <c:pt idx="597">
                  <c:v>83.186999999999998</c:v>
                </c:pt>
                <c:pt idx="598">
                  <c:v>83.281999999999996</c:v>
                </c:pt>
                <c:pt idx="599">
                  <c:v>83.471999999999994</c:v>
                </c:pt>
                <c:pt idx="600">
                  <c:v>83.566999999999993</c:v>
                </c:pt>
                <c:pt idx="601">
                  <c:v>83.757000000000005</c:v>
                </c:pt>
                <c:pt idx="602">
                  <c:v>83.852999999999994</c:v>
                </c:pt>
                <c:pt idx="603">
                  <c:v>83.995000000000005</c:v>
                </c:pt>
                <c:pt idx="604">
                  <c:v>84.09</c:v>
                </c:pt>
                <c:pt idx="605">
                  <c:v>84.281000000000006</c:v>
                </c:pt>
                <c:pt idx="606">
                  <c:v>84.376000000000005</c:v>
                </c:pt>
                <c:pt idx="607">
                  <c:v>84.518000000000001</c:v>
                </c:pt>
                <c:pt idx="608">
                  <c:v>84.661000000000001</c:v>
                </c:pt>
                <c:pt idx="609">
                  <c:v>84.804000000000002</c:v>
                </c:pt>
                <c:pt idx="610">
                  <c:v>84.945999999999998</c:v>
                </c:pt>
                <c:pt idx="611">
                  <c:v>85.042000000000002</c:v>
                </c:pt>
                <c:pt idx="612">
                  <c:v>85.231999999999999</c:v>
                </c:pt>
                <c:pt idx="613">
                  <c:v>85.326999999999998</c:v>
                </c:pt>
                <c:pt idx="614">
                  <c:v>85.47</c:v>
                </c:pt>
                <c:pt idx="615">
                  <c:v>85.611999999999995</c:v>
                </c:pt>
                <c:pt idx="616">
                  <c:v>85.754999999999995</c:v>
                </c:pt>
                <c:pt idx="617">
                  <c:v>85.897999999999996</c:v>
                </c:pt>
                <c:pt idx="618">
                  <c:v>86.04</c:v>
                </c:pt>
                <c:pt idx="619">
                  <c:v>86.135999999999996</c:v>
                </c:pt>
                <c:pt idx="620">
                  <c:v>86.325999999999993</c:v>
                </c:pt>
                <c:pt idx="621">
                  <c:v>86.468000000000004</c:v>
                </c:pt>
                <c:pt idx="622">
                  <c:v>86.563999999999993</c:v>
                </c:pt>
                <c:pt idx="623">
                  <c:v>86.659000000000006</c:v>
                </c:pt>
                <c:pt idx="624">
                  <c:v>86.801000000000002</c:v>
                </c:pt>
                <c:pt idx="625">
                  <c:v>86.897000000000006</c:v>
                </c:pt>
                <c:pt idx="626">
                  <c:v>87.039000000000001</c:v>
                </c:pt>
                <c:pt idx="627">
                  <c:v>87.228999999999999</c:v>
                </c:pt>
                <c:pt idx="628">
                  <c:v>87.325000000000003</c:v>
                </c:pt>
                <c:pt idx="629">
                  <c:v>87.515000000000001</c:v>
                </c:pt>
                <c:pt idx="630">
                  <c:v>87.61</c:v>
                </c:pt>
                <c:pt idx="631">
                  <c:v>87.704999999999998</c:v>
                </c:pt>
                <c:pt idx="632">
                  <c:v>87.8</c:v>
                </c:pt>
                <c:pt idx="633">
                  <c:v>87.942999999999998</c:v>
                </c:pt>
                <c:pt idx="634">
                  <c:v>88.037999999999997</c:v>
                </c:pt>
                <c:pt idx="635">
                  <c:v>88.132999999999996</c:v>
                </c:pt>
                <c:pt idx="636">
                  <c:v>88.275999999999996</c:v>
                </c:pt>
                <c:pt idx="637">
                  <c:v>88.418999999999997</c:v>
                </c:pt>
                <c:pt idx="638">
                  <c:v>88.465999999999994</c:v>
                </c:pt>
                <c:pt idx="639">
                  <c:v>88.608999999999995</c:v>
                </c:pt>
                <c:pt idx="640">
                  <c:v>88.703999999999994</c:v>
                </c:pt>
                <c:pt idx="641">
                  <c:v>88.894000000000005</c:v>
                </c:pt>
                <c:pt idx="642">
                  <c:v>88.989000000000004</c:v>
                </c:pt>
                <c:pt idx="643">
                  <c:v>89.084000000000003</c:v>
                </c:pt>
                <c:pt idx="644">
                  <c:v>89.227000000000004</c:v>
                </c:pt>
                <c:pt idx="645">
                  <c:v>89.322000000000003</c:v>
                </c:pt>
                <c:pt idx="646">
                  <c:v>89.465000000000003</c:v>
                </c:pt>
                <c:pt idx="647">
                  <c:v>89.56</c:v>
                </c:pt>
                <c:pt idx="648">
                  <c:v>89.655000000000001</c:v>
                </c:pt>
                <c:pt idx="649">
                  <c:v>89.798000000000002</c:v>
                </c:pt>
                <c:pt idx="650">
                  <c:v>89.893000000000001</c:v>
                </c:pt>
                <c:pt idx="651">
                  <c:v>89.988</c:v>
                </c:pt>
                <c:pt idx="652">
                  <c:v>90.082999999999998</c:v>
                </c:pt>
                <c:pt idx="653">
                  <c:v>90.225999999999999</c:v>
                </c:pt>
                <c:pt idx="654">
                  <c:v>90.320999999999998</c:v>
                </c:pt>
                <c:pt idx="655">
                  <c:v>90.415999999999997</c:v>
                </c:pt>
                <c:pt idx="656">
                  <c:v>90.510999999999996</c:v>
                </c:pt>
                <c:pt idx="657">
                  <c:v>90.653999999999996</c:v>
                </c:pt>
                <c:pt idx="658">
                  <c:v>90.796999999999997</c:v>
                </c:pt>
                <c:pt idx="659">
                  <c:v>90.891999999999996</c:v>
                </c:pt>
                <c:pt idx="660">
                  <c:v>91.034000000000006</c:v>
                </c:pt>
                <c:pt idx="661">
                  <c:v>91.13</c:v>
                </c:pt>
                <c:pt idx="662">
                  <c:v>91.224999999999994</c:v>
                </c:pt>
                <c:pt idx="663">
                  <c:v>91.367000000000004</c:v>
                </c:pt>
                <c:pt idx="664">
                  <c:v>91.462999999999994</c:v>
                </c:pt>
                <c:pt idx="665">
                  <c:v>91.558000000000007</c:v>
                </c:pt>
                <c:pt idx="666">
                  <c:v>91.653000000000006</c:v>
                </c:pt>
                <c:pt idx="667">
                  <c:v>91.795000000000002</c:v>
                </c:pt>
                <c:pt idx="668">
                  <c:v>91.938000000000002</c:v>
                </c:pt>
                <c:pt idx="669">
                  <c:v>92.033000000000001</c:v>
                </c:pt>
                <c:pt idx="670">
                  <c:v>92.128</c:v>
                </c:pt>
                <c:pt idx="671">
                  <c:v>92.271000000000001</c:v>
                </c:pt>
                <c:pt idx="672">
                  <c:v>92.366</c:v>
                </c:pt>
                <c:pt idx="673">
                  <c:v>92.509</c:v>
                </c:pt>
                <c:pt idx="674">
                  <c:v>92.603999999999999</c:v>
                </c:pt>
                <c:pt idx="675">
                  <c:v>92.747</c:v>
                </c:pt>
                <c:pt idx="676">
                  <c:v>92.888999999999996</c:v>
                </c:pt>
                <c:pt idx="677">
                  <c:v>92.936999999999998</c:v>
                </c:pt>
                <c:pt idx="678">
                  <c:v>93.031999999999996</c:v>
                </c:pt>
                <c:pt idx="679">
                  <c:v>93.174999999999997</c:v>
                </c:pt>
                <c:pt idx="680">
                  <c:v>93.316999999999993</c:v>
                </c:pt>
                <c:pt idx="681">
                  <c:v>93.412999999999997</c:v>
                </c:pt>
                <c:pt idx="682">
                  <c:v>93.507999999999996</c:v>
                </c:pt>
                <c:pt idx="683">
                  <c:v>93.65</c:v>
                </c:pt>
                <c:pt idx="684">
                  <c:v>93.793000000000006</c:v>
                </c:pt>
                <c:pt idx="685">
                  <c:v>93.888000000000005</c:v>
                </c:pt>
                <c:pt idx="686">
                  <c:v>94.031000000000006</c:v>
                </c:pt>
                <c:pt idx="687">
                  <c:v>94.126000000000005</c:v>
                </c:pt>
                <c:pt idx="688">
                  <c:v>94.269000000000005</c:v>
                </c:pt>
                <c:pt idx="689">
                  <c:v>94.316000000000003</c:v>
                </c:pt>
                <c:pt idx="690">
                  <c:v>94.459000000000003</c:v>
                </c:pt>
                <c:pt idx="691">
                  <c:v>94.554000000000002</c:v>
                </c:pt>
                <c:pt idx="692">
                  <c:v>94.697000000000003</c:v>
                </c:pt>
                <c:pt idx="693">
                  <c:v>94.792000000000002</c:v>
                </c:pt>
                <c:pt idx="694">
                  <c:v>94.887</c:v>
                </c:pt>
                <c:pt idx="695">
                  <c:v>94.981999999999999</c:v>
                </c:pt>
                <c:pt idx="696">
                  <c:v>95.125</c:v>
                </c:pt>
                <c:pt idx="697">
                  <c:v>95.22</c:v>
                </c:pt>
                <c:pt idx="698">
                  <c:v>95.363</c:v>
                </c:pt>
                <c:pt idx="699">
                  <c:v>95.504999999999995</c:v>
                </c:pt>
                <c:pt idx="700">
                  <c:v>95.6</c:v>
                </c:pt>
                <c:pt idx="701">
                  <c:v>95.695999999999998</c:v>
                </c:pt>
                <c:pt idx="702">
                  <c:v>95.790999999999997</c:v>
                </c:pt>
                <c:pt idx="703">
                  <c:v>95.980999999999995</c:v>
                </c:pt>
                <c:pt idx="704">
                  <c:v>96.075999999999993</c:v>
                </c:pt>
                <c:pt idx="705">
                  <c:v>96.171000000000006</c:v>
                </c:pt>
                <c:pt idx="706">
                  <c:v>96.266000000000005</c:v>
                </c:pt>
                <c:pt idx="707">
                  <c:v>96.409000000000006</c:v>
                </c:pt>
                <c:pt idx="708">
                  <c:v>96.504000000000005</c:v>
                </c:pt>
                <c:pt idx="709">
                  <c:v>96.599000000000004</c:v>
                </c:pt>
                <c:pt idx="710">
                  <c:v>96.742000000000004</c:v>
                </c:pt>
                <c:pt idx="711">
                  <c:v>96.885000000000005</c:v>
                </c:pt>
                <c:pt idx="712">
                  <c:v>96.98</c:v>
                </c:pt>
                <c:pt idx="713">
                  <c:v>97.075000000000003</c:v>
                </c:pt>
                <c:pt idx="714">
                  <c:v>97.17</c:v>
                </c:pt>
                <c:pt idx="715">
                  <c:v>97.265000000000001</c:v>
                </c:pt>
                <c:pt idx="716">
                  <c:v>97.408000000000001</c:v>
                </c:pt>
                <c:pt idx="717">
                  <c:v>97.503</c:v>
                </c:pt>
                <c:pt idx="718">
                  <c:v>97.597999999999999</c:v>
                </c:pt>
                <c:pt idx="719">
                  <c:v>97.692999999999998</c:v>
                </c:pt>
                <c:pt idx="720">
                  <c:v>97.835999999999999</c:v>
                </c:pt>
                <c:pt idx="721">
                  <c:v>97.930999999999997</c:v>
                </c:pt>
                <c:pt idx="722">
                  <c:v>98.025999999999996</c:v>
                </c:pt>
                <c:pt idx="723">
                  <c:v>98.168999999999997</c:v>
                </c:pt>
                <c:pt idx="724">
                  <c:v>98.263999999999996</c:v>
                </c:pt>
                <c:pt idx="725">
                  <c:v>98.311999999999998</c:v>
                </c:pt>
                <c:pt idx="726">
                  <c:v>98.406999999999996</c:v>
                </c:pt>
                <c:pt idx="727">
                  <c:v>98.501999999999995</c:v>
                </c:pt>
                <c:pt idx="728">
                  <c:v>98.501999999999995</c:v>
                </c:pt>
                <c:pt idx="729">
                  <c:v>98.549000000000007</c:v>
                </c:pt>
                <c:pt idx="730">
                  <c:v>98.644000000000005</c:v>
                </c:pt>
                <c:pt idx="731">
                  <c:v>98.691999999999993</c:v>
                </c:pt>
                <c:pt idx="732">
                  <c:v>98.787000000000006</c:v>
                </c:pt>
                <c:pt idx="733">
                  <c:v>98.834999999999994</c:v>
                </c:pt>
                <c:pt idx="734">
                  <c:v>98.882000000000005</c:v>
                </c:pt>
                <c:pt idx="735">
                  <c:v>99.025000000000006</c:v>
                </c:pt>
                <c:pt idx="736">
                  <c:v>99.168000000000006</c:v>
                </c:pt>
                <c:pt idx="737">
                  <c:v>99.31</c:v>
                </c:pt>
                <c:pt idx="738">
                  <c:v>99.405000000000001</c:v>
                </c:pt>
                <c:pt idx="739">
                  <c:v>99.501000000000005</c:v>
                </c:pt>
                <c:pt idx="740">
                  <c:v>99.596000000000004</c:v>
                </c:pt>
                <c:pt idx="741">
                  <c:v>99.738</c:v>
                </c:pt>
                <c:pt idx="742">
                  <c:v>99.881</c:v>
                </c:pt>
                <c:pt idx="743">
                  <c:v>100.024</c:v>
                </c:pt>
                <c:pt idx="744">
                  <c:v>100.119</c:v>
                </c:pt>
                <c:pt idx="745">
                  <c:v>100.262</c:v>
                </c:pt>
                <c:pt idx="746">
                  <c:v>100.404</c:v>
                </c:pt>
                <c:pt idx="747">
                  <c:v>100.547</c:v>
                </c:pt>
                <c:pt idx="748">
                  <c:v>100.642</c:v>
                </c:pt>
                <c:pt idx="749">
                  <c:v>100.785</c:v>
                </c:pt>
                <c:pt idx="750">
                  <c:v>100.97499999999999</c:v>
                </c:pt>
                <c:pt idx="751">
                  <c:v>101.11799999999999</c:v>
                </c:pt>
                <c:pt idx="752">
                  <c:v>101.21299999999999</c:v>
                </c:pt>
                <c:pt idx="753">
                  <c:v>101.35599999999999</c:v>
                </c:pt>
                <c:pt idx="754">
                  <c:v>101.498</c:v>
                </c:pt>
                <c:pt idx="755">
                  <c:v>101.64100000000001</c:v>
                </c:pt>
                <c:pt idx="756">
                  <c:v>101.78400000000001</c:v>
                </c:pt>
                <c:pt idx="757">
                  <c:v>101.879</c:v>
                </c:pt>
                <c:pt idx="758">
                  <c:v>102.021</c:v>
                </c:pt>
                <c:pt idx="759">
                  <c:v>102.212</c:v>
                </c:pt>
                <c:pt idx="760">
                  <c:v>102.307</c:v>
                </c:pt>
                <c:pt idx="761">
                  <c:v>102.449</c:v>
                </c:pt>
                <c:pt idx="762">
                  <c:v>102.592</c:v>
                </c:pt>
                <c:pt idx="763">
                  <c:v>102.735</c:v>
                </c:pt>
                <c:pt idx="764">
                  <c:v>102.878</c:v>
                </c:pt>
                <c:pt idx="765">
                  <c:v>102.973</c:v>
                </c:pt>
                <c:pt idx="766">
                  <c:v>103.163</c:v>
                </c:pt>
                <c:pt idx="767">
                  <c:v>103.258</c:v>
                </c:pt>
                <c:pt idx="768">
                  <c:v>103.35299999999999</c:v>
                </c:pt>
                <c:pt idx="769">
                  <c:v>103.44799999999999</c:v>
                </c:pt>
                <c:pt idx="770">
                  <c:v>103.59099999999999</c:v>
                </c:pt>
                <c:pt idx="771">
                  <c:v>103.73399999999999</c:v>
                </c:pt>
                <c:pt idx="772">
                  <c:v>103.876</c:v>
                </c:pt>
                <c:pt idx="773">
                  <c:v>103.971</c:v>
                </c:pt>
                <c:pt idx="774">
                  <c:v>104.114</c:v>
                </c:pt>
                <c:pt idx="775">
                  <c:v>104.25700000000001</c:v>
                </c:pt>
                <c:pt idx="776">
                  <c:v>104.352</c:v>
                </c:pt>
                <c:pt idx="777">
                  <c:v>104.447</c:v>
                </c:pt>
                <c:pt idx="778">
                  <c:v>104.59</c:v>
                </c:pt>
                <c:pt idx="779">
                  <c:v>104.732</c:v>
                </c:pt>
                <c:pt idx="780">
                  <c:v>104.828</c:v>
                </c:pt>
                <c:pt idx="781">
                  <c:v>104.923</c:v>
                </c:pt>
                <c:pt idx="782">
                  <c:v>105.018</c:v>
                </c:pt>
                <c:pt idx="783">
                  <c:v>105.161</c:v>
                </c:pt>
                <c:pt idx="784">
                  <c:v>105.208</c:v>
                </c:pt>
                <c:pt idx="785">
                  <c:v>105.303</c:v>
                </c:pt>
                <c:pt idx="786">
                  <c:v>105.446</c:v>
                </c:pt>
                <c:pt idx="787">
                  <c:v>105.589</c:v>
                </c:pt>
                <c:pt idx="788">
                  <c:v>105.684</c:v>
                </c:pt>
                <c:pt idx="789">
                  <c:v>105.82599999999999</c:v>
                </c:pt>
                <c:pt idx="790">
                  <c:v>105.922</c:v>
                </c:pt>
                <c:pt idx="791">
                  <c:v>106.017</c:v>
                </c:pt>
                <c:pt idx="792">
                  <c:v>106.11199999999999</c:v>
                </c:pt>
                <c:pt idx="793">
                  <c:v>106.254</c:v>
                </c:pt>
                <c:pt idx="794">
                  <c:v>106.39700000000001</c:v>
                </c:pt>
                <c:pt idx="795">
                  <c:v>106.44499999999999</c:v>
                </c:pt>
                <c:pt idx="796">
                  <c:v>106.54</c:v>
                </c:pt>
                <c:pt idx="797">
                  <c:v>106.68300000000001</c:v>
                </c:pt>
                <c:pt idx="798">
                  <c:v>106.825</c:v>
                </c:pt>
                <c:pt idx="799">
                  <c:v>106.92</c:v>
                </c:pt>
                <c:pt idx="800">
                  <c:v>107.111</c:v>
                </c:pt>
                <c:pt idx="801">
                  <c:v>107.206</c:v>
                </c:pt>
                <c:pt idx="802">
                  <c:v>107.396</c:v>
                </c:pt>
                <c:pt idx="803">
                  <c:v>107.491</c:v>
                </c:pt>
                <c:pt idx="804">
                  <c:v>107.586</c:v>
                </c:pt>
                <c:pt idx="805">
                  <c:v>107.776</c:v>
                </c:pt>
                <c:pt idx="806">
                  <c:v>107.919</c:v>
                </c:pt>
                <c:pt idx="807">
                  <c:v>107.967</c:v>
                </c:pt>
                <c:pt idx="808">
                  <c:v>108.10899999999999</c:v>
                </c:pt>
                <c:pt idx="809">
                  <c:v>108.252</c:v>
                </c:pt>
                <c:pt idx="810">
                  <c:v>108.395</c:v>
                </c:pt>
                <c:pt idx="811">
                  <c:v>108.44199999999999</c:v>
                </c:pt>
                <c:pt idx="812">
                  <c:v>108.633</c:v>
                </c:pt>
                <c:pt idx="813">
                  <c:v>108.72799999999999</c:v>
                </c:pt>
                <c:pt idx="814">
                  <c:v>108.87</c:v>
                </c:pt>
                <c:pt idx="815">
                  <c:v>109.01300000000001</c:v>
                </c:pt>
                <c:pt idx="816">
                  <c:v>109.06100000000001</c:v>
                </c:pt>
                <c:pt idx="817">
                  <c:v>109.15600000000001</c:v>
                </c:pt>
                <c:pt idx="818">
                  <c:v>109.251</c:v>
                </c:pt>
                <c:pt idx="819">
                  <c:v>109.298</c:v>
                </c:pt>
                <c:pt idx="820">
                  <c:v>109.441</c:v>
                </c:pt>
                <c:pt idx="821">
                  <c:v>109.489</c:v>
                </c:pt>
                <c:pt idx="822">
                  <c:v>109.584</c:v>
                </c:pt>
                <c:pt idx="823">
                  <c:v>109.679</c:v>
                </c:pt>
                <c:pt idx="824">
                  <c:v>109.774</c:v>
                </c:pt>
                <c:pt idx="825">
                  <c:v>109.869</c:v>
                </c:pt>
                <c:pt idx="826">
                  <c:v>109.964</c:v>
                </c:pt>
                <c:pt idx="827">
                  <c:v>110.107</c:v>
                </c:pt>
                <c:pt idx="828">
                  <c:v>110.25</c:v>
                </c:pt>
                <c:pt idx="829">
                  <c:v>110.392</c:v>
                </c:pt>
                <c:pt idx="830">
                  <c:v>110.488</c:v>
                </c:pt>
                <c:pt idx="831">
                  <c:v>110.583</c:v>
                </c:pt>
                <c:pt idx="832">
                  <c:v>110.583</c:v>
                </c:pt>
                <c:pt idx="833">
                  <c:v>110.583</c:v>
                </c:pt>
                <c:pt idx="834">
                  <c:v>110.25</c:v>
                </c:pt>
                <c:pt idx="835">
                  <c:v>109.869</c:v>
                </c:pt>
                <c:pt idx="836">
                  <c:v>109.679</c:v>
                </c:pt>
                <c:pt idx="837">
                  <c:v>109.584</c:v>
                </c:pt>
                <c:pt idx="838">
                  <c:v>109.346</c:v>
                </c:pt>
                <c:pt idx="839">
                  <c:v>109.251</c:v>
                </c:pt>
                <c:pt idx="840">
                  <c:v>109.108</c:v>
                </c:pt>
                <c:pt idx="841">
                  <c:v>108.633</c:v>
                </c:pt>
                <c:pt idx="842">
                  <c:v>107.586</c:v>
                </c:pt>
                <c:pt idx="843">
                  <c:v>106.63500000000001</c:v>
                </c:pt>
                <c:pt idx="844">
                  <c:v>105.922</c:v>
                </c:pt>
                <c:pt idx="845">
                  <c:v>105.256</c:v>
                </c:pt>
                <c:pt idx="846">
                  <c:v>104.685</c:v>
                </c:pt>
                <c:pt idx="847">
                  <c:v>104.16200000000001</c:v>
                </c:pt>
                <c:pt idx="848">
                  <c:v>103.639</c:v>
                </c:pt>
                <c:pt idx="849">
                  <c:v>103.21</c:v>
                </c:pt>
                <c:pt idx="850">
                  <c:v>102.973</c:v>
                </c:pt>
                <c:pt idx="851">
                  <c:v>102.735</c:v>
                </c:pt>
                <c:pt idx="852">
                  <c:v>102.64</c:v>
                </c:pt>
                <c:pt idx="853">
                  <c:v>102.545</c:v>
                </c:pt>
                <c:pt idx="854">
                  <c:v>102.545</c:v>
                </c:pt>
                <c:pt idx="855">
                  <c:v>102.545</c:v>
                </c:pt>
                <c:pt idx="856">
                  <c:v>102.545</c:v>
                </c:pt>
                <c:pt idx="857">
                  <c:v>102.545</c:v>
                </c:pt>
                <c:pt idx="858">
                  <c:v>102.592</c:v>
                </c:pt>
                <c:pt idx="859">
                  <c:v>102.782</c:v>
                </c:pt>
                <c:pt idx="860">
                  <c:v>103.02</c:v>
                </c:pt>
                <c:pt idx="861">
                  <c:v>103.306</c:v>
                </c:pt>
                <c:pt idx="862">
                  <c:v>103.496</c:v>
                </c:pt>
                <c:pt idx="863">
                  <c:v>103.78100000000001</c:v>
                </c:pt>
                <c:pt idx="864">
                  <c:v>104.01900000000001</c:v>
                </c:pt>
                <c:pt idx="865">
                  <c:v>104.209</c:v>
                </c:pt>
                <c:pt idx="866">
                  <c:v>104.447</c:v>
                </c:pt>
                <c:pt idx="867">
                  <c:v>104.637</c:v>
                </c:pt>
                <c:pt idx="868">
                  <c:v>104.875</c:v>
                </c:pt>
                <c:pt idx="869">
                  <c:v>105.161</c:v>
                </c:pt>
                <c:pt idx="870">
                  <c:v>105.446</c:v>
                </c:pt>
                <c:pt idx="871">
                  <c:v>105.684</c:v>
                </c:pt>
                <c:pt idx="872">
                  <c:v>105.922</c:v>
                </c:pt>
                <c:pt idx="873">
                  <c:v>106.254</c:v>
                </c:pt>
                <c:pt idx="874">
                  <c:v>106.54</c:v>
                </c:pt>
                <c:pt idx="875">
                  <c:v>106.92</c:v>
                </c:pt>
                <c:pt idx="876">
                  <c:v>107.253</c:v>
                </c:pt>
                <c:pt idx="877">
                  <c:v>107.491</c:v>
                </c:pt>
                <c:pt idx="878">
                  <c:v>107.776</c:v>
                </c:pt>
                <c:pt idx="879">
                  <c:v>108.014</c:v>
                </c:pt>
                <c:pt idx="880">
                  <c:v>108.205</c:v>
                </c:pt>
                <c:pt idx="881">
                  <c:v>108.395</c:v>
                </c:pt>
                <c:pt idx="882">
                  <c:v>108.53700000000001</c:v>
                </c:pt>
                <c:pt idx="883">
                  <c:v>108.633</c:v>
                </c:pt>
                <c:pt idx="884">
                  <c:v>108.68</c:v>
                </c:pt>
                <c:pt idx="885">
                  <c:v>108.72799999999999</c:v>
                </c:pt>
                <c:pt idx="886">
                  <c:v>108.72799999999999</c:v>
                </c:pt>
                <c:pt idx="887">
                  <c:v>108.633</c:v>
                </c:pt>
                <c:pt idx="888">
                  <c:v>107.491</c:v>
                </c:pt>
                <c:pt idx="889">
                  <c:v>106.825</c:v>
                </c:pt>
                <c:pt idx="890">
                  <c:v>106.587</c:v>
                </c:pt>
                <c:pt idx="891">
                  <c:v>106.492</c:v>
                </c:pt>
                <c:pt idx="892">
                  <c:v>106.492</c:v>
                </c:pt>
                <c:pt idx="893">
                  <c:v>106.492</c:v>
                </c:pt>
                <c:pt idx="894">
                  <c:v>106.492</c:v>
                </c:pt>
                <c:pt idx="895">
                  <c:v>106.68300000000001</c:v>
                </c:pt>
                <c:pt idx="896">
                  <c:v>106.873</c:v>
                </c:pt>
                <c:pt idx="897">
                  <c:v>107.063</c:v>
                </c:pt>
                <c:pt idx="898">
                  <c:v>107.348</c:v>
                </c:pt>
                <c:pt idx="899">
                  <c:v>107.634</c:v>
                </c:pt>
                <c:pt idx="900">
                  <c:v>107.824</c:v>
                </c:pt>
                <c:pt idx="901">
                  <c:v>108.157</c:v>
                </c:pt>
                <c:pt idx="902">
                  <c:v>108.44199999999999</c:v>
                </c:pt>
                <c:pt idx="903">
                  <c:v>108.72799999999999</c:v>
                </c:pt>
                <c:pt idx="904">
                  <c:v>109.01300000000001</c:v>
                </c:pt>
                <c:pt idx="905">
                  <c:v>109.298</c:v>
                </c:pt>
                <c:pt idx="906">
                  <c:v>109.584</c:v>
                </c:pt>
                <c:pt idx="907">
                  <c:v>109.869</c:v>
                </c:pt>
                <c:pt idx="908">
                  <c:v>110.107</c:v>
                </c:pt>
                <c:pt idx="909">
                  <c:v>110.345</c:v>
                </c:pt>
                <c:pt idx="910">
                  <c:v>110.535</c:v>
                </c:pt>
                <c:pt idx="911">
                  <c:v>110.82</c:v>
                </c:pt>
                <c:pt idx="912">
                  <c:v>111.10599999999999</c:v>
                </c:pt>
                <c:pt idx="913">
                  <c:v>111.34399999999999</c:v>
                </c:pt>
                <c:pt idx="914">
                  <c:v>111.53400000000001</c:v>
                </c:pt>
                <c:pt idx="915">
                  <c:v>111.724</c:v>
                </c:pt>
                <c:pt idx="916">
                  <c:v>111.962</c:v>
                </c:pt>
                <c:pt idx="917">
                  <c:v>112.2</c:v>
                </c:pt>
                <c:pt idx="918">
                  <c:v>112.295</c:v>
                </c:pt>
                <c:pt idx="919">
                  <c:v>112.485</c:v>
                </c:pt>
                <c:pt idx="920">
                  <c:v>112.723</c:v>
                </c:pt>
                <c:pt idx="921">
                  <c:v>112.913</c:v>
                </c:pt>
                <c:pt idx="922">
                  <c:v>113.10299999999999</c:v>
                </c:pt>
                <c:pt idx="923">
                  <c:v>113.34099999999999</c:v>
                </c:pt>
                <c:pt idx="924">
                  <c:v>113.57899999999999</c:v>
                </c:pt>
                <c:pt idx="925">
                  <c:v>113.81699999999999</c:v>
                </c:pt>
                <c:pt idx="926">
                  <c:v>113.96</c:v>
                </c:pt>
                <c:pt idx="927">
                  <c:v>114.197</c:v>
                </c:pt>
                <c:pt idx="928">
                  <c:v>114.38800000000001</c:v>
                </c:pt>
                <c:pt idx="929">
                  <c:v>114.673</c:v>
                </c:pt>
                <c:pt idx="930">
                  <c:v>114.768</c:v>
                </c:pt>
                <c:pt idx="931">
                  <c:v>114.958</c:v>
                </c:pt>
                <c:pt idx="932">
                  <c:v>115.196</c:v>
                </c:pt>
                <c:pt idx="933">
                  <c:v>115.339</c:v>
                </c:pt>
                <c:pt idx="934">
                  <c:v>115.529</c:v>
                </c:pt>
                <c:pt idx="935">
                  <c:v>115.71899999999999</c:v>
                </c:pt>
                <c:pt idx="936">
                  <c:v>116.005</c:v>
                </c:pt>
                <c:pt idx="937">
                  <c:v>116.24299999999999</c:v>
                </c:pt>
                <c:pt idx="938">
                  <c:v>116.38500000000001</c:v>
                </c:pt>
                <c:pt idx="939">
                  <c:v>116.623</c:v>
                </c:pt>
                <c:pt idx="940">
                  <c:v>116.813</c:v>
                </c:pt>
                <c:pt idx="941">
                  <c:v>117.004</c:v>
                </c:pt>
                <c:pt idx="942">
                  <c:v>117.194</c:v>
                </c:pt>
                <c:pt idx="943">
                  <c:v>117.337</c:v>
                </c:pt>
                <c:pt idx="944">
                  <c:v>117.479</c:v>
                </c:pt>
                <c:pt idx="945">
                  <c:v>117.622</c:v>
                </c:pt>
                <c:pt idx="946">
                  <c:v>117.812</c:v>
                </c:pt>
                <c:pt idx="947">
                  <c:v>118.002</c:v>
                </c:pt>
                <c:pt idx="948">
                  <c:v>118.145</c:v>
                </c:pt>
                <c:pt idx="949">
                  <c:v>118.288</c:v>
                </c:pt>
                <c:pt idx="950">
                  <c:v>118.43</c:v>
                </c:pt>
                <c:pt idx="951">
                  <c:v>118.57299999999999</c:v>
                </c:pt>
                <c:pt idx="952">
                  <c:v>118.71599999999999</c:v>
                </c:pt>
                <c:pt idx="953">
                  <c:v>118.76300000000001</c:v>
                </c:pt>
                <c:pt idx="954">
                  <c:v>118.81100000000001</c:v>
                </c:pt>
                <c:pt idx="955">
                  <c:v>118.90600000000001</c:v>
                </c:pt>
                <c:pt idx="956">
                  <c:v>118.95399999999999</c:v>
                </c:pt>
                <c:pt idx="957">
                  <c:v>119.096</c:v>
                </c:pt>
                <c:pt idx="958">
                  <c:v>119.14400000000001</c:v>
                </c:pt>
                <c:pt idx="959">
                  <c:v>119.239</c:v>
                </c:pt>
                <c:pt idx="960">
                  <c:v>119.28700000000001</c:v>
                </c:pt>
                <c:pt idx="961">
                  <c:v>119.38200000000001</c:v>
                </c:pt>
                <c:pt idx="962">
                  <c:v>119.429</c:v>
                </c:pt>
                <c:pt idx="963">
                  <c:v>119.524</c:v>
                </c:pt>
                <c:pt idx="964">
                  <c:v>119.62</c:v>
                </c:pt>
                <c:pt idx="965">
                  <c:v>119.667</c:v>
                </c:pt>
                <c:pt idx="966">
                  <c:v>119.715</c:v>
                </c:pt>
                <c:pt idx="967">
                  <c:v>119.762</c:v>
                </c:pt>
                <c:pt idx="968">
                  <c:v>119.81</c:v>
                </c:pt>
                <c:pt idx="969">
                  <c:v>119.81</c:v>
                </c:pt>
                <c:pt idx="970">
                  <c:v>119.905</c:v>
                </c:pt>
                <c:pt idx="971">
                  <c:v>119.952</c:v>
                </c:pt>
                <c:pt idx="972">
                  <c:v>120</c:v>
                </c:pt>
                <c:pt idx="973">
                  <c:v>120.048</c:v>
                </c:pt>
                <c:pt idx="974">
                  <c:v>120.095</c:v>
                </c:pt>
                <c:pt idx="975">
                  <c:v>120.143</c:v>
                </c:pt>
                <c:pt idx="976">
                  <c:v>120.143</c:v>
                </c:pt>
                <c:pt idx="977">
                  <c:v>120.19</c:v>
                </c:pt>
                <c:pt idx="978">
                  <c:v>120.19</c:v>
                </c:pt>
                <c:pt idx="979">
                  <c:v>120.19</c:v>
                </c:pt>
                <c:pt idx="980">
                  <c:v>120.238</c:v>
                </c:pt>
                <c:pt idx="981">
                  <c:v>120.285</c:v>
                </c:pt>
                <c:pt idx="982">
                  <c:v>120.285</c:v>
                </c:pt>
                <c:pt idx="983">
                  <c:v>120.333</c:v>
                </c:pt>
                <c:pt idx="984">
                  <c:v>120.428</c:v>
                </c:pt>
                <c:pt idx="985">
                  <c:v>120.476</c:v>
                </c:pt>
                <c:pt idx="986">
                  <c:v>120.476</c:v>
                </c:pt>
                <c:pt idx="987">
                  <c:v>120.476</c:v>
                </c:pt>
                <c:pt idx="988">
                  <c:v>120.476</c:v>
                </c:pt>
                <c:pt idx="989">
                  <c:v>120.476</c:v>
                </c:pt>
                <c:pt idx="990">
                  <c:v>120.476</c:v>
                </c:pt>
                <c:pt idx="991">
                  <c:v>120.476</c:v>
                </c:pt>
                <c:pt idx="992">
                  <c:v>120.476</c:v>
                </c:pt>
                <c:pt idx="993">
                  <c:v>120.476</c:v>
                </c:pt>
                <c:pt idx="994">
                  <c:v>120.476</c:v>
                </c:pt>
                <c:pt idx="995">
                  <c:v>120.428</c:v>
                </c:pt>
                <c:pt idx="996">
                  <c:v>120.38</c:v>
                </c:pt>
                <c:pt idx="997">
                  <c:v>120.285</c:v>
                </c:pt>
                <c:pt idx="998">
                  <c:v>120.19</c:v>
                </c:pt>
                <c:pt idx="999">
                  <c:v>119.952</c:v>
                </c:pt>
                <c:pt idx="1000">
                  <c:v>119.667</c:v>
                </c:pt>
                <c:pt idx="1001">
                  <c:v>119.191</c:v>
                </c:pt>
                <c:pt idx="1002">
                  <c:v>118.66800000000001</c:v>
                </c:pt>
                <c:pt idx="1003">
                  <c:v>118.145</c:v>
                </c:pt>
                <c:pt idx="1004">
                  <c:v>117.432</c:v>
                </c:pt>
                <c:pt idx="1005">
                  <c:v>116.52800000000001</c:v>
                </c:pt>
                <c:pt idx="1006">
                  <c:v>115.624</c:v>
                </c:pt>
                <c:pt idx="1007">
                  <c:v>114.816</c:v>
                </c:pt>
                <c:pt idx="1008">
                  <c:v>114.00700000000001</c:v>
                </c:pt>
                <c:pt idx="1009">
                  <c:v>113.294</c:v>
                </c:pt>
                <c:pt idx="1010">
                  <c:v>112.771</c:v>
                </c:pt>
                <c:pt idx="1011">
                  <c:v>112.247</c:v>
                </c:pt>
                <c:pt idx="1012">
                  <c:v>111.724</c:v>
                </c:pt>
                <c:pt idx="1013">
                  <c:v>111.34399999999999</c:v>
                </c:pt>
                <c:pt idx="1014">
                  <c:v>110.916</c:v>
                </c:pt>
                <c:pt idx="1015">
                  <c:v>110.535</c:v>
                </c:pt>
                <c:pt idx="1016">
                  <c:v>110.059</c:v>
                </c:pt>
                <c:pt idx="1017">
                  <c:v>109.536</c:v>
                </c:pt>
                <c:pt idx="1018">
                  <c:v>109.01300000000001</c:v>
                </c:pt>
                <c:pt idx="1019">
                  <c:v>108.34699999999999</c:v>
                </c:pt>
              </c:numCache>
            </c:numRef>
          </c:val>
          <c:smooth val="0"/>
          <c:extLst>
            <c:ext xmlns:c16="http://schemas.microsoft.com/office/drawing/2014/chart" uri="{C3380CC4-5D6E-409C-BE32-E72D297353CC}">
              <c16:uniqueId val="{00000000-CB91-4BE6-8BC5-99F565775D4A}"/>
            </c:ext>
          </c:extLst>
        </c:ser>
        <c:dLbls>
          <c:showLegendKey val="0"/>
          <c:showVal val="0"/>
          <c:showCatName val="0"/>
          <c:showSerName val="0"/>
          <c:showPercent val="0"/>
          <c:showBubbleSize val="0"/>
        </c:dLbls>
        <c:hiLowLines>
          <c:spPr>
            <a:ln w="9525" cap="flat" cmpd="sng" algn="ctr">
              <a:solidFill>
                <a:schemeClr val="tx1">
                  <a:lumMod val="75000"/>
                  <a:lumOff val="25000"/>
                </a:schemeClr>
              </a:solidFill>
              <a:round/>
            </a:ln>
            <a:effectLst/>
          </c:spPr>
        </c:hiLowLines>
        <c:smooth val="0"/>
        <c:axId val="364647936"/>
        <c:axId val="275636800"/>
      </c:lineChart>
      <c:catAx>
        <c:axId val="364647936"/>
        <c:scaling>
          <c:orientation val="minMax"/>
        </c:scaling>
        <c:delete val="0"/>
        <c:axPos val="b"/>
        <c:title>
          <c:tx>
            <c:rich>
              <a:bodyPr rot="0" vert="horz"/>
              <a:lstStyle/>
              <a:p>
                <a:pPr>
                  <a:defRPr b="0"/>
                </a:pPr>
                <a:r>
                  <a:rPr lang="ru-RU" b="0"/>
                  <a:t>Время (сек)</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275636800"/>
        <c:crosses val="autoZero"/>
        <c:auto val="1"/>
        <c:lblAlgn val="ctr"/>
        <c:lblOffset val="100"/>
        <c:noMultiLvlLbl val="0"/>
      </c:catAx>
      <c:valAx>
        <c:axId val="275636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b="0"/>
                </a:pPr>
                <a:r>
                  <a:rPr lang="ru-RU" b="0"/>
                  <a:t>Нагружение (кН)</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RU"/>
          </a:p>
        </c:txPr>
        <c:crossAx val="364647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a:pPr>
            <a:r>
              <a:rPr lang="ru-RU" b="0"/>
              <a:t>Испытание образца  Л-П-3,3</a:t>
            </a:r>
            <a:endParaRPr lang="en-US" b="0"/>
          </a:p>
        </c:rich>
      </c:tx>
      <c:layout>
        <c:manualLayout>
          <c:xMode val="edge"/>
          <c:yMode val="edge"/>
          <c:x val="0.22649586564837285"/>
          <c:y val="6.0386473429951688E-2"/>
        </c:manualLayout>
      </c:layout>
      <c:overlay val="0"/>
    </c:title>
    <c:autoTitleDeleted val="0"/>
    <c:plotArea>
      <c:layout/>
      <c:lineChart>
        <c:grouping val="standard"/>
        <c:varyColors val="0"/>
        <c:ser>
          <c:idx val="0"/>
          <c:order val="0"/>
          <c:tx>
            <c:strRef>
              <c:f>'График группа 2'!$C$1</c:f>
              <c:strCache>
                <c:ptCount val="1"/>
                <c:pt idx="0">
                  <c:v>y</c:v>
                </c:pt>
              </c:strCache>
            </c:strRef>
          </c:tx>
          <c:marker>
            <c:symbol val="none"/>
          </c:marker>
          <c:cat>
            <c:numRef>
              <c:f>'График группа 2'!$B$2:$B$430</c:f>
              <c:numCache>
                <c:formatCode>General</c:formatCode>
                <c:ptCount val="429"/>
                <c:pt idx="0">
                  <c:v>0.05</c:v>
                </c:pt>
                <c:pt idx="1">
                  <c:v>0.1</c:v>
                </c:pt>
                <c:pt idx="2">
                  <c:v>0.15</c:v>
                </c:pt>
                <c:pt idx="3">
                  <c:v>0.2</c:v>
                </c:pt>
                <c:pt idx="4">
                  <c:v>0.25</c:v>
                </c:pt>
                <c:pt idx="5">
                  <c:v>0.3</c:v>
                </c:pt>
                <c:pt idx="6">
                  <c:v>0.35</c:v>
                </c:pt>
                <c:pt idx="7">
                  <c:v>0.4</c:v>
                </c:pt>
                <c:pt idx="8">
                  <c:v>0.45</c:v>
                </c:pt>
                <c:pt idx="9">
                  <c:v>0.5</c:v>
                </c:pt>
                <c:pt idx="10">
                  <c:v>0.55000000000000004</c:v>
                </c:pt>
                <c:pt idx="11">
                  <c:v>0.6</c:v>
                </c:pt>
                <c:pt idx="12">
                  <c:v>0.65</c:v>
                </c:pt>
                <c:pt idx="13">
                  <c:v>0.7</c:v>
                </c:pt>
                <c:pt idx="14">
                  <c:v>0.75</c:v>
                </c:pt>
                <c:pt idx="15">
                  <c:v>0.8</c:v>
                </c:pt>
                <c:pt idx="16">
                  <c:v>0.85</c:v>
                </c:pt>
                <c:pt idx="17">
                  <c:v>0.9</c:v>
                </c:pt>
                <c:pt idx="18">
                  <c:v>0.95</c:v>
                </c:pt>
                <c:pt idx="19">
                  <c:v>1</c:v>
                </c:pt>
                <c:pt idx="20">
                  <c:v>1.05</c:v>
                </c:pt>
                <c:pt idx="21">
                  <c:v>1.1000000000000001</c:v>
                </c:pt>
                <c:pt idx="22">
                  <c:v>1.1499999999999999</c:v>
                </c:pt>
                <c:pt idx="23">
                  <c:v>1.2</c:v>
                </c:pt>
                <c:pt idx="24">
                  <c:v>1.25</c:v>
                </c:pt>
                <c:pt idx="25">
                  <c:v>1.3</c:v>
                </c:pt>
                <c:pt idx="26">
                  <c:v>1.35</c:v>
                </c:pt>
                <c:pt idx="27">
                  <c:v>1.4</c:v>
                </c:pt>
                <c:pt idx="28">
                  <c:v>1.45</c:v>
                </c:pt>
                <c:pt idx="29">
                  <c:v>1.5</c:v>
                </c:pt>
                <c:pt idx="30">
                  <c:v>1.55</c:v>
                </c:pt>
                <c:pt idx="31">
                  <c:v>1.6</c:v>
                </c:pt>
                <c:pt idx="32">
                  <c:v>1.65</c:v>
                </c:pt>
                <c:pt idx="33">
                  <c:v>1.7</c:v>
                </c:pt>
                <c:pt idx="34">
                  <c:v>1.75</c:v>
                </c:pt>
                <c:pt idx="35">
                  <c:v>1.8</c:v>
                </c:pt>
                <c:pt idx="36">
                  <c:v>1.85</c:v>
                </c:pt>
                <c:pt idx="37">
                  <c:v>1.9</c:v>
                </c:pt>
                <c:pt idx="38">
                  <c:v>1.95</c:v>
                </c:pt>
                <c:pt idx="39">
                  <c:v>2</c:v>
                </c:pt>
                <c:pt idx="40">
                  <c:v>2.0499999999999998</c:v>
                </c:pt>
                <c:pt idx="41">
                  <c:v>2.1</c:v>
                </c:pt>
                <c:pt idx="42">
                  <c:v>2.15</c:v>
                </c:pt>
                <c:pt idx="43">
                  <c:v>2.2000000000000002</c:v>
                </c:pt>
                <c:pt idx="44">
                  <c:v>2.25</c:v>
                </c:pt>
                <c:pt idx="45">
                  <c:v>2.2999999999999998</c:v>
                </c:pt>
                <c:pt idx="46">
                  <c:v>2.35</c:v>
                </c:pt>
                <c:pt idx="47">
                  <c:v>2.4</c:v>
                </c:pt>
                <c:pt idx="48">
                  <c:v>2.4500000000000002</c:v>
                </c:pt>
                <c:pt idx="49">
                  <c:v>2.5</c:v>
                </c:pt>
                <c:pt idx="50">
                  <c:v>2.5499999999999998</c:v>
                </c:pt>
                <c:pt idx="51">
                  <c:v>2.6</c:v>
                </c:pt>
                <c:pt idx="52">
                  <c:v>2.65</c:v>
                </c:pt>
                <c:pt idx="53">
                  <c:v>2.7</c:v>
                </c:pt>
                <c:pt idx="54">
                  <c:v>2.75</c:v>
                </c:pt>
                <c:pt idx="55">
                  <c:v>2.8</c:v>
                </c:pt>
                <c:pt idx="56">
                  <c:v>2.85</c:v>
                </c:pt>
                <c:pt idx="57">
                  <c:v>2.9</c:v>
                </c:pt>
                <c:pt idx="58">
                  <c:v>2.95</c:v>
                </c:pt>
                <c:pt idx="59">
                  <c:v>3</c:v>
                </c:pt>
                <c:pt idx="60">
                  <c:v>3.05</c:v>
                </c:pt>
                <c:pt idx="61">
                  <c:v>3.1</c:v>
                </c:pt>
                <c:pt idx="62">
                  <c:v>3.15</c:v>
                </c:pt>
                <c:pt idx="63">
                  <c:v>3.2</c:v>
                </c:pt>
                <c:pt idx="64">
                  <c:v>3.25</c:v>
                </c:pt>
                <c:pt idx="65">
                  <c:v>3.3</c:v>
                </c:pt>
                <c:pt idx="66">
                  <c:v>3.35</c:v>
                </c:pt>
                <c:pt idx="67">
                  <c:v>3.4</c:v>
                </c:pt>
                <c:pt idx="68">
                  <c:v>3.45</c:v>
                </c:pt>
                <c:pt idx="69">
                  <c:v>3.5</c:v>
                </c:pt>
                <c:pt idx="70">
                  <c:v>3.55</c:v>
                </c:pt>
                <c:pt idx="71">
                  <c:v>3.6</c:v>
                </c:pt>
                <c:pt idx="72">
                  <c:v>3.65</c:v>
                </c:pt>
                <c:pt idx="73">
                  <c:v>3.7</c:v>
                </c:pt>
                <c:pt idx="74">
                  <c:v>3.75</c:v>
                </c:pt>
                <c:pt idx="75">
                  <c:v>3.8</c:v>
                </c:pt>
                <c:pt idx="76">
                  <c:v>3.85</c:v>
                </c:pt>
                <c:pt idx="77">
                  <c:v>3.9</c:v>
                </c:pt>
                <c:pt idx="78">
                  <c:v>3.95</c:v>
                </c:pt>
                <c:pt idx="79">
                  <c:v>4</c:v>
                </c:pt>
                <c:pt idx="80">
                  <c:v>4.05</c:v>
                </c:pt>
                <c:pt idx="81">
                  <c:v>4.0999999999999996</c:v>
                </c:pt>
                <c:pt idx="82">
                  <c:v>4.1500000000000004</c:v>
                </c:pt>
                <c:pt idx="83">
                  <c:v>4.2</c:v>
                </c:pt>
                <c:pt idx="84">
                  <c:v>4.25</c:v>
                </c:pt>
                <c:pt idx="85">
                  <c:v>4.3</c:v>
                </c:pt>
                <c:pt idx="86">
                  <c:v>4.3499999999999996</c:v>
                </c:pt>
                <c:pt idx="87">
                  <c:v>4.4000000000000004</c:v>
                </c:pt>
                <c:pt idx="88">
                  <c:v>4.45</c:v>
                </c:pt>
                <c:pt idx="89">
                  <c:v>4.5</c:v>
                </c:pt>
                <c:pt idx="90">
                  <c:v>4.55</c:v>
                </c:pt>
                <c:pt idx="91">
                  <c:v>4.5999999999999996</c:v>
                </c:pt>
                <c:pt idx="92">
                  <c:v>4.6500000000000004</c:v>
                </c:pt>
                <c:pt idx="93">
                  <c:v>4.7</c:v>
                </c:pt>
                <c:pt idx="94">
                  <c:v>4.75</c:v>
                </c:pt>
                <c:pt idx="95">
                  <c:v>4.8</c:v>
                </c:pt>
                <c:pt idx="96">
                  <c:v>4.8499999999999996</c:v>
                </c:pt>
                <c:pt idx="97">
                  <c:v>4.9000000000000004</c:v>
                </c:pt>
                <c:pt idx="98">
                  <c:v>4.95</c:v>
                </c:pt>
                <c:pt idx="99">
                  <c:v>5</c:v>
                </c:pt>
                <c:pt idx="100">
                  <c:v>5.05</c:v>
                </c:pt>
                <c:pt idx="101">
                  <c:v>5.0999999999999996</c:v>
                </c:pt>
                <c:pt idx="102">
                  <c:v>5.15</c:v>
                </c:pt>
                <c:pt idx="103">
                  <c:v>5.2</c:v>
                </c:pt>
                <c:pt idx="104">
                  <c:v>5.25</c:v>
                </c:pt>
                <c:pt idx="105">
                  <c:v>5.3</c:v>
                </c:pt>
                <c:pt idx="106">
                  <c:v>5.35</c:v>
                </c:pt>
                <c:pt idx="107">
                  <c:v>5.4</c:v>
                </c:pt>
                <c:pt idx="108">
                  <c:v>5.45</c:v>
                </c:pt>
                <c:pt idx="109">
                  <c:v>5.5</c:v>
                </c:pt>
                <c:pt idx="110">
                  <c:v>5.55</c:v>
                </c:pt>
                <c:pt idx="111">
                  <c:v>5.6</c:v>
                </c:pt>
                <c:pt idx="112">
                  <c:v>5.65</c:v>
                </c:pt>
                <c:pt idx="113">
                  <c:v>5.7</c:v>
                </c:pt>
                <c:pt idx="114">
                  <c:v>5.75</c:v>
                </c:pt>
                <c:pt idx="115">
                  <c:v>5.8</c:v>
                </c:pt>
                <c:pt idx="116">
                  <c:v>5.85</c:v>
                </c:pt>
                <c:pt idx="117">
                  <c:v>5.9</c:v>
                </c:pt>
                <c:pt idx="118">
                  <c:v>5.95</c:v>
                </c:pt>
                <c:pt idx="119">
                  <c:v>6</c:v>
                </c:pt>
                <c:pt idx="120">
                  <c:v>6.05</c:v>
                </c:pt>
                <c:pt idx="121">
                  <c:v>6.1</c:v>
                </c:pt>
                <c:pt idx="122">
                  <c:v>6.15</c:v>
                </c:pt>
                <c:pt idx="123">
                  <c:v>6.2</c:v>
                </c:pt>
                <c:pt idx="124">
                  <c:v>6.25</c:v>
                </c:pt>
                <c:pt idx="125">
                  <c:v>6.3</c:v>
                </c:pt>
                <c:pt idx="126">
                  <c:v>6.35</c:v>
                </c:pt>
                <c:pt idx="127">
                  <c:v>6.4</c:v>
                </c:pt>
                <c:pt idx="128">
                  <c:v>6.45</c:v>
                </c:pt>
                <c:pt idx="129">
                  <c:v>6.5</c:v>
                </c:pt>
                <c:pt idx="130">
                  <c:v>6.55</c:v>
                </c:pt>
                <c:pt idx="131">
                  <c:v>6.6</c:v>
                </c:pt>
                <c:pt idx="132">
                  <c:v>6.65</c:v>
                </c:pt>
                <c:pt idx="133">
                  <c:v>6.7</c:v>
                </c:pt>
                <c:pt idx="134">
                  <c:v>6.75</c:v>
                </c:pt>
                <c:pt idx="135">
                  <c:v>6.8</c:v>
                </c:pt>
                <c:pt idx="136">
                  <c:v>6.85</c:v>
                </c:pt>
                <c:pt idx="137">
                  <c:v>6.9</c:v>
                </c:pt>
                <c:pt idx="138">
                  <c:v>6.95</c:v>
                </c:pt>
                <c:pt idx="139">
                  <c:v>7</c:v>
                </c:pt>
                <c:pt idx="140">
                  <c:v>7.05</c:v>
                </c:pt>
                <c:pt idx="141">
                  <c:v>7.1</c:v>
                </c:pt>
                <c:pt idx="142">
                  <c:v>7.15</c:v>
                </c:pt>
                <c:pt idx="143">
                  <c:v>7.2</c:v>
                </c:pt>
                <c:pt idx="144">
                  <c:v>7.25</c:v>
                </c:pt>
                <c:pt idx="145">
                  <c:v>7.3</c:v>
                </c:pt>
                <c:pt idx="146">
                  <c:v>7.35</c:v>
                </c:pt>
                <c:pt idx="147">
                  <c:v>7.4</c:v>
                </c:pt>
                <c:pt idx="148">
                  <c:v>7.45</c:v>
                </c:pt>
                <c:pt idx="149">
                  <c:v>7.5</c:v>
                </c:pt>
                <c:pt idx="150">
                  <c:v>7.55</c:v>
                </c:pt>
                <c:pt idx="151">
                  <c:v>7.6</c:v>
                </c:pt>
                <c:pt idx="152">
                  <c:v>7.65</c:v>
                </c:pt>
                <c:pt idx="153">
                  <c:v>7.7</c:v>
                </c:pt>
                <c:pt idx="154">
                  <c:v>7.75</c:v>
                </c:pt>
                <c:pt idx="155">
                  <c:v>7.8</c:v>
                </c:pt>
                <c:pt idx="156">
                  <c:v>7.85</c:v>
                </c:pt>
                <c:pt idx="157">
                  <c:v>7.9</c:v>
                </c:pt>
                <c:pt idx="158">
                  <c:v>7.95</c:v>
                </c:pt>
                <c:pt idx="159">
                  <c:v>8</c:v>
                </c:pt>
                <c:pt idx="160">
                  <c:v>8.0500000000000007</c:v>
                </c:pt>
                <c:pt idx="161">
                  <c:v>8.1</c:v>
                </c:pt>
                <c:pt idx="162">
                  <c:v>8.15</c:v>
                </c:pt>
                <c:pt idx="163">
                  <c:v>8.1999999999999993</c:v>
                </c:pt>
                <c:pt idx="164">
                  <c:v>8.25</c:v>
                </c:pt>
                <c:pt idx="165">
                  <c:v>8.3000000000000007</c:v>
                </c:pt>
                <c:pt idx="166">
                  <c:v>8.35</c:v>
                </c:pt>
                <c:pt idx="167">
                  <c:v>8.4</c:v>
                </c:pt>
                <c:pt idx="168">
                  <c:v>8.4499999999999993</c:v>
                </c:pt>
                <c:pt idx="169">
                  <c:v>8.5</c:v>
                </c:pt>
                <c:pt idx="170">
                  <c:v>8.5500000000000007</c:v>
                </c:pt>
                <c:pt idx="171">
                  <c:v>8.6</c:v>
                </c:pt>
                <c:pt idx="172">
                  <c:v>8.65</c:v>
                </c:pt>
                <c:pt idx="173">
                  <c:v>8.6999999999999993</c:v>
                </c:pt>
                <c:pt idx="174">
                  <c:v>8.75</c:v>
                </c:pt>
                <c:pt idx="175">
                  <c:v>8.8000000000000007</c:v>
                </c:pt>
                <c:pt idx="176">
                  <c:v>8.85</c:v>
                </c:pt>
                <c:pt idx="177">
                  <c:v>8.9</c:v>
                </c:pt>
                <c:pt idx="178">
                  <c:v>8.9499999999999993</c:v>
                </c:pt>
                <c:pt idx="179">
                  <c:v>9</c:v>
                </c:pt>
                <c:pt idx="180">
                  <c:v>9.0500000000000007</c:v>
                </c:pt>
                <c:pt idx="181">
                  <c:v>9.1</c:v>
                </c:pt>
                <c:pt idx="182">
                  <c:v>9.15</c:v>
                </c:pt>
                <c:pt idx="183">
                  <c:v>9.1999999999999993</c:v>
                </c:pt>
                <c:pt idx="184">
                  <c:v>9.25</c:v>
                </c:pt>
                <c:pt idx="185">
                  <c:v>9.3000000000000007</c:v>
                </c:pt>
                <c:pt idx="186">
                  <c:v>9.35</c:v>
                </c:pt>
                <c:pt idx="187">
                  <c:v>9.4</c:v>
                </c:pt>
                <c:pt idx="188">
                  <c:v>9.4499999999999993</c:v>
                </c:pt>
                <c:pt idx="189">
                  <c:v>9.5</c:v>
                </c:pt>
                <c:pt idx="190">
                  <c:v>9.5500000000000007</c:v>
                </c:pt>
                <c:pt idx="191">
                  <c:v>9.6</c:v>
                </c:pt>
                <c:pt idx="192">
                  <c:v>9.65</c:v>
                </c:pt>
                <c:pt idx="193">
                  <c:v>9.6999999999999993</c:v>
                </c:pt>
                <c:pt idx="194">
                  <c:v>9.75</c:v>
                </c:pt>
                <c:pt idx="195">
                  <c:v>9.8000000000000007</c:v>
                </c:pt>
                <c:pt idx="196">
                  <c:v>9.85</c:v>
                </c:pt>
                <c:pt idx="197">
                  <c:v>9.9</c:v>
                </c:pt>
                <c:pt idx="198">
                  <c:v>9.9499999999999993</c:v>
                </c:pt>
                <c:pt idx="199">
                  <c:v>10</c:v>
                </c:pt>
                <c:pt idx="200">
                  <c:v>10.050000000000001</c:v>
                </c:pt>
                <c:pt idx="201">
                  <c:v>10.1</c:v>
                </c:pt>
                <c:pt idx="202">
                  <c:v>10.15</c:v>
                </c:pt>
                <c:pt idx="203">
                  <c:v>10.199999999999999</c:v>
                </c:pt>
                <c:pt idx="204">
                  <c:v>10.25</c:v>
                </c:pt>
                <c:pt idx="205">
                  <c:v>10.3</c:v>
                </c:pt>
                <c:pt idx="206">
                  <c:v>10.35</c:v>
                </c:pt>
                <c:pt idx="207">
                  <c:v>10.4</c:v>
                </c:pt>
                <c:pt idx="208">
                  <c:v>10.45</c:v>
                </c:pt>
                <c:pt idx="209">
                  <c:v>10.5</c:v>
                </c:pt>
                <c:pt idx="210">
                  <c:v>10.55</c:v>
                </c:pt>
                <c:pt idx="211">
                  <c:v>10.6</c:v>
                </c:pt>
                <c:pt idx="212">
                  <c:v>10.65</c:v>
                </c:pt>
                <c:pt idx="213">
                  <c:v>10.7</c:v>
                </c:pt>
                <c:pt idx="214">
                  <c:v>10.75</c:v>
                </c:pt>
                <c:pt idx="215">
                  <c:v>10.8</c:v>
                </c:pt>
                <c:pt idx="216">
                  <c:v>10.85</c:v>
                </c:pt>
                <c:pt idx="217">
                  <c:v>10.9</c:v>
                </c:pt>
                <c:pt idx="218">
                  <c:v>10.95</c:v>
                </c:pt>
                <c:pt idx="219">
                  <c:v>11</c:v>
                </c:pt>
                <c:pt idx="220">
                  <c:v>11.05</c:v>
                </c:pt>
                <c:pt idx="221">
                  <c:v>11.1</c:v>
                </c:pt>
                <c:pt idx="222">
                  <c:v>11.15</c:v>
                </c:pt>
                <c:pt idx="223">
                  <c:v>11.2</c:v>
                </c:pt>
                <c:pt idx="224">
                  <c:v>11.25</c:v>
                </c:pt>
                <c:pt idx="225">
                  <c:v>11.3</c:v>
                </c:pt>
                <c:pt idx="226">
                  <c:v>11.35</c:v>
                </c:pt>
                <c:pt idx="227">
                  <c:v>11.4</c:v>
                </c:pt>
                <c:pt idx="228">
                  <c:v>11.45</c:v>
                </c:pt>
                <c:pt idx="229">
                  <c:v>11.5</c:v>
                </c:pt>
                <c:pt idx="230">
                  <c:v>11.55</c:v>
                </c:pt>
                <c:pt idx="231">
                  <c:v>11.6</c:v>
                </c:pt>
                <c:pt idx="232">
                  <c:v>11.65</c:v>
                </c:pt>
                <c:pt idx="233">
                  <c:v>11.7</c:v>
                </c:pt>
                <c:pt idx="234">
                  <c:v>11.75</c:v>
                </c:pt>
                <c:pt idx="235">
                  <c:v>11.8</c:v>
                </c:pt>
                <c:pt idx="236">
                  <c:v>11.85</c:v>
                </c:pt>
                <c:pt idx="237">
                  <c:v>11.9</c:v>
                </c:pt>
                <c:pt idx="238">
                  <c:v>11.95</c:v>
                </c:pt>
                <c:pt idx="239">
                  <c:v>12</c:v>
                </c:pt>
                <c:pt idx="240">
                  <c:v>12.05</c:v>
                </c:pt>
                <c:pt idx="241">
                  <c:v>12.1</c:v>
                </c:pt>
                <c:pt idx="242">
                  <c:v>12.15</c:v>
                </c:pt>
                <c:pt idx="243">
                  <c:v>12.2</c:v>
                </c:pt>
                <c:pt idx="244">
                  <c:v>12.25</c:v>
                </c:pt>
                <c:pt idx="245">
                  <c:v>12.3</c:v>
                </c:pt>
                <c:pt idx="246">
                  <c:v>12.35</c:v>
                </c:pt>
                <c:pt idx="247">
                  <c:v>12.4</c:v>
                </c:pt>
                <c:pt idx="248">
                  <c:v>12.45</c:v>
                </c:pt>
                <c:pt idx="249">
                  <c:v>12.5</c:v>
                </c:pt>
                <c:pt idx="250">
                  <c:v>12.55</c:v>
                </c:pt>
                <c:pt idx="251">
                  <c:v>12.6</c:v>
                </c:pt>
                <c:pt idx="252">
                  <c:v>12.65</c:v>
                </c:pt>
                <c:pt idx="253">
                  <c:v>12.7</c:v>
                </c:pt>
                <c:pt idx="254">
                  <c:v>12.75</c:v>
                </c:pt>
                <c:pt idx="255">
                  <c:v>12.8</c:v>
                </c:pt>
                <c:pt idx="256">
                  <c:v>12.85</c:v>
                </c:pt>
                <c:pt idx="257">
                  <c:v>12.9</c:v>
                </c:pt>
                <c:pt idx="258">
                  <c:v>12.95</c:v>
                </c:pt>
                <c:pt idx="259">
                  <c:v>13</c:v>
                </c:pt>
                <c:pt idx="260">
                  <c:v>13.05</c:v>
                </c:pt>
                <c:pt idx="261">
                  <c:v>13.1</c:v>
                </c:pt>
                <c:pt idx="262">
                  <c:v>13.15</c:v>
                </c:pt>
                <c:pt idx="263">
                  <c:v>13.2</c:v>
                </c:pt>
                <c:pt idx="264">
                  <c:v>13.25</c:v>
                </c:pt>
                <c:pt idx="265">
                  <c:v>13.3</c:v>
                </c:pt>
                <c:pt idx="266">
                  <c:v>13.35</c:v>
                </c:pt>
                <c:pt idx="267">
                  <c:v>13.4</c:v>
                </c:pt>
                <c:pt idx="268">
                  <c:v>13.45</c:v>
                </c:pt>
                <c:pt idx="269">
                  <c:v>13.5</c:v>
                </c:pt>
                <c:pt idx="270">
                  <c:v>13.55</c:v>
                </c:pt>
                <c:pt idx="271">
                  <c:v>13.6</c:v>
                </c:pt>
                <c:pt idx="272">
                  <c:v>13.65</c:v>
                </c:pt>
                <c:pt idx="273">
                  <c:v>13.7</c:v>
                </c:pt>
                <c:pt idx="274">
                  <c:v>13.75</c:v>
                </c:pt>
                <c:pt idx="275">
                  <c:v>13.8</c:v>
                </c:pt>
                <c:pt idx="276">
                  <c:v>13.85</c:v>
                </c:pt>
                <c:pt idx="277">
                  <c:v>13.9</c:v>
                </c:pt>
                <c:pt idx="278">
                  <c:v>13.95</c:v>
                </c:pt>
                <c:pt idx="279">
                  <c:v>14</c:v>
                </c:pt>
                <c:pt idx="280">
                  <c:v>14.05</c:v>
                </c:pt>
                <c:pt idx="281">
                  <c:v>14.1</c:v>
                </c:pt>
                <c:pt idx="282">
                  <c:v>14.15</c:v>
                </c:pt>
                <c:pt idx="283">
                  <c:v>14.2</c:v>
                </c:pt>
                <c:pt idx="284">
                  <c:v>14.25</c:v>
                </c:pt>
                <c:pt idx="285">
                  <c:v>14.3</c:v>
                </c:pt>
                <c:pt idx="286">
                  <c:v>14.35</c:v>
                </c:pt>
                <c:pt idx="287">
                  <c:v>14.4</c:v>
                </c:pt>
                <c:pt idx="288">
                  <c:v>14.45</c:v>
                </c:pt>
                <c:pt idx="289">
                  <c:v>14.5</c:v>
                </c:pt>
                <c:pt idx="290">
                  <c:v>14.55</c:v>
                </c:pt>
                <c:pt idx="291">
                  <c:v>14.6</c:v>
                </c:pt>
                <c:pt idx="292">
                  <c:v>14.65</c:v>
                </c:pt>
                <c:pt idx="293">
                  <c:v>14.7</c:v>
                </c:pt>
                <c:pt idx="294">
                  <c:v>14.75</c:v>
                </c:pt>
                <c:pt idx="295">
                  <c:v>14.8</c:v>
                </c:pt>
                <c:pt idx="296">
                  <c:v>14.85</c:v>
                </c:pt>
                <c:pt idx="297">
                  <c:v>14.9</c:v>
                </c:pt>
                <c:pt idx="298">
                  <c:v>14.95</c:v>
                </c:pt>
                <c:pt idx="299">
                  <c:v>15</c:v>
                </c:pt>
                <c:pt idx="300">
                  <c:v>15.05</c:v>
                </c:pt>
                <c:pt idx="301">
                  <c:v>15.1</c:v>
                </c:pt>
                <c:pt idx="302">
                  <c:v>15.15</c:v>
                </c:pt>
                <c:pt idx="303">
                  <c:v>15.2</c:v>
                </c:pt>
                <c:pt idx="304">
                  <c:v>15.25</c:v>
                </c:pt>
                <c:pt idx="305">
                  <c:v>15.3</c:v>
                </c:pt>
                <c:pt idx="306">
                  <c:v>15.35</c:v>
                </c:pt>
                <c:pt idx="307">
                  <c:v>15.4</c:v>
                </c:pt>
                <c:pt idx="308">
                  <c:v>15.45</c:v>
                </c:pt>
                <c:pt idx="309">
                  <c:v>15.5</c:v>
                </c:pt>
                <c:pt idx="310">
                  <c:v>15.55</c:v>
                </c:pt>
                <c:pt idx="311">
                  <c:v>15.6</c:v>
                </c:pt>
                <c:pt idx="312">
                  <c:v>15.65</c:v>
                </c:pt>
                <c:pt idx="313">
                  <c:v>15.7</c:v>
                </c:pt>
                <c:pt idx="314">
                  <c:v>15.75</c:v>
                </c:pt>
                <c:pt idx="315">
                  <c:v>15.8</c:v>
                </c:pt>
                <c:pt idx="316">
                  <c:v>15.85</c:v>
                </c:pt>
                <c:pt idx="317">
                  <c:v>15.9</c:v>
                </c:pt>
                <c:pt idx="318">
                  <c:v>15.95</c:v>
                </c:pt>
                <c:pt idx="319">
                  <c:v>16</c:v>
                </c:pt>
                <c:pt idx="320">
                  <c:v>16.05</c:v>
                </c:pt>
                <c:pt idx="321">
                  <c:v>16.100000000000001</c:v>
                </c:pt>
                <c:pt idx="322">
                  <c:v>16.149999999999999</c:v>
                </c:pt>
                <c:pt idx="323">
                  <c:v>16.2</c:v>
                </c:pt>
                <c:pt idx="324">
                  <c:v>16.25</c:v>
                </c:pt>
                <c:pt idx="325">
                  <c:v>16.3</c:v>
                </c:pt>
                <c:pt idx="326">
                  <c:v>16.350000000000001</c:v>
                </c:pt>
                <c:pt idx="327">
                  <c:v>16.399999999999999</c:v>
                </c:pt>
                <c:pt idx="328">
                  <c:v>16.45</c:v>
                </c:pt>
                <c:pt idx="329">
                  <c:v>16.5</c:v>
                </c:pt>
                <c:pt idx="330">
                  <c:v>16.55</c:v>
                </c:pt>
                <c:pt idx="331">
                  <c:v>16.600000000000001</c:v>
                </c:pt>
                <c:pt idx="332">
                  <c:v>16.649999999999999</c:v>
                </c:pt>
                <c:pt idx="333">
                  <c:v>16.7</c:v>
                </c:pt>
                <c:pt idx="334">
                  <c:v>16.75</c:v>
                </c:pt>
                <c:pt idx="335">
                  <c:v>16.8</c:v>
                </c:pt>
                <c:pt idx="336">
                  <c:v>16.850000000000001</c:v>
                </c:pt>
                <c:pt idx="337">
                  <c:v>16.899999999999999</c:v>
                </c:pt>
                <c:pt idx="338">
                  <c:v>16.95</c:v>
                </c:pt>
                <c:pt idx="339">
                  <c:v>17</c:v>
                </c:pt>
                <c:pt idx="340">
                  <c:v>17.05</c:v>
                </c:pt>
                <c:pt idx="341">
                  <c:v>17.100000000000001</c:v>
                </c:pt>
                <c:pt idx="342">
                  <c:v>17.149999999999999</c:v>
                </c:pt>
                <c:pt idx="343">
                  <c:v>17.2</c:v>
                </c:pt>
                <c:pt idx="344">
                  <c:v>17.25</c:v>
                </c:pt>
                <c:pt idx="345">
                  <c:v>17.3</c:v>
                </c:pt>
                <c:pt idx="346">
                  <c:v>17.350000000000001</c:v>
                </c:pt>
                <c:pt idx="347">
                  <c:v>17.399999999999999</c:v>
                </c:pt>
                <c:pt idx="348">
                  <c:v>17.45</c:v>
                </c:pt>
                <c:pt idx="349">
                  <c:v>17.5</c:v>
                </c:pt>
                <c:pt idx="350">
                  <c:v>17.55</c:v>
                </c:pt>
                <c:pt idx="351">
                  <c:v>17.600000000000001</c:v>
                </c:pt>
                <c:pt idx="352">
                  <c:v>17.649999999999999</c:v>
                </c:pt>
                <c:pt idx="353">
                  <c:v>17.7</c:v>
                </c:pt>
                <c:pt idx="354">
                  <c:v>17.75</c:v>
                </c:pt>
                <c:pt idx="355">
                  <c:v>17.8</c:v>
                </c:pt>
                <c:pt idx="356">
                  <c:v>17.850000000000001</c:v>
                </c:pt>
                <c:pt idx="357">
                  <c:v>17.899999999999999</c:v>
                </c:pt>
                <c:pt idx="358">
                  <c:v>17.95</c:v>
                </c:pt>
                <c:pt idx="359">
                  <c:v>18</c:v>
                </c:pt>
                <c:pt idx="360">
                  <c:v>18.05</c:v>
                </c:pt>
                <c:pt idx="361">
                  <c:v>18.100000000000001</c:v>
                </c:pt>
                <c:pt idx="362">
                  <c:v>18.149999999999999</c:v>
                </c:pt>
                <c:pt idx="363">
                  <c:v>18.2</c:v>
                </c:pt>
                <c:pt idx="364">
                  <c:v>18.25</c:v>
                </c:pt>
                <c:pt idx="365">
                  <c:v>18.3</c:v>
                </c:pt>
                <c:pt idx="366">
                  <c:v>18.350000000000001</c:v>
                </c:pt>
                <c:pt idx="367">
                  <c:v>18.399999999999999</c:v>
                </c:pt>
                <c:pt idx="368">
                  <c:v>18.45</c:v>
                </c:pt>
                <c:pt idx="369">
                  <c:v>18.5</c:v>
                </c:pt>
                <c:pt idx="370">
                  <c:v>18.55</c:v>
                </c:pt>
                <c:pt idx="371">
                  <c:v>18.600000000000001</c:v>
                </c:pt>
                <c:pt idx="372">
                  <c:v>18.649999999999999</c:v>
                </c:pt>
                <c:pt idx="373">
                  <c:v>18.7</c:v>
                </c:pt>
                <c:pt idx="374">
                  <c:v>18.75</c:v>
                </c:pt>
                <c:pt idx="375">
                  <c:v>18.8</c:v>
                </c:pt>
                <c:pt idx="376">
                  <c:v>18.850000000000001</c:v>
                </c:pt>
                <c:pt idx="377">
                  <c:v>18.899999999999999</c:v>
                </c:pt>
                <c:pt idx="378">
                  <c:v>18.95</c:v>
                </c:pt>
                <c:pt idx="379">
                  <c:v>19</c:v>
                </c:pt>
                <c:pt idx="380">
                  <c:v>19.05</c:v>
                </c:pt>
                <c:pt idx="381">
                  <c:v>19.100000000000001</c:v>
                </c:pt>
                <c:pt idx="382">
                  <c:v>19.149999999999999</c:v>
                </c:pt>
                <c:pt idx="383">
                  <c:v>19.2</c:v>
                </c:pt>
                <c:pt idx="384">
                  <c:v>19.25</c:v>
                </c:pt>
                <c:pt idx="385">
                  <c:v>19.3</c:v>
                </c:pt>
                <c:pt idx="386">
                  <c:v>19.350000000000001</c:v>
                </c:pt>
                <c:pt idx="387">
                  <c:v>19.399999999999999</c:v>
                </c:pt>
                <c:pt idx="388">
                  <c:v>19.45</c:v>
                </c:pt>
                <c:pt idx="389">
                  <c:v>19.5</c:v>
                </c:pt>
                <c:pt idx="390">
                  <c:v>19.55</c:v>
                </c:pt>
                <c:pt idx="391">
                  <c:v>19.600000000000001</c:v>
                </c:pt>
                <c:pt idx="392">
                  <c:v>19.649999999999999</c:v>
                </c:pt>
                <c:pt idx="393">
                  <c:v>19.7</c:v>
                </c:pt>
                <c:pt idx="394">
                  <c:v>19.75</c:v>
                </c:pt>
                <c:pt idx="395">
                  <c:v>19.8</c:v>
                </c:pt>
                <c:pt idx="396">
                  <c:v>19.850000000000001</c:v>
                </c:pt>
                <c:pt idx="397">
                  <c:v>19.899999999999999</c:v>
                </c:pt>
                <c:pt idx="398">
                  <c:v>19.95</c:v>
                </c:pt>
                <c:pt idx="399">
                  <c:v>20</c:v>
                </c:pt>
                <c:pt idx="400">
                  <c:v>20.05</c:v>
                </c:pt>
                <c:pt idx="401">
                  <c:v>20.100000000000001</c:v>
                </c:pt>
                <c:pt idx="402">
                  <c:v>20.149999999999999</c:v>
                </c:pt>
                <c:pt idx="403">
                  <c:v>20.2</c:v>
                </c:pt>
                <c:pt idx="404">
                  <c:v>20.25</c:v>
                </c:pt>
                <c:pt idx="405">
                  <c:v>20.3</c:v>
                </c:pt>
                <c:pt idx="406">
                  <c:v>20.350000000000001</c:v>
                </c:pt>
                <c:pt idx="407">
                  <c:v>20.399999999999999</c:v>
                </c:pt>
                <c:pt idx="408">
                  <c:v>20.45</c:v>
                </c:pt>
                <c:pt idx="409">
                  <c:v>20.5</c:v>
                </c:pt>
                <c:pt idx="410">
                  <c:v>20.55</c:v>
                </c:pt>
                <c:pt idx="411">
                  <c:v>20.6</c:v>
                </c:pt>
                <c:pt idx="412">
                  <c:v>20.65</c:v>
                </c:pt>
                <c:pt idx="413">
                  <c:v>20.7</c:v>
                </c:pt>
                <c:pt idx="414">
                  <c:v>20.75</c:v>
                </c:pt>
                <c:pt idx="415">
                  <c:v>20.8</c:v>
                </c:pt>
                <c:pt idx="416">
                  <c:v>20.85</c:v>
                </c:pt>
                <c:pt idx="417">
                  <c:v>20.9</c:v>
                </c:pt>
                <c:pt idx="418">
                  <c:v>20.95</c:v>
                </c:pt>
                <c:pt idx="419">
                  <c:v>21</c:v>
                </c:pt>
                <c:pt idx="420">
                  <c:v>21.05</c:v>
                </c:pt>
                <c:pt idx="421">
                  <c:v>21.1</c:v>
                </c:pt>
                <c:pt idx="422">
                  <c:v>21.15</c:v>
                </c:pt>
                <c:pt idx="423">
                  <c:v>21.2</c:v>
                </c:pt>
                <c:pt idx="424">
                  <c:v>21.25</c:v>
                </c:pt>
                <c:pt idx="425">
                  <c:v>21.3</c:v>
                </c:pt>
                <c:pt idx="426">
                  <c:v>21.35</c:v>
                </c:pt>
                <c:pt idx="427">
                  <c:v>21.4</c:v>
                </c:pt>
                <c:pt idx="428">
                  <c:v>21.45</c:v>
                </c:pt>
              </c:numCache>
            </c:numRef>
          </c:cat>
          <c:val>
            <c:numRef>
              <c:f>'График группа 2'!$C$2:$C$430</c:f>
              <c:numCache>
                <c:formatCode>General</c:formatCode>
                <c:ptCount val="429"/>
                <c:pt idx="0">
                  <c:v>4.6609999999999996</c:v>
                </c:pt>
                <c:pt idx="1">
                  <c:v>4.6609999999999996</c:v>
                </c:pt>
                <c:pt idx="2">
                  <c:v>4.6609999999999996</c:v>
                </c:pt>
                <c:pt idx="3">
                  <c:v>4.6609999999999996</c:v>
                </c:pt>
                <c:pt idx="4">
                  <c:v>4.6609999999999996</c:v>
                </c:pt>
                <c:pt idx="5">
                  <c:v>4.6609999999999996</c:v>
                </c:pt>
                <c:pt idx="6">
                  <c:v>4.6609999999999996</c:v>
                </c:pt>
                <c:pt idx="7">
                  <c:v>4.6609999999999996</c:v>
                </c:pt>
                <c:pt idx="8">
                  <c:v>4.6139999999999999</c:v>
                </c:pt>
                <c:pt idx="9">
                  <c:v>4.6139999999999999</c:v>
                </c:pt>
                <c:pt idx="10">
                  <c:v>4.6139999999999999</c:v>
                </c:pt>
                <c:pt idx="11">
                  <c:v>4.6139999999999999</c:v>
                </c:pt>
                <c:pt idx="12">
                  <c:v>4.6139999999999999</c:v>
                </c:pt>
                <c:pt idx="13">
                  <c:v>4.6139999999999999</c:v>
                </c:pt>
                <c:pt idx="14">
                  <c:v>4.6139999999999999</c:v>
                </c:pt>
                <c:pt idx="15">
                  <c:v>4.6139999999999999</c:v>
                </c:pt>
                <c:pt idx="16">
                  <c:v>4.6139999999999999</c:v>
                </c:pt>
                <c:pt idx="17">
                  <c:v>4.6139999999999999</c:v>
                </c:pt>
                <c:pt idx="18">
                  <c:v>4.6139999999999999</c:v>
                </c:pt>
                <c:pt idx="19">
                  <c:v>4.6139999999999999</c:v>
                </c:pt>
                <c:pt idx="20">
                  <c:v>4.6139999999999999</c:v>
                </c:pt>
                <c:pt idx="21">
                  <c:v>4.6139999999999999</c:v>
                </c:pt>
                <c:pt idx="22">
                  <c:v>4.6139999999999999</c:v>
                </c:pt>
                <c:pt idx="23">
                  <c:v>4.6139999999999999</c:v>
                </c:pt>
                <c:pt idx="24">
                  <c:v>4.6609999999999996</c:v>
                </c:pt>
                <c:pt idx="25">
                  <c:v>4.7089999999999996</c:v>
                </c:pt>
                <c:pt idx="26">
                  <c:v>4.7560000000000002</c:v>
                </c:pt>
                <c:pt idx="27">
                  <c:v>4.8040000000000003</c:v>
                </c:pt>
                <c:pt idx="28">
                  <c:v>4.851</c:v>
                </c:pt>
                <c:pt idx="29">
                  <c:v>4.899</c:v>
                </c:pt>
                <c:pt idx="30">
                  <c:v>4.9939999999999998</c:v>
                </c:pt>
                <c:pt idx="31">
                  <c:v>4.9939999999999998</c:v>
                </c:pt>
                <c:pt idx="32">
                  <c:v>5.0890000000000004</c:v>
                </c:pt>
                <c:pt idx="33">
                  <c:v>5.1369999999999996</c:v>
                </c:pt>
                <c:pt idx="34">
                  <c:v>5.1840000000000002</c:v>
                </c:pt>
                <c:pt idx="35">
                  <c:v>5.2789999999999999</c:v>
                </c:pt>
                <c:pt idx="36">
                  <c:v>5.327</c:v>
                </c:pt>
                <c:pt idx="37">
                  <c:v>5.47</c:v>
                </c:pt>
                <c:pt idx="38">
                  <c:v>5.5170000000000003</c:v>
                </c:pt>
                <c:pt idx="39">
                  <c:v>5.6120000000000001</c:v>
                </c:pt>
                <c:pt idx="40">
                  <c:v>5.7069999999999999</c:v>
                </c:pt>
                <c:pt idx="41">
                  <c:v>5.7549999999999999</c:v>
                </c:pt>
                <c:pt idx="42">
                  <c:v>5.8979999999999997</c:v>
                </c:pt>
                <c:pt idx="43">
                  <c:v>5.9930000000000003</c:v>
                </c:pt>
                <c:pt idx="44">
                  <c:v>6.0880000000000001</c:v>
                </c:pt>
                <c:pt idx="45">
                  <c:v>6.1829999999999998</c:v>
                </c:pt>
                <c:pt idx="46">
                  <c:v>6.2779999999999996</c:v>
                </c:pt>
                <c:pt idx="47">
                  <c:v>6.4210000000000003</c:v>
                </c:pt>
                <c:pt idx="48">
                  <c:v>6.516</c:v>
                </c:pt>
                <c:pt idx="49">
                  <c:v>6.6589999999999998</c:v>
                </c:pt>
                <c:pt idx="50">
                  <c:v>6.7539999999999996</c:v>
                </c:pt>
                <c:pt idx="51">
                  <c:v>6.8490000000000002</c:v>
                </c:pt>
                <c:pt idx="52">
                  <c:v>6.992</c:v>
                </c:pt>
                <c:pt idx="53">
                  <c:v>7.1820000000000004</c:v>
                </c:pt>
                <c:pt idx="54">
                  <c:v>7.2770000000000001</c:v>
                </c:pt>
                <c:pt idx="55">
                  <c:v>7.4669999999999996</c:v>
                </c:pt>
                <c:pt idx="56">
                  <c:v>7.5620000000000003</c:v>
                </c:pt>
                <c:pt idx="57">
                  <c:v>7.7050000000000001</c:v>
                </c:pt>
                <c:pt idx="58">
                  <c:v>7.8949999999999996</c:v>
                </c:pt>
                <c:pt idx="59">
                  <c:v>8.0380000000000003</c:v>
                </c:pt>
                <c:pt idx="60">
                  <c:v>8.1809999999999992</c:v>
                </c:pt>
                <c:pt idx="61">
                  <c:v>8.3710000000000004</c:v>
                </c:pt>
                <c:pt idx="62">
                  <c:v>8.5139999999999993</c:v>
                </c:pt>
                <c:pt idx="63">
                  <c:v>8.7040000000000006</c:v>
                </c:pt>
                <c:pt idx="64">
                  <c:v>8.8469999999999995</c:v>
                </c:pt>
                <c:pt idx="65">
                  <c:v>9.0370000000000008</c:v>
                </c:pt>
                <c:pt idx="66">
                  <c:v>9.2270000000000003</c:v>
                </c:pt>
                <c:pt idx="67">
                  <c:v>9.4169999999999998</c:v>
                </c:pt>
                <c:pt idx="68">
                  <c:v>9.56</c:v>
                </c:pt>
                <c:pt idx="69">
                  <c:v>9.75</c:v>
                </c:pt>
                <c:pt idx="70">
                  <c:v>9.9410000000000007</c:v>
                </c:pt>
                <c:pt idx="71">
                  <c:v>10.131</c:v>
                </c:pt>
                <c:pt idx="72">
                  <c:v>10.321</c:v>
                </c:pt>
                <c:pt idx="73">
                  <c:v>10.464</c:v>
                </c:pt>
                <c:pt idx="74">
                  <c:v>10.702</c:v>
                </c:pt>
                <c:pt idx="75">
                  <c:v>10.891999999999999</c:v>
                </c:pt>
                <c:pt idx="76">
                  <c:v>11.082000000000001</c:v>
                </c:pt>
                <c:pt idx="77">
                  <c:v>11.225</c:v>
                </c:pt>
                <c:pt idx="78">
                  <c:v>11.462999999999999</c:v>
                </c:pt>
                <c:pt idx="79">
                  <c:v>11.7</c:v>
                </c:pt>
                <c:pt idx="80">
                  <c:v>11.891</c:v>
                </c:pt>
                <c:pt idx="81">
                  <c:v>12.128</c:v>
                </c:pt>
                <c:pt idx="82">
                  <c:v>12.319000000000001</c:v>
                </c:pt>
                <c:pt idx="83">
                  <c:v>12.555999999999999</c:v>
                </c:pt>
                <c:pt idx="84">
                  <c:v>12.747</c:v>
                </c:pt>
                <c:pt idx="85">
                  <c:v>12.984999999999999</c:v>
                </c:pt>
                <c:pt idx="86">
                  <c:v>13.175000000000001</c:v>
                </c:pt>
                <c:pt idx="87">
                  <c:v>13.365</c:v>
                </c:pt>
                <c:pt idx="88">
                  <c:v>13.603</c:v>
                </c:pt>
                <c:pt idx="89">
                  <c:v>13.746</c:v>
                </c:pt>
                <c:pt idx="90">
                  <c:v>13.983000000000001</c:v>
                </c:pt>
                <c:pt idx="91">
                  <c:v>14.221</c:v>
                </c:pt>
                <c:pt idx="92">
                  <c:v>14.459</c:v>
                </c:pt>
                <c:pt idx="93">
                  <c:v>14.696999999999999</c:v>
                </c:pt>
                <c:pt idx="94">
                  <c:v>14.981999999999999</c:v>
                </c:pt>
                <c:pt idx="95">
                  <c:v>15.22</c:v>
                </c:pt>
                <c:pt idx="96">
                  <c:v>15.458</c:v>
                </c:pt>
                <c:pt idx="97">
                  <c:v>15.648</c:v>
                </c:pt>
                <c:pt idx="98">
                  <c:v>15.933</c:v>
                </c:pt>
                <c:pt idx="99">
                  <c:v>16.076000000000001</c:v>
                </c:pt>
                <c:pt idx="100">
                  <c:v>16.361000000000001</c:v>
                </c:pt>
                <c:pt idx="101">
                  <c:v>16.552</c:v>
                </c:pt>
                <c:pt idx="102">
                  <c:v>16.742000000000001</c:v>
                </c:pt>
                <c:pt idx="103">
                  <c:v>16.98</c:v>
                </c:pt>
                <c:pt idx="104">
                  <c:v>17.312999999999999</c:v>
                </c:pt>
                <c:pt idx="105">
                  <c:v>17.503</c:v>
                </c:pt>
                <c:pt idx="106">
                  <c:v>17.741</c:v>
                </c:pt>
                <c:pt idx="107">
                  <c:v>17.931000000000001</c:v>
                </c:pt>
                <c:pt idx="108">
                  <c:v>18.216000000000001</c:v>
                </c:pt>
                <c:pt idx="109">
                  <c:v>18.407</c:v>
                </c:pt>
                <c:pt idx="110">
                  <c:v>18.597000000000001</c:v>
                </c:pt>
                <c:pt idx="111">
                  <c:v>18.882000000000001</c:v>
                </c:pt>
                <c:pt idx="112">
                  <c:v>19.073</c:v>
                </c:pt>
                <c:pt idx="113">
                  <c:v>19.215</c:v>
                </c:pt>
                <c:pt idx="114">
                  <c:v>19.405000000000001</c:v>
                </c:pt>
                <c:pt idx="115">
                  <c:v>19.690999999999999</c:v>
                </c:pt>
                <c:pt idx="116">
                  <c:v>19.928999999999998</c:v>
                </c:pt>
                <c:pt idx="117">
                  <c:v>20.166</c:v>
                </c:pt>
                <c:pt idx="118">
                  <c:v>20.404</c:v>
                </c:pt>
                <c:pt idx="119">
                  <c:v>20.594999999999999</c:v>
                </c:pt>
                <c:pt idx="120">
                  <c:v>20.88</c:v>
                </c:pt>
                <c:pt idx="121">
                  <c:v>21.023</c:v>
                </c:pt>
                <c:pt idx="122">
                  <c:v>21.213000000000001</c:v>
                </c:pt>
                <c:pt idx="123">
                  <c:v>21.402999999999999</c:v>
                </c:pt>
                <c:pt idx="124">
                  <c:v>21.640999999999998</c:v>
                </c:pt>
                <c:pt idx="125">
                  <c:v>21.831</c:v>
                </c:pt>
                <c:pt idx="126">
                  <c:v>22.021000000000001</c:v>
                </c:pt>
                <c:pt idx="127">
                  <c:v>22.259</c:v>
                </c:pt>
                <c:pt idx="128">
                  <c:v>22.449000000000002</c:v>
                </c:pt>
                <c:pt idx="129">
                  <c:v>22.687000000000001</c:v>
                </c:pt>
                <c:pt idx="130">
                  <c:v>22.925000000000001</c:v>
                </c:pt>
                <c:pt idx="131">
                  <c:v>23.068000000000001</c:v>
                </c:pt>
                <c:pt idx="132">
                  <c:v>23.306000000000001</c:v>
                </c:pt>
                <c:pt idx="133">
                  <c:v>23.495999999999999</c:v>
                </c:pt>
                <c:pt idx="134">
                  <c:v>23.686</c:v>
                </c:pt>
                <c:pt idx="135">
                  <c:v>23.876000000000001</c:v>
                </c:pt>
                <c:pt idx="136">
                  <c:v>24.018999999999998</c:v>
                </c:pt>
                <c:pt idx="137">
                  <c:v>24.209</c:v>
                </c:pt>
                <c:pt idx="138">
                  <c:v>24.446999999999999</c:v>
                </c:pt>
                <c:pt idx="139">
                  <c:v>24.637</c:v>
                </c:pt>
                <c:pt idx="140">
                  <c:v>24.827999999999999</c:v>
                </c:pt>
                <c:pt idx="141">
                  <c:v>25.018000000000001</c:v>
                </c:pt>
                <c:pt idx="142">
                  <c:v>25.207999999999998</c:v>
                </c:pt>
                <c:pt idx="143">
                  <c:v>25.398</c:v>
                </c:pt>
                <c:pt idx="144">
                  <c:v>25.541</c:v>
                </c:pt>
                <c:pt idx="145">
                  <c:v>25.684000000000001</c:v>
                </c:pt>
                <c:pt idx="146">
                  <c:v>25.873999999999999</c:v>
                </c:pt>
                <c:pt idx="147">
                  <c:v>26.064</c:v>
                </c:pt>
                <c:pt idx="148">
                  <c:v>26.254000000000001</c:v>
                </c:pt>
                <c:pt idx="149">
                  <c:v>26.396999999999998</c:v>
                </c:pt>
                <c:pt idx="150">
                  <c:v>26.54</c:v>
                </c:pt>
                <c:pt idx="151">
                  <c:v>26.683</c:v>
                </c:pt>
                <c:pt idx="152">
                  <c:v>26.873000000000001</c:v>
                </c:pt>
                <c:pt idx="153">
                  <c:v>27.062999999999999</c:v>
                </c:pt>
                <c:pt idx="154">
                  <c:v>27.253</c:v>
                </c:pt>
                <c:pt idx="155">
                  <c:v>27.443999999999999</c:v>
                </c:pt>
                <c:pt idx="156">
                  <c:v>27.539000000000001</c:v>
                </c:pt>
                <c:pt idx="157">
                  <c:v>27.681000000000001</c:v>
                </c:pt>
                <c:pt idx="158">
                  <c:v>27.824000000000002</c:v>
                </c:pt>
                <c:pt idx="159">
                  <c:v>27.919</c:v>
                </c:pt>
                <c:pt idx="160">
                  <c:v>28.109000000000002</c:v>
                </c:pt>
                <c:pt idx="161">
                  <c:v>28.204999999999998</c:v>
                </c:pt>
                <c:pt idx="162">
                  <c:v>28.347000000000001</c:v>
                </c:pt>
                <c:pt idx="163">
                  <c:v>28.442</c:v>
                </c:pt>
                <c:pt idx="164">
                  <c:v>28.585000000000001</c:v>
                </c:pt>
                <c:pt idx="165">
                  <c:v>28.68</c:v>
                </c:pt>
                <c:pt idx="166">
                  <c:v>28.632999999999999</c:v>
                </c:pt>
                <c:pt idx="167">
                  <c:v>28.109000000000002</c:v>
                </c:pt>
                <c:pt idx="168">
                  <c:v>28.013999999999999</c:v>
                </c:pt>
                <c:pt idx="169">
                  <c:v>27.872</c:v>
                </c:pt>
                <c:pt idx="170">
                  <c:v>27.824000000000002</c:v>
                </c:pt>
                <c:pt idx="171">
                  <c:v>27.776</c:v>
                </c:pt>
                <c:pt idx="172">
                  <c:v>27.776</c:v>
                </c:pt>
                <c:pt idx="173">
                  <c:v>27.776</c:v>
                </c:pt>
                <c:pt idx="174">
                  <c:v>27.776</c:v>
                </c:pt>
                <c:pt idx="175">
                  <c:v>27.824000000000002</c:v>
                </c:pt>
                <c:pt idx="176">
                  <c:v>27.872</c:v>
                </c:pt>
                <c:pt idx="177">
                  <c:v>27.919</c:v>
                </c:pt>
                <c:pt idx="178">
                  <c:v>27.919</c:v>
                </c:pt>
                <c:pt idx="179">
                  <c:v>28.013999999999999</c:v>
                </c:pt>
                <c:pt idx="180">
                  <c:v>28.204999999999998</c:v>
                </c:pt>
                <c:pt idx="181">
                  <c:v>28.347000000000001</c:v>
                </c:pt>
                <c:pt idx="182">
                  <c:v>28.49</c:v>
                </c:pt>
                <c:pt idx="183">
                  <c:v>28.632999999999999</c:v>
                </c:pt>
                <c:pt idx="184">
                  <c:v>28.68</c:v>
                </c:pt>
                <c:pt idx="185">
                  <c:v>28.728000000000002</c:v>
                </c:pt>
                <c:pt idx="186">
                  <c:v>28.774999999999999</c:v>
                </c:pt>
                <c:pt idx="187">
                  <c:v>28.823</c:v>
                </c:pt>
                <c:pt idx="188">
                  <c:v>28.966000000000001</c:v>
                </c:pt>
                <c:pt idx="189">
                  <c:v>29.108000000000001</c:v>
                </c:pt>
                <c:pt idx="190">
                  <c:v>29.202999999999999</c:v>
                </c:pt>
                <c:pt idx="191">
                  <c:v>29.346</c:v>
                </c:pt>
                <c:pt idx="192">
                  <c:v>29.440999999999999</c:v>
                </c:pt>
                <c:pt idx="193">
                  <c:v>29.536000000000001</c:v>
                </c:pt>
                <c:pt idx="194">
                  <c:v>29.631</c:v>
                </c:pt>
                <c:pt idx="195">
                  <c:v>29.678999999999998</c:v>
                </c:pt>
                <c:pt idx="196">
                  <c:v>29.774000000000001</c:v>
                </c:pt>
                <c:pt idx="197">
                  <c:v>29.821999999999999</c:v>
                </c:pt>
                <c:pt idx="198">
                  <c:v>29.869</c:v>
                </c:pt>
                <c:pt idx="199">
                  <c:v>29.917000000000002</c:v>
                </c:pt>
                <c:pt idx="200">
                  <c:v>30.012</c:v>
                </c:pt>
                <c:pt idx="201">
                  <c:v>30.106999999999999</c:v>
                </c:pt>
                <c:pt idx="202">
                  <c:v>30.202000000000002</c:v>
                </c:pt>
                <c:pt idx="203">
                  <c:v>30.391999999999999</c:v>
                </c:pt>
                <c:pt idx="204">
                  <c:v>30.488</c:v>
                </c:pt>
                <c:pt idx="205">
                  <c:v>30.582999999999998</c:v>
                </c:pt>
                <c:pt idx="206">
                  <c:v>30.678000000000001</c:v>
                </c:pt>
                <c:pt idx="207">
                  <c:v>30.773</c:v>
                </c:pt>
                <c:pt idx="208">
                  <c:v>30.963000000000001</c:v>
                </c:pt>
                <c:pt idx="209">
                  <c:v>31.058</c:v>
                </c:pt>
                <c:pt idx="210">
                  <c:v>31.201000000000001</c:v>
                </c:pt>
                <c:pt idx="211">
                  <c:v>31.295999999999999</c:v>
                </c:pt>
                <c:pt idx="212">
                  <c:v>31.439</c:v>
                </c:pt>
                <c:pt idx="213">
                  <c:v>31.533999999999999</c:v>
                </c:pt>
                <c:pt idx="214">
                  <c:v>31.629000000000001</c:v>
                </c:pt>
                <c:pt idx="215">
                  <c:v>31.771999999999998</c:v>
                </c:pt>
                <c:pt idx="216">
                  <c:v>31.867000000000001</c:v>
                </c:pt>
                <c:pt idx="217">
                  <c:v>31.962</c:v>
                </c:pt>
                <c:pt idx="218">
                  <c:v>32.104999999999997</c:v>
                </c:pt>
                <c:pt idx="219">
                  <c:v>32.247</c:v>
                </c:pt>
                <c:pt idx="220">
                  <c:v>32.39</c:v>
                </c:pt>
                <c:pt idx="221">
                  <c:v>32.484999999999999</c:v>
                </c:pt>
                <c:pt idx="222">
                  <c:v>32.58</c:v>
                </c:pt>
                <c:pt idx="223">
                  <c:v>32.674999999999997</c:v>
                </c:pt>
                <c:pt idx="224">
                  <c:v>32.771000000000001</c:v>
                </c:pt>
                <c:pt idx="225">
                  <c:v>32.912999999999997</c:v>
                </c:pt>
                <c:pt idx="226">
                  <c:v>33.008000000000003</c:v>
                </c:pt>
                <c:pt idx="227">
                  <c:v>33.198999999999998</c:v>
                </c:pt>
                <c:pt idx="228">
                  <c:v>33.293999999999997</c:v>
                </c:pt>
                <c:pt idx="229">
                  <c:v>33.389000000000003</c:v>
                </c:pt>
                <c:pt idx="230">
                  <c:v>33.531999999999996</c:v>
                </c:pt>
                <c:pt idx="231">
                  <c:v>33.627000000000002</c:v>
                </c:pt>
                <c:pt idx="232">
                  <c:v>33.722000000000001</c:v>
                </c:pt>
                <c:pt idx="233">
                  <c:v>33.817</c:v>
                </c:pt>
                <c:pt idx="234">
                  <c:v>33.911999999999999</c:v>
                </c:pt>
                <c:pt idx="235">
                  <c:v>33.96</c:v>
                </c:pt>
                <c:pt idx="236">
                  <c:v>34.055</c:v>
                </c:pt>
                <c:pt idx="237">
                  <c:v>34.197000000000003</c:v>
                </c:pt>
                <c:pt idx="238">
                  <c:v>34.340000000000003</c:v>
                </c:pt>
                <c:pt idx="239">
                  <c:v>34.482999999999997</c:v>
                </c:pt>
                <c:pt idx="240">
                  <c:v>34.673000000000002</c:v>
                </c:pt>
                <c:pt idx="241">
                  <c:v>34.816000000000003</c:v>
                </c:pt>
                <c:pt idx="242">
                  <c:v>35.149000000000001</c:v>
                </c:pt>
                <c:pt idx="243">
                  <c:v>35.529000000000003</c:v>
                </c:pt>
                <c:pt idx="244">
                  <c:v>35.909999999999997</c:v>
                </c:pt>
                <c:pt idx="245">
                  <c:v>36.243000000000002</c:v>
                </c:pt>
                <c:pt idx="246">
                  <c:v>36.576000000000001</c:v>
                </c:pt>
                <c:pt idx="247">
                  <c:v>36.860999999999997</c:v>
                </c:pt>
                <c:pt idx="248">
                  <c:v>37.146000000000001</c:v>
                </c:pt>
                <c:pt idx="249">
                  <c:v>37.432000000000002</c:v>
                </c:pt>
                <c:pt idx="250">
                  <c:v>37.668999999999997</c:v>
                </c:pt>
                <c:pt idx="251">
                  <c:v>37.906999999999996</c:v>
                </c:pt>
                <c:pt idx="252">
                  <c:v>38.097999999999999</c:v>
                </c:pt>
                <c:pt idx="253">
                  <c:v>38.335000000000001</c:v>
                </c:pt>
                <c:pt idx="254">
                  <c:v>38.526000000000003</c:v>
                </c:pt>
                <c:pt idx="255">
                  <c:v>38.716000000000001</c:v>
                </c:pt>
                <c:pt idx="256">
                  <c:v>38.859000000000002</c:v>
                </c:pt>
                <c:pt idx="257">
                  <c:v>39.048999999999999</c:v>
                </c:pt>
                <c:pt idx="258">
                  <c:v>39.238999999999997</c:v>
                </c:pt>
                <c:pt idx="259">
                  <c:v>39.381999999999998</c:v>
                </c:pt>
                <c:pt idx="260">
                  <c:v>39.572000000000003</c:v>
                </c:pt>
                <c:pt idx="261">
                  <c:v>39.715000000000003</c:v>
                </c:pt>
                <c:pt idx="262">
                  <c:v>39.905000000000001</c:v>
                </c:pt>
                <c:pt idx="263">
                  <c:v>40.048000000000002</c:v>
                </c:pt>
                <c:pt idx="264">
                  <c:v>40.238</c:v>
                </c:pt>
                <c:pt idx="265">
                  <c:v>40.380000000000003</c:v>
                </c:pt>
                <c:pt idx="266">
                  <c:v>40.523000000000003</c:v>
                </c:pt>
                <c:pt idx="267">
                  <c:v>40.665999999999997</c:v>
                </c:pt>
                <c:pt idx="268">
                  <c:v>40.808999999999997</c:v>
                </c:pt>
                <c:pt idx="269">
                  <c:v>40.951000000000001</c:v>
                </c:pt>
                <c:pt idx="270">
                  <c:v>41.094000000000001</c:v>
                </c:pt>
                <c:pt idx="271">
                  <c:v>41.189</c:v>
                </c:pt>
                <c:pt idx="272">
                  <c:v>41.332000000000001</c:v>
                </c:pt>
                <c:pt idx="273">
                  <c:v>41.521999999999998</c:v>
                </c:pt>
                <c:pt idx="274">
                  <c:v>41.664999999999999</c:v>
                </c:pt>
                <c:pt idx="275">
                  <c:v>41.854999999999997</c:v>
                </c:pt>
                <c:pt idx="276">
                  <c:v>41.95</c:v>
                </c:pt>
                <c:pt idx="277">
                  <c:v>42.093000000000004</c:v>
                </c:pt>
                <c:pt idx="278">
                  <c:v>42.234999999999999</c:v>
                </c:pt>
                <c:pt idx="279">
                  <c:v>42.331000000000003</c:v>
                </c:pt>
                <c:pt idx="280">
                  <c:v>42.472999999999999</c:v>
                </c:pt>
                <c:pt idx="281">
                  <c:v>42.616</c:v>
                </c:pt>
                <c:pt idx="282">
                  <c:v>42.710999999999999</c:v>
                </c:pt>
                <c:pt idx="283">
                  <c:v>42.853999999999999</c:v>
                </c:pt>
                <c:pt idx="284">
                  <c:v>42.996000000000002</c:v>
                </c:pt>
                <c:pt idx="285">
                  <c:v>43.091999999999999</c:v>
                </c:pt>
                <c:pt idx="286">
                  <c:v>43.234000000000002</c:v>
                </c:pt>
                <c:pt idx="287">
                  <c:v>43.377000000000002</c:v>
                </c:pt>
                <c:pt idx="288">
                  <c:v>43.52</c:v>
                </c:pt>
                <c:pt idx="289">
                  <c:v>43.615000000000002</c:v>
                </c:pt>
                <c:pt idx="290">
                  <c:v>43.756999999999998</c:v>
                </c:pt>
                <c:pt idx="291">
                  <c:v>43.9</c:v>
                </c:pt>
                <c:pt idx="292">
                  <c:v>43.994999999999997</c:v>
                </c:pt>
                <c:pt idx="293">
                  <c:v>44.137999999999998</c:v>
                </c:pt>
                <c:pt idx="294">
                  <c:v>44.232999999999997</c:v>
                </c:pt>
                <c:pt idx="295">
                  <c:v>44.423000000000002</c:v>
                </c:pt>
                <c:pt idx="296">
                  <c:v>44.518000000000001</c:v>
                </c:pt>
                <c:pt idx="297">
                  <c:v>44.613999999999997</c:v>
                </c:pt>
                <c:pt idx="298">
                  <c:v>44.756</c:v>
                </c:pt>
                <c:pt idx="299">
                  <c:v>44.850999999999999</c:v>
                </c:pt>
                <c:pt idx="300">
                  <c:v>44.945999999999998</c:v>
                </c:pt>
                <c:pt idx="301">
                  <c:v>45.042000000000002</c:v>
                </c:pt>
                <c:pt idx="302">
                  <c:v>45.137</c:v>
                </c:pt>
                <c:pt idx="303">
                  <c:v>45.231999999999999</c:v>
                </c:pt>
                <c:pt idx="304">
                  <c:v>45.326999999999998</c:v>
                </c:pt>
                <c:pt idx="305">
                  <c:v>45.47</c:v>
                </c:pt>
                <c:pt idx="306">
                  <c:v>45.564999999999998</c:v>
                </c:pt>
                <c:pt idx="307">
                  <c:v>45.66</c:v>
                </c:pt>
                <c:pt idx="308">
                  <c:v>45.802999999999997</c:v>
                </c:pt>
                <c:pt idx="309">
                  <c:v>45.898000000000003</c:v>
                </c:pt>
                <c:pt idx="310">
                  <c:v>46.04</c:v>
                </c:pt>
                <c:pt idx="311">
                  <c:v>46.088000000000001</c:v>
                </c:pt>
                <c:pt idx="312">
                  <c:v>46.231000000000002</c:v>
                </c:pt>
                <c:pt idx="313">
                  <c:v>46.326000000000001</c:v>
                </c:pt>
                <c:pt idx="314">
                  <c:v>46.420999999999999</c:v>
                </c:pt>
                <c:pt idx="315">
                  <c:v>46.515999999999998</c:v>
                </c:pt>
                <c:pt idx="316">
                  <c:v>46.610999999999997</c:v>
                </c:pt>
                <c:pt idx="317">
                  <c:v>46.706000000000003</c:v>
                </c:pt>
                <c:pt idx="318">
                  <c:v>46.753999999999998</c:v>
                </c:pt>
                <c:pt idx="319">
                  <c:v>46.848999999999997</c:v>
                </c:pt>
                <c:pt idx="320">
                  <c:v>46.944000000000003</c:v>
                </c:pt>
                <c:pt idx="321">
                  <c:v>47.039000000000001</c:v>
                </c:pt>
                <c:pt idx="322">
                  <c:v>47.134</c:v>
                </c:pt>
                <c:pt idx="323">
                  <c:v>47.277000000000001</c:v>
                </c:pt>
                <c:pt idx="324">
                  <c:v>47.325000000000003</c:v>
                </c:pt>
                <c:pt idx="325">
                  <c:v>47.466999999999999</c:v>
                </c:pt>
                <c:pt idx="326">
                  <c:v>47.561999999999998</c:v>
                </c:pt>
                <c:pt idx="327">
                  <c:v>47.61</c:v>
                </c:pt>
                <c:pt idx="328">
                  <c:v>47.658000000000001</c:v>
                </c:pt>
                <c:pt idx="329">
                  <c:v>47.753</c:v>
                </c:pt>
                <c:pt idx="330">
                  <c:v>47.847999999999999</c:v>
                </c:pt>
                <c:pt idx="331">
                  <c:v>47.99</c:v>
                </c:pt>
                <c:pt idx="332">
                  <c:v>48.037999999999997</c:v>
                </c:pt>
                <c:pt idx="333">
                  <c:v>48.133000000000003</c:v>
                </c:pt>
                <c:pt idx="334">
                  <c:v>48.228000000000002</c:v>
                </c:pt>
                <c:pt idx="335">
                  <c:v>48.276000000000003</c:v>
                </c:pt>
                <c:pt idx="336">
                  <c:v>48.371000000000002</c:v>
                </c:pt>
                <c:pt idx="337">
                  <c:v>48.514000000000003</c:v>
                </c:pt>
                <c:pt idx="338">
                  <c:v>48.561</c:v>
                </c:pt>
                <c:pt idx="339">
                  <c:v>48.609000000000002</c:v>
                </c:pt>
                <c:pt idx="340">
                  <c:v>48.750999999999998</c:v>
                </c:pt>
                <c:pt idx="341">
                  <c:v>48.798999999999999</c:v>
                </c:pt>
                <c:pt idx="342">
                  <c:v>48.893999999999998</c:v>
                </c:pt>
                <c:pt idx="343">
                  <c:v>48.942</c:v>
                </c:pt>
                <c:pt idx="344">
                  <c:v>49.036999999999999</c:v>
                </c:pt>
                <c:pt idx="345">
                  <c:v>49.084000000000003</c:v>
                </c:pt>
                <c:pt idx="346">
                  <c:v>49.18</c:v>
                </c:pt>
                <c:pt idx="347">
                  <c:v>49.274999999999999</c:v>
                </c:pt>
                <c:pt idx="348">
                  <c:v>49.417000000000002</c:v>
                </c:pt>
                <c:pt idx="349">
                  <c:v>49.512</c:v>
                </c:pt>
                <c:pt idx="350">
                  <c:v>49.56</c:v>
                </c:pt>
                <c:pt idx="351">
                  <c:v>49.607999999999997</c:v>
                </c:pt>
                <c:pt idx="352">
                  <c:v>49.703000000000003</c:v>
                </c:pt>
                <c:pt idx="353">
                  <c:v>49.75</c:v>
                </c:pt>
                <c:pt idx="354">
                  <c:v>49.844999999999999</c:v>
                </c:pt>
                <c:pt idx="355">
                  <c:v>49.941000000000003</c:v>
                </c:pt>
                <c:pt idx="356">
                  <c:v>49.988</c:v>
                </c:pt>
                <c:pt idx="357">
                  <c:v>50.082999999999998</c:v>
                </c:pt>
                <c:pt idx="358">
                  <c:v>50.225999999999999</c:v>
                </c:pt>
                <c:pt idx="359">
                  <c:v>50.320999999999998</c:v>
                </c:pt>
                <c:pt idx="360">
                  <c:v>50.369</c:v>
                </c:pt>
                <c:pt idx="361">
                  <c:v>50.415999999999997</c:v>
                </c:pt>
                <c:pt idx="362">
                  <c:v>50.511000000000003</c:v>
                </c:pt>
                <c:pt idx="363">
                  <c:v>50.558999999999997</c:v>
                </c:pt>
                <c:pt idx="364">
                  <c:v>50.701999999999998</c:v>
                </c:pt>
                <c:pt idx="365">
                  <c:v>50.749000000000002</c:v>
                </c:pt>
                <c:pt idx="366">
                  <c:v>50.844000000000001</c:v>
                </c:pt>
                <c:pt idx="367">
                  <c:v>50.892000000000003</c:v>
                </c:pt>
                <c:pt idx="368">
                  <c:v>50.987000000000002</c:v>
                </c:pt>
                <c:pt idx="369">
                  <c:v>51.082000000000001</c:v>
                </c:pt>
                <c:pt idx="370">
                  <c:v>51.177</c:v>
                </c:pt>
                <c:pt idx="371">
                  <c:v>51.225000000000001</c:v>
                </c:pt>
                <c:pt idx="372">
                  <c:v>51.366999999999997</c:v>
                </c:pt>
                <c:pt idx="373">
                  <c:v>51.414999999999999</c:v>
                </c:pt>
                <c:pt idx="374">
                  <c:v>51.463000000000001</c:v>
                </c:pt>
                <c:pt idx="375">
                  <c:v>51.558</c:v>
                </c:pt>
                <c:pt idx="376">
                  <c:v>51.652999999999999</c:v>
                </c:pt>
                <c:pt idx="377">
                  <c:v>51.7</c:v>
                </c:pt>
                <c:pt idx="378">
                  <c:v>51.795000000000002</c:v>
                </c:pt>
                <c:pt idx="379">
                  <c:v>51.890999999999998</c:v>
                </c:pt>
                <c:pt idx="380">
                  <c:v>51.985999999999997</c:v>
                </c:pt>
                <c:pt idx="381">
                  <c:v>52.081000000000003</c:v>
                </c:pt>
                <c:pt idx="382">
                  <c:v>52.176000000000002</c:v>
                </c:pt>
                <c:pt idx="383">
                  <c:v>52.223999999999997</c:v>
                </c:pt>
                <c:pt idx="384">
                  <c:v>52.319000000000003</c:v>
                </c:pt>
                <c:pt idx="385">
                  <c:v>52.366</c:v>
                </c:pt>
                <c:pt idx="386">
                  <c:v>52.460999999999999</c:v>
                </c:pt>
                <c:pt idx="387">
                  <c:v>52.460999999999999</c:v>
                </c:pt>
                <c:pt idx="388">
                  <c:v>52.555999999999997</c:v>
                </c:pt>
                <c:pt idx="389">
                  <c:v>52.603999999999999</c:v>
                </c:pt>
                <c:pt idx="390">
                  <c:v>52.652000000000001</c:v>
                </c:pt>
                <c:pt idx="391">
                  <c:v>52.747</c:v>
                </c:pt>
                <c:pt idx="392">
                  <c:v>52.841999999999999</c:v>
                </c:pt>
                <c:pt idx="393">
                  <c:v>52.936999999999998</c:v>
                </c:pt>
                <c:pt idx="394">
                  <c:v>53.031999999999996</c:v>
                </c:pt>
                <c:pt idx="395">
                  <c:v>53.08</c:v>
                </c:pt>
                <c:pt idx="396">
                  <c:v>53.127000000000002</c:v>
                </c:pt>
                <c:pt idx="397">
                  <c:v>53.222000000000001</c:v>
                </c:pt>
                <c:pt idx="398">
                  <c:v>53.27</c:v>
                </c:pt>
                <c:pt idx="399">
                  <c:v>53.365000000000002</c:v>
                </c:pt>
                <c:pt idx="400">
                  <c:v>53.365000000000002</c:v>
                </c:pt>
                <c:pt idx="401">
                  <c:v>53.412999999999997</c:v>
                </c:pt>
                <c:pt idx="402">
                  <c:v>53.412999999999997</c:v>
                </c:pt>
                <c:pt idx="403">
                  <c:v>53.508000000000003</c:v>
                </c:pt>
                <c:pt idx="404">
                  <c:v>53.603000000000002</c:v>
                </c:pt>
                <c:pt idx="405">
                  <c:v>53.603000000000002</c:v>
                </c:pt>
                <c:pt idx="406">
                  <c:v>53.65</c:v>
                </c:pt>
                <c:pt idx="407">
                  <c:v>53.698</c:v>
                </c:pt>
                <c:pt idx="408">
                  <c:v>53.746000000000002</c:v>
                </c:pt>
                <c:pt idx="409">
                  <c:v>53.792999999999999</c:v>
                </c:pt>
                <c:pt idx="410">
                  <c:v>53.792999999999999</c:v>
                </c:pt>
                <c:pt idx="411">
                  <c:v>53.792999999999999</c:v>
                </c:pt>
                <c:pt idx="412">
                  <c:v>53.792999999999999</c:v>
                </c:pt>
                <c:pt idx="413">
                  <c:v>53.792999999999999</c:v>
                </c:pt>
                <c:pt idx="414">
                  <c:v>53.792999999999999</c:v>
                </c:pt>
                <c:pt idx="415">
                  <c:v>53.792999999999999</c:v>
                </c:pt>
                <c:pt idx="416">
                  <c:v>53.792999999999999</c:v>
                </c:pt>
                <c:pt idx="417">
                  <c:v>53.792999999999999</c:v>
                </c:pt>
                <c:pt idx="418">
                  <c:v>53.792999999999999</c:v>
                </c:pt>
                <c:pt idx="419">
                  <c:v>53.792999999999999</c:v>
                </c:pt>
                <c:pt idx="420">
                  <c:v>53.792999999999999</c:v>
                </c:pt>
                <c:pt idx="421">
                  <c:v>53.792999999999999</c:v>
                </c:pt>
                <c:pt idx="422">
                  <c:v>53.792999999999999</c:v>
                </c:pt>
                <c:pt idx="423">
                  <c:v>53.746000000000002</c:v>
                </c:pt>
                <c:pt idx="424">
                  <c:v>53.65</c:v>
                </c:pt>
                <c:pt idx="425">
                  <c:v>53.46</c:v>
                </c:pt>
                <c:pt idx="426">
                  <c:v>52.747</c:v>
                </c:pt>
                <c:pt idx="427">
                  <c:v>49.37</c:v>
                </c:pt>
                <c:pt idx="428">
                  <c:v>47.134</c:v>
                </c:pt>
              </c:numCache>
            </c:numRef>
          </c:val>
          <c:smooth val="0"/>
          <c:extLst>
            <c:ext xmlns:c16="http://schemas.microsoft.com/office/drawing/2014/chart" uri="{C3380CC4-5D6E-409C-BE32-E72D297353CC}">
              <c16:uniqueId val="{00000000-2CBC-41CD-9ACB-8E9DAA26AF22}"/>
            </c:ext>
          </c:extLst>
        </c:ser>
        <c:dLbls>
          <c:showLegendKey val="0"/>
          <c:showVal val="0"/>
          <c:showCatName val="0"/>
          <c:showSerName val="0"/>
          <c:showPercent val="0"/>
          <c:showBubbleSize val="0"/>
        </c:dLbls>
        <c:hiLowLines/>
        <c:smooth val="0"/>
        <c:axId val="364646912"/>
        <c:axId val="275638528"/>
      </c:lineChart>
      <c:catAx>
        <c:axId val="364646912"/>
        <c:scaling>
          <c:orientation val="minMax"/>
        </c:scaling>
        <c:delete val="0"/>
        <c:axPos val="b"/>
        <c:title>
          <c:tx>
            <c:rich>
              <a:bodyPr/>
              <a:lstStyle/>
              <a:p>
                <a:pPr>
                  <a:defRPr b="0"/>
                </a:pPr>
                <a:r>
                  <a:rPr lang="ru-RU" b="0"/>
                  <a:t>Время (сек)</a:t>
                </a:r>
              </a:p>
            </c:rich>
          </c:tx>
          <c:overlay val="0"/>
        </c:title>
        <c:numFmt formatCode="General" sourceLinked="1"/>
        <c:majorTickMark val="none"/>
        <c:minorTickMark val="none"/>
        <c:tickLblPos val="nextTo"/>
        <c:crossAx val="275638528"/>
        <c:crosses val="autoZero"/>
        <c:auto val="1"/>
        <c:lblAlgn val="ctr"/>
        <c:lblOffset val="100"/>
        <c:noMultiLvlLbl val="0"/>
      </c:catAx>
      <c:valAx>
        <c:axId val="275638528"/>
        <c:scaling>
          <c:orientation val="minMax"/>
        </c:scaling>
        <c:delete val="0"/>
        <c:axPos val="l"/>
        <c:majorGridlines/>
        <c:title>
          <c:tx>
            <c:rich>
              <a:bodyPr/>
              <a:lstStyle/>
              <a:p>
                <a:pPr>
                  <a:defRPr b="0"/>
                </a:pPr>
                <a:r>
                  <a:rPr lang="ru-RU" b="0"/>
                  <a:t>Нагружение (кН)</a:t>
                </a:r>
              </a:p>
            </c:rich>
          </c:tx>
          <c:overlay val="0"/>
        </c:title>
        <c:numFmt formatCode="General" sourceLinked="1"/>
        <c:majorTickMark val="out"/>
        <c:minorTickMark val="none"/>
        <c:tickLblPos val="nextTo"/>
        <c:crossAx val="364646912"/>
        <c:crosses val="autoZero"/>
        <c:crossBetween val="between"/>
      </c:valAx>
    </c:plotArea>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Испытание образца Л-П-2,3</a:t>
            </a:r>
          </a:p>
        </c:rich>
      </c:tx>
      <c:layout>
        <c:manualLayout>
          <c:xMode val="edge"/>
          <c:yMode val="edge"/>
          <c:x val="0.28708437059189973"/>
          <c:y val="2.3490721165139769E-2"/>
        </c:manualLayout>
      </c:layout>
      <c:overlay val="0"/>
    </c:title>
    <c:autoTitleDeleted val="0"/>
    <c:plotArea>
      <c:layout>
        <c:manualLayout>
          <c:layoutTarget val="inner"/>
          <c:xMode val="edge"/>
          <c:yMode val="edge"/>
          <c:x val="0.15047359620587966"/>
          <c:y val="0.18475487566778948"/>
          <c:w val="0.76303991730763376"/>
          <c:h val="0.40963247441481254"/>
        </c:manualLayout>
      </c:layout>
      <c:lineChart>
        <c:grouping val="standard"/>
        <c:varyColors val="0"/>
        <c:ser>
          <c:idx val="0"/>
          <c:order val="0"/>
          <c:marker>
            <c:symbol val="none"/>
          </c:marker>
          <c:cat>
            <c:numRef>
              <c:f>'График группа 3'!$B$3:$B$1038</c:f>
              <c:numCache>
                <c:formatCode>General</c:formatCode>
                <c:ptCount val="1036"/>
                <c:pt idx="0">
                  <c:v>0.05</c:v>
                </c:pt>
                <c:pt idx="1">
                  <c:v>0.1</c:v>
                </c:pt>
                <c:pt idx="2">
                  <c:v>0.15</c:v>
                </c:pt>
                <c:pt idx="3">
                  <c:v>0.2</c:v>
                </c:pt>
                <c:pt idx="4">
                  <c:v>0.25</c:v>
                </c:pt>
                <c:pt idx="5">
                  <c:v>0.3</c:v>
                </c:pt>
                <c:pt idx="6">
                  <c:v>0.35</c:v>
                </c:pt>
                <c:pt idx="7">
                  <c:v>0.4</c:v>
                </c:pt>
                <c:pt idx="8">
                  <c:v>0.45</c:v>
                </c:pt>
                <c:pt idx="9">
                  <c:v>0.5</c:v>
                </c:pt>
                <c:pt idx="10">
                  <c:v>0.55000000000000004</c:v>
                </c:pt>
                <c:pt idx="11">
                  <c:v>0.6</c:v>
                </c:pt>
                <c:pt idx="12">
                  <c:v>0.65</c:v>
                </c:pt>
                <c:pt idx="13">
                  <c:v>0.7</c:v>
                </c:pt>
                <c:pt idx="14">
                  <c:v>0.75</c:v>
                </c:pt>
                <c:pt idx="15">
                  <c:v>0.8</c:v>
                </c:pt>
                <c:pt idx="16">
                  <c:v>0.85</c:v>
                </c:pt>
                <c:pt idx="17">
                  <c:v>0.9</c:v>
                </c:pt>
                <c:pt idx="18">
                  <c:v>0.95</c:v>
                </c:pt>
                <c:pt idx="19">
                  <c:v>1</c:v>
                </c:pt>
                <c:pt idx="20">
                  <c:v>1.05</c:v>
                </c:pt>
                <c:pt idx="21">
                  <c:v>1.1000000000000001</c:v>
                </c:pt>
                <c:pt idx="22">
                  <c:v>1.1499999999999999</c:v>
                </c:pt>
                <c:pt idx="23">
                  <c:v>1.2</c:v>
                </c:pt>
                <c:pt idx="24">
                  <c:v>1.25</c:v>
                </c:pt>
                <c:pt idx="25">
                  <c:v>1.3</c:v>
                </c:pt>
                <c:pt idx="26">
                  <c:v>1.35</c:v>
                </c:pt>
                <c:pt idx="27">
                  <c:v>1.4</c:v>
                </c:pt>
                <c:pt idx="28">
                  <c:v>1.45</c:v>
                </c:pt>
                <c:pt idx="29">
                  <c:v>1.5</c:v>
                </c:pt>
                <c:pt idx="30">
                  <c:v>1.55</c:v>
                </c:pt>
                <c:pt idx="31">
                  <c:v>1.6</c:v>
                </c:pt>
                <c:pt idx="32">
                  <c:v>1.65</c:v>
                </c:pt>
                <c:pt idx="33">
                  <c:v>1.7</c:v>
                </c:pt>
                <c:pt idx="34">
                  <c:v>1.75</c:v>
                </c:pt>
                <c:pt idx="35">
                  <c:v>1.8</c:v>
                </c:pt>
                <c:pt idx="36">
                  <c:v>1.85</c:v>
                </c:pt>
                <c:pt idx="37">
                  <c:v>1.9</c:v>
                </c:pt>
                <c:pt idx="38">
                  <c:v>1.95</c:v>
                </c:pt>
                <c:pt idx="39">
                  <c:v>2</c:v>
                </c:pt>
                <c:pt idx="40">
                  <c:v>2.0499999999999998</c:v>
                </c:pt>
                <c:pt idx="41">
                  <c:v>2.1</c:v>
                </c:pt>
                <c:pt idx="42">
                  <c:v>2.15</c:v>
                </c:pt>
                <c:pt idx="43">
                  <c:v>2.2000000000000002</c:v>
                </c:pt>
                <c:pt idx="44">
                  <c:v>2.25</c:v>
                </c:pt>
                <c:pt idx="45">
                  <c:v>2.2999999999999998</c:v>
                </c:pt>
                <c:pt idx="46">
                  <c:v>2.35</c:v>
                </c:pt>
                <c:pt idx="47">
                  <c:v>2.4</c:v>
                </c:pt>
                <c:pt idx="48">
                  <c:v>2.4500000000000002</c:v>
                </c:pt>
                <c:pt idx="49">
                  <c:v>2.5</c:v>
                </c:pt>
                <c:pt idx="50">
                  <c:v>2.5499999999999998</c:v>
                </c:pt>
                <c:pt idx="51">
                  <c:v>2.6</c:v>
                </c:pt>
                <c:pt idx="52">
                  <c:v>2.65</c:v>
                </c:pt>
                <c:pt idx="53">
                  <c:v>2.7</c:v>
                </c:pt>
                <c:pt idx="54">
                  <c:v>2.75</c:v>
                </c:pt>
                <c:pt idx="55">
                  <c:v>2.8</c:v>
                </c:pt>
                <c:pt idx="56">
                  <c:v>2.85</c:v>
                </c:pt>
                <c:pt idx="57">
                  <c:v>2.9</c:v>
                </c:pt>
                <c:pt idx="58">
                  <c:v>2.95</c:v>
                </c:pt>
                <c:pt idx="59">
                  <c:v>3</c:v>
                </c:pt>
                <c:pt idx="60">
                  <c:v>3.05</c:v>
                </c:pt>
                <c:pt idx="61">
                  <c:v>3.1</c:v>
                </c:pt>
                <c:pt idx="62">
                  <c:v>3.15</c:v>
                </c:pt>
                <c:pt idx="63">
                  <c:v>3.2</c:v>
                </c:pt>
                <c:pt idx="64">
                  <c:v>3.25</c:v>
                </c:pt>
                <c:pt idx="65">
                  <c:v>3.3</c:v>
                </c:pt>
                <c:pt idx="66">
                  <c:v>3.35</c:v>
                </c:pt>
                <c:pt idx="67">
                  <c:v>3.4</c:v>
                </c:pt>
                <c:pt idx="68">
                  <c:v>3.45</c:v>
                </c:pt>
                <c:pt idx="69">
                  <c:v>3.5</c:v>
                </c:pt>
                <c:pt idx="70">
                  <c:v>3.55</c:v>
                </c:pt>
                <c:pt idx="71">
                  <c:v>3.6</c:v>
                </c:pt>
                <c:pt idx="72">
                  <c:v>3.65</c:v>
                </c:pt>
                <c:pt idx="73">
                  <c:v>3.7</c:v>
                </c:pt>
                <c:pt idx="74">
                  <c:v>3.75</c:v>
                </c:pt>
                <c:pt idx="75">
                  <c:v>3.8</c:v>
                </c:pt>
                <c:pt idx="76">
                  <c:v>3.85</c:v>
                </c:pt>
                <c:pt idx="77">
                  <c:v>3.9</c:v>
                </c:pt>
                <c:pt idx="78">
                  <c:v>3.95</c:v>
                </c:pt>
                <c:pt idx="79">
                  <c:v>4</c:v>
                </c:pt>
                <c:pt idx="80">
                  <c:v>4.05</c:v>
                </c:pt>
                <c:pt idx="81">
                  <c:v>4.0999999999999996</c:v>
                </c:pt>
                <c:pt idx="82">
                  <c:v>4.1500000000000004</c:v>
                </c:pt>
                <c:pt idx="83">
                  <c:v>4.2</c:v>
                </c:pt>
                <c:pt idx="84">
                  <c:v>4.25</c:v>
                </c:pt>
                <c:pt idx="85">
                  <c:v>4.3</c:v>
                </c:pt>
                <c:pt idx="86">
                  <c:v>4.3499999999999996</c:v>
                </c:pt>
                <c:pt idx="87">
                  <c:v>4.4000000000000004</c:v>
                </c:pt>
                <c:pt idx="88">
                  <c:v>4.45</c:v>
                </c:pt>
                <c:pt idx="89">
                  <c:v>4.5</c:v>
                </c:pt>
                <c:pt idx="90">
                  <c:v>4.55</c:v>
                </c:pt>
                <c:pt idx="91">
                  <c:v>4.5999999999999996</c:v>
                </c:pt>
                <c:pt idx="92">
                  <c:v>4.6500000000000004</c:v>
                </c:pt>
                <c:pt idx="93">
                  <c:v>4.7</c:v>
                </c:pt>
                <c:pt idx="94">
                  <c:v>4.75</c:v>
                </c:pt>
                <c:pt idx="95">
                  <c:v>4.8</c:v>
                </c:pt>
                <c:pt idx="96">
                  <c:v>4.8499999999999996</c:v>
                </c:pt>
                <c:pt idx="97">
                  <c:v>4.9000000000000004</c:v>
                </c:pt>
                <c:pt idx="98">
                  <c:v>4.95</c:v>
                </c:pt>
                <c:pt idx="99">
                  <c:v>5</c:v>
                </c:pt>
                <c:pt idx="100">
                  <c:v>5.05</c:v>
                </c:pt>
                <c:pt idx="101">
                  <c:v>5.0999999999999996</c:v>
                </c:pt>
                <c:pt idx="102">
                  <c:v>5.15</c:v>
                </c:pt>
                <c:pt idx="103">
                  <c:v>5.2</c:v>
                </c:pt>
                <c:pt idx="104">
                  <c:v>5.25</c:v>
                </c:pt>
                <c:pt idx="105">
                  <c:v>5.3</c:v>
                </c:pt>
                <c:pt idx="106">
                  <c:v>5.35</c:v>
                </c:pt>
                <c:pt idx="107">
                  <c:v>5.4</c:v>
                </c:pt>
                <c:pt idx="108">
                  <c:v>5.45</c:v>
                </c:pt>
                <c:pt idx="109">
                  <c:v>5.5</c:v>
                </c:pt>
                <c:pt idx="110">
                  <c:v>5.55</c:v>
                </c:pt>
                <c:pt idx="111">
                  <c:v>5.6</c:v>
                </c:pt>
                <c:pt idx="112">
                  <c:v>5.65</c:v>
                </c:pt>
                <c:pt idx="113">
                  <c:v>5.7</c:v>
                </c:pt>
                <c:pt idx="114">
                  <c:v>5.75</c:v>
                </c:pt>
                <c:pt idx="115">
                  <c:v>5.8</c:v>
                </c:pt>
                <c:pt idx="116">
                  <c:v>5.85</c:v>
                </c:pt>
                <c:pt idx="117">
                  <c:v>5.9</c:v>
                </c:pt>
                <c:pt idx="118">
                  <c:v>5.95</c:v>
                </c:pt>
                <c:pt idx="119">
                  <c:v>6</c:v>
                </c:pt>
                <c:pt idx="120">
                  <c:v>6.05</c:v>
                </c:pt>
                <c:pt idx="121">
                  <c:v>6.1</c:v>
                </c:pt>
                <c:pt idx="122">
                  <c:v>6.15</c:v>
                </c:pt>
                <c:pt idx="123">
                  <c:v>6.2</c:v>
                </c:pt>
                <c:pt idx="124">
                  <c:v>6.25</c:v>
                </c:pt>
                <c:pt idx="125">
                  <c:v>6.3</c:v>
                </c:pt>
                <c:pt idx="126">
                  <c:v>6.35</c:v>
                </c:pt>
                <c:pt idx="127">
                  <c:v>6.4</c:v>
                </c:pt>
                <c:pt idx="128">
                  <c:v>6.45</c:v>
                </c:pt>
                <c:pt idx="129">
                  <c:v>6.5</c:v>
                </c:pt>
                <c:pt idx="130">
                  <c:v>6.55</c:v>
                </c:pt>
                <c:pt idx="131">
                  <c:v>6.6</c:v>
                </c:pt>
                <c:pt idx="132">
                  <c:v>6.65</c:v>
                </c:pt>
                <c:pt idx="133">
                  <c:v>6.7</c:v>
                </c:pt>
                <c:pt idx="134">
                  <c:v>6.75</c:v>
                </c:pt>
                <c:pt idx="135">
                  <c:v>6.8</c:v>
                </c:pt>
                <c:pt idx="136">
                  <c:v>6.85</c:v>
                </c:pt>
                <c:pt idx="137">
                  <c:v>6.9</c:v>
                </c:pt>
                <c:pt idx="138">
                  <c:v>6.95</c:v>
                </c:pt>
                <c:pt idx="139">
                  <c:v>7</c:v>
                </c:pt>
                <c:pt idx="140">
                  <c:v>7.05</c:v>
                </c:pt>
                <c:pt idx="141">
                  <c:v>7.1</c:v>
                </c:pt>
                <c:pt idx="142">
                  <c:v>7.15</c:v>
                </c:pt>
                <c:pt idx="143">
                  <c:v>7.2</c:v>
                </c:pt>
                <c:pt idx="144">
                  <c:v>7.25</c:v>
                </c:pt>
                <c:pt idx="145">
                  <c:v>7.3</c:v>
                </c:pt>
                <c:pt idx="146">
                  <c:v>7.35</c:v>
                </c:pt>
                <c:pt idx="147">
                  <c:v>7.4</c:v>
                </c:pt>
                <c:pt idx="148">
                  <c:v>7.45</c:v>
                </c:pt>
                <c:pt idx="149">
                  <c:v>7.5</c:v>
                </c:pt>
                <c:pt idx="150">
                  <c:v>7.55</c:v>
                </c:pt>
                <c:pt idx="151">
                  <c:v>7.6</c:v>
                </c:pt>
                <c:pt idx="152">
                  <c:v>7.65</c:v>
                </c:pt>
                <c:pt idx="153">
                  <c:v>7.7</c:v>
                </c:pt>
                <c:pt idx="154">
                  <c:v>7.75</c:v>
                </c:pt>
                <c:pt idx="155">
                  <c:v>7.8</c:v>
                </c:pt>
                <c:pt idx="156">
                  <c:v>7.85</c:v>
                </c:pt>
                <c:pt idx="157">
                  <c:v>7.9</c:v>
                </c:pt>
                <c:pt idx="158">
                  <c:v>7.95</c:v>
                </c:pt>
                <c:pt idx="159">
                  <c:v>8</c:v>
                </c:pt>
                <c:pt idx="160">
                  <c:v>8.0500000000000007</c:v>
                </c:pt>
                <c:pt idx="161">
                  <c:v>8.1</c:v>
                </c:pt>
                <c:pt idx="162">
                  <c:v>8.15</c:v>
                </c:pt>
                <c:pt idx="163">
                  <c:v>8.1999999999999993</c:v>
                </c:pt>
                <c:pt idx="164">
                  <c:v>8.25</c:v>
                </c:pt>
                <c:pt idx="165">
                  <c:v>8.3000000000000007</c:v>
                </c:pt>
                <c:pt idx="166">
                  <c:v>8.35</c:v>
                </c:pt>
                <c:pt idx="167">
                  <c:v>8.4</c:v>
                </c:pt>
                <c:pt idx="168">
                  <c:v>8.4499999999999993</c:v>
                </c:pt>
                <c:pt idx="169">
                  <c:v>8.5</c:v>
                </c:pt>
                <c:pt idx="170">
                  <c:v>8.5500000000000007</c:v>
                </c:pt>
                <c:pt idx="171">
                  <c:v>8.6</c:v>
                </c:pt>
                <c:pt idx="172">
                  <c:v>8.65</c:v>
                </c:pt>
                <c:pt idx="173">
                  <c:v>8.6999999999999993</c:v>
                </c:pt>
                <c:pt idx="174">
                  <c:v>8.75</c:v>
                </c:pt>
                <c:pt idx="175">
                  <c:v>8.8000000000000007</c:v>
                </c:pt>
                <c:pt idx="176">
                  <c:v>8.85</c:v>
                </c:pt>
                <c:pt idx="177">
                  <c:v>8.9</c:v>
                </c:pt>
                <c:pt idx="178">
                  <c:v>8.9499999999999993</c:v>
                </c:pt>
                <c:pt idx="179">
                  <c:v>9</c:v>
                </c:pt>
                <c:pt idx="180">
                  <c:v>9.0500000000000007</c:v>
                </c:pt>
                <c:pt idx="181">
                  <c:v>9.1</c:v>
                </c:pt>
                <c:pt idx="182">
                  <c:v>9.15</c:v>
                </c:pt>
                <c:pt idx="183">
                  <c:v>9.1999999999999993</c:v>
                </c:pt>
                <c:pt idx="184">
                  <c:v>9.25</c:v>
                </c:pt>
                <c:pt idx="185">
                  <c:v>9.3000000000000007</c:v>
                </c:pt>
                <c:pt idx="186">
                  <c:v>9.35</c:v>
                </c:pt>
                <c:pt idx="187">
                  <c:v>9.4</c:v>
                </c:pt>
                <c:pt idx="188">
                  <c:v>9.4499999999999993</c:v>
                </c:pt>
                <c:pt idx="189">
                  <c:v>9.5</c:v>
                </c:pt>
                <c:pt idx="190">
                  <c:v>9.5500000000000007</c:v>
                </c:pt>
                <c:pt idx="191">
                  <c:v>9.6</c:v>
                </c:pt>
                <c:pt idx="192">
                  <c:v>9.65</c:v>
                </c:pt>
                <c:pt idx="193">
                  <c:v>9.6999999999999993</c:v>
                </c:pt>
                <c:pt idx="194">
                  <c:v>9.75</c:v>
                </c:pt>
                <c:pt idx="195">
                  <c:v>9.8000000000000007</c:v>
                </c:pt>
                <c:pt idx="196">
                  <c:v>9.85</c:v>
                </c:pt>
                <c:pt idx="197">
                  <c:v>9.9</c:v>
                </c:pt>
                <c:pt idx="198">
                  <c:v>9.9499999999999993</c:v>
                </c:pt>
                <c:pt idx="199">
                  <c:v>10</c:v>
                </c:pt>
                <c:pt idx="200">
                  <c:v>10.050000000000001</c:v>
                </c:pt>
                <c:pt idx="201">
                  <c:v>10.1</c:v>
                </c:pt>
                <c:pt idx="202">
                  <c:v>10.15</c:v>
                </c:pt>
                <c:pt idx="203">
                  <c:v>10.199999999999999</c:v>
                </c:pt>
                <c:pt idx="204">
                  <c:v>10.25</c:v>
                </c:pt>
                <c:pt idx="205">
                  <c:v>10.3</c:v>
                </c:pt>
                <c:pt idx="206">
                  <c:v>10.35</c:v>
                </c:pt>
                <c:pt idx="207">
                  <c:v>10.4</c:v>
                </c:pt>
                <c:pt idx="208">
                  <c:v>10.45</c:v>
                </c:pt>
                <c:pt idx="209">
                  <c:v>10.5</c:v>
                </c:pt>
                <c:pt idx="210">
                  <c:v>10.55</c:v>
                </c:pt>
                <c:pt idx="211">
                  <c:v>10.6</c:v>
                </c:pt>
                <c:pt idx="212">
                  <c:v>10.65</c:v>
                </c:pt>
                <c:pt idx="213">
                  <c:v>10.7</c:v>
                </c:pt>
                <c:pt idx="214">
                  <c:v>10.75</c:v>
                </c:pt>
                <c:pt idx="215">
                  <c:v>10.8</c:v>
                </c:pt>
                <c:pt idx="216">
                  <c:v>10.85</c:v>
                </c:pt>
                <c:pt idx="217">
                  <c:v>10.9</c:v>
                </c:pt>
                <c:pt idx="218">
                  <c:v>10.95</c:v>
                </c:pt>
                <c:pt idx="219">
                  <c:v>11</c:v>
                </c:pt>
                <c:pt idx="220">
                  <c:v>11.05</c:v>
                </c:pt>
                <c:pt idx="221">
                  <c:v>11.1</c:v>
                </c:pt>
                <c:pt idx="222">
                  <c:v>11.15</c:v>
                </c:pt>
                <c:pt idx="223">
                  <c:v>11.2</c:v>
                </c:pt>
                <c:pt idx="224">
                  <c:v>11.25</c:v>
                </c:pt>
                <c:pt idx="225">
                  <c:v>11.3</c:v>
                </c:pt>
                <c:pt idx="226">
                  <c:v>11.35</c:v>
                </c:pt>
                <c:pt idx="227">
                  <c:v>11.4</c:v>
                </c:pt>
                <c:pt idx="228">
                  <c:v>11.45</c:v>
                </c:pt>
                <c:pt idx="229">
                  <c:v>11.5</c:v>
                </c:pt>
                <c:pt idx="230">
                  <c:v>11.55</c:v>
                </c:pt>
                <c:pt idx="231">
                  <c:v>11.6</c:v>
                </c:pt>
                <c:pt idx="232">
                  <c:v>11.65</c:v>
                </c:pt>
                <c:pt idx="233">
                  <c:v>11.7</c:v>
                </c:pt>
                <c:pt idx="234">
                  <c:v>11.75</c:v>
                </c:pt>
                <c:pt idx="235">
                  <c:v>11.8</c:v>
                </c:pt>
                <c:pt idx="236">
                  <c:v>11.85</c:v>
                </c:pt>
                <c:pt idx="237">
                  <c:v>11.9</c:v>
                </c:pt>
                <c:pt idx="238">
                  <c:v>11.95</c:v>
                </c:pt>
                <c:pt idx="239">
                  <c:v>12</c:v>
                </c:pt>
                <c:pt idx="240">
                  <c:v>12.05</c:v>
                </c:pt>
                <c:pt idx="241">
                  <c:v>12.1</c:v>
                </c:pt>
                <c:pt idx="242">
                  <c:v>12.15</c:v>
                </c:pt>
                <c:pt idx="243">
                  <c:v>12.2</c:v>
                </c:pt>
                <c:pt idx="244">
                  <c:v>12.25</c:v>
                </c:pt>
                <c:pt idx="245">
                  <c:v>12.3</c:v>
                </c:pt>
                <c:pt idx="246">
                  <c:v>12.35</c:v>
                </c:pt>
                <c:pt idx="247">
                  <c:v>12.4</c:v>
                </c:pt>
                <c:pt idx="248">
                  <c:v>12.45</c:v>
                </c:pt>
                <c:pt idx="249">
                  <c:v>12.5</c:v>
                </c:pt>
                <c:pt idx="250">
                  <c:v>12.55</c:v>
                </c:pt>
                <c:pt idx="251">
                  <c:v>12.6</c:v>
                </c:pt>
                <c:pt idx="252">
                  <c:v>12.65</c:v>
                </c:pt>
                <c:pt idx="253">
                  <c:v>12.7</c:v>
                </c:pt>
                <c:pt idx="254">
                  <c:v>12.75</c:v>
                </c:pt>
                <c:pt idx="255">
                  <c:v>12.8</c:v>
                </c:pt>
                <c:pt idx="256">
                  <c:v>12.85</c:v>
                </c:pt>
                <c:pt idx="257">
                  <c:v>12.9</c:v>
                </c:pt>
                <c:pt idx="258">
                  <c:v>12.95</c:v>
                </c:pt>
                <c:pt idx="259">
                  <c:v>13</c:v>
                </c:pt>
                <c:pt idx="260">
                  <c:v>13.05</c:v>
                </c:pt>
                <c:pt idx="261">
                  <c:v>13.1</c:v>
                </c:pt>
                <c:pt idx="262">
                  <c:v>13.15</c:v>
                </c:pt>
                <c:pt idx="263">
                  <c:v>13.2</c:v>
                </c:pt>
                <c:pt idx="264">
                  <c:v>13.25</c:v>
                </c:pt>
                <c:pt idx="265">
                  <c:v>13.3</c:v>
                </c:pt>
                <c:pt idx="266">
                  <c:v>13.35</c:v>
                </c:pt>
                <c:pt idx="267">
                  <c:v>13.4</c:v>
                </c:pt>
                <c:pt idx="268">
                  <c:v>13.45</c:v>
                </c:pt>
                <c:pt idx="269">
                  <c:v>13.5</c:v>
                </c:pt>
                <c:pt idx="270">
                  <c:v>13.55</c:v>
                </c:pt>
                <c:pt idx="271">
                  <c:v>13.6</c:v>
                </c:pt>
                <c:pt idx="272">
                  <c:v>13.65</c:v>
                </c:pt>
                <c:pt idx="273">
                  <c:v>13.7</c:v>
                </c:pt>
                <c:pt idx="274">
                  <c:v>13.75</c:v>
                </c:pt>
                <c:pt idx="275">
                  <c:v>13.8</c:v>
                </c:pt>
                <c:pt idx="276">
                  <c:v>13.85</c:v>
                </c:pt>
                <c:pt idx="277">
                  <c:v>13.9</c:v>
                </c:pt>
                <c:pt idx="278">
                  <c:v>13.95</c:v>
                </c:pt>
                <c:pt idx="279">
                  <c:v>14</c:v>
                </c:pt>
                <c:pt idx="280">
                  <c:v>14.05</c:v>
                </c:pt>
                <c:pt idx="281">
                  <c:v>14.1</c:v>
                </c:pt>
                <c:pt idx="282">
                  <c:v>14.15</c:v>
                </c:pt>
                <c:pt idx="283">
                  <c:v>14.2</c:v>
                </c:pt>
                <c:pt idx="284">
                  <c:v>14.25</c:v>
                </c:pt>
                <c:pt idx="285">
                  <c:v>14.3</c:v>
                </c:pt>
                <c:pt idx="286">
                  <c:v>14.35</c:v>
                </c:pt>
                <c:pt idx="287">
                  <c:v>14.4</c:v>
                </c:pt>
                <c:pt idx="288">
                  <c:v>14.45</c:v>
                </c:pt>
                <c:pt idx="289">
                  <c:v>14.5</c:v>
                </c:pt>
                <c:pt idx="290">
                  <c:v>14.55</c:v>
                </c:pt>
                <c:pt idx="291">
                  <c:v>14.6</c:v>
                </c:pt>
                <c:pt idx="292">
                  <c:v>14.65</c:v>
                </c:pt>
                <c:pt idx="293">
                  <c:v>14.7</c:v>
                </c:pt>
                <c:pt idx="294">
                  <c:v>14.75</c:v>
                </c:pt>
                <c:pt idx="295">
                  <c:v>14.8</c:v>
                </c:pt>
                <c:pt idx="296">
                  <c:v>14.85</c:v>
                </c:pt>
                <c:pt idx="297">
                  <c:v>14.9</c:v>
                </c:pt>
                <c:pt idx="298">
                  <c:v>14.95</c:v>
                </c:pt>
                <c:pt idx="299">
                  <c:v>15</c:v>
                </c:pt>
                <c:pt idx="300">
                  <c:v>15.05</c:v>
                </c:pt>
                <c:pt idx="301">
                  <c:v>15.1</c:v>
                </c:pt>
                <c:pt idx="302">
                  <c:v>15.15</c:v>
                </c:pt>
                <c:pt idx="303">
                  <c:v>15.2</c:v>
                </c:pt>
                <c:pt idx="304">
                  <c:v>15.25</c:v>
                </c:pt>
                <c:pt idx="305">
                  <c:v>15.3</c:v>
                </c:pt>
                <c:pt idx="306">
                  <c:v>15.35</c:v>
                </c:pt>
                <c:pt idx="307">
                  <c:v>15.4</c:v>
                </c:pt>
                <c:pt idx="308">
                  <c:v>15.45</c:v>
                </c:pt>
                <c:pt idx="309">
                  <c:v>15.5</c:v>
                </c:pt>
                <c:pt idx="310">
                  <c:v>15.55</c:v>
                </c:pt>
                <c:pt idx="311">
                  <c:v>15.6</c:v>
                </c:pt>
                <c:pt idx="312">
                  <c:v>15.65</c:v>
                </c:pt>
                <c:pt idx="313">
                  <c:v>15.7</c:v>
                </c:pt>
                <c:pt idx="314">
                  <c:v>15.75</c:v>
                </c:pt>
                <c:pt idx="315">
                  <c:v>15.8</c:v>
                </c:pt>
                <c:pt idx="316">
                  <c:v>15.85</c:v>
                </c:pt>
                <c:pt idx="317">
                  <c:v>15.9</c:v>
                </c:pt>
                <c:pt idx="318">
                  <c:v>15.95</c:v>
                </c:pt>
                <c:pt idx="319">
                  <c:v>16</c:v>
                </c:pt>
                <c:pt idx="320">
                  <c:v>16.05</c:v>
                </c:pt>
                <c:pt idx="321">
                  <c:v>16.100000000000001</c:v>
                </c:pt>
                <c:pt idx="322">
                  <c:v>16.149999999999999</c:v>
                </c:pt>
                <c:pt idx="323">
                  <c:v>16.2</c:v>
                </c:pt>
                <c:pt idx="324">
                  <c:v>16.25</c:v>
                </c:pt>
                <c:pt idx="325">
                  <c:v>16.3</c:v>
                </c:pt>
                <c:pt idx="326">
                  <c:v>16.350000000000001</c:v>
                </c:pt>
                <c:pt idx="327">
                  <c:v>16.399999999999999</c:v>
                </c:pt>
                <c:pt idx="328">
                  <c:v>16.45</c:v>
                </c:pt>
                <c:pt idx="329">
                  <c:v>16.5</c:v>
                </c:pt>
                <c:pt idx="330">
                  <c:v>16.55</c:v>
                </c:pt>
                <c:pt idx="331">
                  <c:v>16.600000000000001</c:v>
                </c:pt>
                <c:pt idx="332">
                  <c:v>16.649999999999999</c:v>
                </c:pt>
                <c:pt idx="333">
                  <c:v>16.7</c:v>
                </c:pt>
                <c:pt idx="334">
                  <c:v>16.75</c:v>
                </c:pt>
                <c:pt idx="335">
                  <c:v>16.8</c:v>
                </c:pt>
                <c:pt idx="336">
                  <c:v>16.850000000000001</c:v>
                </c:pt>
                <c:pt idx="337">
                  <c:v>16.899999999999999</c:v>
                </c:pt>
                <c:pt idx="338">
                  <c:v>16.95</c:v>
                </c:pt>
                <c:pt idx="339">
                  <c:v>17</c:v>
                </c:pt>
                <c:pt idx="340">
                  <c:v>17.05</c:v>
                </c:pt>
                <c:pt idx="341">
                  <c:v>17.100000000000001</c:v>
                </c:pt>
                <c:pt idx="342">
                  <c:v>17.149999999999999</c:v>
                </c:pt>
                <c:pt idx="343">
                  <c:v>17.2</c:v>
                </c:pt>
                <c:pt idx="344">
                  <c:v>17.25</c:v>
                </c:pt>
                <c:pt idx="345">
                  <c:v>17.3</c:v>
                </c:pt>
                <c:pt idx="346">
                  <c:v>17.350000000000001</c:v>
                </c:pt>
                <c:pt idx="347">
                  <c:v>17.399999999999999</c:v>
                </c:pt>
                <c:pt idx="348">
                  <c:v>17.45</c:v>
                </c:pt>
                <c:pt idx="349">
                  <c:v>17.5</c:v>
                </c:pt>
                <c:pt idx="350">
                  <c:v>17.55</c:v>
                </c:pt>
                <c:pt idx="351">
                  <c:v>17.600000000000001</c:v>
                </c:pt>
                <c:pt idx="352">
                  <c:v>17.649999999999999</c:v>
                </c:pt>
                <c:pt idx="353">
                  <c:v>17.7</c:v>
                </c:pt>
                <c:pt idx="354">
                  <c:v>17.75</c:v>
                </c:pt>
                <c:pt idx="355">
                  <c:v>17.8</c:v>
                </c:pt>
                <c:pt idx="356">
                  <c:v>17.850000000000001</c:v>
                </c:pt>
                <c:pt idx="357">
                  <c:v>17.899999999999999</c:v>
                </c:pt>
                <c:pt idx="358">
                  <c:v>17.95</c:v>
                </c:pt>
                <c:pt idx="359">
                  <c:v>18</c:v>
                </c:pt>
                <c:pt idx="360">
                  <c:v>18.05</c:v>
                </c:pt>
                <c:pt idx="361">
                  <c:v>18.100000000000001</c:v>
                </c:pt>
                <c:pt idx="362">
                  <c:v>18.149999999999999</c:v>
                </c:pt>
                <c:pt idx="363">
                  <c:v>18.2</c:v>
                </c:pt>
                <c:pt idx="364">
                  <c:v>18.25</c:v>
                </c:pt>
                <c:pt idx="365">
                  <c:v>18.3</c:v>
                </c:pt>
                <c:pt idx="366">
                  <c:v>18.350000000000001</c:v>
                </c:pt>
                <c:pt idx="367">
                  <c:v>18.399999999999999</c:v>
                </c:pt>
                <c:pt idx="368">
                  <c:v>18.45</c:v>
                </c:pt>
                <c:pt idx="369">
                  <c:v>18.5</c:v>
                </c:pt>
                <c:pt idx="370">
                  <c:v>18.55</c:v>
                </c:pt>
                <c:pt idx="371">
                  <c:v>18.600000000000001</c:v>
                </c:pt>
                <c:pt idx="372">
                  <c:v>18.649999999999999</c:v>
                </c:pt>
                <c:pt idx="373">
                  <c:v>18.7</c:v>
                </c:pt>
                <c:pt idx="374">
                  <c:v>18.75</c:v>
                </c:pt>
                <c:pt idx="375">
                  <c:v>18.8</c:v>
                </c:pt>
                <c:pt idx="376">
                  <c:v>18.850000000000001</c:v>
                </c:pt>
                <c:pt idx="377">
                  <c:v>18.899999999999999</c:v>
                </c:pt>
                <c:pt idx="378">
                  <c:v>18.95</c:v>
                </c:pt>
                <c:pt idx="379">
                  <c:v>19</c:v>
                </c:pt>
                <c:pt idx="380">
                  <c:v>19.05</c:v>
                </c:pt>
                <c:pt idx="381">
                  <c:v>19.100000000000001</c:v>
                </c:pt>
                <c:pt idx="382">
                  <c:v>19.149999999999999</c:v>
                </c:pt>
                <c:pt idx="383">
                  <c:v>19.2</c:v>
                </c:pt>
                <c:pt idx="384">
                  <c:v>19.25</c:v>
                </c:pt>
                <c:pt idx="385">
                  <c:v>19.3</c:v>
                </c:pt>
                <c:pt idx="386">
                  <c:v>19.350000000000001</c:v>
                </c:pt>
                <c:pt idx="387">
                  <c:v>19.399999999999999</c:v>
                </c:pt>
                <c:pt idx="388">
                  <c:v>19.45</c:v>
                </c:pt>
                <c:pt idx="389">
                  <c:v>19.5</c:v>
                </c:pt>
                <c:pt idx="390">
                  <c:v>19.55</c:v>
                </c:pt>
                <c:pt idx="391">
                  <c:v>19.600000000000001</c:v>
                </c:pt>
                <c:pt idx="392">
                  <c:v>19.649999999999999</c:v>
                </c:pt>
                <c:pt idx="393">
                  <c:v>19.7</c:v>
                </c:pt>
                <c:pt idx="394">
                  <c:v>19.75</c:v>
                </c:pt>
                <c:pt idx="395">
                  <c:v>19.8</c:v>
                </c:pt>
                <c:pt idx="396">
                  <c:v>19.850000000000001</c:v>
                </c:pt>
                <c:pt idx="397">
                  <c:v>19.899999999999999</c:v>
                </c:pt>
                <c:pt idx="398">
                  <c:v>19.95</c:v>
                </c:pt>
                <c:pt idx="399">
                  <c:v>20</c:v>
                </c:pt>
                <c:pt idx="400">
                  <c:v>20.05</c:v>
                </c:pt>
                <c:pt idx="401">
                  <c:v>20.100000000000001</c:v>
                </c:pt>
                <c:pt idx="402">
                  <c:v>20.149999999999999</c:v>
                </c:pt>
                <c:pt idx="403">
                  <c:v>20.2</c:v>
                </c:pt>
                <c:pt idx="404">
                  <c:v>20.25</c:v>
                </c:pt>
                <c:pt idx="405">
                  <c:v>20.3</c:v>
                </c:pt>
                <c:pt idx="406">
                  <c:v>20.350000000000001</c:v>
                </c:pt>
                <c:pt idx="407">
                  <c:v>20.399999999999999</c:v>
                </c:pt>
                <c:pt idx="408">
                  <c:v>20.45</c:v>
                </c:pt>
                <c:pt idx="409">
                  <c:v>20.5</c:v>
                </c:pt>
                <c:pt idx="410">
                  <c:v>20.55</c:v>
                </c:pt>
                <c:pt idx="411">
                  <c:v>20.6</c:v>
                </c:pt>
                <c:pt idx="412">
                  <c:v>20.65</c:v>
                </c:pt>
                <c:pt idx="413">
                  <c:v>20.7</c:v>
                </c:pt>
                <c:pt idx="414">
                  <c:v>20.75</c:v>
                </c:pt>
                <c:pt idx="415">
                  <c:v>20.8</c:v>
                </c:pt>
                <c:pt idx="416">
                  <c:v>20.85</c:v>
                </c:pt>
                <c:pt idx="417">
                  <c:v>20.9</c:v>
                </c:pt>
                <c:pt idx="418">
                  <c:v>20.95</c:v>
                </c:pt>
                <c:pt idx="419">
                  <c:v>21</c:v>
                </c:pt>
                <c:pt idx="420">
                  <c:v>21.05</c:v>
                </c:pt>
                <c:pt idx="421">
                  <c:v>21.1</c:v>
                </c:pt>
                <c:pt idx="422">
                  <c:v>21.15</c:v>
                </c:pt>
                <c:pt idx="423">
                  <c:v>21.2</c:v>
                </c:pt>
                <c:pt idx="424">
                  <c:v>21.25</c:v>
                </c:pt>
                <c:pt idx="425">
                  <c:v>21.3</c:v>
                </c:pt>
                <c:pt idx="426">
                  <c:v>21.35</c:v>
                </c:pt>
                <c:pt idx="427">
                  <c:v>21.4</c:v>
                </c:pt>
                <c:pt idx="428">
                  <c:v>21.45</c:v>
                </c:pt>
                <c:pt idx="429">
                  <c:v>21.5</c:v>
                </c:pt>
                <c:pt idx="430">
                  <c:v>21.55</c:v>
                </c:pt>
                <c:pt idx="431">
                  <c:v>21.6</c:v>
                </c:pt>
                <c:pt idx="432">
                  <c:v>21.65</c:v>
                </c:pt>
                <c:pt idx="433">
                  <c:v>21.7</c:v>
                </c:pt>
                <c:pt idx="434">
                  <c:v>21.75</c:v>
                </c:pt>
                <c:pt idx="435">
                  <c:v>21.8</c:v>
                </c:pt>
                <c:pt idx="436">
                  <c:v>21.85</c:v>
                </c:pt>
                <c:pt idx="437">
                  <c:v>21.9</c:v>
                </c:pt>
                <c:pt idx="438">
                  <c:v>21.95</c:v>
                </c:pt>
                <c:pt idx="439">
                  <c:v>22</c:v>
                </c:pt>
                <c:pt idx="440">
                  <c:v>22.05</c:v>
                </c:pt>
                <c:pt idx="441">
                  <c:v>22.1</c:v>
                </c:pt>
                <c:pt idx="442">
                  <c:v>22.15</c:v>
                </c:pt>
                <c:pt idx="443">
                  <c:v>22.2</c:v>
                </c:pt>
                <c:pt idx="444">
                  <c:v>22.25</c:v>
                </c:pt>
                <c:pt idx="445">
                  <c:v>22.3</c:v>
                </c:pt>
                <c:pt idx="446">
                  <c:v>22.35</c:v>
                </c:pt>
                <c:pt idx="447">
                  <c:v>22.4</c:v>
                </c:pt>
                <c:pt idx="448">
                  <c:v>22.45</c:v>
                </c:pt>
                <c:pt idx="449">
                  <c:v>22.5</c:v>
                </c:pt>
                <c:pt idx="450">
                  <c:v>22.55</c:v>
                </c:pt>
                <c:pt idx="451">
                  <c:v>22.6</c:v>
                </c:pt>
                <c:pt idx="452">
                  <c:v>22.65</c:v>
                </c:pt>
                <c:pt idx="453">
                  <c:v>22.7</c:v>
                </c:pt>
                <c:pt idx="454">
                  <c:v>22.75</c:v>
                </c:pt>
                <c:pt idx="455">
                  <c:v>22.8</c:v>
                </c:pt>
                <c:pt idx="456">
                  <c:v>22.85</c:v>
                </c:pt>
                <c:pt idx="457">
                  <c:v>22.9</c:v>
                </c:pt>
                <c:pt idx="458">
                  <c:v>22.95</c:v>
                </c:pt>
                <c:pt idx="459">
                  <c:v>23</c:v>
                </c:pt>
                <c:pt idx="460">
                  <c:v>23.05</c:v>
                </c:pt>
                <c:pt idx="461">
                  <c:v>23.1</c:v>
                </c:pt>
                <c:pt idx="462">
                  <c:v>23.15</c:v>
                </c:pt>
                <c:pt idx="463">
                  <c:v>23.2</c:v>
                </c:pt>
                <c:pt idx="464">
                  <c:v>23.25</c:v>
                </c:pt>
                <c:pt idx="465">
                  <c:v>23.3</c:v>
                </c:pt>
                <c:pt idx="466">
                  <c:v>23.35</c:v>
                </c:pt>
                <c:pt idx="467">
                  <c:v>23.4</c:v>
                </c:pt>
                <c:pt idx="468">
                  <c:v>23.45</c:v>
                </c:pt>
                <c:pt idx="469">
                  <c:v>23.5</c:v>
                </c:pt>
                <c:pt idx="470">
                  <c:v>23.55</c:v>
                </c:pt>
                <c:pt idx="471">
                  <c:v>23.6</c:v>
                </c:pt>
                <c:pt idx="472">
                  <c:v>23.65</c:v>
                </c:pt>
                <c:pt idx="473">
                  <c:v>23.7</c:v>
                </c:pt>
                <c:pt idx="474">
                  <c:v>23.75</c:v>
                </c:pt>
                <c:pt idx="475">
                  <c:v>23.8</c:v>
                </c:pt>
                <c:pt idx="476">
                  <c:v>23.85</c:v>
                </c:pt>
                <c:pt idx="477">
                  <c:v>23.9</c:v>
                </c:pt>
                <c:pt idx="478">
                  <c:v>23.95</c:v>
                </c:pt>
                <c:pt idx="479">
                  <c:v>24</c:v>
                </c:pt>
                <c:pt idx="480">
                  <c:v>24.05</c:v>
                </c:pt>
                <c:pt idx="481">
                  <c:v>24.1</c:v>
                </c:pt>
                <c:pt idx="482">
                  <c:v>24.15</c:v>
                </c:pt>
                <c:pt idx="483">
                  <c:v>24.2</c:v>
                </c:pt>
                <c:pt idx="484">
                  <c:v>24.25</c:v>
                </c:pt>
                <c:pt idx="485">
                  <c:v>24.3</c:v>
                </c:pt>
                <c:pt idx="486">
                  <c:v>24.35</c:v>
                </c:pt>
                <c:pt idx="487">
                  <c:v>24.4</c:v>
                </c:pt>
                <c:pt idx="488">
                  <c:v>24.45</c:v>
                </c:pt>
                <c:pt idx="489">
                  <c:v>24.5</c:v>
                </c:pt>
                <c:pt idx="490">
                  <c:v>24.55</c:v>
                </c:pt>
                <c:pt idx="491">
                  <c:v>24.6</c:v>
                </c:pt>
                <c:pt idx="492">
                  <c:v>24.65</c:v>
                </c:pt>
                <c:pt idx="493">
                  <c:v>24.7</c:v>
                </c:pt>
                <c:pt idx="494">
                  <c:v>24.75</c:v>
                </c:pt>
                <c:pt idx="495">
                  <c:v>24.8</c:v>
                </c:pt>
                <c:pt idx="496">
                  <c:v>24.85</c:v>
                </c:pt>
                <c:pt idx="497">
                  <c:v>24.9</c:v>
                </c:pt>
                <c:pt idx="498">
                  <c:v>24.95</c:v>
                </c:pt>
                <c:pt idx="499">
                  <c:v>25</c:v>
                </c:pt>
                <c:pt idx="500">
                  <c:v>25.05</c:v>
                </c:pt>
                <c:pt idx="501">
                  <c:v>25.1</c:v>
                </c:pt>
                <c:pt idx="502">
                  <c:v>25.15</c:v>
                </c:pt>
                <c:pt idx="503">
                  <c:v>25.2</c:v>
                </c:pt>
                <c:pt idx="504">
                  <c:v>25.25</c:v>
                </c:pt>
                <c:pt idx="505">
                  <c:v>25.3</c:v>
                </c:pt>
                <c:pt idx="506">
                  <c:v>25.35</c:v>
                </c:pt>
                <c:pt idx="507">
                  <c:v>25.4</c:v>
                </c:pt>
                <c:pt idx="508">
                  <c:v>25.45</c:v>
                </c:pt>
                <c:pt idx="509">
                  <c:v>25.5</c:v>
                </c:pt>
                <c:pt idx="510">
                  <c:v>25.55</c:v>
                </c:pt>
                <c:pt idx="511">
                  <c:v>25.6</c:v>
                </c:pt>
                <c:pt idx="512">
                  <c:v>25.65</c:v>
                </c:pt>
                <c:pt idx="513">
                  <c:v>25.7</c:v>
                </c:pt>
                <c:pt idx="514">
                  <c:v>25.75</c:v>
                </c:pt>
                <c:pt idx="515">
                  <c:v>25.8</c:v>
                </c:pt>
                <c:pt idx="516">
                  <c:v>25.85</c:v>
                </c:pt>
                <c:pt idx="517">
                  <c:v>25.9</c:v>
                </c:pt>
                <c:pt idx="518">
                  <c:v>25.95</c:v>
                </c:pt>
                <c:pt idx="519">
                  <c:v>26</c:v>
                </c:pt>
                <c:pt idx="520">
                  <c:v>26.05</c:v>
                </c:pt>
                <c:pt idx="521">
                  <c:v>26.1</c:v>
                </c:pt>
                <c:pt idx="522">
                  <c:v>26.15</c:v>
                </c:pt>
                <c:pt idx="523">
                  <c:v>26.2</c:v>
                </c:pt>
                <c:pt idx="524">
                  <c:v>26.25</c:v>
                </c:pt>
                <c:pt idx="525">
                  <c:v>26.3</c:v>
                </c:pt>
                <c:pt idx="526">
                  <c:v>26.35</c:v>
                </c:pt>
                <c:pt idx="527">
                  <c:v>26.4</c:v>
                </c:pt>
                <c:pt idx="528">
                  <c:v>26.45</c:v>
                </c:pt>
                <c:pt idx="529">
                  <c:v>26.5</c:v>
                </c:pt>
                <c:pt idx="530">
                  <c:v>26.55</c:v>
                </c:pt>
                <c:pt idx="531">
                  <c:v>26.6</c:v>
                </c:pt>
                <c:pt idx="532">
                  <c:v>26.65</c:v>
                </c:pt>
                <c:pt idx="533">
                  <c:v>26.7</c:v>
                </c:pt>
                <c:pt idx="534">
                  <c:v>26.75</c:v>
                </c:pt>
                <c:pt idx="535">
                  <c:v>26.8</c:v>
                </c:pt>
                <c:pt idx="536">
                  <c:v>26.85</c:v>
                </c:pt>
                <c:pt idx="537">
                  <c:v>26.9</c:v>
                </c:pt>
                <c:pt idx="538">
                  <c:v>26.95</c:v>
                </c:pt>
                <c:pt idx="539">
                  <c:v>27</c:v>
                </c:pt>
                <c:pt idx="540">
                  <c:v>27.05</c:v>
                </c:pt>
                <c:pt idx="541">
                  <c:v>27.1</c:v>
                </c:pt>
                <c:pt idx="542">
                  <c:v>27.15</c:v>
                </c:pt>
                <c:pt idx="543">
                  <c:v>27.2</c:v>
                </c:pt>
                <c:pt idx="544">
                  <c:v>27.25</c:v>
                </c:pt>
                <c:pt idx="545">
                  <c:v>27.3</c:v>
                </c:pt>
                <c:pt idx="546">
                  <c:v>27.35</c:v>
                </c:pt>
                <c:pt idx="547">
                  <c:v>27.4</c:v>
                </c:pt>
                <c:pt idx="548">
                  <c:v>27.45</c:v>
                </c:pt>
                <c:pt idx="549">
                  <c:v>27.5</c:v>
                </c:pt>
                <c:pt idx="550">
                  <c:v>27.55</c:v>
                </c:pt>
                <c:pt idx="551">
                  <c:v>27.6</c:v>
                </c:pt>
                <c:pt idx="552">
                  <c:v>27.65</c:v>
                </c:pt>
                <c:pt idx="553">
                  <c:v>27.7</c:v>
                </c:pt>
                <c:pt idx="554">
                  <c:v>27.75</c:v>
                </c:pt>
                <c:pt idx="555">
                  <c:v>27.8</c:v>
                </c:pt>
                <c:pt idx="556">
                  <c:v>27.85</c:v>
                </c:pt>
                <c:pt idx="557">
                  <c:v>27.9</c:v>
                </c:pt>
                <c:pt idx="558">
                  <c:v>27.95</c:v>
                </c:pt>
                <c:pt idx="559">
                  <c:v>28</c:v>
                </c:pt>
                <c:pt idx="560">
                  <c:v>28.05</c:v>
                </c:pt>
                <c:pt idx="561">
                  <c:v>28.1</c:v>
                </c:pt>
                <c:pt idx="562">
                  <c:v>28.15</c:v>
                </c:pt>
                <c:pt idx="563">
                  <c:v>28.2</c:v>
                </c:pt>
                <c:pt idx="564">
                  <c:v>28.25</c:v>
                </c:pt>
                <c:pt idx="565">
                  <c:v>28.3</c:v>
                </c:pt>
                <c:pt idx="566">
                  <c:v>28.35</c:v>
                </c:pt>
                <c:pt idx="567">
                  <c:v>28.4</c:v>
                </c:pt>
                <c:pt idx="568">
                  <c:v>28.45</c:v>
                </c:pt>
                <c:pt idx="569">
                  <c:v>28.5</c:v>
                </c:pt>
                <c:pt idx="570">
                  <c:v>28.55</c:v>
                </c:pt>
                <c:pt idx="571">
                  <c:v>28.6</c:v>
                </c:pt>
                <c:pt idx="572">
                  <c:v>28.65</c:v>
                </c:pt>
                <c:pt idx="573">
                  <c:v>28.7</c:v>
                </c:pt>
                <c:pt idx="574">
                  <c:v>28.75</c:v>
                </c:pt>
                <c:pt idx="575">
                  <c:v>28.8</c:v>
                </c:pt>
                <c:pt idx="576">
                  <c:v>28.85</c:v>
                </c:pt>
                <c:pt idx="577">
                  <c:v>28.9</c:v>
                </c:pt>
                <c:pt idx="578">
                  <c:v>28.95</c:v>
                </c:pt>
                <c:pt idx="579">
                  <c:v>29</c:v>
                </c:pt>
                <c:pt idx="580">
                  <c:v>29.05</c:v>
                </c:pt>
                <c:pt idx="581">
                  <c:v>29.1</c:v>
                </c:pt>
                <c:pt idx="582">
                  <c:v>29.15</c:v>
                </c:pt>
                <c:pt idx="583">
                  <c:v>29.2</c:v>
                </c:pt>
                <c:pt idx="584">
                  <c:v>29.25</c:v>
                </c:pt>
                <c:pt idx="585">
                  <c:v>29.3</c:v>
                </c:pt>
                <c:pt idx="586">
                  <c:v>29.35</c:v>
                </c:pt>
                <c:pt idx="587">
                  <c:v>29.4</c:v>
                </c:pt>
                <c:pt idx="588">
                  <c:v>29.45</c:v>
                </c:pt>
                <c:pt idx="589">
                  <c:v>29.5</c:v>
                </c:pt>
                <c:pt idx="590">
                  <c:v>29.55</c:v>
                </c:pt>
                <c:pt idx="591">
                  <c:v>29.6</c:v>
                </c:pt>
                <c:pt idx="592">
                  <c:v>29.65</c:v>
                </c:pt>
                <c:pt idx="593">
                  <c:v>29.7</c:v>
                </c:pt>
                <c:pt idx="594">
                  <c:v>29.75</c:v>
                </c:pt>
                <c:pt idx="595">
                  <c:v>29.8</c:v>
                </c:pt>
                <c:pt idx="596">
                  <c:v>29.85</c:v>
                </c:pt>
                <c:pt idx="597">
                  <c:v>29.9</c:v>
                </c:pt>
                <c:pt idx="598">
                  <c:v>29.95</c:v>
                </c:pt>
                <c:pt idx="599">
                  <c:v>30</c:v>
                </c:pt>
                <c:pt idx="600">
                  <c:v>30.05</c:v>
                </c:pt>
                <c:pt idx="601">
                  <c:v>30.1</c:v>
                </c:pt>
                <c:pt idx="602">
                  <c:v>30.15</c:v>
                </c:pt>
                <c:pt idx="603">
                  <c:v>30.2</c:v>
                </c:pt>
                <c:pt idx="604">
                  <c:v>30.25</c:v>
                </c:pt>
                <c:pt idx="605">
                  <c:v>30.3</c:v>
                </c:pt>
                <c:pt idx="606">
                  <c:v>30.35</c:v>
                </c:pt>
                <c:pt idx="607">
                  <c:v>30.4</c:v>
                </c:pt>
                <c:pt idx="608">
                  <c:v>30.45</c:v>
                </c:pt>
                <c:pt idx="609">
                  <c:v>30.5</c:v>
                </c:pt>
                <c:pt idx="610">
                  <c:v>30.55</c:v>
                </c:pt>
                <c:pt idx="611">
                  <c:v>30.6</c:v>
                </c:pt>
                <c:pt idx="612">
                  <c:v>30.65</c:v>
                </c:pt>
                <c:pt idx="613">
                  <c:v>30.7</c:v>
                </c:pt>
                <c:pt idx="614">
                  <c:v>30.75</c:v>
                </c:pt>
                <c:pt idx="615">
                  <c:v>30.8</c:v>
                </c:pt>
                <c:pt idx="616">
                  <c:v>30.85</c:v>
                </c:pt>
                <c:pt idx="617">
                  <c:v>30.9</c:v>
                </c:pt>
                <c:pt idx="618">
                  <c:v>30.95</c:v>
                </c:pt>
                <c:pt idx="619">
                  <c:v>31</c:v>
                </c:pt>
                <c:pt idx="620">
                  <c:v>31.05</c:v>
                </c:pt>
                <c:pt idx="621">
                  <c:v>31.1</c:v>
                </c:pt>
                <c:pt idx="622">
                  <c:v>31.15</c:v>
                </c:pt>
                <c:pt idx="623">
                  <c:v>31.2</c:v>
                </c:pt>
                <c:pt idx="624">
                  <c:v>31.25</c:v>
                </c:pt>
                <c:pt idx="625">
                  <c:v>31.3</c:v>
                </c:pt>
                <c:pt idx="626">
                  <c:v>31.35</c:v>
                </c:pt>
                <c:pt idx="627">
                  <c:v>31.4</c:v>
                </c:pt>
                <c:pt idx="628">
                  <c:v>31.45</c:v>
                </c:pt>
                <c:pt idx="629">
                  <c:v>31.5</c:v>
                </c:pt>
                <c:pt idx="630">
                  <c:v>31.55</c:v>
                </c:pt>
                <c:pt idx="631">
                  <c:v>31.6</c:v>
                </c:pt>
                <c:pt idx="632">
                  <c:v>31.65</c:v>
                </c:pt>
                <c:pt idx="633">
                  <c:v>31.7</c:v>
                </c:pt>
                <c:pt idx="634">
                  <c:v>31.75</c:v>
                </c:pt>
                <c:pt idx="635">
                  <c:v>31.8</c:v>
                </c:pt>
                <c:pt idx="636">
                  <c:v>31.85</c:v>
                </c:pt>
                <c:pt idx="637">
                  <c:v>31.9</c:v>
                </c:pt>
                <c:pt idx="638">
                  <c:v>31.95</c:v>
                </c:pt>
                <c:pt idx="639">
                  <c:v>32</c:v>
                </c:pt>
                <c:pt idx="640">
                  <c:v>32.049999999999997</c:v>
                </c:pt>
                <c:pt idx="641">
                  <c:v>32.1</c:v>
                </c:pt>
                <c:pt idx="642">
                  <c:v>32.15</c:v>
                </c:pt>
                <c:pt idx="643">
                  <c:v>32.200000000000003</c:v>
                </c:pt>
                <c:pt idx="644">
                  <c:v>32.25</c:v>
                </c:pt>
                <c:pt idx="645">
                  <c:v>32.299999999999997</c:v>
                </c:pt>
                <c:pt idx="646">
                  <c:v>32.35</c:v>
                </c:pt>
                <c:pt idx="647">
                  <c:v>32.4</c:v>
                </c:pt>
                <c:pt idx="648">
                  <c:v>32.450000000000003</c:v>
                </c:pt>
                <c:pt idx="649">
                  <c:v>32.5</c:v>
                </c:pt>
                <c:pt idx="650">
                  <c:v>32.549999999999997</c:v>
                </c:pt>
                <c:pt idx="651">
                  <c:v>32.6</c:v>
                </c:pt>
                <c:pt idx="652">
                  <c:v>32.65</c:v>
                </c:pt>
                <c:pt idx="653">
                  <c:v>32.700000000000003</c:v>
                </c:pt>
                <c:pt idx="654">
                  <c:v>32.75</c:v>
                </c:pt>
                <c:pt idx="655">
                  <c:v>32.799999999999997</c:v>
                </c:pt>
                <c:pt idx="656">
                  <c:v>32.85</c:v>
                </c:pt>
                <c:pt idx="657">
                  <c:v>32.9</c:v>
                </c:pt>
                <c:pt idx="658">
                  <c:v>32.950000000000003</c:v>
                </c:pt>
                <c:pt idx="659">
                  <c:v>33</c:v>
                </c:pt>
                <c:pt idx="660">
                  <c:v>33.049999999999997</c:v>
                </c:pt>
                <c:pt idx="661">
                  <c:v>33.1</c:v>
                </c:pt>
                <c:pt idx="662">
                  <c:v>33.15</c:v>
                </c:pt>
                <c:pt idx="663">
                  <c:v>33.200000000000003</c:v>
                </c:pt>
                <c:pt idx="664">
                  <c:v>33.25</c:v>
                </c:pt>
                <c:pt idx="665">
                  <c:v>33.299999999999997</c:v>
                </c:pt>
                <c:pt idx="666">
                  <c:v>33.35</c:v>
                </c:pt>
                <c:pt idx="667">
                  <c:v>33.4</c:v>
                </c:pt>
                <c:pt idx="668">
                  <c:v>33.450000000000003</c:v>
                </c:pt>
                <c:pt idx="669">
                  <c:v>33.5</c:v>
                </c:pt>
                <c:pt idx="670">
                  <c:v>33.549999999999997</c:v>
                </c:pt>
                <c:pt idx="671">
                  <c:v>33.6</c:v>
                </c:pt>
                <c:pt idx="672">
                  <c:v>33.65</c:v>
                </c:pt>
                <c:pt idx="673">
                  <c:v>33.700000000000003</c:v>
                </c:pt>
                <c:pt idx="674">
                  <c:v>33.75</c:v>
                </c:pt>
                <c:pt idx="675">
                  <c:v>33.799999999999997</c:v>
                </c:pt>
                <c:pt idx="676">
                  <c:v>33.85</c:v>
                </c:pt>
                <c:pt idx="677">
                  <c:v>33.9</c:v>
                </c:pt>
                <c:pt idx="678">
                  <c:v>33.950000000000003</c:v>
                </c:pt>
                <c:pt idx="679">
                  <c:v>34</c:v>
                </c:pt>
                <c:pt idx="680">
                  <c:v>34.049999999999997</c:v>
                </c:pt>
                <c:pt idx="681">
                  <c:v>34.1</c:v>
                </c:pt>
                <c:pt idx="682">
                  <c:v>34.15</c:v>
                </c:pt>
                <c:pt idx="683">
                  <c:v>34.200000000000003</c:v>
                </c:pt>
                <c:pt idx="684">
                  <c:v>34.25</c:v>
                </c:pt>
                <c:pt idx="685">
                  <c:v>34.299999999999997</c:v>
                </c:pt>
                <c:pt idx="686">
                  <c:v>34.35</c:v>
                </c:pt>
                <c:pt idx="687">
                  <c:v>34.4</c:v>
                </c:pt>
                <c:pt idx="688">
                  <c:v>34.450000000000003</c:v>
                </c:pt>
                <c:pt idx="689">
                  <c:v>34.5</c:v>
                </c:pt>
                <c:pt idx="690">
                  <c:v>34.549999999999997</c:v>
                </c:pt>
                <c:pt idx="691">
                  <c:v>34.6</c:v>
                </c:pt>
                <c:pt idx="692">
                  <c:v>34.65</c:v>
                </c:pt>
                <c:pt idx="693">
                  <c:v>34.700000000000003</c:v>
                </c:pt>
                <c:pt idx="694">
                  <c:v>34.75</c:v>
                </c:pt>
                <c:pt idx="695">
                  <c:v>34.799999999999997</c:v>
                </c:pt>
                <c:pt idx="696">
                  <c:v>34.85</c:v>
                </c:pt>
                <c:pt idx="697">
                  <c:v>34.9</c:v>
                </c:pt>
                <c:pt idx="698">
                  <c:v>34.950000000000003</c:v>
                </c:pt>
                <c:pt idx="699">
                  <c:v>35</c:v>
                </c:pt>
                <c:pt idx="700">
                  <c:v>35.049999999999997</c:v>
                </c:pt>
                <c:pt idx="701">
                  <c:v>35.1</c:v>
                </c:pt>
                <c:pt idx="702">
                  <c:v>35.15</c:v>
                </c:pt>
                <c:pt idx="703">
                  <c:v>35.200000000000003</c:v>
                </c:pt>
                <c:pt idx="704">
                  <c:v>35.25</c:v>
                </c:pt>
                <c:pt idx="705">
                  <c:v>35.299999999999997</c:v>
                </c:pt>
                <c:pt idx="706">
                  <c:v>35.35</c:v>
                </c:pt>
                <c:pt idx="707">
                  <c:v>35.4</c:v>
                </c:pt>
                <c:pt idx="708">
                  <c:v>35.450000000000003</c:v>
                </c:pt>
                <c:pt idx="709">
                  <c:v>35.5</c:v>
                </c:pt>
                <c:pt idx="710">
                  <c:v>35.549999999999997</c:v>
                </c:pt>
                <c:pt idx="711">
                  <c:v>35.6</c:v>
                </c:pt>
                <c:pt idx="712">
                  <c:v>35.65</c:v>
                </c:pt>
                <c:pt idx="713">
                  <c:v>35.700000000000003</c:v>
                </c:pt>
                <c:pt idx="714">
                  <c:v>35.75</c:v>
                </c:pt>
                <c:pt idx="715">
                  <c:v>35.799999999999997</c:v>
                </c:pt>
                <c:pt idx="716">
                  <c:v>35.85</c:v>
                </c:pt>
                <c:pt idx="717">
                  <c:v>35.9</c:v>
                </c:pt>
                <c:pt idx="718">
                  <c:v>35.950000000000003</c:v>
                </c:pt>
                <c:pt idx="719">
                  <c:v>36</c:v>
                </c:pt>
                <c:pt idx="720">
                  <c:v>36.049999999999997</c:v>
                </c:pt>
                <c:pt idx="721">
                  <c:v>36.1</c:v>
                </c:pt>
                <c:pt idx="722">
                  <c:v>36.15</c:v>
                </c:pt>
                <c:pt idx="723">
                  <c:v>36.200000000000003</c:v>
                </c:pt>
                <c:pt idx="724">
                  <c:v>36.25</c:v>
                </c:pt>
                <c:pt idx="725">
                  <c:v>36.299999999999997</c:v>
                </c:pt>
                <c:pt idx="726">
                  <c:v>36.35</c:v>
                </c:pt>
                <c:pt idx="727">
                  <c:v>36.4</c:v>
                </c:pt>
                <c:pt idx="728">
                  <c:v>36.450000000000003</c:v>
                </c:pt>
                <c:pt idx="729">
                  <c:v>36.5</c:v>
                </c:pt>
                <c:pt idx="730">
                  <c:v>36.549999999999997</c:v>
                </c:pt>
                <c:pt idx="731">
                  <c:v>36.6</c:v>
                </c:pt>
                <c:pt idx="732">
                  <c:v>36.65</c:v>
                </c:pt>
                <c:pt idx="733">
                  <c:v>36.700000000000003</c:v>
                </c:pt>
                <c:pt idx="734">
                  <c:v>36.75</c:v>
                </c:pt>
                <c:pt idx="735">
                  <c:v>36.799999999999997</c:v>
                </c:pt>
                <c:pt idx="736">
                  <c:v>36.85</c:v>
                </c:pt>
                <c:pt idx="737">
                  <c:v>36.9</c:v>
                </c:pt>
                <c:pt idx="738">
                  <c:v>36.950000000000003</c:v>
                </c:pt>
                <c:pt idx="739">
                  <c:v>37</c:v>
                </c:pt>
                <c:pt idx="740">
                  <c:v>37.049999999999997</c:v>
                </c:pt>
                <c:pt idx="741">
                  <c:v>37.1</c:v>
                </c:pt>
                <c:pt idx="742">
                  <c:v>37.15</c:v>
                </c:pt>
                <c:pt idx="743">
                  <c:v>37.200000000000003</c:v>
                </c:pt>
                <c:pt idx="744">
                  <c:v>37.25</c:v>
                </c:pt>
                <c:pt idx="745">
                  <c:v>37.299999999999997</c:v>
                </c:pt>
                <c:pt idx="746">
                  <c:v>37.35</c:v>
                </c:pt>
                <c:pt idx="747">
                  <c:v>37.4</c:v>
                </c:pt>
                <c:pt idx="748">
                  <c:v>37.450000000000003</c:v>
                </c:pt>
                <c:pt idx="749">
                  <c:v>37.5</c:v>
                </c:pt>
                <c:pt idx="750">
                  <c:v>37.549999999999997</c:v>
                </c:pt>
                <c:pt idx="751">
                  <c:v>37.6</c:v>
                </c:pt>
                <c:pt idx="752">
                  <c:v>37.65</c:v>
                </c:pt>
                <c:pt idx="753">
                  <c:v>37.700000000000003</c:v>
                </c:pt>
                <c:pt idx="754">
                  <c:v>37.75</c:v>
                </c:pt>
                <c:pt idx="755">
                  <c:v>37.799999999999997</c:v>
                </c:pt>
                <c:pt idx="756">
                  <c:v>37.85</c:v>
                </c:pt>
                <c:pt idx="757">
                  <c:v>37.9</c:v>
                </c:pt>
                <c:pt idx="758">
                  <c:v>37.950000000000003</c:v>
                </c:pt>
                <c:pt idx="759">
                  <c:v>38</c:v>
                </c:pt>
                <c:pt idx="760">
                  <c:v>38.049999999999997</c:v>
                </c:pt>
                <c:pt idx="761">
                  <c:v>38.1</c:v>
                </c:pt>
                <c:pt idx="762">
                  <c:v>38.15</c:v>
                </c:pt>
                <c:pt idx="763">
                  <c:v>38.200000000000003</c:v>
                </c:pt>
                <c:pt idx="764">
                  <c:v>38.25</c:v>
                </c:pt>
                <c:pt idx="765">
                  <c:v>38.299999999999997</c:v>
                </c:pt>
                <c:pt idx="766">
                  <c:v>38.35</c:v>
                </c:pt>
                <c:pt idx="767">
                  <c:v>38.4</c:v>
                </c:pt>
                <c:pt idx="768">
                  <c:v>38.450000000000003</c:v>
                </c:pt>
                <c:pt idx="769">
                  <c:v>38.5</c:v>
                </c:pt>
                <c:pt idx="770">
                  <c:v>38.549999999999997</c:v>
                </c:pt>
                <c:pt idx="771">
                  <c:v>38.6</c:v>
                </c:pt>
                <c:pt idx="772">
                  <c:v>38.65</c:v>
                </c:pt>
                <c:pt idx="773">
                  <c:v>38.700000000000003</c:v>
                </c:pt>
                <c:pt idx="774">
                  <c:v>38.75</c:v>
                </c:pt>
                <c:pt idx="775">
                  <c:v>38.799999999999997</c:v>
                </c:pt>
                <c:pt idx="776">
                  <c:v>38.85</c:v>
                </c:pt>
                <c:pt idx="777">
                  <c:v>38.9</c:v>
                </c:pt>
                <c:pt idx="778">
                  <c:v>38.950000000000003</c:v>
                </c:pt>
                <c:pt idx="779">
                  <c:v>39</c:v>
                </c:pt>
                <c:pt idx="780">
                  <c:v>39.049999999999997</c:v>
                </c:pt>
                <c:pt idx="781">
                  <c:v>39.1</c:v>
                </c:pt>
                <c:pt idx="782">
                  <c:v>39.15</c:v>
                </c:pt>
                <c:pt idx="783">
                  <c:v>39.200000000000003</c:v>
                </c:pt>
                <c:pt idx="784">
                  <c:v>39.25</c:v>
                </c:pt>
                <c:pt idx="785">
                  <c:v>39.299999999999997</c:v>
                </c:pt>
                <c:pt idx="786">
                  <c:v>39.35</c:v>
                </c:pt>
                <c:pt idx="787">
                  <c:v>39.4</c:v>
                </c:pt>
                <c:pt idx="788">
                  <c:v>39.450000000000003</c:v>
                </c:pt>
                <c:pt idx="789">
                  <c:v>39.5</c:v>
                </c:pt>
                <c:pt idx="790">
                  <c:v>39.549999999999997</c:v>
                </c:pt>
                <c:pt idx="791">
                  <c:v>39.6</c:v>
                </c:pt>
                <c:pt idx="792">
                  <c:v>39.65</c:v>
                </c:pt>
                <c:pt idx="793">
                  <c:v>39.700000000000003</c:v>
                </c:pt>
                <c:pt idx="794">
                  <c:v>39.75</c:v>
                </c:pt>
                <c:pt idx="795">
                  <c:v>39.799999999999997</c:v>
                </c:pt>
                <c:pt idx="796">
                  <c:v>39.85</c:v>
                </c:pt>
                <c:pt idx="797">
                  <c:v>39.9</c:v>
                </c:pt>
                <c:pt idx="798">
                  <c:v>39.950000000000003</c:v>
                </c:pt>
                <c:pt idx="799">
                  <c:v>40</c:v>
                </c:pt>
                <c:pt idx="800">
                  <c:v>40.049999999999997</c:v>
                </c:pt>
                <c:pt idx="801">
                  <c:v>40.1</c:v>
                </c:pt>
                <c:pt idx="802">
                  <c:v>40.15</c:v>
                </c:pt>
                <c:pt idx="803">
                  <c:v>40.200000000000003</c:v>
                </c:pt>
                <c:pt idx="804">
                  <c:v>40.25</c:v>
                </c:pt>
                <c:pt idx="805">
                  <c:v>40.299999999999997</c:v>
                </c:pt>
                <c:pt idx="806">
                  <c:v>40.35</c:v>
                </c:pt>
                <c:pt idx="807">
                  <c:v>40.4</c:v>
                </c:pt>
                <c:pt idx="808">
                  <c:v>40.450000000000003</c:v>
                </c:pt>
                <c:pt idx="809">
                  <c:v>40.5</c:v>
                </c:pt>
                <c:pt idx="810">
                  <c:v>40.549999999999997</c:v>
                </c:pt>
                <c:pt idx="811">
                  <c:v>40.6</c:v>
                </c:pt>
                <c:pt idx="812">
                  <c:v>40.65</c:v>
                </c:pt>
                <c:pt idx="813">
                  <c:v>40.700000000000003</c:v>
                </c:pt>
                <c:pt idx="814">
                  <c:v>40.75</c:v>
                </c:pt>
                <c:pt idx="815">
                  <c:v>40.799999999999997</c:v>
                </c:pt>
                <c:pt idx="816">
                  <c:v>40.85</c:v>
                </c:pt>
                <c:pt idx="817">
                  <c:v>40.9</c:v>
                </c:pt>
                <c:pt idx="818">
                  <c:v>40.950000000000003</c:v>
                </c:pt>
                <c:pt idx="819">
                  <c:v>41</c:v>
                </c:pt>
                <c:pt idx="820">
                  <c:v>41.05</c:v>
                </c:pt>
                <c:pt idx="821">
                  <c:v>41.1</c:v>
                </c:pt>
                <c:pt idx="822">
                  <c:v>41.15</c:v>
                </c:pt>
                <c:pt idx="823">
                  <c:v>41.2</c:v>
                </c:pt>
                <c:pt idx="824">
                  <c:v>41.25</c:v>
                </c:pt>
                <c:pt idx="825">
                  <c:v>41.3</c:v>
                </c:pt>
                <c:pt idx="826">
                  <c:v>41.35</c:v>
                </c:pt>
                <c:pt idx="827">
                  <c:v>41.4</c:v>
                </c:pt>
                <c:pt idx="828">
                  <c:v>41.45</c:v>
                </c:pt>
                <c:pt idx="829">
                  <c:v>41.5</c:v>
                </c:pt>
                <c:pt idx="830">
                  <c:v>41.55</c:v>
                </c:pt>
                <c:pt idx="831">
                  <c:v>41.6</c:v>
                </c:pt>
                <c:pt idx="832">
                  <c:v>41.65</c:v>
                </c:pt>
                <c:pt idx="833">
                  <c:v>41.7</c:v>
                </c:pt>
                <c:pt idx="834">
                  <c:v>41.75</c:v>
                </c:pt>
                <c:pt idx="835">
                  <c:v>41.8</c:v>
                </c:pt>
                <c:pt idx="836">
                  <c:v>41.85</c:v>
                </c:pt>
                <c:pt idx="837">
                  <c:v>41.9</c:v>
                </c:pt>
                <c:pt idx="838">
                  <c:v>41.95</c:v>
                </c:pt>
                <c:pt idx="839">
                  <c:v>42</c:v>
                </c:pt>
                <c:pt idx="840">
                  <c:v>42.05</c:v>
                </c:pt>
                <c:pt idx="841">
                  <c:v>42.1</c:v>
                </c:pt>
                <c:pt idx="842">
                  <c:v>42.15</c:v>
                </c:pt>
                <c:pt idx="843">
                  <c:v>42.2</c:v>
                </c:pt>
                <c:pt idx="844">
                  <c:v>42.25</c:v>
                </c:pt>
                <c:pt idx="845">
                  <c:v>42.3</c:v>
                </c:pt>
                <c:pt idx="846">
                  <c:v>42.35</c:v>
                </c:pt>
                <c:pt idx="847">
                  <c:v>42.4</c:v>
                </c:pt>
                <c:pt idx="848">
                  <c:v>42.45</c:v>
                </c:pt>
                <c:pt idx="849">
                  <c:v>42.5</c:v>
                </c:pt>
                <c:pt idx="850">
                  <c:v>42.55</c:v>
                </c:pt>
                <c:pt idx="851">
                  <c:v>42.6</c:v>
                </c:pt>
                <c:pt idx="852">
                  <c:v>42.65</c:v>
                </c:pt>
                <c:pt idx="853">
                  <c:v>42.7</c:v>
                </c:pt>
                <c:pt idx="854">
                  <c:v>42.75</c:v>
                </c:pt>
                <c:pt idx="855">
                  <c:v>42.8</c:v>
                </c:pt>
                <c:pt idx="856">
                  <c:v>42.85</c:v>
                </c:pt>
                <c:pt idx="857">
                  <c:v>42.9</c:v>
                </c:pt>
                <c:pt idx="858">
                  <c:v>42.95</c:v>
                </c:pt>
                <c:pt idx="859">
                  <c:v>43</c:v>
                </c:pt>
                <c:pt idx="860">
                  <c:v>43.05</c:v>
                </c:pt>
                <c:pt idx="861">
                  <c:v>43.1</c:v>
                </c:pt>
                <c:pt idx="862">
                  <c:v>43.15</c:v>
                </c:pt>
                <c:pt idx="863">
                  <c:v>43.2</c:v>
                </c:pt>
                <c:pt idx="864">
                  <c:v>43.25</c:v>
                </c:pt>
                <c:pt idx="865">
                  <c:v>43.3</c:v>
                </c:pt>
                <c:pt idx="866">
                  <c:v>43.35</c:v>
                </c:pt>
                <c:pt idx="867">
                  <c:v>43.4</c:v>
                </c:pt>
                <c:pt idx="868">
                  <c:v>43.45</c:v>
                </c:pt>
                <c:pt idx="869">
                  <c:v>43.5</c:v>
                </c:pt>
                <c:pt idx="870">
                  <c:v>43.55</c:v>
                </c:pt>
                <c:pt idx="871">
                  <c:v>43.6</c:v>
                </c:pt>
                <c:pt idx="872">
                  <c:v>43.65</c:v>
                </c:pt>
                <c:pt idx="873">
                  <c:v>43.7</c:v>
                </c:pt>
                <c:pt idx="874">
                  <c:v>43.75</c:v>
                </c:pt>
                <c:pt idx="875">
                  <c:v>43.8</c:v>
                </c:pt>
                <c:pt idx="876">
                  <c:v>43.85</c:v>
                </c:pt>
                <c:pt idx="877">
                  <c:v>43.9</c:v>
                </c:pt>
                <c:pt idx="878">
                  <c:v>43.95</c:v>
                </c:pt>
                <c:pt idx="879">
                  <c:v>44</c:v>
                </c:pt>
                <c:pt idx="880">
                  <c:v>44.05</c:v>
                </c:pt>
                <c:pt idx="881">
                  <c:v>44.1</c:v>
                </c:pt>
                <c:pt idx="882">
                  <c:v>44.15</c:v>
                </c:pt>
                <c:pt idx="883">
                  <c:v>44.2</c:v>
                </c:pt>
                <c:pt idx="884">
                  <c:v>44.25</c:v>
                </c:pt>
                <c:pt idx="885">
                  <c:v>44.3</c:v>
                </c:pt>
                <c:pt idx="886">
                  <c:v>44.35</c:v>
                </c:pt>
                <c:pt idx="887">
                  <c:v>44.4</c:v>
                </c:pt>
                <c:pt idx="888">
                  <c:v>44.45</c:v>
                </c:pt>
                <c:pt idx="889">
                  <c:v>44.5</c:v>
                </c:pt>
                <c:pt idx="890">
                  <c:v>44.55</c:v>
                </c:pt>
                <c:pt idx="891">
                  <c:v>44.6</c:v>
                </c:pt>
                <c:pt idx="892">
                  <c:v>44.65</c:v>
                </c:pt>
                <c:pt idx="893">
                  <c:v>44.7</c:v>
                </c:pt>
                <c:pt idx="894">
                  <c:v>44.75</c:v>
                </c:pt>
                <c:pt idx="895">
                  <c:v>44.8</c:v>
                </c:pt>
                <c:pt idx="896">
                  <c:v>44.85</c:v>
                </c:pt>
                <c:pt idx="897">
                  <c:v>44.9</c:v>
                </c:pt>
                <c:pt idx="898">
                  <c:v>44.95</c:v>
                </c:pt>
                <c:pt idx="899">
                  <c:v>45</c:v>
                </c:pt>
                <c:pt idx="900">
                  <c:v>45.05</c:v>
                </c:pt>
                <c:pt idx="901">
                  <c:v>45.1</c:v>
                </c:pt>
                <c:pt idx="902">
                  <c:v>45.15</c:v>
                </c:pt>
                <c:pt idx="903">
                  <c:v>45.2</c:v>
                </c:pt>
                <c:pt idx="904">
                  <c:v>45.25</c:v>
                </c:pt>
                <c:pt idx="905">
                  <c:v>45.3</c:v>
                </c:pt>
                <c:pt idx="906">
                  <c:v>45.35</c:v>
                </c:pt>
                <c:pt idx="907">
                  <c:v>45.4</c:v>
                </c:pt>
                <c:pt idx="908">
                  <c:v>45.45</c:v>
                </c:pt>
                <c:pt idx="909">
                  <c:v>45.5</c:v>
                </c:pt>
                <c:pt idx="910">
                  <c:v>45.55</c:v>
                </c:pt>
                <c:pt idx="911">
                  <c:v>45.6</c:v>
                </c:pt>
                <c:pt idx="912">
                  <c:v>45.65</c:v>
                </c:pt>
                <c:pt idx="913">
                  <c:v>45.7</c:v>
                </c:pt>
                <c:pt idx="914">
                  <c:v>45.75</c:v>
                </c:pt>
                <c:pt idx="915">
                  <c:v>45.8</c:v>
                </c:pt>
                <c:pt idx="916">
                  <c:v>45.85</c:v>
                </c:pt>
                <c:pt idx="917">
                  <c:v>45.9</c:v>
                </c:pt>
                <c:pt idx="918">
                  <c:v>45.95</c:v>
                </c:pt>
                <c:pt idx="919">
                  <c:v>46</c:v>
                </c:pt>
                <c:pt idx="920">
                  <c:v>46.05</c:v>
                </c:pt>
                <c:pt idx="921">
                  <c:v>46.1</c:v>
                </c:pt>
                <c:pt idx="922">
                  <c:v>46.15</c:v>
                </c:pt>
                <c:pt idx="923">
                  <c:v>46.2</c:v>
                </c:pt>
                <c:pt idx="924">
                  <c:v>46.25</c:v>
                </c:pt>
                <c:pt idx="925">
                  <c:v>46.3</c:v>
                </c:pt>
                <c:pt idx="926">
                  <c:v>46.35</c:v>
                </c:pt>
                <c:pt idx="927">
                  <c:v>46.4</c:v>
                </c:pt>
                <c:pt idx="928">
                  <c:v>46.45</c:v>
                </c:pt>
                <c:pt idx="929">
                  <c:v>46.5</c:v>
                </c:pt>
                <c:pt idx="930">
                  <c:v>46.55</c:v>
                </c:pt>
                <c:pt idx="931">
                  <c:v>46.6</c:v>
                </c:pt>
                <c:pt idx="932">
                  <c:v>46.65</c:v>
                </c:pt>
                <c:pt idx="933">
                  <c:v>46.7</c:v>
                </c:pt>
                <c:pt idx="934">
                  <c:v>46.75</c:v>
                </c:pt>
                <c:pt idx="935">
                  <c:v>46.8</c:v>
                </c:pt>
                <c:pt idx="936">
                  <c:v>46.85</c:v>
                </c:pt>
                <c:pt idx="937">
                  <c:v>46.9</c:v>
                </c:pt>
                <c:pt idx="938">
                  <c:v>46.95</c:v>
                </c:pt>
                <c:pt idx="939">
                  <c:v>47</c:v>
                </c:pt>
                <c:pt idx="940">
                  <c:v>47.05</c:v>
                </c:pt>
                <c:pt idx="941">
                  <c:v>47.1</c:v>
                </c:pt>
                <c:pt idx="942">
                  <c:v>47.15</c:v>
                </c:pt>
                <c:pt idx="943">
                  <c:v>47.2</c:v>
                </c:pt>
                <c:pt idx="944">
                  <c:v>47.25</c:v>
                </c:pt>
                <c:pt idx="945">
                  <c:v>47.3</c:v>
                </c:pt>
                <c:pt idx="946">
                  <c:v>47.35</c:v>
                </c:pt>
                <c:pt idx="947">
                  <c:v>47.4</c:v>
                </c:pt>
                <c:pt idx="948">
                  <c:v>47.45</c:v>
                </c:pt>
                <c:pt idx="949">
                  <c:v>47.5</c:v>
                </c:pt>
                <c:pt idx="950">
                  <c:v>47.55</c:v>
                </c:pt>
                <c:pt idx="951">
                  <c:v>47.6</c:v>
                </c:pt>
                <c:pt idx="952">
                  <c:v>47.65</c:v>
                </c:pt>
                <c:pt idx="953">
                  <c:v>47.7</c:v>
                </c:pt>
                <c:pt idx="954">
                  <c:v>47.75</c:v>
                </c:pt>
                <c:pt idx="955">
                  <c:v>47.8</c:v>
                </c:pt>
                <c:pt idx="956">
                  <c:v>47.85</c:v>
                </c:pt>
                <c:pt idx="957">
                  <c:v>47.9</c:v>
                </c:pt>
                <c:pt idx="958">
                  <c:v>47.95</c:v>
                </c:pt>
                <c:pt idx="959">
                  <c:v>48</c:v>
                </c:pt>
                <c:pt idx="960">
                  <c:v>48.05</c:v>
                </c:pt>
                <c:pt idx="961">
                  <c:v>48.1</c:v>
                </c:pt>
                <c:pt idx="962">
                  <c:v>48.15</c:v>
                </c:pt>
                <c:pt idx="963">
                  <c:v>48.2</c:v>
                </c:pt>
                <c:pt idx="964">
                  <c:v>48.25</c:v>
                </c:pt>
                <c:pt idx="965">
                  <c:v>48.3</c:v>
                </c:pt>
                <c:pt idx="966">
                  <c:v>48.35</c:v>
                </c:pt>
                <c:pt idx="967">
                  <c:v>48.4</c:v>
                </c:pt>
                <c:pt idx="968">
                  <c:v>48.45</c:v>
                </c:pt>
                <c:pt idx="969">
                  <c:v>48.5</c:v>
                </c:pt>
                <c:pt idx="970">
                  <c:v>48.55</c:v>
                </c:pt>
                <c:pt idx="971">
                  <c:v>48.6</c:v>
                </c:pt>
                <c:pt idx="972">
                  <c:v>48.65</c:v>
                </c:pt>
                <c:pt idx="973">
                  <c:v>48.7</c:v>
                </c:pt>
                <c:pt idx="974">
                  <c:v>48.75</c:v>
                </c:pt>
                <c:pt idx="975">
                  <c:v>48.8</c:v>
                </c:pt>
                <c:pt idx="976">
                  <c:v>48.85</c:v>
                </c:pt>
                <c:pt idx="977">
                  <c:v>48.9</c:v>
                </c:pt>
                <c:pt idx="978">
                  <c:v>48.95</c:v>
                </c:pt>
                <c:pt idx="979">
                  <c:v>49</c:v>
                </c:pt>
                <c:pt idx="980">
                  <c:v>49.05</c:v>
                </c:pt>
                <c:pt idx="981">
                  <c:v>49.1</c:v>
                </c:pt>
                <c:pt idx="982">
                  <c:v>49.15</c:v>
                </c:pt>
                <c:pt idx="983">
                  <c:v>49.2</c:v>
                </c:pt>
                <c:pt idx="984">
                  <c:v>49.25</c:v>
                </c:pt>
                <c:pt idx="985">
                  <c:v>49.3</c:v>
                </c:pt>
                <c:pt idx="986">
                  <c:v>49.35</c:v>
                </c:pt>
                <c:pt idx="987">
                  <c:v>49.4</c:v>
                </c:pt>
                <c:pt idx="988">
                  <c:v>49.45</c:v>
                </c:pt>
                <c:pt idx="989">
                  <c:v>49.5</c:v>
                </c:pt>
                <c:pt idx="990">
                  <c:v>49.55</c:v>
                </c:pt>
                <c:pt idx="991">
                  <c:v>49.6</c:v>
                </c:pt>
                <c:pt idx="992">
                  <c:v>49.65</c:v>
                </c:pt>
                <c:pt idx="993">
                  <c:v>49.7</c:v>
                </c:pt>
                <c:pt idx="994">
                  <c:v>49.75</c:v>
                </c:pt>
                <c:pt idx="995">
                  <c:v>49.8</c:v>
                </c:pt>
                <c:pt idx="996">
                  <c:v>49.85</c:v>
                </c:pt>
                <c:pt idx="997">
                  <c:v>49.9</c:v>
                </c:pt>
                <c:pt idx="998">
                  <c:v>49.95</c:v>
                </c:pt>
                <c:pt idx="999">
                  <c:v>50</c:v>
                </c:pt>
                <c:pt idx="1000">
                  <c:v>50.05</c:v>
                </c:pt>
                <c:pt idx="1001">
                  <c:v>50.1</c:v>
                </c:pt>
                <c:pt idx="1002">
                  <c:v>50.15</c:v>
                </c:pt>
                <c:pt idx="1003">
                  <c:v>50.2</c:v>
                </c:pt>
                <c:pt idx="1004">
                  <c:v>50.25</c:v>
                </c:pt>
                <c:pt idx="1005">
                  <c:v>50.3</c:v>
                </c:pt>
                <c:pt idx="1006">
                  <c:v>50.35</c:v>
                </c:pt>
                <c:pt idx="1007">
                  <c:v>50.4</c:v>
                </c:pt>
                <c:pt idx="1008">
                  <c:v>50.45</c:v>
                </c:pt>
                <c:pt idx="1009">
                  <c:v>50.5</c:v>
                </c:pt>
                <c:pt idx="1010">
                  <c:v>50.55</c:v>
                </c:pt>
                <c:pt idx="1011">
                  <c:v>50.6</c:v>
                </c:pt>
                <c:pt idx="1012">
                  <c:v>50.65</c:v>
                </c:pt>
                <c:pt idx="1013">
                  <c:v>50.7</c:v>
                </c:pt>
                <c:pt idx="1014">
                  <c:v>50.75</c:v>
                </c:pt>
                <c:pt idx="1015">
                  <c:v>50.8</c:v>
                </c:pt>
                <c:pt idx="1016">
                  <c:v>50.85</c:v>
                </c:pt>
                <c:pt idx="1017">
                  <c:v>50.9</c:v>
                </c:pt>
                <c:pt idx="1018">
                  <c:v>50.95</c:v>
                </c:pt>
                <c:pt idx="1019">
                  <c:v>51</c:v>
                </c:pt>
                <c:pt idx="1020">
                  <c:v>51.05</c:v>
                </c:pt>
                <c:pt idx="1021">
                  <c:v>51.1</c:v>
                </c:pt>
                <c:pt idx="1022">
                  <c:v>51.15</c:v>
                </c:pt>
                <c:pt idx="1023">
                  <c:v>51.2</c:v>
                </c:pt>
                <c:pt idx="1024">
                  <c:v>51.25</c:v>
                </c:pt>
                <c:pt idx="1025">
                  <c:v>51.3</c:v>
                </c:pt>
                <c:pt idx="1026">
                  <c:v>51.35</c:v>
                </c:pt>
                <c:pt idx="1027">
                  <c:v>51.4</c:v>
                </c:pt>
                <c:pt idx="1028">
                  <c:v>51.45</c:v>
                </c:pt>
                <c:pt idx="1029">
                  <c:v>51.5</c:v>
                </c:pt>
                <c:pt idx="1030">
                  <c:v>51.55</c:v>
                </c:pt>
                <c:pt idx="1031">
                  <c:v>51.6</c:v>
                </c:pt>
                <c:pt idx="1032">
                  <c:v>51.65</c:v>
                </c:pt>
                <c:pt idx="1033">
                  <c:v>51.7</c:v>
                </c:pt>
                <c:pt idx="1034">
                  <c:v>51.75</c:v>
                </c:pt>
                <c:pt idx="1035">
                  <c:v>51.8</c:v>
                </c:pt>
              </c:numCache>
            </c:numRef>
          </c:cat>
          <c:val>
            <c:numRef>
              <c:f>'График группа 3'!$C$3:$C$1038</c:f>
              <c:numCache>
                <c:formatCode>General</c:formatCode>
                <c:ptCount val="1036"/>
                <c:pt idx="0">
                  <c:v>4.3760000000000003</c:v>
                </c:pt>
                <c:pt idx="1">
                  <c:v>4.3760000000000003</c:v>
                </c:pt>
                <c:pt idx="2">
                  <c:v>4.3760000000000003</c:v>
                </c:pt>
                <c:pt idx="3">
                  <c:v>4.3760000000000003</c:v>
                </c:pt>
                <c:pt idx="4">
                  <c:v>4.3760000000000003</c:v>
                </c:pt>
                <c:pt idx="5">
                  <c:v>4.3760000000000003</c:v>
                </c:pt>
                <c:pt idx="6">
                  <c:v>4.3760000000000003</c:v>
                </c:pt>
                <c:pt idx="7">
                  <c:v>4.3760000000000003</c:v>
                </c:pt>
                <c:pt idx="8">
                  <c:v>4.3280000000000003</c:v>
                </c:pt>
                <c:pt idx="9">
                  <c:v>4.3280000000000003</c:v>
                </c:pt>
                <c:pt idx="10">
                  <c:v>4.3280000000000003</c:v>
                </c:pt>
                <c:pt idx="11">
                  <c:v>4.2809999999999997</c:v>
                </c:pt>
                <c:pt idx="12">
                  <c:v>4.2809999999999997</c:v>
                </c:pt>
                <c:pt idx="13">
                  <c:v>4.2809999999999997</c:v>
                </c:pt>
                <c:pt idx="14">
                  <c:v>4.2809999999999997</c:v>
                </c:pt>
                <c:pt idx="15">
                  <c:v>4.2329999999999997</c:v>
                </c:pt>
                <c:pt idx="16">
                  <c:v>4.2329999999999997</c:v>
                </c:pt>
                <c:pt idx="17">
                  <c:v>4.2329999999999997</c:v>
                </c:pt>
                <c:pt idx="18">
                  <c:v>4.1849999999999996</c:v>
                </c:pt>
                <c:pt idx="19">
                  <c:v>4.1849999999999996</c:v>
                </c:pt>
                <c:pt idx="20">
                  <c:v>4.1849999999999996</c:v>
                </c:pt>
                <c:pt idx="21">
                  <c:v>4.1849999999999996</c:v>
                </c:pt>
                <c:pt idx="22">
                  <c:v>4.1849999999999996</c:v>
                </c:pt>
                <c:pt idx="23">
                  <c:v>4.1849999999999996</c:v>
                </c:pt>
                <c:pt idx="24">
                  <c:v>4.1849999999999996</c:v>
                </c:pt>
                <c:pt idx="25">
                  <c:v>4.1849999999999996</c:v>
                </c:pt>
                <c:pt idx="26">
                  <c:v>4.1849999999999996</c:v>
                </c:pt>
                <c:pt idx="27">
                  <c:v>4.1849999999999996</c:v>
                </c:pt>
                <c:pt idx="28">
                  <c:v>4.1849999999999996</c:v>
                </c:pt>
                <c:pt idx="29">
                  <c:v>4.1849999999999996</c:v>
                </c:pt>
                <c:pt idx="30">
                  <c:v>4.1849999999999996</c:v>
                </c:pt>
                <c:pt idx="31">
                  <c:v>4.1849999999999996</c:v>
                </c:pt>
                <c:pt idx="32">
                  <c:v>4.1849999999999996</c:v>
                </c:pt>
                <c:pt idx="33">
                  <c:v>4.1849999999999996</c:v>
                </c:pt>
                <c:pt idx="34">
                  <c:v>4.1849999999999996</c:v>
                </c:pt>
                <c:pt idx="35">
                  <c:v>4.1849999999999996</c:v>
                </c:pt>
                <c:pt idx="36">
                  <c:v>4.1849999999999996</c:v>
                </c:pt>
                <c:pt idx="37">
                  <c:v>4.1849999999999996</c:v>
                </c:pt>
                <c:pt idx="38">
                  <c:v>4.1849999999999996</c:v>
                </c:pt>
                <c:pt idx="39">
                  <c:v>4.1849999999999996</c:v>
                </c:pt>
                <c:pt idx="40">
                  <c:v>4.1849999999999996</c:v>
                </c:pt>
                <c:pt idx="41">
                  <c:v>4.1849999999999996</c:v>
                </c:pt>
                <c:pt idx="42">
                  <c:v>4.1849999999999996</c:v>
                </c:pt>
                <c:pt idx="43">
                  <c:v>4.1849999999999996</c:v>
                </c:pt>
                <c:pt idx="44">
                  <c:v>4.1849999999999996</c:v>
                </c:pt>
                <c:pt idx="45">
                  <c:v>4.1849999999999996</c:v>
                </c:pt>
                <c:pt idx="46">
                  <c:v>4.1849999999999996</c:v>
                </c:pt>
                <c:pt idx="47">
                  <c:v>4.1849999999999996</c:v>
                </c:pt>
                <c:pt idx="48">
                  <c:v>4.1849999999999996</c:v>
                </c:pt>
                <c:pt idx="49">
                  <c:v>4.2329999999999997</c:v>
                </c:pt>
                <c:pt idx="50">
                  <c:v>4.2329999999999997</c:v>
                </c:pt>
                <c:pt idx="51">
                  <c:v>4.2329999999999997</c:v>
                </c:pt>
                <c:pt idx="52">
                  <c:v>4.2809999999999997</c:v>
                </c:pt>
                <c:pt idx="53">
                  <c:v>4.3280000000000003</c:v>
                </c:pt>
                <c:pt idx="54">
                  <c:v>4.3760000000000003</c:v>
                </c:pt>
                <c:pt idx="55">
                  <c:v>4.3760000000000003</c:v>
                </c:pt>
                <c:pt idx="56">
                  <c:v>4.3760000000000003</c:v>
                </c:pt>
                <c:pt idx="57">
                  <c:v>4.423</c:v>
                </c:pt>
                <c:pt idx="58">
                  <c:v>4.423</c:v>
                </c:pt>
                <c:pt idx="59">
                  <c:v>4.4710000000000001</c:v>
                </c:pt>
                <c:pt idx="60">
                  <c:v>4.4710000000000001</c:v>
                </c:pt>
                <c:pt idx="61">
                  <c:v>4.5179999999999998</c:v>
                </c:pt>
                <c:pt idx="62">
                  <c:v>4.5179999999999998</c:v>
                </c:pt>
                <c:pt idx="63">
                  <c:v>4.5659999999999998</c:v>
                </c:pt>
                <c:pt idx="64">
                  <c:v>4.6139999999999999</c:v>
                </c:pt>
                <c:pt idx="65">
                  <c:v>4.6139999999999999</c:v>
                </c:pt>
                <c:pt idx="66">
                  <c:v>4.6609999999999996</c:v>
                </c:pt>
                <c:pt idx="67">
                  <c:v>4.6609999999999996</c:v>
                </c:pt>
                <c:pt idx="68">
                  <c:v>4.6609999999999996</c:v>
                </c:pt>
                <c:pt idx="69">
                  <c:v>4.7089999999999996</c:v>
                </c:pt>
                <c:pt idx="70">
                  <c:v>4.7560000000000002</c:v>
                </c:pt>
                <c:pt idx="71">
                  <c:v>4.7560000000000002</c:v>
                </c:pt>
                <c:pt idx="72">
                  <c:v>4.7560000000000002</c:v>
                </c:pt>
                <c:pt idx="73">
                  <c:v>4.8040000000000003</c:v>
                </c:pt>
                <c:pt idx="74">
                  <c:v>4.8040000000000003</c:v>
                </c:pt>
                <c:pt idx="75">
                  <c:v>4.851</c:v>
                </c:pt>
                <c:pt idx="76">
                  <c:v>4.851</c:v>
                </c:pt>
                <c:pt idx="77">
                  <c:v>4.899</c:v>
                </c:pt>
                <c:pt idx="78">
                  <c:v>4.899</c:v>
                </c:pt>
                <c:pt idx="79">
                  <c:v>4.9459999999999997</c:v>
                </c:pt>
                <c:pt idx="80">
                  <c:v>4.9939999999999998</c:v>
                </c:pt>
                <c:pt idx="81">
                  <c:v>4.9939999999999998</c:v>
                </c:pt>
                <c:pt idx="82">
                  <c:v>4.9939999999999998</c:v>
                </c:pt>
                <c:pt idx="83">
                  <c:v>5.0419999999999998</c:v>
                </c:pt>
                <c:pt idx="84">
                  <c:v>5.0890000000000004</c:v>
                </c:pt>
                <c:pt idx="85">
                  <c:v>5.1369999999999996</c:v>
                </c:pt>
                <c:pt idx="86">
                  <c:v>5.1369999999999996</c:v>
                </c:pt>
                <c:pt idx="87">
                  <c:v>5.1369999999999996</c:v>
                </c:pt>
                <c:pt idx="88">
                  <c:v>5.1840000000000002</c:v>
                </c:pt>
                <c:pt idx="89">
                  <c:v>5.2320000000000002</c:v>
                </c:pt>
                <c:pt idx="90">
                  <c:v>5.2320000000000002</c:v>
                </c:pt>
                <c:pt idx="91">
                  <c:v>5.2320000000000002</c:v>
                </c:pt>
                <c:pt idx="92">
                  <c:v>5.2789999999999999</c:v>
                </c:pt>
                <c:pt idx="93">
                  <c:v>5.327</c:v>
                </c:pt>
                <c:pt idx="94">
                  <c:v>5.327</c:v>
                </c:pt>
                <c:pt idx="95">
                  <c:v>5.327</c:v>
                </c:pt>
                <c:pt idx="96">
                  <c:v>5.375</c:v>
                </c:pt>
                <c:pt idx="97">
                  <c:v>5.375</c:v>
                </c:pt>
                <c:pt idx="98">
                  <c:v>5.4219999999999997</c:v>
                </c:pt>
                <c:pt idx="99">
                  <c:v>5.4219999999999997</c:v>
                </c:pt>
                <c:pt idx="100">
                  <c:v>5.47</c:v>
                </c:pt>
                <c:pt idx="101">
                  <c:v>5.5170000000000003</c:v>
                </c:pt>
                <c:pt idx="102">
                  <c:v>5.5170000000000003</c:v>
                </c:pt>
                <c:pt idx="103">
                  <c:v>5.5170000000000003</c:v>
                </c:pt>
                <c:pt idx="104">
                  <c:v>5.6120000000000001</c:v>
                </c:pt>
                <c:pt idx="105">
                  <c:v>5.6120000000000001</c:v>
                </c:pt>
                <c:pt idx="106">
                  <c:v>5.6120000000000001</c:v>
                </c:pt>
                <c:pt idx="107">
                  <c:v>5.66</c:v>
                </c:pt>
                <c:pt idx="108">
                  <c:v>5.7069999999999999</c:v>
                </c:pt>
                <c:pt idx="109">
                  <c:v>5.7069999999999999</c:v>
                </c:pt>
                <c:pt idx="110">
                  <c:v>5.7069999999999999</c:v>
                </c:pt>
                <c:pt idx="111">
                  <c:v>5.8029999999999999</c:v>
                </c:pt>
                <c:pt idx="112">
                  <c:v>5.8029999999999999</c:v>
                </c:pt>
                <c:pt idx="113">
                  <c:v>5.8029999999999999</c:v>
                </c:pt>
                <c:pt idx="114">
                  <c:v>5.85</c:v>
                </c:pt>
                <c:pt idx="115">
                  <c:v>5.8979999999999997</c:v>
                </c:pt>
                <c:pt idx="116">
                  <c:v>5.8979999999999997</c:v>
                </c:pt>
                <c:pt idx="117">
                  <c:v>5.8979999999999997</c:v>
                </c:pt>
                <c:pt idx="118">
                  <c:v>5.9450000000000003</c:v>
                </c:pt>
                <c:pt idx="119">
                  <c:v>5.9450000000000003</c:v>
                </c:pt>
                <c:pt idx="120">
                  <c:v>5.9930000000000003</c:v>
                </c:pt>
                <c:pt idx="121">
                  <c:v>5.9930000000000003</c:v>
                </c:pt>
                <c:pt idx="122">
                  <c:v>5.9930000000000003</c:v>
                </c:pt>
                <c:pt idx="123">
                  <c:v>6.0880000000000001</c:v>
                </c:pt>
                <c:pt idx="124">
                  <c:v>6.0880000000000001</c:v>
                </c:pt>
                <c:pt idx="125">
                  <c:v>6.0880000000000001</c:v>
                </c:pt>
                <c:pt idx="126">
                  <c:v>6.1360000000000001</c:v>
                </c:pt>
                <c:pt idx="127">
                  <c:v>6.1360000000000001</c:v>
                </c:pt>
                <c:pt idx="128">
                  <c:v>6.1829999999999998</c:v>
                </c:pt>
                <c:pt idx="129">
                  <c:v>6.1829999999999998</c:v>
                </c:pt>
                <c:pt idx="130">
                  <c:v>6.2309999999999999</c:v>
                </c:pt>
                <c:pt idx="131">
                  <c:v>6.2309999999999999</c:v>
                </c:pt>
                <c:pt idx="132">
                  <c:v>6.2779999999999996</c:v>
                </c:pt>
                <c:pt idx="133">
                  <c:v>6.2779999999999996</c:v>
                </c:pt>
                <c:pt idx="134">
                  <c:v>6.2779999999999996</c:v>
                </c:pt>
                <c:pt idx="135">
                  <c:v>6.3259999999999996</c:v>
                </c:pt>
                <c:pt idx="136">
                  <c:v>6.3259999999999996</c:v>
                </c:pt>
                <c:pt idx="137">
                  <c:v>6.3259999999999996</c:v>
                </c:pt>
                <c:pt idx="138">
                  <c:v>6.4210000000000003</c:v>
                </c:pt>
                <c:pt idx="139">
                  <c:v>6.4210000000000003</c:v>
                </c:pt>
                <c:pt idx="140">
                  <c:v>6.4210000000000003</c:v>
                </c:pt>
                <c:pt idx="141">
                  <c:v>6.468</c:v>
                </c:pt>
                <c:pt idx="142">
                  <c:v>6.468</c:v>
                </c:pt>
                <c:pt idx="143">
                  <c:v>6.516</c:v>
                </c:pt>
                <c:pt idx="144">
                  <c:v>6.516</c:v>
                </c:pt>
                <c:pt idx="145">
                  <c:v>6.5640000000000001</c:v>
                </c:pt>
                <c:pt idx="146">
                  <c:v>6.5640000000000001</c:v>
                </c:pt>
                <c:pt idx="147">
                  <c:v>6.5640000000000001</c:v>
                </c:pt>
                <c:pt idx="148">
                  <c:v>6.6109999999999998</c:v>
                </c:pt>
                <c:pt idx="149">
                  <c:v>6.6109999999999998</c:v>
                </c:pt>
                <c:pt idx="150">
                  <c:v>6.6109999999999998</c:v>
                </c:pt>
                <c:pt idx="151">
                  <c:v>6.6589999999999998</c:v>
                </c:pt>
                <c:pt idx="152">
                  <c:v>6.6589999999999998</c:v>
                </c:pt>
                <c:pt idx="153">
                  <c:v>6.6589999999999998</c:v>
                </c:pt>
                <c:pt idx="154">
                  <c:v>6.6589999999999998</c:v>
                </c:pt>
                <c:pt idx="155">
                  <c:v>6.6589999999999998</c:v>
                </c:pt>
                <c:pt idx="156">
                  <c:v>6.7060000000000004</c:v>
                </c:pt>
                <c:pt idx="157">
                  <c:v>6.7539999999999996</c:v>
                </c:pt>
                <c:pt idx="158">
                  <c:v>6.7539999999999996</c:v>
                </c:pt>
                <c:pt idx="159">
                  <c:v>6.7539999999999996</c:v>
                </c:pt>
                <c:pt idx="160">
                  <c:v>6.7539999999999996</c:v>
                </c:pt>
                <c:pt idx="161">
                  <c:v>6.7539999999999996</c:v>
                </c:pt>
                <c:pt idx="162">
                  <c:v>6.8010000000000002</c:v>
                </c:pt>
                <c:pt idx="163">
                  <c:v>6.8010000000000002</c:v>
                </c:pt>
                <c:pt idx="164">
                  <c:v>6.8010000000000002</c:v>
                </c:pt>
                <c:pt idx="165">
                  <c:v>6.8490000000000002</c:v>
                </c:pt>
                <c:pt idx="166">
                  <c:v>6.8490000000000002</c:v>
                </c:pt>
                <c:pt idx="167">
                  <c:v>6.8970000000000002</c:v>
                </c:pt>
                <c:pt idx="168">
                  <c:v>6.8970000000000002</c:v>
                </c:pt>
                <c:pt idx="169">
                  <c:v>6.8970000000000002</c:v>
                </c:pt>
                <c:pt idx="170">
                  <c:v>6.944</c:v>
                </c:pt>
                <c:pt idx="171">
                  <c:v>6.944</c:v>
                </c:pt>
                <c:pt idx="172">
                  <c:v>6.944</c:v>
                </c:pt>
                <c:pt idx="173">
                  <c:v>6.992</c:v>
                </c:pt>
                <c:pt idx="174">
                  <c:v>6.992</c:v>
                </c:pt>
                <c:pt idx="175">
                  <c:v>6.992</c:v>
                </c:pt>
                <c:pt idx="176">
                  <c:v>6.992</c:v>
                </c:pt>
                <c:pt idx="177">
                  <c:v>6.992</c:v>
                </c:pt>
                <c:pt idx="178">
                  <c:v>6.992</c:v>
                </c:pt>
                <c:pt idx="179">
                  <c:v>7.0389999999999997</c:v>
                </c:pt>
                <c:pt idx="180">
                  <c:v>7.0389999999999997</c:v>
                </c:pt>
                <c:pt idx="181">
                  <c:v>7.0389999999999997</c:v>
                </c:pt>
                <c:pt idx="182">
                  <c:v>7.0869999999999997</c:v>
                </c:pt>
                <c:pt idx="183">
                  <c:v>7.0869999999999997</c:v>
                </c:pt>
                <c:pt idx="184">
                  <c:v>7.0869999999999997</c:v>
                </c:pt>
                <c:pt idx="185">
                  <c:v>7.0869999999999997</c:v>
                </c:pt>
                <c:pt idx="186">
                  <c:v>7.0869999999999997</c:v>
                </c:pt>
                <c:pt idx="187">
                  <c:v>7.1340000000000003</c:v>
                </c:pt>
                <c:pt idx="188">
                  <c:v>7.1820000000000004</c:v>
                </c:pt>
                <c:pt idx="189">
                  <c:v>7.1820000000000004</c:v>
                </c:pt>
                <c:pt idx="190">
                  <c:v>7.1820000000000004</c:v>
                </c:pt>
                <c:pt idx="191">
                  <c:v>7.1820000000000004</c:v>
                </c:pt>
                <c:pt idx="192">
                  <c:v>7.1820000000000004</c:v>
                </c:pt>
                <c:pt idx="193">
                  <c:v>7.2290000000000001</c:v>
                </c:pt>
                <c:pt idx="194">
                  <c:v>7.2290000000000001</c:v>
                </c:pt>
                <c:pt idx="195">
                  <c:v>7.2290000000000001</c:v>
                </c:pt>
                <c:pt idx="196">
                  <c:v>7.2290000000000001</c:v>
                </c:pt>
                <c:pt idx="197">
                  <c:v>7.2290000000000001</c:v>
                </c:pt>
                <c:pt idx="198">
                  <c:v>7.2770000000000001</c:v>
                </c:pt>
                <c:pt idx="199">
                  <c:v>7.2770000000000001</c:v>
                </c:pt>
                <c:pt idx="200">
                  <c:v>7.2770000000000001</c:v>
                </c:pt>
                <c:pt idx="201">
                  <c:v>7.3250000000000002</c:v>
                </c:pt>
                <c:pt idx="202">
                  <c:v>7.3250000000000002</c:v>
                </c:pt>
                <c:pt idx="203">
                  <c:v>7.3250000000000002</c:v>
                </c:pt>
                <c:pt idx="204">
                  <c:v>7.3250000000000002</c:v>
                </c:pt>
                <c:pt idx="205">
                  <c:v>7.3250000000000002</c:v>
                </c:pt>
                <c:pt idx="206">
                  <c:v>7.3719999999999999</c:v>
                </c:pt>
                <c:pt idx="207">
                  <c:v>7.3719999999999999</c:v>
                </c:pt>
                <c:pt idx="208">
                  <c:v>7.3719999999999999</c:v>
                </c:pt>
                <c:pt idx="209">
                  <c:v>7.3719999999999999</c:v>
                </c:pt>
                <c:pt idx="210">
                  <c:v>7.42</c:v>
                </c:pt>
                <c:pt idx="211">
                  <c:v>7.42</c:v>
                </c:pt>
                <c:pt idx="212">
                  <c:v>7.42</c:v>
                </c:pt>
                <c:pt idx="213">
                  <c:v>7.42</c:v>
                </c:pt>
                <c:pt idx="214">
                  <c:v>7.42</c:v>
                </c:pt>
                <c:pt idx="215">
                  <c:v>7.42</c:v>
                </c:pt>
                <c:pt idx="216">
                  <c:v>7.42</c:v>
                </c:pt>
                <c:pt idx="217">
                  <c:v>7.42</c:v>
                </c:pt>
                <c:pt idx="218">
                  <c:v>7.4669999999999996</c:v>
                </c:pt>
                <c:pt idx="219">
                  <c:v>7.4669999999999996</c:v>
                </c:pt>
                <c:pt idx="220">
                  <c:v>7.4669999999999996</c:v>
                </c:pt>
                <c:pt idx="221">
                  <c:v>7.4669999999999996</c:v>
                </c:pt>
                <c:pt idx="222">
                  <c:v>7.4669999999999996</c:v>
                </c:pt>
                <c:pt idx="223">
                  <c:v>7.4669999999999996</c:v>
                </c:pt>
                <c:pt idx="224">
                  <c:v>7.4669999999999996</c:v>
                </c:pt>
                <c:pt idx="225">
                  <c:v>7.4669999999999996</c:v>
                </c:pt>
                <c:pt idx="226">
                  <c:v>7.4669999999999996</c:v>
                </c:pt>
                <c:pt idx="227">
                  <c:v>7.4669999999999996</c:v>
                </c:pt>
                <c:pt idx="228">
                  <c:v>7.4669999999999996</c:v>
                </c:pt>
                <c:pt idx="229">
                  <c:v>7.4669999999999996</c:v>
                </c:pt>
                <c:pt idx="230">
                  <c:v>7.4669999999999996</c:v>
                </c:pt>
                <c:pt idx="231">
                  <c:v>7.4669999999999996</c:v>
                </c:pt>
                <c:pt idx="232">
                  <c:v>7.4669999999999996</c:v>
                </c:pt>
                <c:pt idx="233">
                  <c:v>7.4669999999999996</c:v>
                </c:pt>
                <c:pt idx="234">
                  <c:v>7.4669999999999996</c:v>
                </c:pt>
                <c:pt idx="235">
                  <c:v>7.4669999999999996</c:v>
                </c:pt>
                <c:pt idx="236">
                  <c:v>7.4669999999999996</c:v>
                </c:pt>
                <c:pt idx="237">
                  <c:v>7.4669999999999996</c:v>
                </c:pt>
                <c:pt idx="238">
                  <c:v>7.4669999999999996</c:v>
                </c:pt>
                <c:pt idx="239">
                  <c:v>7.4669999999999996</c:v>
                </c:pt>
                <c:pt idx="240">
                  <c:v>7.4669999999999996</c:v>
                </c:pt>
                <c:pt idx="241">
                  <c:v>7.4669999999999996</c:v>
                </c:pt>
                <c:pt idx="242">
                  <c:v>7.4669999999999996</c:v>
                </c:pt>
                <c:pt idx="243">
                  <c:v>7.4669999999999996</c:v>
                </c:pt>
                <c:pt idx="244">
                  <c:v>7.4669999999999996</c:v>
                </c:pt>
                <c:pt idx="245">
                  <c:v>7.4669999999999996</c:v>
                </c:pt>
                <c:pt idx="246">
                  <c:v>7.4669999999999996</c:v>
                </c:pt>
                <c:pt idx="247">
                  <c:v>7.4669999999999996</c:v>
                </c:pt>
                <c:pt idx="248">
                  <c:v>7.4669999999999996</c:v>
                </c:pt>
                <c:pt idx="249">
                  <c:v>7.4669999999999996</c:v>
                </c:pt>
                <c:pt idx="250">
                  <c:v>7.4669999999999996</c:v>
                </c:pt>
                <c:pt idx="251">
                  <c:v>7.4669999999999996</c:v>
                </c:pt>
                <c:pt idx="252">
                  <c:v>7.4669999999999996</c:v>
                </c:pt>
                <c:pt idx="253">
                  <c:v>7.4669999999999996</c:v>
                </c:pt>
                <c:pt idx="254">
                  <c:v>7.4669999999999996</c:v>
                </c:pt>
                <c:pt idx="255">
                  <c:v>7.5149999999999997</c:v>
                </c:pt>
                <c:pt idx="256">
                  <c:v>7.5149999999999997</c:v>
                </c:pt>
                <c:pt idx="257">
                  <c:v>7.5149999999999997</c:v>
                </c:pt>
                <c:pt idx="258">
                  <c:v>7.5149999999999997</c:v>
                </c:pt>
                <c:pt idx="259">
                  <c:v>7.5620000000000003</c:v>
                </c:pt>
                <c:pt idx="260">
                  <c:v>7.61</c:v>
                </c:pt>
                <c:pt idx="261">
                  <c:v>7.61</c:v>
                </c:pt>
                <c:pt idx="262">
                  <c:v>7.6580000000000004</c:v>
                </c:pt>
                <c:pt idx="263">
                  <c:v>7.7050000000000001</c:v>
                </c:pt>
                <c:pt idx="264">
                  <c:v>7.7050000000000001</c:v>
                </c:pt>
                <c:pt idx="265">
                  <c:v>7.7050000000000001</c:v>
                </c:pt>
                <c:pt idx="266">
                  <c:v>7.7530000000000001</c:v>
                </c:pt>
                <c:pt idx="267">
                  <c:v>7.7530000000000001</c:v>
                </c:pt>
                <c:pt idx="268">
                  <c:v>7.7530000000000001</c:v>
                </c:pt>
                <c:pt idx="269">
                  <c:v>7.7530000000000001</c:v>
                </c:pt>
                <c:pt idx="270">
                  <c:v>7.8</c:v>
                </c:pt>
                <c:pt idx="271">
                  <c:v>7.8</c:v>
                </c:pt>
                <c:pt idx="272">
                  <c:v>7.8</c:v>
                </c:pt>
                <c:pt idx="273">
                  <c:v>7.8479999999999999</c:v>
                </c:pt>
                <c:pt idx="274">
                  <c:v>7.8479999999999999</c:v>
                </c:pt>
                <c:pt idx="275">
                  <c:v>7.8479999999999999</c:v>
                </c:pt>
                <c:pt idx="276">
                  <c:v>7.8949999999999996</c:v>
                </c:pt>
                <c:pt idx="277">
                  <c:v>7.9429999999999996</c:v>
                </c:pt>
                <c:pt idx="278">
                  <c:v>7.9429999999999996</c:v>
                </c:pt>
                <c:pt idx="279">
                  <c:v>7.99</c:v>
                </c:pt>
                <c:pt idx="280">
                  <c:v>7.99</c:v>
                </c:pt>
                <c:pt idx="281">
                  <c:v>8.0380000000000003</c:v>
                </c:pt>
                <c:pt idx="282">
                  <c:v>8.0380000000000003</c:v>
                </c:pt>
                <c:pt idx="283">
                  <c:v>8.0380000000000003</c:v>
                </c:pt>
                <c:pt idx="284">
                  <c:v>8.0380000000000003</c:v>
                </c:pt>
                <c:pt idx="285">
                  <c:v>8.0380000000000003</c:v>
                </c:pt>
                <c:pt idx="286">
                  <c:v>8.0380000000000003</c:v>
                </c:pt>
                <c:pt idx="287">
                  <c:v>8.0860000000000003</c:v>
                </c:pt>
                <c:pt idx="288">
                  <c:v>8.0860000000000003</c:v>
                </c:pt>
                <c:pt idx="289">
                  <c:v>8.0860000000000003</c:v>
                </c:pt>
                <c:pt idx="290">
                  <c:v>8.0860000000000003</c:v>
                </c:pt>
                <c:pt idx="291">
                  <c:v>8.0860000000000003</c:v>
                </c:pt>
                <c:pt idx="292">
                  <c:v>8.1329999999999991</c:v>
                </c:pt>
                <c:pt idx="293">
                  <c:v>8.1329999999999991</c:v>
                </c:pt>
                <c:pt idx="294">
                  <c:v>8.1329999999999991</c:v>
                </c:pt>
                <c:pt idx="295">
                  <c:v>8.1329999999999991</c:v>
                </c:pt>
                <c:pt idx="296">
                  <c:v>8.1809999999999992</c:v>
                </c:pt>
                <c:pt idx="297">
                  <c:v>8.2279999999999998</c:v>
                </c:pt>
                <c:pt idx="298">
                  <c:v>8.2279999999999998</c:v>
                </c:pt>
                <c:pt idx="299">
                  <c:v>8.2279999999999998</c:v>
                </c:pt>
                <c:pt idx="300">
                  <c:v>8.2279999999999998</c:v>
                </c:pt>
                <c:pt idx="301">
                  <c:v>8.2279999999999998</c:v>
                </c:pt>
                <c:pt idx="302">
                  <c:v>8.2759999999999998</c:v>
                </c:pt>
                <c:pt idx="303">
                  <c:v>8.2759999999999998</c:v>
                </c:pt>
                <c:pt idx="304">
                  <c:v>8.3230000000000004</c:v>
                </c:pt>
                <c:pt idx="305">
                  <c:v>8.3230000000000004</c:v>
                </c:pt>
                <c:pt idx="306">
                  <c:v>8.3230000000000004</c:v>
                </c:pt>
                <c:pt idx="307">
                  <c:v>8.3230000000000004</c:v>
                </c:pt>
                <c:pt idx="308">
                  <c:v>8.3710000000000004</c:v>
                </c:pt>
                <c:pt idx="309">
                  <c:v>8.3710000000000004</c:v>
                </c:pt>
                <c:pt idx="310">
                  <c:v>8.3710000000000004</c:v>
                </c:pt>
                <c:pt idx="311">
                  <c:v>8.3710000000000004</c:v>
                </c:pt>
                <c:pt idx="312">
                  <c:v>8.3710000000000004</c:v>
                </c:pt>
                <c:pt idx="313">
                  <c:v>8.3710000000000004</c:v>
                </c:pt>
                <c:pt idx="314">
                  <c:v>8.4190000000000005</c:v>
                </c:pt>
                <c:pt idx="315">
                  <c:v>8.4190000000000005</c:v>
                </c:pt>
                <c:pt idx="316">
                  <c:v>8.4190000000000005</c:v>
                </c:pt>
                <c:pt idx="317">
                  <c:v>8.4190000000000005</c:v>
                </c:pt>
                <c:pt idx="318">
                  <c:v>8.4190000000000005</c:v>
                </c:pt>
                <c:pt idx="319">
                  <c:v>8.4659999999999993</c:v>
                </c:pt>
                <c:pt idx="320">
                  <c:v>8.4659999999999993</c:v>
                </c:pt>
                <c:pt idx="321">
                  <c:v>8.4659999999999993</c:v>
                </c:pt>
                <c:pt idx="322">
                  <c:v>8.4659999999999993</c:v>
                </c:pt>
                <c:pt idx="323">
                  <c:v>8.5139999999999993</c:v>
                </c:pt>
                <c:pt idx="324">
                  <c:v>8.5139999999999993</c:v>
                </c:pt>
                <c:pt idx="325">
                  <c:v>8.5609999999999999</c:v>
                </c:pt>
                <c:pt idx="326">
                  <c:v>8.5609999999999999</c:v>
                </c:pt>
                <c:pt idx="327">
                  <c:v>8.5609999999999999</c:v>
                </c:pt>
                <c:pt idx="328">
                  <c:v>8.5609999999999999</c:v>
                </c:pt>
                <c:pt idx="329">
                  <c:v>8.5609999999999999</c:v>
                </c:pt>
                <c:pt idx="330">
                  <c:v>8.5609999999999999</c:v>
                </c:pt>
                <c:pt idx="331">
                  <c:v>8.609</c:v>
                </c:pt>
                <c:pt idx="332">
                  <c:v>8.609</c:v>
                </c:pt>
                <c:pt idx="333">
                  <c:v>8.6560000000000006</c:v>
                </c:pt>
                <c:pt idx="334">
                  <c:v>8.6560000000000006</c:v>
                </c:pt>
                <c:pt idx="335">
                  <c:v>8.6560000000000006</c:v>
                </c:pt>
                <c:pt idx="336">
                  <c:v>8.6560000000000006</c:v>
                </c:pt>
                <c:pt idx="337">
                  <c:v>8.7040000000000006</c:v>
                </c:pt>
                <c:pt idx="338">
                  <c:v>8.7040000000000006</c:v>
                </c:pt>
                <c:pt idx="339">
                  <c:v>8.7040000000000006</c:v>
                </c:pt>
                <c:pt idx="340">
                  <c:v>8.7509999999999994</c:v>
                </c:pt>
                <c:pt idx="341">
                  <c:v>8.7509999999999994</c:v>
                </c:pt>
                <c:pt idx="342">
                  <c:v>8.7509999999999994</c:v>
                </c:pt>
                <c:pt idx="343">
                  <c:v>8.7509999999999994</c:v>
                </c:pt>
                <c:pt idx="344">
                  <c:v>8.7509999999999994</c:v>
                </c:pt>
                <c:pt idx="345">
                  <c:v>8.7509999999999994</c:v>
                </c:pt>
                <c:pt idx="346">
                  <c:v>8.7989999999999995</c:v>
                </c:pt>
                <c:pt idx="347">
                  <c:v>8.7989999999999995</c:v>
                </c:pt>
                <c:pt idx="348">
                  <c:v>8.7989999999999995</c:v>
                </c:pt>
                <c:pt idx="349">
                  <c:v>8.7989999999999995</c:v>
                </c:pt>
                <c:pt idx="350">
                  <c:v>8.8469999999999995</c:v>
                </c:pt>
                <c:pt idx="351">
                  <c:v>8.8469999999999995</c:v>
                </c:pt>
                <c:pt idx="352">
                  <c:v>8.8469999999999995</c:v>
                </c:pt>
                <c:pt idx="353">
                  <c:v>8.8469999999999995</c:v>
                </c:pt>
                <c:pt idx="354">
                  <c:v>8.8940000000000001</c:v>
                </c:pt>
                <c:pt idx="355">
                  <c:v>8.8940000000000001</c:v>
                </c:pt>
                <c:pt idx="356">
                  <c:v>8.8940000000000001</c:v>
                </c:pt>
                <c:pt idx="357">
                  <c:v>8.8940000000000001</c:v>
                </c:pt>
                <c:pt idx="358">
                  <c:v>8.8940000000000001</c:v>
                </c:pt>
                <c:pt idx="359">
                  <c:v>8.8940000000000001</c:v>
                </c:pt>
                <c:pt idx="360">
                  <c:v>8.8940000000000001</c:v>
                </c:pt>
                <c:pt idx="361">
                  <c:v>8.9420000000000002</c:v>
                </c:pt>
                <c:pt idx="362">
                  <c:v>8.9420000000000002</c:v>
                </c:pt>
                <c:pt idx="363">
                  <c:v>8.9420000000000002</c:v>
                </c:pt>
                <c:pt idx="364">
                  <c:v>8.9420000000000002</c:v>
                </c:pt>
                <c:pt idx="365">
                  <c:v>8.9890000000000008</c:v>
                </c:pt>
                <c:pt idx="366">
                  <c:v>8.9890000000000008</c:v>
                </c:pt>
                <c:pt idx="367">
                  <c:v>8.9890000000000008</c:v>
                </c:pt>
                <c:pt idx="368">
                  <c:v>8.9890000000000008</c:v>
                </c:pt>
                <c:pt idx="369">
                  <c:v>9.0370000000000008</c:v>
                </c:pt>
                <c:pt idx="370">
                  <c:v>9.0370000000000008</c:v>
                </c:pt>
                <c:pt idx="371">
                  <c:v>9.0370000000000008</c:v>
                </c:pt>
                <c:pt idx="372">
                  <c:v>9.0370000000000008</c:v>
                </c:pt>
                <c:pt idx="373">
                  <c:v>9.0370000000000008</c:v>
                </c:pt>
                <c:pt idx="374">
                  <c:v>9.0839999999999996</c:v>
                </c:pt>
                <c:pt idx="375">
                  <c:v>9.1319999999999997</c:v>
                </c:pt>
                <c:pt idx="376">
                  <c:v>9.1319999999999997</c:v>
                </c:pt>
                <c:pt idx="377">
                  <c:v>9.1319999999999997</c:v>
                </c:pt>
                <c:pt idx="378">
                  <c:v>9.1319999999999997</c:v>
                </c:pt>
                <c:pt idx="379">
                  <c:v>9.1319999999999997</c:v>
                </c:pt>
                <c:pt idx="380">
                  <c:v>9.1319999999999997</c:v>
                </c:pt>
                <c:pt idx="381">
                  <c:v>9.1319999999999997</c:v>
                </c:pt>
                <c:pt idx="382">
                  <c:v>9.18</c:v>
                </c:pt>
                <c:pt idx="383">
                  <c:v>9.18</c:v>
                </c:pt>
                <c:pt idx="384">
                  <c:v>9.18</c:v>
                </c:pt>
                <c:pt idx="385">
                  <c:v>9.2270000000000003</c:v>
                </c:pt>
                <c:pt idx="386">
                  <c:v>9.2750000000000004</c:v>
                </c:pt>
                <c:pt idx="387">
                  <c:v>9.2750000000000004</c:v>
                </c:pt>
                <c:pt idx="388">
                  <c:v>9.2750000000000004</c:v>
                </c:pt>
                <c:pt idx="389">
                  <c:v>9.2750000000000004</c:v>
                </c:pt>
                <c:pt idx="390">
                  <c:v>9.2750000000000004</c:v>
                </c:pt>
                <c:pt idx="391">
                  <c:v>9.2750000000000004</c:v>
                </c:pt>
                <c:pt idx="392">
                  <c:v>9.2750000000000004</c:v>
                </c:pt>
                <c:pt idx="393">
                  <c:v>9.2750000000000004</c:v>
                </c:pt>
                <c:pt idx="394">
                  <c:v>9.2750000000000004</c:v>
                </c:pt>
                <c:pt idx="395">
                  <c:v>9.3219999999999992</c:v>
                </c:pt>
                <c:pt idx="396">
                  <c:v>9.3699999999999992</c:v>
                </c:pt>
                <c:pt idx="397">
                  <c:v>9.3699999999999992</c:v>
                </c:pt>
                <c:pt idx="398">
                  <c:v>9.3699999999999992</c:v>
                </c:pt>
                <c:pt idx="399">
                  <c:v>9.3699999999999992</c:v>
                </c:pt>
                <c:pt idx="400">
                  <c:v>9.3699999999999992</c:v>
                </c:pt>
                <c:pt idx="401">
                  <c:v>9.3699999999999992</c:v>
                </c:pt>
                <c:pt idx="402">
                  <c:v>9.4169999999999998</c:v>
                </c:pt>
                <c:pt idx="403">
                  <c:v>9.4169999999999998</c:v>
                </c:pt>
                <c:pt idx="404">
                  <c:v>9.4169999999999998</c:v>
                </c:pt>
                <c:pt idx="405">
                  <c:v>9.4649999999999999</c:v>
                </c:pt>
                <c:pt idx="406">
                  <c:v>9.4649999999999999</c:v>
                </c:pt>
                <c:pt idx="407">
                  <c:v>9.4649999999999999</c:v>
                </c:pt>
                <c:pt idx="408">
                  <c:v>9.4649999999999999</c:v>
                </c:pt>
                <c:pt idx="409">
                  <c:v>9.4649999999999999</c:v>
                </c:pt>
                <c:pt idx="410">
                  <c:v>9.5120000000000005</c:v>
                </c:pt>
                <c:pt idx="411">
                  <c:v>9.5120000000000005</c:v>
                </c:pt>
                <c:pt idx="412">
                  <c:v>9.5120000000000005</c:v>
                </c:pt>
                <c:pt idx="413">
                  <c:v>9.5120000000000005</c:v>
                </c:pt>
                <c:pt idx="414">
                  <c:v>9.5120000000000005</c:v>
                </c:pt>
                <c:pt idx="415">
                  <c:v>9.5120000000000005</c:v>
                </c:pt>
                <c:pt idx="416">
                  <c:v>9.5120000000000005</c:v>
                </c:pt>
                <c:pt idx="417">
                  <c:v>9.56</c:v>
                </c:pt>
                <c:pt idx="418">
                  <c:v>9.56</c:v>
                </c:pt>
                <c:pt idx="419">
                  <c:v>9.56</c:v>
                </c:pt>
                <c:pt idx="420">
                  <c:v>9.56</c:v>
                </c:pt>
                <c:pt idx="421">
                  <c:v>9.6080000000000005</c:v>
                </c:pt>
                <c:pt idx="422">
                  <c:v>9.6080000000000005</c:v>
                </c:pt>
                <c:pt idx="423">
                  <c:v>9.6080000000000005</c:v>
                </c:pt>
                <c:pt idx="424">
                  <c:v>9.6080000000000005</c:v>
                </c:pt>
                <c:pt idx="425">
                  <c:v>9.6080000000000005</c:v>
                </c:pt>
                <c:pt idx="426">
                  <c:v>9.6549999999999994</c:v>
                </c:pt>
                <c:pt idx="427">
                  <c:v>9.6549999999999994</c:v>
                </c:pt>
                <c:pt idx="428">
                  <c:v>9.6549999999999994</c:v>
                </c:pt>
                <c:pt idx="429">
                  <c:v>9.7029999999999994</c:v>
                </c:pt>
                <c:pt idx="430">
                  <c:v>9.7029999999999994</c:v>
                </c:pt>
                <c:pt idx="431">
                  <c:v>9.7029999999999994</c:v>
                </c:pt>
                <c:pt idx="432">
                  <c:v>9.7029999999999994</c:v>
                </c:pt>
                <c:pt idx="433">
                  <c:v>9.75</c:v>
                </c:pt>
                <c:pt idx="434">
                  <c:v>9.75</c:v>
                </c:pt>
                <c:pt idx="435">
                  <c:v>9.75</c:v>
                </c:pt>
                <c:pt idx="436">
                  <c:v>9.75</c:v>
                </c:pt>
                <c:pt idx="437">
                  <c:v>9.75</c:v>
                </c:pt>
                <c:pt idx="438">
                  <c:v>9.75</c:v>
                </c:pt>
                <c:pt idx="439">
                  <c:v>9.798</c:v>
                </c:pt>
                <c:pt idx="440">
                  <c:v>9.798</c:v>
                </c:pt>
                <c:pt idx="441">
                  <c:v>9.798</c:v>
                </c:pt>
                <c:pt idx="442">
                  <c:v>9.8450000000000006</c:v>
                </c:pt>
                <c:pt idx="443">
                  <c:v>9.8450000000000006</c:v>
                </c:pt>
                <c:pt idx="444">
                  <c:v>9.8450000000000006</c:v>
                </c:pt>
                <c:pt idx="445">
                  <c:v>9.8450000000000006</c:v>
                </c:pt>
                <c:pt idx="446">
                  <c:v>9.8450000000000006</c:v>
                </c:pt>
                <c:pt idx="447">
                  <c:v>9.8450000000000006</c:v>
                </c:pt>
                <c:pt idx="448">
                  <c:v>9.8450000000000006</c:v>
                </c:pt>
                <c:pt idx="449">
                  <c:v>9.8930000000000007</c:v>
                </c:pt>
                <c:pt idx="450">
                  <c:v>9.8930000000000007</c:v>
                </c:pt>
                <c:pt idx="451">
                  <c:v>9.8930000000000007</c:v>
                </c:pt>
                <c:pt idx="452">
                  <c:v>9.8930000000000007</c:v>
                </c:pt>
                <c:pt idx="453">
                  <c:v>9.9410000000000007</c:v>
                </c:pt>
                <c:pt idx="454">
                  <c:v>9.9410000000000007</c:v>
                </c:pt>
                <c:pt idx="455">
                  <c:v>9.9410000000000007</c:v>
                </c:pt>
                <c:pt idx="456">
                  <c:v>9.9410000000000007</c:v>
                </c:pt>
                <c:pt idx="457">
                  <c:v>9.9879999999999995</c:v>
                </c:pt>
                <c:pt idx="458">
                  <c:v>9.9879999999999995</c:v>
                </c:pt>
                <c:pt idx="459">
                  <c:v>9.9879999999999995</c:v>
                </c:pt>
                <c:pt idx="460">
                  <c:v>9.9879999999999995</c:v>
                </c:pt>
                <c:pt idx="461">
                  <c:v>9.9879999999999995</c:v>
                </c:pt>
                <c:pt idx="462">
                  <c:v>10.036</c:v>
                </c:pt>
                <c:pt idx="463">
                  <c:v>10.036</c:v>
                </c:pt>
                <c:pt idx="464">
                  <c:v>10.036</c:v>
                </c:pt>
                <c:pt idx="465">
                  <c:v>10.036</c:v>
                </c:pt>
                <c:pt idx="466">
                  <c:v>10.036</c:v>
                </c:pt>
                <c:pt idx="467">
                  <c:v>10.036</c:v>
                </c:pt>
                <c:pt idx="468">
                  <c:v>10.036</c:v>
                </c:pt>
                <c:pt idx="469">
                  <c:v>10.036</c:v>
                </c:pt>
                <c:pt idx="470">
                  <c:v>10.083</c:v>
                </c:pt>
                <c:pt idx="471">
                  <c:v>10.083</c:v>
                </c:pt>
                <c:pt idx="472">
                  <c:v>10.131</c:v>
                </c:pt>
                <c:pt idx="473">
                  <c:v>10.131</c:v>
                </c:pt>
                <c:pt idx="474">
                  <c:v>10.131</c:v>
                </c:pt>
                <c:pt idx="475">
                  <c:v>10.131</c:v>
                </c:pt>
                <c:pt idx="476">
                  <c:v>10.131</c:v>
                </c:pt>
                <c:pt idx="477">
                  <c:v>10.131</c:v>
                </c:pt>
                <c:pt idx="478">
                  <c:v>10.178000000000001</c:v>
                </c:pt>
                <c:pt idx="479">
                  <c:v>10.178000000000001</c:v>
                </c:pt>
                <c:pt idx="480">
                  <c:v>10.226000000000001</c:v>
                </c:pt>
                <c:pt idx="481">
                  <c:v>10.226000000000001</c:v>
                </c:pt>
                <c:pt idx="482">
                  <c:v>10.226000000000001</c:v>
                </c:pt>
                <c:pt idx="483">
                  <c:v>10.226000000000001</c:v>
                </c:pt>
                <c:pt idx="484">
                  <c:v>10.226000000000001</c:v>
                </c:pt>
                <c:pt idx="485">
                  <c:v>10.226000000000001</c:v>
                </c:pt>
                <c:pt idx="486">
                  <c:v>10.226000000000001</c:v>
                </c:pt>
                <c:pt idx="487">
                  <c:v>10.226000000000001</c:v>
                </c:pt>
                <c:pt idx="488">
                  <c:v>10.226000000000001</c:v>
                </c:pt>
                <c:pt idx="489">
                  <c:v>10.273</c:v>
                </c:pt>
                <c:pt idx="490">
                  <c:v>10.273</c:v>
                </c:pt>
                <c:pt idx="491">
                  <c:v>10.273</c:v>
                </c:pt>
                <c:pt idx="492">
                  <c:v>10.321</c:v>
                </c:pt>
                <c:pt idx="493">
                  <c:v>10.321</c:v>
                </c:pt>
                <c:pt idx="494">
                  <c:v>10.321</c:v>
                </c:pt>
                <c:pt idx="495">
                  <c:v>10.321</c:v>
                </c:pt>
                <c:pt idx="496">
                  <c:v>10.321</c:v>
                </c:pt>
                <c:pt idx="497">
                  <c:v>10.321</c:v>
                </c:pt>
                <c:pt idx="498">
                  <c:v>10.369</c:v>
                </c:pt>
                <c:pt idx="499">
                  <c:v>10.416</c:v>
                </c:pt>
                <c:pt idx="500">
                  <c:v>10.416</c:v>
                </c:pt>
                <c:pt idx="501">
                  <c:v>10.416</c:v>
                </c:pt>
                <c:pt idx="502">
                  <c:v>10.416</c:v>
                </c:pt>
                <c:pt idx="503">
                  <c:v>10.416</c:v>
                </c:pt>
                <c:pt idx="504">
                  <c:v>10.416</c:v>
                </c:pt>
                <c:pt idx="505">
                  <c:v>10.464</c:v>
                </c:pt>
                <c:pt idx="506">
                  <c:v>10.464</c:v>
                </c:pt>
                <c:pt idx="507">
                  <c:v>10.464</c:v>
                </c:pt>
                <c:pt idx="508">
                  <c:v>10.510999999999999</c:v>
                </c:pt>
                <c:pt idx="509">
                  <c:v>10.510999999999999</c:v>
                </c:pt>
                <c:pt idx="510">
                  <c:v>10.510999999999999</c:v>
                </c:pt>
                <c:pt idx="511">
                  <c:v>10.510999999999999</c:v>
                </c:pt>
                <c:pt idx="512">
                  <c:v>10.510999999999999</c:v>
                </c:pt>
                <c:pt idx="513">
                  <c:v>10.558999999999999</c:v>
                </c:pt>
                <c:pt idx="514">
                  <c:v>10.558999999999999</c:v>
                </c:pt>
                <c:pt idx="515">
                  <c:v>10.558999999999999</c:v>
                </c:pt>
                <c:pt idx="516">
                  <c:v>10.558999999999999</c:v>
                </c:pt>
                <c:pt idx="517">
                  <c:v>10.558999999999999</c:v>
                </c:pt>
                <c:pt idx="518">
                  <c:v>10.558999999999999</c:v>
                </c:pt>
                <c:pt idx="519">
                  <c:v>10.558999999999999</c:v>
                </c:pt>
                <c:pt idx="520">
                  <c:v>10.558999999999999</c:v>
                </c:pt>
                <c:pt idx="521">
                  <c:v>10.558999999999999</c:v>
                </c:pt>
                <c:pt idx="522">
                  <c:v>10.558999999999999</c:v>
                </c:pt>
                <c:pt idx="523">
                  <c:v>10.606</c:v>
                </c:pt>
                <c:pt idx="524">
                  <c:v>10.606</c:v>
                </c:pt>
                <c:pt idx="525">
                  <c:v>10.606</c:v>
                </c:pt>
                <c:pt idx="526">
                  <c:v>10.606</c:v>
                </c:pt>
                <c:pt idx="527">
                  <c:v>10.606</c:v>
                </c:pt>
                <c:pt idx="528">
                  <c:v>10.654</c:v>
                </c:pt>
                <c:pt idx="529">
                  <c:v>10.654</c:v>
                </c:pt>
                <c:pt idx="530">
                  <c:v>10.654</c:v>
                </c:pt>
                <c:pt idx="531">
                  <c:v>10.702</c:v>
                </c:pt>
                <c:pt idx="532">
                  <c:v>10.702</c:v>
                </c:pt>
                <c:pt idx="533">
                  <c:v>10.702</c:v>
                </c:pt>
                <c:pt idx="534">
                  <c:v>10.702</c:v>
                </c:pt>
                <c:pt idx="535">
                  <c:v>10.702</c:v>
                </c:pt>
                <c:pt idx="536">
                  <c:v>10.702</c:v>
                </c:pt>
                <c:pt idx="537">
                  <c:v>10.702</c:v>
                </c:pt>
                <c:pt idx="538">
                  <c:v>10.749000000000001</c:v>
                </c:pt>
                <c:pt idx="539">
                  <c:v>10.749000000000001</c:v>
                </c:pt>
                <c:pt idx="540">
                  <c:v>10.749000000000001</c:v>
                </c:pt>
                <c:pt idx="541">
                  <c:v>10.749000000000001</c:v>
                </c:pt>
                <c:pt idx="542">
                  <c:v>10.749000000000001</c:v>
                </c:pt>
                <c:pt idx="543">
                  <c:v>10.749000000000001</c:v>
                </c:pt>
                <c:pt idx="544">
                  <c:v>10.749000000000001</c:v>
                </c:pt>
                <c:pt idx="545">
                  <c:v>10.749000000000001</c:v>
                </c:pt>
                <c:pt idx="546">
                  <c:v>10.749000000000001</c:v>
                </c:pt>
                <c:pt idx="547">
                  <c:v>10.749000000000001</c:v>
                </c:pt>
                <c:pt idx="548">
                  <c:v>10.797000000000001</c:v>
                </c:pt>
                <c:pt idx="549">
                  <c:v>10.797000000000001</c:v>
                </c:pt>
                <c:pt idx="550">
                  <c:v>10.797000000000001</c:v>
                </c:pt>
                <c:pt idx="551">
                  <c:v>10.797000000000001</c:v>
                </c:pt>
                <c:pt idx="552">
                  <c:v>10.797000000000001</c:v>
                </c:pt>
                <c:pt idx="553">
                  <c:v>10.797000000000001</c:v>
                </c:pt>
                <c:pt idx="554">
                  <c:v>10.797000000000001</c:v>
                </c:pt>
                <c:pt idx="555">
                  <c:v>10.843999999999999</c:v>
                </c:pt>
                <c:pt idx="556">
                  <c:v>10.843999999999999</c:v>
                </c:pt>
                <c:pt idx="557">
                  <c:v>10.843999999999999</c:v>
                </c:pt>
                <c:pt idx="558">
                  <c:v>10.843999999999999</c:v>
                </c:pt>
                <c:pt idx="559">
                  <c:v>10.843999999999999</c:v>
                </c:pt>
                <c:pt idx="560">
                  <c:v>10.843999999999999</c:v>
                </c:pt>
                <c:pt idx="561">
                  <c:v>10.891999999999999</c:v>
                </c:pt>
                <c:pt idx="562">
                  <c:v>10.891999999999999</c:v>
                </c:pt>
                <c:pt idx="563">
                  <c:v>10.891999999999999</c:v>
                </c:pt>
                <c:pt idx="564">
                  <c:v>10.891999999999999</c:v>
                </c:pt>
                <c:pt idx="565">
                  <c:v>10.891999999999999</c:v>
                </c:pt>
                <c:pt idx="566">
                  <c:v>10.891999999999999</c:v>
                </c:pt>
                <c:pt idx="567">
                  <c:v>10.891999999999999</c:v>
                </c:pt>
                <c:pt idx="568">
                  <c:v>10.939</c:v>
                </c:pt>
                <c:pt idx="569">
                  <c:v>10.939</c:v>
                </c:pt>
                <c:pt idx="570">
                  <c:v>10.939</c:v>
                </c:pt>
                <c:pt idx="571">
                  <c:v>10.939</c:v>
                </c:pt>
                <c:pt idx="572">
                  <c:v>10.939</c:v>
                </c:pt>
                <c:pt idx="573">
                  <c:v>10.939</c:v>
                </c:pt>
                <c:pt idx="574">
                  <c:v>10.987</c:v>
                </c:pt>
                <c:pt idx="575">
                  <c:v>10.987</c:v>
                </c:pt>
                <c:pt idx="576">
                  <c:v>10.987</c:v>
                </c:pt>
                <c:pt idx="577">
                  <c:v>10.987</c:v>
                </c:pt>
                <c:pt idx="578">
                  <c:v>10.987</c:v>
                </c:pt>
                <c:pt idx="579">
                  <c:v>11.034000000000001</c:v>
                </c:pt>
                <c:pt idx="580">
                  <c:v>11.034000000000001</c:v>
                </c:pt>
                <c:pt idx="581">
                  <c:v>11.034000000000001</c:v>
                </c:pt>
                <c:pt idx="582">
                  <c:v>11.034000000000001</c:v>
                </c:pt>
                <c:pt idx="583">
                  <c:v>11.034000000000001</c:v>
                </c:pt>
                <c:pt idx="584">
                  <c:v>11.034000000000001</c:v>
                </c:pt>
                <c:pt idx="585">
                  <c:v>11.034000000000001</c:v>
                </c:pt>
                <c:pt idx="586">
                  <c:v>11.082000000000001</c:v>
                </c:pt>
                <c:pt idx="587">
                  <c:v>11.082000000000001</c:v>
                </c:pt>
                <c:pt idx="588">
                  <c:v>11.082000000000001</c:v>
                </c:pt>
                <c:pt idx="589">
                  <c:v>11.082000000000001</c:v>
                </c:pt>
                <c:pt idx="590">
                  <c:v>11.082000000000001</c:v>
                </c:pt>
                <c:pt idx="591">
                  <c:v>11.082000000000001</c:v>
                </c:pt>
                <c:pt idx="592">
                  <c:v>11.082000000000001</c:v>
                </c:pt>
                <c:pt idx="593">
                  <c:v>11.13</c:v>
                </c:pt>
                <c:pt idx="594">
                  <c:v>11.13</c:v>
                </c:pt>
                <c:pt idx="595">
                  <c:v>11.13</c:v>
                </c:pt>
                <c:pt idx="596">
                  <c:v>11.13</c:v>
                </c:pt>
                <c:pt idx="597">
                  <c:v>11.13</c:v>
                </c:pt>
                <c:pt idx="598">
                  <c:v>11.13</c:v>
                </c:pt>
                <c:pt idx="599">
                  <c:v>11.13</c:v>
                </c:pt>
                <c:pt idx="600">
                  <c:v>11.13</c:v>
                </c:pt>
                <c:pt idx="601">
                  <c:v>11.13</c:v>
                </c:pt>
                <c:pt idx="602">
                  <c:v>11.13</c:v>
                </c:pt>
                <c:pt idx="603">
                  <c:v>11.13</c:v>
                </c:pt>
                <c:pt idx="604">
                  <c:v>11.177</c:v>
                </c:pt>
                <c:pt idx="605">
                  <c:v>11.177</c:v>
                </c:pt>
                <c:pt idx="606">
                  <c:v>11.177</c:v>
                </c:pt>
                <c:pt idx="607">
                  <c:v>11.177</c:v>
                </c:pt>
                <c:pt idx="608">
                  <c:v>11.177</c:v>
                </c:pt>
                <c:pt idx="609">
                  <c:v>11.177</c:v>
                </c:pt>
                <c:pt idx="610">
                  <c:v>11.225</c:v>
                </c:pt>
                <c:pt idx="611">
                  <c:v>11.225</c:v>
                </c:pt>
                <c:pt idx="612">
                  <c:v>11.225</c:v>
                </c:pt>
                <c:pt idx="613">
                  <c:v>11.272</c:v>
                </c:pt>
                <c:pt idx="614">
                  <c:v>11.272</c:v>
                </c:pt>
                <c:pt idx="615">
                  <c:v>11.272</c:v>
                </c:pt>
                <c:pt idx="616">
                  <c:v>11.272</c:v>
                </c:pt>
                <c:pt idx="617">
                  <c:v>11.272</c:v>
                </c:pt>
                <c:pt idx="618">
                  <c:v>11.272</c:v>
                </c:pt>
                <c:pt idx="619">
                  <c:v>11.272</c:v>
                </c:pt>
                <c:pt idx="620">
                  <c:v>11.272</c:v>
                </c:pt>
                <c:pt idx="621">
                  <c:v>11.272</c:v>
                </c:pt>
                <c:pt idx="622">
                  <c:v>11.272</c:v>
                </c:pt>
                <c:pt idx="623">
                  <c:v>11.272</c:v>
                </c:pt>
                <c:pt idx="624">
                  <c:v>11.272</c:v>
                </c:pt>
                <c:pt idx="625">
                  <c:v>11.272</c:v>
                </c:pt>
                <c:pt idx="626">
                  <c:v>11.272</c:v>
                </c:pt>
                <c:pt idx="627">
                  <c:v>11.32</c:v>
                </c:pt>
                <c:pt idx="628">
                  <c:v>11.32</c:v>
                </c:pt>
                <c:pt idx="629">
                  <c:v>11.32</c:v>
                </c:pt>
                <c:pt idx="630">
                  <c:v>11.32</c:v>
                </c:pt>
                <c:pt idx="631">
                  <c:v>11.32</c:v>
                </c:pt>
                <c:pt idx="632">
                  <c:v>11.32</c:v>
                </c:pt>
                <c:pt idx="633">
                  <c:v>11.32</c:v>
                </c:pt>
                <c:pt idx="634">
                  <c:v>11.367000000000001</c:v>
                </c:pt>
                <c:pt idx="635">
                  <c:v>11.367000000000001</c:v>
                </c:pt>
                <c:pt idx="636">
                  <c:v>11.367000000000001</c:v>
                </c:pt>
                <c:pt idx="637">
                  <c:v>11.414999999999999</c:v>
                </c:pt>
                <c:pt idx="638">
                  <c:v>11.414999999999999</c:v>
                </c:pt>
                <c:pt idx="639">
                  <c:v>11.414999999999999</c:v>
                </c:pt>
                <c:pt idx="640">
                  <c:v>11.414999999999999</c:v>
                </c:pt>
                <c:pt idx="641">
                  <c:v>11.414999999999999</c:v>
                </c:pt>
                <c:pt idx="642">
                  <c:v>11.414999999999999</c:v>
                </c:pt>
                <c:pt idx="643">
                  <c:v>11.414999999999999</c:v>
                </c:pt>
                <c:pt idx="644">
                  <c:v>11.414999999999999</c:v>
                </c:pt>
                <c:pt idx="645">
                  <c:v>11.414999999999999</c:v>
                </c:pt>
                <c:pt idx="646">
                  <c:v>11.414999999999999</c:v>
                </c:pt>
                <c:pt idx="647">
                  <c:v>11.414999999999999</c:v>
                </c:pt>
                <c:pt idx="648">
                  <c:v>11.414999999999999</c:v>
                </c:pt>
                <c:pt idx="649">
                  <c:v>11.462999999999999</c:v>
                </c:pt>
                <c:pt idx="650">
                  <c:v>11.462999999999999</c:v>
                </c:pt>
                <c:pt idx="651">
                  <c:v>11.462999999999999</c:v>
                </c:pt>
                <c:pt idx="652">
                  <c:v>11.462999999999999</c:v>
                </c:pt>
                <c:pt idx="653">
                  <c:v>11.462999999999999</c:v>
                </c:pt>
                <c:pt idx="654">
                  <c:v>11.462999999999999</c:v>
                </c:pt>
                <c:pt idx="655">
                  <c:v>11.462999999999999</c:v>
                </c:pt>
                <c:pt idx="656">
                  <c:v>11.462999999999999</c:v>
                </c:pt>
                <c:pt idx="657">
                  <c:v>11.462999999999999</c:v>
                </c:pt>
                <c:pt idx="658">
                  <c:v>11.462999999999999</c:v>
                </c:pt>
                <c:pt idx="659">
                  <c:v>11.51</c:v>
                </c:pt>
                <c:pt idx="660">
                  <c:v>11.51</c:v>
                </c:pt>
                <c:pt idx="661">
                  <c:v>11.51</c:v>
                </c:pt>
                <c:pt idx="662">
                  <c:v>11.558</c:v>
                </c:pt>
                <c:pt idx="663">
                  <c:v>11.558</c:v>
                </c:pt>
                <c:pt idx="664">
                  <c:v>11.558</c:v>
                </c:pt>
                <c:pt idx="665">
                  <c:v>11.558</c:v>
                </c:pt>
                <c:pt idx="666">
                  <c:v>11.558</c:v>
                </c:pt>
                <c:pt idx="667">
                  <c:v>11.558</c:v>
                </c:pt>
                <c:pt idx="668">
                  <c:v>11.558</c:v>
                </c:pt>
                <c:pt idx="669">
                  <c:v>11.558</c:v>
                </c:pt>
                <c:pt idx="670">
                  <c:v>11.558</c:v>
                </c:pt>
                <c:pt idx="671">
                  <c:v>11.605</c:v>
                </c:pt>
                <c:pt idx="672">
                  <c:v>11.605</c:v>
                </c:pt>
                <c:pt idx="673">
                  <c:v>11.653</c:v>
                </c:pt>
                <c:pt idx="674">
                  <c:v>11.653</c:v>
                </c:pt>
                <c:pt idx="675">
                  <c:v>11.653</c:v>
                </c:pt>
                <c:pt idx="676">
                  <c:v>11.653</c:v>
                </c:pt>
                <c:pt idx="677">
                  <c:v>11.653</c:v>
                </c:pt>
                <c:pt idx="678">
                  <c:v>11.653</c:v>
                </c:pt>
                <c:pt idx="679">
                  <c:v>11.653</c:v>
                </c:pt>
                <c:pt idx="680">
                  <c:v>11.653</c:v>
                </c:pt>
                <c:pt idx="681">
                  <c:v>11.653</c:v>
                </c:pt>
                <c:pt idx="682">
                  <c:v>11.653</c:v>
                </c:pt>
                <c:pt idx="683">
                  <c:v>11.653</c:v>
                </c:pt>
                <c:pt idx="684">
                  <c:v>11.653</c:v>
                </c:pt>
                <c:pt idx="685">
                  <c:v>11.7</c:v>
                </c:pt>
                <c:pt idx="686">
                  <c:v>11.747999999999999</c:v>
                </c:pt>
                <c:pt idx="687">
                  <c:v>11.747999999999999</c:v>
                </c:pt>
                <c:pt idx="688">
                  <c:v>11.747999999999999</c:v>
                </c:pt>
                <c:pt idx="689">
                  <c:v>11.747999999999999</c:v>
                </c:pt>
                <c:pt idx="690">
                  <c:v>11.747999999999999</c:v>
                </c:pt>
                <c:pt idx="691">
                  <c:v>11.747999999999999</c:v>
                </c:pt>
                <c:pt idx="692">
                  <c:v>11.747999999999999</c:v>
                </c:pt>
                <c:pt idx="693">
                  <c:v>11.747999999999999</c:v>
                </c:pt>
                <c:pt idx="694">
                  <c:v>11.795</c:v>
                </c:pt>
                <c:pt idx="695">
                  <c:v>11.795</c:v>
                </c:pt>
                <c:pt idx="696">
                  <c:v>11.795</c:v>
                </c:pt>
                <c:pt idx="697">
                  <c:v>11.795</c:v>
                </c:pt>
                <c:pt idx="698">
                  <c:v>11.795</c:v>
                </c:pt>
                <c:pt idx="699">
                  <c:v>11.795</c:v>
                </c:pt>
                <c:pt idx="700">
                  <c:v>11.843</c:v>
                </c:pt>
                <c:pt idx="701">
                  <c:v>11.843</c:v>
                </c:pt>
                <c:pt idx="702">
                  <c:v>11.843</c:v>
                </c:pt>
                <c:pt idx="703">
                  <c:v>11.843</c:v>
                </c:pt>
                <c:pt idx="704">
                  <c:v>11.843</c:v>
                </c:pt>
                <c:pt idx="705">
                  <c:v>11.891</c:v>
                </c:pt>
                <c:pt idx="706">
                  <c:v>11.891</c:v>
                </c:pt>
                <c:pt idx="707">
                  <c:v>11.891</c:v>
                </c:pt>
                <c:pt idx="708">
                  <c:v>11.891</c:v>
                </c:pt>
                <c:pt idx="709">
                  <c:v>11.891</c:v>
                </c:pt>
                <c:pt idx="710">
                  <c:v>11.891</c:v>
                </c:pt>
                <c:pt idx="711">
                  <c:v>11.891</c:v>
                </c:pt>
                <c:pt idx="712">
                  <c:v>11.891</c:v>
                </c:pt>
                <c:pt idx="713">
                  <c:v>11.891</c:v>
                </c:pt>
                <c:pt idx="714">
                  <c:v>11.938000000000001</c:v>
                </c:pt>
                <c:pt idx="715">
                  <c:v>11.938000000000001</c:v>
                </c:pt>
                <c:pt idx="716">
                  <c:v>11.938000000000001</c:v>
                </c:pt>
                <c:pt idx="717">
                  <c:v>11.938000000000001</c:v>
                </c:pt>
                <c:pt idx="718">
                  <c:v>11.938000000000001</c:v>
                </c:pt>
                <c:pt idx="719">
                  <c:v>11.938000000000001</c:v>
                </c:pt>
                <c:pt idx="720">
                  <c:v>11.938000000000001</c:v>
                </c:pt>
                <c:pt idx="721">
                  <c:v>11.938000000000001</c:v>
                </c:pt>
                <c:pt idx="722">
                  <c:v>11.986000000000001</c:v>
                </c:pt>
                <c:pt idx="723">
                  <c:v>11.986000000000001</c:v>
                </c:pt>
                <c:pt idx="724">
                  <c:v>11.986000000000001</c:v>
                </c:pt>
                <c:pt idx="725">
                  <c:v>11.986000000000001</c:v>
                </c:pt>
                <c:pt idx="726">
                  <c:v>11.986000000000001</c:v>
                </c:pt>
                <c:pt idx="727">
                  <c:v>11.986000000000001</c:v>
                </c:pt>
                <c:pt idx="728">
                  <c:v>12.032999999999999</c:v>
                </c:pt>
                <c:pt idx="729">
                  <c:v>12.032999999999999</c:v>
                </c:pt>
                <c:pt idx="730">
                  <c:v>12.032999999999999</c:v>
                </c:pt>
                <c:pt idx="731">
                  <c:v>12.032999999999999</c:v>
                </c:pt>
                <c:pt idx="732">
                  <c:v>12.032999999999999</c:v>
                </c:pt>
                <c:pt idx="733">
                  <c:v>12.032999999999999</c:v>
                </c:pt>
                <c:pt idx="734">
                  <c:v>12.032999999999999</c:v>
                </c:pt>
                <c:pt idx="735">
                  <c:v>12.032999999999999</c:v>
                </c:pt>
                <c:pt idx="736">
                  <c:v>12.032999999999999</c:v>
                </c:pt>
                <c:pt idx="737">
                  <c:v>12.081</c:v>
                </c:pt>
                <c:pt idx="738">
                  <c:v>12.081</c:v>
                </c:pt>
                <c:pt idx="739">
                  <c:v>12.081</c:v>
                </c:pt>
                <c:pt idx="740">
                  <c:v>12.081</c:v>
                </c:pt>
                <c:pt idx="741">
                  <c:v>12.128</c:v>
                </c:pt>
                <c:pt idx="742">
                  <c:v>12.128</c:v>
                </c:pt>
                <c:pt idx="743">
                  <c:v>12.128</c:v>
                </c:pt>
                <c:pt idx="744">
                  <c:v>12.128</c:v>
                </c:pt>
                <c:pt idx="745">
                  <c:v>12.176</c:v>
                </c:pt>
                <c:pt idx="746">
                  <c:v>12.176</c:v>
                </c:pt>
                <c:pt idx="747">
                  <c:v>12.176</c:v>
                </c:pt>
                <c:pt idx="748">
                  <c:v>12.176</c:v>
                </c:pt>
                <c:pt idx="749">
                  <c:v>12.176</c:v>
                </c:pt>
                <c:pt idx="750">
                  <c:v>12.176</c:v>
                </c:pt>
                <c:pt idx="751">
                  <c:v>12.176</c:v>
                </c:pt>
                <c:pt idx="752">
                  <c:v>12.176</c:v>
                </c:pt>
                <c:pt idx="753">
                  <c:v>12.176</c:v>
                </c:pt>
                <c:pt idx="754">
                  <c:v>12.176</c:v>
                </c:pt>
                <c:pt idx="755">
                  <c:v>12.224</c:v>
                </c:pt>
                <c:pt idx="756">
                  <c:v>12.224</c:v>
                </c:pt>
                <c:pt idx="757">
                  <c:v>12.224</c:v>
                </c:pt>
                <c:pt idx="758">
                  <c:v>12.224</c:v>
                </c:pt>
                <c:pt idx="759">
                  <c:v>12.224</c:v>
                </c:pt>
                <c:pt idx="760">
                  <c:v>12.224</c:v>
                </c:pt>
                <c:pt idx="761">
                  <c:v>12.224</c:v>
                </c:pt>
                <c:pt idx="762">
                  <c:v>12.224</c:v>
                </c:pt>
                <c:pt idx="763">
                  <c:v>12.271000000000001</c:v>
                </c:pt>
                <c:pt idx="764">
                  <c:v>12.271000000000001</c:v>
                </c:pt>
                <c:pt idx="765">
                  <c:v>12.271000000000001</c:v>
                </c:pt>
                <c:pt idx="766">
                  <c:v>12.271000000000001</c:v>
                </c:pt>
                <c:pt idx="767">
                  <c:v>12.271000000000001</c:v>
                </c:pt>
                <c:pt idx="768">
                  <c:v>12.271000000000001</c:v>
                </c:pt>
                <c:pt idx="769">
                  <c:v>12.319000000000001</c:v>
                </c:pt>
                <c:pt idx="770">
                  <c:v>12.319000000000001</c:v>
                </c:pt>
                <c:pt idx="771">
                  <c:v>12.319000000000001</c:v>
                </c:pt>
                <c:pt idx="772">
                  <c:v>12.319000000000001</c:v>
                </c:pt>
                <c:pt idx="773">
                  <c:v>12.319000000000001</c:v>
                </c:pt>
                <c:pt idx="774">
                  <c:v>12.319000000000001</c:v>
                </c:pt>
                <c:pt idx="775">
                  <c:v>12.366</c:v>
                </c:pt>
                <c:pt idx="776">
                  <c:v>12.366</c:v>
                </c:pt>
                <c:pt idx="777">
                  <c:v>12.366</c:v>
                </c:pt>
                <c:pt idx="778">
                  <c:v>12.366</c:v>
                </c:pt>
                <c:pt idx="779">
                  <c:v>12.366</c:v>
                </c:pt>
                <c:pt idx="780">
                  <c:v>12.414</c:v>
                </c:pt>
                <c:pt idx="781">
                  <c:v>12.414</c:v>
                </c:pt>
                <c:pt idx="782">
                  <c:v>12.414</c:v>
                </c:pt>
                <c:pt idx="783">
                  <c:v>12.414</c:v>
                </c:pt>
                <c:pt idx="784">
                  <c:v>12.414</c:v>
                </c:pt>
                <c:pt idx="785">
                  <c:v>12.414</c:v>
                </c:pt>
                <c:pt idx="786">
                  <c:v>12.414</c:v>
                </c:pt>
                <c:pt idx="787">
                  <c:v>12.414</c:v>
                </c:pt>
                <c:pt idx="788">
                  <c:v>12.461</c:v>
                </c:pt>
                <c:pt idx="789">
                  <c:v>12.509</c:v>
                </c:pt>
                <c:pt idx="790">
                  <c:v>12.509</c:v>
                </c:pt>
                <c:pt idx="791">
                  <c:v>12.509</c:v>
                </c:pt>
                <c:pt idx="792">
                  <c:v>12.509</c:v>
                </c:pt>
                <c:pt idx="793">
                  <c:v>12.509</c:v>
                </c:pt>
                <c:pt idx="794">
                  <c:v>12.509</c:v>
                </c:pt>
                <c:pt idx="795">
                  <c:v>12.509</c:v>
                </c:pt>
                <c:pt idx="796">
                  <c:v>12.509</c:v>
                </c:pt>
                <c:pt idx="797">
                  <c:v>12.509</c:v>
                </c:pt>
                <c:pt idx="798">
                  <c:v>12.509</c:v>
                </c:pt>
                <c:pt idx="799">
                  <c:v>12.509</c:v>
                </c:pt>
                <c:pt idx="800">
                  <c:v>12.509</c:v>
                </c:pt>
                <c:pt idx="801">
                  <c:v>12.509</c:v>
                </c:pt>
                <c:pt idx="802">
                  <c:v>12.509</c:v>
                </c:pt>
                <c:pt idx="803">
                  <c:v>12.555999999999999</c:v>
                </c:pt>
                <c:pt idx="804">
                  <c:v>12.555999999999999</c:v>
                </c:pt>
                <c:pt idx="805">
                  <c:v>12.555999999999999</c:v>
                </c:pt>
                <c:pt idx="806">
                  <c:v>12.555999999999999</c:v>
                </c:pt>
                <c:pt idx="807">
                  <c:v>12.555999999999999</c:v>
                </c:pt>
                <c:pt idx="808">
                  <c:v>12.555999999999999</c:v>
                </c:pt>
                <c:pt idx="809">
                  <c:v>12.603999999999999</c:v>
                </c:pt>
                <c:pt idx="810">
                  <c:v>12.603999999999999</c:v>
                </c:pt>
                <c:pt idx="811">
                  <c:v>12.651999999999999</c:v>
                </c:pt>
                <c:pt idx="812">
                  <c:v>12.651999999999999</c:v>
                </c:pt>
                <c:pt idx="813">
                  <c:v>12.651999999999999</c:v>
                </c:pt>
                <c:pt idx="814">
                  <c:v>12.651999999999999</c:v>
                </c:pt>
                <c:pt idx="815">
                  <c:v>12.651999999999999</c:v>
                </c:pt>
                <c:pt idx="816">
                  <c:v>12.651999999999999</c:v>
                </c:pt>
                <c:pt idx="817">
                  <c:v>12.651999999999999</c:v>
                </c:pt>
                <c:pt idx="818">
                  <c:v>12.651999999999999</c:v>
                </c:pt>
                <c:pt idx="819">
                  <c:v>12.651999999999999</c:v>
                </c:pt>
                <c:pt idx="820">
                  <c:v>12.651999999999999</c:v>
                </c:pt>
                <c:pt idx="821">
                  <c:v>12.651999999999999</c:v>
                </c:pt>
                <c:pt idx="822">
                  <c:v>12.651999999999999</c:v>
                </c:pt>
                <c:pt idx="823">
                  <c:v>12.699</c:v>
                </c:pt>
                <c:pt idx="824">
                  <c:v>12.699</c:v>
                </c:pt>
                <c:pt idx="825">
                  <c:v>12.699</c:v>
                </c:pt>
                <c:pt idx="826">
                  <c:v>12.699</c:v>
                </c:pt>
                <c:pt idx="827">
                  <c:v>12.747</c:v>
                </c:pt>
                <c:pt idx="828">
                  <c:v>12.747</c:v>
                </c:pt>
                <c:pt idx="829">
                  <c:v>12.747</c:v>
                </c:pt>
                <c:pt idx="830">
                  <c:v>12.747</c:v>
                </c:pt>
                <c:pt idx="831">
                  <c:v>12.747</c:v>
                </c:pt>
                <c:pt idx="832">
                  <c:v>12.747</c:v>
                </c:pt>
                <c:pt idx="833">
                  <c:v>12.747</c:v>
                </c:pt>
                <c:pt idx="834">
                  <c:v>12.747</c:v>
                </c:pt>
                <c:pt idx="835">
                  <c:v>12.747</c:v>
                </c:pt>
                <c:pt idx="836">
                  <c:v>12.747</c:v>
                </c:pt>
                <c:pt idx="837">
                  <c:v>12.794</c:v>
                </c:pt>
                <c:pt idx="838">
                  <c:v>12.794</c:v>
                </c:pt>
                <c:pt idx="839">
                  <c:v>12.794</c:v>
                </c:pt>
                <c:pt idx="840">
                  <c:v>12.842000000000001</c:v>
                </c:pt>
                <c:pt idx="841">
                  <c:v>12.842000000000001</c:v>
                </c:pt>
                <c:pt idx="842">
                  <c:v>12.842000000000001</c:v>
                </c:pt>
                <c:pt idx="843">
                  <c:v>12.842000000000001</c:v>
                </c:pt>
                <c:pt idx="844">
                  <c:v>12.888999999999999</c:v>
                </c:pt>
                <c:pt idx="845">
                  <c:v>12.888999999999999</c:v>
                </c:pt>
                <c:pt idx="846">
                  <c:v>12.888999999999999</c:v>
                </c:pt>
                <c:pt idx="847">
                  <c:v>12.888999999999999</c:v>
                </c:pt>
                <c:pt idx="848">
                  <c:v>12.888999999999999</c:v>
                </c:pt>
                <c:pt idx="849">
                  <c:v>12.936999999999999</c:v>
                </c:pt>
                <c:pt idx="850">
                  <c:v>12.936999999999999</c:v>
                </c:pt>
                <c:pt idx="851">
                  <c:v>12.936999999999999</c:v>
                </c:pt>
                <c:pt idx="852">
                  <c:v>12.936999999999999</c:v>
                </c:pt>
                <c:pt idx="853">
                  <c:v>12.936999999999999</c:v>
                </c:pt>
                <c:pt idx="854">
                  <c:v>12.936999999999999</c:v>
                </c:pt>
                <c:pt idx="855">
                  <c:v>12.936999999999999</c:v>
                </c:pt>
                <c:pt idx="856">
                  <c:v>12.984999999999999</c:v>
                </c:pt>
                <c:pt idx="857">
                  <c:v>12.984999999999999</c:v>
                </c:pt>
                <c:pt idx="858">
                  <c:v>13.032</c:v>
                </c:pt>
                <c:pt idx="859">
                  <c:v>13.032</c:v>
                </c:pt>
                <c:pt idx="860">
                  <c:v>13.032</c:v>
                </c:pt>
                <c:pt idx="861">
                  <c:v>13.032</c:v>
                </c:pt>
                <c:pt idx="862">
                  <c:v>13.032</c:v>
                </c:pt>
                <c:pt idx="863">
                  <c:v>13.08</c:v>
                </c:pt>
                <c:pt idx="864">
                  <c:v>13.08</c:v>
                </c:pt>
                <c:pt idx="865">
                  <c:v>13.08</c:v>
                </c:pt>
                <c:pt idx="866">
                  <c:v>13.08</c:v>
                </c:pt>
                <c:pt idx="867">
                  <c:v>13.08</c:v>
                </c:pt>
                <c:pt idx="868">
                  <c:v>13.08</c:v>
                </c:pt>
                <c:pt idx="869">
                  <c:v>13.175000000000001</c:v>
                </c:pt>
                <c:pt idx="870">
                  <c:v>13.175000000000001</c:v>
                </c:pt>
                <c:pt idx="871">
                  <c:v>13.175000000000001</c:v>
                </c:pt>
                <c:pt idx="872">
                  <c:v>13.175000000000001</c:v>
                </c:pt>
                <c:pt idx="873">
                  <c:v>13.175000000000001</c:v>
                </c:pt>
                <c:pt idx="874">
                  <c:v>13.175000000000001</c:v>
                </c:pt>
                <c:pt idx="875">
                  <c:v>13.175000000000001</c:v>
                </c:pt>
                <c:pt idx="876">
                  <c:v>13.175000000000001</c:v>
                </c:pt>
                <c:pt idx="877">
                  <c:v>13.175000000000001</c:v>
                </c:pt>
                <c:pt idx="878">
                  <c:v>13.175000000000001</c:v>
                </c:pt>
                <c:pt idx="879">
                  <c:v>13.175000000000001</c:v>
                </c:pt>
                <c:pt idx="880">
                  <c:v>13.175000000000001</c:v>
                </c:pt>
                <c:pt idx="881">
                  <c:v>13.222</c:v>
                </c:pt>
                <c:pt idx="882">
                  <c:v>13.222</c:v>
                </c:pt>
                <c:pt idx="883">
                  <c:v>13.222</c:v>
                </c:pt>
                <c:pt idx="884">
                  <c:v>13.222</c:v>
                </c:pt>
                <c:pt idx="885">
                  <c:v>13.27</c:v>
                </c:pt>
                <c:pt idx="886">
                  <c:v>13.27</c:v>
                </c:pt>
                <c:pt idx="887">
                  <c:v>13.27</c:v>
                </c:pt>
                <c:pt idx="888">
                  <c:v>13.27</c:v>
                </c:pt>
                <c:pt idx="889">
                  <c:v>13.27</c:v>
                </c:pt>
                <c:pt idx="890">
                  <c:v>13.27</c:v>
                </c:pt>
                <c:pt idx="891">
                  <c:v>13.317</c:v>
                </c:pt>
                <c:pt idx="892">
                  <c:v>13.317</c:v>
                </c:pt>
                <c:pt idx="893">
                  <c:v>13.317</c:v>
                </c:pt>
                <c:pt idx="894">
                  <c:v>13.317</c:v>
                </c:pt>
                <c:pt idx="895">
                  <c:v>13.365</c:v>
                </c:pt>
                <c:pt idx="896">
                  <c:v>13.365</c:v>
                </c:pt>
                <c:pt idx="897">
                  <c:v>13.365</c:v>
                </c:pt>
                <c:pt idx="898">
                  <c:v>13.365</c:v>
                </c:pt>
                <c:pt idx="899">
                  <c:v>13.365</c:v>
                </c:pt>
                <c:pt idx="900">
                  <c:v>13.365</c:v>
                </c:pt>
                <c:pt idx="901">
                  <c:v>13.365</c:v>
                </c:pt>
                <c:pt idx="902">
                  <c:v>13.413</c:v>
                </c:pt>
                <c:pt idx="903">
                  <c:v>13.413</c:v>
                </c:pt>
                <c:pt idx="904">
                  <c:v>13.413</c:v>
                </c:pt>
                <c:pt idx="905">
                  <c:v>13.413</c:v>
                </c:pt>
                <c:pt idx="906">
                  <c:v>13.413</c:v>
                </c:pt>
                <c:pt idx="907">
                  <c:v>13.413</c:v>
                </c:pt>
                <c:pt idx="908">
                  <c:v>13.413</c:v>
                </c:pt>
                <c:pt idx="909">
                  <c:v>13.46</c:v>
                </c:pt>
                <c:pt idx="910">
                  <c:v>13.46</c:v>
                </c:pt>
                <c:pt idx="911">
                  <c:v>13.46</c:v>
                </c:pt>
                <c:pt idx="912">
                  <c:v>13.507999999999999</c:v>
                </c:pt>
                <c:pt idx="913">
                  <c:v>13.507999999999999</c:v>
                </c:pt>
                <c:pt idx="914">
                  <c:v>13.507999999999999</c:v>
                </c:pt>
                <c:pt idx="915">
                  <c:v>13.507999999999999</c:v>
                </c:pt>
                <c:pt idx="916">
                  <c:v>13.507999999999999</c:v>
                </c:pt>
                <c:pt idx="917">
                  <c:v>13.507999999999999</c:v>
                </c:pt>
                <c:pt idx="918">
                  <c:v>13.555</c:v>
                </c:pt>
                <c:pt idx="919">
                  <c:v>13.603</c:v>
                </c:pt>
                <c:pt idx="920">
                  <c:v>13.603</c:v>
                </c:pt>
                <c:pt idx="921">
                  <c:v>13.603</c:v>
                </c:pt>
                <c:pt idx="922">
                  <c:v>13.603</c:v>
                </c:pt>
                <c:pt idx="923">
                  <c:v>13.603</c:v>
                </c:pt>
                <c:pt idx="924">
                  <c:v>13.603</c:v>
                </c:pt>
                <c:pt idx="925">
                  <c:v>13.65</c:v>
                </c:pt>
                <c:pt idx="926">
                  <c:v>13.65</c:v>
                </c:pt>
                <c:pt idx="927">
                  <c:v>13.65</c:v>
                </c:pt>
                <c:pt idx="928">
                  <c:v>13.65</c:v>
                </c:pt>
                <c:pt idx="929">
                  <c:v>13.698</c:v>
                </c:pt>
                <c:pt idx="930">
                  <c:v>13.698</c:v>
                </c:pt>
                <c:pt idx="931">
                  <c:v>13.698</c:v>
                </c:pt>
                <c:pt idx="932">
                  <c:v>13.698</c:v>
                </c:pt>
                <c:pt idx="933">
                  <c:v>13.698</c:v>
                </c:pt>
                <c:pt idx="934">
                  <c:v>13.698</c:v>
                </c:pt>
                <c:pt idx="935">
                  <c:v>13.746</c:v>
                </c:pt>
                <c:pt idx="936">
                  <c:v>13.792999999999999</c:v>
                </c:pt>
                <c:pt idx="937">
                  <c:v>13.792999999999999</c:v>
                </c:pt>
                <c:pt idx="938">
                  <c:v>13.792999999999999</c:v>
                </c:pt>
                <c:pt idx="939">
                  <c:v>13.792999999999999</c:v>
                </c:pt>
                <c:pt idx="940">
                  <c:v>13.792999999999999</c:v>
                </c:pt>
                <c:pt idx="941">
                  <c:v>13.792999999999999</c:v>
                </c:pt>
                <c:pt idx="942">
                  <c:v>13.792999999999999</c:v>
                </c:pt>
                <c:pt idx="943">
                  <c:v>13.840999999999999</c:v>
                </c:pt>
                <c:pt idx="944">
                  <c:v>13.840999999999999</c:v>
                </c:pt>
                <c:pt idx="945">
                  <c:v>13.888</c:v>
                </c:pt>
                <c:pt idx="946">
                  <c:v>13.888</c:v>
                </c:pt>
                <c:pt idx="947">
                  <c:v>13.888</c:v>
                </c:pt>
                <c:pt idx="948">
                  <c:v>13.888</c:v>
                </c:pt>
                <c:pt idx="949">
                  <c:v>13.888</c:v>
                </c:pt>
                <c:pt idx="950">
                  <c:v>13.888</c:v>
                </c:pt>
                <c:pt idx="951">
                  <c:v>13.888</c:v>
                </c:pt>
                <c:pt idx="952">
                  <c:v>13.936</c:v>
                </c:pt>
                <c:pt idx="953">
                  <c:v>13.936</c:v>
                </c:pt>
                <c:pt idx="954">
                  <c:v>13.936</c:v>
                </c:pt>
                <c:pt idx="955">
                  <c:v>13.936</c:v>
                </c:pt>
                <c:pt idx="956">
                  <c:v>13.983000000000001</c:v>
                </c:pt>
                <c:pt idx="957">
                  <c:v>13.983000000000001</c:v>
                </c:pt>
                <c:pt idx="958">
                  <c:v>13.983000000000001</c:v>
                </c:pt>
                <c:pt idx="959">
                  <c:v>13.983000000000001</c:v>
                </c:pt>
                <c:pt idx="960">
                  <c:v>13.983000000000001</c:v>
                </c:pt>
                <c:pt idx="961">
                  <c:v>13.983000000000001</c:v>
                </c:pt>
                <c:pt idx="962">
                  <c:v>13.983000000000001</c:v>
                </c:pt>
                <c:pt idx="963">
                  <c:v>13.983000000000001</c:v>
                </c:pt>
                <c:pt idx="964">
                  <c:v>13.983000000000001</c:v>
                </c:pt>
                <c:pt idx="965">
                  <c:v>13.983000000000001</c:v>
                </c:pt>
                <c:pt idx="966">
                  <c:v>14.031000000000001</c:v>
                </c:pt>
                <c:pt idx="967">
                  <c:v>14.031000000000001</c:v>
                </c:pt>
                <c:pt idx="968">
                  <c:v>14.031000000000001</c:v>
                </c:pt>
                <c:pt idx="969">
                  <c:v>14.031000000000001</c:v>
                </c:pt>
                <c:pt idx="970">
                  <c:v>14.031000000000001</c:v>
                </c:pt>
                <c:pt idx="971">
                  <c:v>14.077999999999999</c:v>
                </c:pt>
                <c:pt idx="972">
                  <c:v>14.077999999999999</c:v>
                </c:pt>
                <c:pt idx="973">
                  <c:v>14.077999999999999</c:v>
                </c:pt>
                <c:pt idx="974">
                  <c:v>14.077999999999999</c:v>
                </c:pt>
                <c:pt idx="975">
                  <c:v>14.077999999999999</c:v>
                </c:pt>
                <c:pt idx="976">
                  <c:v>14.077999999999999</c:v>
                </c:pt>
                <c:pt idx="977">
                  <c:v>14.077999999999999</c:v>
                </c:pt>
                <c:pt idx="978">
                  <c:v>14.077999999999999</c:v>
                </c:pt>
                <c:pt idx="979">
                  <c:v>14.077999999999999</c:v>
                </c:pt>
                <c:pt idx="980">
                  <c:v>14.077999999999999</c:v>
                </c:pt>
                <c:pt idx="981">
                  <c:v>14.077999999999999</c:v>
                </c:pt>
                <c:pt idx="982">
                  <c:v>14.125999999999999</c:v>
                </c:pt>
                <c:pt idx="983">
                  <c:v>14.125999999999999</c:v>
                </c:pt>
                <c:pt idx="984">
                  <c:v>14.125999999999999</c:v>
                </c:pt>
                <c:pt idx="985">
                  <c:v>14.125999999999999</c:v>
                </c:pt>
                <c:pt idx="986">
                  <c:v>14.125999999999999</c:v>
                </c:pt>
                <c:pt idx="987">
                  <c:v>14.125999999999999</c:v>
                </c:pt>
                <c:pt idx="988">
                  <c:v>14.125999999999999</c:v>
                </c:pt>
                <c:pt idx="989">
                  <c:v>14.125999999999999</c:v>
                </c:pt>
                <c:pt idx="990">
                  <c:v>14.173999999999999</c:v>
                </c:pt>
                <c:pt idx="991">
                  <c:v>14.173999999999999</c:v>
                </c:pt>
                <c:pt idx="992">
                  <c:v>14.173999999999999</c:v>
                </c:pt>
                <c:pt idx="993">
                  <c:v>14.173999999999999</c:v>
                </c:pt>
                <c:pt idx="994">
                  <c:v>14.173999999999999</c:v>
                </c:pt>
                <c:pt idx="995">
                  <c:v>14.221</c:v>
                </c:pt>
                <c:pt idx="996">
                  <c:v>14.221</c:v>
                </c:pt>
                <c:pt idx="997">
                  <c:v>14.221</c:v>
                </c:pt>
                <c:pt idx="998">
                  <c:v>14.221</c:v>
                </c:pt>
                <c:pt idx="999">
                  <c:v>14.221</c:v>
                </c:pt>
                <c:pt idx="1000">
                  <c:v>14.221</c:v>
                </c:pt>
                <c:pt idx="1001">
                  <c:v>14.221</c:v>
                </c:pt>
                <c:pt idx="1002">
                  <c:v>14.269</c:v>
                </c:pt>
                <c:pt idx="1003">
                  <c:v>14.269</c:v>
                </c:pt>
                <c:pt idx="1004">
                  <c:v>14.316000000000001</c:v>
                </c:pt>
                <c:pt idx="1005">
                  <c:v>14.316000000000001</c:v>
                </c:pt>
                <c:pt idx="1006">
                  <c:v>14.316000000000001</c:v>
                </c:pt>
                <c:pt idx="1007">
                  <c:v>14.316000000000001</c:v>
                </c:pt>
                <c:pt idx="1008">
                  <c:v>14.316000000000001</c:v>
                </c:pt>
                <c:pt idx="1009">
                  <c:v>14.316000000000001</c:v>
                </c:pt>
                <c:pt idx="1010">
                  <c:v>14.364000000000001</c:v>
                </c:pt>
                <c:pt idx="1011">
                  <c:v>14.364000000000001</c:v>
                </c:pt>
                <c:pt idx="1012">
                  <c:v>14.364000000000001</c:v>
                </c:pt>
                <c:pt idx="1013">
                  <c:v>14.364000000000001</c:v>
                </c:pt>
                <c:pt idx="1014">
                  <c:v>14.364000000000001</c:v>
                </c:pt>
                <c:pt idx="1015">
                  <c:v>14.364000000000001</c:v>
                </c:pt>
                <c:pt idx="1016">
                  <c:v>14.364000000000001</c:v>
                </c:pt>
                <c:pt idx="1017">
                  <c:v>14.364000000000001</c:v>
                </c:pt>
                <c:pt idx="1018">
                  <c:v>14.364000000000001</c:v>
                </c:pt>
                <c:pt idx="1019">
                  <c:v>14.364000000000001</c:v>
                </c:pt>
                <c:pt idx="1020">
                  <c:v>14.364000000000001</c:v>
                </c:pt>
                <c:pt idx="1021">
                  <c:v>14.364000000000001</c:v>
                </c:pt>
                <c:pt idx="1022">
                  <c:v>14.364000000000001</c:v>
                </c:pt>
                <c:pt idx="1023">
                  <c:v>14.364000000000001</c:v>
                </c:pt>
                <c:pt idx="1024">
                  <c:v>14.364000000000001</c:v>
                </c:pt>
                <c:pt idx="1025">
                  <c:v>14.364000000000001</c:v>
                </c:pt>
                <c:pt idx="1026">
                  <c:v>14.364000000000001</c:v>
                </c:pt>
                <c:pt idx="1027">
                  <c:v>14.364000000000001</c:v>
                </c:pt>
                <c:pt idx="1028">
                  <c:v>14.364000000000001</c:v>
                </c:pt>
                <c:pt idx="1029">
                  <c:v>14.364000000000001</c:v>
                </c:pt>
                <c:pt idx="1030">
                  <c:v>14.364000000000001</c:v>
                </c:pt>
                <c:pt idx="1031">
                  <c:v>14.221</c:v>
                </c:pt>
                <c:pt idx="1032">
                  <c:v>13.65</c:v>
                </c:pt>
                <c:pt idx="1033">
                  <c:v>13.175000000000001</c:v>
                </c:pt>
                <c:pt idx="1034">
                  <c:v>12.984999999999999</c:v>
                </c:pt>
                <c:pt idx="1035">
                  <c:v>12.842000000000001</c:v>
                </c:pt>
              </c:numCache>
            </c:numRef>
          </c:val>
          <c:smooth val="0"/>
          <c:extLst>
            <c:ext xmlns:c16="http://schemas.microsoft.com/office/drawing/2014/chart" uri="{C3380CC4-5D6E-409C-BE32-E72D297353CC}">
              <c16:uniqueId val="{00000000-237B-4FF0-9E9E-71ED9D345EED}"/>
            </c:ext>
          </c:extLst>
        </c:ser>
        <c:dLbls>
          <c:showLegendKey val="0"/>
          <c:showVal val="0"/>
          <c:showCatName val="0"/>
          <c:showSerName val="0"/>
          <c:showPercent val="0"/>
          <c:showBubbleSize val="0"/>
        </c:dLbls>
        <c:hiLowLines/>
        <c:smooth val="0"/>
        <c:axId val="364648960"/>
        <c:axId val="275640256"/>
      </c:lineChart>
      <c:catAx>
        <c:axId val="364648960"/>
        <c:scaling>
          <c:orientation val="minMax"/>
        </c:scaling>
        <c:delete val="0"/>
        <c:axPos val="b"/>
        <c:title>
          <c:tx>
            <c:rich>
              <a:bodyPr/>
              <a:lstStyle/>
              <a:p>
                <a:pPr>
                  <a:defRPr/>
                </a:pPr>
                <a:r>
                  <a:rPr lang="ru-RU"/>
                  <a:t>Время (сек)</a:t>
                </a:r>
              </a:p>
            </c:rich>
          </c:tx>
          <c:layout>
            <c:manualLayout>
              <c:xMode val="edge"/>
              <c:yMode val="edge"/>
              <c:x val="0.42997038883653055"/>
              <c:y val="0.84850136239782004"/>
            </c:manualLayout>
          </c:layout>
          <c:overlay val="0"/>
        </c:title>
        <c:numFmt formatCode="General" sourceLinked="1"/>
        <c:majorTickMark val="none"/>
        <c:minorTickMark val="none"/>
        <c:tickLblPos val="nextTo"/>
        <c:crossAx val="275640256"/>
        <c:crosses val="autoZero"/>
        <c:auto val="1"/>
        <c:lblAlgn val="ctr"/>
        <c:lblOffset val="100"/>
        <c:noMultiLvlLbl val="0"/>
      </c:catAx>
      <c:valAx>
        <c:axId val="275640256"/>
        <c:scaling>
          <c:orientation val="minMax"/>
        </c:scaling>
        <c:delete val="0"/>
        <c:axPos val="l"/>
        <c:majorGridlines/>
        <c:title>
          <c:tx>
            <c:rich>
              <a:bodyPr/>
              <a:lstStyle/>
              <a:p>
                <a:pPr>
                  <a:defRPr/>
                </a:pPr>
                <a:r>
                  <a:rPr lang="ru-RU"/>
                  <a:t>Нагружение (кН)</a:t>
                </a:r>
              </a:p>
            </c:rich>
          </c:tx>
          <c:overlay val="0"/>
        </c:title>
        <c:numFmt formatCode="General" sourceLinked="1"/>
        <c:majorTickMark val="out"/>
        <c:minorTickMark val="none"/>
        <c:tickLblPos val="nextTo"/>
        <c:crossAx val="364648960"/>
        <c:crosses val="autoZero"/>
        <c:crossBetween val="between"/>
      </c:valAx>
    </c:plotArea>
    <c:plotVisOnly val="1"/>
    <c:dispBlanksAs val="gap"/>
    <c:showDLblsOverMax val="0"/>
  </c:chart>
  <c:spPr>
    <a:ln>
      <a:noFill/>
    </a:ln>
  </c:spPr>
  <c:txPr>
    <a:bodyPr/>
    <a:lstStyle/>
    <a:p>
      <a:pPr>
        <a:defRPr sz="1200" b="0" i="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Лист2!$C$2</c:f>
              <c:strCache>
                <c:ptCount val="1"/>
                <c:pt idx="0">
                  <c:v>расход, кг/м3</c:v>
                </c:pt>
              </c:strCache>
            </c:strRef>
          </c:tx>
          <c:xVal>
            <c:numRef>
              <c:f>Лист2!$B$3:$B$10</c:f>
              <c:numCache>
                <c:formatCode>General</c:formatCode>
                <c:ptCount val="8"/>
                <c:pt idx="0">
                  <c:v>0</c:v>
                </c:pt>
                <c:pt idx="1">
                  <c:v>5</c:v>
                </c:pt>
                <c:pt idx="2">
                  <c:v>10</c:v>
                </c:pt>
                <c:pt idx="3">
                  <c:v>16</c:v>
                </c:pt>
                <c:pt idx="4">
                  <c:v>20</c:v>
                </c:pt>
                <c:pt idx="5">
                  <c:v>22</c:v>
                </c:pt>
                <c:pt idx="6">
                  <c:v>27</c:v>
                </c:pt>
                <c:pt idx="7">
                  <c:v>30</c:v>
                </c:pt>
              </c:numCache>
            </c:numRef>
          </c:xVal>
          <c:yVal>
            <c:numRef>
              <c:f>Лист2!$C$3:$C$10</c:f>
              <c:numCache>
                <c:formatCode>General</c:formatCode>
                <c:ptCount val="8"/>
                <c:pt idx="0">
                  <c:v>0</c:v>
                </c:pt>
                <c:pt idx="3">
                  <c:v>96</c:v>
                </c:pt>
                <c:pt idx="4">
                  <c:v>256</c:v>
                </c:pt>
                <c:pt idx="5">
                  <c:v>364</c:v>
                </c:pt>
                <c:pt idx="6">
                  <c:v>585</c:v>
                </c:pt>
              </c:numCache>
            </c:numRef>
          </c:yVal>
          <c:smooth val="1"/>
          <c:extLst>
            <c:ext xmlns:c16="http://schemas.microsoft.com/office/drawing/2014/chart" uri="{C3380CC4-5D6E-409C-BE32-E72D297353CC}">
              <c16:uniqueId val="{00000000-D225-4583-9286-3E4E5633289E}"/>
            </c:ext>
          </c:extLst>
        </c:ser>
        <c:dLbls>
          <c:showLegendKey val="0"/>
          <c:showVal val="0"/>
          <c:showCatName val="0"/>
          <c:showSerName val="0"/>
          <c:showPercent val="0"/>
          <c:showBubbleSize val="0"/>
        </c:dLbls>
        <c:axId val="275639104"/>
        <c:axId val="275642560"/>
      </c:scatterChart>
      <c:valAx>
        <c:axId val="275639104"/>
        <c:scaling>
          <c:orientation val="minMax"/>
          <c:max val="30"/>
          <c:min val="10"/>
        </c:scaling>
        <c:delete val="0"/>
        <c:axPos val="b"/>
        <c:title>
          <c:tx>
            <c:rich>
              <a:bodyPr/>
              <a:lstStyle/>
              <a:p>
                <a:pPr algn="ctr">
                  <a:defRPr/>
                </a:pPr>
                <a:r>
                  <a:rPr lang="ru-RU"/>
                  <a:t>Влажность грунта в %</a:t>
                </a:r>
              </a:p>
            </c:rich>
          </c:tx>
          <c:overlay val="0"/>
        </c:title>
        <c:numFmt formatCode="General" sourceLinked="1"/>
        <c:majorTickMark val="none"/>
        <c:minorTickMark val="none"/>
        <c:tickLblPos val="nextTo"/>
        <c:crossAx val="275642560"/>
        <c:crosses val="autoZero"/>
        <c:crossBetween val="midCat"/>
      </c:valAx>
      <c:valAx>
        <c:axId val="275642560"/>
        <c:scaling>
          <c:orientation val="minMax"/>
        </c:scaling>
        <c:delete val="0"/>
        <c:axPos val="l"/>
        <c:majorGridlines/>
        <c:title>
          <c:tx>
            <c:rich>
              <a:bodyPr/>
              <a:lstStyle/>
              <a:p>
                <a:pPr>
                  <a:defRPr/>
                </a:pPr>
                <a:r>
                  <a:rPr lang="ru-RU"/>
                  <a:t>Расход состава </a:t>
                </a:r>
                <a:r>
                  <a:rPr lang="en-US"/>
                  <a:t>G</a:t>
                </a:r>
                <a:r>
                  <a:rPr lang="ru-RU"/>
                  <a:t>еор</a:t>
                </a:r>
                <a:r>
                  <a:rPr lang="en-US"/>
                  <a:t>ur</a:t>
                </a:r>
                <a:r>
                  <a:rPr lang="ru-RU"/>
                  <a:t>, кг/м3</a:t>
                </a:r>
                <a:endParaRPr lang="en-US"/>
              </a:p>
            </c:rich>
          </c:tx>
          <c:layout>
            <c:manualLayout>
              <c:xMode val="edge"/>
              <c:yMode val="edge"/>
              <c:x val="2.4673219790401085E-2"/>
              <c:y val="5.5132024558779309E-2"/>
            </c:manualLayout>
          </c:layout>
          <c:overlay val="0"/>
        </c:title>
        <c:numFmt formatCode="General" sourceLinked="1"/>
        <c:majorTickMark val="none"/>
        <c:minorTickMark val="none"/>
        <c:tickLblPos val="nextTo"/>
        <c:crossAx val="275639104"/>
        <c:crosses val="autoZero"/>
        <c:crossBetween val="midCat"/>
      </c:valAx>
    </c:plotArea>
    <c:plotVisOnly val="1"/>
    <c:dispBlanksAs val="gap"/>
    <c:showDLblsOverMax val="0"/>
  </c:chart>
  <c:spPr>
    <a:ln>
      <a:noFill/>
    </a:ln>
  </c:spPr>
  <c:txPr>
    <a:bodyPr/>
    <a:lstStyle/>
    <a:p>
      <a:pPr>
        <a:defRPr sz="1100" b="0" i="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62814026233341"/>
          <c:y val="3.6393713813068655E-2"/>
          <c:w val="0.84070030828816034"/>
          <c:h val="0.76045277218759566"/>
        </c:manualLayout>
      </c:layout>
      <c:barChart>
        <c:barDir val="col"/>
        <c:grouping val="clustered"/>
        <c:varyColors val="0"/>
        <c:ser>
          <c:idx val="0"/>
          <c:order val="0"/>
          <c:tx>
            <c:v>Ест</c:v>
          </c:tx>
          <c:spPr>
            <a:solidFill>
              <a:schemeClr val="accent2"/>
            </a:solidFill>
            <a:ln>
              <a:noFill/>
            </a:ln>
            <a:effectLst/>
          </c:spPr>
          <c:invertIfNegative val="0"/>
          <c:cat>
            <c:multiLvlStrRef>
              <c:f>Лист1!$Q$33:$R$38</c:f>
              <c:multiLvlStrCache>
                <c:ptCount val="6"/>
                <c:lvl>
                  <c:pt idx="0">
                    <c:v>верх</c:v>
                  </c:pt>
                  <c:pt idx="1">
                    <c:v>низ</c:v>
                  </c:pt>
                  <c:pt idx="2">
                    <c:v>верх</c:v>
                  </c:pt>
                  <c:pt idx="3">
                    <c:v>низ</c:v>
                  </c:pt>
                  <c:pt idx="4">
                    <c:v>верх</c:v>
                  </c:pt>
                  <c:pt idx="5">
                    <c:v>низ</c:v>
                  </c:pt>
                </c:lvl>
                <c:lvl>
                  <c:pt idx="0">
                    <c:v>1 свая</c:v>
                  </c:pt>
                  <c:pt idx="2">
                    <c:v>2 свая</c:v>
                  </c:pt>
                  <c:pt idx="4">
                    <c:v>3 свая</c:v>
                  </c:pt>
                </c:lvl>
              </c:multiLvlStrCache>
            </c:multiLvlStrRef>
          </c:cat>
          <c:val>
            <c:numRef>
              <c:f>Лист1!$S$33:$S$38</c:f>
              <c:numCache>
                <c:formatCode>0.0</c:formatCode>
                <c:ptCount val="6"/>
                <c:pt idx="0">
                  <c:v>12.3225</c:v>
                </c:pt>
                <c:pt idx="1">
                  <c:v>11.16525</c:v>
                </c:pt>
                <c:pt idx="2">
                  <c:v>12.743333333333334</c:v>
                </c:pt>
                <c:pt idx="3">
                  <c:v>12.88</c:v>
                </c:pt>
                <c:pt idx="4">
                  <c:v>9.3150000000000013</c:v>
                </c:pt>
                <c:pt idx="5">
                  <c:v>6.169999999999999</c:v>
                </c:pt>
              </c:numCache>
            </c:numRef>
          </c:val>
          <c:extLst>
            <c:ext xmlns:c16="http://schemas.microsoft.com/office/drawing/2014/chart" uri="{C3380CC4-5D6E-409C-BE32-E72D297353CC}">
              <c16:uniqueId val="{00000000-CEAB-473A-9B83-05CFEE51C2AD}"/>
            </c:ext>
          </c:extLst>
        </c:ser>
        <c:ser>
          <c:idx val="1"/>
          <c:order val="1"/>
          <c:tx>
            <c:v>Вод</c:v>
          </c:tx>
          <c:spPr>
            <a:solidFill>
              <a:schemeClr val="accent1"/>
            </a:solidFill>
            <a:ln>
              <a:noFill/>
            </a:ln>
            <a:effectLst/>
          </c:spPr>
          <c:invertIfNegative val="0"/>
          <c:val>
            <c:numRef>
              <c:f>Лист1!$T$33:$T$38</c:f>
              <c:numCache>
                <c:formatCode>0.0</c:formatCode>
                <c:ptCount val="6"/>
                <c:pt idx="0">
                  <c:v>8.07</c:v>
                </c:pt>
                <c:pt idx="1">
                  <c:v>8.07</c:v>
                </c:pt>
                <c:pt idx="2">
                  <c:v>11.86</c:v>
                </c:pt>
                <c:pt idx="3">
                  <c:v>11.8375</c:v>
                </c:pt>
                <c:pt idx="4">
                  <c:v>4.1333333333333337</c:v>
                </c:pt>
                <c:pt idx="5">
                  <c:v>4.1833333333333336</c:v>
                </c:pt>
              </c:numCache>
            </c:numRef>
          </c:val>
          <c:extLst>
            <c:ext xmlns:c16="http://schemas.microsoft.com/office/drawing/2014/chart" uri="{C3380CC4-5D6E-409C-BE32-E72D297353CC}">
              <c16:uniqueId val="{00000001-CEAB-473A-9B83-05CFEE51C2AD}"/>
            </c:ext>
          </c:extLst>
        </c:ser>
        <c:dLbls>
          <c:showLegendKey val="0"/>
          <c:showVal val="0"/>
          <c:showCatName val="0"/>
          <c:showSerName val="0"/>
          <c:showPercent val="0"/>
          <c:showBubbleSize val="0"/>
        </c:dLbls>
        <c:gapWidth val="219"/>
        <c:overlap val="-27"/>
        <c:axId val="364646400"/>
        <c:axId val="275641408"/>
      </c:barChart>
      <c:catAx>
        <c:axId val="364646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5641408"/>
        <c:crosses val="autoZero"/>
        <c:auto val="1"/>
        <c:lblAlgn val="ctr"/>
        <c:lblOffset val="100"/>
        <c:noMultiLvlLbl val="0"/>
      </c:catAx>
      <c:valAx>
        <c:axId val="275641408"/>
        <c:scaling>
          <c:orientation val="minMax"/>
          <c:max val="13.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Предел прочности,</a:t>
                </a:r>
                <a:r>
                  <a:rPr lang="ru-RU" baseline="0"/>
                  <a:t> МПа</a:t>
                </a:r>
                <a:endParaRPr lang="en-US"/>
              </a:p>
            </c:rich>
          </c:tx>
          <c:layout>
            <c:manualLayout>
              <c:xMode val="edge"/>
              <c:yMode val="edge"/>
              <c:x val="8.6634240805913924E-3"/>
              <c:y val="0.30239763453885876"/>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46464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95550354267107"/>
          <c:y val="4.2893360828122173E-2"/>
          <c:w val="0.74973064485723817"/>
          <c:h val="0.78731592561082153"/>
        </c:manualLayout>
      </c:layout>
      <c:scatterChart>
        <c:scatterStyle val="smoothMarker"/>
        <c:varyColors val="0"/>
        <c:ser>
          <c:idx val="0"/>
          <c:order val="0"/>
          <c:tx>
            <c:v>Без армирования</c:v>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'[24.12 испытания DSM без обжатия.xlsx]ОБРАЗЕЦ ЛБ-1'!$H$5:$H$24</c:f>
              <c:numCache>
                <c:formatCode>0.0</c:formatCode>
                <c:ptCount val="20"/>
                <c:pt idx="0">
                  <c:v>0</c:v>
                </c:pt>
                <c:pt idx="1">
                  <c:v>3.2</c:v>
                </c:pt>
                <c:pt idx="2">
                  <c:v>5.5750000000000002</c:v>
                </c:pt>
                <c:pt idx="3">
                  <c:v>7.17</c:v>
                </c:pt>
                <c:pt idx="4">
                  <c:v>8.9949999999999992</c:v>
                </c:pt>
                <c:pt idx="5">
                  <c:v>12.014999999999999</c:v>
                </c:pt>
                <c:pt idx="6">
                  <c:v>13.114999999999998</c:v>
                </c:pt>
                <c:pt idx="7">
                  <c:v>14.364999999999998</c:v>
                </c:pt>
                <c:pt idx="8">
                  <c:v>15.184999999999999</c:v>
                </c:pt>
                <c:pt idx="9">
                  <c:v>16.134999999999998</c:v>
                </c:pt>
                <c:pt idx="10">
                  <c:v>18.63</c:v>
                </c:pt>
                <c:pt idx="11">
                  <c:v>19.71</c:v>
                </c:pt>
                <c:pt idx="12">
                  <c:v>21.330000000000002</c:v>
                </c:pt>
                <c:pt idx="13">
                  <c:v>22.810000000000002</c:v>
                </c:pt>
                <c:pt idx="14">
                  <c:v>27.610000000000003</c:v>
                </c:pt>
                <c:pt idx="15">
                  <c:v>30.35</c:v>
                </c:pt>
                <c:pt idx="16">
                  <c:v>31.675000000000001</c:v>
                </c:pt>
                <c:pt idx="17">
                  <c:v>33.884999999999998</c:v>
                </c:pt>
                <c:pt idx="18">
                  <c:v>33.884999999999998</c:v>
                </c:pt>
                <c:pt idx="19">
                  <c:v>33.884999999999998</c:v>
                </c:pt>
              </c:numCache>
            </c:numRef>
          </c:xVal>
          <c:yVal>
            <c:numRef>
              <c:f>'[24.12 испытания DSM без обжатия.xlsx]ОБРАЗЕЦ ЛБ-1'!$K$5:$K$24</c:f>
              <c:numCache>
                <c:formatCode>General</c:formatCode>
                <c:ptCount val="20"/>
                <c:pt idx="0">
                  <c:v>0</c:v>
                </c:pt>
                <c:pt idx="1">
                  <c:v>12.738853503184712</c:v>
                </c:pt>
                <c:pt idx="2">
                  <c:v>38.216560509554135</c:v>
                </c:pt>
                <c:pt idx="3">
                  <c:v>63.694267515923556</c:v>
                </c:pt>
                <c:pt idx="4">
                  <c:v>76.43312101910827</c:v>
                </c:pt>
                <c:pt idx="5">
                  <c:v>101.9108280254777</c:v>
                </c:pt>
                <c:pt idx="6">
                  <c:v>114.64968152866241</c:v>
                </c:pt>
                <c:pt idx="7">
                  <c:v>152.86624203821654</c:v>
                </c:pt>
                <c:pt idx="8">
                  <c:v>165.60509554140125</c:v>
                </c:pt>
                <c:pt idx="9">
                  <c:v>191.08280254777068</c:v>
                </c:pt>
                <c:pt idx="10">
                  <c:v>305.73248407643308</c:v>
                </c:pt>
                <c:pt idx="11">
                  <c:v>356.68789808917188</c:v>
                </c:pt>
                <c:pt idx="12">
                  <c:v>484.07643312101902</c:v>
                </c:pt>
                <c:pt idx="13">
                  <c:v>522.29299363057316</c:v>
                </c:pt>
                <c:pt idx="14">
                  <c:v>777.07006369426733</c:v>
                </c:pt>
                <c:pt idx="15">
                  <c:v>929.9363057324839</c:v>
                </c:pt>
                <c:pt idx="16">
                  <c:v>968.15286624203804</c:v>
                </c:pt>
                <c:pt idx="17">
                  <c:v>1070.0636942675158</c:v>
                </c:pt>
                <c:pt idx="18">
                  <c:v>1108.2802547770698</c:v>
                </c:pt>
                <c:pt idx="19">
                  <c:v>1197.4522292993629</c:v>
                </c:pt>
              </c:numCache>
            </c:numRef>
          </c:yVal>
          <c:smooth val="1"/>
          <c:extLst>
            <c:ext xmlns:c16="http://schemas.microsoft.com/office/drawing/2014/chart" uri="{C3380CC4-5D6E-409C-BE32-E72D297353CC}">
              <c16:uniqueId val="{00000000-A30D-4676-9C55-FAB5EB311BDA}"/>
            </c:ext>
          </c:extLst>
        </c:ser>
        <c:ser>
          <c:idx val="1"/>
          <c:order val="1"/>
          <c:tx>
            <c:v>Армирование арматурным каркасом</c:v>
          </c:tx>
          <c:spPr>
            <a:ln w="22225" cap="rnd">
              <a:solidFill>
                <a:srgbClr val="92D050"/>
              </a:solidFill>
              <a:round/>
            </a:ln>
            <a:effectLst/>
          </c:spPr>
          <c:marker>
            <c:symbol val="square"/>
            <c:size val="2"/>
            <c:spPr>
              <a:solidFill>
                <a:srgbClr val="92D050"/>
              </a:solidFill>
              <a:ln w="9525">
                <a:solidFill>
                  <a:srgbClr val="92D050"/>
                </a:solidFill>
                <a:round/>
              </a:ln>
              <a:effectLst/>
            </c:spPr>
          </c:marker>
          <c:xVal>
            <c:numRef>
              <c:f>'[24.12 испытания DSM без обжатия.xlsx]ОБРАЗЕЦ ЛА-1'!$Q$7:$Q$43</c:f>
              <c:numCache>
                <c:formatCode>0.0</c:formatCode>
                <c:ptCount val="37"/>
                <c:pt idx="0">
                  <c:v>0</c:v>
                </c:pt>
                <c:pt idx="1">
                  <c:v>0.79999999999999993</c:v>
                </c:pt>
                <c:pt idx="2">
                  <c:v>1.6833333333333336</c:v>
                </c:pt>
                <c:pt idx="3">
                  <c:v>2.3866666666666667</c:v>
                </c:pt>
                <c:pt idx="4">
                  <c:v>3.22</c:v>
                </c:pt>
                <c:pt idx="5">
                  <c:v>3.7766666666666668</c:v>
                </c:pt>
                <c:pt idx="6">
                  <c:v>4.16</c:v>
                </c:pt>
                <c:pt idx="7">
                  <c:v>4.3566666666666665</c:v>
                </c:pt>
                <c:pt idx="8">
                  <c:v>4.0000000000000009</c:v>
                </c:pt>
                <c:pt idx="9">
                  <c:v>4.3475000000000001</c:v>
                </c:pt>
                <c:pt idx="10">
                  <c:v>4.6000000000000005</c:v>
                </c:pt>
                <c:pt idx="11">
                  <c:v>4.92</c:v>
                </c:pt>
                <c:pt idx="12">
                  <c:v>5.2475000000000005</c:v>
                </c:pt>
                <c:pt idx="13">
                  <c:v>5.4375000000000009</c:v>
                </c:pt>
                <c:pt idx="14">
                  <c:v>5.682500000000001</c:v>
                </c:pt>
                <c:pt idx="15">
                  <c:v>6.0850000000000009</c:v>
                </c:pt>
                <c:pt idx="16">
                  <c:v>6.2000000000000011</c:v>
                </c:pt>
                <c:pt idx="17">
                  <c:v>6.5375000000000005</c:v>
                </c:pt>
                <c:pt idx="18">
                  <c:v>6.7175000000000011</c:v>
                </c:pt>
                <c:pt idx="19">
                  <c:v>7.0300000000000011</c:v>
                </c:pt>
                <c:pt idx="20">
                  <c:v>7.1275000000000013</c:v>
                </c:pt>
                <c:pt idx="21">
                  <c:v>7.3575000000000008</c:v>
                </c:pt>
                <c:pt idx="22">
                  <c:v>7.57</c:v>
                </c:pt>
                <c:pt idx="23">
                  <c:v>7.7575000000000003</c:v>
                </c:pt>
                <c:pt idx="24">
                  <c:v>7.9924999999999997</c:v>
                </c:pt>
                <c:pt idx="25">
                  <c:v>8.379999999999999</c:v>
                </c:pt>
                <c:pt idx="26">
                  <c:v>8.5399999999999991</c:v>
                </c:pt>
                <c:pt idx="27">
                  <c:v>8.7974999999999994</c:v>
                </c:pt>
                <c:pt idx="28">
                  <c:v>8.9549999999999983</c:v>
                </c:pt>
                <c:pt idx="29">
                  <c:v>9.1750000000000007</c:v>
                </c:pt>
                <c:pt idx="30">
                  <c:v>9.2074999999999996</c:v>
                </c:pt>
                <c:pt idx="31">
                  <c:v>9.4224999999999994</c:v>
                </c:pt>
                <c:pt idx="32">
                  <c:v>9.5949999999999989</c:v>
                </c:pt>
                <c:pt idx="33">
                  <c:v>10.205</c:v>
                </c:pt>
                <c:pt idx="34">
                  <c:v>10.8825</c:v>
                </c:pt>
                <c:pt idx="35">
                  <c:v>12.520000000000001</c:v>
                </c:pt>
                <c:pt idx="36">
                  <c:v>13.22</c:v>
                </c:pt>
              </c:numCache>
            </c:numRef>
          </c:xVal>
          <c:yVal>
            <c:numRef>
              <c:f>'[24.12 испытания DSM без обжатия.xlsx]ОБРАЗЕЦ ЛА-1'!$O$7:$O$43</c:f>
              <c:numCache>
                <c:formatCode>General</c:formatCode>
                <c:ptCount val="37"/>
                <c:pt idx="0">
                  <c:v>0</c:v>
                </c:pt>
                <c:pt idx="1">
                  <c:v>63.694267515923549</c:v>
                </c:pt>
                <c:pt idx="2">
                  <c:v>127.3885350318471</c:v>
                </c:pt>
                <c:pt idx="3">
                  <c:v>191.08280254777068</c:v>
                </c:pt>
                <c:pt idx="4">
                  <c:v>254.7770700636942</c:v>
                </c:pt>
                <c:pt idx="5">
                  <c:v>318.4713375796178</c:v>
                </c:pt>
                <c:pt idx="6">
                  <c:v>382.16560509554137</c:v>
                </c:pt>
                <c:pt idx="7">
                  <c:v>445.85987261146488</c:v>
                </c:pt>
                <c:pt idx="8">
                  <c:v>509.55414012738845</c:v>
                </c:pt>
                <c:pt idx="9">
                  <c:v>573.24840764331202</c:v>
                </c:pt>
                <c:pt idx="10">
                  <c:v>636.94267515923559</c:v>
                </c:pt>
                <c:pt idx="11">
                  <c:v>700.63694267515916</c:v>
                </c:pt>
                <c:pt idx="12">
                  <c:v>764.33121019108273</c:v>
                </c:pt>
                <c:pt idx="13">
                  <c:v>828.0254777070063</c:v>
                </c:pt>
                <c:pt idx="14">
                  <c:v>891.71974522292976</c:v>
                </c:pt>
                <c:pt idx="15">
                  <c:v>955.41401273885333</c:v>
                </c:pt>
                <c:pt idx="16">
                  <c:v>1019.1082802547769</c:v>
                </c:pt>
                <c:pt idx="17">
                  <c:v>1082.8025477707006</c:v>
                </c:pt>
                <c:pt idx="18">
                  <c:v>1146.496815286624</c:v>
                </c:pt>
                <c:pt idx="19">
                  <c:v>1210.1910828025475</c:v>
                </c:pt>
                <c:pt idx="20">
                  <c:v>1273.8853503184712</c:v>
                </c:pt>
                <c:pt idx="21">
                  <c:v>1337.5796178343946</c:v>
                </c:pt>
                <c:pt idx="22">
                  <c:v>1401.2738853503183</c:v>
                </c:pt>
                <c:pt idx="23">
                  <c:v>1464.9681528662418</c:v>
                </c:pt>
                <c:pt idx="24">
                  <c:v>1528.6624203821655</c:v>
                </c:pt>
                <c:pt idx="25">
                  <c:v>1598.7261146496812</c:v>
                </c:pt>
                <c:pt idx="26">
                  <c:v>1656.0509554140126</c:v>
                </c:pt>
                <c:pt idx="27">
                  <c:v>1726.1146496815284</c:v>
                </c:pt>
                <c:pt idx="28">
                  <c:v>1847.1337579617832</c:v>
                </c:pt>
                <c:pt idx="29">
                  <c:v>1910.8280254777067</c:v>
                </c:pt>
                <c:pt idx="30">
                  <c:v>1974.5222929936303</c:v>
                </c:pt>
                <c:pt idx="31">
                  <c:v>2038.2165605095538</c:v>
                </c:pt>
                <c:pt idx="32">
                  <c:v>2101.9108280254773</c:v>
                </c:pt>
                <c:pt idx="33">
                  <c:v>2165.6050955414012</c:v>
                </c:pt>
                <c:pt idx="34">
                  <c:v>2229.2993630573246</c:v>
                </c:pt>
                <c:pt idx="35">
                  <c:v>2292.9936305732481</c:v>
                </c:pt>
                <c:pt idx="36">
                  <c:v>2356.6878980891715</c:v>
                </c:pt>
              </c:numCache>
            </c:numRef>
          </c:yVal>
          <c:smooth val="1"/>
          <c:extLst>
            <c:ext xmlns:c16="http://schemas.microsoft.com/office/drawing/2014/chart" uri="{C3380CC4-5D6E-409C-BE32-E72D297353CC}">
              <c16:uniqueId val="{00000001-A30D-4676-9C55-FAB5EB311BDA}"/>
            </c:ext>
          </c:extLst>
        </c:ser>
        <c:ser>
          <c:idx val="2"/>
          <c:order val="2"/>
          <c:tx>
            <c:v>Армирование трубой</c:v>
          </c:tx>
          <c:spPr>
            <a:ln w="22225" cap="rnd">
              <a:solidFill>
                <a:srgbClr val="FFC000"/>
              </a:solidFill>
              <a:round/>
            </a:ln>
            <a:effectLst/>
          </c:spPr>
          <c:marker>
            <c:symbol val="triangle"/>
            <c:size val="3"/>
            <c:spPr>
              <a:solidFill>
                <a:srgbClr val="FFC000"/>
              </a:solidFill>
              <a:ln w="9525">
                <a:solidFill>
                  <a:srgbClr val="FFC000"/>
                </a:solidFill>
                <a:round/>
              </a:ln>
              <a:effectLst/>
            </c:spPr>
          </c:marker>
          <c:xVal>
            <c:numRef>
              <c:f>'[24.12 испытания DSM без обжатия.xlsx]ОБРАЗЕЦ ЛТР-1'!$Q$5:$Q$67</c:f>
              <c:numCache>
                <c:formatCode>0.0</c:formatCode>
                <c:ptCount val="63"/>
                <c:pt idx="0">
                  <c:v>0</c:v>
                </c:pt>
                <c:pt idx="1">
                  <c:v>1.2150000000000001</c:v>
                </c:pt>
                <c:pt idx="2">
                  <c:v>1.6800000000000002</c:v>
                </c:pt>
                <c:pt idx="3">
                  <c:v>2.9350000000000001</c:v>
                </c:pt>
                <c:pt idx="4">
                  <c:v>4.0449999999999999</c:v>
                </c:pt>
                <c:pt idx="5">
                  <c:v>6.2949999999999999</c:v>
                </c:pt>
                <c:pt idx="6">
                  <c:v>7</c:v>
                </c:pt>
                <c:pt idx="7">
                  <c:v>7.7249999999999996</c:v>
                </c:pt>
                <c:pt idx="8">
                  <c:v>8.4249999999999989</c:v>
                </c:pt>
                <c:pt idx="9">
                  <c:v>8.9599999999999991</c:v>
                </c:pt>
                <c:pt idx="10">
                  <c:v>9.3699999999999992</c:v>
                </c:pt>
                <c:pt idx="11">
                  <c:v>9.4449999999999985</c:v>
                </c:pt>
                <c:pt idx="12">
                  <c:v>9.759999999999998</c:v>
                </c:pt>
                <c:pt idx="13">
                  <c:v>9.9649999999999981</c:v>
                </c:pt>
                <c:pt idx="14">
                  <c:v>10.359999999999998</c:v>
                </c:pt>
                <c:pt idx="15">
                  <c:v>10.644999999999998</c:v>
                </c:pt>
                <c:pt idx="16">
                  <c:v>10.794999999999998</c:v>
                </c:pt>
                <c:pt idx="17">
                  <c:v>11.229999999999999</c:v>
                </c:pt>
                <c:pt idx="18">
                  <c:v>11.494999999999999</c:v>
                </c:pt>
                <c:pt idx="19">
                  <c:v>11.95</c:v>
                </c:pt>
                <c:pt idx="20">
                  <c:v>12.149999999999999</c:v>
                </c:pt>
                <c:pt idx="21">
                  <c:v>12.53</c:v>
                </c:pt>
                <c:pt idx="22">
                  <c:v>12.754999999999999</c:v>
                </c:pt>
                <c:pt idx="23">
                  <c:v>13.03</c:v>
                </c:pt>
                <c:pt idx="24">
                  <c:v>13.434999999999999</c:v>
                </c:pt>
                <c:pt idx="25">
                  <c:v>13.799999999999999</c:v>
                </c:pt>
                <c:pt idx="26">
                  <c:v>14.12</c:v>
                </c:pt>
                <c:pt idx="27">
                  <c:v>14.545</c:v>
                </c:pt>
                <c:pt idx="28">
                  <c:v>14.785</c:v>
                </c:pt>
                <c:pt idx="29">
                  <c:v>15.125</c:v>
                </c:pt>
                <c:pt idx="30">
                  <c:v>15.34</c:v>
                </c:pt>
                <c:pt idx="31">
                  <c:v>15.435</c:v>
                </c:pt>
                <c:pt idx="32">
                  <c:v>15.745000000000001</c:v>
                </c:pt>
                <c:pt idx="33">
                  <c:v>15.905000000000001</c:v>
                </c:pt>
                <c:pt idx="34">
                  <c:v>16.03</c:v>
                </c:pt>
                <c:pt idx="35">
                  <c:v>16.405000000000001</c:v>
                </c:pt>
                <c:pt idx="36">
                  <c:v>16.484999999999999</c:v>
                </c:pt>
                <c:pt idx="37">
                  <c:v>16.555</c:v>
                </c:pt>
                <c:pt idx="38">
                  <c:v>16.739999999999998</c:v>
                </c:pt>
                <c:pt idx="39">
                  <c:v>16.939999999999998</c:v>
                </c:pt>
                <c:pt idx="40">
                  <c:v>17.009999999999998</c:v>
                </c:pt>
                <c:pt idx="41">
                  <c:v>17.11</c:v>
                </c:pt>
                <c:pt idx="42">
                  <c:v>17.239999999999998</c:v>
                </c:pt>
                <c:pt idx="43">
                  <c:v>17.334999999999997</c:v>
                </c:pt>
                <c:pt idx="44">
                  <c:v>17.444999999999997</c:v>
                </c:pt>
                <c:pt idx="45">
                  <c:v>17.629999999999995</c:v>
                </c:pt>
                <c:pt idx="46">
                  <c:v>17.819999999999997</c:v>
                </c:pt>
                <c:pt idx="47">
                  <c:v>17.959999999999997</c:v>
                </c:pt>
                <c:pt idx="48">
                  <c:v>18.049999999999997</c:v>
                </c:pt>
                <c:pt idx="49">
                  <c:v>18.194999999999997</c:v>
                </c:pt>
                <c:pt idx="50">
                  <c:v>18.294999999999998</c:v>
                </c:pt>
                <c:pt idx="51">
                  <c:v>18.499999999999996</c:v>
                </c:pt>
                <c:pt idx="52">
                  <c:v>18.654999999999998</c:v>
                </c:pt>
                <c:pt idx="53">
                  <c:v>18.744999999999997</c:v>
                </c:pt>
                <c:pt idx="54">
                  <c:v>18.864999999999998</c:v>
                </c:pt>
                <c:pt idx="55">
                  <c:v>18.959999999999997</c:v>
                </c:pt>
                <c:pt idx="56">
                  <c:v>19.149999999999999</c:v>
                </c:pt>
                <c:pt idx="57">
                  <c:v>19.674999999999997</c:v>
                </c:pt>
                <c:pt idx="58">
                  <c:v>19.759999999999998</c:v>
                </c:pt>
                <c:pt idx="59">
                  <c:v>19.899999999999999</c:v>
                </c:pt>
                <c:pt idx="60">
                  <c:v>20.184999999999999</c:v>
                </c:pt>
                <c:pt idx="61">
                  <c:v>20.529999999999998</c:v>
                </c:pt>
                <c:pt idx="62">
                  <c:v>20.529999999999998</c:v>
                </c:pt>
              </c:numCache>
            </c:numRef>
          </c:xVal>
          <c:yVal>
            <c:numRef>
              <c:f>'[24.12 испытания DSM без обжатия.xlsx]ОБРАЗЕЦ ЛТР-1'!$O$5:$O$43</c:f>
              <c:numCache>
                <c:formatCode>General</c:formatCode>
                <c:ptCount val="39"/>
                <c:pt idx="0">
                  <c:v>0</c:v>
                </c:pt>
                <c:pt idx="1">
                  <c:v>63.694267515923549</c:v>
                </c:pt>
                <c:pt idx="2">
                  <c:v>127.3885350318471</c:v>
                </c:pt>
                <c:pt idx="3">
                  <c:v>191.08280254777068</c:v>
                </c:pt>
                <c:pt idx="4">
                  <c:v>254.7770700636942</c:v>
                </c:pt>
                <c:pt idx="5">
                  <c:v>318.4713375796178</c:v>
                </c:pt>
                <c:pt idx="6">
                  <c:v>382.16560509554137</c:v>
                </c:pt>
                <c:pt idx="7">
                  <c:v>445.85987261146488</c:v>
                </c:pt>
                <c:pt idx="8">
                  <c:v>509.55414012738839</c:v>
                </c:pt>
                <c:pt idx="9">
                  <c:v>573.24840764331202</c:v>
                </c:pt>
                <c:pt idx="10">
                  <c:v>636.94267515923559</c:v>
                </c:pt>
                <c:pt idx="11">
                  <c:v>700.63694267515928</c:v>
                </c:pt>
                <c:pt idx="12">
                  <c:v>764.33121019108273</c:v>
                </c:pt>
                <c:pt idx="13">
                  <c:v>828.0254777070063</c:v>
                </c:pt>
                <c:pt idx="14">
                  <c:v>891.71974522292976</c:v>
                </c:pt>
                <c:pt idx="15">
                  <c:v>959.66029723991494</c:v>
                </c:pt>
                <c:pt idx="16">
                  <c:v>1019.1082802547768</c:v>
                </c:pt>
                <c:pt idx="17">
                  <c:v>1087.0488322717622</c:v>
                </c:pt>
                <c:pt idx="18">
                  <c:v>1146.496815286624</c:v>
                </c:pt>
                <c:pt idx="19">
                  <c:v>1214.4373673036091</c:v>
                </c:pt>
                <c:pt idx="20">
                  <c:v>1273.8853503184712</c:v>
                </c:pt>
                <c:pt idx="21">
                  <c:v>1341.825902335456</c:v>
                </c:pt>
                <c:pt idx="22">
                  <c:v>1401.2738853503186</c:v>
                </c:pt>
                <c:pt idx="23">
                  <c:v>1464</c:v>
                </c:pt>
                <c:pt idx="24">
                  <c:v>1528.6624203821655</c:v>
                </c:pt>
                <c:pt idx="25">
                  <c:v>1554.1401273885347</c:v>
                </c:pt>
                <c:pt idx="26">
                  <c:v>1579.6178343949043</c:v>
                </c:pt>
                <c:pt idx="27">
                  <c:v>1600.8492569002119</c:v>
                </c:pt>
                <c:pt idx="28">
                  <c:v>1630.5732484076432</c:v>
                </c:pt>
                <c:pt idx="29">
                  <c:v>1742</c:v>
                </c:pt>
                <c:pt idx="30">
                  <c:v>1713.3757961783438</c:v>
                </c:pt>
                <c:pt idx="31">
                  <c:v>1783.4394904458595</c:v>
                </c:pt>
                <c:pt idx="32">
                  <c:v>1853.5031847133755</c:v>
                </c:pt>
                <c:pt idx="33">
                  <c:v>1917.197452229299</c:v>
                </c:pt>
                <c:pt idx="34">
                  <c:v>1993.6305732484072</c:v>
                </c:pt>
                <c:pt idx="35">
                  <c:v>2044.5859872611463</c:v>
                </c:pt>
                <c:pt idx="36">
                  <c:v>2121.0191082802548</c:v>
                </c:pt>
                <c:pt idx="37">
                  <c:v>2171.9745222929932</c:v>
                </c:pt>
                <c:pt idx="38">
                  <c:v>2248.4076433121018</c:v>
                </c:pt>
              </c:numCache>
            </c:numRef>
          </c:yVal>
          <c:smooth val="1"/>
          <c:extLst>
            <c:ext xmlns:c16="http://schemas.microsoft.com/office/drawing/2014/chart" uri="{C3380CC4-5D6E-409C-BE32-E72D297353CC}">
              <c16:uniqueId val="{00000002-A30D-4676-9C55-FAB5EB311BDA}"/>
            </c:ext>
          </c:extLst>
        </c:ser>
        <c:ser>
          <c:idx val="3"/>
          <c:order val="3"/>
          <c:tx>
            <c:v>Армирование двутавром</c:v>
          </c:tx>
          <c:spPr>
            <a:ln w="9525" cap="rnd">
              <a:solidFill>
                <a:srgbClr val="C00000"/>
              </a:solidFill>
              <a:round/>
            </a:ln>
            <a:effectLst/>
          </c:spPr>
          <c:marker>
            <c:symbol val="x"/>
            <c:size val="2"/>
            <c:spPr>
              <a:solidFill>
                <a:srgbClr val="C00000"/>
              </a:solidFill>
              <a:ln w="9525">
                <a:solidFill>
                  <a:srgbClr val="C00000"/>
                </a:solidFill>
                <a:round/>
              </a:ln>
              <a:effectLst/>
            </c:spPr>
          </c:marker>
          <c:xVal>
            <c:numRef>
              <c:f>'[24.12 испытания DSM без обжатия.xlsx]ОБРАЗЕЦ ЛД-1'!$P$5:$P$75</c:f>
              <c:numCache>
                <c:formatCode>0.0</c:formatCode>
                <c:ptCount val="71"/>
                <c:pt idx="0">
                  <c:v>0</c:v>
                </c:pt>
                <c:pt idx="1">
                  <c:v>0.65666666666666673</c:v>
                </c:pt>
                <c:pt idx="2">
                  <c:v>0.96666666666666679</c:v>
                </c:pt>
                <c:pt idx="3">
                  <c:v>1.1716666666666666</c:v>
                </c:pt>
                <c:pt idx="4">
                  <c:v>1.4483333333333335</c:v>
                </c:pt>
                <c:pt idx="5">
                  <c:v>1.6966666666666665</c:v>
                </c:pt>
                <c:pt idx="6">
                  <c:v>1.875</c:v>
                </c:pt>
                <c:pt idx="7">
                  <c:v>2.1216666666666666</c:v>
                </c:pt>
                <c:pt idx="8">
                  <c:v>2.3016666666666667</c:v>
                </c:pt>
                <c:pt idx="9">
                  <c:v>2.5716666666666668</c:v>
                </c:pt>
                <c:pt idx="10">
                  <c:v>2.6583333333333332</c:v>
                </c:pt>
                <c:pt idx="11">
                  <c:v>2.2849999999999997</c:v>
                </c:pt>
                <c:pt idx="12">
                  <c:v>2.5249999999999995</c:v>
                </c:pt>
                <c:pt idx="13">
                  <c:v>2.5874999999999995</c:v>
                </c:pt>
                <c:pt idx="14">
                  <c:v>2.6899999999999995</c:v>
                </c:pt>
                <c:pt idx="15">
                  <c:v>2.7574999999999994</c:v>
                </c:pt>
                <c:pt idx="16">
                  <c:v>2.9049999999999994</c:v>
                </c:pt>
                <c:pt idx="17">
                  <c:v>3.0049999999999994</c:v>
                </c:pt>
                <c:pt idx="18">
                  <c:v>3.1224999999999996</c:v>
                </c:pt>
                <c:pt idx="19">
                  <c:v>3.2849999999999997</c:v>
                </c:pt>
                <c:pt idx="20">
                  <c:v>3.3349999999999995</c:v>
                </c:pt>
                <c:pt idx="21">
                  <c:v>3.3674999999999997</c:v>
                </c:pt>
                <c:pt idx="22">
                  <c:v>3.4899999999999998</c:v>
                </c:pt>
                <c:pt idx="23">
                  <c:v>3.6074999999999999</c:v>
                </c:pt>
                <c:pt idx="24">
                  <c:v>3.6549999999999998</c:v>
                </c:pt>
                <c:pt idx="25">
                  <c:v>3.7524999999999999</c:v>
                </c:pt>
                <c:pt idx="26">
                  <c:v>3.77</c:v>
                </c:pt>
                <c:pt idx="27">
                  <c:v>3.7875000000000001</c:v>
                </c:pt>
                <c:pt idx="28">
                  <c:v>3.8075000000000001</c:v>
                </c:pt>
                <c:pt idx="29">
                  <c:v>3.9725000000000001</c:v>
                </c:pt>
                <c:pt idx="30">
                  <c:v>3.9950000000000001</c:v>
                </c:pt>
                <c:pt idx="31">
                  <c:v>4.0049999999999999</c:v>
                </c:pt>
                <c:pt idx="32">
                  <c:v>4.0274999999999999</c:v>
                </c:pt>
                <c:pt idx="33">
                  <c:v>4.0424999999999995</c:v>
                </c:pt>
                <c:pt idx="34">
                  <c:v>4.0774999999999997</c:v>
                </c:pt>
                <c:pt idx="35">
                  <c:v>4.1549999999999994</c:v>
                </c:pt>
                <c:pt idx="36">
                  <c:v>4.1674999999999995</c:v>
                </c:pt>
                <c:pt idx="37">
                  <c:v>4.1924999999999999</c:v>
                </c:pt>
                <c:pt idx="38">
                  <c:v>4.22</c:v>
                </c:pt>
                <c:pt idx="39">
                  <c:v>4.2549999999999999</c:v>
                </c:pt>
                <c:pt idx="40">
                  <c:v>4.2749999999999995</c:v>
                </c:pt>
                <c:pt idx="41">
                  <c:v>4.2899999999999991</c:v>
                </c:pt>
                <c:pt idx="42">
                  <c:v>4.3049999999999988</c:v>
                </c:pt>
                <c:pt idx="43">
                  <c:v>4.4724999999999993</c:v>
                </c:pt>
                <c:pt idx="44">
                  <c:v>4.4849999999999994</c:v>
                </c:pt>
                <c:pt idx="45">
                  <c:v>4.5024999999999995</c:v>
                </c:pt>
                <c:pt idx="46">
                  <c:v>4.5274999999999999</c:v>
                </c:pt>
                <c:pt idx="47">
                  <c:v>4.5549999999999997</c:v>
                </c:pt>
                <c:pt idx="48">
                  <c:v>4.6099999999999994</c:v>
                </c:pt>
                <c:pt idx="49">
                  <c:v>4.6324999999999994</c:v>
                </c:pt>
                <c:pt idx="50">
                  <c:v>4.6774999999999993</c:v>
                </c:pt>
                <c:pt idx="51">
                  <c:v>4.6974999999999989</c:v>
                </c:pt>
                <c:pt idx="52">
                  <c:v>4.754999999999999</c:v>
                </c:pt>
                <c:pt idx="53">
                  <c:v>4.7724999999999991</c:v>
                </c:pt>
                <c:pt idx="54">
                  <c:v>4.7999999999999989</c:v>
                </c:pt>
                <c:pt idx="55">
                  <c:v>4.8349999999999991</c:v>
                </c:pt>
                <c:pt idx="56">
                  <c:v>4.8549999999999986</c:v>
                </c:pt>
                <c:pt idx="57">
                  <c:v>4.8674999999999988</c:v>
                </c:pt>
                <c:pt idx="58">
                  <c:v>4.879999999999999</c:v>
                </c:pt>
                <c:pt idx="59">
                  <c:v>5.0349999999999993</c:v>
                </c:pt>
                <c:pt idx="60">
                  <c:v>5.0549999999999988</c:v>
                </c:pt>
                <c:pt idx="61">
                  <c:v>5.067499999999999</c:v>
                </c:pt>
                <c:pt idx="62">
                  <c:v>5.1624999999999988</c:v>
                </c:pt>
                <c:pt idx="63">
                  <c:v>5.1999999999999984</c:v>
                </c:pt>
                <c:pt idx="64">
                  <c:v>5.2299999999999986</c:v>
                </c:pt>
                <c:pt idx="65">
                  <c:v>5.3824999999999985</c:v>
                </c:pt>
                <c:pt idx="66">
                  <c:v>5.3974999999999982</c:v>
                </c:pt>
                <c:pt idx="67">
                  <c:v>5.4174999999999978</c:v>
                </c:pt>
                <c:pt idx="68">
                  <c:v>5.5024999999999977</c:v>
                </c:pt>
                <c:pt idx="69">
                  <c:v>5.5299999999999976</c:v>
                </c:pt>
                <c:pt idx="70">
                  <c:v>5.7324999999999973</c:v>
                </c:pt>
              </c:numCache>
            </c:numRef>
          </c:xVal>
          <c:yVal>
            <c:numRef>
              <c:f>'[24.12 испытания DSM без обжатия.xlsx]ОБРАЗЕЦ ЛД-1'!$N$5:$N$75</c:f>
              <c:numCache>
                <c:formatCode>General</c:formatCode>
                <c:ptCount val="71"/>
                <c:pt idx="0">
                  <c:v>0</c:v>
                </c:pt>
                <c:pt idx="1">
                  <c:v>67.940552016985123</c:v>
                </c:pt>
                <c:pt idx="2">
                  <c:v>127.3885350318471</c:v>
                </c:pt>
                <c:pt idx="3">
                  <c:v>189</c:v>
                </c:pt>
                <c:pt idx="4">
                  <c:v>254.7770700636942</c:v>
                </c:pt>
                <c:pt idx="5">
                  <c:v>326.96390658174096</c:v>
                </c:pt>
                <c:pt idx="6">
                  <c:v>445.85987261146488</c:v>
                </c:pt>
                <c:pt idx="7">
                  <c:v>515.92356687898086</c:v>
                </c:pt>
                <c:pt idx="8">
                  <c:v>573.24840764331202</c:v>
                </c:pt>
                <c:pt idx="9">
                  <c:v>643.31210191082801</c:v>
                </c:pt>
                <c:pt idx="10">
                  <c:v>700.63694267515916</c:v>
                </c:pt>
                <c:pt idx="11">
                  <c:v>770.70063694267503</c:v>
                </c:pt>
                <c:pt idx="12">
                  <c:v>828.0254777070063</c:v>
                </c:pt>
                <c:pt idx="13">
                  <c:v>898.08917197452206</c:v>
                </c:pt>
                <c:pt idx="14">
                  <c:v>955.41401273885333</c:v>
                </c:pt>
                <c:pt idx="15">
                  <c:v>1025.4777070063692</c:v>
                </c:pt>
                <c:pt idx="16">
                  <c:v>1082.8025477707006</c:v>
                </c:pt>
                <c:pt idx="17">
                  <c:v>1152.8662420382163</c:v>
                </c:pt>
                <c:pt idx="18">
                  <c:v>1210.1910828025475</c:v>
                </c:pt>
                <c:pt idx="19">
                  <c:v>1280.2547770700635</c:v>
                </c:pt>
                <c:pt idx="20">
                  <c:v>1337.5796178343949</c:v>
                </c:pt>
                <c:pt idx="21">
                  <c:v>1407.6433121019106</c:v>
                </c:pt>
                <c:pt idx="22">
                  <c:v>1464.9681528662418</c:v>
                </c:pt>
                <c:pt idx="23">
                  <c:v>1535.0318471337578</c:v>
                </c:pt>
                <c:pt idx="24">
                  <c:v>1592.3566878980891</c:v>
                </c:pt>
                <c:pt idx="25">
                  <c:v>1643.3121019108276</c:v>
                </c:pt>
                <c:pt idx="26">
                  <c:v>1656.0509554140126</c:v>
                </c:pt>
                <c:pt idx="27">
                  <c:v>1681.5286624203818</c:v>
                </c:pt>
                <c:pt idx="28">
                  <c:v>1707.0063694267515</c:v>
                </c:pt>
                <c:pt idx="29">
                  <c:v>1732.4840764331207</c:v>
                </c:pt>
                <c:pt idx="30">
                  <c:v>1757.9617834394903</c:v>
                </c:pt>
                <c:pt idx="31">
                  <c:v>1783.4394904458595</c:v>
                </c:pt>
                <c:pt idx="32">
                  <c:v>1808.9171974522289</c:v>
                </c:pt>
                <c:pt idx="33">
                  <c:v>1834.3949044585986</c:v>
                </c:pt>
                <c:pt idx="34">
                  <c:v>1859.8726114649678</c:v>
                </c:pt>
                <c:pt idx="35">
                  <c:v>1885.3503184713375</c:v>
                </c:pt>
                <c:pt idx="36">
                  <c:v>1910.8280254777067</c:v>
                </c:pt>
                <c:pt idx="37">
                  <c:v>1936.3057324840761</c:v>
                </c:pt>
                <c:pt idx="38">
                  <c:v>1961.7834394904457</c:v>
                </c:pt>
                <c:pt idx="39">
                  <c:v>1987.2611464968149</c:v>
                </c:pt>
                <c:pt idx="40">
                  <c:v>2012.7388535031846</c:v>
                </c:pt>
                <c:pt idx="41">
                  <c:v>2038.2165605095538</c:v>
                </c:pt>
                <c:pt idx="42">
                  <c:v>2063.694267515923</c:v>
                </c:pt>
                <c:pt idx="43">
                  <c:v>2089.1719745222927</c:v>
                </c:pt>
                <c:pt idx="44">
                  <c:v>2114.6496815286623</c:v>
                </c:pt>
                <c:pt idx="45">
                  <c:v>2140.1273885350315</c:v>
                </c:pt>
                <c:pt idx="46">
                  <c:v>2165.6050955414012</c:v>
                </c:pt>
                <c:pt idx="47">
                  <c:v>2191.0828025477704</c:v>
                </c:pt>
                <c:pt idx="48">
                  <c:v>2216.5605095541396</c:v>
                </c:pt>
                <c:pt idx="49">
                  <c:v>2242.0382165605092</c:v>
                </c:pt>
                <c:pt idx="50">
                  <c:v>2267.5159235668789</c:v>
                </c:pt>
                <c:pt idx="51">
                  <c:v>2292.9936305732481</c:v>
                </c:pt>
                <c:pt idx="52">
                  <c:v>2318.4713375796173</c:v>
                </c:pt>
                <c:pt idx="53">
                  <c:v>2343.9490445859869</c:v>
                </c:pt>
                <c:pt idx="54">
                  <c:v>2369.4267515923566</c:v>
                </c:pt>
                <c:pt idx="55">
                  <c:v>2394.9044585987258</c:v>
                </c:pt>
                <c:pt idx="56">
                  <c:v>2420.382165605095</c:v>
                </c:pt>
                <c:pt idx="57">
                  <c:v>2445.8598726114647</c:v>
                </c:pt>
                <c:pt idx="58">
                  <c:v>2471.3375796178339</c:v>
                </c:pt>
                <c:pt idx="59">
                  <c:v>2496.8152866242035</c:v>
                </c:pt>
                <c:pt idx="60">
                  <c:v>2522.2929936305732</c:v>
                </c:pt>
                <c:pt idx="61">
                  <c:v>2547.7707006369424</c:v>
                </c:pt>
                <c:pt idx="62">
                  <c:v>2573.2484076433116</c:v>
                </c:pt>
                <c:pt idx="63">
                  <c:v>2598.7261146496808</c:v>
                </c:pt>
                <c:pt idx="64">
                  <c:v>2624.2038216560509</c:v>
                </c:pt>
                <c:pt idx="65">
                  <c:v>2649.6815286624201</c:v>
                </c:pt>
                <c:pt idx="66">
                  <c:v>2675.1592356687893</c:v>
                </c:pt>
                <c:pt idx="67">
                  <c:v>2700.6369426751589</c:v>
                </c:pt>
                <c:pt idx="68">
                  <c:v>2726.1146496815281</c:v>
                </c:pt>
                <c:pt idx="69">
                  <c:v>2751.5923566878978</c:v>
                </c:pt>
                <c:pt idx="70">
                  <c:v>2777.0700636942674</c:v>
                </c:pt>
              </c:numCache>
            </c:numRef>
          </c:yVal>
          <c:smooth val="1"/>
          <c:extLst>
            <c:ext xmlns:c16="http://schemas.microsoft.com/office/drawing/2014/chart" uri="{C3380CC4-5D6E-409C-BE32-E72D297353CC}">
              <c16:uniqueId val="{00000003-A30D-4676-9C55-FAB5EB311BDA}"/>
            </c:ext>
          </c:extLst>
        </c:ser>
        <c:dLbls>
          <c:showLegendKey val="0"/>
          <c:showVal val="0"/>
          <c:showCatName val="0"/>
          <c:showSerName val="0"/>
          <c:showPercent val="0"/>
          <c:showBubbleSize val="0"/>
        </c:dLbls>
        <c:axId val="335595200"/>
        <c:axId val="335595776"/>
      </c:scatterChart>
      <c:valAx>
        <c:axId val="335595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cap="none">
                    <a:latin typeface="Times New Roman" panose="02020603050405020304" pitchFamily="18" charset="0"/>
                    <a:cs typeface="Times New Roman" panose="02020603050405020304" pitchFamily="18" charset="0"/>
                  </a:rPr>
                  <a:t>Деформация, мм</a:t>
                </a:r>
              </a:p>
            </c:rich>
          </c:tx>
          <c:layout>
            <c:manualLayout>
              <c:xMode val="edge"/>
              <c:yMode val="edge"/>
              <c:x val="0.41936677139913242"/>
              <c:y val="0.9171801824007888"/>
            </c:manualLayout>
          </c:layout>
          <c:overlay val="0"/>
          <c:spPr>
            <a:noFill/>
            <a:ln>
              <a:noFill/>
            </a:ln>
            <a:effectLst/>
          </c:spPr>
        </c:title>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5595776"/>
        <c:crosses val="autoZero"/>
        <c:crossBetween val="midCat"/>
      </c:valAx>
      <c:valAx>
        <c:axId val="335595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cap="none">
                    <a:latin typeface="Times New Roman" panose="02020603050405020304" pitchFamily="18" charset="0"/>
                    <a:cs typeface="Times New Roman" panose="02020603050405020304" pitchFamily="18" charset="0"/>
                  </a:rPr>
                  <a:t> Вертикальное напряжение, КПа</a:t>
                </a:r>
              </a:p>
            </c:rich>
          </c:tx>
          <c:layout>
            <c:manualLayout>
              <c:xMode val="edge"/>
              <c:yMode val="edge"/>
              <c:x val="0"/>
              <c:y val="0.1278346553735257"/>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5595200"/>
        <c:crosses val="autoZero"/>
        <c:crossBetween val="midCat"/>
      </c:valAx>
      <c:spPr>
        <a:noFill/>
        <a:ln>
          <a:noFill/>
        </a:ln>
        <a:effectLst/>
      </c:spPr>
    </c:plotArea>
    <c:legend>
      <c:legendPos val="t"/>
      <c:layout>
        <c:manualLayout>
          <c:xMode val="edge"/>
          <c:yMode val="edge"/>
          <c:x val="0.63714779998219129"/>
          <c:y val="5.2849976435699261E-2"/>
          <c:w val="0.30137102006029537"/>
          <c:h val="0.481076937110738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633512314228696"/>
          <c:y val="5.82334208223972E-2"/>
          <c:w val="0.7865770046718018"/>
          <c:h val="0.73618127734033245"/>
        </c:manualLayout>
      </c:layout>
      <c:scatterChart>
        <c:scatterStyle val="smoothMarker"/>
        <c:varyColors val="0"/>
        <c:ser>
          <c:idx val="0"/>
          <c:order val="0"/>
          <c:tx>
            <c:v>без армирования</c:v>
          </c:tx>
          <c:xVal>
            <c:numRef>
              <c:f>'[PLAXIS Анализ  Карина 1_новый.xlsx]Лист2'!$C$4:$C$10</c:f>
              <c:numCache>
                <c:formatCode>General</c:formatCode>
                <c:ptCount val="7"/>
                <c:pt idx="0">
                  <c:v>0</c:v>
                </c:pt>
                <c:pt idx="1">
                  <c:v>13.7</c:v>
                </c:pt>
                <c:pt idx="2">
                  <c:v>27</c:v>
                </c:pt>
                <c:pt idx="3">
                  <c:v>41</c:v>
                </c:pt>
                <c:pt idx="4">
                  <c:v>55</c:v>
                </c:pt>
                <c:pt idx="5">
                  <c:v>70</c:v>
                </c:pt>
                <c:pt idx="6">
                  <c:v>87</c:v>
                </c:pt>
              </c:numCache>
            </c:numRef>
          </c:xVal>
          <c:yVal>
            <c:numRef>
              <c:f>'[PLAXIS Анализ  Карина 1_новый.xlsx]Лист2'!$B$4:$B$10</c:f>
              <c:numCache>
                <c:formatCode>General</c:formatCode>
                <c:ptCount val="7"/>
                <c:pt idx="0">
                  <c:v>0</c:v>
                </c:pt>
                <c:pt idx="1">
                  <c:v>500</c:v>
                </c:pt>
                <c:pt idx="2">
                  <c:v>1000</c:v>
                </c:pt>
                <c:pt idx="3">
                  <c:v>1500</c:v>
                </c:pt>
                <c:pt idx="4">
                  <c:v>2000</c:v>
                </c:pt>
                <c:pt idx="5">
                  <c:v>2500</c:v>
                </c:pt>
                <c:pt idx="6">
                  <c:v>3000</c:v>
                </c:pt>
              </c:numCache>
            </c:numRef>
          </c:yVal>
          <c:smooth val="1"/>
          <c:extLst>
            <c:ext xmlns:c16="http://schemas.microsoft.com/office/drawing/2014/chart" uri="{C3380CC4-5D6E-409C-BE32-E72D297353CC}">
              <c16:uniqueId val="{00000000-DCCD-4966-8283-5209FF9DA479}"/>
            </c:ext>
          </c:extLst>
        </c:ser>
        <c:ser>
          <c:idx val="1"/>
          <c:order val="1"/>
          <c:tx>
            <c:v>армирование двутавром</c:v>
          </c:tx>
          <c:xVal>
            <c:numRef>
              <c:f>'[PLAXIS Анализ  Карина 1_новый.xlsx]Лист2'!$D$4:$D$10</c:f>
              <c:numCache>
                <c:formatCode>General</c:formatCode>
                <c:ptCount val="7"/>
                <c:pt idx="0">
                  <c:v>0</c:v>
                </c:pt>
                <c:pt idx="1">
                  <c:v>6.5</c:v>
                </c:pt>
                <c:pt idx="2">
                  <c:v>9</c:v>
                </c:pt>
                <c:pt idx="3">
                  <c:v>14.4</c:v>
                </c:pt>
                <c:pt idx="4">
                  <c:v>18.899999999999999</c:v>
                </c:pt>
                <c:pt idx="5">
                  <c:v>23</c:v>
                </c:pt>
                <c:pt idx="6">
                  <c:v>28</c:v>
                </c:pt>
              </c:numCache>
            </c:numRef>
          </c:xVal>
          <c:yVal>
            <c:numRef>
              <c:f>'[PLAXIS Анализ  Карина 1_новый.xlsx]Лист2'!$B$4:$B$10</c:f>
              <c:numCache>
                <c:formatCode>General</c:formatCode>
                <c:ptCount val="7"/>
                <c:pt idx="0">
                  <c:v>0</c:v>
                </c:pt>
                <c:pt idx="1">
                  <c:v>500</c:v>
                </c:pt>
                <c:pt idx="2">
                  <c:v>1000</c:v>
                </c:pt>
                <c:pt idx="3">
                  <c:v>1500</c:v>
                </c:pt>
                <c:pt idx="4">
                  <c:v>2000</c:v>
                </c:pt>
                <c:pt idx="5">
                  <c:v>2500</c:v>
                </c:pt>
                <c:pt idx="6">
                  <c:v>3000</c:v>
                </c:pt>
              </c:numCache>
            </c:numRef>
          </c:yVal>
          <c:smooth val="1"/>
          <c:extLst>
            <c:ext xmlns:c16="http://schemas.microsoft.com/office/drawing/2014/chart" uri="{C3380CC4-5D6E-409C-BE32-E72D297353CC}">
              <c16:uniqueId val="{00000001-DCCD-4966-8283-5209FF9DA479}"/>
            </c:ext>
          </c:extLst>
        </c:ser>
        <c:ser>
          <c:idx val="2"/>
          <c:order val="2"/>
          <c:tx>
            <c:v>армирование арматурным каркасом</c:v>
          </c:tx>
          <c:xVal>
            <c:numRef>
              <c:f>'[PLAXIS Анализ  Карина 1_новый.xlsx]Лист2'!$E$4:$E$10</c:f>
              <c:numCache>
                <c:formatCode>General</c:formatCode>
                <c:ptCount val="7"/>
                <c:pt idx="0">
                  <c:v>0</c:v>
                </c:pt>
                <c:pt idx="1">
                  <c:v>7.5</c:v>
                </c:pt>
                <c:pt idx="2">
                  <c:v>14.5</c:v>
                </c:pt>
                <c:pt idx="3">
                  <c:v>22</c:v>
                </c:pt>
                <c:pt idx="4">
                  <c:v>29</c:v>
                </c:pt>
                <c:pt idx="5">
                  <c:v>37</c:v>
                </c:pt>
                <c:pt idx="6">
                  <c:v>45</c:v>
                </c:pt>
              </c:numCache>
            </c:numRef>
          </c:xVal>
          <c:yVal>
            <c:numRef>
              <c:f>'[PLAXIS Анализ  Карина 1_новый.xlsx]Лист2'!$B$4:$B$10</c:f>
              <c:numCache>
                <c:formatCode>General</c:formatCode>
                <c:ptCount val="7"/>
                <c:pt idx="0">
                  <c:v>0</c:v>
                </c:pt>
                <c:pt idx="1">
                  <c:v>500</c:v>
                </c:pt>
                <c:pt idx="2">
                  <c:v>1000</c:v>
                </c:pt>
                <c:pt idx="3">
                  <c:v>1500</c:v>
                </c:pt>
                <c:pt idx="4">
                  <c:v>2000</c:v>
                </c:pt>
                <c:pt idx="5">
                  <c:v>2500</c:v>
                </c:pt>
                <c:pt idx="6">
                  <c:v>3000</c:v>
                </c:pt>
              </c:numCache>
            </c:numRef>
          </c:yVal>
          <c:smooth val="1"/>
          <c:extLst>
            <c:ext xmlns:c16="http://schemas.microsoft.com/office/drawing/2014/chart" uri="{C3380CC4-5D6E-409C-BE32-E72D297353CC}">
              <c16:uniqueId val="{00000002-DCCD-4966-8283-5209FF9DA479}"/>
            </c:ext>
          </c:extLst>
        </c:ser>
        <c:dLbls>
          <c:showLegendKey val="0"/>
          <c:showVal val="0"/>
          <c:showCatName val="0"/>
          <c:showSerName val="0"/>
          <c:showPercent val="0"/>
          <c:showBubbleSize val="0"/>
        </c:dLbls>
        <c:axId val="335598656"/>
        <c:axId val="335599232"/>
      </c:scatterChart>
      <c:valAx>
        <c:axId val="335598656"/>
        <c:scaling>
          <c:orientation val="minMax"/>
          <c:max val="100"/>
        </c:scaling>
        <c:delete val="0"/>
        <c:axPos val="b"/>
        <c:title>
          <c:tx>
            <c:rich>
              <a:bodyPr/>
              <a:lstStyle/>
              <a:p>
                <a:pPr>
                  <a:defRPr sz="1200" b="0">
                    <a:latin typeface="Times New Roman" panose="02020603050405020304" pitchFamily="18" charset="0"/>
                    <a:cs typeface="Times New Roman" panose="02020603050405020304" pitchFamily="18" charset="0"/>
                  </a:defRPr>
                </a:pPr>
                <a:r>
                  <a:rPr lang="ru-RU" sz="1200" b="0" i="0" u="none" strike="noStrike" baseline="0">
                    <a:latin typeface="Times New Roman" panose="02020603050405020304" pitchFamily="18" charset="0"/>
                    <a:cs typeface="Times New Roman" panose="02020603050405020304" pitchFamily="18" charset="0"/>
                  </a:rPr>
                  <a:t>Деформация, мм</a:t>
                </a:r>
                <a:endParaRPr lang="ru-RU" sz="1200" b="0">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crossAx val="335599232"/>
        <c:crosses val="autoZero"/>
        <c:crossBetween val="midCat"/>
      </c:valAx>
      <c:valAx>
        <c:axId val="335599232"/>
        <c:scaling>
          <c:orientation val="minMax"/>
          <c:max val="3000"/>
        </c:scaling>
        <c:delete val="0"/>
        <c:axPos val="l"/>
        <c:majorGridlines/>
        <c:title>
          <c:tx>
            <c:rich>
              <a:bodyPr/>
              <a:lstStyle/>
              <a:p>
                <a:pPr>
                  <a:defRPr sz="1100" b="0">
                    <a:latin typeface="Times New Roman" panose="02020603050405020304" pitchFamily="18" charset="0"/>
                    <a:cs typeface="Times New Roman" panose="02020603050405020304" pitchFamily="18" charset="0"/>
                  </a:defRPr>
                </a:pPr>
                <a:r>
                  <a:rPr lang="ru-RU" sz="1100" b="0">
                    <a:latin typeface="Times New Roman" panose="02020603050405020304" pitchFamily="18" charset="0"/>
                    <a:cs typeface="Times New Roman" panose="02020603050405020304" pitchFamily="18" charset="0"/>
                  </a:rPr>
                  <a:t>Вертикальное напряжение,</a:t>
                </a:r>
                <a:r>
                  <a:rPr lang="ru-RU" sz="1100" b="0" baseline="0">
                    <a:latin typeface="Times New Roman" panose="02020603050405020304" pitchFamily="18" charset="0"/>
                    <a:cs typeface="Times New Roman" panose="02020603050405020304" pitchFamily="18" charset="0"/>
                  </a:rPr>
                  <a:t>кПа</a:t>
                </a:r>
                <a:endParaRPr lang="ru-RU" sz="1100" b="0">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335598656"/>
        <c:crosses val="autoZero"/>
        <c:crossBetween val="midCat"/>
      </c:valAx>
    </c:plotArea>
    <c:legend>
      <c:legendPos val="r"/>
      <c:layout>
        <c:manualLayout>
          <c:xMode val="edge"/>
          <c:yMode val="edge"/>
          <c:x val="0.65546829522126726"/>
          <c:y val="0.2450082239720035"/>
          <c:w val="0.30095872002927743"/>
          <c:h val="0.5322054243219597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Изменение прочности различных видов геосинтетиков</a:t>
            </a:r>
          </a:p>
        </c:rich>
      </c:tx>
      <c:layout>
        <c:manualLayout>
          <c:xMode val="edge"/>
          <c:yMode val="edge"/>
          <c:x val="0.20933917537638766"/>
          <c:y val="2.5477707006369428E-2"/>
        </c:manualLayout>
      </c:layout>
      <c:overlay val="0"/>
    </c:title>
    <c:autoTitleDeleted val="0"/>
    <c:plotArea>
      <c:layout/>
      <c:barChart>
        <c:barDir val="col"/>
        <c:grouping val="clustered"/>
        <c:varyColors val="0"/>
        <c:ser>
          <c:idx val="0"/>
          <c:order val="0"/>
          <c:tx>
            <c:strRef>
              <c:f>Лист1!$C$3</c:f>
              <c:strCache>
                <c:ptCount val="1"/>
                <c:pt idx="0">
                  <c:v>Удлинение, %</c:v>
                </c:pt>
              </c:strCache>
            </c:strRef>
          </c:tx>
          <c:invertIfNegative val="0"/>
          <c:cat>
            <c:strRef>
              <c:f>Лист1!$B$4:$B$9</c:f>
              <c:strCache>
                <c:ptCount val="6"/>
                <c:pt idx="0">
                  <c:v>Полосы плетеные </c:v>
                </c:pt>
                <c:pt idx="1">
                  <c:v>Георешетки</c:v>
                </c:pt>
                <c:pt idx="2">
                  <c:v>Тканые ленты</c:v>
                </c:pt>
                <c:pt idx="3">
                  <c:v>Нетканный химически связанный нетканый геотекстиль</c:v>
                </c:pt>
                <c:pt idx="4">
                  <c:v>Нетканый геотекстиль термоскрепленный.</c:v>
                </c:pt>
                <c:pt idx="5">
                  <c:v>Механически скрепленный нетканый геотекстиль</c:v>
                </c:pt>
              </c:strCache>
            </c:strRef>
          </c:cat>
          <c:val>
            <c:numRef>
              <c:f>Лист1!$C$4:$C$9</c:f>
              <c:numCache>
                <c:formatCode>General</c:formatCode>
                <c:ptCount val="6"/>
                <c:pt idx="0">
                  <c:v>118</c:v>
                </c:pt>
                <c:pt idx="1">
                  <c:v>80</c:v>
                </c:pt>
                <c:pt idx="2">
                  <c:v>34</c:v>
                </c:pt>
                <c:pt idx="3">
                  <c:v>26</c:v>
                </c:pt>
                <c:pt idx="4">
                  <c:v>18</c:v>
                </c:pt>
                <c:pt idx="5">
                  <c:v>13</c:v>
                </c:pt>
              </c:numCache>
            </c:numRef>
          </c:val>
          <c:extLst>
            <c:ext xmlns:c16="http://schemas.microsoft.com/office/drawing/2014/chart" uri="{C3380CC4-5D6E-409C-BE32-E72D297353CC}">
              <c16:uniqueId val="{00000000-9EEC-4AF1-92FA-9D30BB8111F5}"/>
            </c:ext>
          </c:extLst>
        </c:ser>
        <c:dLbls>
          <c:showLegendKey val="0"/>
          <c:showVal val="0"/>
          <c:showCatName val="0"/>
          <c:showSerName val="0"/>
          <c:showPercent val="0"/>
          <c:showBubbleSize val="0"/>
        </c:dLbls>
        <c:gapWidth val="150"/>
        <c:axId val="182710272"/>
        <c:axId val="182460416"/>
      </c:barChart>
      <c:catAx>
        <c:axId val="182710272"/>
        <c:scaling>
          <c:orientation val="minMax"/>
        </c:scaling>
        <c:delete val="0"/>
        <c:axPos val="b"/>
        <c:numFmt formatCode="General" sourceLinked="0"/>
        <c:majorTickMark val="none"/>
        <c:minorTickMark val="none"/>
        <c:tickLblPos val="nextTo"/>
        <c:crossAx val="182460416"/>
        <c:crosses val="autoZero"/>
        <c:auto val="1"/>
        <c:lblAlgn val="ctr"/>
        <c:lblOffset val="100"/>
        <c:noMultiLvlLbl val="0"/>
      </c:catAx>
      <c:valAx>
        <c:axId val="182460416"/>
        <c:scaling>
          <c:orientation val="minMax"/>
        </c:scaling>
        <c:delete val="0"/>
        <c:axPos val="l"/>
        <c:majorGridlines/>
        <c:title>
          <c:tx>
            <c:rich>
              <a:bodyPr/>
              <a:lstStyle/>
              <a:p>
                <a:pPr>
                  <a:defRPr sz="1100"/>
                </a:pPr>
                <a:r>
                  <a:rPr lang="ru-RU" sz="1100"/>
                  <a:t>Предельная прочность геосинтетиков, (кН/м)</a:t>
                </a:r>
              </a:p>
            </c:rich>
          </c:tx>
          <c:layout>
            <c:manualLayout>
              <c:xMode val="edge"/>
              <c:yMode val="edge"/>
              <c:x val="4.2550054946527645E-2"/>
              <c:y val="0.13462560810471941"/>
            </c:manualLayout>
          </c:layout>
          <c:overlay val="0"/>
        </c:title>
        <c:numFmt formatCode="General" sourceLinked="1"/>
        <c:majorTickMark val="none"/>
        <c:minorTickMark val="none"/>
        <c:tickLblPos val="nextTo"/>
        <c:crossAx val="18271027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40"/>
        <w:category>
          <w:name w:val="Общие"/>
          <w:gallery w:val="placeholder"/>
        </w:category>
        <w:types>
          <w:type w:val="bbPlcHdr"/>
        </w:types>
        <w:behaviors>
          <w:behavior w:val="content"/>
        </w:behaviors>
        <w:guid w:val="{86E8D304-1125-4BFE-8DDC-E5350D49326D}"/>
      </w:docPartPr>
      <w:docPartBody>
        <w:p w:rsidR="00FD4C5A" w:rsidRDefault="00FD4C5A">
          <w:r w:rsidRPr="00721388">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TimesNewRomanPSMT">
    <w:altName w:val="Yu Gothic UI"/>
    <w:panose1 w:val="00000000000000000000"/>
    <w:charset w:val="80"/>
    <w:family w:val="auto"/>
    <w:notTrueType/>
    <w:pitch w:val="default"/>
    <w:sig w:usb0="00000000" w:usb1="08070000" w:usb2="00000010" w:usb3="00000000" w:csb0="00020000" w:csb1="00000000"/>
  </w:font>
  <w:font w:name="Arial Unicode MS">
    <w:panose1 w:val="020B0604020202020204"/>
    <w:charset w:val="00"/>
    <w:family w:val="roman"/>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4C5A"/>
    <w:rsid w:val="00130F69"/>
    <w:rsid w:val="0035709D"/>
    <w:rsid w:val="007F7C14"/>
    <w:rsid w:val="00FD4C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FD4C5A"/>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6167FF0-E64B-4D20-890D-28D1FE32C6C1}">
  <we:reference id="wa104382081" version="1.55.1.0" store="ru-RU" storeType="OMEX"/>
  <we:alternateReferences>
    <we:reference id="WA104382081" version="1.55.1.0" store="" storeType="OMEX"/>
  </we:alternateReferences>
  <we:properties>
    <we:property name="MENDELEY_CITATIONS" value="[{&quot;citationID&quot;:&quot;MENDELEY_CITATION_885c8141-6e91-4a11-92fb-c6509007ed8f&quot;,&quot;properties&quot;:{&quot;noteIndex&quot;:0},&quot;isEdited&quot;:false,&quot;manualOverride&quot;:{&quot;isManuallyOverridden&quot;:false,&quot;citeprocText&quot;:&quot;[1,2]&quot;,&quot;manualOverrideText&quot;:&quot;&quot;},&quot;citationItems&quot;:[{&quot;id&quot;:&quot;f1c2e538-a11d-351c-9555-92d56b0eb40e&quot;,&quot;itemData&quot;:{&quot;type&quot;:&quot;article-journal&quot;,&quot;id&quot;:&quot;f1c2e538-a11d-351c-9555-92d56b0eb40e&quot;,&quot;title&quot;:&quot;The Effect of Geogrid Reinforcement on Bearing Capacity Properties of Soil Under Static Load; A Review&quot;,&quot;author&quot;:[{&quot;family&quot;:&quot;Marto&quot;,&quot;given&quot;:&quot;Aminaton&quot;,&quot;parse-names&quot;:false,&quot;dropping-particle&quot;:&quot;&quot;,&quot;non-dropping-particle&quot;:&quot;&quot;},{&quot;family&quot;:&quot;Oghabi&quot;,&quot;given&quot;:&quot;Mohsen&quot;,&quot;parse-names&quot;:false,&quot;dropping-particle&quot;:&quot;&quot;,&quot;non-dropping-particle&quot;:&quot;&quot;},{&quot;family&quot;:&quot;Eisazadeh&quot;,&quot;given&quot;:&quot;Amin&quot;,&quot;parse-names&quot;:false,&quot;dropping-particle&quot;:&quot;&quot;,&quot;non-dropping-particle&quot;:&quot;&quot;}],&quot;container-title&quot;:&quot;Electronic Journal of Geotechnical Engineering&quot;,&quot;ISSN&quot;:&quot;10893032&quot;,&quot;issued&quot;:{&quot;date-parts&quot;:[[2013]]},&quot;abstract&quot;:&quot;In general, soils possess a low tensile strength. The main objective of strengthening the soil mass is to increase bearing capacity improve stability and decreased settlements and lateral deformations. One of the approaches is the use of polymeric materials. Geosynthetic is a well known technique in soil reinforcement. The use of it, can significantly improve the soil performance and reduce costs in comparison with conventional designs. In this paper, a review of experimental and numerical tests carried out by different previous researchers on reinforced soil with synthetic materials specially geogrid under static loading had been made. The studies indicate that the inclusion of planar reinforcement in the sand decreased much both the monotonic and cumulative settlements leading to an economic design of the footings. copy; 2013, EJGE. © 2013, EJGE.&quot;,&quot;volume&quot;:&quot;18 J&quot;,&quot;container-title-short&quot;:&quot;&quot;},&quot;isTemporary&quot;:false},{&quot;id&quot;:&quot;c2fe1a28-6101-3c5f-92b0-60d0602b203d&quot;,&quot;itemData&quot;:{&quot;type&quot;:&quot;article-journal&quot;,&quot;id&quot;:&quot;c2fe1a28-6101-3c5f-92b0-60d0602b203d&quot;,&quot;title&quot;:&quot;COMPARATIVE ANALYSIS OF TECHNOLOGIES OF MICROPILES ARRANGEMENT DURING STRENGTHENING OF WEAK SOIL BASES&quot;,&quot;author&quot;:[{&quot;family&quot;:&quot;PETRENKO&quot;,&quot;given&quot;:&quot;V. D.&quot;,&quot;parse-names&quot;:false,&quot;dropping-particle&quot;:&quot;&quot;,&quot;non-dropping-particle&quot;:&quot;&quot;},{&quot;family&quot;:&quot;ANDRIEIEV&quot;,&quot;given&quot;:&quot;V. S.&quot;,&quot;parse-names&quot;:false,&quot;dropping-particle&quot;:&quot;&quot;,&quot;non-dropping-particle&quot;:&quot;&quot;},{&quot;family&quot;:&quot;KHARCHENKO&quot;,&quot;given&quot;:&quot;V.&quot;,&quot;parse-names&quot;:false,&quot;dropping-particle&quot;:&quot;V.&quot;,&quot;non-dropping-particle&quot;:&quot;&quot;}],&quot;container-title&quot;:&quot;Bridges and tunnels: Theory, Research, Practice&quot;,&quot;DOI&quot;:&quot;10.15802/bttrp2021/233978&quot;,&quot;ISSN&quot;:&quot;2227-1252&quot;,&quot;issued&quot;:{&quot;date-parts&quot;:[[2021]]},&quot;abstract&quot;:&quot;Purpose. Perform a comparative analysis of drill and injection (jet-grouting) and drill and mixing technologies of micropiles arrangement of weak soil bases with the identification of technological features that significantly effect on the design and calculation of weak soil bases strengthening. Methodology. To solve this problem, was conducted of the detailed analysis of the most effective methods of micropiles arrangement during the strengthening of weak soil bases (physical immersion, bored and packing of concrete, drill and injection of ground, drill and mixing soils and application of special effects). Peculiarities of technological parameters of jet-grouting and drill and mixing technologies are considered in detail. The advantages and disadvantages of each of the technologies are revealed. It is proved that the drill and mixing technology has a greater degree of prediction of the stress-strain state change of the inhomogeneous base. To determine the influence of deformation characteristics, a spatial finite-element model based on a flat prototype was created, which was built using automatic triangulation of the professional calculation complex SCAD. Findings. A significant reduction of the deformed state at an almost constant stress state is obtained. When the deformation characteristic increases by 3 times (the ratio of the modulus of elasticity of the soil cement pile and the weak soil), the vertical displacements of the foundation decrease by 1.23 times. Originality. It consists in obtaining the dependence of the change of vertical displacements and stresses on the modulus of elasticity of the soil cement micropile, created on the basis of drill and mixing technology. Practical value. It consists in the obtained results of comparative analysis of substantiation of micropile installation drill and mixing technology during strengthening of weak soil bases with definition of technological features and choice of drill and mixing as the most effective variant from the point of view of technology realization.&quot;,&quot;issue&quot;:&quot;19&quot;},&quot;isTemporary&quot;:false}],&quot;citationTag&quot;:&quot;MENDELEY_CITATION_v3_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&quot;},{&quot;citationID&quot;:&quot;MENDELEY_CITATION_94c1a6ed-7616-400b-a731-b34a71fd87ef&quot;,&quot;properties&quot;:{&quot;noteIndex&quot;:0},&quot;isEdited&quot;:false,&quot;manualOverride&quot;:{&quot;isManuallyOverridden&quot;:false,&quot;citeprocText&quot;:&quot;[2]&quot;,&quot;manualOverrideText&quot;:&quot;&quot;},&quot;citationTag&quot;:&quot;MENDELEY_CITATION_v3_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&quot;,&quot;citationItems&quot;:[{&quot;id&quot;:&quot;c2fe1a28-6101-3c5f-92b0-60d0602b203d&quot;,&quot;itemData&quot;:{&quot;type&quot;:&quot;article-journal&quot;,&quot;id&quot;:&quot;c2fe1a28-6101-3c5f-92b0-60d0602b203d&quot;,&quot;title&quot;:&quot;COMPARATIVE ANALYSIS OF TECHNOLOGIES OF MICROPILES ARRANGEMENT DURING STRENGTHENING OF WEAK SOIL BASES&quot;,&quot;author&quot;:[{&quot;family&quot;:&quot;PETRENKO&quot;,&quot;given&quot;:&quot;V. D.&quot;,&quot;parse-names&quot;:false,&quot;dropping-particle&quot;:&quot;&quot;,&quot;non-dropping-particle&quot;:&quot;&quot;},{&quot;family&quot;:&quot;ANDRIEIEV&quot;,&quot;given&quot;:&quot;V. S.&quot;,&quot;parse-names&quot;:false,&quot;dropping-particle&quot;:&quot;&quot;,&quot;non-dropping-particle&quot;:&quot;&quot;},{&quot;family&quot;:&quot;KHARCHENKO&quot;,&quot;given&quot;:&quot;V.&quot;,&quot;parse-names&quot;:false,&quot;dropping-particle&quot;:&quot;V.&quot;,&quot;non-dropping-particle&quot;:&quot;&quot;}],&quot;container-title&quot;:&quot;Bridges and tunnels: Theory, Research, Practice&quot;,&quot;DOI&quot;:&quot;10.15802/bttrp2021/233978&quot;,&quot;ISSN&quot;:&quot;2227-1252&quot;,&quot;issued&quot;:{&quot;date-parts&quot;:[[2021]]},&quot;abstract&quot;:&quot;Purpose. Perform a comparative analysis of drill and injection (jet-grouting) and drill and mixing technologies of micropiles arrangement of weak soil bases with the identification of technological features that significantly effect on the design and calculation of weak soil bases strengthening. Methodology. To solve this problem, was conducted of the detailed analysis of the most effective methods of micropiles arrangement during the strengthening of weak soil bases (physical immersion, bored and packing of concrete, drill and injection of ground, drill and mixing soils and application of special effects). Peculiarities of technological parameters of jet-grouting and drill and mixing technologies are considered in detail. The advantages and disadvantages of each of the technologies are revealed. It is proved that the drill and mixing technology has a greater degree of prediction of the stress-strain state change of the inhomogeneous base. To determine the influence of deformation characteristics, a spatial finite-element model based on a flat prototype was created, which was built using automatic triangulation of the professional calculation complex SCAD. Findings. A significant reduction of the deformed state at an almost constant stress state is obtained. When the deformation characteristic increases by 3 times (the ratio of the modulus of elasticity of the soil cement pile and the weak soil), the vertical displacements of the foundation decrease by 1.23 times. Originality. It consists in obtaining the dependence of the change of vertical displacements and stresses on the modulus of elasticity of the soil cement micropile, created on the basis of drill and mixing technology. Practical value. It consists in the obtained results of comparative analysis of substantiation of micropile installation drill and mixing technology during strengthening of weak soil bases with definition of technological features and choice of drill and mixing as the most effective variant from the point of view of technology realization.&quot;,&quot;issue&quot;:&quot;19&quot;,&quot;container-title-short&quot;:&quot;&quot;},&quot;isTemporary&quot;:false}]}]"/>
    <we:property name="MENDELEY_CITATIONS_LOCALE_CODE" value="&quot;en-US&quot;"/>
    <we:property name="MENDELEY_CITATIONS_STYLE" value="{&quot;id&quot;:&quot;https://www.zotero.org/styles/gost-r-7-0-5-2008-numeric&quot;,&quot;title&quot;:&quot;Russian GOST R 7.0.5-2008 (numeric)&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3E7796-32A0-45F4-B012-068F9B426E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35694</Words>
  <Characters>203461</Characters>
  <Application>Microsoft Office Word</Application>
  <DocSecurity>0</DocSecurity>
  <Lines>1695</Lines>
  <Paragraphs>477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238678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cp:lastPrinted>2024-10-31T06:53:00Z</cp:lastPrinted>
  <dcterms:created xsi:type="dcterms:W3CDTF">2024-11-11T17:16:00Z</dcterms:created>
  <dcterms:modified xsi:type="dcterms:W3CDTF">2024-11-11T17:16:00Z</dcterms:modified>
</cp:coreProperties>
</file>