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8CC0C2" w14:textId="375CF405" w:rsidR="00642149" w:rsidRPr="003531C6" w:rsidRDefault="004E5C5C" w:rsidP="003531C6">
      <w:pPr>
        <w:spacing w:after="0" w:line="240" w:lineRule="auto"/>
        <w:jc w:val="center"/>
        <w:rPr>
          <w:rFonts w:ascii="Times New Roman" w:eastAsia="Calibri" w:hAnsi="Times New Roman" w:cs="Times New Roman"/>
          <w:sz w:val="28"/>
          <w:szCs w:val="28"/>
          <w:lang w:val="ru-RU"/>
        </w:rPr>
      </w:pPr>
      <w:bookmarkStart w:id="0" w:name="_GoBack"/>
      <w:bookmarkEnd w:id="0"/>
      <w:r w:rsidRPr="003531C6">
        <w:rPr>
          <w:rFonts w:ascii="Times New Roman" w:eastAsia="Calibri" w:hAnsi="Times New Roman" w:cs="Times New Roman"/>
          <w:sz w:val="28"/>
          <w:szCs w:val="28"/>
          <w:lang w:val="ru-RU"/>
        </w:rPr>
        <w:t>НАО</w:t>
      </w:r>
      <w:r w:rsidR="00642149" w:rsidRPr="003531C6">
        <w:rPr>
          <w:rFonts w:ascii="Times New Roman" w:eastAsia="Calibri" w:hAnsi="Times New Roman" w:cs="Times New Roman"/>
          <w:sz w:val="28"/>
          <w:szCs w:val="28"/>
          <w:lang w:val="ru-RU"/>
        </w:rPr>
        <w:t xml:space="preserve"> Медицинский Университет Караганды</w:t>
      </w:r>
    </w:p>
    <w:p w14:paraId="1ACB891A" w14:textId="77777777" w:rsidR="00642149" w:rsidRDefault="00642149" w:rsidP="003531C6">
      <w:pPr>
        <w:spacing w:after="0" w:line="240" w:lineRule="auto"/>
        <w:rPr>
          <w:rFonts w:ascii="Times New Roman" w:eastAsia="Calibri" w:hAnsi="Times New Roman" w:cs="Times New Roman"/>
          <w:sz w:val="28"/>
          <w:szCs w:val="28"/>
          <w:lang w:val="ru-RU"/>
        </w:rPr>
      </w:pPr>
    </w:p>
    <w:p w14:paraId="0098D0A6" w14:textId="77777777" w:rsidR="003531C6" w:rsidRDefault="003531C6" w:rsidP="003531C6">
      <w:pPr>
        <w:spacing w:after="0" w:line="240" w:lineRule="auto"/>
        <w:rPr>
          <w:rFonts w:ascii="Times New Roman" w:eastAsia="Calibri" w:hAnsi="Times New Roman" w:cs="Times New Roman"/>
          <w:sz w:val="28"/>
          <w:szCs w:val="28"/>
          <w:lang w:val="ru-RU"/>
        </w:rPr>
      </w:pPr>
    </w:p>
    <w:p w14:paraId="01890FEE" w14:textId="77777777" w:rsidR="003531C6" w:rsidRPr="003531C6" w:rsidRDefault="003531C6" w:rsidP="003531C6">
      <w:pPr>
        <w:spacing w:after="0" w:line="240" w:lineRule="auto"/>
        <w:rPr>
          <w:rFonts w:ascii="Times New Roman" w:eastAsia="Calibri" w:hAnsi="Times New Roman" w:cs="Times New Roman"/>
          <w:sz w:val="28"/>
          <w:szCs w:val="28"/>
          <w:lang w:val="ru-RU"/>
        </w:rPr>
      </w:pPr>
    </w:p>
    <w:p w14:paraId="0D576DE2" w14:textId="26E7A190" w:rsidR="00642149" w:rsidRPr="003531C6" w:rsidRDefault="00642149" w:rsidP="003531C6">
      <w:pPr>
        <w:spacing w:after="0" w:line="240" w:lineRule="auto"/>
        <w:rPr>
          <w:rFonts w:ascii="Times New Roman" w:eastAsia="Calibri" w:hAnsi="Times New Roman" w:cs="Times New Roman"/>
          <w:sz w:val="28"/>
          <w:szCs w:val="28"/>
          <w:lang w:val="ru-RU"/>
        </w:rPr>
      </w:pPr>
      <w:r w:rsidRPr="003531C6">
        <w:rPr>
          <w:rFonts w:ascii="Times New Roman" w:eastAsia="Calibri" w:hAnsi="Times New Roman" w:cs="Times New Roman"/>
          <w:color w:val="000000" w:themeColor="text1"/>
          <w:sz w:val="28"/>
          <w:szCs w:val="28"/>
          <w:lang w:val="ru-RU"/>
        </w:rPr>
        <w:t>УДК</w:t>
      </w:r>
      <w:r w:rsidR="006B0BA3" w:rsidRPr="003531C6">
        <w:rPr>
          <w:rFonts w:ascii="Times New Roman" w:eastAsia="Calibri" w:hAnsi="Times New Roman" w:cs="Times New Roman"/>
          <w:color w:val="000000" w:themeColor="text1"/>
          <w:sz w:val="28"/>
          <w:szCs w:val="28"/>
          <w:lang w:val="ru-RU"/>
        </w:rPr>
        <w:t xml:space="preserve"> 616-006.4-089.844</w:t>
      </w:r>
      <w:r w:rsidR="00E1718C" w:rsidRPr="003531C6">
        <w:rPr>
          <w:rFonts w:ascii="Times New Roman" w:eastAsia="Calibri" w:hAnsi="Times New Roman" w:cs="Times New Roman"/>
          <w:color w:val="000000" w:themeColor="text1"/>
          <w:sz w:val="28"/>
          <w:szCs w:val="28"/>
          <w:lang w:val="ru-RU"/>
        </w:rPr>
        <w:tab/>
      </w:r>
      <w:r w:rsidR="00E1718C" w:rsidRPr="003531C6">
        <w:rPr>
          <w:rFonts w:ascii="Times New Roman" w:eastAsia="Calibri" w:hAnsi="Times New Roman" w:cs="Times New Roman"/>
          <w:color w:val="000000" w:themeColor="text1"/>
          <w:sz w:val="28"/>
          <w:szCs w:val="28"/>
          <w:lang w:val="ru-RU"/>
        </w:rPr>
        <w:tab/>
      </w:r>
      <w:r w:rsidR="00E1718C" w:rsidRPr="003531C6">
        <w:rPr>
          <w:rFonts w:ascii="Times New Roman" w:eastAsia="Calibri" w:hAnsi="Times New Roman" w:cs="Times New Roman"/>
          <w:color w:val="000000" w:themeColor="text1"/>
          <w:sz w:val="28"/>
          <w:szCs w:val="28"/>
          <w:lang w:val="ru-RU"/>
        </w:rPr>
        <w:tab/>
      </w:r>
      <w:r w:rsidR="00E1718C" w:rsidRPr="003531C6">
        <w:rPr>
          <w:rFonts w:ascii="Times New Roman" w:eastAsia="Calibri" w:hAnsi="Times New Roman" w:cs="Times New Roman"/>
          <w:color w:val="000000" w:themeColor="text1"/>
          <w:sz w:val="28"/>
          <w:szCs w:val="28"/>
          <w:lang w:val="ru-RU"/>
        </w:rPr>
        <w:tab/>
      </w:r>
      <w:r w:rsidR="00E1718C" w:rsidRPr="003531C6">
        <w:rPr>
          <w:rFonts w:ascii="Times New Roman" w:eastAsia="Calibri" w:hAnsi="Times New Roman" w:cs="Times New Roman"/>
          <w:color w:val="000000" w:themeColor="text1"/>
          <w:sz w:val="28"/>
          <w:szCs w:val="28"/>
          <w:lang w:val="ru-RU"/>
        </w:rPr>
        <w:tab/>
      </w:r>
      <w:r w:rsidR="00E1718C" w:rsidRPr="003531C6">
        <w:rPr>
          <w:rFonts w:ascii="Times New Roman" w:eastAsia="Calibri" w:hAnsi="Times New Roman" w:cs="Times New Roman"/>
          <w:color w:val="000000" w:themeColor="text1"/>
          <w:sz w:val="28"/>
          <w:szCs w:val="28"/>
          <w:lang w:val="ru-RU"/>
        </w:rPr>
        <w:tab/>
      </w:r>
      <w:r w:rsidRPr="003531C6">
        <w:rPr>
          <w:rFonts w:ascii="Times New Roman" w:eastAsia="Calibri" w:hAnsi="Times New Roman" w:cs="Times New Roman"/>
          <w:sz w:val="28"/>
          <w:szCs w:val="28"/>
          <w:lang w:val="ru-RU"/>
        </w:rPr>
        <w:t>На правах рукописи</w:t>
      </w:r>
    </w:p>
    <w:p w14:paraId="6E1F3CDB" w14:textId="77777777" w:rsidR="00642149" w:rsidRDefault="00642149" w:rsidP="003531C6">
      <w:pPr>
        <w:spacing w:after="0" w:line="240" w:lineRule="auto"/>
        <w:rPr>
          <w:rFonts w:ascii="Times New Roman" w:eastAsia="Calibri" w:hAnsi="Times New Roman" w:cs="Times New Roman"/>
          <w:sz w:val="28"/>
          <w:szCs w:val="28"/>
          <w:lang w:val="ru-RU"/>
        </w:rPr>
      </w:pPr>
    </w:p>
    <w:p w14:paraId="0234C39B" w14:textId="77777777" w:rsidR="003531C6" w:rsidRPr="003531C6" w:rsidRDefault="003531C6" w:rsidP="003531C6">
      <w:pPr>
        <w:spacing w:after="0" w:line="240" w:lineRule="auto"/>
        <w:rPr>
          <w:rFonts w:ascii="Times New Roman" w:eastAsia="Calibri" w:hAnsi="Times New Roman" w:cs="Times New Roman"/>
          <w:sz w:val="28"/>
          <w:szCs w:val="28"/>
          <w:lang w:val="ru-RU"/>
        </w:rPr>
      </w:pPr>
    </w:p>
    <w:p w14:paraId="3F6EA1E2" w14:textId="77777777" w:rsidR="00642149" w:rsidRPr="003531C6" w:rsidRDefault="00642149" w:rsidP="003531C6">
      <w:pPr>
        <w:spacing w:after="0" w:line="240" w:lineRule="auto"/>
        <w:rPr>
          <w:rFonts w:ascii="Times New Roman" w:eastAsia="Calibri" w:hAnsi="Times New Roman" w:cs="Times New Roman"/>
          <w:sz w:val="28"/>
          <w:szCs w:val="28"/>
          <w:lang w:val="ru-RU"/>
        </w:rPr>
      </w:pPr>
    </w:p>
    <w:p w14:paraId="12452C8D" w14:textId="77614DED" w:rsidR="00642149" w:rsidRPr="003531C6" w:rsidRDefault="003531C6" w:rsidP="003531C6">
      <w:pPr>
        <w:spacing w:after="0" w:line="240" w:lineRule="auto"/>
        <w:jc w:val="center"/>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t>ДАВАНОВ ШЕРЗАД КУРБАНАЛИЕВИЧ</w:t>
      </w:r>
    </w:p>
    <w:p w14:paraId="02CAE1B6" w14:textId="77777777" w:rsidR="00642149" w:rsidRDefault="00642149" w:rsidP="003531C6">
      <w:pPr>
        <w:spacing w:after="0" w:line="240" w:lineRule="auto"/>
        <w:rPr>
          <w:rFonts w:ascii="Times New Roman" w:eastAsia="Calibri" w:hAnsi="Times New Roman" w:cs="Times New Roman"/>
          <w:b/>
          <w:sz w:val="28"/>
          <w:szCs w:val="28"/>
          <w:lang w:val="ru-RU"/>
        </w:rPr>
      </w:pPr>
    </w:p>
    <w:p w14:paraId="6AF76E16" w14:textId="77777777" w:rsidR="003531C6" w:rsidRDefault="003531C6" w:rsidP="003531C6">
      <w:pPr>
        <w:spacing w:after="0" w:line="240" w:lineRule="auto"/>
        <w:rPr>
          <w:rFonts w:ascii="Times New Roman" w:eastAsia="Calibri" w:hAnsi="Times New Roman" w:cs="Times New Roman"/>
          <w:b/>
          <w:sz w:val="28"/>
          <w:szCs w:val="28"/>
          <w:lang w:val="ru-RU"/>
        </w:rPr>
      </w:pPr>
    </w:p>
    <w:p w14:paraId="31473EE6" w14:textId="77777777" w:rsidR="003531C6" w:rsidRPr="003531C6" w:rsidRDefault="003531C6" w:rsidP="003531C6">
      <w:pPr>
        <w:spacing w:after="0" w:line="240" w:lineRule="auto"/>
        <w:rPr>
          <w:rFonts w:ascii="Times New Roman" w:eastAsia="Calibri" w:hAnsi="Times New Roman" w:cs="Times New Roman"/>
          <w:b/>
          <w:sz w:val="28"/>
          <w:szCs w:val="28"/>
          <w:lang w:val="ru-RU"/>
        </w:rPr>
      </w:pPr>
    </w:p>
    <w:p w14:paraId="3C41B758" w14:textId="3CA7378C" w:rsidR="00642149" w:rsidRPr="003531C6" w:rsidRDefault="003D7884" w:rsidP="003531C6">
      <w:pPr>
        <w:spacing w:after="0" w:line="240" w:lineRule="auto"/>
        <w:jc w:val="center"/>
        <w:rPr>
          <w:rFonts w:ascii="Times New Roman" w:eastAsia="Times New Roman" w:hAnsi="Times New Roman" w:cs="Times New Roman"/>
          <w:b/>
          <w:sz w:val="28"/>
          <w:szCs w:val="28"/>
          <w:lang w:val="ru-RU" w:eastAsia="ru-RU"/>
        </w:rPr>
      </w:pPr>
      <w:r w:rsidRPr="003531C6">
        <w:rPr>
          <w:rFonts w:ascii="Times New Roman" w:eastAsia="Times New Roman" w:hAnsi="Times New Roman" w:cs="Times New Roman"/>
          <w:b/>
          <w:sz w:val="28"/>
          <w:szCs w:val="28"/>
          <w:lang w:val="ru-RU" w:eastAsia="ru-RU"/>
        </w:rPr>
        <w:t>Нутритивная поддержка больных, прооперированных по поводу злокачественных опухолей гепатопанкреатодуоденальной зоны, в раннем послеоперационном периоде</w:t>
      </w:r>
    </w:p>
    <w:p w14:paraId="4023759A" w14:textId="77777777" w:rsidR="00642149" w:rsidRDefault="00642149" w:rsidP="003531C6">
      <w:pPr>
        <w:spacing w:after="0" w:line="240" w:lineRule="auto"/>
        <w:ind w:left="741" w:right="601"/>
        <w:jc w:val="center"/>
        <w:rPr>
          <w:rFonts w:ascii="Times New Roman" w:eastAsia="Times New Roman" w:hAnsi="Times New Roman" w:cs="Times New Roman"/>
          <w:b/>
          <w:sz w:val="28"/>
          <w:szCs w:val="28"/>
          <w:lang w:val="ru-RU" w:eastAsia="ru-RU"/>
        </w:rPr>
      </w:pPr>
    </w:p>
    <w:p w14:paraId="760AC37B" w14:textId="77777777" w:rsidR="003531C6" w:rsidRDefault="003531C6" w:rsidP="003531C6">
      <w:pPr>
        <w:spacing w:after="0" w:line="240" w:lineRule="auto"/>
        <w:ind w:left="741" w:right="601"/>
        <w:jc w:val="center"/>
        <w:rPr>
          <w:rFonts w:ascii="Times New Roman" w:eastAsia="Times New Roman" w:hAnsi="Times New Roman" w:cs="Times New Roman"/>
          <w:b/>
          <w:sz w:val="28"/>
          <w:szCs w:val="28"/>
          <w:lang w:val="ru-RU" w:eastAsia="ru-RU"/>
        </w:rPr>
      </w:pPr>
    </w:p>
    <w:p w14:paraId="15FA4CC8" w14:textId="77777777" w:rsidR="003531C6" w:rsidRPr="003531C6" w:rsidRDefault="003531C6" w:rsidP="003531C6">
      <w:pPr>
        <w:spacing w:after="0" w:line="240" w:lineRule="auto"/>
        <w:ind w:left="741" w:right="601"/>
        <w:jc w:val="center"/>
        <w:rPr>
          <w:rFonts w:ascii="Times New Roman" w:eastAsia="Times New Roman" w:hAnsi="Times New Roman" w:cs="Times New Roman"/>
          <w:b/>
          <w:sz w:val="28"/>
          <w:szCs w:val="28"/>
          <w:lang w:val="ru-RU" w:eastAsia="ru-RU"/>
        </w:rPr>
      </w:pPr>
    </w:p>
    <w:p w14:paraId="2B635C21" w14:textId="36BF2B8D" w:rsidR="00642149" w:rsidRDefault="00ED2640" w:rsidP="003531C6">
      <w:pPr>
        <w:spacing w:after="0" w:line="24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r w:rsidR="000D6F55">
        <w:rPr>
          <w:rFonts w:ascii="Times New Roman" w:eastAsia="Calibri" w:hAnsi="Times New Roman" w:cs="Times New Roman"/>
          <w:sz w:val="28"/>
          <w:szCs w:val="28"/>
          <w:lang w:val="ru-RU"/>
        </w:rPr>
        <w:t>D1</w:t>
      </w:r>
      <w:r>
        <w:rPr>
          <w:rFonts w:ascii="Times New Roman" w:eastAsia="Calibri" w:hAnsi="Times New Roman" w:cs="Times New Roman"/>
          <w:sz w:val="28"/>
          <w:szCs w:val="28"/>
          <w:lang w:val="ru-RU"/>
        </w:rPr>
        <w:t>1</w:t>
      </w:r>
      <w:r w:rsidR="00642149" w:rsidRPr="003531C6">
        <w:rPr>
          <w:rFonts w:ascii="Times New Roman" w:eastAsia="Calibri" w:hAnsi="Times New Roman" w:cs="Times New Roman"/>
          <w:sz w:val="28"/>
          <w:szCs w:val="28"/>
          <w:lang w:val="ru-RU"/>
        </w:rPr>
        <w:t>0100 «Медицина»</w:t>
      </w:r>
    </w:p>
    <w:p w14:paraId="3E605B50" w14:textId="77777777" w:rsidR="003531C6" w:rsidRDefault="003531C6" w:rsidP="003531C6">
      <w:pPr>
        <w:spacing w:after="0" w:line="240" w:lineRule="auto"/>
        <w:jc w:val="center"/>
        <w:rPr>
          <w:rFonts w:ascii="Times New Roman" w:eastAsia="Calibri" w:hAnsi="Times New Roman" w:cs="Times New Roman"/>
          <w:sz w:val="28"/>
          <w:szCs w:val="28"/>
          <w:lang w:val="ru-RU"/>
        </w:rPr>
      </w:pPr>
    </w:p>
    <w:p w14:paraId="119BF0EB" w14:textId="77777777" w:rsidR="003531C6" w:rsidRPr="003531C6" w:rsidRDefault="003531C6" w:rsidP="003531C6">
      <w:pPr>
        <w:spacing w:after="0" w:line="240" w:lineRule="auto"/>
        <w:jc w:val="center"/>
        <w:rPr>
          <w:rFonts w:ascii="Times New Roman" w:eastAsia="Calibri" w:hAnsi="Times New Roman" w:cs="Times New Roman"/>
          <w:sz w:val="28"/>
          <w:szCs w:val="28"/>
          <w:lang w:val="ru-RU"/>
        </w:rPr>
      </w:pPr>
    </w:p>
    <w:p w14:paraId="1DD226E5" w14:textId="77777777" w:rsidR="00642149" w:rsidRPr="003531C6" w:rsidRDefault="00642149" w:rsidP="003531C6">
      <w:pPr>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Диссертация на соискание степени</w:t>
      </w:r>
    </w:p>
    <w:p w14:paraId="222AEEEB" w14:textId="77777777" w:rsidR="00642149" w:rsidRPr="003531C6" w:rsidRDefault="00642149" w:rsidP="003531C6">
      <w:pPr>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доктора философии (PhD)</w:t>
      </w:r>
    </w:p>
    <w:p w14:paraId="641C6B09" w14:textId="77777777" w:rsidR="00642149" w:rsidRPr="003531C6" w:rsidRDefault="00642149" w:rsidP="003531C6">
      <w:pPr>
        <w:spacing w:after="0" w:line="240" w:lineRule="auto"/>
        <w:ind w:left="741" w:right="601"/>
        <w:rPr>
          <w:rFonts w:ascii="Times New Roman" w:eastAsia="Times New Roman" w:hAnsi="Times New Roman" w:cs="Times New Roman"/>
          <w:sz w:val="28"/>
          <w:szCs w:val="28"/>
          <w:lang w:val="ru-RU" w:eastAsia="ru-RU"/>
        </w:rPr>
      </w:pPr>
    </w:p>
    <w:p w14:paraId="314324EB" w14:textId="77777777" w:rsidR="00642149" w:rsidRPr="003531C6" w:rsidRDefault="00642149" w:rsidP="003531C6">
      <w:pPr>
        <w:spacing w:after="0" w:line="240" w:lineRule="auto"/>
        <w:ind w:left="741" w:right="601"/>
        <w:rPr>
          <w:rFonts w:ascii="Times New Roman" w:eastAsia="Times New Roman" w:hAnsi="Times New Roman" w:cs="Times New Roman"/>
          <w:sz w:val="28"/>
          <w:szCs w:val="28"/>
          <w:lang w:val="ru-RU" w:eastAsia="ru-RU"/>
        </w:rPr>
      </w:pPr>
    </w:p>
    <w:p w14:paraId="77EC0D61" w14:textId="77777777" w:rsidR="00642149" w:rsidRPr="003531C6" w:rsidRDefault="00642149" w:rsidP="003531C6">
      <w:pPr>
        <w:spacing w:after="0" w:line="240" w:lineRule="auto"/>
        <w:jc w:val="right"/>
        <w:rPr>
          <w:rFonts w:ascii="Times New Roman" w:eastAsia="Calibri" w:hAnsi="Times New Roman" w:cs="Times New Roman"/>
          <w:sz w:val="28"/>
          <w:szCs w:val="28"/>
          <w:lang w:val="ru-RU"/>
        </w:rPr>
      </w:pPr>
    </w:p>
    <w:p w14:paraId="35CA436A" w14:textId="26762D95" w:rsidR="00642149" w:rsidRPr="003531C6" w:rsidRDefault="00642149" w:rsidP="003531C6">
      <w:pPr>
        <w:spacing w:after="0" w:line="240" w:lineRule="auto"/>
        <w:jc w:val="right"/>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Научные </w:t>
      </w:r>
      <w:r w:rsidR="00886AC6" w:rsidRPr="003531C6">
        <w:rPr>
          <w:rFonts w:ascii="Times New Roman" w:eastAsia="Calibri" w:hAnsi="Times New Roman" w:cs="Times New Roman"/>
          <w:sz w:val="28"/>
          <w:szCs w:val="28"/>
          <w:lang w:val="ru-RU"/>
        </w:rPr>
        <w:t>консультанты</w:t>
      </w:r>
    </w:p>
    <w:p w14:paraId="2B89190B" w14:textId="2D2F460D" w:rsidR="00642149" w:rsidRPr="003531C6" w:rsidRDefault="00642149" w:rsidP="003531C6">
      <w:pPr>
        <w:spacing w:after="0" w:line="240" w:lineRule="auto"/>
        <w:jc w:val="right"/>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Д.м</w:t>
      </w:r>
      <w:r w:rsidR="00D25BE7" w:rsidRPr="003531C6">
        <w:rPr>
          <w:rFonts w:ascii="Times New Roman" w:eastAsia="Calibri" w:hAnsi="Times New Roman" w:cs="Times New Roman"/>
          <w:sz w:val="28"/>
          <w:szCs w:val="28"/>
          <w:lang w:val="ru-RU"/>
        </w:rPr>
        <w:t xml:space="preserve">.н., профессор </w:t>
      </w:r>
      <w:r w:rsidRPr="003531C6">
        <w:rPr>
          <w:rFonts w:ascii="Times New Roman" w:eastAsia="Calibri" w:hAnsi="Times New Roman" w:cs="Times New Roman"/>
          <w:sz w:val="28"/>
          <w:szCs w:val="28"/>
          <w:lang w:val="ru-RU"/>
        </w:rPr>
        <w:t xml:space="preserve"> </w:t>
      </w:r>
    </w:p>
    <w:p w14:paraId="4592852D" w14:textId="696BF872" w:rsidR="00642149" w:rsidRPr="003531C6" w:rsidRDefault="00642149" w:rsidP="003531C6">
      <w:pPr>
        <w:spacing w:after="0" w:line="240" w:lineRule="auto"/>
        <w:jc w:val="right"/>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К</w:t>
      </w:r>
      <w:r w:rsidR="00141C0A">
        <w:rPr>
          <w:rFonts w:ascii="Times New Roman" w:eastAsia="Calibri" w:hAnsi="Times New Roman" w:cs="Times New Roman"/>
          <w:sz w:val="28"/>
          <w:szCs w:val="28"/>
          <w:lang w:val="ru-RU"/>
        </w:rPr>
        <w:t xml:space="preserve">ани </w:t>
      </w:r>
      <w:r w:rsidRPr="003531C6">
        <w:rPr>
          <w:rFonts w:ascii="Times New Roman" w:eastAsia="Calibri" w:hAnsi="Times New Roman" w:cs="Times New Roman"/>
          <w:sz w:val="28"/>
          <w:szCs w:val="28"/>
          <w:lang w:val="ru-RU"/>
        </w:rPr>
        <w:t>Ж</w:t>
      </w:r>
      <w:r w:rsidR="00141C0A">
        <w:rPr>
          <w:rFonts w:ascii="Times New Roman" w:eastAsia="Calibri" w:hAnsi="Times New Roman" w:cs="Times New Roman"/>
          <w:sz w:val="28"/>
          <w:szCs w:val="28"/>
          <w:lang w:val="ru-RU"/>
        </w:rPr>
        <w:t>умкенович</w:t>
      </w:r>
      <w:r w:rsidRPr="003531C6">
        <w:rPr>
          <w:rFonts w:ascii="Times New Roman" w:eastAsia="Calibri" w:hAnsi="Times New Roman" w:cs="Times New Roman"/>
          <w:sz w:val="28"/>
          <w:szCs w:val="28"/>
          <w:lang w:val="ru-RU"/>
        </w:rPr>
        <w:t xml:space="preserve"> Мусулманбеков</w:t>
      </w:r>
    </w:p>
    <w:p w14:paraId="29E9F4E9" w14:textId="77777777" w:rsidR="003531C6" w:rsidRDefault="00642149" w:rsidP="003531C6">
      <w:pPr>
        <w:spacing w:after="0" w:line="240" w:lineRule="auto"/>
        <w:jc w:val="right"/>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К.м.н., </w:t>
      </w:r>
    </w:p>
    <w:p w14:paraId="2EFAE263" w14:textId="0F6546EB" w:rsidR="00A32193" w:rsidRPr="003531C6" w:rsidRDefault="00A32193" w:rsidP="003531C6">
      <w:pPr>
        <w:spacing w:after="0" w:line="240" w:lineRule="auto"/>
        <w:jc w:val="right"/>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ассоциированный </w:t>
      </w:r>
      <w:r w:rsidR="00A17C7F" w:rsidRPr="003531C6">
        <w:rPr>
          <w:rFonts w:ascii="Times New Roman" w:eastAsia="Calibri" w:hAnsi="Times New Roman" w:cs="Times New Roman"/>
          <w:sz w:val="28"/>
          <w:szCs w:val="28"/>
          <w:lang w:val="ru-RU"/>
        </w:rPr>
        <w:t>профессор,</w:t>
      </w:r>
      <w:r w:rsidR="00642149" w:rsidRPr="003531C6">
        <w:rPr>
          <w:rFonts w:ascii="Times New Roman" w:eastAsia="Calibri" w:hAnsi="Times New Roman" w:cs="Times New Roman"/>
          <w:sz w:val="28"/>
          <w:szCs w:val="28"/>
          <w:lang w:val="ru-RU"/>
        </w:rPr>
        <w:t xml:space="preserve"> </w:t>
      </w:r>
    </w:p>
    <w:p w14:paraId="5FFAF3BF" w14:textId="035B6991" w:rsidR="00642149" w:rsidRPr="003531C6" w:rsidRDefault="00642149" w:rsidP="003531C6">
      <w:pPr>
        <w:spacing w:after="0" w:line="240" w:lineRule="auto"/>
        <w:jc w:val="right"/>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w:t>
      </w:r>
      <w:r w:rsidR="003D7884" w:rsidRPr="003531C6">
        <w:rPr>
          <w:rFonts w:ascii="Times New Roman" w:eastAsia="Calibri" w:hAnsi="Times New Roman" w:cs="Times New Roman"/>
          <w:sz w:val="28"/>
          <w:szCs w:val="28"/>
          <w:lang w:val="ru-RU"/>
        </w:rPr>
        <w:t xml:space="preserve">митрий </w:t>
      </w:r>
      <w:r w:rsidRPr="003531C6">
        <w:rPr>
          <w:rFonts w:ascii="Times New Roman" w:eastAsia="Calibri" w:hAnsi="Times New Roman" w:cs="Times New Roman"/>
          <w:sz w:val="28"/>
          <w:szCs w:val="28"/>
          <w:lang w:val="ru-RU"/>
        </w:rPr>
        <w:t>В</w:t>
      </w:r>
      <w:r w:rsidR="003D7884" w:rsidRPr="003531C6">
        <w:rPr>
          <w:rFonts w:ascii="Times New Roman" w:eastAsia="Calibri" w:hAnsi="Times New Roman" w:cs="Times New Roman"/>
          <w:sz w:val="28"/>
          <w:szCs w:val="28"/>
          <w:lang w:val="ru-RU"/>
        </w:rPr>
        <w:t>лад</w:t>
      </w:r>
      <w:r w:rsidR="00687664" w:rsidRPr="003531C6">
        <w:rPr>
          <w:rFonts w:ascii="Times New Roman" w:eastAsia="Calibri" w:hAnsi="Times New Roman" w:cs="Times New Roman"/>
          <w:sz w:val="28"/>
          <w:szCs w:val="28"/>
          <w:lang w:val="ru-RU"/>
        </w:rPr>
        <w:t>и</w:t>
      </w:r>
      <w:r w:rsidR="003D7884" w:rsidRPr="003531C6">
        <w:rPr>
          <w:rFonts w:ascii="Times New Roman" w:eastAsia="Calibri" w:hAnsi="Times New Roman" w:cs="Times New Roman"/>
          <w:sz w:val="28"/>
          <w:szCs w:val="28"/>
          <w:lang w:val="ru-RU"/>
        </w:rPr>
        <w:t>мирович</w:t>
      </w:r>
      <w:r w:rsidRPr="003531C6">
        <w:rPr>
          <w:rFonts w:ascii="Times New Roman" w:eastAsia="Calibri" w:hAnsi="Times New Roman" w:cs="Times New Roman"/>
          <w:sz w:val="28"/>
          <w:szCs w:val="28"/>
          <w:lang w:val="ru-RU"/>
        </w:rPr>
        <w:t xml:space="preserve"> Васильев  </w:t>
      </w:r>
    </w:p>
    <w:p w14:paraId="2A4165C5" w14:textId="77777777" w:rsidR="003531C6" w:rsidRPr="003531C6" w:rsidRDefault="003531C6" w:rsidP="003531C6">
      <w:pPr>
        <w:spacing w:after="0" w:line="240" w:lineRule="auto"/>
        <w:jc w:val="right"/>
        <w:rPr>
          <w:rFonts w:ascii="Times New Roman" w:eastAsia="Calibri" w:hAnsi="Times New Roman" w:cs="Times New Roman"/>
          <w:sz w:val="16"/>
          <w:szCs w:val="16"/>
          <w:lang w:val="ru-RU"/>
        </w:rPr>
      </w:pPr>
    </w:p>
    <w:p w14:paraId="48DEF4C8" w14:textId="3B0C8643" w:rsidR="003D7884" w:rsidRPr="003531C6" w:rsidRDefault="00886AC6" w:rsidP="003531C6">
      <w:pPr>
        <w:spacing w:after="0" w:line="240" w:lineRule="auto"/>
        <w:jc w:val="right"/>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Зарубежный</w:t>
      </w:r>
      <w:r w:rsidR="00642149" w:rsidRPr="003531C6">
        <w:rPr>
          <w:rFonts w:ascii="Times New Roman" w:eastAsia="Calibri" w:hAnsi="Times New Roman" w:cs="Times New Roman"/>
          <w:sz w:val="28"/>
          <w:szCs w:val="28"/>
          <w:lang w:val="ru-RU"/>
        </w:rPr>
        <w:t xml:space="preserve"> консультант</w:t>
      </w:r>
      <w:r w:rsidRPr="003531C6">
        <w:rPr>
          <w:rFonts w:ascii="Times New Roman" w:eastAsia="Calibri" w:hAnsi="Times New Roman" w:cs="Times New Roman"/>
          <w:sz w:val="28"/>
          <w:szCs w:val="28"/>
          <w:lang w:val="ru-RU"/>
        </w:rPr>
        <w:t>:</w:t>
      </w:r>
      <w:r w:rsidR="003D7884" w:rsidRPr="003531C6">
        <w:rPr>
          <w:rFonts w:ascii="Times New Roman" w:eastAsia="Calibri" w:hAnsi="Times New Roman" w:cs="Times New Roman"/>
          <w:sz w:val="28"/>
          <w:szCs w:val="28"/>
          <w:lang w:val="ru-RU"/>
        </w:rPr>
        <w:t xml:space="preserve"> </w:t>
      </w:r>
    </w:p>
    <w:p w14:paraId="1352174B" w14:textId="2C61767F" w:rsidR="00642149" w:rsidRPr="003531C6" w:rsidRDefault="00642149" w:rsidP="003531C6">
      <w:pPr>
        <w:spacing w:after="0" w:line="240" w:lineRule="auto"/>
        <w:jc w:val="right"/>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rPr>
        <w:t>MD</w:t>
      </w:r>
      <w:r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rPr>
        <w:t>PhD</w:t>
      </w:r>
      <w:r w:rsidRPr="003531C6">
        <w:rPr>
          <w:rFonts w:ascii="Times New Roman" w:eastAsia="Calibri" w:hAnsi="Times New Roman" w:cs="Times New Roman"/>
          <w:sz w:val="28"/>
          <w:szCs w:val="28"/>
          <w:lang w:val="ru-RU"/>
        </w:rPr>
        <w:t>, профессор</w:t>
      </w:r>
    </w:p>
    <w:p w14:paraId="0570CB30" w14:textId="77777777" w:rsidR="003531C6" w:rsidRDefault="008E0F3D" w:rsidP="003531C6">
      <w:pPr>
        <w:shd w:val="clear" w:color="auto" w:fill="FFFFFF"/>
        <w:tabs>
          <w:tab w:val="left" w:pos="7088"/>
        </w:tabs>
        <w:spacing w:after="0" w:line="240" w:lineRule="auto"/>
        <w:jc w:val="right"/>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 xml:space="preserve">Александра Дорота </w:t>
      </w:r>
      <w:r w:rsidR="00642149" w:rsidRPr="003531C6">
        <w:rPr>
          <w:rFonts w:ascii="Times New Roman" w:eastAsia="Calibri" w:hAnsi="Times New Roman" w:cs="Times New Roman"/>
          <w:color w:val="000000" w:themeColor="text1"/>
          <w:sz w:val="28"/>
          <w:szCs w:val="28"/>
          <w:lang w:val="ru-RU"/>
        </w:rPr>
        <w:t>Циалковская-Р</w:t>
      </w:r>
      <w:r w:rsidRPr="003531C6">
        <w:rPr>
          <w:rFonts w:ascii="Times New Roman" w:eastAsia="Calibri" w:hAnsi="Times New Roman" w:cs="Times New Roman"/>
          <w:color w:val="000000" w:themeColor="text1"/>
          <w:sz w:val="28"/>
          <w:szCs w:val="28"/>
          <w:lang w:val="ru-RU"/>
        </w:rPr>
        <w:t>уш</w:t>
      </w:r>
      <w:r w:rsidR="00642149" w:rsidRPr="003531C6">
        <w:rPr>
          <w:rFonts w:ascii="Times New Roman" w:eastAsia="Calibri" w:hAnsi="Times New Roman" w:cs="Times New Roman"/>
          <w:color w:val="000000" w:themeColor="text1"/>
          <w:sz w:val="28"/>
          <w:szCs w:val="28"/>
          <w:lang w:val="ru-RU"/>
        </w:rPr>
        <w:t xml:space="preserve"> </w:t>
      </w:r>
    </w:p>
    <w:p w14:paraId="4F5447AD" w14:textId="532F9A9F" w:rsidR="00642149" w:rsidRPr="003531C6" w:rsidRDefault="00642149" w:rsidP="003531C6">
      <w:pPr>
        <w:shd w:val="clear" w:color="auto" w:fill="FFFFFF"/>
        <w:tabs>
          <w:tab w:val="left" w:pos="7088"/>
        </w:tabs>
        <w:spacing w:after="0" w:line="240" w:lineRule="auto"/>
        <w:jc w:val="right"/>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(Польша)</w:t>
      </w:r>
    </w:p>
    <w:p w14:paraId="6F4E90DC" w14:textId="77777777" w:rsidR="00642149" w:rsidRPr="003531C6" w:rsidRDefault="00642149" w:rsidP="003531C6">
      <w:pPr>
        <w:spacing w:after="0" w:line="240" w:lineRule="auto"/>
        <w:rPr>
          <w:rFonts w:ascii="Times New Roman" w:eastAsia="Calibri" w:hAnsi="Times New Roman" w:cs="Times New Roman"/>
          <w:color w:val="FF0000"/>
          <w:sz w:val="28"/>
          <w:szCs w:val="28"/>
          <w:lang w:val="ru-RU"/>
        </w:rPr>
      </w:pPr>
    </w:p>
    <w:p w14:paraId="0707A77F" w14:textId="77777777" w:rsidR="00A472EA" w:rsidRPr="003531C6" w:rsidRDefault="00A472EA" w:rsidP="003531C6">
      <w:pPr>
        <w:spacing w:after="0" w:line="240" w:lineRule="auto"/>
        <w:jc w:val="center"/>
        <w:rPr>
          <w:rFonts w:ascii="Times New Roman" w:eastAsia="Calibri" w:hAnsi="Times New Roman" w:cs="Times New Roman"/>
          <w:sz w:val="28"/>
          <w:szCs w:val="28"/>
          <w:lang w:val="ru-RU"/>
        </w:rPr>
      </w:pPr>
    </w:p>
    <w:p w14:paraId="4797F629" w14:textId="77777777" w:rsidR="00A472EA" w:rsidRPr="003531C6" w:rsidRDefault="00A472EA" w:rsidP="003531C6">
      <w:pPr>
        <w:spacing w:after="0" w:line="240" w:lineRule="auto"/>
        <w:jc w:val="center"/>
        <w:rPr>
          <w:rFonts w:ascii="Times New Roman" w:eastAsia="Calibri" w:hAnsi="Times New Roman" w:cs="Times New Roman"/>
          <w:sz w:val="28"/>
          <w:szCs w:val="28"/>
          <w:lang w:val="ru-RU"/>
        </w:rPr>
      </w:pPr>
    </w:p>
    <w:p w14:paraId="34184008" w14:textId="77777777" w:rsidR="00642149" w:rsidRPr="003531C6" w:rsidRDefault="00642149" w:rsidP="003531C6">
      <w:pPr>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Республика Казахстан</w:t>
      </w:r>
    </w:p>
    <w:p w14:paraId="7BB31730" w14:textId="77777777" w:rsidR="00E43706" w:rsidRDefault="003531C6" w:rsidP="003531C6">
      <w:pPr>
        <w:tabs>
          <w:tab w:val="left" w:pos="3940"/>
        </w:tabs>
        <w:spacing w:after="0" w:line="240" w:lineRule="auto"/>
        <w:jc w:val="center"/>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939840" behindDoc="0" locked="0" layoutInCell="1" allowOverlap="1" wp14:anchorId="0E0A52CA" wp14:editId="1A6D2A81">
                <wp:simplePos x="0" y="0"/>
                <wp:positionH relativeFrom="column">
                  <wp:posOffset>2806065</wp:posOffset>
                </wp:positionH>
                <wp:positionV relativeFrom="paragraph">
                  <wp:posOffset>214630</wp:posOffset>
                </wp:positionV>
                <wp:extent cx="790575" cy="266700"/>
                <wp:effectExtent l="0" t="0" r="9525" b="0"/>
                <wp:wrapNone/>
                <wp:docPr id="14" name="Прямоугольник 14"/>
                <wp:cNvGraphicFramePr/>
                <a:graphic xmlns:a="http://schemas.openxmlformats.org/drawingml/2006/main">
                  <a:graphicData uri="http://schemas.microsoft.com/office/word/2010/wordprocessingShape">
                    <wps:wsp>
                      <wps:cNvSpPr/>
                      <wps:spPr>
                        <a:xfrm>
                          <a:off x="0" y="0"/>
                          <a:ext cx="790575"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F2259" id="Прямоугольник 14" o:spid="_x0000_s1026" style="position:absolute;margin-left:220.95pt;margin-top:16.9pt;width:62.25pt;height:21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" fillcolor="white [3212]" stroked="f" strokeweight="1pt"/>
            </w:pict>
          </mc:Fallback>
        </mc:AlternateContent>
      </w:r>
      <w:r w:rsidR="00E43706">
        <w:rPr>
          <w:rFonts w:ascii="Times New Roman" w:eastAsia="Calibri" w:hAnsi="Times New Roman" w:cs="Times New Roman"/>
          <w:sz w:val="28"/>
          <w:szCs w:val="28"/>
          <w:lang w:val="ru-RU"/>
        </w:rPr>
        <w:t>Караганда, 2022</w:t>
      </w:r>
    </w:p>
    <w:p w14:paraId="05A97E67" w14:textId="208D800E" w:rsidR="0087718A" w:rsidRPr="003531C6" w:rsidRDefault="0087718A" w:rsidP="003531C6">
      <w:pPr>
        <w:tabs>
          <w:tab w:val="left" w:pos="3940"/>
        </w:tabs>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br w:type="page"/>
      </w:r>
    </w:p>
    <w:p w14:paraId="1602062C" w14:textId="77777777" w:rsidR="00EC4B05" w:rsidRDefault="00EC4B05" w:rsidP="003531C6">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ru-RU"/>
        </w:rPr>
      </w:pPr>
      <w:r w:rsidRPr="003531C6">
        <w:rPr>
          <w:rFonts w:ascii="Times New Roman" w:eastAsia="Times New Roman" w:hAnsi="Times New Roman" w:cs="Times New Roman"/>
          <w:b/>
          <w:bCs/>
          <w:sz w:val="28"/>
          <w:szCs w:val="28"/>
          <w:lang w:val="ru-RU"/>
        </w:rPr>
        <w:lastRenderedPageBreak/>
        <w:t>СОДЕРЖАНИЕ</w:t>
      </w:r>
    </w:p>
    <w:p w14:paraId="690459EC" w14:textId="77777777" w:rsidR="003531C6" w:rsidRPr="003531C6" w:rsidRDefault="003531C6" w:rsidP="003531C6">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ru-RU"/>
        </w:rPr>
      </w:pPr>
    </w:p>
    <w:p w14:paraId="0ECBAF98" w14:textId="77777777" w:rsidR="00EC4B05" w:rsidRPr="003531C6" w:rsidRDefault="00EC4B05" w:rsidP="003531C6">
      <w:pPr>
        <w:widowControl w:val="0"/>
        <w:autoSpaceDE w:val="0"/>
        <w:autoSpaceDN w:val="0"/>
        <w:spacing w:after="0" w:line="240" w:lineRule="auto"/>
        <w:rPr>
          <w:rFonts w:ascii="Times New Roman" w:eastAsia="Times New Roman" w:hAnsi="Times New Roman" w:cs="Times New Roman"/>
          <w:b/>
          <w:sz w:val="11"/>
          <w:szCs w:val="28"/>
          <w:lang w:val="ru-RU"/>
        </w:rPr>
      </w:pPr>
    </w:p>
    <w:tbl>
      <w:tblPr>
        <w:tblStyle w:val="TableNormal1"/>
        <w:tblW w:w="9883" w:type="dxa"/>
        <w:tblInd w:w="142" w:type="dxa"/>
        <w:tblLayout w:type="fixed"/>
        <w:tblLook w:val="01E0" w:firstRow="1" w:lastRow="1" w:firstColumn="1" w:lastColumn="1" w:noHBand="0" w:noVBand="0"/>
      </w:tblPr>
      <w:tblGrid>
        <w:gridCol w:w="9153"/>
        <w:gridCol w:w="730"/>
      </w:tblGrid>
      <w:tr w:rsidR="00EC4B05" w:rsidRPr="003531C6" w14:paraId="595FA502" w14:textId="77777777" w:rsidTr="00F441D9">
        <w:trPr>
          <w:trHeight w:val="316"/>
        </w:trPr>
        <w:tc>
          <w:tcPr>
            <w:tcW w:w="9153" w:type="dxa"/>
            <w:vAlign w:val="center"/>
          </w:tcPr>
          <w:p w14:paraId="371C0F7E" w14:textId="77777777" w:rsidR="00EC4B05" w:rsidRPr="003531C6" w:rsidRDefault="00EC4B05" w:rsidP="003531C6">
            <w:pPr>
              <w:ind w:right="89"/>
              <w:rPr>
                <w:rFonts w:ascii="Times New Roman" w:eastAsia="Times New Roman" w:hAnsi="Times New Roman" w:cs="Times New Roman"/>
                <w:sz w:val="28"/>
                <w:lang w:val="ru-RU"/>
              </w:rPr>
            </w:pPr>
            <w:r w:rsidRPr="003531C6">
              <w:rPr>
                <w:rFonts w:ascii="Times New Roman" w:eastAsia="Times New Roman" w:hAnsi="Times New Roman" w:cs="Times New Roman"/>
                <w:b/>
                <w:sz w:val="28"/>
                <w:lang w:val="ru-RU"/>
              </w:rPr>
              <w:t xml:space="preserve">НОРМАТИВНЫЕ ССЫЛКИ </w:t>
            </w:r>
            <w:r w:rsidRPr="003531C6">
              <w:rPr>
                <w:rFonts w:ascii="Times New Roman" w:eastAsia="Times New Roman" w:hAnsi="Times New Roman" w:cs="Times New Roman"/>
                <w:sz w:val="28"/>
                <w:lang w:val="ru-RU"/>
              </w:rPr>
              <w:t>………………………………...…………….</w:t>
            </w:r>
          </w:p>
        </w:tc>
        <w:tc>
          <w:tcPr>
            <w:tcW w:w="730" w:type="dxa"/>
            <w:vAlign w:val="center"/>
          </w:tcPr>
          <w:p w14:paraId="4A8B343B" w14:textId="29DD0A0A" w:rsidR="00EC4B05" w:rsidRPr="003531C6" w:rsidRDefault="008126EB" w:rsidP="003531C6">
            <w:pPr>
              <w:rPr>
                <w:rFonts w:ascii="Times New Roman" w:eastAsia="Times New Roman" w:hAnsi="Times New Roman" w:cs="Times New Roman"/>
                <w:sz w:val="28"/>
                <w:lang w:val="ru-RU"/>
              </w:rPr>
            </w:pPr>
            <w:r>
              <w:rPr>
                <w:rFonts w:ascii="Times New Roman" w:eastAsia="Times New Roman" w:hAnsi="Times New Roman" w:cs="Times New Roman"/>
                <w:sz w:val="28"/>
                <w:lang w:val="ru-RU"/>
              </w:rPr>
              <w:t>4</w:t>
            </w:r>
          </w:p>
        </w:tc>
      </w:tr>
      <w:tr w:rsidR="00EC4B05" w:rsidRPr="003531C6" w14:paraId="5BD51C84" w14:textId="77777777" w:rsidTr="00F441D9">
        <w:trPr>
          <w:trHeight w:val="321"/>
        </w:trPr>
        <w:tc>
          <w:tcPr>
            <w:tcW w:w="9153" w:type="dxa"/>
            <w:vAlign w:val="center"/>
          </w:tcPr>
          <w:p w14:paraId="581D0256" w14:textId="77777777" w:rsidR="00EC4B05" w:rsidRPr="003531C6" w:rsidRDefault="00EC4B05" w:rsidP="003531C6">
            <w:pPr>
              <w:ind w:right="89"/>
              <w:rPr>
                <w:rFonts w:ascii="Times New Roman" w:eastAsia="Times New Roman" w:hAnsi="Times New Roman" w:cs="Times New Roman"/>
                <w:sz w:val="28"/>
                <w:lang w:val="ru-RU"/>
              </w:rPr>
            </w:pPr>
            <w:r w:rsidRPr="003531C6">
              <w:rPr>
                <w:rFonts w:ascii="Times New Roman" w:eastAsia="Times New Roman" w:hAnsi="Times New Roman" w:cs="Times New Roman"/>
                <w:b/>
                <w:sz w:val="28"/>
                <w:lang w:val="ru-RU"/>
              </w:rPr>
              <w:t xml:space="preserve">ОБОЗНАЧЕНИЯ И СОКРАЩЕНИЯ </w:t>
            </w:r>
            <w:r w:rsidRPr="003531C6">
              <w:rPr>
                <w:rFonts w:ascii="Times New Roman" w:eastAsia="Times New Roman" w:hAnsi="Times New Roman" w:cs="Times New Roman"/>
                <w:sz w:val="28"/>
                <w:lang w:val="ru-RU"/>
              </w:rPr>
              <w:t>………….….……..…………….….</w:t>
            </w:r>
          </w:p>
        </w:tc>
        <w:tc>
          <w:tcPr>
            <w:tcW w:w="730" w:type="dxa"/>
            <w:vAlign w:val="center"/>
          </w:tcPr>
          <w:p w14:paraId="6BEF7129" w14:textId="5819745E" w:rsidR="00EC4B05" w:rsidRPr="003531C6" w:rsidRDefault="008126EB" w:rsidP="003531C6">
            <w:pPr>
              <w:rPr>
                <w:rFonts w:ascii="Times New Roman" w:eastAsia="Times New Roman" w:hAnsi="Times New Roman" w:cs="Times New Roman"/>
                <w:sz w:val="28"/>
                <w:lang w:val="ru-RU"/>
              </w:rPr>
            </w:pPr>
            <w:r>
              <w:rPr>
                <w:rFonts w:ascii="Times New Roman" w:eastAsia="Times New Roman" w:hAnsi="Times New Roman" w:cs="Times New Roman"/>
                <w:sz w:val="28"/>
                <w:lang w:val="ru-RU"/>
              </w:rPr>
              <w:t>5</w:t>
            </w:r>
          </w:p>
        </w:tc>
      </w:tr>
      <w:tr w:rsidR="00EC4B05" w:rsidRPr="003531C6" w14:paraId="5F81ED95" w14:textId="77777777" w:rsidTr="00F441D9">
        <w:trPr>
          <w:trHeight w:val="365"/>
        </w:trPr>
        <w:tc>
          <w:tcPr>
            <w:tcW w:w="9153" w:type="dxa"/>
            <w:vAlign w:val="center"/>
          </w:tcPr>
          <w:p w14:paraId="19B3E014" w14:textId="77777777" w:rsidR="00EC4B05" w:rsidRPr="003531C6" w:rsidRDefault="00EC4B05" w:rsidP="003531C6">
            <w:pPr>
              <w:ind w:right="89"/>
              <w:rPr>
                <w:rFonts w:ascii="Times New Roman" w:eastAsia="Times New Roman" w:hAnsi="Times New Roman" w:cs="Times New Roman"/>
                <w:sz w:val="28"/>
                <w:lang w:val="ru-RU"/>
              </w:rPr>
            </w:pPr>
            <w:r w:rsidRPr="003531C6">
              <w:rPr>
                <w:rFonts w:ascii="Times New Roman" w:eastAsia="Times New Roman" w:hAnsi="Times New Roman" w:cs="Times New Roman"/>
                <w:b/>
                <w:sz w:val="28"/>
                <w:lang w:val="ru-RU"/>
              </w:rPr>
              <w:t xml:space="preserve">ВВЕДЕНИЕ </w:t>
            </w:r>
            <w:r w:rsidRPr="003531C6">
              <w:rPr>
                <w:rFonts w:ascii="Times New Roman" w:eastAsia="Times New Roman" w:hAnsi="Times New Roman" w:cs="Times New Roman"/>
                <w:sz w:val="28"/>
                <w:lang w:val="ru-RU"/>
              </w:rPr>
              <w:t>………………………………………..….……………..…….….</w:t>
            </w:r>
          </w:p>
        </w:tc>
        <w:tc>
          <w:tcPr>
            <w:tcW w:w="730" w:type="dxa"/>
            <w:vAlign w:val="center"/>
          </w:tcPr>
          <w:p w14:paraId="24A816DD" w14:textId="345C8E16" w:rsidR="00EC4B05" w:rsidRPr="003531C6" w:rsidRDefault="008126EB" w:rsidP="003531C6">
            <w:pPr>
              <w:rPr>
                <w:rFonts w:ascii="Times New Roman" w:eastAsia="Times New Roman" w:hAnsi="Times New Roman" w:cs="Times New Roman"/>
                <w:sz w:val="28"/>
                <w:lang w:val="ru-RU"/>
              </w:rPr>
            </w:pPr>
            <w:r>
              <w:rPr>
                <w:rFonts w:ascii="Times New Roman" w:eastAsia="Times New Roman" w:hAnsi="Times New Roman" w:cs="Times New Roman"/>
                <w:sz w:val="28"/>
                <w:lang w:val="ru-RU"/>
              </w:rPr>
              <w:t>7</w:t>
            </w:r>
          </w:p>
        </w:tc>
      </w:tr>
      <w:tr w:rsidR="00EC4B05" w:rsidRPr="003531C6" w14:paraId="4B74E856" w14:textId="77777777" w:rsidTr="00F441D9">
        <w:trPr>
          <w:trHeight w:val="687"/>
        </w:trPr>
        <w:tc>
          <w:tcPr>
            <w:tcW w:w="9153" w:type="dxa"/>
            <w:vAlign w:val="center"/>
          </w:tcPr>
          <w:p w14:paraId="16844A0B" w14:textId="672563C4" w:rsidR="00EC4B05" w:rsidRPr="003531C6" w:rsidRDefault="00EC4B05" w:rsidP="008126EB">
            <w:pPr>
              <w:jc w:val="both"/>
              <w:rPr>
                <w:rFonts w:ascii="Times New Roman" w:eastAsia="Times New Roman" w:hAnsi="Times New Roman" w:cs="Times New Roman"/>
                <w:sz w:val="28"/>
                <w:lang w:val="ru-RU"/>
              </w:rPr>
            </w:pPr>
            <w:r w:rsidRPr="003531C6">
              <w:rPr>
                <w:rFonts w:ascii="Times New Roman" w:eastAsia="Times New Roman" w:hAnsi="Times New Roman" w:cs="Times New Roman"/>
                <w:b/>
                <w:sz w:val="28"/>
                <w:lang w:val="ru-RU"/>
              </w:rPr>
              <w:t xml:space="preserve">1 ОСОБЕННОСТИ И ПРОБЛЕМЫ ВЫБОРА НУТРИТИВНОЙ ПОДДЕРЖКИ У ПАЦИЕНТОВ ОНКОЛОГИЧЕСКОГО ПРОФИЛЯ В ПОСЛЕОПЕРАЦИОННОМ ПЕРИОДЕ ПОСЛЕ ХИРУРГИЧЕСКИХ ВМЕШАТЕЛЬСТВ НА ОРГАНАХ ГЕПАТОПАНКРЕАТОДУОДЕНАЛЬНОЙ ЗОНЫ. </w:t>
            </w:r>
            <w:r w:rsidRPr="00B06E64">
              <w:rPr>
                <w:rFonts w:ascii="Times New Roman" w:eastAsia="Times New Roman" w:hAnsi="Times New Roman" w:cs="Times New Roman"/>
                <w:b/>
                <w:sz w:val="28"/>
                <w:lang w:val="ru-RU"/>
              </w:rPr>
              <w:t>(ОБЗОР ЛИТЕРАТУРЫ</w:t>
            </w:r>
            <w:r w:rsidRPr="00B06E64">
              <w:rPr>
                <w:rFonts w:ascii="Times New Roman" w:eastAsia="Times New Roman" w:hAnsi="Times New Roman" w:cs="Times New Roman"/>
                <w:sz w:val="28"/>
                <w:lang w:val="ru-RU"/>
              </w:rPr>
              <w:t>)….…..……………</w:t>
            </w:r>
            <w:r w:rsidR="008126EB" w:rsidRPr="00B06E64">
              <w:rPr>
                <w:rFonts w:ascii="Times New Roman" w:eastAsia="Times New Roman" w:hAnsi="Times New Roman" w:cs="Times New Roman"/>
                <w:sz w:val="28"/>
                <w:lang w:val="ru-RU"/>
              </w:rPr>
              <w:t>……………………………..</w:t>
            </w:r>
            <w:r w:rsidRPr="00B06E64">
              <w:rPr>
                <w:rFonts w:ascii="Times New Roman" w:eastAsia="Times New Roman" w:hAnsi="Times New Roman" w:cs="Times New Roman"/>
                <w:sz w:val="28"/>
                <w:lang w:val="ru-RU"/>
              </w:rPr>
              <w:t>…..….……..</w:t>
            </w:r>
          </w:p>
        </w:tc>
        <w:tc>
          <w:tcPr>
            <w:tcW w:w="730" w:type="dxa"/>
            <w:vAlign w:val="center"/>
          </w:tcPr>
          <w:p w14:paraId="6C194476" w14:textId="77777777" w:rsidR="00EC4B05" w:rsidRPr="003531C6" w:rsidRDefault="00EC4B05" w:rsidP="003531C6">
            <w:pPr>
              <w:rPr>
                <w:rFonts w:ascii="Times New Roman" w:eastAsia="Times New Roman" w:hAnsi="Times New Roman" w:cs="Times New Roman"/>
                <w:b/>
                <w:sz w:val="31"/>
                <w:lang w:val="ru-RU"/>
              </w:rPr>
            </w:pPr>
          </w:p>
          <w:p w14:paraId="2064531D" w14:textId="77777777" w:rsidR="00EC4B05" w:rsidRPr="003531C6" w:rsidRDefault="00EC4B05" w:rsidP="003531C6">
            <w:pPr>
              <w:rPr>
                <w:rFonts w:ascii="Times New Roman" w:eastAsia="Times New Roman" w:hAnsi="Times New Roman" w:cs="Times New Roman"/>
                <w:sz w:val="28"/>
                <w:lang w:val="ru-RU"/>
              </w:rPr>
            </w:pPr>
          </w:p>
          <w:p w14:paraId="43D536E8" w14:textId="77777777" w:rsidR="00EC4B05" w:rsidRPr="003531C6" w:rsidRDefault="00EC4B05" w:rsidP="003531C6">
            <w:pPr>
              <w:rPr>
                <w:rFonts w:ascii="Times New Roman" w:eastAsia="Times New Roman" w:hAnsi="Times New Roman" w:cs="Times New Roman"/>
                <w:sz w:val="28"/>
                <w:lang w:val="ru-RU"/>
              </w:rPr>
            </w:pPr>
          </w:p>
          <w:p w14:paraId="65A84509" w14:textId="77777777" w:rsidR="00EC4B05" w:rsidRPr="003531C6" w:rsidRDefault="00EC4B05" w:rsidP="003531C6">
            <w:pPr>
              <w:rPr>
                <w:rFonts w:ascii="Times New Roman" w:eastAsia="Times New Roman" w:hAnsi="Times New Roman" w:cs="Times New Roman"/>
                <w:sz w:val="28"/>
                <w:lang w:val="ru-RU"/>
              </w:rPr>
            </w:pPr>
          </w:p>
          <w:p w14:paraId="036D538C" w14:textId="77777777" w:rsidR="00EC4B05" w:rsidRPr="003531C6" w:rsidRDefault="00EC4B05" w:rsidP="003531C6">
            <w:pPr>
              <w:rPr>
                <w:rFonts w:ascii="Times New Roman" w:eastAsia="Times New Roman" w:hAnsi="Times New Roman" w:cs="Times New Roman"/>
                <w:sz w:val="28"/>
                <w:lang w:val="ru-RU"/>
              </w:rPr>
            </w:pPr>
          </w:p>
          <w:p w14:paraId="142ADD35" w14:textId="35F5D200" w:rsidR="00EC4B05" w:rsidRPr="003531C6" w:rsidRDefault="00295ADE" w:rsidP="008126EB">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1</w:t>
            </w:r>
            <w:r w:rsidR="008126EB">
              <w:rPr>
                <w:rFonts w:ascii="Times New Roman" w:eastAsia="Times New Roman" w:hAnsi="Times New Roman" w:cs="Times New Roman"/>
                <w:sz w:val="28"/>
                <w:lang w:val="ru-RU"/>
              </w:rPr>
              <w:t>1</w:t>
            </w:r>
          </w:p>
        </w:tc>
      </w:tr>
      <w:tr w:rsidR="00EC4B05" w:rsidRPr="003531C6" w14:paraId="70DA69A7" w14:textId="77777777" w:rsidTr="00F441D9">
        <w:trPr>
          <w:trHeight w:val="321"/>
        </w:trPr>
        <w:tc>
          <w:tcPr>
            <w:tcW w:w="9153" w:type="dxa"/>
            <w:vAlign w:val="center"/>
          </w:tcPr>
          <w:p w14:paraId="5F01F9EA" w14:textId="2DDC6B72" w:rsidR="00EC4B05" w:rsidRPr="003531C6" w:rsidRDefault="00EC4B05" w:rsidP="008126EB">
            <w:pPr>
              <w:ind w:right="89"/>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1.1 Проблема выбора нутритивной поддержки у онкологических больных</w:t>
            </w:r>
          </w:p>
        </w:tc>
        <w:tc>
          <w:tcPr>
            <w:tcW w:w="730" w:type="dxa"/>
            <w:vAlign w:val="center"/>
          </w:tcPr>
          <w:p w14:paraId="69DD7B91" w14:textId="5BB2C7F6" w:rsidR="00EC4B05" w:rsidRPr="003531C6" w:rsidRDefault="00295ADE" w:rsidP="008126EB">
            <w:pPr>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1</w:t>
            </w:r>
            <w:r w:rsidR="008126EB">
              <w:rPr>
                <w:rFonts w:ascii="Times New Roman" w:eastAsia="Times New Roman" w:hAnsi="Times New Roman" w:cs="Times New Roman"/>
                <w:sz w:val="28"/>
                <w:lang w:val="ru-RU"/>
              </w:rPr>
              <w:t>1</w:t>
            </w:r>
          </w:p>
        </w:tc>
      </w:tr>
      <w:tr w:rsidR="00EC4B05" w:rsidRPr="003531C6" w14:paraId="42422A2C" w14:textId="77777777" w:rsidTr="00F441D9">
        <w:trPr>
          <w:trHeight w:val="322"/>
        </w:trPr>
        <w:tc>
          <w:tcPr>
            <w:tcW w:w="9153" w:type="dxa"/>
            <w:vAlign w:val="center"/>
          </w:tcPr>
          <w:p w14:paraId="06140ECD" w14:textId="77777777" w:rsidR="00EC4B05" w:rsidRPr="003531C6" w:rsidRDefault="00EC4B05" w:rsidP="008126EB">
            <w:pPr>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1.2 Определение степени и выраженности белково-энергетической недостаточности…………………………………………………………………</w:t>
            </w:r>
          </w:p>
        </w:tc>
        <w:tc>
          <w:tcPr>
            <w:tcW w:w="730" w:type="dxa"/>
            <w:vAlign w:val="center"/>
          </w:tcPr>
          <w:p w14:paraId="4A888DF0" w14:textId="77777777" w:rsidR="00EC4B05" w:rsidRPr="003531C6" w:rsidRDefault="00EC4B05" w:rsidP="008126EB">
            <w:pPr>
              <w:jc w:val="both"/>
              <w:rPr>
                <w:rFonts w:ascii="Times New Roman" w:eastAsia="Times New Roman" w:hAnsi="Times New Roman" w:cs="Times New Roman"/>
                <w:sz w:val="28"/>
                <w:lang w:val="ru-RU"/>
              </w:rPr>
            </w:pPr>
          </w:p>
          <w:p w14:paraId="73BA0441" w14:textId="7360AABB" w:rsidR="00EC4B05" w:rsidRPr="003531C6" w:rsidRDefault="00295ADE" w:rsidP="008126EB">
            <w:pPr>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1</w:t>
            </w:r>
            <w:r w:rsidR="008126EB">
              <w:rPr>
                <w:rFonts w:ascii="Times New Roman" w:eastAsia="Times New Roman" w:hAnsi="Times New Roman" w:cs="Times New Roman"/>
                <w:sz w:val="28"/>
                <w:lang w:val="ru-RU"/>
              </w:rPr>
              <w:t>5</w:t>
            </w:r>
          </w:p>
        </w:tc>
      </w:tr>
      <w:tr w:rsidR="00EC4B05" w:rsidRPr="003531C6" w14:paraId="201BE721" w14:textId="77777777" w:rsidTr="00F441D9">
        <w:trPr>
          <w:trHeight w:val="321"/>
        </w:trPr>
        <w:tc>
          <w:tcPr>
            <w:tcW w:w="9153" w:type="dxa"/>
            <w:vAlign w:val="center"/>
          </w:tcPr>
          <w:p w14:paraId="6C29BE67" w14:textId="0199CD9C" w:rsidR="00EC4B05" w:rsidRPr="003531C6" w:rsidRDefault="00EC4B05" w:rsidP="008126EB">
            <w:pPr>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1</w:t>
            </w:r>
            <w:r w:rsidR="008126EB">
              <w:rPr>
                <w:rFonts w:ascii="Times New Roman" w:eastAsia="Times New Roman" w:hAnsi="Times New Roman" w:cs="Times New Roman"/>
                <w:sz w:val="28"/>
                <w:lang w:val="ru-RU"/>
              </w:rPr>
              <w:t>.3</w:t>
            </w:r>
            <w:r w:rsidRPr="003531C6">
              <w:rPr>
                <w:rFonts w:ascii="Times New Roman" w:eastAsia="Times New Roman" w:hAnsi="Times New Roman" w:cs="Times New Roman"/>
                <w:sz w:val="28"/>
                <w:lang w:val="ru-RU"/>
              </w:rPr>
              <w:t xml:space="preserve"> Современные представления выбора питания раннего послеоперационного периода при операциях в гепатопанкреатодуоденальной зоне.…………………………………………...</w:t>
            </w:r>
          </w:p>
        </w:tc>
        <w:tc>
          <w:tcPr>
            <w:tcW w:w="730" w:type="dxa"/>
            <w:vAlign w:val="center"/>
          </w:tcPr>
          <w:p w14:paraId="187A68E3" w14:textId="77777777" w:rsidR="00EC4B05" w:rsidRPr="003531C6" w:rsidRDefault="00EC4B05" w:rsidP="008126EB">
            <w:pPr>
              <w:jc w:val="both"/>
              <w:rPr>
                <w:rFonts w:ascii="Times New Roman" w:eastAsia="Times New Roman" w:hAnsi="Times New Roman" w:cs="Times New Roman"/>
                <w:sz w:val="28"/>
                <w:lang w:val="ru-RU"/>
              </w:rPr>
            </w:pPr>
          </w:p>
          <w:p w14:paraId="2B167C7F" w14:textId="77777777" w:rsidR="00EC4B05" w:rsidRPr="003531C6" w:rsidRDefault="00EC4B05" w:rsidP="008126EB">
            <w:pPr>
              <w:jc w:val="both"/>
              <w:rPr>
                <w:rFonts w:ascii="Times New Roman" w:eastAsia="Times New Roman" w:hAnsi="Times New Roman" w:cs="Times New Roman"/>
                <w:sz w:val="28"/>
                <w:lang w:val="ru-RU"/>
              </w:rPr>
            </w:pPr>
          </w:p>
          <w:p w14:paraId="18B2D82D" w14:textId="101620F3" w:rsidR="00EC4B05" w:rsidRPr="003531C6" w:rsidRDefault="004D2E99" w:rsidP="008126EB">
            <w:pPr>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1</w:t>
            </w:r>
            <w:r w:rsidR="008126EB">
              <w:rPr>
                <w:rFonts w:ascii="Times New Roman" w:eastAsia="Times New Roman" w:hAnsi="Times New Roman" w:cs="Times New Roman"/>
                <w:sz w:val="28"/>
                <w:lang w:val="ru-RU"/>
              </w:rPr>
              <w:t>6</w:t>
            </w:r>
          </w:p>
        </w:tc>
      </w:tr>
      <w:tr w:rsidR="008126EB" w:rsidRPr="008126EB" w14:paraId="66824585" w14:textId="77777777" w:rsidTr="00F441D9">
        <w:trPr>
          <w:trHeight w:val="321"/>
        </w:trPr>
        <w:tc>
          <w:tcPr>
            <w:tcW w:w="9153" w:type="dxa"/>
            <w:vAlign w:val="center"/>
          </w:tcPr>
          <w:p w14:paraId="6D955CA0" w14:textId="7E42E3F6" w:rsidR="008126EB" w:rsidRPr="008126EB" w:rsidRDefault="008126EB" w:rsidP="008126EB">
            <w:pPr>
              <w:jc w:val="both"/>
              <w:rPr>
                <w:rFonts w:ascii="Times New Roman" w:eastAsia="Times New Roman" w:hAnsi="Times New Roman" w:cs="Times New Roman"/>
                <w:sz w:val="28"/>
                <w:lang w:val="ru-RU"/>
              </w:rPr>
            </w:pPr>
            <w:r w:rsidRPr="008126EB">
              <w:rPr>
                <w:rFonts w:ascii="Times New Roman" w:eastAsia="Calibri" w:hAnsi="Times New Roman" w:cs="Times New Roman"/>
                <w:sz w:val="28"/>
                <w:szCs w:val="28"/>
                <w:lang w:val="ru-RU"/>
              </w:rPr>
              <w:t>1.4 Парентеральное и энтеральное питания: методы и патофизиологические аспекты</w:t>
            </w:r>
            <w:r>
              <w:rPr>
                <w:rFonts w:ascii="Times New Roman" w:eastAsia="Calibri" w:hAnsi="Times New Roman" w:cs="Times New Roman"/>
                <w:sz w:val="28"/>
                <w:szCs w:val="28"/>
                <w:lang w:val="ru-RU"/>
              </w:rPr>
              <w:t>…………………………………………………………………………..</w:t>
            </w:r>
          </w:p>
        </w:tc>
        <w:tc>
          <w:tcPr>
            <w:tcW w:w="730" w:type="dxa"/>
            <w:vAlign w:val="center"/>
          </w:tcPr>
          <w:p w14:paraId="67303F4A" w14:textId="77777777" w:rsidR="008126EB" w:rsidRDefault="008126EB" w:rsidP="008126EB">
            <w:pPr>
              <w:jc w:val="both"/>
              <w:rPr>
                <w:rFonts w:ascii="Times New Roman" w:eastAsia="Times New Roman" w:hAnsi="Times New Roman" w:cs="Times New Roman"/>
                <w:sz w:val="28"/>
                <w:lang w:val="ru-RU"/>
              </w:rPr>
            </w:pPr>
          </w:p>
          <w:p w14:paraId="160F5D7D" w14:textId="40F8DB84" w:rsidR="008126EB" w:rsidRPr="003531C6" w:rsidRDefault="008126EB" w:rsidP="008126EB">
            <w:pPr>
              <w:jc w:val="both"/>
              <w:rPr>
                <w:rFonts w:ascii="Times New Roman" w:eastAsia="Times New Roman" w:hAnsi="Times New Roman" w:cs="Times New Roman"/>
                <w:sz w:val="28"/>
                <w:lang w:val="ru-RU"/>
              </w:rPr>
            </w:pPr>
            <w:r>
              <w:rPr>
                <w:rFonts w:ascii="Times New Roman" w:eastAsia="Times New Roman" w:hAnsi="Times New Roman" w:cs="Times New Roman"/>
                <w:sz w:val="28"/>
                <w:lang w:val="ru-RU"/>
              </w:rPr>
              <w:t>19</w:t>
            </w:r>
          </w:p>
        </w:tc>
      </w:tr>
      <w:tr w:rsidR="00EC4B05" w:rsidRPr="003531C6" w14:paraId="0F73CFAE" w14:textId="77777777" w:rsidTr="00F441D9">
        <w:trPr>
          <w:trHeight w:val="321"/>
        </w:trPr>
        <w:tc>
          <w:tcPr>
            <w:tcW w:w="9153" w:type="dxa"/>
            <w:vAlign w:val="center"/>
          </w:tcPr>
          <w:p w14:paraId="697E99FA" w14:textId="077DCE10" w:rsidR="00EC4B05" w:rsidRPr="003531C6" w:rsidRDefault="00EC4B05" w:rsidP="008126EB">
            <w:pPr>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 xml:space="preserve">1.5 </w:t>
            </w:r>
            <w:r w:rsidR="005B20BC" w:rsidRPr="003531C6">
              <w:rPr>
                <w:rFonts w:ascii="Times New Roman" w:eastAsia="Times New Roman" w:hAnsi="Times New Roman" w:cs="Times New Roman"/>
                <w:sz w:val="28"/>
                <w:lang w:val="ru-RU"/>
              </w:rPr>
              <w:t>Оценка эффективности проводимой нутритивной поддержки и мониторинг состояния хирургических пациентов в послеоперационном периоде и результаты внедрения программ нутритивной поддержки послеоперационных пациентов</w:t>
            </w:r>
            <w:r w:rsidRPr="003531C6">
              <w:rPr>
                <w:rFonts w:ascii="Times New Roman" w:eastAsia="Times New Roman" w:hAnsi="Times New Roman" w:cs="Times New Roman"/>
                <w:sz w:val="28"/>
                <w:lang w:val="ru-RU"/>
              </w:rPr>
              <w:t>………………………</w:t>
            </w:r>
            <w:r w:rsidR="004D2E99" w:rsidRPr="003531C6">
              <w:rPr>
                <w:rFonts w:ascii="Times New Roman" w:eastAsia="Times New Roman" w:hAnsi="Times New Roman" w:cs="Times New Roman"/>
                <w:sz w:val="28"/>
                <w:lang w:val="ru-RU"/>
              </w:rPr>
              <w:t>………………………..</w:t>
            </w:r>
          </w:p>
        </w:tc>
        <w:tc>
          <w:tcPr>
            <w:tcW w:w="730" w:type="dxa"/>
            <w:vAlign w:val="center"/>
          </w:tcPr>
          <w:p w14:paraId="38E6067B" w14:textId="77777777" w:rsidR="00EC4B05" w:rsidRPr="003531C6" w:rsidRDefault="00EC4B05" w:rsidP="008126EB">
            <w:pPr>
              <w:jc w:val="both"/>
              <w:rPr>
                <w:rFonts w:ascii="Times New Roman" w:eastAsia="Times New Roman" w:hAnsi="Times New Roman" w:cs="Times New Roman"/>
                <w:sz w:val="28"/>
                <w:lang w:val="ru-RU"/>
              </w:rPr>
            </w:pPr>
          </w:p>
          <w:p w14:paraId="7E8A1295" w14:textId="77777777" w:rsidR="005B20BC" w:rsidRPr="003531C6" w:rsidRDefault="005B20BC" w:rsidP="008126EB">
            <w:pPr>
              <w:jc w:val="both"/>
              <w:rPr>
                <w:rFonts w:ascii="Times New Roman" w:eastAsia="Times New Roman" w:hAnsi="Times New Roman" w:cs="Times New Roman"/>
                <w:sz w:val="28"/>
                <w:lang w:val="ru-RU"/>
              </w:rPr>
            </w:pPr>
          </w:p>
          <w:p w14:paraId="11F7D019" w14:textId="77777777" w:rsidR="005B20BC" w:rsidRPr="003531C6" w:rsidRDefault="005B20BC" w:rsidP="008126EB">
            <w:pPr>
              <w:jc w:val="both"/>
              <w:rPr>
                <w:rFonts w:ascii="Times New Roman" w:eastAsia="Times New Roman" w:hAnsi="Times New Roman" w:cs="Times New Roman"/>
                <w:sz w:val="28"/>
                <w:lang w:val="ru-RU"/>
              </w:rPr>
            </w:pPr>
          </w:p>
          <w:p w14:paraId="6B935D6B" w14:textId="6405E3B4" w:rsidR="00EC4B05" w:rsidRPr="003531C6" w:rsidRDefault="004D2E99" w:rsidP="008126EB">
            <w:pPr>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21</w:t>
            </w:r>
          </w:p>
        </w:tc>
      </w:tr>
      <w:tr w:rsidR="005B20BC" w:rsidRPr="003531C6" w14:paraId="0C2F8E43" w14:textId="77777777" w:rsidTr="00F441D9">
        <w:trPr>
          <w:trHeight w:val="321"/>
        </w:trPr>
        <w:tc>
          <w:tcPr>
            <w:tcW w:w="9153" w:type="dxa"/>
            <w:vAlign w:val="center"/>
          </w:tcPr>
          <w:p w14:paraId="7BBECB4C" w14:textId="7AF719C5" w:rsidR="005B20BC" w:rsidRPr="003531C6" w:rsidRDefault="005B20BC" w:rsidP="008126EB">
            <w:pPr>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1.6 Нутритивная поддержка - как метод профилактики и интенсивной терапии послеоперационных осложнений……………………………………...</w:t>
            </w:r>
          </w:p>
        </w:tc>
        <w:tc>
          <w:tcPr>
            <w:tcW w:w="730" w:type="dxa"/>
            <w:vAlign w:val="center"/>
          </w:tcPr>
          <w:p w14:paraId="6B38FBB2" w14:textId="77777777" w:rsidR="005B20BC" w:rsidRPr="003531C6" w:rsidRDefault="005B20BC" w:rsidP="003531C6">
            <w:pPr>
              <w:rPr>
                <w:rFonts w:ascii="Times New Roman" w:eastAsia="Times New Roman" w:hAnsi="Times New Roman" w:cs="Times New Roman"/>
                <w:sz w:val="28"/>
                <w:lang w:val="ru-RU"/>
              </w:rPr>
            </w:pPr>
          </w:p>
          <w:p w14:paraId="618A280E" w14:textId="715B44BF" w:rsidR="005B20BC" w:rsidRPr="003531C6" w:rsidRDefault="004D2E99" w:rsidP="003531C6">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22</w:t>
            </w:r>
          </w:p>
        </w:tc>
      </w:tr>
      <w:tr w:rsidR="00EC4B05" w:rsidRPr="003531C6" w14:paraId="0B268E20" w14:textId="77777777" w:rsidTr="00F441D9">
        <w:trPr>
          <w:trHeight w:val="372"/>
        </w:trPr>
        <w:tc>
          <w:tcPr>
            <w:tcW w:w="9153" w:type="dxa"/>
            <w:vAlign w:val="center"/>
          </w:tcPr>
          <w:p w14:paraId="7FB318BF" w14:textId="545B5635" w:rsidR="00EC4B05" w:rsidRPr="003531C6" w:rsidRDefault="00EC4B05" w:rsidP="003531C6">
            <w:pPr>
              <w:ind w:right="89"/>
              <w:rPr>
                <w:rFonts w:ascii="Times New Roman" w:eastAsia="Times New Roman" w:hAnsi="Times New Roman" w:cs="Times New Roman"/>
                <w:sz w:val="28"/>
                <w:lang w:val="ru-RU"/>
              </w:rPr>
            </w:pPr>
            <w:r w:rsidRPr="003531C6">
              <w:rPr>
                <w:rFonts w:ascii="Times New Roman" w:eastAsia="Times New Roman" w:hAnsi="Times New Roman" w:cs="Times New Roman"/>
                <w:b/>
                <w:sz w:val="28"/>
                <w:lang w:val="ru-RU"/>
              </w:rPr>
              <w:t>2 МАТЕРИАЛЫ И МЕТОДЫ ИССЛЕДОВАНИЯ</w:t>
            </w:r>
            <w:r w:rsidRPr="003531C6">
              <w:rPr>
                <w:rFonts w:ascii="Times New Roman" w:eastAsia="Times New Roman" w:hAnsi="Times New Roman" w:cs="Times New Roman"/>
                <w:sz w:val="28"/>
                <w:lang w:val="ru-RU"/>
              </w:rPr>
              <w:t>…</w:t>
            </w:r>
            <w:r w:rsidR="008126EB">
              <w:rPr>
                <w:rFonts w:ascii="Times New Roman" w:eastAsia="Times New Roman" w:hAnsi="Times New Roman" w:cs="Times New Roman"/>
                <w:sz w:val="28"/>
                <w:lang w:val="ru-RU"/>
              </w:rPr>
              <w:t>…………………….</w:t>
            </w:r>
            <w:r w:rsidR="00F441D9" w:rsidRPr="003531C6">
              <w:rPr>
                <w:rFonts w:ascii="Times New Roman" w:eastAsia="Times New Roman" w:hAnsi="Times New Roman" w:cs="Times New Roman"/>
                <w:sz w:val="28"/>
                <w:lang w:val="ru-RU"/>
              </w:rPr>
              <w:t>..</w:t>
            </w:r>
          </w:p>
        </w:tc>
        <w:tc>
          <w:tcPr>
            <w:tcW w:w="730" w:type="dxa"/>
            <w:vAlign w:val="center"/>
          </w:tcPr>
          <w:p w14:paraId="14C9574B" w14:textId="4EE76534" w:rsidR="00EC4B05" w:rsidRPr="003531C6" w:rsidRDefault="005B20BC" w:rsidP="008126EB">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2</w:t>
            </w:r>
            <w:r w:rsidR="008126EB">
              <w:rPr>
                <w:rFonts w:ascii="Times New Roman" w:eastAsia="Times New Roman" w:hAnsi="Times New Roman" w:cs="Times New Roman"/>
                <w:sz w:val="28"/>
                <w:lang w:val="ru-RU"/>
              </w:rPr>
              <w:t>5</w:t>
            </w:r>
          </w:p>
        </w:tc>
      </w:tr>
      <w:tr w:rsidR="00EC4B05" w:rsidRPr="003531C6" w14:paraId="6A1B84B3" w14:textId="77777777" w:rsidTr="00F441D9">
        <w:trPr>
          <w:trHeight w:val="321"/>
        </w:trPr>
        <w:tc>
          <w:tcPr>
            <w:tcW w:w="9153" w:type="dxa"/>
            <w:vAlign w:val="center"/>
          </w:tcPr>
          <w:p w14:paraId="612705BD" w14:textId="4F070F9C" w:rsidR="00EC4B05" w:rsidRPr="003531C6" w:rsidRDefault="00EC4B05" w:rsidP="003531C6">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2.1 Общая характеристика материалов и методов исследования</w:t>
            </w:r>
            <w:r w:rsidR="00F441D9" w:rsidRPr="003531C6">
              <w:rPr>
                <w:rFonts w:ascii="Times New Roman" w:eastAsia="Times New Roman" w:hAnsi="Times New Roman" w:cs="Times New Roman"/>
                <w:sz w:val="28"/>
                <w:lang w:val="ru-RU"/>
              </w:rPr>
              <w:t>...</w:t>
            </w:r>
            <w:r w:rsidR="008126EB">
              <w:rPr>
                <w:rFonts w:ascii="Times New Roman" w:eastAsia="Times New Roman" w:hAnsi="Times New Roman" w:cs="Times New Roman"/>
                <w:sz w:val="28"/>
                <w:lang w:val="ru-RU"/>
              </w:rPr>
              <w:t>.................</w:t>
            </w:r>
            <w:r w:rsidRPr="003531C6">
              <w:rPr>
                <w:rFonts w:ascii="Times New Roman" w:eastAsia="Times New Roman" w:hAnsi="Times New Roman" w:cs="Times New Roman"/>
                <w:sz w:val="28"/>
                <w:lang w:val="ru-RU"/>
              </w:rPr>
              <w:t>.</w:t>
            </w:r>
          </w:p>
        </w:tc>
        <w:tc>
          <w:tcPr>
            <w:tcW w:w="730" w:type="dxa"/>
            <w:vAlign w:val="center"/>
          </w:tcPr>
          <w:p w14:paraId="311412A1" w14:textId="29649465" w:rsidR="00EC4B05" w:rsidRPr="003531C6" w:rsidRDefault="005B20BC" w:rsidP="008126EB">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2</w:t>
            </w:r>
            <w:r w:rsidR="008126EB">
              <w:rPr>
                <w:rFonts w:ascii="Times New Roman" w:eastAsia="Times New Roman" w:hAnsi="Times New Roman" w:cs="Times New Roman"/>
                <w:sz w:val="28"/>
                <w:lang w:val="ru-RU"/>
              </w:rPr>
              <w:t>5</w:t>
            </w:r>
          </w:p>
        </w:tc>
      </w:tr>
      <w:tr w:rsidR="00EC4B05" w:rsidRPr="003531C6" w14:paraId="79D20240" w14:textId="77777777" w:rsidTr="00F441D9">
        <w:trPr>
          <w:trHeight w:val="321"/>
        </w:trPr>
        <w:tc>
          <w:tcPr>
            <w:tcW w:w="9153" w:type="dxa"/>
            <w:vAlign w:val="center"/>
          </w:tcPr>
          <w:p w14:paraId="3CBEBB8B" w14:textId="77777777" w:rsidR="00EC4B05" w:rsidRPr="003531C6" w:rsidRDefault="00EC4B05" w:rsidP="003531C6">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2.2 Характеристика клинических групп пациентов …………………………..</w:t>
            </w:r>
          </w:p>
        </w:tc>
        <w:tc>
          <w:tcPr>
            <w:tcW w:w="730" w:type="dxa"/>
            <w:vAlign w:val="center"/>
          </w:tcPr>
          <w:p w14:paraId="7C2D8847" w14:textId="53E1DA99" w:rsidR="002F56C0" w:rsidRPr="003531C6" w:rsidRDefault="004D2E99" w:rsidP="008126EB">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2</w:t>
            </w:r>
            <w:r w:rsidR="008126EB">
              <w:rPr>
                <w:rFonts w:ascii="Times New Roman" w:eastAsia="Times New Roman" w:hAnsi="Times New Roman" w:cs="Times New Roman"/>
                <w:sz w:val="28"/>
                <w:lang w:val="ru-RU"/>
              </w:rPr>
              <w:t>8</w:t>
            </w:r>
          </w:p>
        </w:tc>
      </w:tr>
      <w:tr w:rsidR="002F56C0" w:rsidRPr="003531C6" w14:paraId="34D5904C" w14:textId="77777777" w:rsidTr="00F441D9">
        <w:trPr>
          <w:trHeight w:val="321"/>
        </w:trPr>
        <w:tc>
          <w:tcPr>
            <w:tcW w:w="9153" w:type="dxa"/>
            <w:vAlign w:val="center"/>
          </w:tcPr>
          <w:p w14:paraId="02A4851C" w14:textId="79347D22" w:rsidR="002F56C0" w:rsidRPr="003531C6" w:rsidRDefault="002F56C0" w:rsidP="003531C6">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2.3 Методы исследования………………………………………………………..</w:t>
            </w:r>
          </w:p>
        </w:tc>
        <w:tc>
          <w:tcPr>
            <w:tcW w:w="730" w:type="dxa"/>
            <w:vAlign w:val="center"/>
          </w:tcPr>
          <w:p w14:paraId="7C932A95" w14:textId="11DE575A" w:rsidR="002F56C0" w:rsidRPr="003531C6" w:rsidRDefault="003035F1" w:rsidP="003531C6">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29</w:t>
            </w:r>
          </w:p>
        </w:tc>
      </w:tr>
      <w:tr w:rsidR="00EC4B05" w:rsidRPr="003531C6" w14:paraId="695C3EFB" w14:textId="77777777" w:rsidTr="00F441D9">
        <w:trPr>
          <w:trHeight w:val="365"/>
        </w:trPr>
        <w:tc>
          <w:tcPr>
            <w:tcW w:w="9153" w:type="dxa"/>
            <w:vAlign w:val="center"/>
          </w:tcPr>
          <w:p w14:paraId="08AD5833" w14:textId="77777777" w:rsidR="00EC4B05" w:rsidRPr="003531C6" w:rsidRDefault="00EC4B05" w:rsidP="003531C6">
            <w:pPr>
              <w:ind w:right="89"/>
              <w:rPr>
                <w:rFonts w:ascii="Times New Roman" w:eastAsia="Times New Roman" w:hAnsi="Times New Roman" w:cs="Times New Roman"/>
                <w:sz w:val="28"/>
                <w:lang w:val="ru-RU"/>
              </w:rPr>
            </w:pPr>
            <w:r w:rsidRPr="003531C6">
              <w:rPr>
                <w:rFonts w:ascii="Times New Roman" w:eastAsia="Times New Roman" w:hAnsi="Times New Roman" w:cs="Times New Roman"/>
                <w:b/>
                <w:sz w:val="28"/>
                <w:lang w:val="ru-RU"/>
              </w:rPr>
              <w:t>3 РЕЗУЛЬТАТЫ И ИХ ОБСУЖДЕНИЕ</w:t>
            </w:r>
            <w:r w:rsidRPr="003531C6">
              <w:rPr>
                <w:rFonts w:ascii="Times New Roman" w:eastAsia="Times New Roman" w:hAnsi="Times New Roman" w:cs="Times New Roman"/>
                <w:sz w:val="28"/>
                <w:lang w:val="ru-RU"/>
              </w:rPr>
              <w:t>………………….………………...</w:t>
            </w:r>
          </w:p>
        </w:tc>
        <w:tc>
          <w:tcPr>
            <w:tcW w:w="730" w:type="dxa"/>
            <w:vAlign w:val="center"/>
          </w:tcPr>
          <w:p w14:paraId="7D1D553F" w14:textId="35B2C13B" w:rsidR="00EC4B05" w:rsidRPr="003531C6" w:rsidRDefault="003035F1" w:rsidP="008126EB">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3</w:t>
            </w:r>
            <w:r w:rsidR="008126EB">
              <w:rPr>
                <w:rFonts w:ascii="Times New Roman" w:eastAsia="Times New Roman" w:hAnsi="Times New Roman" w:cs="Times New Roman"/>
                <w:sz w:val="28"/>
                <w:lang w:val="ru-RU"/>
              </w:rPr>
              <w:t>6</w:t>
            </w:r>
          </w:p>
        </w:tc>
      </w:tr>
      <w:tr w:rsidR="00EC4B05" w:rsidRPr="003531C6" w14:paraId="58D1551B" w14:textId="77777777" w:rsidTr="00F441D9">
        <w:trPr>
          <w:trHeight w:val="644"/>
        </w:trPr>
        <w:tc>
          <w:tcPr>
            <w:tcW w:w="9153" w:type="dxa"/>
            <w:vAlign w:val="center"/>
          </w:tcPr>
          <w:p w14:paraId="12E90F02" w14:textId="6DB18A18" w:rsidR="00EC4B05" w:rsidRPr="003531C6" w:rsidRDefault="00EC4B05" w:rsidP="00AB48D8">
            <w:pPr>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3.1 Характеристика результатов лабораторно-инструментального обследования и степени нутритивного статуса у пациентов первой группы</w:t>
            </w:r>
          </w:p>
          <w:p w14:paraId="11F181D1" w14:textId="5CA6566D" w:rsidR="00EC4B05" w:rsidRPr="003531C6" w:rsidRDefault="00EC4B05" w:rsidP="00AB48D8">
            <w:pPr>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с изолированным энтеральным питанием в послеоперационном периоде</w:t>
            </w:r>
            <w:r w:rsidR="00F441D9" w:rsidRPr="003531C6">
              <w:rPr>
                <w:rFonts w:ascii="Times New Roman" w:eastAsia="Times New Roman" w:hAnsi="Times New Roman" w:cs="Times New Roman"/>
                <w:sz w:val="28"/>
                <w:lang w:val="ru-RU"/>
              </w:rPr>
              <w:t>..</w:t>
            </w:r>
            <w:r w:rsidRPr="003531C6">
              <w:rPr>
                <w:rFonts w:ascii="Times New Roman" w:eastAsia="Times New Roman" w:hAnsi="Times New Roman" w:cs="Times New Roman"/>
                <w:sz w:val="28"/>
                <w:lang w:val="ru-RU"/>
              </w:rPr>
              <w:t>.</w:t>
            </w:r>
          </w:p>
        </w:tc>
        <w:tc>
          <w:tcPr>
            <w:tcW w:w="730" w:type="dxa"/>
            <w:vAlign w:val="center"/>
          </w:tcPr>
          <w:p w14:paraId="790DEA57" w14:textId="77777777" w:rsidR="00EC4B05" w:rsidRPr="003531C6" w:rsidRDefault="00EC4B05" w:rsidP="003531C6">
            <w:pPr>
              <w:rPr>
                <w:rFonts w:ascii="Times New Roman" w:eastAsia="Times New Roman" w:hAnsi="Times New Roman" w:cs="Times New Roman"/>
                <w:b/>
                <w:sz w:val="27"/>
                <w:lang w:val="ru-RU"/>
              </w:rPr>
            </w:pPr>
          </w:p>
          <w:p w14:paraId="25E40D62" w14:textId="77777777" w:rsidR="00EC4B05" w:rsidRPr="003531C6" w:rsidRDefault="00EC4B05" w:rsidP="003531C6">
            <w:pPr>
              <w:rPr>
                <w:rFonts w:ascii="Times New Roman" w:eastAsia="Times New Roman" w:hAnsi="Times New Roman" w:cs="Times New Roman"/>
                <w:sz w:val="28"/>
                <w:lang w:val="ru-RU"/>
              </w:rPr>
            </w:pPr>
          </w:p>
          <w:p w14:paraId="38E23328" w14:textId="6F8D2753" w:rsidR="00EC4B05" w:rsidRPr="003531C6" w:rsidRDefault="003035F1" w:rsidP="00AB48D8">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3</w:t>
            </w:r>
            <w:r w:rsidR="00AB48D8">
              <w:rPr>
                <w:rFonts w:ascii="Times New Roman" w:eastAsia="Times New Roman" w:hAnsi="Times New Roman" w:cs="Times New Roman"/>
                <w:sz w:val="28"/>
                <w:lang w:val="ru-RU"/>
              </w:rPr>
              <w:t>6</w:t>
            </w:r>
          </w:p>
        </w:tc>
      </w:tr>
      <w:tr w:rsidR="00EC4B05" w:rsidRPr="003531C6" w14:paraId="0C1335ED" w14:textId="77777777" w:rsidTr="00F441D9">
        <w:trPr>
          <w:trHeight w:val="643"/>
        </w:trPr>
        <w:tc>
          <w:tcPr>
            <w:tcW w:w="9153" w:type="dxa"/>
            <w:vAlign w:val="center"/>
          </w:tcPr>
          <w:p w14:paraId="71BAC2E6" w14:textId="30FE39D1" w:rsidR="00EC4B05" w:rsidRPr="003531C6" w:rsidRDefault="00EC4B05" w:rsidP="00AB48D8">
            <w:pPr>
              <w:jc w:val="both"/>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3.2 Характеристика результатов лабораторно-инструментального обследования и степени нутритивного статуса у пациентов второй группы с изолированным парентеральным питанием в послеоперационном периоде</w:t>
            </w:r>
            <w:r w:rsidR="005B20BC" w:rsidRPr="003531C6">
              <w:rPr>
                <w:rFonts w:ascii="Times New Roman" w:eastAsia="Times New Roman" w:hAnsi="Times New Roman" w:cs="Times New Roman"/>
                <w:sz w:val="28"/>
                <w:lang w:val="ru-RU"/>
              </w:rPr>
              <w:t>...</w:t>
            </w:r>
          </w:p>
        </w:tc>
        <w:tc>
          <w:tcPr>
            <w:tcW w:w="730" w:type="dxa"/>
            <w:vAlign w:val="center"/>
          </w:tcPr>
          <w:p w14:paraId="24D3E672" w14:textId="77777777" w:rsidR="00EC4B05" w:rsidRPr="003531C6" w:rsidRDefault="00EC4B05" w:rsidP="003531C6">
            <w:pPr>
              <w:rPr>
                <w:rFonts w:ascii="Times New Roman" w:eastAsia="Times New Roman" w:hAnsi="Times New Roman" w:cs="Times New Roman"/>
                <w:b/>
                <w:sz w:val="27"/>
                <w:lang w:val="ru-RU"/>
              </w:rPr>
            </w:pPr>
          </w:p>
          <w:p w14:paraId="703C64AD" w14:textId="77777777" w:rsidR="00EC4B05" w:rsidRPr="003531C6" w:rsidRDefault="00EC4B05" w:rsidP="003531C6">
            <w:pPr>
              <w:rPr>
                <w:rFonts w:ascii="Times New Roman" w:eastAsia="Times New Roman" w:hAnsi="Times New Roman" w:cs="Times New Roman"/>
                <w:sz w:val="28"/>
                <w:lang w:val="ru-RU"/>
              </w:rPr>
            </w:pPr>
          </w:p>
          <w:p w14:paraId="57EF22B4" w14:textId="34155745" w:rsidR="00EC4B05" w:rsidRPr="003531C6" w:rsidRDefault="003035F1" w:rsidP="00AB48D8">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5</w:t>
            </w:r>
            <w:r w:rsidR="00AB48D8">
              <w:rPr>
                <w:rFonts w:ascii="Times New Roman" w:eastAsia="Times New Roman" w:hAnsi="Times New Roman" w:cs="Times New Roman"/>
                <w:sz w:val="28"/>
                <w:lang w:val="ru-RU"/>
              </w:rPr>
              <w:t>0</w:t>
            </w:r>
          </w:p>
        </w:tc>
      </w:tr>
      <w:tr w:rsidR="00EC4B05" w:rsidRPr="003531C6" w14:paraId="18188D47" w14:textId="77777777" w:rsidTr="00F441D9">
        <w:trPr>
          <w:trHeight w:val="321"/>
        </w:trPr>
        <w:tc>
          <w:tcPr>
            <w:tcW w:w="9153" w:type="dxa"/>
            <w:vAlign w:val="center"/>
          </w:tcPr>
          <w:p w14:paraId="2A2AA49C" w14:textId="6ADFE47D" w:rsidR="00EC4B05" w:rsidRPr="003531C6" w:rsidRDefault="00EC4B05" w:rsidP="00AB48D8">
            <w:pPr>
              <w:jc w:val="both"/>
              <w:rPr>
                <w:rFonts w:ascii="Times New Roman" w:eastAsia="Times New Roman" w:hAnsi="Times New Roman" w:cs="Times New Roman"/>
                <w:color w:val="000000" w:themeColor="text1"/>
                <w:sz w:val="28"/>
                <w:lang w:val="ru-RU"/>
              </w:rPr>
            </w:pPr>
            <w:r w:rsidRPr="003531C6">
              <w:rPr>
                <w:rFonts w:ascii="Times New Roman" w:eastAsia="Times New Roman" w:hAnsi="Times New Roman" w:cs="Times New Roman"/>
                <w:color w:val="000000" w:themeColor="text1"/>
                <w:sz w:val="28"/>
                <w:lang w:val="ru-RU"/>
              </w:rPr>
              <w:t xml:space="preserve">3.3 </w:t>
            </w:r>
            <w:r w:rsidR="00295ADE" w:rsidRPr="003531C6">
              <w:rPr>
                <w:rFonts w:ascii="Times New Roman" w:eastAsia="Times New Roman" w:hAnsi="Times New Roman" w:cs="Times New Roman"/>
                <w:color w:val="000000" w:themeColor="text1"/>
                <w:sz w:val="28"/>
                <w:lang w:val="ru-RU"/>
              </w:rPr>
              <w:t>Характеристика результатов лабораторно-инструментального обследования и степени нутритивного стат</w:t>
            </w:r>
            <w:r w:rsidR="003D1A7C" w:rsidRPr="003531C6">
              <w:rPr>
                <w:rFonts w:ascii="Times New Roman" w:eastAsia="Times New Roman" w:hAnsi="Times New Roman" w:cs="Times New Roman"/>
                <w:color w:val="000000" w:themeColor="text1"/>
                <w:sz w:val="28"/>
                <w:lang w:val="ru-RU"/>
              </w:rPr>
              <w:t>уса у пациентов третьей группы -</w:t>
            </w:r>
            <w:r w:rsidR="00295ADE" w:rsidRPr="003531C6">
              <w:rPr>
                <w:rFonts w:ascii="Times New Roman" w:eastAsia="Times New Roman" w:hAnsi="Times New Roman" w:cs="Times New Roman"/>
                <w:color w:val="000000" w:themeColor="text1"/>
                <w:sz w:val="28"/>
                <w:lang w:val="ru-RU"/>
              </w:rPr>
              <w:t xml:space="preserve"> со смешанным питанием в послеоперационном периоде.</w:t>
            </w:r>
            <w:r w:rsidRPr="003531C6">
              <w:rPr>
                <w:rFonts w:ascii="Times New Roman" w:eastAsia="Times New Roman" w:hAnsi="Times New Roman" w:cs="Times New Roman"/>
                <w:color w:val="000000" w:themeColor="text1"/>
                <w:sz w:val="28"/>
                <w:lang w:val="ru-RU"/>
              </w:rPr>
              <w:t>…..….………</w:t>
            </w:r>
            <w:r w:rsidR="00AB48D8">
              <w:rPr>
                <w:rFonts w:ascii="Times New Roman" w:eastAsia="Times New Roman" w:hAnsi="Times New Roman" w:cs="Times New Roman"/>
                <w:color w:val="000000" w:themeColor="text1"/>
                <w:sz w:val="28"/>
                <w:lang w:val="ru-RU"/>
              </w:rPr>
              <w:t>….</w:t>
            </w:r>
            <w:r w:rsidRPr="003531C6">
              <w:rPr>
                <w:rFonts w:ascii="Times New Roman" w:eastAsia="Times New Roman" w:hAnsi="Times New Roman" w:cs="Times New Roman"/>
                <w:color w:val="000000" w:themeColor="text1"/>
                <w:sz w:val="28"/>
                <w:lang w:val="ru-RU"/>
              </w:rPr>
              <w:t>...</w:t>
            </w:r>
          </w:p>
          <w:p w14:paraId="5808731A" w14:textId="48ACCDB7" w:rsidR="00252A5E" w:rsidRPr="003531C6" w:rsidRDefault="00AB48D8" w:rsidP="00AB48D8">
            <w:pPr>
              <w:jc w:val="both"/>
              <w:rPr>
                <w:rFonts w:ascii="Times New Roman" w:eastAsia="Times New Roman" w:hAnsi="Times New Roman" w:cs="Times New Roman"/>
                <w:color w:val="FF0000"/>
                <w:sz w:val="28"/>
                <w:lang w:val="ru-RU"/>
              </w:rPr>
            </w:pPr>
            <w:r w:rsidRPr="00AB48D8">
              <w:rPr>
                <w:rFonts w:ascii="Times New Roman" w:eastAsia="Times New Roman" w:hAnsi="Times New Roman" w:cs="Times New Roman"/>
                <w:b/>
                <w:color w:val="000000" w:themeColor="text1"/>
                <w:sz w:val="28"/>
                <w:lang w:val="ru-RU"/>
              </w:rPr>
              <w:t>4 СРАВНИТЕЛЬНАЯ ХАРАКТЕРИСТИКА РЕЗУЛЬТАТОВ ЛАБОРАТОРНО-ИНСТРУМЕНТАЛЬНОГО ОБСЛЕДОВАНИЯ И СТЕПЕНИ НУТРИТИВНОГО СТАТУСА У ПАЦИЕНТОВ ВСЕХ ГРУПП В ПОСЛЕОПЕРАЦИОННОМ ПЕРИОДЕ</w:t>
            </w:r>
            <w:r w:rsidR="00252A5E" w:rsidRPr="003531C6">
              <w:rPr>
                <w:rFonts w:ascii="Times New Roman" w:eastAsia="Times New Roman" w:hAnsi="Times New Roman" w:cs="Times New Roman"/>
                <w:color w:val="000000" w:themeColor="text1"/>
                <w:sz w:val="28"/>
                <w:lang w:val="ru-RU"/>
              </w:rPr>
              <w:t>………………………</w:t>
            </w:r>
          </w:p>
        </w:tc>
        <w:tc>
          <w:tcPr>
            <w:tcW w:w="730" w:type="dxa"/>
            <w:vAlign w:val="center"/>
          </w:tcPr>
          <w:p w14:paraId="7C484780" w14:textId="77777777" w:rsidR="005B20BC" w:rsidRPr="003531C6" w:rsidRDefault="005B20BC" w:rsidP="003531C6">
            <w:pPr>
              <w:rPr>
                <w:rFonts w:ascii="Times New Roman" w:eastAsia="Times New Roman" w:hAnsi="Times New Roman" w:cs="Times New Roman"/>
                <w:sz w:val="28"/>
                <w:lang w:val="ru-RU"/>
              </w:rPr>
            </w:pPr>
          </w:p>
          <w:p w14:paraId="7BEBEAB7" w14:textId="77777777" w:rsidR="005B20BC" w:rsidRPr="003531C6" w:rsidRDefault="005B20BC" w:rsidP="003531C6">
            <w:pPr>
              <w:rPr>
                <w:rFonts w:ascii="Times New Roman" w:eastAsia="Times New Roman" w:hAnsi="Times New Roman" w:cs="Times New Roman"/>
                <w:sz w:val="28"/>
                <w:lang w:val="ru-RU"/>
              </w:rPr>
            </w:pPr>
          </w:p>
          <w:p w14:paraId="4B662F1F" w14:textId="32F5B3C4" w:rsidR="00EC4B05" w:rsidRPr="003531C6" w:rsidRDefault="003035F1" w:rsidP="003531C6">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66</w:t>
            </w:r>
          </w:p>
          <w:p w14:paraId="152F70CF" w14:textId="77777777" w:rsidR="00252A5E" w:rsidRPr="003531C6" w:rsidRDefault="00252A5E" w:rsidP="003531C6">
            <w:pPr>
              <w:rPr>
                <w:rFonts w:ascii="Times New Roman" w:eastAsia="Times New Roman" w:hAnsi="Times New Roman" w:cs="Times New Roman"/>
                <w:sz w:val="28"/>
                <w:lang w:val="ru-RU"/>
              </w:rPr>
            </w:pPr>
          </w:p>
          <w:p w14:paraId="58076AFF" w14:textId="77777777" w:rsidR="001D7EC1" w:rsidRDefault="001D7EC1" w:rsidP="003531C6">
            <w:pPr>
              <w:rPr>
                <w:rFonts w:ascii="Times New Roman" w:eastAsia="Times New Roman" w:hAnsi="Times New Roman" w:cs="Times New Roman"/>
                <w:sz w:val="28"/>
                <w:lang w:val="ru-RU"/>
              </w:rPr>
            </w:pPr>
          </w:p>
          <w:p w14:paraId="285CB249" w14:textId="77777777" w:rsidR="00AB48D8" w:rsidRPr="003531C6" w:rsidRDefault="00AB48D8" w:rsidP="003531C6">
            <w:pPr>
              <w:rPr>
                <w:rFonts w:ascii="Times New Roman" w:eastAsia="Times New Roman" w:hAnsi="Times New Roman" w:cs="Times New Roman"/>
                <w:sz w:val="28"/>
                <w:lang w:val="ru-RU"/>
              </w:rPr>
            </w:pPr>
          </w:p>
          <w:p w14:paraId="57349A84" w14:textId="5430DBC7" w:rsidR="001D7EC1" w:rsidRPr="003531C6" w:rsidRDefault="003035F1" w:rsidP="00C75A8E">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8</w:t>
            </w:r>
            <w:r w:rsidR="00C75A8E">
              <w:rPr>
                <w:rFonts w:ascii="Times New Roman" w:eastAsia="Times New Roman" w:hAnsi="Times New Roman" w:cs="Times New Roman"/>
                <w:sz w:val="28"/>
                <w:lang w:val="ru-RU"/>
              </w:rPr>
              <w:t>1</w:t>
            </w:r>
          </w:p>
        </w:tc>
      </w:tr>
      <w:tr w:rsidR="00EC4B05" w:rsidRPr="003531C6" w14:paraId="5E600766" w14:textId="77777777" w:rsidTr="00F441D9">
        <w:trPr>
          <w:trHeight w:val="393"/>
        </w:trPr>
        <w:tc>
          <w:tcPr>
            <w:tcW w:w="9153" w:type="dxa"/>
            <w:vAlign w:val="center"/>
          </w:tcPr>
          <w:p w14:paraId="2C7AD6BE" w14:textId="554AD885" w:rsidR="00EC4B05" w:rsidRPr="003531C6" w:rsidRDefault="00EC4B05" w:rsidP="003531C6">
            <w:pPr>
              <w:ind w:right="89"/>
              <w:rPr>
                <w:rFonts w:ascii="Times New Roman" w:eastAsia="Times New Roman" w:hAnsi="Times New Roman" w:cs="Times New Roman"/>
                <w:sz w:val="28"/>
                <w:lang w:val="ru-RU"/>
              </w:rPr>
            </w:pPr>
            <w:r w:rsidRPr="003531C6">
              <w:rPr>
                <w:rFonts w:ascii="Times New Roman" w:eastAsia="Times New Roman" w:hAnsi="Times New Roman" w:cs="Times New Roman"/>
                <w:b/>
                <w:sz w:val="28"/>
                <w:lang w:val="ru-RU"/>
              </w:rPr>
              <w:lastRenderedPageBreak/>
              <w:t xml:space="preserve">ЗАКЛЮЧЕНИЕ </w:t>
            </w:r>
            <w:r w:rsidRPr="003531C6">
              <w:rPr>
                <w:rFonts w:ascii="Times New Roman" w:eastAsia="Times New Roman" w:hAnsi="Times New Roman" w:cs="Times New Roman"/>
                <w:sz w:val="28"/>
                <w:lang w:val="ru-RU"/>
              </w:rPr>
              <w:t>……………………………………………….……….…</w:t>
            </w:r>
            <w:r w:rsidR="003D1A7C" w:rsidRPr="003531C6">
              <w:rPr>
                <w:rFonts w:ascii="Times New Roman" w:eastAsia="Times New Roman" w:hAnsi="Times New Roman" w:cs="Times New Roman"/>
                <w:sz w:val="28"/>
                <w:lang w:val="ru-RU"/>
              </w:rPr>
              <w:t>…..</w:t>
            </w:r>
          </w:p>
        </w:tc>
        <w:tc>
          <w:tcPr>
            <w:tcW w:w="730" w:type="dxa"/>
            <w:vAlign w:val="center"/>
          </w:tcPr>
          <w:p w14:paraId="7F8CFA01" w14:textId="446B1C11" w:rsidR="00EC4B05" w:rsidRPr="003531C6" w:rsidRDefault="003035F1" w:rsidP="00C75A8E">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9</w:t>
            </w:r>
            <w:r w:rsidR="00C75A8E">
              <w:rPr>
                <w:rFonts w:ascii="Times New Roman" w:eastAsia="Times New Roman" w:hAnsi="Times New Roman" w:cs="Times New Roman"/>
                <w:sz w:val="28"/>
                <w:lang w:val="ru-RU"/>
              </w:rPr>
              <w:t>7</w:t>
            </w:r>
          </w:p>
        </w:tc>
      </w:tr>
      <w:tr w:rsidR="00EC4B05" w:rsidRPr="003531C6" w14:paraId="06EFFFE6" w14:textId="77777777" w:rsidTr="00F441D9">
        <w:trPr>
          <w:trHeight w:val="321"/>
        </w:trPr>
        <w:tc>
          <w:tcPr>
            <w:tcW w:w="9153" w:type="dxa"/>
            <w:vAlign w:val="center"/>
          </w:tcPr>
          <w:p w14:paraId="60037757" w14:textId="77777777" w:rsidR="00EC4B05" w:rsidRPr="003531C6" w:rsidRDefault="00EC4B05" w:rsidP="003531C6">
            <w:pPr>
              <w:ind w:right="89"/>
              <w:rPr>
                <w:rFonts w:ascii="Times New Roman" w:eastAsia="Times New Roman" w:hAnsi="Times New Roman" w:cs="Times New Roman"/>
                <w:sz w:val="28"/>
                <w:lang w:val="ru-RU"/>
              </w:rPr>
            </w:pPr>
            <w:r w:rsidRPr="003531C6">
              <w:rPr>
                <w:rFonts w:ascii="Times New Roman" w:eastAsia="Times New Roman" w:hAnsi="Times New Roman" w:cs="Times New Roman"/>
                <w:b/>
                <w:sz w:val="28"/>
                <w:lang w:val="ru-RU"/>
              </w:rPr>
              <w:t xml:space="preserve">СПИСОК ИСПОЛЬЗОВАННЫХ ИСТОЧНИКОВ </w:t>
            </w:r>
            <w:r w:rsidRPr="003531C6">
              <w:rPr>
                <w:rFonts w:ascii="Times New Roman" w:eastAsia="Times New Roman" w:hAnsi="Times New Roman" w:cs="Times New Roman"/>
                <w:sz w:val="28"/>
                <w:lang w:val="ru-RU"/>
              </w:rPr>
              <w:t>……………………..</w:t>
            </w:r>
          </w:p>
        </w:tc>
        <w:tc>
          <w:tcPr>
            <w:tcW w:w="730" w:type="dxa"/>
            <w:vAlign w:val="center"/>
          </w:tcPr>
          <w:p w14:paraId="00062617" w14:textId="32994ECE" w:rsidR="0062651C" w:rsidRPr="003531C6" w:rsidRDefault="003035F1" w:rsidP="00C75A8E">
            <w:pPr>
              <w:rPr>
                <w:rFonts w:ascii="Times New Roman" w:eastAsia="Times New Roman" w:hAnsi="Times New Roman" w:cs="Times New Roman"/>
                <w:sz w:val="28"/>
                <w:lang w:val="ru-RU"/>
              </w:rPr>
            </w:pPr>
            <w:r w:rsidRPr="003531C6">
              <w:rPr>
                <w:rFonts w:ascii="Times New Roman" w:eastAsia="Times New Roman" w:hAnsi="Times New Roman" w:cs="Times New Roman"/>
                <w:sz w:val="28"/>
                <w:lang w:val="ru-RU"/>
              </w:rPr>
              <w:t>10</w:t>
            </w:r>
            <w:r w:rsidR="00C75A8E">
              <w:rPr>
                <w:rFonts w:ascii="Times New Roman" w:eastAsia="Times New Roman" w:hAnsi="Times New Roman" w:cs="Times New Roman"/>
                <w:sz w:val="28"/>
                <w:lang w:val="ru-RU"/>
              </w:rPr>
              <w:t>2</w:t>
            </w:r>
          </w:p>
        </w:tc>
      </w:tr>
      <w:tr w:rsidR="0062651C" w:rsidRPr="003531C6" w14:paraId="57EA9424" w14:textId="77777777" w:rsidTr="00F441D9">
        <w:trPr>
          <w:trHeight w:val="321"/>
        </w:trPr>
        <w:tc>
          <w:tcPr>
            <w:tcW w:w="9153" w:type="dxa"/>
            <w:vAlign w:val="center"/>
          </w:tcPr>
          <w:p w14:paraId="6A922BED" w14:textId="393F2202" w:rsidR="0062651C" w:rsidRPr="00183AD7" w:rsidRDefault="0062651C" w:rsidP="007647DA">
            <w:pPr>
              <w:ind w:right="89"/>
              <w:rPr>
                <w:rFonts w:ascii="Times New Roman" w:eastAsia="Times New Roman" w:hAnsi="Times New Roman" w:cs="Times New Roman"/>
                <w:b/>
                <w:sz w:val="28"/>
                <w:lang w:val="ru-RU"/>
              </w:rPr>
            </w:pPr>
            <w:r w:rsidRPr="00183AD7">
              <w:rPr>
                <w:rFonts w:ascii="Times New Roman" w:eastAsia="Times New Roman" w:hAnsi="Times New Roman" w:cs="Times New Roman"/>
                <w:b/>
                <w:sz w:val="28"/>
                <w:lang w:val="ru-RU"/>
              </w:rPr>
              <w:t xml:space="preserve">ПРИЛОЖЕНИЯ </w:t>
            </w:r>
            <w:r w:rsidR="003D1A7C" w:rsidRPr="00183AD7">
              <w:rPr>
                <w:rFonts w:ascii="Times New Roman" w:eastAsia="Times New Roman" w:hAnsi="Times New Roman" w:cs="Times New Roman"/>
                <w:b/>
                <w:sz w:val="28"/>
                <w:lang w:val="ru-RU"/>
              </w:rPr>
              <w:t>А</w:t>
            </w:r>
            <w:r w:rsidR="00C75A8E" w:rsidRPr="00183AD7">
              <w:rPr>
                <w:rFonts w:ascii="Times New Roman" w:eastAsia="Times New Roman" w:hAnsi="Times New Roman" w:cs="Times New Roman"/>
                <w:b/>
                <w:sz w:val="28"/>
                <w:lang w:val="ru-RU"/>
              </w:rPr>
              <w:t xml:space="preserve"> – </w:t>
            </w:r>
            <w:r w:rsidR="007647DA" w:rsidRPr="00183AD7">
              <w:rPr>
                <w:rFonts w:ascii="Times New Roman" w:eastAsia="Times New Roman" w:hAnsi="Times New Roman" w:cs="Times New Roman"/>
                <w:sz w:val="28"/>
                <w:lang w:val="ru-RU"/>
              </w:rPr>
              <w:t>Акт внедрения ……</w:t>
            </w:r>
            <w:r w:rsidRPr="00183AD7">
              <w:rPr>
                <w:rFonts w:ascii="Times New Roman" w:eastAsia="Times New Roman" w:hAnsi="Times New Roman" w:cs="Times New Roman"/>
                <w:sz w:val="28"/>
                <w:lang w:val="ru-RU"/>
              </w:rPr>
              <w:t>………………...</w:t>
            </w:r>
            <w:r w:rsidR="003D1A7C" w:rsidRPr="00183AD7">
              <w:rPr>
                <w:rFonts w:ascii="Times New Roman" w:eastAsia="Times New Roman" w:hAnsi="Times New Roman" w:cs="Times New Roman"/>
                <w:sz w:val="28"/>
                <w:lang w:val="ru-RU"/>
              </w:rPr>
              <w:t>............................</w:t>
            </w:r>
          </w:p>
        </w:tc>
        <w:tc>
          <w:tcPr>
            <w:tcW w:w="730" w:type="dxa"/>
            <w:vAlign w:val="center"/>
          </w:tcPr>
          <w:p w14:paraId="04AC0FE6" w14:textId="1640CFD4" w:rsidR="0062651C" w:rsidRPr="003531C6" w:rsidRDefault="00C034D3" w:rsidP="003531C6">
            <w:pPr>
              <w:rPr>
                <w:rFonts w:ascii="Times New Roman" w:eastAsia="Times New Roman" w:hAnsi="Times New Roman" w:cs="Times New Roman"/>
                <w:sz w:val="28"/>
                <w:lang w:val="ru-RU"/>
              </w:rPr>
            </w:pPr>
            <w:r>
              <w:rPr>
                <w:rFonts w:ascii="Times New Roman" w:eastAsia="Times New Roman" w:hAnsi="Times New Roman" w:cs="Times New Roman"/>
                <w:sz w:val="28"/>
                <w:lang w:val="ru-RU"/>
              </w:rPr>
              <w:t>108</w:t>
            </w:r>
          </w:p>
        </w:tc>
      </w:tr>
      <w:tr w:rsidR="00C42863" w:rsidRPr="003531C6" w14:paraId="5DD21164" w14:textId="77777777" w:rsidTr="00F441D9">
        <w:trPr>
          <w:trHeight w:val="321"/>
        </w:trPr>
        <w:tc>
          <w:tcPr>
            <w:tcW w:w="9153" w:type="dxa"/>
            <w:vAlign w:val="center"/>
          </w:tcPr>
          <w:p w14:paraId="772BFFD2" w14:textId="750616EC" w:rsidR="00C42863" w:rsidRPr="00183AD7" w:rsidRDefault="00C42863" w:rsidP="00183AD7">
            <w:pPr>
              <w:ind w:right="89"/>
              <w:rPr>
                <w:rFonts w:ascii="Times New Roman" w:eastAsia="Times New Roman" w:hAnsi="Times New Roman" w:cs="Times New Roman"/>
                <w:b/>
                <w:sz w:val="28"/>
                <w:lang w:val="ru-RU"/>
              </w:rPr>
            </w:pPr>
            <w:r w:rsidRPr="00183AD7">
              <w:rPr>
                <w:rFonts w:ascii="Times New Roman" w:eastAsia="Times New Roman" w:hAnsi="Times New Roman" w:cs="Times New Roman"/>
                <w:b/>
                <w:sz w:val="28"/>
                <w:lang w:val="ru-RU"/>
              </w:rPr>
              <w:t xml:space="preserve">ПРИЛОЖЕНИЯ </w:t>
            </w:r>
            <w:r w:rsidR="00C75A8E" w:rsidRPr="00183AD7">
              <w:rPr>
                <w:rFonts w:ascii="Times New Roman" w:eastAsia="Times New Roman" w:hAnsi="Times New Roman" w:cs="Times New Roman"/>
                <w:b/>
                <w:sz w:val="28"/>
                <w:lang w:val="ru-RU"/>
              </w:rPr>
              <w:t>Б –</w:t>
            </w:r>
            <w:r w:rsidR="00183AD7" w:rsidRPr="00183AD7">
              <w:rPr>
                <w:rFonts w:ascii="Times New Roman" w:eastAsia="Calibri" w:hAnsi="Times New Roman" w:cs="Times New Roman"/>
                <w:bCs/>
                <w:sz w:val="28"/>
                <w:szCs w:val="28"/>
                <w:lang w:val="ru-RU"/>
              </w:rPr>
              <w:t xml:space="preserve"> Таблица Б.1 …..</w:t>
            </w:r>
            <w:r w:rsidRPr="00183AD7">
              <w:rPr>
                <w:rFonts w:ascii="Times New Roman" w:eastAsia="Times New Roman" w:hAnsi="Times New Roman" w:cs="Times New Roman"/>
                <w:sz w:val="28"/>
                <w:lang w:val="ru-RU"/>
              </w:rPr>
              <w:t>……………………………………….</w:t>
            </w:r>
          </w:p>
        </w:tc>
        <w:tc>
          <w:tcPr>
            <w:tcW w:w="730" w:type="dxa"/>
            <w:vAlign w:val="center"/>
          </w:tcPr>
          <w:p w14:paraId="6E02004A" w14:textId="6E224449" w:rsidR="003035F1" w:rsidRPr="00C034D3" w:rsidRDefault="00C034D3" w:rsidP="003531C6">
            <w:pPr>
              <w:rPr>
                <w:rFonts w:ascii="Times New Roman" w:eastAsia="Times New Roman" w:hAnsi="Times New Roman" w:cs="Times New Roman"/>
                <w:sz w:val="28"/>
                <w:lang w:val="ru-RU"/>
              </w:rPr>
            </w:pPr>
            <w:r>
              <w:rPr>
                <w:rFonts w:ascii="Times New Roman" w:eastAsia="Times New Roman" w:hAnsi="Times New Roman" w:cs="Times New Roman"/>
                <w:sz w:val="28"/>
                <w:lang w:val="ru-RU"/>
              </w:rPr>
              <w:t>110</w:t>
            </w:r>
          </w:p>
        </w:tc>
      </w:tr>
      <w:tr w:rsidR="003035F1" w:rsidRPr="003531C6" w14:paraId="1B52D671" w14:textId="77777777" w:rsidTr="00F441D9">
        <w:trPr>
          <w:trHeight w:val="321"/>
        </w:trPr>
        <w:tc>
          <w:tcPr>
            <w:tcW w:w="9153" w:type="dxa"/>
            <w:vAlign w:val="center"/>
          </w:tcPr>
          <w:p w14:paraId="0C75644D" w14:textId="1F87B258" w:rsidR="003035F1" w:rsidRPr="00183AD7" w:rsidRDefault="003035F1" w:rsidP="00183AD7">
            <w:pPr>
              <w:ind w:right="89"/>
              <w:rPr>
                <w:rFonts w:ascii="Times New Roman" w:eastAsia="Times New Roman" w:hAnsi="Times New Roman" w:cs="Times New Roman"/>
                <w:b/>
                <w:sz w:val="28"/>
                <w:lang w:val="ru-RU"/>
              </w:rPr>
            </w:pPr>
            <w:r w:rsidRPr="00183AD7">
              <w:rPr>
                <w:rFonts w:ascii="Times New Roman" w:eastAsia="Times New Roman" w:hAnsi="Times New Roman" w:cs="Times New Roman"/>
                <w:b/>
                <w:sz w:val="28"/>
                <w:lang w:val="ru-RU"/>
              </w:rPr>
              <w:t xml:space="preserve">ПРИЛОЖЕНИЯ </w:t>
            </w:r>
            <w:r w:rsidR="00C75A8E" w:rsidRPr="00183AD7">
              <w:rPr>
                <w:rFonts w:ascii="Times New Roman" w:eastAsia="Times New Roman" w:hAnsi="Times New Roman" w:cs="Times New Roman"/>
                <w:b/>
                <w:sz w:val="28"/>
                <w:lang w:val="ru-RU"/>
              </w:rPr>
              <w:t xml:space="preserve">В – </w:t>
            </w:r>
            <w:r w:rsidR="00183AD7" w:rsidRPr="00183AD7">
              <w:rPr>
                <w:rFonts w:ascii="Times New Roman" w:eastAsia="Calibri" w:hAnsi="Times New Roman" w:cs="Times New Roman"/>
                <w:bCs/>
                <w:sz w:val="28"/>
                <w:szCs w:val="28"/>
                <w:lang w:val="ru-RU"/>
              </w:rPr>
              <w:t>Таблица В.1 ..</w:t>
            </w:r>
            <w:r w:rsidRPr="00183AD7">
              <w:rPr>
                <w:rFonts w:ascii="Times New Roman" w:eastAsia="Times New Roman" w:hAnsi="Times New Roman" w:cs="Times New Roman"/>
                <w:sz w:val="28"/>
                <w:lang w:val="ru-RU"/>
              </w:rPr>
              <w:t>………………………………………….</w:t>
            </w:r>
          </w:p>
        </w:tc>
        <w:tc>
          <w:tcPr>
            <w:tcW w:w="730" w:type="dxa"/>
            <w:vAlign w:val="center"/>
          </w:tcPr>
          <w:p w14:paraId="0E9593C6" w14:textId="54379F35" w:rsidR="003035F1" w:rsidRPr="003531C6" w:rsidRDefault="00C034D3" w:rsidP="003531C6">
            <w:pPr>
              <w:rPr>
                <w:rFonts w:ascii="Times New Roman" w:eastAsia="Times New Roman" w:hAnsi="Times New Roman" w:cs="Times New Roman"/>
                <w:sz w:val="28"/>
                <w:lang w:val="ru-RU"/>
              </w:rPr>
            </w:pPr>
            <w:r>
              <w:rPr>
                <w:rFonts w:ascii="Times New Roman" w:eastAsia="Times New Roman" w:hAnsi="Times New Roman" w:cs="Times New Roman"/>
                <w:sz w:val="28"/>
                <w:lang w:val="ru-RU"/>
              </w:rPr>
              <w:t>111</w:t>
            </w:r>
          </w:p>
        </w:tc>
      </w:tr>
      <w:tr w:rsidR="003035F1" w:rsidRPr="003531C6" w14:paraId="29F87B2A" w14:textId="77777777" w:rsidTr="00F441D9">
        <w:trPr>
          <w:trHeight w:val="321"/>
        </w:trPr>
        <w:tc>
          <w:tcPr>
            <w:tcW w:w="9153" w:type="dxa"/>
            <w:vAlign w:val="center"/>
          </w:tcPr>
          <w:p w14:paraId="67811C0F" w14:textId="483616AC" w:rsidR="003035F1" w:rsidRPr="00183AD7" w:rsidRDefault="003035F1" w:rsidP="00183AD7">
            <w:pPr>
              <w:ind w:right="89"/>
              <w:rPr>
                <w:rFonts w:ascii="Times New Roman" w:eastAsia="Times New Roman" w:hAnsi="Times New Roman" w:cs="Times New Roman"/>
                <w:b/>
                <w:sz w:val="28"/>
                <w:lang w:val="ru-RU"/>
              </w:rPr>
            </w:pPr>
            <w:r w:rsidRPr="00183AD7">
              <w:rPr>
                <w:rFonts w:ascii="Times New Roman" w:eastAsia="Times New Roman" w:hAnsi="Times New Roman" w:cs="Times New Roman"/>
                <w:b/>
                <w:sz w:val="28"/>
                <w:lang w:val="ru-RU"/>
              </w:rPr>
              <w:t xml:space="preserve">ПРИЛОЖЕНИЯ </w:t>
            </w:r>
            <w:r w:rsidR="00C75A8E" w:rsidRPr="00183AD7">
              <w:rPr>
                <w:rFonts w:ascii="Times New Roman" w:eastAsia="Times New Roman" w:hAnsi="Times New Roman" w:cs="Times New Roman"/>
                <w:b/>
                <w:sz w:val="28"/>
                <w:lang w:val="ru-RU"/>
              </w:rPr>
              <w:t>Г</w:t>
            </w:r>
            <w:r w:rsidR="003D1A7C" w:rsidRPr="00183AD7">
              <w:rPr>
                <w:rFonts w:ascii="Times New Roman" w:eastAsia="Times New Roman" w:hAnsi="Times New Roman" w:cs="Times New Roman"/>
                <w:b/>
                <w:sz w:val="28"/>
                <w:lang w:val="ru-RU"/>
              </w:rPr>
              <w:t xml:space="preserve"> -</w:t>
            </w:r>
            <w:r w:rsidR="00C75A8E" w:rsidRPr="00183AD7">
              <w:rPr>
                <w:rFonts w:ascii="Times New Roman" w:eastAsia="Times New Roman" w:hAnsi="Times New Roman" w:cs="Times New Roman"/>
                <w:b/>
                <w:sz w:val="28"/>
                <w:lang w:val="ru-RU"/>
              </w:rPr>
              <w:t xml:space="preserve"> </w:t>
            </w:r>
            <w:r w:rsidR="00183AD7" w:rsidRPr="00183AD7">
              <w:rPr>
                <w:rFonts w:ascii="Times New Roman" w:eastAsia="Calibri" w:hAnsi="Times New Roman" w:cs="Times New Roman"/>
                <w:bCs/>
                <w:sz w:val="28"/>
                <w:szCs w:val="28"/>
                <w:lang w:val="ru-RU"/>
              </w:rPr>
              <w:t>Таблица Г.1 …..</w:t>
            </w:r>
            <w:r w:rsidR="003D1A7C" w:rsidRPr="00183AD7">
              <w:rPr>
                <w:rFonts w:ascii="Times New Roman" w:eastAsia="Times New Roman" w:hAnsi="Times New Roman" w:cs="Times New Roman"/>
                <w:sz w:val="28"/>
                <w:lang w:val="ru-RU"/>
              </w:rPr>
              <w:t>……………………</w:t>
            </w:r>
            <w:r w:rsidRPr="00183AD7">
              <w:rPr>
                <w:rFonts w:ascii="Times New Roman" w:eastAsia="Times New Roman" w:hAnsi="Times New Roman" w:cs="Times New Roman"/>
                <w:sz w:val="28"/>
                <w:lang w:val="ru-RU"/>
              </w:rPr>
              <w:t>………………….</w:t>
            </w:r>
            <w:r w:rsidR="003D1A7C" w:rsidRPr="00183AD7">
              <w:rPr>
                <w:rFonts w:ascii="Times New Roman" w:eastAsia="Times New Roman" w:hAnsi="Times New Roman" w:cs="Times New Roman"/>
                <w:sz w:val="28"/>
                <w:lang w:val="ru-RU"/>
              </w:rPr>
              <w:t>.</w:t>
            </w:r>
          </w:p>
        </w:tc>
        <w:tc>
          <w:tcPr>
            <w:tcW w:w="730" w:type="dxa"/>
            <w:vAlign w:val="center"/>
          </w:tcPr>
          <w:p w14:paraId="5F1E56E5" w14:textId="1A35B9C9" w:rsidR="003035F1" w:rsidRPr="00C034D3" w:rsidRDefault="00C034D3" w:rsidP="003531C6">
            <w:pPr>
              <w:rPr>
                <w:rFonts w:ascii="Times New Roman" w:eastAsia="Times New Roman" w:hAnsi="Times New Roman" w:cs="Times New Roman"/>
                <w:sz w:val="28"/>
                <w:lang w:val="ru-RU"/>
              </w:rPr>
            </w:pPr>
            <w:r>
              <w:rPr>
                <w:rFonts w:ascii="Times New Roman" w:eastAsia="Times New Roman" w:hAnsi="Times New Roman" w:cs="Times New Roman"/>
                <w:sz w:val="28"/>
              </w:rPr>
              <w:t>11</w:t>
            </w:r>
            <w:r>
              <w:rPr>
                <w:rFonts w:ascii="Times New Roman" w:eastAsia="Times New Roman" w:hAnsi="Times New Roman" w:cs="Times New Roman"/>
                <w:sz w:val="28"/>
                <w:lang w:val="ru-RU"/>
              </w:rPr>
              <w:t>2</w:t>
            </w:r>
          </w:p>
        </w:tc>
      </w:tr>
      <w:tr w:rsidR="00AE3800" w:rsidRPr="003531C6" w14:paraId="46BCC054" w14:textId="77777777" w:rsidTr="00F441D9">
        <w:trPr>
          <w:trHeight w:val="321"/>
        </w:trPr>
        <w:tc>
          <w:tcPr>
            <w:tcW w:w="9153" w:type="dxa"/>
            <w:vAlign w:val="center"/>
          </w:tcPr>
          <w:p w14:paraId="654C9299" w14:textId="79F480D1" w:rsidR="00626D2B" w:rsidRPr="003531C6" w:rsidRDefault="00626D2B" w:rsidP="003531C6">
            <w:pPr>
              <w:ind w:right="89"/>
              <w:rPr>
                <w:rFonts w:ascii="Times New Roman" w:eastAsia="Times New Roman" w:hAnsi="Times New Roman" w:cs="Times New Roman"/>
                <w:b/>
                <w:sz w:val="28"/>
              </w:rPr>
            </w:pPr>
          </w:p>
        </w:tc>
        <w:tc>
          <w:tcPr>
            <w:tcW w:w="730" w:type="dxa"/>
            <w:vAlign w:val="center"/>
          </w:tcPr>
          <w:p w14:paraId="45A0D94A" w14:textId="3631A7C8" w:rsidR="00AE3800" w:rsidRPr="003531C6" w:rsidRDefault="00AE3800" w:rsidP="003531C6">
            <w:pPr>
              <w:rPr>
                <w:rFonts w:ascii="Times New Roman" w:eastAsia="Times New Roman" w:hAnsi="Times New Roman" w:cs="Times New Roman"/>
                <w:sz w:val="28"/>
              </w:rPr>
            </w:pPr>
          </w:p>
        </w:tc>
      </w:tr>
    </w:tbl>
    <w:p w14:paraId="5F3CAF9B" w14:textId="77777777" w:rsidR="00EC4B05" w:rsidRPr="003531C6" w:rsidRDefault="00EC4B05" w:rsidP="003531C6">
      <w:pPr>
        <w:spacing w:after="0" w:line="240" w:lineRule="auto"/>
        <w:rPr>
          <w:lang w:val="ru-RU"/>
        </w:rPr>
      </w:pPr>
    </w:p>
    <w:p w14:paraId="6A95A401" w14:textId="77777777" w:rsidR="00EC4B05" w:rsidRPr="003531C6" w:rsidRDefault="00EC4B05" w:rsidP="003531C6">
      <w:pPr>
        <w:spacing w:after="0" w:line="240" w:lineRule="auto"/>
        <w:outlineLvl w:val="0"/>
        <w:rPr>
          <w:rFonts w:ascii="Times New Roman" w:eastAsia="Times New Roman" w:hAnsi="Times New Roman" w:cs="Times New Roman"/>
          <w:b/>
          <w:sz w:val="28"/>
          <w:szCs w:val="28"/>
          <w:lang w:val="ru-RU" w:eastAsia="ru-RU"/>
        </w:rPr>
      </w:pPr>
    </w:p>
    <w:p w14:paraId="5215A635" w14:textId="77777777" w:rsidR="005B20BC" w:rsidRPr="003531C6" w:rsidRDefault="005B20BC" w:rsidP="003531C6">
      <w:pPr>
        <w:spacing w:after="0" w:line="240" w:lineRule="auto"/>
        <w:outlineLvl w:val="0"/>
        <w:rPr>
          <w:rFonts w:ascii="Times New Roman" w:eastAsia="Times New Roman" w:hAnsi="Times New Roman" w:cs="Times New Roman"/>
          <w:b/>
          <w:sz w:val="28"/>
          <w:szCs w:val="28"/>
          <w:lang w:val="ru-RU" w:eastAsia="ru-RU"/>
        </w:rPr>
      </w:pPr>
    </w:p>
    <w:p w14:paraId="00D9E9F5" w14:textId="77777777" w:rsidR="00907788" w:rsidRPr="003531C6" w:rsidRDefault="00907788" w:rsidP="003531C6">
      <w:pPr>
        <w:spacing w:after="0" w:line="240" w:lineRule="auto"/>
        <w:outlineLvl w:val="0"/>
        <w:rPr>
          <w:rFonts w:ascii="Times New Roman" w:eastAsia="Times New Roman" w:hAnsi="Times New Roman" w:cs="Times New Roman"/>
          <w:b/>
          <w:sz w:val="28"/>
          <w:szCs w:val="28"/>
          <w:lang w:val="ru-RU" w:eastAsia="ru-RU"/>
        </w:rPr>
      </w:pPr>
    </w:p>
    <w:p w14:paraId="42F105BD" w14:textId="77777777" w:rsidR="00907788" w:rsidRPr="003531C6" w:rsidRDefault="00907788" w:rsidP="003531C6">
      <w:pPr>
        <w:spacing w:after="0" w:line="240" w:lineRule="auto"/>
        <w:outlineLvl w:val="0"/>
        <w:rPr>
          <w:rFonts w:ascii="Times New Roman" w:eastAsia="Times New Roman" w:hAnsi="Times New Roman" w:cs="Times New Roman"/>
          <w:b/>
          <w:sz w:val="28"/>
          <w:szCs w:val="28"/>
          <w:lang w:val="ru-RU" w:eastAsia="ru-RU"/>
        </w:rPr>
      </w:pPr>
    </w:p>
    <w:p w14:paraId="3376042C" w14:textId="77777777" w:rsidR="00907788" w:rsidRPr="003531C6" w:rsidRDefault="00907788" w:rsidP="003531C6">
      <w:pPr>
        <w:spacing w:after="0" w:line="240" w:lineRule="auto"/>
        <w:outlineLvl w:val="0"/>
        <w:rPr>
          <w:rFonts w:ascii="Times New Roman" w:eastAsia="Times New Roman" w:hAnsi="Times New Roman" w:cs="Times New Roman"/>
          <w:b/>
          <w:sz w:val="28"/>
          <w:szCs w:val="28"/>
          <w:lang w:val="ru-RU" w:eastAsia="ru-RU"/>
        </w:rPr>
      </w:pPr>
    </w:p>
    <w:p w14:paraId="518AC920" w14:textId="77777777" w:rsidR="00907788" w:rsidRPr="003531C6" w:rsidRDefault="00907788" w:rsidP="003531C6">
      <w:pPr>
        <w:spacing w:after="0" w:line="240" w:lineRule="auto"/>
        <w:outlineLvl w:val="0"/>
        <w:rPr>
          <w:rFonts w:ascii="Times New Roman" w:eastAsia="Times New Roman" w:hAnsi="Times New Roman" w:cs="Times New Roman"/>
          <w:b/>
          <w:sz w:val="28"/>
          <w:szCs w:val="28"/>
          <w:lang w:val="ru-RU" w:eastAsia="ru-RU"/>
        </w:rPr>
      </w:pPr>
    </w:p>
    <w:p w14:paraId="5452B2DB" w14:textId="77777777" w:rsidR="00907788" w:rsidRDefault="00907788" w:rsidP="003531C6">
      <w:pPr>
        <w:spacing w:after="0" w:line="240" w:lineRule="auto"/>
        <w:outlineLvl w:val="0"/>
        <w:rPr>
          <w:rFonts w:ascii="Times New Roman" w:eastAsia="Times New Roman" w:hAnsi="Times New Roman" w:cs="Times New Roman"/>
          <w:b/>
          <w:sz w:val="28"/>
          <w:szCs w:val="28"/>
          <w:lang w:val="ru-RU" w:eastAsia="ru-RU"/>
        </w:rPr>
      </w:pPr>
    </w:p>
    <w:p w14:paraId="66FAA260"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38342F71"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450CD17A"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17CCFD7B"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2E250817"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5DB41ADE"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61779F8C"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4530A316"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75ED6C0A"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3056AECD"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087CA8FF"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316BECCB"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1467FD64"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7470B067"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222C5FC6"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1B62E841"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3C74B75E"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64AB5C00"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1CF55773"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0B289C64"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300451FD"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30CA3073" w14:textId="77777777" w:rsidR="003531C6" w:rsidRDefault="003531C6" w:rsidP="003531C6">
      <w:pPr>
        <w:spacing w:after="0" w:line="240" w:lineRule="auto"/>
        <w:outlineLvl w:val="0"/>
        <w:rPr>
          <w:rFonts w:ascii="Times New Roman" w:eastAsia="Times New Roman" w:hAnsi="Times New Roman" w:cs="Times New Roman"/>
          <w:b/>
          <w:sz w:val="28"/>
          <w:szCs w:val="28"/>
          <w:lang w:val="ru-RU" w:eastAsia="ru-RU"/>
        </w:rPr>
      </w:pPr>
    </w:p>
    <w:p w14:paraId="65362929" w14:textId="77777777" w:rsidR="008126EB" w:rsidRDefault="008126EB" w:rsidP="003531C6">
      <w:pPr>
        <w:spacing w:after="0" w:line="240" w:lineRule="auto"/>
        <w:outlineLvl w:val="0"/>
        <w:rPr>
          <w:rFonts w:ascii="Times New Roman" w:eastAsia="Times New Roman" w:hAnsi="Times New Roman" w:cs="Times New Roman"/>
          <w:b/>
          <w:sz w:val="28"/>
          <w:szCs w:val="28"/>
          <w:lang w:val="ru-RU" w:eastAsia="ru-RU"/>
        </w:rPr>
      </w:pPr>
    </w:p>
    <w:p w14:paraId="69D5F112" w14:textId="77777777" w:rsidR="008126EB" w:rsidRDefault="008126EB" w:rsidP="003531C6">
      <w:pPr>
        <w:spacing w:after="0" w:line="240" w:lineRule="auto"/>
        <w:outlineLvl w:val="0"/>
        <w:rPr>
          <w:rFonts w:ascii="Times New Roman" w:eastAsia="Times New Roman" w:hAnsi="Times New Roman" w:cs="Times New Roman"/>
          <w:b/>
          <w:sz w:val="28"/>
          <w:szCs w:val="28"/>
          <w:lang w:val="ru-RU" w:eastAsia="ru-RU"/>
        </w:rPr>
      </w:pPr>
    </w:p>
    <w:p w14:paraId="4F8E1DF3" w14:textId="77777777" w:rsidR="008126EB" w:rsidRDefault="008126EB" w:rsidP="003531C6">
      <w:pPr>
        <w:spacing w:after="0" w:line="240" w:lineRule="auto"/>
        <w:outlineLvl w:val="0"/>
        <w:rPr>
          <w:rFonts w:ascii="Times New Roman" w:eastAsia="Times New Roman" w:hAnsi="Times New Roman" w:cs="Times New Roman"/>
          <w:b/>
          <w:sz w:val="28"/>
          <w:szCs w:val="28"/>
          <w:lang w:val="ru-RU" w:eastAsia="ru-RU"/>
        </w:rPr>
      </w:pPr>
    </w:p>
    <w:p w14:paraId="1A1FC806" w14:textId="77777777" w:rsidR="008126EB" w:rsidRDefault="008126EB" w:rsidP="003531C6">
      <w:pPr>
        <w:spacing w:after="0" w:line="240" w:lineRule="auto"/>
        <w:outlineLvl w:val="0"/>
        <w:rPr>
          <w:rFonts w:ascii="Times New Roman" w:eastAsia="Times New Roman" w:hAnsi="Times New Roman" w:cs="Times New Roman"/>
          <w:b/>
          <w:sz w:val="28"/>
          <w:szCs w:val="28"/>
          <w:lang w:val="ru-RU" w:eastAsia="ru-RU"/>
        </w:rPr>
      </w:pPr>
    </w:p>
    <w:p w14:paraId="56414EB4" w14:textId="77777777" w:rsidR="00C75A8E" w:rsidRDefault="00C75A8E" w:rsidP="003531C6">
      <w:pPr>
        <w:spacing w:after="0" w:line="240" w:lineRule="auto"/>
        <w:outlineLvl w:val="0"/>
        <w:rPr>
          <w:rFonts w:ascii="Times New Roman" w:eastAsia="Times New Roman" w:hAnsi="Times New Roman" w:cs="Times New Roman"/>
          <w:b/>
          <w:sz w:val="28"/>
          <w:szCs w:val="28"/>
          <w:lang w:val="ru-RU" w:eastAsia="ru-RU"/>
        </w:rPr>
      </w:pPr>
    </w:p>
    <w:p w14:paraId="5049525D" w14:textId="77777777" w:rsidR="008126EB" w:rsidRDefault="008126EB" w:rsidP="003531C6">
      <w:pPr>
        <w:spacing w:after="0" w:line="240" w:lineRule="auto"/>
        <w:outlineLvl w:val="0"/>
        <w:rPr>
          <w:rFonts w:ascii="Times New Roman" w:eastAsia="Times New Roman" w:hAnsi="Times New Roman" w:cs="Times New Roman"/>
          <w:b/>
          <w:sz w:val="28"/>
          <w:szCs w:val="28"/>
          <w:lang w:val="ru-RU" w:eastAsia="ru-RU"/>
        </w:rPr>
      </w:pPr>
    </w:p>
    <w:p w14:paraId="27E99EDD" w14:textId="77777777" w:rsidR="008126EB" w:rsidRDefault="008126EB" w:rsidP="003531C6">
      <w:pPr>
        <w:spacing w:after="0" w:line="240" w:lineRule="auto"/>
        <w:outlineLvl w:val="0"/>
        <w:rPr>
          <w:rFonts w:ascii="Times New Roman" w:eastAsia="Times New Roman" w:hAnsi="Times New Roman" w:cs="Times New Roman"/>
          <w:b/>
          <w:sz w:val="28"/>
          <w:szCs w:val="28"/>
          <w:lang w:val="ru-RU" w:eastAsia="ru-RU"/>
        </w:rPr>
      </w:pPr>
    </w:p>
    <w:p w14:paraId="3D3F588C" w14:textId="661582A6" w:rsidR="00642149" w:rsidRPr="003531C6" w:rsidRDefault="00642149" w:rsidP="003531C6">
      <w:pPr>
        <w:spacing w:after="0" w:line="240" w:lineRule="auto"/>
        <w:jc w:val="center"/>
        <w:outlineLvl w:val="0"/>
        <w:rPr>
          <w:rFonts w:ascii="Times New Roman" w:eastAsia="Times New Roman" w:hAnsi="Times New Roman" w:cs="Times New Roman"/>
          <w:b/>
          <w:sz w:val="28"/>
          <w:szCs w:val="28"/>
          <w:lang w:val="ru-RU" w:eastAsia="ru-RU"/>
        </w:rPr>
      </w:pPr>
      <w:r w:rsidRPr="003531C6">
        <w:rPr>
          <w:rFonts w:ascii="Times New Roman" w:eastAsia="Times New Roman" w:hAnsi="Times New Roman" w:cs="Times New Roman"/>
          <w:b/>
          <w:sz w:val="28"/>
          <w:szCs w:val="28"/>
          <w:lang w:val="ru-RU" w:eastAsia="ru-RU"/>
        </w:rPr>
        <w:lastRenderedPageBreak/>
        <w:t>НОРМАТИВНЫЕ ССЫЛКИ</w:t>
      </w:r>
    </w:p>
    <w:p w14:paraId="4234B732" w14:textId="77777777" w:rsidR="00642149" w:rsidRPr="003531C6" w:rsidRDefault="00642149" w:rsidP="003531C6">
      <w:pPr>
        <w:spacing w:after="0" w:line="240" w:lineRule="auto"/>
        <w:outlineLvl w:val="0"/>
        <w:rPr>
          <w:rFonts w:ascii="Times New Roman" w:eastAsia="Times New Roman" w:hAnsi="Times New Roman" w:cs="Times New Roman"/>
          <w:b/>
          <w:sz w:val="28"/>
          <w:szCs w:val="28"/>
          <w:lang w:val="ru-RU" w:eastAsia="ru-RU"/>
        </w:rPr>
      </w:pPr>
    </w:p>
    <w:p w14:paraId="7B64C5D0" w14:textId="4F0F4228" w:rsidR="00642149" w:rsidRPr="003531C6" w:rsidRDefault="00642149" w:rsidP="003531C6">
      <w:pPr>
        <w:spacing w:after="0" w:line="240" w:lineRule="auto"/>
        <w:ind w:firstLine="567"/>
        <w:jc w:val="both"/>
        <w:outlineLvl w:val="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 xml:space="preserve">В настоящей диссертации использованы ссылки на следующие </w:t>
      </w:r>
      <w:r w:rsidR="00C75A8E">
        <w:rPr>
          <w:rFonts w:ascii="Times New Roman" w:eastAsia="Times New Roman" w:hAnsi="Times New Roman" w:cs="Times New Roman"/>
          <w:sz w:val="28"/>
          <w:szCs w:val="28"/>
          <w:lang w:val="ru-RU" w:eastAsia="ru-RU"/>
        </w:rPr>
        <w:t>стандарты</w:t>
      </w:r>
      <w:r w:rsidRPr="003531C6">
        <w:rPr>
          <w:rFonts w:ascii="Times New Roman" w:eastAsia="Times New Roman" w:hAnsi="Times New Roman" w:cs="Times New Roman"/>
          <w:sz w:val="28"/>
          <w:szCs w:val="28"/>
          <w:lang w:val="ru-RU" w:eastAsia="ru-RU"/>
        </w:rPr>
        <w:t>:</w:t>
      </w:r>
    </w:p>
    <w:p w14:paraId="6405B5CB" w14:textId="1769C63C" w:rsidR="00642149" w:rsidRPr="003531C6" w:rsidRDefault="00642149" w:rsidP="003531C6">
      <w:pPr>
        <w:spacing w:after="0" w:line="240" w:lineRule="auto"/>
        <w:ind w:firstLine="567"/>
        <w:jc w:val="both"/>
        <w:outlineLvl w:val="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ГОСТ 2.105-95</w:t>
      </w:r>
      <w:r w:rsidR="00C75A8E">
        <w:rPr>
          <w:rFonts w:ascii="Times New Roman" w:eastAsia="Times New Roman" w:hAnsi="Times New Roman" w:cs="Times New Roman"/>
          <w:sz w:val="28"/>
          <w:szCs w:val="28"/>
          <w:lang w:val="ru-RU" w:eastAsia="ru-RU"/>
        </w:rPr>
        <w:t>.</w:t>
      </w:r>
      <w:r w:rsidRPr="003531C6">
        <w:rPr>
          <w:rFonts w:ascii="Times New Roman" w:eastAsia="Times New Roman" w:hAnsi="Times New Roman" w:cs="Times New Roman"/>
          <w:sz w:val="28"/>
          <w:szCs w:val="28"/>
          <w:lang w:val="ru-RU" w:eastAsia="ru-RU"/>
        </w:rPr>
        <w:t xml:space="preserve"> Единая система конструкторской документации. Общие требования к текстовым документам.</w:t>
      </w:r>
    </w:p>
    <w:p w14:paraId="4A1C290D" w14:textId="4FE6AD22" w:rsidR="00642149" w:rsidRPr="003531C6" w:rsidRDefault="00642149" w:rsidP="003531C6">
      <w:pPr>
        <w:spacing w:after="0" w:line="240" w:lineRule="auto"/>
        <w:ind w:firstLine="567"/>
        <w:jc w:val="both"/>
        <w:outlineLvl w:val="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ГОСТ 7.32-2001</w:t>
      </w:r>
      <w:r w:rsidR="00C75A8E">
        <w:rPr>
          <w:rFonts w:ascii="Times New Roman" w:eastAsia="Times New Roman" w:hAnsi="Times New Roman" w:cs="Times New Roman"/>
          <w:sz w:val="28"/>
          <w:szCs w:val="28"/>
          <w:lang w:val="ru-RU" w:eastAsia="ru-RU"/>
        </w:rPr>
        <w:t>.</w:t>
      </w:r>
      <w:r w:rsidRPr="003531C6">
        <w:rPr>
          <w:rFonts w:ascii="Times New Roman" w:eastAsia="Times New Roman" w:hAnsi="Times New Roman" w:cs="Times New Roman"/>
          <w:sz w:val="28"/>
          <w:szCs w:val="28"/>
          <w:lang w:val="ru-RU" w:eastAsia="ru-RU"/>
        </w:rPr>
        <w:t xml:space="preserve"> Отчет о научно-исследовательской работе (Структура и правила оформления).</w:t>
      </w:r>
    </w:p>
    <w:p w14:paraId="355FBEAD" w14:textId="3B167357" w:rsidR="00642149" w:rsidRPr="003531C6" w:rsidRDefault="00642149" w:rsidP="003531C6">
      <w:pPr>
        <w:spacing w:after="0" w:line="240" w:lineRule="auto"/>
        <w:ind w:firstLine="567"/>
        <w:jc w:val="both"/>
        <w:outlineLvl w:val="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ГОСТ 7.1-2003. Библиографическая запись. Библиографическое описание. Общие требования и правила составления.</w:t>
      </w:r>
    </w:p>
    <w:p w14:paraId="3522BC5A" w14:textId="730F2C42" w:rsidR="00642149" w:rsidRPr="003531C6" w:rsidRDefault="00642149" w:rsidP="003531C6">
      <w:pPr>
        <w:spacing w:after="0" w:line="240" w:lineRule="auto"/>
        <w:ind w:firstLine="567"/>
        <w:jc w:val="both"/>
        <w:outlineLvl w:val="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Инструкция по оформлению диссертации и автореферата</w:t>
      </w:r>
      <w:r w:rsidR="00C75A8E">
        <w:rPr>
          <w:rFonts w:ascii="Times New Roman" w:eastAsia="Times New Roman" w:hAnsi="Times New Roman" w:cs="Times New Roman"/>
          <w:sz w:val="28"/>
          <w:szCs w:val="28"/>
          <w:lang w:val="ru-RU" w:eastAsia="ru-RU"/>
        </w:rPr>
        <w:t>:</w:t>
      </w:r>
      <w:r w:rsidRPr="003531C6">
        <w:rPr>
          <w:rFonts w:ascii="Times New Roman" w:eastAsia="Times New Roman" w:hAnsi="Times New Roman" w:cs="Times New Roman"/>
          <w:sz w:val="28"/>
          <w:szCs w:val="28"/>
          <w:lang w:val="ru-RU" w:eastAsia="ru-RU"/>
        </w:rPr>
        <w:t xml:space="preserve"> утв</w:t>
      </w:r>
      <w:r w:rsidR="00C75A8E">
        <w:rPr>
          <w:rFonts w:ascii="Times New Roman" w:eastAsia="Times New Roman" w:hAnsi="Times New Roman" w:cs="Times New Roman"/>
          <w:sz w:val="28"/>
          <w:szCs w:val="28"/>
          <w:lang w:val="ru-RU" w:eastAsia="ru-RU"/>
        </w:rPr>
        <w:t>.</w:t>
      </w:r>
      <w:r w:rsidRPr="003531C6">
        <w:rPr>
          <w:rFonts w:ascii="Times New Roman" w:eastAsia="Times New Roman" w:hAnsi="Times New Roman" w:cs="Times New Roman"/>
          <w:sz w:val="28"/>
          <w:szCs w:val="28"/>
          <w:lang w:val="ru-RU" w:eastAsia="ru-RU"/>
        </w:rPr>
        <w:t xml:space="preserve"> приказом Председателя ВАК МОН РК от 28 сентября 2004 г</w:t>
      </w:r>
      <w:r w:rsidR="00C75A8E">
        <w:rPr>
          <w:rFonts w:ascii="Times New Roman" w:eastAsia="Times New Roman" w:hAnsi="Times New Roman" w:cs="Times New Roman"/>
          <w:sz w:val="28"/>
          <w:szCs w:val="28"/>
          <w:lang w:val="ru-RU" w:eastAsia="ru-RU"/>
        </w:rPr>
        <w:t>од,</w:t>
      </w:r>
      <w:r w:rsidRPr="003531C6">
        <w:rPr>
          <w:rFonts w:ascii="Times New Roman" w:eastAsia="Times New Roman" w:hAnsi="Times New Roman" w:cs="Times New Roman"/>
          <w:sz w:val="28"/>
          <w:szCs w:val="28"/>
          <w:lang w:val="ru-RU" w:eastAsia="ru-RU"/>
        </w:rPr>
        <w:t xml:space="preserve"> №377-3ж. </w:t>
      </w:r>
    </w:p>
    <w:p w14:paraId="10A0A9CE" w14:textId="399ACE9C" w:rsidR="00642149" w:rsidRPr="003531C6" w:rsidRDefault="00642149" w:rsidP="003531C6">
      <w:pPr>
        <w:spacing w:after="0" w:line="240" w:lineRule="auto"/>
        <w:ind w:firstLine="567"/>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ГОСО РК 5.04.034-2011</w:t>
      </w:r>
      <w:r w:rsidR="00C75A8E">
        <w:rPr>
          <w:rFonts w:ascii="Times New Roman" w:eastAsia="Times New Roman" w:hAnsi="Times New Roman" w:cs="Times New Roman"/>
          <w:sz w:val="28"/>
          <w:szCs w:val="28"/>
          <w:lang w:val="ru-RU" w:eastAsia="ru-RU"/>
        </w:rPr>
        <w:t>.</w:t>
      </w:r>
      <w:r w:rsidRPr="003531C6">
        <w:rPr>
          <w:rFonts w:ascii="Times New Roman" w:eastAsia="Times New Roman" w:hAnsi="Times New Roman" w:cs="Times New Roman"/>
          <w:sz w:val="28"/>
          <w:szCs w:val="28"/>
          <w:lang w:val="ru-RU" w:eastAsia="ru-RU"/>
        </w:rPr>
        <w:t xml:space="preserve"> Г</w:t>
      </w:r>
      <w:r w:rsidRPr="003531C6">
        <w:rPr>
          <w:rFonts w:ascii="Times New Roman" w:eastAsia="Times New Roman" w:hAnsi="Times New Roman" w:cs="Times New Roman"/>
          <w:bCs/>
          <w:sz w:val="28"/>
          <w:szCs w:val="28"/>
          <w:lang w:val="ru-RU" w:eastAsia="ru-RU"/>
        </w:rPr>
        <w:t>осударственный</w:t>
      </w:r>
      <w:r w:rsidR="00113534" w:rsidRPr="003531C6">
        <w:rPr>
          <w:rFonts w:ascii="Times New Roman" w:eastAsia="Times New Roman" w:hAnsi="Times New Roman" w:cs="Times New Roman"/>
          <w:bCs/>
          <w:sz w:val="28"/>
          <w:szCs w:val="28"/>
          <w:lang w:val="ru-RU" w:eastAsia="ru-RU"/>
        </w:rPr>
        <w:t xml:space="preserve"> </w:t>
      </w:r>
      <w:r w:rsidRPr="003531C6">
        <w:rPr>
          <w:rFonts w:ascii="Times New Roman" w:eastAsia="Times New Roman" w:hAnsi="Times New Roman" w:cs="Times New Roman"/>
          <w:bCs/>
          <w:sz w:val="28"/>
          <w:szCs w:val="28"/>
          <w:lang w:val="ru-RU" w:eastAsia="ru-RU"/>
        </w:rPr>
        <w:t xml:space="preserve">общеобязательный стандарт образования Республики Казахстан. Послевузовское образование. Докторантура. Основные </w:t>
      </w:r>
      <w:r w:rsidRPr="003531C6">
        <w:rPr>
          <w:rFonts w:ascii="Times New Roman" w:eastAsia="Times New Roman" w:hAnsi="Times New Roman" w:cs="Times New Roman"/>
          <w:sz w:val="28"/>
          <w:szCs w:val="28"/>
          <w:lang w:val="ru-RU" w:eastAsia="ru-RU"/>
        </w:rPr>
        <w:t>положения (изменения от 23 августа 2012 г. № 1080).</w:t>
      </w:r>
    </w:p>
    <w:p w14:paraId="7E9F06E5" w14:textId="2821D23E" w:rsidR="00642149" w:rsidRPr="003531C6" w:rsidRDefault="00642149" w:rsidP="003531C6">
      <w:pPr>
        <w:widowControl w:val="0"/>
        <w:spacing w:after="0" w:line="240" w:lineRule="auto"/>
        <w:ind w:firstLine="567"/>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 xml:space="preserve">Руководство по проведению клинических испытаний лекарственных средств. </w:t>
      </w:r>
    </w:p>
    <w:p w14:paraId="35D86ED6" w14:textId="641B7732" w:rsidR="00642149" w:rsidRPr="003531C6" w:rsidRDefault="00642149" w:rsidP="003531C6">
      <w:pPr>
        <w:widowControl w:val="0"/>
        <w:spacing w:after="0" w:line="240" w:lineRule="auto"/>
        <w:ind w:firstLine="567"/>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СТ РК 1616-2006</w:t>
      </w:r>
      <w:r w:rsidR="00C75A8E">
        <w:rPr>
          <w:rFonts w:ascii="Times New Roman" w:eastAsia="Times New Roman" w:hAnsi="Times New Roman" w:cs="Times New Roman"/>
          <w:sz w:val="28"/>
          <w:szCs w:val="28"/>
          <w:lang w:val="ru-RU" w:eastAsia="ru-RU"/>
        </w:rPr>
        <w:t>.</w:t>
      </w:r>
      <w:r w:rsidRPr="003531C6">
        <w:rPr>
          <w:rFonts w:ascii="Times New Roman" w:eastAsia="Times New Roman" w:hAnsi="Times New Roman" w:cs="Times New Roman"/>
          <w:sz w:val="28"/>
          <w:szCs w:val="28"/>
          <w:lang w:val="ru-RU" w:eastAsia="ru-RU"/>
        </w:rPr>
        <w:t xml:space="preserve"> Надлежащая клиническая практика. Основные положения.</w:t>
      </w:r>
    </w:p>
    <w:p w14:paraId="4B20D418" w14:textId="4CC1B0C4" w:rsidR="00642149" w:rsidRPr="003531C6" w:rsidRDefault="00642149" w:rsidP="003531C6">
      <w:pPr>
        <w:widowControl w:val="0"/>
        <w:spacing w:after="0" w:line="240" w:lineRule="auto"/>
        <w:ind w:firstLine="567"/>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Приказ М</w:t>
      </w:r>
      <w:r w:rsidR="00C75A8E">
        <w:rPr>
          <w:rFonts w:ascii="Times New Roman" w:eastAsia="Times New Roman" w:hAnsi="Times New Roman" w:cs="Times New Roman"/>
          <w:sz w:val="28"/>
          <w:szCs w:val="28"/>
          <w:lang w:val="ru-RU" w:eastAsia="ru-RU"/>
        </w:rPr>
        <w:t xml:space="preserve">инистра </w:t>
      </w:r>
      <w:r w:rsidRPr="003531C6">
        <w:rPr>
          <w:rFonts w:ascii="Times New Roman" w:eastAsia="Times New Roman" w:hAnsi="Times New Roman" w:cs="Times New Roman"/>
          <w:sz w:val="28"/>
          <w:szCs w:val="28"/>
          <w:lang w:val="ru-RU" w:eastAsia="ru-RU"/>
        </w:rPr>
        <w:t>З</w:t>
      </w:r>
      <w:r w:rsidR="00C75A8E">
        <w:rPr>
          <w:rFonts w:ascii="Times New Roman" w:eastAsia="Times New Roman" w:hAnsi="Times New Roman" w:cs="Times New Roman"/>
          <w:sz w:val="28"/>
          <w:szCs w:val="28"/>
          <w:lang w:val="ru-RU" w:eastAsia="ru-RU"/>
        </w:rPr>
        <w:t>дравоохранения</w:t>
      </w:r>
      <w:r w:rsidRPr="003531C6">
        <w:rPr>
          <w:rFonts w:ascii="Times New Roman" w:eastAsia="Times New Roman" w:hAnsi="Times New Roman" w:cs="Times New Roman"/>
          <w:sz w:val="28"/>
          <w:szCs w:val="28"/>
          <w:lang w:val="ru-RU" w:eastAsia="ru-RU"/>
        </w:rPr>
        <w:t xml:space="preserve"> Р</w:t>
      </w:r>
      <w:r w:rsidR="00C75A8E">
        <w:rPr>
          <w:rFonts w:ascii="Times New Roman" w:eastAsia="Times New Roman" w:hAnsi="Times New Roman" w:cs="Times New Roman"/>
          <w:sz w:val="28"/>
          <w:szCs w:val="28"/>
          <w:lang w:val="ru-RU" w:eastAsia="ru-RU"/>
        </w:rPr>
        <w:t xml:space="preserve">еспублики </w:t>
      </w:r>
      <w:r w:rsidRPr="003531C6">
        <w:rPr>
          <w:rFonts w:ascii="Times New Roman" w:eastAsia="Times New Roman" w:hAnsi="Times New Roman" w:cs="Times New Roman"/>
          <w:sz w:val="28"/>
          <w:szCs w:val="28"/>
          <w:lang w:val="ru-RU" w:eastAsia="ru-RU"/>
        </w:rPr>
        <w:t>К</w:t>
      </w:r>
      <w:r w:rsidR="00C75A8E">
        <w:rPr>
          <w:rFonts w:ascii="Times New Roman" w:eastAsia="Times New Roman" w:hAnsi="Times New Roman" w:cs="Times New Roman"/>
          <w:sz w:val="28"/>
          <w:szCs w:val="28"/>
          <w:lang w:val="ru-RU" w:eastAsia="ru-RU"/>
        </w:rPr>
        <w:t>азахстан.</w:t>
      </w:r>
      <w:r w:rsidRPr="003531C6">
        <w:rPr>
          <w:rFonts w:ascii="Times New Roman" w:eastAsia="Times New Roman" w:hAnsi="Times New Roman" w:cs="Times New Roman"/>
          <w:sz w:val="28"/>
          <w:szCs w:val="28"/>
          <w:lang w:val="ru-RU" w:eastAsia="ru-RU"/>
        </w:rPr>
        <w:t xml:space="preserve"> Об утверждении Правил проведения клинических исследований и (или) испытаний фармакологических и лекарственных средств, изделий медицинского назначения и медицинской техники</w:t>
      </w:r>
      <w:r w:rsidR="00C75A8E">
        <w:rPr>
          <w:rFonts w:ascii="Times New Roman" w:eastAsia="Times New Roman" w:hAnsi="Times New Roman" w:cs="Times New Roman"/>
          <w:sz w:val="28"/>
          <w:szCs w:val="28"/>
          <w:lang w:val="ru-RU" w:eastAsia="ru-RU"/>
        </w:rPr>
        <w:t>: утв. 19 ноября 2009 года, №744.</w:t>
      </w:r>
    </w:p>
    <w:p w14:paraId="20B1C49B" w14:textId="0E43D993" w:rsidR="00720909" w:rsidRPr="003531C6" w:rsidRDefault="00720909" w:rsidP="003531C6">
      <w:pPr>
        <w:spacing w:after="0" w:line="240" w:lineRule="auto"/>
        <w:rPr>
          <w:rFonts w:ascii="Times New Roman" w:hAnsi="Times New Roman" w:cs="Times New Roman"/>
          <w:sz w:val="28"/>
          <w:szCs w:val="28"/>
          <w:lang w:val="ru-RU"/>
        </w:rPr>
      </w:pPr>
    </w:p>
    <w:p w14:paraId="23DE04B4" w14:textId="77777777" w:rsidR="003531C6" w:rsidRPr="003531C6" w:rsidRDefault="003531C6" w:rsidP="003531C6">
      <w:pPr>
        <w:spacing w:after="0" w:line="240" w:lineRule="auto"/>
        <w:rPr>
          <w:rFonts w:ascii="Times New Roman" w:hAnsi="Times New Roman" w:cs="Times New Roman"/>
          <w:sz w:val="28"/>
          <w:szCs w:val="28"/>
          <w:lang w:val="ru-RU"/>
        </w:rPr>
      </w:pPr>
    </w:p>
    <w:p w14:paraId="17672B5C" w14:textId="77777777" w:rsidR="003531C6" w:rsidRPr="003531C6" w:rsidRDefault="003531C6" w:rsidP="003531C6">
      <w:pPr>
        <w:spacing w:after="0" w:line="240" w:lineRule="auto"/>
        <w:rPr>
          <w:rFonts w:ascii="Times New Roman" w:hAnsi="Times New Roman" w:cs="Times New Roman"/>
          <w:sz w:val="28"/>
          <w:szCs w:val="28"/>
          <w:lang w:val="ru-RU"/>
        </w:rPr>
      </w:pPr>
    </w:p>
    <w:p w14:paraId="6BF72436" w14:textId="77777777" w:rsidR="003531C6" w:rsidRPr="003531C6" w:rsidRDefault="003531C6" w:rsidP="003531C6">
      <w:pPr>
        <w:spacing w:after="0" w:line="240" w:lineRule="auto"/>
        <w:rPr>
          <w:rFonts w:ascii="Times New Roman" w:hAnsi="Times New Roman" w:cs="Times New Roman"/>
          <w:sz w:val="28"/>
          <w:szCs w:val="28"/>
          <w:lang w:val="ru-RU"/>
        </w:rPr>
      </w:pPr>
    </w:p>
    <w:p w14:paraId="033529E0" w14:textId="77777777" w:rsidR="003531C6" w:rsidRPr="003531C6" w:rsidRDefault="003531C6" w:rsidP="003531C6">
      <w:pPr>
        <w:spacing w:after="0" w:line="240" w:lineRule="auto"/>
        <w:rPr>
          <w:rFonts w:ascii="Times New Roman" w:hAnsi="Times New Roman" w:cs="Times New Roman"/>
          <w:sz w:val="28"/>
          <w:szCs w:val="28"/>
          <w:lang w:val="ru-RU"/>
        </w:rPr>
      </w:pPr>
    </w:p>
    <w:p w14:paraId="29942C66" w14:textId="77777777" w:rsidR="003531C6" w:rsidRPr="003531C6" w:rsidRDefault="003531C6" w:rsidP="003531C6">
      <w:pPr>
        <w:spacing w:after="0" w:line="240" w:lineRule="auto"/>
        <w:rPr>
          <w:rFonts w:ascii="Times New Roman" w:hAnsi="Times New Roman" w:cs="Times New Roman"/>
          <w:sz w:val="28"/>
          <w:szCs w:val="28"/>
          <w:lang w:val="ru-RU"/>
        </w:rPr>
      </w:pPr>
    </w:p>
    <w:p w14:paraId="34781D79" w14:textId="77777777" w:rsidR="003531C6" w:rsidRPr="003531C6" w:rsidRDefault="003531C6" w:rsidP="003531C6">
      <w:pPr>
        <w:spacing w:after="0" w:line="240" w:lineRule="auto"/>
        <w:rPr>
          <w:rFonts w:ascii="Times New Roman" w:hAnsi="Times New Roman" w:cs="Times New Roman"/>
          <w:sz w:val="28"/>
          <w:szCs w:val="28"/>
          <w:lang w:val="ru-RU"/>
        </w:rPr>
      </w:pPr>
    </w:p>
    <w:p w14:paraId="7F0F8252" w14:textId="77777777" w:rsidR="003531C6" w:rsidRDefault="003531C6" w:rsidP="003531C6">
      <w:pPr>
        <w:spacing w:after="0" w:line="240" w:lineRule="auto"/>
        <w:rPr>
          <w:rFonts w:ascii="Times New Roman" w:hAnsi="Times New Roman" w:cs="Times New Roman"/>
          <w:sz w:val="28"/>
          <w:szCs w:val="28"/>
          <w:lang w:val="ru-RU"/>
        </w:rPr>
      </w:pPr>
    </w:p>
    <w:p w14:paraId="21056628" w14:textId="77777777" w:rsidR="003531C6" w:rsidRDefault="003531C6" w:rsidP="003531C6">
      <w:pPr>
        <w:spacing w:after="0" w:line="240" w:lineRule="auto"/>
        <w:rPr>
          <w:rFonts w:ascii="Times New Roman" w:hAnsi="Times New Roman" w:cs="Times New Roman"/>
          <w:sz w:val="28"/>
          <w:szCs w:val="28"/>
          <w:lang w:val="ru-RU"/>
        </w:rPr>
      </w:pPr>
    </w:p>
    <w:p w14:paraId="672CD270" w14:textId="77777777" w:rsidR="003531C6" w:rsidRDefault="003531C6" w:rsidP="003531C6">
      <w:pPr>
        <w:spacing w:after="0" w:line="240" w:lineRule="auto"/>
        <w:rPr>
          <w:rFonts w:ascii="Times New Roman" w:hAnsi="Times New Roman" w:cs="Times New Roman"/>
          <w:sz w:val="28"/>
          <w:szCs w:val="28"/>
          <w:lang w:val="ru-RU"/>
        </w:rPr>
      </w:pPr>
    </w:p>
    <w:p w14:paraId="3D91FE96" w14:textId="77777777" w:rsidR="003531C6" w:rsidRDefault="003531C6" w:rsidP="003531C6">
      <w:pPr>
        <w:spacing w:after="0" w:line="240" w:lineRule="auto"/>
        <w:rPr>
          <w:rFonts w:ascii="Times New Roman" w:hAnsi="Times New Roman" w:cs="Times New Roman"/>
          <w:sz w:val="28"/>
          <w:szCs w:val="28"/>
          <w:lang w:val="ru-RU"/>
        </w:rPr>
      </w:pPr>
    </w:p>
    <w:p w14:paraId="24E0898D" w14:textId="77777777" w:rsidR="003531C6" w:rsidRDefault="003531C6" w:rsidP="003531C6">
      <w:pPr>
        <w:spacing w:after="0" w:line="240" w:lineRule="auto"/>
        <w:rPr>
          <w:rFonts w:ascii="Times New Roman" w:hAnsi="Times New Roman" w:cs="Times New Roman"/>
          <w:sz w:val="28"/>
          <w:szCs w:val="28"/>
          <w:lang w:val="ru-RU"/>
        </w:rPr>
      </w:pPr>
    </w:p>
    <w:p w14:paraId="55099D85" w14:textId="77777777" w:rsidR="003531C6" w:rsidRDefault="003531C6" w:rsidP="003531C6">
      <w:pPr>
        <w:spacing w:after="0" w:line="240" w:lineRule="auto"/>
        <w:rPr>
          <w:rFonts w:ascii="Times New Roman" w:hAnsi="Times New Roman" w:cs="Times New Roman"/>
          <w:sz w:val="28"/>
          <w:szCs w:val="28"/>
          <w:lang w:val="ru-RU"/>
        </w:rPr>
      </w:pPr>
    </w:p>
    <w:p w14:paraId="6CECD31A" w14:textId="77777777" w:rsidR="003531C6" w:rsidRDefault="003531C6" w:rsidP="003531C6">
      <w:pPr>
        <w:spacing w:after="0" w:line="240" w:lineRule="auto"/>
        <w:rPr>
          <w:rFonts w:ascii="Times New Roman" w:hAnsi="Times New Roman" w:cs="Times New Roman"/>
          <w:sz w:val="28"/>
          <w:szCs w:val="28"/>
          <w:lang w:val="ru-RU"/>
        </w:rPr>
      </w:pPr>
    </w:p>
    <w:p w14:paraId="546B79D7" w14:textId="77777777" w:rsidR="003531C6" w:rsidRDefault="003531C6" w:rsidP="003531C6">
      <w:pPr>
        <w:spacing w:after="0" w:line="240" w:lineRule="auto"/>
        <w:rPr>
          <w:rFonts w:ascii="Times New Roman" w:hAnsi="Times New Roman" w:cs="Times New Roman"/>
          <w:sz w:val="28"/>
          <w:szCs w:val="28"/>
          <w:lang w:val="ru-RU"/>
        </w:rPr>
      </w:pPr>
    </w:p>
    <w:p w14:paraId="7FD8A118" w14:textId="77777777" w:rsidR="008126EB" w:rsidRDefault="008126EB" w:rsidP="003531C6">
      <w:pPr>
        <w:spacing w:after="0" w:line="240" w:lineRule="auto"/>
        <w:rPr>
          <w:rFonts w:ascii="Times New Roman" w:hAnsi="Times New Roman" w:cs="Times New Roman"/>
          <w:sz w:val="28"/>
          <w:szCs w:val="28"/>
          <w:lang w:val="ru-RU"/>
        </w:rPr>
      </w:pPr>
    </w:p>
    <w:p w14:paraId="34A91C24" w14:textId="77777777" w:rsidR="008126EB" w:rsidRDefault="008126EB" w:rsidP="003531C6">
      <w:pPr>
        <w:spacing w:after="0" w:line="240" w:lineRule="auto"/>
        <w:rPr>
          <w:rFonts w:ascii="Times New Roman" w:hAnsi="Times New Roman" w:cs="Times New Roman"/>
          <w:sz w:val="28"/>
          <w:szCs w:val="28"/>
          <w:lang w:val="ru-RU"/>
        </w:rPr>
      </w:pPr>
    </w:p>
    <w:p w14:paraId="3DA72B5E" w14:textId="77777777" w:rsidR="00C75A8E" w:rsidRDefault="00C75A8E" w:rsidP="003531C6">
      <w:pPr>
        <w:spacing w:after="0" w:line="240" w:lineRule="auto"/>
        <w:rPr>
          <w:rFonts w:ascii="Times New Roman" w:hAnsi="Times New Roman" w:cs="Times New Roman"/>
          <w:sz w:val="28"/>
          <w:szCs w:val="28"/>
          <w:lang w:val="ru-RU"/>
        </w:rPr>
      </w:pPr>
    </w:p>
    <w:p w14:paraId="513778A8" w14:textId="77777777" w:rsidR="00C75A8E" w:rsidRDefault="00C75A8E" w:rsidP="003531C6">
      <w:pPr>
        <w:spacing w:after="0" w:line="240" w:lineRule="auto"/>
        <w:rPr>
          <w:rFonts w:ascii="Times New Roman" w:hAnsi="Times New Roman" w:cs="Times New Roman"/>
          <w:sz w:val="28"/>
          <w:szCs w:val="28"/>
          <w:lang w:val="ru-RU"/>
        </w:rPr>
      </w:pPr>
    </w:p>
    <w:p w14:paraId="56A965AC" w14:textId="77777777" w:rsidR="008126EB" w:rsidRDefault="008126EB" w:rsidP="003531C6">
      <w:pPr>
        <w:spacing w:after="0" w:line="240" w:lineRule="auto"/>
        <w:rPr>
          <w:rFonts w:ascii="Times New Roman" w:hAnsi="Times New Roman" w:cs="Times New Roman"/>
          <w:sz w:val="28"/>
          <w:szCs w:val="28"/>
          <w:lang w:val="ru-RU"/>
        </w:rPr>
      </w:pPr>
    </w:p>
    <w:p w14:paraId="3A2E0E70" w14:textId="77777777" w:rsidR="003531C6" w:rsidRDefault="003531C6" w:rsidP="003531C6">
      <w:pPr>
        <w:spacing w:after="0" w:line="240" w:lineRule="auto"/>
        <w:rPr>
          <w:rFonts w:ascii="Times New Roman" w:hAnsi="Times New Roman" w:cs="Times New Roman"/>
          <w:sz w:val="28"/>
          <w:szCs w:val="28"/>
          <w:lang w:val="ru-RU"/>
        </w:rPr>
      </w:pPr>
    </w:p>
    <w:p w14:paraId="13ECB6A8" w14:textId="77777777" w:rsidR="003531C6" w:rsidRPr="003531C6" w:rsidRDefault="003531C6" w:rsidP="003531C6">
      <w:pPr>
        <w:spacing w:after="0" w:line="240" w:lineRule="auto"/>
        <w:rPr>
          <w:rFonts w:ascii="Times New Roman" w:hAnsi="Times New Roman" w:cs="Times New Roman"/>
          <w:sz w:val="28"/>
          <w:szCs w:val="28"/>
          <w:lang w:val="ru-RU"/>
        </w:rPr>
      </w:pPr>
    </w:p>
    <w:p w14:paraId="09BFD337" w14:textId="7B2807F2" w:rsidR="00642149" w:rsidRDefault="00642149" w:rsidP="003531C6">
      <w:pPr>
        <w:widowControl w:val="0"/>
        <w:spacing w:after="0" w:line="240" w:lineRule="auto"/>
        <w:jc w:val="center"/>
        <w:rPr>
          <w:rFonts w:ascii="Times New Roman" w:eastAsia="Times New Roman" w:hAnsi="Times New Roman" w:cs="Times New Roman"/>
          <w:b/>
          <w:sz w:val="28"/>
          <w:szCs w:val="28"/>
          <w:lang w:val="ru-RU" w:eastAsia="ru-RU"/>
        </w:rPr>
      </w:pPr>
      <w:r w:rsidRPr="003531C6">
        <w:rPr>
          <w:rFonts w:ascii="Times New Roman" w:eastAsia="Times New Roman" w:hAnsi="Times New Roman" w:cs="Times New Roman"/>
          <w:b/>
          <w:sz w:val="28"/>
          <w:szCs w:val="28"/>
          <w:lang w:val="ru-RU" w:eastAsia="ru-RU"/>
        </w:rPr>
        <w:lastRenderedPageBreak/>
        <w:t>ОБОЗНАЧЕНИЯ И СОКРАЩЕНИЯ</w:t>
      </w:r>
    </w:p>
    <w:p w14:paraId="49C5C29A" w14:textId="77777777" w:rsidR="003531C6" w:rsidRPr="003531C6" w:rsidRDefault="003531C6" w:rsidP="003531C6">
      <w:pPr>
        <w:widowControl w:val="0"/>
        <w:spacing w:after="0" w:line="240" w:lineRule="auto"/>
        <w:jc w:val="center"/>
        <w:rPr>
          <w:rFonts w:ascii="Times New Roman" w:eastAsia="Times New Roman" w:hAnsi="Times New Roman" w:cs="Times New Roman"/>
          <w:b/>
          <w:sz w:val="28"/>
          <w:szCs w:val="28"/>
          <w:lang w:val="ru-RU" w:eastAsia="ru-RU"/>
        </w:rPr>
      </w:pPr>
    </w:p>
    <w:tbl>
      <w:tblPr>
        <w:tblW w:w="0" w:type="auto"/>
        <w:tblLook w:val="04A0" w:firstRow="1" w:lastRow="0" w:firstColumn="1" w:lastColumn="0" w:noHBand="0" w:noVBand="1"/>
      </w:tblPr>
      <w:tblGrid>
        <w:gridCol w:w="1659"/>
        <w:gridCol w:w="8196"/>
      </w:tblGrid>
      <w:tr w:rsidR="00642149" w:rsidRPr="003531C6" w14:paraId="561DD13D" w14:textId="77777777" w:rsidTr="003531C6">
        <w:tc>
          <w:tcPr>
            <w:tcW w:w="1668" w:type="dxa"/>
            <w:shd w:val="clear" w:color="auto" w:fill="auto"/>
            <w:hideMark/>
          </w:tcPr>
          <w:p w14:paraId="53DF5995" w14:textId="77777777" w:rsidR="00642149" w:rsidRPr="003531C6" w:rsidRDefault="003C2DA2" w:rsidP="003531C6">
            <w:pPr>
              <w:shd w:val="clear" w:color="auto" w:fill="FFFFFF"/>
              <w:spacing w:after="0" w:line="240" w:lineRule="auto"/>
              <w:rPr>
                <w:rFonts w:ascii="Times New Roman" w:eastAsia="Times New Roman" w:hAnsi="Times New Roman" w:cs="Times New Roman"/>
                <w:sz w:val="28"/>
                <w:szCs w:val="28"/>
                <w:lang w:eastAsia="ru-RU"/>
              </w:rPr>
            </w:pPr>
            <w:r w:rsidRPr="003531C6">
              <w:rPr>
                <w:rFonts w:ascii="Times New Roman" w:eastAsia="Times New Roman" w:hAnsi="Times New Roman" w:cs="Times New Roman"/>
                <w:sz w:val="28"/>
                <w:szCs w:val="28"/>
                <w:lang w:val="kk-KZ" w:eastAsia="ru-RU"/>
              </w:rPr>
              <w:t xml:space="preserve">МУК </w:t>
            </w:r>
          </w:p>
        </w:tc>
        <w:tc>
          <w:tcPr>
            <w:tcW w:w="8463" w:type="dxa"/>
            <w:shd w:val="clear" w:color="auto" w:fill="auto"/>
            <w:hideMark/>
          </w:tcPr>
          <w:p w14:paraId="3A7C8597"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kk-KZ" w:eastAsia="ru-RU"/>
              </w:rPr>
              <w:t>Карагандинский государственный медицинский университет</w:t>
            </w:r>
          </w:p>
        </w:tc>
      </w:tr>
      <w:tr w:rsidR="00642149" w:rsidRPr="003531C6" w14:paraId="7BAA7514" w14:textId="77777777" w:rsidTr="003531C6">
        <w:tc>
          <w:tcPr>
            <w:tcW w:w="1668" w:type="dxa"/>
            <w:shd w:val="clear" w:color="auto" w:fill="auto"/>
            <w:hideMark/>
          </w:tcPr>
          <w:p w14:paraId="50F0F3C4" w14:textId="77777777" w:rsidR="00642149" w:rsidRPr="003531C6" w:rsidRDefault="00642149" w:rsidP="003531C6">
            <w:pPr>
              <w:shd w:val="clear" w:color="auto" w:fill="FFFFFF"/>
              <w:spacing w:after="0" w:line="240" w:lineRule="auto"/>
              <w:rPr>
                <w:rFonts w:ascii="Times New Roman" w:eastAsia="Times New Roman" w:hAnsi="Times New Roman" w:cs="Times New Roman"/>
                <w:sz w:val="28"/>
                <w:szCs w:val="28"/>
                <w:lang w:val="kk-KZ" w:eastAsia="ru-RU"/>
              </w:rPr>
            </w:pPr>
            <w:r w:rsidRPr="003531C6">
              <w:rPr>
                <w:rFonts w:ascii="Times New Roman" w:eastAsia="Times New Roman" w:hAnsi="Times New Roman" w:cs="Times New Roman"/>
                <w:sz w:val="28"/>
                <w:szCs w:val="28"/>
                <w:lang w:val="kk-KZ" w:eastAsia="ru-RU"/>
              </w:rPr>
              <w:t>ООД</w:t>
            </w:r>
          </w:p>
        </w:tc>
        <w:tc>
          <w:tcPr>
            <w:tcW w:w="8463" w:type="dxa"/>
            <w:shd w:val="clear" w:color="auto" w:fill="auto"/>
            <w:hideMark/>
          </w:tcPr>
          <w:p w14:paraId="46C4818A"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kk-KZ" w:eastAsia="ru-RU"/>
              </w:rPr>
            </w:pPr>
            <w:r w:rsidRPr="003531C6">
              <w:rPr>
                <w:rFonts w:ascii="Times New Roman" w:eastAsia="Times New Roman" w:hAnsi="Times New Roman" w:cs="Times New Roman"/>
                <w:sz w:val="28"/>
                <w:szCs w:val="28"/>
                <w:lang w:val="kk-KZ" w:eastAsia="ru-RU"/>
              </w:rPr>
              <w:t>Областной онкологический диспансер</w:t>
            </w:r>
          </w:p>
        </w:tc>
      </w:tr>
      <w:tr w:rsidR="00642149" w:rsidRPr="00ED2640" w14:paraId="09B8F7EF" w14:textId="77777777" w:rsidTr="003531C6">
        <w:tc>
          <w:tcPr>
            <w:tcW w:w="1668" w:type="dxa"/>
            <w:shd w:val="clear" w:color="auto" w:fill="auto"/>
          </w:tcPr>
          <w:p w14:paraId="555A7A53" w14:textId="77777777" w:rsidR="00642149" w:rsidRPr="003531C6" w:rsidRDefault="00642149" w:rsidP="003531C6">
            <w:pPr>
              <w:shd w:val="clear" w:color="auto" w:fill="FFFFFF"/>
              <w:spacing w:after="0" w:line="240" w:lineRule="auto"/>
              <w:rPr>
                <w:rFonts w:ascii="Times New Roman" w:eastAsia="Times New Roman" w:hAnsi="Times New Roman" w:cs="Times New Roman"/>
                <w:sz w:val="28"/>
                <w:szCs w:val="28"/>
                <w:lang w:val="kk-KZ" w:eastAsia="ru-RU"/>
              </w:rPr>
            </w:pPr>
            <w:r w:rsidRPr="003531C6">
              <w:rPr>
                <w:rFonts w:ascii="Times New Roman" w:eastAsia="Times New Roman" w:hAnsi="Times New Roman" w:cs="Times New Roman"/>
                <w:sz w:val="28"/>
                <w:szCs w:val="28"/>
                <w:lang w:val="kk-KZ" w:eastAsia="ar-SA"/>
              </w:rPr>
              <w:t>МОН РК</w:t>
            </w:r>
          </w:p>
        </w:tc>
        <w:tc>
          <w:tcPr>
            <w:tcW w:w="8463" w:type="dxa"/>
            <w:shd w:val="clear" w:color="auto" w:fill="auto"/>
          </w:tcPr>
          <w:p w14:paraId="0B1397F3"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kk-KZ" w:eastAsia="ru-RU"/>
              </w:rPr>
            </w:pPr>
            <w:r w:rsidRPr="003531C6">
              <w:rPr>
                <w:rFonts w:ascii="Times New Roman" w:eastAsia="Times New Roman" w:hAnsi="Times New Roman" w:cs="Times New Roman"/>
                <w:sz w:val="28"/>
                <w:szCs w:val="28"/>
                <w:lang w:val="kk-KZ" w:eastAsia="ru-RU"/>
              </w:rPr>
              <w:t>Министерство образования и науки Республики Казахстан</w:t>
            </w:r>
          </w:p>
        </w:tc>
      </w:tr>
      <w:tr w:rsidR="00642149" w:rsidRPr="003531C6" w14:paraId="77EC6D23" w14:textId="77777777" w:rsidTr="003531C6">
        <w:tc>
          <w:tcPr>
            <w:tcW w:w="1668" w:type="dxa"/>
            <w:shd w:val="clear" w:color="auto" w:fill="auto"/>
          </w:tcPr>
          <w:p w14:paraId="180C3736" w14:textId="77777777" w:rsidR="00642149" w:rsidRPr="003531C6" w:rsidRDefault="00642149" w:rsidP="003531C6">
            <w:pPr>
              <w:shd w:val="clear" w:color="auto" w:fill="FFFFFF"/>
              <w:spacing w:after="0" w:line="240" w:lineRule="auto"/>
              <w:rPr>
                <w:rFonts w:ascii="Times New Roman" w:eastAsia="Times New Roman" w:hAnsi="Times New Roman" w:cs="Times New Roman"/>
                <w:sz w:val="28"/>
                <w:szCs w:val="28"/>
                <w:lang w:val="kk-KZ" w:eastAsia="ar-SA"/>
              </w:rPr>
            </w:pPr>
            <w:r w:rsidRPr="003531C6">
              <w:rPr>
                <w:rFonts w:ascii="Times New Roman" w:eastAsia="Times New Roman" w:hAnsi="Times New Roman" w:cs="Times New Roman"/>
                <w:sz w:val="28"/>
                <w:szCs w:val="28"/>
                <w:lang w:val="ru-RU" w:eastAsia="ru-RU"/>
              </w:rPr>
              <w:t>НАН РК</w:t>
            </w:r>
          </w:p>
        </w:tc>
        <w:tc>
          <w:tcPr>
            <w:tcW w:w="8463" w:type="dxa"/>
            <w:shd w:val="clear" w:color="auto" w:fill="auto"/>
          </w:tcPr>
          <w:p w14:paraId="27AECC9D"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kk-KZ" w:eastAsia="ru-RU"/>
              </w:rPr>
            </w:pPr>
            <w:r w:rsidRPr="003531C6">
              <w:rPr>
                <w:rFonts w:ascii="Times New Roman" w:eastAsia="Times New Roman" w:hAnsi="Times New Roman" w:cs="Times New Roman"/>
                <w:sz w:val="28"/>
                <w:szCs w:val="28"/>
                <w:lang w:val="kk-KZ" w:eastAsia="ru-RU"/>
              </w:rPr>
              <w:t>Национальная академия наук Казахстана</w:t>
            </w:r>
          </w:p>
        </w:tc>
      </w:tr>
      <w:tr w:rsidR="00642149" w:rsidRPr="003531C6" w14:paraId="2760E165" w14:textId="77777777" w:rsidTr="003531C6">
        <w:tc>
          <w:tcPr>
            <w:tcW w:w="1668" w:type="dxa"/>
            <w:shd w:val="clear" w:color="auto" w:fill="auto"/>
            <w:hideMark/>
          </w:tcPr>
          <w:p w14:paraId="4423CA35" w14:textId="77777777" w:rsidR="00642149" w:rsidRPr="003531C6" w:rsidRDefault="00642149" w:rsidP="003531C6">
            <w:pPr>
              <w:shd w:val="clear" w:color="auto" w:fill="FFFFFF"/>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НП</w:t>
            </w:r>
          </w:p>
        </w:tc>
        <w:tc>
          <w:tcPr>
            <w:tcW w:w="8463" w:type="dxa"/>
            <w:shd w:val="clear" w:color="auto" w:fill="auto"/>
            <w:hideMark/>
          </w:tcPr>
          <w:p w14:paraId="2C111BB6"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Нутритивная поддержка</w:t>
            </w:r>
          </w:p>
        </w:tc>
      </w:tr>
      <w:tr w:rsidR="00642149" w:rsidRPr="003531C6" w14:paraId="70BB99AF" w14:textId="77777777" w:rsidTr="003531C6">
        <w:tc>
          <w:tcPr>
            <w:tcW w:w="1668" w:type="dxa"/>
            <w:shd w:val="clear" w:color="auto" w:fill="auto"/>
          </w:tcPr>
          <w:p w14:paraId="4AB3B615" w14:textId="77777777" w:rsidR="00642149" w:rsidRPr="003531C6" w:rsidRDefault="00642149" w:rsidP="003531C6">
            <w:pPr>
              <w:shd w:val="clear" w:color="auto" w:fill="FFFFFF"/>
              <w:spacing w:after="0" w:line="240" w:lineRule="auto"/>
              <w:rPr>
                <w:rFonts w:ascii="Times New Roman" w:eastAsia="Times New Roman" w:hAnsi="Times New Roman" w:cs="Times New Roman"/>
                <w:sz w:val="28"/>
                <w:szCs w:val="28"/>
                <w:lang w:eastAsia="ru-RU"/>
              </w:rPr>
            </w:pPr>
            <w:r w:rsidRPr="003531C6">
              <w:rPr>
                <w:rFonts w:ascii="Times New Roman" w:eastAsia="Times New Roman" w:hAnsi="Times New Roman" w:cs="Times New Roman"/>
                <w:color w:val="000000"/>
                <w:sz w:val="28"/>
                <w:szCs w:val="28"/>
                <w:lang w:val="ru-RU" w:eastAsia="ru-RU"/>
              </w:rPr>
              <w:t xml:space="preserve">ВОЗ </w:t>
            </w:r>
          </w:p>
        </w:tc>
        <w:tc>
          <w:tcPr>
            <w:tcW w:w="8463" w:type="dxa"/>
            <w:shd w:val="clear" w:color="auto" w:fill="auto"/>
          </w:tcPr>
          <w:p w14:paraId="6B5D2E06"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Всемирная организация здравоохранения</w:t>
            </w:r>
          </w:p>
        </w:tc>
      </w:tr>
      <w:tr w:rsidR="00642149" w:rsidRPr="003531C6" w14:paraId="1057DBFB" w14:textId="77777777" w:rsidTr="003531C6">
        <w:tc>
          <w:tcPr>
            <w:tcW w:w="1668" w:type="dxa"/>
            <w:shd w:val="clear" w:color="auto" w:fill="auto"/>
          </w:tcPr>
          <w:p w14:paraId="6803B200" w14:textId="77777777" w:rsidR="00642149" w:rsidRPr="003531C6" w:rsidRDefault="00642149" w:rsidP="003531C6">
            <w:pPr>
              <w:shd w:val="clear" w:color="auto" w:fill="FFFFFF"/>
              <w:spacing w:after="0" w:line="240" w:lineRule="auto"/>
              <w:rPr>
                <w:rFonts w:ascii="Times New Roman" w:eastAsia="Times New Roman" w:hAnsi="Times New Roman" w:cs="Times New Roman"/>
                <w:color w:val="000000"/>
                <w:sz w:val="28"/>
                <w:szCs w:val="28"/>
                <w:lang w:val="ru-RU" w:eastAsia="ru-RU"/>
              </w:rPr>
            </w:pPr>
            <w:r w:rsidRPr="003531C6">
              <w:rPr>
                <w:rFonts w:ascii="Times New Roman" w:eastAsia="Times New Roman" w:hAnsi="Times New Roman" w:cs="Times New Roman"/>
                <w:color w:val="000000"/>
                <w:sz w:val="28"/>
                <w:szCs w:val="28"/>
                <w:lang w:val="ru-RU" w:eastAsia="ru-RU"/>
              </w:rPr>
              <w:t xml:space="preserve">УЗИ </w:t>
            </w:r>
          </w:p>
        </w:tc>
        <w:tc>
          <w:tcPr>
            <w:tcW w:w="8463" w:type="dxa"/>
            <w:shd w:val="clear" w:color="auto" w:fill="auto"/>
          </w:tcPr>
          <w:p w14:paraId="70D0ABB3"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kk-KZ" w:eastAsia="ru-RU"/>
              </w:rPr>
            </w:pPr>
            <w:r w:rsidRPr="003531C6">
              <w:rPr>
                <w:rFonts w:ascii="Times New Roman" w:eastAsia="Times New Roman" w:hAnsi="Times New Roman" w:cs="Times New Roman"/>
                <w:sz w:val="28"/>
                <w:szCs w:val="28"/>
                <w:lang w:val="kk-KZ" w:eastAsia="ru-RU"/>
              </w:rPr>
              <w:t>Ультразвуковое исследование</w:t>
            </w:r>
          </w:p>
        </w:tc>
      </w:tr>
      <w:tr w:rsidR="00642149" w:rsidRPr="003531C6" w14:paraId="50C7D650" w14:textId="77777777" w:rsidTr="003531C6">
        <w:tc>
          <w:tcPr>
            <w:tcW w:w="1668" w:type="dxa"/>
            <w:shd w:val="clear" w:color="auto" w:fill="auto"/>
          </w:tcPr>
          <w:p w14:paraId="159ED9AB" w14:textId="77777777" w:rsidR="00642149" w:rsidRPr="003531C6" w:rsidRDefault="00642149" w:rsidP="003531C6">
            <w:pPr>
              <w:shd w:val="clear" w:color="auto" w:fill="FFFFFF"/>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ЭП</w:t>
            </w:r>
          </w:p>
        </w:tc>
        <w:tc>
          <w:tcPr>
            <w:tcW w:w="8463" w:type="dxa"/>
            <w:shd w:val="clear" w:color="auto" w:fill="auto"/>
          </w:tcPr>
          <w:p w14:paraId="0A11326B"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Энтеральная питания</w:t>
            </w:r>
          </w:p>
        </w:tc>
      </w:tr>
      <w:tr w:rsidR="00642149" w:rsidRPr="003531C6" w14:paraId="5B9A37F2" w14:textId="77777777" w:rsidTr="003531C6">
        <w:trPr>
          <w:trHeight w:val="299"/>
        </w:trPr>
        <w:tc>
          <w:tcPr>
            <w:tcW w:w="1668" w:type="dxa"/>
            <w:shd w:val="clear" w:color="auto" w:fill="auto"/>
          </w:tcPr>
          <w:p w14:paraId="1D7591AF" w14:textId="77777777" w:rsidR="00642149" w:rsidRPr="003531C6" w:rsidRDefault="00642149" w:rsidP="003531C6">
            <w:pPr>
              <w:shd w:val="clear" w:color="auto" w:fill="FFFFFF"/>
              <w:spacing w:after="0" w:line="240" w:lineRule="auto"/>
              <w:rPr>
                <w:rFonts w:ascii="Times New Roman" w:eastAsia="Times New Roman" w:hAnsi="Times New Roman" w:cs="Times New Roman"/>
                <w:color w:val="000000"/>
                <w:sz w:val="28"/>
                <w:szCs w:val="28"/>
                <w:lang w:val="ru-RU" w:eastAsia="ru-RU"/>
              </w:rPr>
            </w:pPr>
            <w:r w:rsidRPr="003531C6">
              <w:rPr>
                <w:rFonts w:ascii="Times New Roman" w:eastAsia="Times New Roman" w:hAnsi="Times New Roman" w:cs="Times New Roman"/>
                <w:color w:val="000000"/>
                <w:sz w:val="28"/>
                <w:szCs w:val="28"/>
                <w:lang w:val="ru-RU" w:eastAsia="ru-RU"/>
              </w:rPr>
              <w:t>ПП</w:t>
            </w:r>
          </w:p>
        </w:tc>
        <w:tc>
          <w:tcPr>
            <w:tcW w:w="8463" w:type="dxa"/>
            <w:shd w:val="clear" w:color="auto" w:fill="auto"/>
          </w:tcPr>
          <w:p w14:paraId="42629927"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kk-KZ" w:eastAsia="ru-RU"/>
              </w:rPr>
            </w:pPr>
            <w:r w:rsidRPr="003531C6">
              <w:rPr>
                <w:rFonts w:ascii="Times New Roman" w:eastAsia="Times New Roman" w:hAnsi="Times New Roman" w:cs="Times New Roman"/>
                <w:sz w:val="28"/>
                <w:szCs w:val="28"/>
                <w:lang w:val="kk-KZ" w:eastAsia="ru-RU"/>
              </w:rPr>
              <w:t>Парентенральная питания</w:t>
            </w:r>
          </w:p>
        </w:tc>
      </w:tr>
      <w:tr w:rsidR="004408D5" w:rsidRPr="003531C6" w14:paraId="2F6535E2" w14:textId="77777777" w:rsidTr="003531C6">
        <w:trPr>
          <w:trHeight w:val="299"/>
        </w:trPr>
        <w:tc>
          <w:tcPr>
            <w:tcW w:w="1668" w:type="dxa"/>
            <w:shd w:val="clear" w:color="auto" w:fill="auto"/>
          </w:tcPr>
          <w:p w14:paraId="46612365" w14:textId="77777777" w:rsidR="004408D5" w:rsidRPr="003531C6" w:rsidRDefault="004408D5" w:rsidP="003531C6">
            <w:pPr>
              <w:shd w:val="clear" w:color="auto" w:fill="FFFFFF"/>
              <w:spacing w:after="0" w:line="240" w:lineRule="auto"/>
              <w:rPr>
                <w:rFonts w:ascii="Times New Roman" w:eastAsia="Times New Roman" w:hAnsi="Times New Roman" w:cs="Times New Roman"/>
                <w:color w:val="000000"/>
                <w:sz w:val="28"/>
                <w:szCs w:val="28"/>
                <w:lang w:val="ru-RU" w:eastAsia="ru-RU"/>
              </w:rPr>
            </w:pPr>
            <w:r w:rsidRPr="003531C6">
              <w:rPr>
                <w:rFonts w:ascii="Times New Roman" w:eastAsia="Times New Roman" w:hAnsi="Times New Roman" w:cs="Times New Roman"/>
                <w:color w:val="000000"/>
                <w:sz w:val="28"/>
                <w:szCs w:val="28"/>
                <w:lang w:val="ru-RU" w:eastAsia="ru-RU"/>
              </w:rPr>
              <w:t>СП</w:t>
            </w:r>
          </w:p>
        </w:tc>
        <w:tc>
          <w:tcPr>
            <w:tcW w:w="8463" w:type="dxa"/>
            <w:shd w:val="clear" w:color="auto" w:fill="auto"/>
          </w:tcPr>
          <w:p w14:paraId="1797A36C" w14:textId="77777777" w:rsidR="004408D5" w:rsidRPr="003531C6" w:rsidRDefault="004408D5"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kk-KZ" w:eastAsia="ru-RU"/>
              </w:rPr>
            </w:pPr>
            <w:r w:rsidRPr="003531C6">
              <w:rPr>
                <w:rFonts w:ascii="Times New Roman" w:eastAsia="Times New Roman" w:hAnsi="Times New Roman" w:cs="Times New Roman"/>
                <w:sz w:val="28"/>
                <w:szCs w:val="28"/>
                <w:lang w:val="kk-KZ" w:eastAsia="ru-RU"/>
              </w:rPr>
              <w:t>Смешання питания</w:t>
            </w:r>
          </w:p>
        </w:tc>
      </w:tr>
      <w:tr w:rsidR="00642149" w:rsidRPr="003531C6" w14:paraId="5054B865" w14:textId="77777777" w:rsidTr="003531C6">
        <w:trPr>
          <w:trHeight w:val="243"/>
        </w:trPr>
        <w:tc>
          <w:tcPr>
            <w:tcW w:w="1668" w:type="dxa"/>
            <w:shd w:val="clear" w:color="auto" w:fill="auto"/>
          </w:tcPr>
          <w:p w14:paraId="58D0FC29" w14:textId="77777777" w:rsidR="00642149" w:rsidRPr="003531C6" w:rsidRDefault="00194D73" w:rsidP="003531C6">
            <w:pPr>
              <w:shd w:val="clear" w:color="auto" w:fill="FFFFFF"/>
              <w:spacing w:after="0" w:line="240" w:lineRule="auto"/>
              <w:rPr>
                <w:rFonts w:ascii="Times New Roman" w:eastAsia="Times New Roman" w:hAnsi="Times New Roman" w:cs="Times New Roman"/>
                <w:color w:val="000000"/>
                <w:sz w:val="28"/>
                <w:szCs w:val="28"/>
                <w:lang w:val="ru-RU" w:eastAsia="ru-RU"/>
              </w:rPr>
            </w:pPr>
            <w:r w:rsidRPr="003531C6">
              <w:rPr>
                <w:rFonts w:ascii="Times New Roman" w:eastAsia="Times New Roman" w:hAnsi="Times New Roman" w:cs="Times New Roman"/>
                <w:sz w:val="28"/>
                <w:szCs w:val="28"/>
                <w:lang w:eastAsia="ar-SA"/>
              </w:rPr>
              <w:t>SGA</w:t>
            </w:r>
          </w:p>
        </w:tc>
        <w:tc>
          <w:tcPr>
            <w:tcW w:w="8463" w:type="dxa"/>
            <w:shd w:val="clear" w:color="auto" w:fill="auto"/>
          </w:tcPr>
          <w:p w14:paraId="6466A1A9" w14:textId="77777777" w:rsidR="00642149" w:rsidRPr="003531C6" w:rsidRDefault="00194D73" w:rsidP="003531C6">
            <w:pPr>
              <w:pStyle w:val="a3"/>
              <w:numPr>
                <w:ilvl w:val="0"/>
                <w:numId w:val="11"/>
              </w:numPr>
              <w:tabs>
                <w:tab w:val="left" w:pos="252"/>
              </w:tabs>
              <w:suppressAutoHyphens/>
              <w:spacing w:after="0" w:line="240" w:lineRule="auto"/>
              <w:ind w:left="0" w:firstLine="0"/>
              <w:jc w:val="both"/>
              <w:rPr>
                <w:rFonts w:ascii="Times New Roman" w:eastAsia="Times New Roman" w:hAnsi="Times New Roman" w:cs="Times New Roman"/>
                <w:sz w:val="28"/>
                <w:szCs w:val="28"/>
                <w:lang w:eastAsia="ar-SA"/>
              </w:rPr>
            </w:pPr>
            <w:r w:rsidRPr="003531C6">
              <w:rPr>
                <w:rFonts w:ascii="Times New Roman" w:eastAsia="Times New Roman" w:hAnsi="Times New Roman" w:cs="Times New Roman"/>
                <w:sz w:val="28"/>
                <w:szCs w:val="28"/>
                <w:lang w:eastAsia="ar-SA"/>
              </w:rPr>
              <w:t>Subjective Global Assessment</w:t>
            </w:r>
          </w:p>
        </w:tc>
      </w:tr>
      <w:tr w:rsidR="00642149" w:rsidRPr="003531C6" w14:paraId="1B9EA519" w14:textId="77777777" w:rsidTr="003531C6">
        <w:trPr>
          <w:trHeight w:val="318"/>
        </w:trPr>
        <w:tc>
          <w:tcPr>
            <w:tcW w:w="1668" w:type="dxa"/>
            <w:shd w:val="clear" w:color="auto" w:fill="auto"/>
          </w:tcPr>
          <w:p w14:paraId="5D32D906" w14:textId="77777777" w:rsidR="00642149" w:rsidRPr="003531C6" w:rsidRDefault="00194D73" w:rsidP="003531C6">
            <w:pPr>
              <w:shd w:val="clear" w:color="auto" w:fill="FFFFFF"/>
              <w:spacing w:after="0" w:line="240" w:lineRule="auto"/>
              <w:rPr>
                <w:rFonts w:ascii="Times New Roman" w:eastAsia="Times New Roman" w:hAnsi="Times New Roman" w:cs="Times New Roman"/>
                <w:sz w:val="28"/>
                <w:szCs w:val="28"/>
                <w:lang w:eastAsia="ru-RU"/>
              </w:rPr>
            </w:pPr>
            <w:r w:rsidRPr="003531C6">
              <w:rPr>
                <w:rFonts w:ascii="Times New Roman" w:eastAsia="Times New Roman" w:hAnsi="Times New Roman" w:cs="Times New Roman"/>
                <w:sz w:val="28"/>
                <w:szCs w:val="28"/>
                <w:lang w:eastAsia="ar-SA"/>
              </w:rPr>
              <w:t>NRI</w:t>
            </w:r>
          </w:p>
        </w:tc>
        <w:tc>
          <w:tcPr>
            <w:tcW w:w="8463" w:type="dxa"/>
            <w:shd w:val="clear" w:color="auto" w:fill="auto"/>
          </w:tcPr>
          <w:p w14:paraId="02BCAF53" w14:textId="77777777" w:rsidR="00642149" w:rsidRPr="003531C6" w:rsidRDefault="00194D73"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eastAsia="ru-RU"/>
              </w:rPr>
            </w:pPr>
            <w:r w:rsidRPr="003531C6">
              <w:rPr>
                <w:rFonts w:ascii="Times New Roman" w:eastAsia="Times New Roman" w:hAnsi="Times New Roman" w:cs="Times New Roman"/>
                <w:sz w:val="28"/>
                <w:szCs w:val="28"/>
                <w:lang w:eastAsia="ar-SA"/>
              </w:rPr>
              <w:t>Nutritional Risk Index</w:t>
            </w:r>
          </w:p>
        </w:tc>
      </w:tr>
      <w:tr w:rsidR="00642149" w:rsidRPr="003531C6" w14:paraId="7158BD97" w14:textId="77777777" w:rsidTr="003531C6">
        <w:trPr>
          <w:trHeight w:val="336"/>
        </w:trPr>
        <w:tc>
          <w:tcPr>
            <w:tcW w:w="1668" w:type="dxa"/>
            <w:shd w:val="clear" w:color="auto" w:fill="auto"/>
          </w:tcPr>
          <w:p w14:paraId="30306E6D" w14:textId="77777777" w:rsidR="00642149" w:rsidRPr="003531C6" w:rsidRDefault="00194D73" w:rsidP="003531C6">
            <w:pPr>
              <w:spacing w:after="0" w:line="240" w:lineRule="auto"/>
              <w:rPr>
                <w:rFonts w:ascii="Times New Roman" w:eastAsia="Times New Roman" w:hAnsi="Times New Roman" w:cs="Times New Roman"/>
                <w:sz w:val="28"/>
                <w:szCs w:val="28"/>
                <w:lang w:eastAsia="ru-RU"/>
              </w:rPr>
            </w:pPr>
            <w:r w:rsidRPr="003531C6">
              <w:rPr>
                <w:rFonts w:ascii="Times New Roman" w:eastAsia="Calibri" w:hAnsi="Times New Roman" w:cs="Times New Roman"/>
                <w:sz w:val="28"/>
                <w:szCs w:val="28"/>
              </w:rPr>
              <w:t>NRS 2002</w:t>
            </w:r>
          </w:p>
        </w:tc>
        <w:tc>
          <w:tcPr>
            <w:tcW w:w="8463" w:type="dxa"/>
            <w:shd w:val="clear" w:color="auto" w:fill="auto"/>
          </w:tcPr>
          <w:p w14:paraId="4D091ADF" w14:textId="77777777" w:rsidR="00642149" w:rsidRPr="003531C6" w:rsidRDefault="00194D73"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eastAsia="ru-RU"/>
              </w:rPr>
            </w:pPr>
            <w:r w:rsidRPr="003531C6">
              <w:rPr>
                <w:rFonts w:ascii="Times New Roman" w:eastAsia="Calibri" w:hAnsi="Times New Roman" w:cs="Times New Roman"/>
                <w:sz w:val="28"/>
                <w:szCs w:val="28"/>
              </w:rPr>
              <w:t>Nutritional Risk Screening 2002</w:t>
            </w:r>
          </w:p>
        </w:tc>
      </w:tr>
      <w:tr w:rsidR="00642149" w:rsidRPr="003531C6" w14:paraId="7245502E" w14:textId="77777777" w:rsidTr="003531C6">
        <w:trPr>
          <w:trHeight w:val="299"/>
        </w:trPr>
        <w:tc>
          <w:tcPr>
            <w:tcW w:w="1668" w:type="dxa"/>
            <w:shd w:val="clear" w:color="auto" w:fill="auto"/>
          </w:tcPr>
          <w:p w14:paraId="746E4F3A" w14:textId="77777777" w:rsidR="00642149" w:rsidRPr="003531C6" w:rsidRDefault="00194D73" w:rsidP="003531C6">
            <w:pPr>
              <w:shd w:val="clear" w:color="auto" w:fill="FFFFFF"/>
              <w:spacing w:after="0" w:line="240" w:lineRule="auto"/>
              <w:rPr>
                <w:rFonts w:ascii="Times New Roman" w:eastAsia="Times New Roman" w:hAnsi="Times New Roman" w:cs="Times New Roman"/>
                <w:sz w:val="28"/>
                <w:szCs w:val="28"/>
                <w:lang w:eastAsia="ru-RU"/>
              </w:rPr>
            </w:pPr>
            <w:r w:rsidRPr="003531C6">
              <w:rPr>
                <w:rFonts w:ascii="Times New Roman" w:eastAsia="Calibri" w:hAnsi="Times New Roman" w:cs="Times New Roman"/>
                <w:sz w:val="28"/>
                <w:szCs w:val="28"/>
              </w:rPr>
              <w:t>ASPEN</w:t>
            </w:r>
          </w:p>
        </w:tc>
        <w:tc>
          <w:tcPr>
            <w:tcW w:w="8463" w:type="dxa"/>
            <w:shd w:val="clear" w:color="auto" w:fill="auto"/>
          </w:tcPr>
          <w:p w14:paraId="46E24A33" w14:textId="77777777" w:rsidR="005861BE" w:rsidRPr="003531C6" w:rsidRDefault="00194D73" w:rsidP="003531C6">
            <w:pPr>
              <w:pStyle w:val="a3"/>
              <w:numPr>
                <w:ilvl w:val="0"/>
                <w:numId w:val="11"/>
              </w:numPr>
              <w:shd w:val="clear" w:color="auto" w:fill="FFFFFF"/>
              <w:tabs>
                <w:tab w:val="left" w:pos="252"/>
              </w:tabs>
              <w:spacing w:after="0" w:line="240" w:lineRule="auto"/>
              <w:ind w:left="0" w:firstLine="0"/>
              <w:rPr>
                <w:rFonts w:ascii="Times New Roman" w:eastAsia="Calibri" w:hAnsi="Times New Roman" w:cs="Times New Roman"/>
                <w:sz w:val="28"/>
                <w:szCs w:val="28"/>
              </w:rPr>
            </w:pPr>
            <w:r w:rsidRPr="003531C6">
              <w:rPr>
                <w:rFonts w:ascii="Times New Roman" w:eastAsia="Calibri" w:hAnsi="Times New Roman" w:cs="Times New Roman"/>
                <w:sz w:val="28"/>
                <w:szCs w:val="28"/>
              </w:rPr>
              <w:t>American Society for Parenteral and Enteral Nutrition</w:t>
            </w:r>
          </w:p>
        </w:tc>
      </w:tr>
      <w:tr w:rsidR="005861BE" w:rsidRPr="003531C6" w14:paraId="51EDA161" w14:textId="77777777" w:rsidTr="003531C6">
        <w:trPr>
          <w:trHeight w:val="299"/>
        </w:trPr>
        <w:tc>
          <w:tcPr>
            <w:tcW w:w="1668" w:type="dxa"/>
            <w:shd w:val="clear" w:color="auto" w:fill="auto"/>
          </w:tcPr>
          <w:p w14:paraId="6821E3C1" w14:textId="77777777" w:rsidR="005861BE" w:rsidRPr="003531C6" w:rsidRDefault="005861BE" w:rsidP="003531C6">
            <w:pPr>
              <w:spacing w:after="0" w:line="240" w:lineRule="auto"/>
            </w:pPr>
            <w:r w:rsidRPr="003531C6">
              <w:rPr>
                <w:rFonts w:ascii="Times New Roman" w:eastAsia="Calibri" w:hAnsi="Times New Roman" w:cs="Times New Roman"/>
                <w:sz w:val="28"/>
                <w:szCs w:val="28"/>
                <w:lang w:val="ru-RU"/>
              </w:rPr>
              <w:t>ESPEN</w:t>
            </w:r>
          </w:p>
        </w:tc>
        <w:tc>
          <w:tcPr>
            <w:tcW w:w="8463" w:type="dxa"/>
            <w:shd w:val="clear" w:color="auto" w:fill="auto"/>
          </w:tcPr>
          <w:p w14:paraId="772B4471" w14:textId="77777777" w:rsidR="005861BE" w:rsidRPr="003531C6" w:rsidRDefault="009C51F0" w:rsidP="003531C6">
            <w:pPr>
              <w:pStyle w:val="a3"/>
              <w:numPr>
                <w:ilvl w:val="0"/>
                <w:numId w:val="11"/>
              </w:numPr>
              <w:tabs>
                <w:tab w:val="left" w:pos="252"/>
              </w:tabs>
              <w:spacing w:after="0" w:line="240" w:lineRule="auto"/>
              <w:ind w:left="0" w:firstLine="0"/>
            </w:pPr>
            <w:r w:rsidRPr="003531C6">
              <w:rPr>
                <w:rFonts w:ascii="Times New Roman" w:eastAsia="Calibri" w:hAnsi="Times New Roman" w:cs="Times New Roman"/>
                <w:sz w:val="28"/>
                <w:szCs w:val="28"/>
              </w:rPr>
              <w:t>European Society for Parenteral and Enteral Nutrition</w:t>
            </w:r>
          </w:p>
        </w:tc>
      </w:tr>
      <w:tr w:rsidR="004408D5" w:rsidRPr="003531C6" w14:paraId="3C083295" w14:textId="77777777" w:rsidTr="003531C6">
        <w:trPr>
          <w:trHeight w:val="336"/>
        </w:trPr>
        <w:tc>
          <w:tcPr>
            <w:tcW w:w="1668" w:type="dxa"/>
            <w:shd w:val="clear" w:color="auto" w:fill="auto"/>
          </w:tcPr>
          <w:p w14:paraId="2454E9AC" w14:textId="77777777" w:rsidR="004408D5" w:rsidRPr="003531C6" w:rsidRDefault="004408D5" w:rsidP="003531C6">
            <w:pPr>
              <w:spacing w:after="0" w:line="240" w:lineRule="auto"/>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rPr>
              <w:t>ASA</w:t>
            </w:r>
          </w:p>
        </w:tc>
        <w:tc>
          <w:tcPr>
            <w:tcW w:w="8463" w:type="dxa"/>
            <w:shd w:val="clear" w:color="auto" w:fill="auto"/>
          </w:tcPr>
          <w:p w14:paraId="68952062" w14:textId="77777777" w:rsidR="004408D5" w:rsidRPr="003531C6" w:rsidRDefault="004408D5" w:rsidP="003531C6">
            <w:pPr>
              <w:pStyle w:val="a3"/>
              <w:numPr>
                <w:ilvl w:val="0"/>
                <w:numId w:val="11"/>
              </w:numPr>
              <w:tabs>
                <w:tab w:val="left" w:pos="252"/>
              </w:tabs>
              <w:spacing w:after="0" w:line="240" w:lineRule="auto"/>
              <w:ind w:left="0" w:firstLine="0"/>
            </w:pPr>
            <w:r w:rsidRPr="003531C6">
              <w:rPr>
                <w:rFonts w:ascii="Times New Roman" w:eastAsia="Calibri" w:hAnsi="Times New Roman" w:cs="Times New Roman"/>
                <w:sz w:val="28"/>
                <w:szCs w:val="28"/>
                <w:lang w:val="ru-RU"/>
              </w:rPr>
              <w:t xml:space="preserve">Американское общества анестезиологов </w:t>
            </w:r>
          </w:p>
        </w:tc>
      </w:tr>
      <w:tr w:rsidR="00642149" w:rsidRPr="00ED2640" w14:paraId="69378B8B" w14:textId="77777777" w:rsidTr="003531C6">
        <w:trPr>
          <w:trHeight w:val="243"/>
        </w:trPr>
        <w:tc>
          <w:tcPr>
            <w:tcW w:w="1668" w:type="dxa"/>
            <w:shd w:val="clear" w:color="auto" w:fill="auto"/>
          </w:tcPr>
          <w:p w14:paraId="218955F2" w14:textId="77777777" w:rsidR="00642149" w:rsidRPr="003531C6" w:rsidRDefault="00194D73" w:rsidP="003531C6">
            <w:pPr>
              <w:spacing w:after="0" w:line="240" w:lineRule="auto"/>
              <w:rPr>
                <w:rFonts w:ascii="Times New Roman" w:eastAsia="Times New Roman" w:hAnsi="Times New Roman" w:cs="Times New Roman"/>
                <w:sz w:val="28"/>
                <w:szCs w:val="28"/>
                <w:lang w:eastAsia="ru-RU"/>
              </w:rPr>
            </w:pPr>
            <w:r w:rsidRPr="003531C6">
              <w:rPr>
                <w:rFonts w:ascii="Times New Roman" w:eastAsia="Calibri" w:hAnsi="Times New Roman" w:cs="Times New Roman"/>
                <w:sz w:val="28"/>
                <w:szCs w:val="28"/>
                <w:lang w:val="ru-RU"/>
              </w:rPr>
              <w:t>ОРИТ</w:t>
            </w:r>
          </w:p>
        </w:tc>
        <w:tc>
          <w:tcPr>
            <w:tcW w:w="8463" w:type="dxa"/>
            <w:shd w:val="clear" w:color="auto" w:fill="auto"/>
          </w:tcPr>
          <w:p w14:paraId="2CB2FA42" w14:textId="77777777" w:rsidR="00642149" w:rsidRPr="003531C6" w:rsidRDefault="00194D73"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Отделение реанимации и интенсивной терапии</w:t>
            </w:r>
          </w:p>
        </w:tc>
      </w:tr>
      <w:tr w:rsidR="00642149" w:rsidRPr="003531C6" w14:paraId="65E3771F" w14:textId="77777777" w:rsidTr="003531C6">
        <w:trPr>
          <w:trHeight w:val="386"/>
        </w:trPr>
        <w:tc>
          <w:tcPr>
            <w:tcW w:w="1668" w:type="dxa"/>
            <w:shd w:val="clear" w:color="auto" w:fill="auto"/>
          </w:tcPr>
          <w:p w14:paraId="12F13DF9" w14:textId="77777777" w:rsidR="00642149" w:rsidRPr="003531C6" w:rsidRDefault="005861BE" w:rsidP="003531C6">
            <w:pPr>
              <w:shd w:val="clear" w:color="auto" w:fill="FFFFFF"/>
              <w:spacing w:after="0" w:line="240" w:lineRule="auto"/>
              <w:rPr>
                <w:rFonts w:ascii="Times New Roman" w:eastAsia="Times New Roman" w:hAnsi="Times New Roman" w:cs="Times New Roman"/>
                <w:color w:val="000000"/>
                <w:sz w:val="28"/>
                <w:szCs w:val="28"/>
                <w:lang w:val="ru-RU" w:eastAsia="ru-RU"/>
              </w:rPr>
            </w:pPr>
            <w:r w:rsidRPr="003531C6">
              <w:rPr>
                <w:rFonts w:ascii="Times New Roman" w:eastAsia="Calibri" w:hAnsi="Times New Roman" w:cs="Times New Roman"/>
                <w:sz w:val="28"/>
                <w:szCs w:val="28"/>
                <w:lang w:val="ru-RU"/>
              </w:rPr>
              <w:t>ЖКТ</w:t>
            </w:r>
          </w:p>
        </w:tc>
        <w:tc>
          <w:tcPr>
            <w:tcW w:w="8463" w:type="dxa"/>
            <w:shd w:val="clear" w:color="auto" w:fill="auto"/>
          </w:tcPr>
          <w:p w14:paraId="4BE33134" w14:textId="77777777" w:rsidR="00642149" w:rsidRPr="003531C6" w:rsidRDefault="005861BE"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kk-KZ" w:eastAsia="ru-RU"/>
              </w:rPr>
            </w:pPr>
            <w:r w:rsidRPr="003531C6">
              <w:rPr>
                <w:rFonts w:ascii="Times New Roman" w:eastAsia="Calibri" w:hAnsi="Times New Roman" w:cs="Times New Roman"/>
                <w:sz w:val="28"/>
                <w:szCs w:val="28"/>
                <w:lang w:val="ru-RU"/>
              </w:rPr>
              <w:t>Желудочно-кишечный тракт</w:t>
            </w:r>
          </w:p>
        </w:tc>
      </w:tr>
      <w:tr w:rsidR="00642149" w:rsidRPr="003531C6" w14:paraId="73101AD9" w14:textId="77777777" w:rsidTr="003531C6">
        <w:tc>
          <w:tcPr>
            <w:tcW w:w="1668" w:type="dxa"/>
            <w:shd w:val="clear" w:color="auto" w:fill="auto"/>
          </w:tcPr>
          <w:p w14:paraId="625DDB4B" w14:textId="77777777" w:rsidR="00642149" w:rsidRPr="003531C6" w:rsidRDefault="005861BE" w:rsidP="003531C6">
            <w:pPr>
              <w:shd w:val="clear" w:color="auto" w:fill="FFFFFF"/>
              <w:spacing w:after="0" w:line="240" w:lineRule="auto"/>
              <w:rPr>
                <w:rFonts w:ascii="Times New Roman" w:eastAsia="Times New Roman" w:hAnsi="Times New Roman" w:cs="Times New Roman"/>
                <w:sz w:val="28"/>
                <w:szCs w:val="28"/>
                <w:lang w:val="ru-RU" w:eastAsia="ru-RU"/>
              </w:rPr>
            </w:pPr>
            <w:r w:rsidRPr="003531C6">
              <w:rPr>
                <w:rFonts w:ascii="Times New Roman" w:eastAsia="Calibri" w:hAnsi="Times New Roman" w:cs="Times New Roman"/>
                <w:sz w:val="28"/>
                <w:szCs w:val="28"/>
                <w:lang w:val="ru-RU"/>
              </w:rPr>
              <w:t>МЭП</w:t>
            </w:r>
          </w:p>
        </w:tc>
        <w:tc>
          <w:tcPr>
            <w:tcW w:w="8463" w:type="dxa"/>
            <w:shd w:val="clear" w:color="auto" w:fill="auto"/>
          </w:tcPr>
          <w:p w14:paraId="45B2AFD3" w14:textId="77777777" w:rsidR="00642149" w:rsidRPr="003531C6" w:rsidRDefault="005861BE"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Calibri" w:hAnsi="Times New Roman" w:cs="Times New Roman"/>
                <w:sz w:val="28"/>
                <w:szCs w:val="28"/>
                <w:lang w:val="ru-RU"/>
              </w:rPr>
              <w:t>Минимальное энтеральное питание</w:t>
            </w:r>
          </w:p>
        </w:tc>
      </w:tr>
      <w:tr w:rsidR="00642149" w:rsidRPr="003531C6" w14:paraId="2370FE80" w14:textId="77777777" w:rsidTr="003531C6">
        <w:tc>
          <w:tcPr>
            <w:tcW w:w="1668" w:type="dxa"/>
            <w:shd w:val="clear" w:color="auto" w:fill="auto"/>
          </w:tcPr>
          <w:p w14:paraId="4BE2F7EF" w14:textId="77777777" w:rsidR="00642149" w:rsidRPr="003531C6" w:rsidRDefault="005861BE"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Calibri" w:hAnsi="Times New Roman" w:cs="Times New Roman"/>
                <w:sz w:val="28"/>
                <w:szCs w:val="28"/>
              </w:rPr>
              <w:t>ERAS</w:t>
            </w:r>
          </w:p>
        </w:tc>
        <w:tc>
          <w:tcPr>
            <w:tcW w:w="8463" w:type="dxa"/>
            <w:shd w:val="clear" w:color="auto" w:fill="auto"/>
          </w:tcPr>
          <w:p w14:paraId="5D4E6477" w14:textId="77777777" w:rsidR="00642149" w:rsidRPr="003531C6" w:rsidRDefault="005861BE"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eastAsia="ru-RU"/>
              </w:rPr>
            </w:pPr>
            <w:r w:rsidRPr="003531C6">
              <w:rPr>
                <w:rFonts w:ascii="Times New Roman" w:eastAsia="Calibri" w:hAnsi="Times New Roman" w:cs="Times New Roman"/>
                <w:sz w:val="28"/>
                <w:szCs w:val="28"/>
              </w:rPr>
              <w:t>Enhanced Recovery After Surgery</w:t>
            </w:r>
          </w:p>
        </w:tc>
      </w:tr>
      <w:tr w:rsidR="00642149" w:rsidRPr="003531C6" w14:paraId="686F3E95" w14:textId="77777777" w:rsidTr="003531C6">
        <w:tc>
          <w:tcPr>
            <w:tcW w:w="1668" w:type="dxa"/>
            <w:shd w:val="clear" w:color="auto" w:fill="auto"/>
          </w:tcPr>
          <w:p w14:paraId="40E0431A" w14:textId="77777777" w:rsidR="00642149" w:rsidRPr="003531C6" w:rsidRDefault="005861BE" w:rsidP="003531C6">
            <w:pPr>
              <w:spacing w:after="0" w:line="240" w:lineRule="auto"/>
              <w:rPr>
                <w:rFonts w:ascii="Times New Roman" w:eastAsia="Times New Roman" w:hAnsi="Times New Roman" w:cs="Times New Roman"/>
                <w:sz w:val="28"/>
                <w:szCs w:val="28"/>
                <w:lang w:eastAsia="ru-RU"/>
              </w:rPr>
            </w:pPr>
            <w:r w:rsidRPr="003531C6">
              <w:rPr>
                <w:rFonts w:ascii="Times New Roman" w:eastAsia="Calibri" w:hAnsi="Times New Roman" w:cs="Times New Roman"/>
                <w:sz w:val="28"/>
                <w:szCs w:val="28"/>
                <w:lang w:val="ru-RU"/>
              </w:rPr>
              <w:t>ПОН</w:t>
            </w:r>
          </w:p>
        </w:tc>
        <w:tc>
          <w:tcPr>
            <w:tcW w:w="8463" w:type="dxa"/>
            <w:shd w:val="clear" w:color="auto" w:fill="auto"/>
          </w:tcPr>
          <w:p w14:paraId="767B04AC" w14:textId="77777777" w:rsidR="00642149" w:rsidRPr="003531C6" w:rsidRDefault="005861BE"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Полиорганная недостаточность</w:t>
            </w:r>
          </w:p>
        </w:tc>
      </w:tr>
      <w:tr w:rsidR="00642149" w:rsidRPr="003531C6" w14:paraId="7F099578" w14:textId="77777777" w:rsidTr="003531C6">
        <w:tc>
          <w:tcPr>
            <w:tcW w:w="1668" w:type="dxa"/>
            <w:shd w:val="clear" w:color="auto" w:fill="auto"/>
          </w:tcPr>
          <w:p w14:paraId="0EC0BCF6" w14:textId="77777777" w:rsidR="00642149" w:rsidRPr="003531C6" w:rsidRDefault="00642149"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kk-KZ" w:eastAsia="ar-SA"/>
              </w:rPr>
              <w:t>ЛС</w:t>
            </w:r>
          </w:p>
        </w:tc>
        <w:tc>
          <w:tcPr>
            <w:tcW w:w="8463" w:type="dxa"/>
            <w:shd w:val="clear" w:color="auto" w:fill="auto"/>
          </w:tcPr>
          <w:p w14:paraId="131DF340"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Лекарственное средство</w:t>
            </w:r>
          </w:p>
        </w:tc>
      </w:tr>
      <w:tr w:rsidR="00642149" w:rsidRPr="003531C6" w14:paraId="446C0E5F" w14:textId="77777777" w:rsidTr="003531C6">
        <w:tc>
          <w:tcPr>
            <w:tcW w:w="1668" w:type="dxa"/>
            <w:shd w:val="clear" w:color="auto" w:fill="auto"/>
          </w:tcPr>
          <w:p w14:paraId="2DB817C7" w14:textId="77777777" w:rsidR="00642149" w:rsidRPr="003531C6" w:rsidRDefault="00642149"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shd w:val="clear" w:color="auto" w:fill="FFFFFF"/>
                <w:lang w:eastAsia="ru-RU"/>
              </w:rPr>
              <w:t>ESMO</w:t>
            </w:r>
          </w:p>
        </w:tc>
        <w:tc>
          <w:tcPr>
            <w:tcW w:w="8463" w:type="dxa"/>
            <w:shd w:val="clear" w:color="auto" w:fill="auto"/>
          </w:tcPr>
          <w:p w14:paraId="0A74F873"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Европейское общество медицинской онкологии</w:t>
            </w:r>
          </w:p>
        </w:tc>
      </w:tr>
      <w:tr w:rsidR="00642149" w:rsidRPr="003531C6" w14:paraId="51D8EB22" w14:textId="77777777" w:rsidTr="003531C6">
        <w:tc>
          <w:tcPr>
            <w:tcW w:w="1668" w:type="dxa"/>
            <w:shd w:val="clear" w:color="auto" w:fill="auto"/>
          </w:tcPr>
          <w:p w14:paraId="00702E01" w14:textId="77777777" w:rsidR="00642149" w:rsidRPr="003531C6" w:rsidRDefault="004408D5"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ИМТ</w:t>
            </w:r>
          </w:p>
        </w:tc>
        <w:tc>
          <w:tcPr>
            <w:tcW w:w="8463" w:type="dxa"/>
            <w:shd w:val="clear" w:color="auto" w:fill="auto"/>
          </w:tcPr>
          <w:p w14:paraId="6AA18785" w14:textId="77777777" w:rsidR="00642149" w:rsidRPr="003531C6" w:rsidRDefault="004408D5"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Индекс массы тела</w:t>
            </w:r>
          </w:p>
        </w:tc>
      </w:tr>
      <w:tr w:rsidR="00642149" w:rsidRPr="003531C6" w14:paraId="45D2258A" w14:textId="77777777" w:rsidTr="003531C6">
        <w:tc>
          <w:tcPr>
            <w:tcW w:w="1668" w:type="dxa"/>
            <w:shd w:val="clear" w:color="auto" w:fill="auto"/>
          </w:tcPr>
          <w:p w14:paraId="09C15949" w14:textId="77777777" w:rsidR="00642149" w:rsidRPr="003531C6" w:rsidRDefault="00642149"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НИИ</w:t>
            </w:r>
          </w:p>
        </w:tc>
        <w:tc>
          <w:tcPr>
            <w:tcW w:w="8463" w:type="dxa"/>
            <w:shd w:val="clear" w:color="auto" w:fill="auto"/>
          </w:tcPr>
          <w:p w14:paraId="598B0881" w14:textId="77777777" w:rsidR="00642149" w:rsidRPr="003531C6" w:rsidRDefault="00642149" w:rsidP="003531C6">
            <w:pPr>
              <w:pStyle w:val="a3"/>
              <w:numPr>
                <w:ilvl w:val="0"/>
                <w:numId w:val="11"/>
              </w:numPr>
              <w:shd w:val="clear" w:color="auto" w:fill="FFFFFF"/>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Научно-исследовательский институт</w:t>
            </w:r>
          </w:p>
        </w:tc>
      </w:tr>
      <w:tr w:rsidR="00642149" w:rsidRPr="003531C6" w14:paraId="08665544" w14:textId="77777777" w:rsidTr="003531C6">
        <w:trPr>
          <w:trHeight w:val="123"/>
        </w:trPr>
        <w:tc>
          <w:tcPr>
            <w:tcW w:w="1668" w:type="dxa"/>
            <w:shd w:val="clear" w:color="auto" w:fill="auto"/>
          </w:tcPr>
          <w:p w14:paraId="29F6EF75" w14:textId="77777777" w:rsidR="00642149" w:rsidRPr="003531C6" w:rsidRDefault="00642149"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color w:val="000000"/>
                <w:sz w:val="28"/>
                <w:szCs w:val="28"/>
                <w:lang w:val="ru-RU" w:eastAsia="ru-RU"/>
              </w:rPr>
              <w:t>КГП</w:t>
            </w:r>
          </w:p>
        </w:tc>
        <w:tc>
          <w:tcPr>
            <w:tcW w:w="8463" w:type="dxa"/>
            <w:shd w:val="clear" w:color="auto" w:fill="auto"/>
          </w:tcPr>
          <w:p w14:paraId="014D2A8F" w14:textId="77777777" w:rsidR="00642149" w:rsidRPr="003531C6" w:rsidRDefault="00642149"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Коммунальное Государственное Предприятие </w:t>
            </w:r>
          </w:p>
        </w:tc>
      </w:tr>
      <w:tr w:rsidR="003C2DA2" w:rsidRPr="003531C6" w14:paraId="1F135A85" w14:textId="77777777" w:rsidTr="003531C6">
        <w:trPr>
          <w:trHeight w:val="123"/>
        </w:trPr>
        <w:tc>
          <w:tcPr>
            <w:tcW w:w="1668" w:type="dxa"/>
            <w:shd w:val="clear" w:color="auto" w:fill="auto"/>
          </w:tcPr>
          <w:p w14:paraId="58E1D6B6" w14:textId="77777777" w:rsidR="003C2DA2" w:rsidRPr="003531C6" w:rsidRDefault="003C2DA2" w:rsidP="003531C6">
            <w:pPr>
              <w:spacing w:after="0" w:line="240" w:lineRule="auto"/>
              <w:rPr>
                <w:rFonts w:ascii="Times New Roman" w:eastAsia="Times New Roman" w:hAnsi="Times New Roman" w:cs="Times New Roman"/>
                <w:color w:val="000000"/>
                <w:sz w:val="28"/>
                <w:szCs w:val="28"/>
                <w:lang w:val="ru-RU" w:eastAsia="ru-RU"/>
              </w:rPr>
            </w:pPr>
            <w:r w:rsidRPr="003531C6">
              <w:rPr>
                <w:rFonts w:ascii="Times New Roman" w:eastAsia="Times New Roman" w:hAnsi="Times New Roman" w:cs="Times New Roman"/>
                <w:sz w:val="28"/>
                <w:szCs w:val="28"/>
                <w:lang w:val="ru-RU" w:eastAsia="ru-RU"/>
              </w:rPr>
              <w:t>АДГ</w:t>
            </w:r>
          </w:p>
        </w:tc>
        <w:tc>
          <w:tcPr>
            <w:tcW w:w="8463" w:type="dxa"/>
            <w:shd w:val="clear" w:color="auto" w:fill="auto"/>
          </w:tcPr>
          <w:p w14:paraId="6AF6F49F" w14:textId="77777777" w:rsidR="003C2DA2" w:rsidRPr="003531C6" w:rsidRDefault="003C2DA2"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Антидиуретический гормон</w:t>
            </w:r>
          </w:p>
        </w:tc>
      </w:tr>
      <w:tr w:rsidR="003C2DA2" w:rsidRPr="003531C6" w14:paraId="68423F84" w14:textId="77777777" w:rsidTr="003531C6">
        <w:trPr>
          <w:trHeight w:val="123"/>
        </w:trPr>
        <w:tc>
          <w:tcPr>
            <w:tcW w:w="1668" w:type="dxa"/>
            <w:shd w:val="clear" w:color="auto" w:fill="auto"/>
          </w:tcPr>
          <w:p w14:paraId="44846361" w14:textId="77777777" w:rsidR="003C2DA2" w:rsidRPr="003531C6" w:rsidRDefault="003C2DA2"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ИВЛ</w:t>
            </w:r>
          </w:p>
        </w:tc>
        <w:tc>
          <w:tcPr>
            <w:tcW w:w="8463" w:type="dxa"/>
            <w:shd w:val="clear" w:color="auto" w:fill="auto"/>
          </w:tcPr>
          <w:p w14:paraId="25E54985" w14:textId="77777777" w:rsidR="003C2DA2" w:rsidRPr="003531C6" w:rsidRDefault="003C2DA2"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Искусственная вентиляция лёгких</w:t>
            </w:r>
          </w:p>
        </w:tc>
      </w:tr>
      <w:tr w:rsidR="009C51F0" w:rsidRPr="003531C6" w14:paraId="4B76F87A" w14:textId="77777777" w:rsidTr="003531C6">
        <w:trPr>
          <w:trHeight w:val="123"/>
        </w:trPr>
        <w:tc>
          <w:tcPr>
            <w:tcW w:w="1668" w:type="dxa"/>
            <w:shd w:val="clear" w:color="auto" w:fill="auto"/>
          </w:tcPr>
          <w:p w14:paraId="508BA0BD" w14:textId="77777777" w:rsidR="009C51F0" w:rsidRPr="003531C6" w:rsidRDefault="009C51F0"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КТ</w:t>
            </w:r>
          </w:p>
        </w:tc>
        <w:tc>
          <w:tcPr>
            <w:tcW w:w="8463" w:type="dxa"/>
            <w:shd w:val="clear" w:color="auto" w:fill="auto"/>
          </w:tcPr>
          <w:p w14:paraId="17A2612F" w14:textId="77777777" w:rsidR="009C51F0" w:rsidRPr="003531C6" w:rsidRDefault="009C51F0"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Компьютерная томография</w:t>
            </w:r>
          </w:p>
        </w:tc>
      </w:tr>
      <w:tr w:rsidR="009C51F0" w:rsidRPr="003531C6" w14:paraId="2E04750B" w14:textId="77777777" w:rsidTr="003531C6">
        <w:trPr>
          <w:trHeight w:val="123"/>
        </w:trPr>
        <w:tc>
          <w:tcPr>
            <w:tcW w:w="1668" w:type="dxa"/>
            <w:shd w:val="clear" w:color="auto" w:fill="auto"/>
          </w:tcPr>
          <w:p w14:paraId="2E274733" w14:textId="77777777" w:rsidR="009C51F0" w:rsidRPr="003531C6" w:rsidRDefault="009C51F0"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САД</w:t>
            </w:r>
          </w:p>
        </w:tc>
        <w:tc>
          <w:tcPr>
            <w:tcW w:w="8463" w:type="dxa"/>
            <w:shd w:val="clear" w:color="auto" w:fill="auto"/>
          </w:tcPr>
          <w:p w14:paraId="33E33211" w14:textId="77777777" w:rsidR="009C51F0" w:rsidRPr="003531C6" w:rsidRDefault="009C51F0"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Систолическое артериальное давление</w:t>
            </w:r>
          </w:p>
        </w:tc>
      </w:tr>
      <w:tr w:rsidR="009C51F0" w:rsidRPr="003531C6" w14:paraId="0CC262C3" w14:textId="77777777" w:rsidTr="003531C6">
        <w:trPr>
          <w:trHeight w:val="123"/>
        </w:trPr>
        <w:tc>
          <w:tcPr>
            <w:tcW w:w="1668" w:type="dxa"/>
            <w:shd w:val="clear" w:color="auto" w:fill="auto"/>
          </w:tcPr>
          <w:p w14:paraId="7C0AE9AE" w14:textId="77777777" w:rsidR="009C51F0" w:rsidRPr="003531C6" w:rsidRDefault="009C51F0"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ЦВД</w:t>
            </w:r>
          </w:p>
        </w:tc>
        <w:tc>
          <w:tcPr>
            <w:tcW w:w="8463" w:type="dxa"/>
            <w:shd w:val="clear" w:color="auto" w:fill="auto"/>
          </w:tcPr>
          <w:p w14:paraId="49B3AB60" w14:textId="77777777" w:rsidR="009C51F0" w:rsidRPr="003531C6" w:rsidRDefault="009C51F0"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Центральное венозное давление</w:t>
            </w:r>
          </w:p>
        </w:tc>
      </w:tr>
      <w:tr w:rsidR="009C51F0" w:rsidRPr="003531C6" w14:paraId="4F7A713C" w14:textId="77777777" w:rsidTr="003531C6">
        <w:trPr>
          <w:trHeight w:val="123"/>
        </w:trPr>
        <w:tc>
          <w:tcPr>
            <w:tcW w:w="1668" w:type="dxa"/>
            <w:shd w:val="clear" w:color="auto" w:fill="auto"/>
          </w:tcPr>
          <w:p w14:paraId="18538100" w14:textId="77777777" w:rsidR="009C51F0" w:rsidRPr="003531C6" w:rsidRDefault="009C51F0"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ЦНС</w:t>
            </w:r>
          </w:p>
        </w:tc>
        <w:tc>
          <w:tcPr>
            <w:tcW w:w="8463" w:type="dxa"/>
            <w:shd w:val="clear" w:color="auto" w:fill="auto"/>
          </w:tcPr>
          <w:p w14:paraId="56888C47" w14:textId="77777777" w:rsidR="009C51F0" w:rsidRPr="003531C6" w:rsidRDefault="009C51F0"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Центральная нервная система</w:t>
            </w:r>
          </w:p>
        </w:tc>
      </w:tr>
      <w:tr w:rsidR="00A56647" w:rsidRPr="003531C6" w14:paraId="01043BA4" w14:textId="77777777" w:rsidTr="003531C6">
        <w:trPr>
          <w:trHeight w:val="123"/>
        </w:trPr>
        <w:tc>
          <w:tcPr>
            <w:tcW w:w="1668" w:type="dxa"/>
            <w:shd w:val="clear" w:color="auto" w:fill="auto"/>
          </w:tcPr>
          <w:p w14:paraId="2756E4CA" w14:textId="77777777" w:rsidR="00A56647" w:rsidRPr="003531C6" w:rsidRDefault="00A56647"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Calibri" w:hAnsi="Times New Roman" w:cs="Times New Roman"/>
                <w:sz w:val="28"/>
                <w:szCs w:val="28"/>
                <w:lang w:val="ru-RU"/>
              </w:rPr>
              <w:t>ПОН</w:t>
            </w:r>
          </w:p>
        </w:tc>
        <w:tc>
          <w:tcPr>
            <w:tcW w:w="8463" w:type="dxa"/>
            <w:shd w:val="clear" w:color="auto" w:fill="auto"/>
          </w:tcPr>
          <w:p w14:paraId="4B93D2A1" w14:textId="77777777" w:rsidR="00A56647" w:rsidRPr="003531C6" w:rsidRDefault="00A56647"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Полиорганная недостаточность</w:t>
            </w:r>
          </w:p>
        </w:tc>
      </w:tr>
      <w:tr w:rsidR="003C2DA2" w:rsidRPr="003531C6" w14:paraId="734BE538" w14:textId="77777777" w:rsidTr="003531C6">
        <w:trPr>
          <w:trHeight w:val="123"/>
        </w:trPr>
        <w:tc>
          <w:tcPr>
            <w:tcW w:w="1668" w:type="dxa"/>
            <w:shd w:val="clear" w:color="auto" w:fill="auto"/>
          </w:tcPr>
          <w:p w14:paraId="1A70AB31" w14:textId="77777777" w:rsidR="003C2DA2" w:rsidRPr="003531C6" w:rsidRDefault="009C51F0" w:rsidP="003531C6">
            <w:pPr>
              <w:spacing w:after="0" w:line="240" w:lineRule="auto"/>
              <w:rPr>
                <w:rFonts w:ascii="Times New Roman" w:eastAsia="Times New Roman" w:hAnsi="Times New Roman" w:cs="Times New Roman"/>
                <w:color w:val="000000"/>
                <w:sz w:val="28"/>
                <w:szCs w:val="28"/>
                <w:lang w:val="ru-RU" w:eastAsia="ru-RU"/>
              </w:rPr>
            </w:pPr>
            <w:r w:rsidRPr="003531C6">
              <w:rPr>
                <w:rFonts w:ascii="Times New Roman" w:eastAsia="Times New Roman" w:hAnsi="Times New Roman" w:cs="Times New Roman"/>
                <w:sz w:val="28"/>
                <w:szCs w:val="28"/>
                <w:lang w:val="ru-RU" w:eastAsia="ru-RU"/>
              </w:rPr>
              <w:t>ШКГ</w:t>
            </w:r>
          </w:p>
        </w:tc>
        <w:tc>
          <w:tcPr>
            <w:tcW w:w="8463" w:type="dxa"/>
            <w:shd w:val="clear" w:color="auto" w:fill="auto"/>
          </w:tcPr>
          <w:p w14:paraId="6F643B82" w14:textId="77777777" w:rsidR="003C2DA2" w:rsidRPr="003531C6" w:rsidRDefault="003C2DA2"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Шкала ком Глазго</w:t>
            </w:r>
          </w:p>
        </w:tc>
      </w:tr>
      <w:tr w:rsidR="00BE3FC5" w:rsidRPr="003531C6" w14:paraId="58670E79" w14:textId="77777777" w:rsidTr="003531C6">
        <w:trPr>
          <w:trHeight w:val="123"/>
        </w:trPr>
        <w:tc>
          <w:tcPr>
            <w:tcW w:w="1668" w:type="dxa"/>
            <w:shd w:val="clear" w:color="auto" w:fill="auto"/>
          </w:tcPr>
          <w:p w14:paraId="41A588A9" w14:textId="7DF5A856" w:rsidR="00BE3FC5" w:rsidRPr="003531C6" w:rsidRDefault="00BE3FC5"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eastAsia="ru-RU"/>
              </w:rPr>
              <w:t>Hb</w:t>
            </w:r>
            <w:r w:rsidR="007F21B7" w:rsidRPr="003531C6">
              <w:rPr>
                <w:rFonts w:ascii="Times New Roman" w:eastAsia="Times New Roman" w:hAnsi="Times New Roman" w:cs="Times New Roman"/>
                <w:sz w:val="28"/>
                <w:szCs w:val="28"/>
                <w:lang w:val="ru-RU" w:eastAsia="ru-RU"/>
              </w:rPr>
              <w:t>1,5,10</w:t>
            </w:r>
          </w:p>
        </w:tc>
        <w:tc>
          <w:tcPr>
            <w:tcW w:w="8463" w:type="dxa"/>
            <w:shd w:val="clear" w:color="auto" w:fill="auto"/>
          </w:tcPr>
          <w:p w14:paraId="067883DB" w14:textId="312066FD" w:rsidR="00BE3FC5" w:rsidRPr="003531C6" w:rsidRDefault="00BE3FC5"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Гемоглобин</w:t>
            </w:r>
            <w:r w:rsidR="007F21B7" w:rsidRPr="003531C6">
              <w:rPr>
                <w:rFonts w:ascii="Times New Roman" w:eastAsia="Times New Roman" w:hAnsi="Times New Roman" w:cs="Times New Roman"/>
                <w:sz w:val="28"/>
                <w:szCs w:val="28"/>
                <w:lang w:val="ru-RU" w:eastAsia="ru-RU"/>
              </w:rPr>
              <w:t xml:space="preserve"> 1,5,10 сутки</w:t>
            </w:r>
          </w:p>
        </w:tc>
      </w:tr>
      <w:tr w:rsidR="00BE3FC5" w:rsidRPr="003531C6" w14:paraId="508E1B13" w14:textId="77777777" w:rsidTr="003531C6">
        <w:trPr>
          <w:trHeight w:val="123"/>
        </w:trPr>
        <w:tc>
          <w:tcPr>
            <w:tcW w:w="1668" w:type="dxa"/>
            <w:shd w:val="clear" w:color="auto" w:fill="auto"/>
          </w:tcPr>
          <w:p w14:paraId="04A30E5A" w14:textId="055EFABB" w:rsidR="00BE3FC5" w:rsidRPr="003531C6" w:rsidRDefault="00BE3FC5" w:rsidP="003531C6">
            <w:pPr>
              <w:spacing w:after="0" w:line="240" w:lineRule="auto"/>
              <w:rPr>
                <w:rFonts w:ascii="Times New Roman" w:eastAsia="Times New Roman" w:hAnsi="Times New Roman" w:cs="Times New Roman"/>
                <w:sz w:val="28"/>
                <w:szCs w:val="28"/>
                <w:lang w:eastAsia="ru-RU"/>
              </w:rPr>
            </w:pPr>
            <w:r w:rsidRPr="003531C6">
              <w:rPr>
                <w:rFonts w:ascii="Times New Roman" w:eastAsia="Times New Roman" w:hAnsi="Times New Roman" w:cs="Times New Roman"/>
                <w:sz w:val="28"/>
                <w:szCs w:val="28"/>
                <w:lang w:eastAsia="ru-RU"/>
              </w:rPr>
              <w:t>Lym</w:t>
            </w:r>
            <w:r w:rsidR="00E8713B" w:rsidRPr="003531C6">
              <w:rPr>
                <w:rFonts w:ascii="Times New Roman" w:eastAsia="Times New Roman" w:hAnsi="Times New Roman" w:cs="Times New Roman"/>
                <w:sz w:val="28"/>
                <w:szCs w:val="28"/>
                <w:lang w:eastAsia="ru-RU"/>
              </w:rPr>
              <w:t>1,5,10</w:t>
            </w:r>
          </w:p>
        </w:tc>
        <w:tc>
          <w:tcPr>
            <w:tcW w:w="8463" w:type="dxa"/>
            <w:shd w:val="clear" w:color="auto" w:fill="auto"/>
          </w:tcPr>
          <w:p w14:paraId="7E6A56BA" w14:textId="2B19A643" w:rsidR="00BE3FC5" w:rsidRPr="003531C6" w:rsidRDefault="005C5D24"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Лимфоциты</w:t>
            </w:r>
            <w:r w:rsidR="007F21B7" w:rsidRPr="003531C6">
              <w:rPr>
                <w:rFonts w:ascii="Times New Roman" w:eastAsia="Times New Roman" w:hAnsi="Times New Roman" w:cs="Times New Roman"/>
                <w:sz w:val="28"/>
                <w:szCs w:val="28"/>
                <w:lang w:val="ru-RU" w:eastAsia="ru-RU"/>
              </w:rPr>
              <w:t xml:space="preserve"> 1,5,10 сутки</w:t>
            </w:r>
          </w:p>
        </w:tc>
      </w:tr>
      <w:tr w:rsidR="00BE3FC5" w:rsidRPr="003531C6" w14:paraId="39F3A335" w14:textId="77777777" w:rsidTr="003531C6">
        <w:trPr>
          <w:trHeight w:val="159"/>
        </w:trPr>
        <w:tc>
          <w:tcPr>
            <w:tcW w:w="1668" w:type="dxa"/>
            <w:shd w:val="clear" w:color="auto" w:fill="auto"/>
          </w:tcPr>
          <w:p w14:paraId="76B18B54" w14:textId="7C43F7BC" w:rsidR="00BE3FC5" w:rsidRPr="003531C6" w:rsidRDefault="00BE3FC5" w:rsidP="003531C6">
            <w:pPr>
              <w:spacing w:after="0" w:line="240" w:lineRule="auto"/>
              <w:rPr>
                <w:rFonts w:ascii="Times New Roman" w:eastAsia="Times New Roman" w:hAnsi="Times New Roman" w:cs="Times New Roman"/>
                <w:sz w:val="28"/>
                <w:szCs w:val="28"/>
                <w:lang w:eastAsia="ru-RU"/>
              </w:rPr>
            </w:pPr>
            <w:r w:rsidRPr="003531C6">
              <w:rPr>
                <w:rFonts w:ascii="Times New Roman" w:eastAsia="Times New Roman" w:hAnsi="Times New Roman" w:cs="Times New Roman"/>
                <w:sz w:val="28"/>
                <w:szCs w:val="28"/>
                <w:lang w:eastAsia="ru-RU"/>
              </w:rPr>
              <w:t>Pr</w:t>
            </w:r>
            <w:r w:rsidR="007F21B7" w:rsidRPr="003531C6">
              <w:rPr>
                <w:rFonts w:ascii="Times New Roman" w:eastAsia="Times New Roman" w:hAnsi="Times New Roman" w:cs="Times New Roman"/>
                <w:sz w:val="28"/>
                <w:szCs w:val="28"/>
                <w:lang w:eastAsia="ru-RU"/>
              </w:rPr>
              <w:t>1,5,10</w:t>
            </w:r>
          </w:p>
        </w:tc>
        <w:tc>
          <w:tcPr>
            <w:tcW w:w="8463" w:type="dxa"/>
            <w:shd w:val="clear" w:color="auto" w:fill="auto"/>
          </w:tcPr>
          <w:p w14:paraId="143B1725" w14:textId="543D07A4" w:rsidR="00BE3FC5" w:rsidRPr="003531C6" w:rsidRDefault="005C5D24"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Общий белок</w:t>
            </w:r>
            <w:r w:rsidR="007F21B7" w:rsidRPr="003531C6">
              <w:rPr>
                <w:rFonts w:ascii="Times New Roman" w:eastAsia="Times New Roman" w:hAnsi="Times New Roman" w:cs="Times New Roman"/>
                <w:sz w:val="28"/>
                <w:szCs w:val="28"/>
                <w:lang w:val="ru-RU" w:eastAsia="ru-RU"/>
              </w:rPr>
              <w:t xml:space="preserve"> 1,5,10 сутки</w:t>
            </w:r>
          </w:p>
        </w:tc>
      </w:tr>
      <w:tr w:rsidR="00BE3FC5" w:rsidRPr="003531C6" w14:paraId="41D6AE55" w14:textId="77777777" w:rsidTr="003531C6">
        <w:trPr>
          <w:trHeight w:val="533"/>
        </w:trPr>
        <w:tc>
          <w:tcPr>
            <w:tcW w:w="1668" w:type="dxa"/>
            <w:shd w:val="clear" w:color="auto" w:fill="auto"/>
          </w:tcPr>
          <w:p w14:paraId="52C90E01" w14:textId="3256EA4A" w:rsidR="00BE3FC5" w:rsidRPr="003531C6" w:rsidRDefault="00BE3FC5" w:rsidP="003531C6">
            <w:pPr>
              <w:spacing w:after="0" w:line="240" w:lineRule="auto"/>
              <w:rPr>
                <w:rFonts w:ascii="Times New Roman" w:eastAsia="Times New Roman" w:hAnsi="Times New Roman" w:cs="Times New Roman"/>
                <w:sz w:val="28"/>
                <w:szCs w:val="28"/>
                <w:lang w:eastAsia="ru-RU"/>
              </w:rPr>
            </w:pPr>
            <w:r w:rsidRPr="003531C6">
              <w:rPr>
                <w:rFonts w:ascii="Times New Roman" w:eastAsia="Times New Roman" w:hAnsi="Times New Roman" w:cs="Times New Roman"/>
                <w:sz w:val="28"/>
                <w:szCs w:val="28"/>
                <w:lang w:eastAsia="ru-RU"/>
              </w:rPr>
              <w:t>Bi</w:t>
            </w:r>
            <w:r w:rsidR="007F21B7" w:rsidRPr="003531C6">
              <w:rPr>
                <w:rFonts w:ascii="Times New Roman" w:eastAsia="Times New Roman" w:hAnsi="Times New Roman" w:cs="Times New Roman"/>
                <w:sz w:val="28"/>
                <w:szCs w:val="28"/>
                <w:lang w:eastAsia="ru-RU"/>
              </w:rPr>
              <w:t>1,5,10</w:t>
            </w:r>
          </w:p>
        </w:tc>
        <w:tc>
          <w:tcPr>
            <w:tcW w:w="8463" w:type="dxa"/>
            <w:shd w:val="clear" w:color="auto" w:fill="auto"/>
          </w:tcPr>
          <w:p w14:paraId="062B2FD5" w14:textId="67F1F3CF" w:rsidR="00BE3FC5" w:rsidRPr="003531C6" w:rsidRDefault="005C5D24"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Билирубин</w:t>
            </w:r>
            <w:r w:rsidR="007F21B7" w:rsidRPr="003531C6">
              <w:rPr>
                <w:rFonts w:ascii="Times New Roman" w:eastAsia="Times New Roman" w:hAnsi="Times New Roman" w:cs="Times New Roman"/>
                <w:sz w:val="28"/>
                <w:szCs w:val="28"/>
                <w:lang w:val="ru-RU" w:eastAsia="ru-RU"/>
              </w:rPr>
              <w:t xml:space="preserve"> 1,5,10 сутки</w:t>
            </w:r>
          </w:p>
        </w:tc>
      </w:tr>
      <w:tr w:rsidR="00642149" w:rsidRPr="003531C6" w14:paraId="1AD0135A" w14:textId="77777777" w:rsidTr="003531C6">
        <w:trPr>
          <w:trHeight w:val="123"/>
        </w:trPr>
        <w:tc>
          <w:tcPr>
            <w:tcW w:w="1668" w:type="dxa"/>
            <w:shd w:val="clear" w:color="auto" w:fill="auto"/>
          </w:tcPr>
          <w:p w14:paraId="63EAD64F" w14:textId="552A626F" w:rsidR="004408D5" w:rsidRPr="003531C6" w:rsidRDefault="004408D5"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АЛТ</w:t>
            </w:r>
            <w:r w:rsidR="00BE3FC5" w:rsidRPr="003531C6">
              <w:rPr>
                <w:rFonts w:ascii="Times New Roman" w:eastAsia="Times New Roman" w:hAnsi="Times New Roman" w:cs="Times New Roman"/>
                <w:sz w:val="28"/>
                <w:szCs w:val="28"/>
                <w:lang w:eastAsia="ru-RU"/>
              </w:rPr>
              <w:t>(ALT)</w:t>
            </w:r>
            <w:r w:rsidR="007F21B7" w:rsidRPr="003531C6">
              <w:t xml:space="preserve"> </w:t>
            </w:r>
            <w:r w:rsidR="007F21B7" w:rsidRPr="003531C6">
              <w:rPr>
                <w:rFonts w:ascii="Times New Roman" w:eastAsia="Times New Roman" w:hAnsi="Times New Roman" w:cs="Times New Roman"/>
                <w:sz w:val="28"/>
                <w:szCs w:val="28"/>
                <w:lang w:eastAsia="ru-RU"/>
              </w:rPr>
              <w:t>1,5,10</w:t>
            </w:r>
            <w:r w:rsidR="007F21B7" w:rsidRPr="003531C6">
              <w:rPr>
                <w:rFonts w:ascii="Times New Roman" w:eastAsia="Times New Roman" w:hAnsi="Times New Roman" w:cs="Times New Roman"/>
                <w:sz w:val="28"/>
                <w:szCs w:val="28"/>
                <w:lang w:val="ru-RU" w:eastAsia="ru-RU"/>
              </w:rPr>
              <w:t xml:space="preserve"> </w:t>
            </w:r>
          </w:p>
        </w:tc>
        <w:tc>
          <w:tcPr>
            <w:tcW w:w="8463" w:type="dxa"/>
            <w:shd w:val="clear" w:color="auto" w:fill="auto"/>
          </w:tcPr>
          <w:p w14:paraId="432C6FF6" w14:textId="00B0A175" w:rsidR="00642149" w:rsidRPr="003531C6" w:rsidRDefault="005C5D24"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Аланинаминотрансферазы</w:t>
            </w:r>
            <w:r w:rsidR="007F21B7" w:rsidRPr="003531C6">
              <w:rPr>
                <w:rFonts w:ascii="Times New Roman" w:eastAsia="Times New Roman" w:hAnsi="Times New Roman" w:cs="Times New Roman"/>
                <w:sz w:val="28"/>
                <w:szCs w:val="28"/>
                <w:lang w:val="ru-RU" w:eastAsia="ru-RU"/>
              </w:rPr>
              <w:t xml:space="preserve"> 1,5,10 сутки</w:t>
            </w:r>
          </w:p>
        </w:tc>
      </w:tr>
      <w:tr w:rsidR="00642149" w:rsidRPr="003531C6" w14:paraId="5C440F5F" w14:textId="77777777" w:rsidTr="003531C6">
        <w:trPr>
          <w:trHeight w:val="123"/>
        </w:trPr>
        <w:tc>
          <w:tcPr>
            <w:tcW w:w="1668" w:type="dxa"/>
            <w:shd w:val="clear" w:color="auto" w:fill="auto"/>
          </w:tcPr>
          <w:p w14:paraId="3B831526" w14:textId="148AC599" w:rsidR="00642149" w:rsidRPr="003531C6" w:rsidRDefault="004408D5" w:rsidP="003531C6">
            <w:pPr>
              <w:spacing w:after="0" w:line="240" w:lineRule="auto"/>
              <w:rPr>
                <w:rFonts w:ascii="Times New Roman" w:eastAsia="Times New Roman" w:hAnsi="Times New Roman" w:cs="Times New Roman"/>
                <w:sz w:val="28"/>
                <w:szCs w:val="28"/>
                <w:lang w:eastAsia="ru-RU"/>
              </w:rPr>
            </w:pPr>
            <w:r w:rsidRPr="003531C6">
              <w:rPr>
                <w:rFonts w:ascii="Times New Roman" w:eastAsia="Times New Roman" w:hAnsi="Times New Roman" w:cs="Times New Roman"/>
                <w:sz w:val="28"/>
                <w:szCs w:val="28"/>
                <w:lang w:val="ru-RU" w:eastAsia="ru-RU"/>
              </w:rPr>
              <w:t>АСТ</w:t>
            </w:r>
            <w:r w:rsidR="00BE3FC5" w:rsidRPr="003531C6">
              <w:rPr>
                <w:rFonts w:ascii="Times New Roman" w:eastAsia="Times New Roman" w:hAnsi="Times New Roman" w:cs="Times New Roman"/>
                <w:sz w:val="28"/>
                <w:szCs w:val="28"/>
                <w:lang w:eastAsia="ru-RU"/>
              </w:rPr>
              <w:t>(AST)</w:t>
            </w:r>
            <w:r w:rsidR="007F21B7" w:rsidRPr="003531C6">
              <w:t xml:space="preserve"> </w:t>
            </w:r>
            <w:r w:rsidR="007F21B7" w:rsidRPr="003531C6">
              <w:rPr>
                <w:rFonts w:ascii="Times New Roman" w:eastAsia="Times New Roman" w:hAnsi="Times New Roman" w:cs="Times New Roman"/>
                <w:sz w:val="28"/>
                <w:szCs w:val="28"/>
                <w:lang w:eastAsia="ru-RU"/>
              </w:rPr>
              <w:lastRenderedPageBreak/>
              <w:t>1,5,10</w:t>
            </w:r>
          </w:p>
        </w:tc>
        <w:tc>
          <w:tcPr>
            <w:tcW w:w="8463" w:type="dxa"/>
            <w:shd w:val="clear" w:color="auto" w:fill="auto"/>
          </w:tcPr>
          <w:p w14:paraId="2ECF2826" w14:textId="169B270C" w:rsidR="00642149" w:rsidRPr="003531C6" w:rsidRDefault="007F21B7"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lastRenderedPageBreak/>
              <w:t>А</w:t>
            </w:r>
            <w:r w:rsidR="005C5D24" w:rsidRPr="003531C6">
              <w:rPr>
                <w:rFonts w:ascii="Times New Roman" w:eastAsia="Times New Roman" w:hAnsi="Times New Roman" w:cs="Times New Roman"/>
                <w:sz w:val="28"/>
                <w:szCs w:val="28"/>
                <w:lang w:val="ru-RU" w:eastAsia="ru-RU"/>
              </w:rPr>
              <w:t>спарагинаминотрасфераза</w:t>
            </w:r>
            <w:r w:rsidRPr="003531C6">
              <w:rPr>
                <w:rFonts w:ascii="Times New Roman" w:eastAsia="Times New Roman" w:hAnsi="Times New Roman" w:cs="Times New Roman"/>
                <w:sz w:val="28"/>
                <w:szCs w:val="28"/>
                <w:lang w:val="ru-RU" w:eastAsia="ru-RU"/>
              </w:rPr>
              <w:t xml:space="preserve"> 1,5,10 сутки</w:t>
            </w:r>
          </w:p>
        </w:tc>
      </w:tr>
      <w:tr w:rsidR="00BE3FC5" w:rsidRPr="003531C6" w14:paraId="03DBAA45" w14:textId="77777777" w:rsidTr="003531C6">
        <w:trPr>
          <w:trHeight w:val="123"/>
        </w:trPr>
        <w:tc>
          <w:tcPr>
            <w:tcW w:w="1668" w:type="dxa"/>
            <w:shd w:val="clear" w:color="auto" w:fill="auto"/>
          </w:tcPr>
          <w:p w14:paraId="3A0E99FC" w14:textId="12C2CA4B" w:rsidR="00BE3FC5" w:rsidRPr="003531C6" w:rsidRDefault="00BE3FC5" w:rsidP="003531C6">
            <w:pPr>
              <w:spacing w:after="0" w:line="240" w:lineRule="auto"/>
              <w:rPr>
                <w:rFonts w:ascii="Times New Roman" w:eastAsia="Times New Roman" w:hAnsi="Times New Roman" w:cs="Times New Roman"/>
                <w:sz w:val="28"/>
                <w:szCs w:val="28"/>
                <w:lang w:eastAsia="ru-RU"/>
              </w:rPr>
            </w:pPr>
            <w:r w:rsidRPr="003531C6">
              <w:rPr>
                <w:rFonts w:ascii="Times New Roman" w:eastAsia="Times New Roman" w:hAnsi="Times New Roman" w:cs="Times New Roman"/>
                <w:sz w:val="28"/>
                <w:szCs w:val="28"/>
                <w:lang w:eastAsia="ru-RU"/>
              </w:rPr>
              <w:t>Alb</w:t>
            </w:r>
            <w:r w:rsidR="007F21B7" w:rsidRPr="003531C6">
              <w:rPr>
                <w:rFonts w:ascii="Times New Roman" w:eastAsia="Times New Roman" w:hAnsi="Times New Roman" w:cs="Times New Roman"/>
                <w:sz w:val="28"/>
                <w:szCs w:val="28"/>
                <w:lang w:eastAsia="ru-RU"/>
              </w:rPr>
              <w:t>5,10</w:t>
            </w:r>
          </w:p>
        </w:tc>
        <w:tc>
          <w:tcPr>
            <w:tcW w:w="8463" w:type="dxa"/>
            <w:shd w:val="clear" w:color="auto" w:fill="auto"/>
          </w:tcPr>
          <w:p w14:paraId="5D3636A8" w14:textId="6367D0F7" w:rsidR="00BE3FC5" w:rsidRPr="003531C6" w:rsidRDefault="005C5D24"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Сывороточный альбумин</w:t>
            </w:r>
            <w:r w:rsidR="007F21B7" w:rsidRPr="003531C6">
              <w:rPr>
                <w:rFonts w:ascii="Times New Roman" w:eastAsia="Times New Roman" w:hAnsi="Times New Roman" w:cs="Times New Roman"/>
                <w:sz w:val="28"/>
                <w:szCs w:val="28"/>
                <w:lang w:val="ru-RU" w:eastAsia="ru-RU"/>
              </w:rPr>
              <w:t xml:space="preserve"> 5,10 сутки</w:t>
            </w:r>
          </w:p>
        </w:tc>
      </w:tr>
      <w:tr w:rsidR="00BE3FC5" w:rsidRPr="003531C6" w14:paraId="47893A8E" w14:textId="77777777" w:rsidTr="003531C6">
        <w:trPr>
          <w:trHeight w:val="123"/>
        </w:trPr>
        <w:tc>
          <w:tcPr>
            <w:tcW w:w="1668" w:type="dxa"/>
            <w:shd w:val="clear" w:color="auto" w:fill="auto"/>
          </w:tcPr>
          <w:p w14:paraId="1D1FC760" w14:textId="173E3B08" w:rsidR="00BE3FC5" w:rsidRPr="003531C6" w:rsidRDefault="00BE3FC5" w:rsidP="003531C6">
            <w:pPr>
              <w:spacing w:after="0" w:line="240" w:lineRule="auto"/>
              <w:rPr>
                <w:rFonts w:ascii="Times New Roman" w:eastAsia="Times New Roman" w:hAnsi="Times New Roman" w:cs="Times New Roman"/>
                <w:sz w:val="28"/>
                <w:szCs w:val="28"/>
                <w:lang w:eastAsia="ru-RU"/>
              </w:rPr>
            </w:pPr>
            <w:r w:rsidRPr="003531C6">
              <w:rPr>
                <w:rFonts w:ascii="Times New Roman" w:eastAsia="Times New Roman" w:hAnsi="Times New Roman" w:cs="Times New Roman"/>
                <w:sz w:val="28"/>
                <w:szCs w:val="28"/>
                <w:lang w:eastAsia="ru-RU"/>
              </w:rPr>
              <w:t>Fr</w:t>
            </w:r>
            <w:r w:rsidR="007F21B7" w:rsidRPr="003531C6">
              <w:rPr>
                <w:rFonts w:ascii="Times New Roman" w:eastAsia="Times New Roman" w:hAnsi="Times New Roman" w:cs="Times New Roman"/>
                <w:sz w:val="28"/>
                <w:szCs w:val="28"/>
                <w:lang w:eastAsia="ru-RU"/>
              </w:rPr>
              <w:t>5,10</w:t>
            </w:r>
          </w:p>
        </w:tc>
        <w:tc>
          <w:tcPr>
            <w:tcW w:w="8463" w:type="dxa"/>
            <w:shd w:val="clear" w:color="auto" w:fill="auto"/>
          </w:tcPr>
          <w:p w14:paraId="67306B17" w14:textId="338FE696" w:rsidR="00BE3FC5" w:rsidRPr="003531C6" w:rsidRDefault="005C5D24" w:rsidP="003531C6">
            <w:pPr>
              <w:pStyle w:val="a3"/>
              <w:numPr>
                <w:ilvl w:val="0"/>
                <w:numId w:val="11"/>
              </w:numPr>
              <w:tabs>
                <w:tab w:val="left" w:pos="252"/>
              </w:tabs>
              <w:spacing w:after="0" w:line="240" w:lineRule="auto"/>
              <w:ind w:left="0" w:firstLine="0"/>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Сывороточный ферритин</w:t>
            </w:r>
            <w:r w:rsidR="007F21B7" w:rsidRPr="003531C6">
              <w:rPr>
                <w:rFonts w:ascii="Times New Roman" w:eastAsia="Times New Roman" w:hAnsi="Times New Roman" w:cs="Times New Roman"/>
                <w:sz w:val="28"/>
                <w:szCs w:val="28"/>
                <w:lang w:val="ru-RU" w:eastAsia="ru-RU"/>
              </w:rPr>
              <w:t xml:space="preserve"> 5,10 сутки</w:t>
            </w:r>
          </w:p>
        </w:tc>
      </w:tr>
      <w:tr w:rsidR="004408D5" w:rsidRPr="00ED2640" w14:paraId="7BEC5D4A" w14:textId="77777777" w:rsidTr="003531C6">
        <w:trPr>
          <w:trHeight w:val="123"/>
        </w:trPr>
        <w:tc>
          <w:tcPr>
            <w:tcW w:w="1668" w:type="dxa"/>
            <w:shd w:val="clear" w:color="auto" w:fill="auto"/>
          </w:tcPr>
          <w:p w14:paraId="76983452" w14:textId="77777777" w:rsidR="004408D5" w:rsidRPr="003531C6" w:rsidRDefault="00EA79C5"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Calibri" w:hAnsi="Times New Roman" w:cs="Times New Roman"/>
                <w:sz w:val="28"/>
                <w:szCs w:val="28"/>
                <w:lang w:val="ru-RU"/>
              </w:rPr>
              <w:t>РаO2</w:t>
            </w:r>
          </w:p>
        </w:tc>
        <w:tc>
          <w:tcPr>
            <w:tcW w:w="8463" w:type="dxa"/>
            <w:shd w:val="clear" w:color="auto" w:fill="auto"/>
          </w:tcPr>
          <w:p w14:paraId="481C2CB8" w14:textId="77777777" w:rsidR="004408D5" w:rsidRPr="003531C6" w:rsidRDefault="00EA79C5" w:rsidP="003531C6">
            <w:pPr>
              <w:pStyle w:val="a3"/>
              <w:numPr>
                <w:ilvl w:val="0"/>
                <w:numId w:val="11"/>
              </w:numPr>
              <w:tabs>
                <w:tab w:val="left" w:pos="252"/>
              </w:tabs>
              <w:spacing w:after="0" w:line="240" w:lineRule="auto"/>
              <w:ind w:left="0" w:firstLine="0"/>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Парциальное давление кислорода в артериальной крови</w:t>
            </w:r>
          </w:p>
        </w:tc>
      </w:tr>
      <w:tr w:rsidR="00EA79C5" w:rsidRPr="003531C6" w14:paraId="2CE12244" w14:textId="77777777" w:rsidTr="003531C6">
        <w:trPr>
          <w:trHeight w:val="123"/>
        </w:trPr>
        <w:tc>
          <w:tcPr>
            <w:tcW w:w="1668" w:type="dxa"/>
            <w:shd w:val="clear" w:color="auto" w:fill="auto"/>
          </w:tcPr>
          <w:p w14:paraId="35C3E6E8" w14:textId="77777777" w:rsidR="00EA79C5" w:rsidRPr="003531C6" w:rsidRDefault="00EA79C5" w:rsidP="003531C6">
            <w:pPr>
              <w:spacing w:after="0" w:line="240" w:lineRule="auto"/>
              <w:rPr>
                <w:rFonts w:ascii="Times New Roman" w:eastAsia="Times New Roman" w:hAnsi="Times New Roman" w:cs="Times New Roman"/>
                <w:sz w:val="28"/>
                <w:szCs w:val="28"/>
                <w:lang w:val="ru-RU" w:eastAsia="ru-RU"/>
              </w:rPr>
            </w:pPr>
            <w:r w:rsidRPr="003531C6">
              <w:rPr>
                <w:rFonts w:ascii="Times New Roman" w:eastAsia="Calibri" w:hAnsi="Times New Roman" w:cs="Times New Roman"/>
                <w:sz w:val="28"/>
                <w:szCs w:val="28"/>
                <w:lang w:val="ru-RU"/>
              </w:rPr>
              <w:t>РаCO2</w:t>
            </w:r>
          </w:p>
        </w:tc>
        <w:tc>
          <w:tcPr>
            <w:tcW w:w="8463" w:type="dxa"/>
            <w:shd w:val="clear" w:color="auto" w:fill="auto"/>
          </w:tcPr>
          <w:p w14:paraId="377E120C" w14:textId="77777777" w:rsidR="00EA79C5" w:rsidRPr="003531C6" w:rsidRDefault="00EA79C5" w:rsidP="003531C6">
            <w:pPr>
              <w:pStyle w:val="a3"/>
              <w:numPr>
                <w:ilvl w:val="0"/>
                <w:numId w:val="11"/>
              </w:numPr>
              <w:tabs>
                <w:tab w:val="left" w:pos="252"/>
              </w:tabs>
              <w:spacing w:after="0" w:line="240" w:lineRule="auto"/>
              <w:ind w:left="0" w:firstLine="0"/>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Парциальное давление диоксида углерода</w:t>
            </w:r>
          </w:p>
          <w:p w14:paraId="7A871FF0" w14:textId="77777777" w:rsidR="00EA79C5" w:rsidRPr="003531C6" w:rsidRDefault="00EA79C5" w:rsidP="003531C6">
            <w:pPr>
              <w:pStyle w:val="a3"/>
              <w:numPr>
                <w:ilvl w:val="0"/>
                <w:numId w:val="11"/>
              </w:numPr>
              <w:tabs>
                <w:tab w:val="left" w:pos="252"/>
              </w:tabs>
              <w:spacing w:after="0" w:line="240" w:lineRule="auto"/>
              <w:ind w:left="0" w:firstLine="0"/>
              <w:jc w:val="both"/>
              <w:rPr>
                <w:rFonts w:ascii="Times New Roman" w:eastAsia="Calibri" w:hAnsi="Times New Roman" w:cs="Times New Roman"/>
                <w:sz w:val="28"/>
                <w:szCs w:val="28"/>
                <w:lang w:val="ru-RU"/>
              </w:rPr>
            </w:pPr>
            <w:r w:rsidRPr="003531C6">
              <w:rPr>
                <w:rFonts w:ascii="Times New Roman" w:eastAsia="Times New Roman" w:hAnsi="Times New Roman" w:cs="Times New Roman"/>
                <w:sz w:val="28"/>
                <w:szCs w:val="28"/>
                <w:lang w:val="ru-RU" w:eastAsia="ru-RU"/>
              </w:rPr>
              <w:t>в артериальной крови</w:t>
            </w:r>
          </w:p>
        </w:tc>
      </w:tr>
    </w:tbl>
    <w:p w14:paraId="35763B33" w14:textId="77777777" w:rsidR="00F441D9" w:rsidRPr="003531C6" w:rsidRDefault="00F441D9" w:rsidP="003531C6">
      <w:pPr>
        <w:spacing w:after="0" w:line="240" w:lineRule="auto"/>
        <w:rPr>
          <w:lang w:val="ru-RU"/>
        </w:rPr>
      </w:pPr>
    </w:p>
    <w:p w14:paraId="432E51A2" w14:textId="77777777" w:rsidR="00F441D9" w:rsidRPr="003531C6" w:rsidRDefault="00F441D9" w:rsidP="003531C6">
      <w:pPr>
        <w:spacing w:after="0" w:line="240" w:lineRule="auto"/>
        <w:rPr>
          <w:lang w:val="ru-RU"/>
        </w:rPr>
      </w:pPr>
      <w:r w:rsidRPr="003531C6">
        <w:rPr>
          <w:lang w:val="ru-RU"/>
        </w:rPr>
        <w:br w:type="page"/>
      </w:r>
    </w:p>
    <w:p w14:paraId="50CEF265" w14:textId="13C9E3A1" w:rsidR="00642149" w:rsidRPr="003531C6" w:rsidRDefault="00642149" w:rsidP="003531C6">
      <w:pPr>
        <w:spacing w:after="0" w:line="240" w:lineRule="auto"/>
        <w:jc w:val="center"/>
        <w:rPr>
          <w:rFonts w:ascii="Times New Roman" w:eastAsia="Times New Roman" w:hAnsi="Times New Roman" w:cs="Times New Roman"/>
          <w:b/>
          <w:sz w:val="28"/>
          <w:szCs w:val="28"/>
          <w:lang w:val="ru-RU" w:eastAsia="ru-RU"/>
        </w:rPr>
      </w:pPr>
      <w:r w:rsidRPr="003531C6">
        <w:rPr>
          <w:rFonts w:ascii="Times New Roman" w:eastAsia="Times New Roman" w:hAnsi="Times New Roman" w:cs="Times New Roman"/>
          <w:b/>
          <w:sz w:val="28"/>
          <w:szCs w:val="28"/>
          <w:lang w:val="ru-RU" w:eastAsia="ru-RU"/>
        </w:rPr>
        <w:lastRenderedPageBreak/>
        <w:t>ВВЕДЕНИЕ</w:t>
      </w:r>
    </w:p>
    <w:p w14:paraId="3F324940" w14:textId="77777777" w:rsidR="003531C6" w:rsidRDefault="003531C6" w:rsidP="003531C6">
      <w:pPr>
        <w:suppressAutoHyphens/>
        <w:spacing w:after="0" w:line="240" w:lineRule="auto"/>
        <w:ind w:firstLine="567"/>
        <w:contextualSpacing/>
        <w:jc w:val="both"/>
        <w:rPr>
          <w:rFonts w:ascii="Times New Roman" w:eastAsia="Times New Roman" w:hAnsi="Times New Roman" w:cs="Times New Roman"/>
          <w:b/>
          <w:sz w:val="28"/>
          <w:szCs w:val="28"/>
          <w:lang w:val="kk-KZ" w:eastAsia="ru-RU"/>
        </w:rPr>
      </w:pPr>
    </w:p>
    <w:p w14:paraId="2E35E93B" w14:textId="40209D70" w:rsidR="00642149" w:rsidRPr="003531C6" w:rsidRDefault="00642149" w:rsidP="003531C6">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3531C6">
        <w:rPr>
          <w:rFonts w:ascii="Times New Roman" w:eastAsia="Times New Roman" w:hAnsi="Times New Roman" w:cs="Times New Roman"/>
          <w:b/>
          <w:sz w:val="28"/>
          <w:szCs w:val="28"/>
          <w:lang w:val="kk-KZ" w:eastAsia="ru-RU"/>
        </w:rPr>
        <w:t xml:space="preserve">Актуальность темы. </w:t>
      </w:r>
      <w:r w:rsidRPr="003531C6">
        <w:rPr>
          <w:rFonts w:ascii="Times New Roman" w:eastAsia="Times New Roman" w:hAnsi="Times New Roman" w:cs="Times New Roman"/>
          <w:sz w:val="28"/>
          <w:szCs w:val="28"/>
          <w:lang w:val="kk-KZ" w:eastAsia="ar-SA"/>
        </w:rPr>
        <w:t>Своевременная терапия злокачественных опухолей гепатопанкреатодуоденальной зоны остается одной из наиболее актуальных проблем клинической онкологии. Опухоли гепатопанкреатодуоденальной зоны протекает наиболее тяжело, так как сопровождаются клиникой механической желтухи, панкреатитом и печеночной недостаточностью</w:t>
      </w:r>
      <w:r w:rsidRPr="003531C6">
        <w:rPr>
          <w:rFonts w:ascii="Times New Roman" w:eastAsia="Times New Roman" w:hAnsi="Times New Roman" w:cs="Times New Roman"/>
          <w:sz w:val="28"/>
          <w:szCs w:val="28"/>
          <w:lang w:val="ru-RU" w:eastAsia="ar-SA"/>
        </w:rPr>
        <w:t xml:space="preserve">, лечение которой до сих пор актуальный вопрос. </w:t>
      </w:r>
      <w:r w:rsidRPr="003531C6">
        <w:rPr>
          <w:rFonts w:ascii="Times New Roman" w:eastAsia="Times New Roman" w:hAnsi="Times New Roman" w:cs="Times New Roman"/>
          <w:sz w:val="28"/>
          <w:szCs w:val="28"/>
          <w:lang w:val="kk-KZ" w:eastAsia="ar-SA"/>
        </w:rPr>
        <w:t>Подбор правильной хирургической или консервативной терапии является принципиальным вопросом, который определяет</w:t>
      </w:r>
      <w:r w:rsidR="00774734" w:rsidRPr="003531C6">
        <w:rPr>
          <w:rFonts w:ascii="Times New Roman" w:eastAsia="Times New Roman" w:hAnsi="Times New Roman" w:cs="Times New Roman"/>
          <w:sz w:val="28"/>
          <w:szCs w:val="28"/>
          <w:lang w:val="ru-RU" w:eastAsia="ar-SA"/>
        </w:rPr>
        <w:t xml:space="preserve"> </w:t>
      </w:r>
      <w:r w:rsidRPr="003531C6">
        <w:rPr>
          <w:rFonts w:ascii="Times New Roman" w:eastAsia="Times New Roman" w:hAnsi="Times New Roman" w:cs="Times New Roman"/>
          <w:sz w:val="28"/>
          <w:szCs w:val="28"/>
          <w:lang w:val="kk-KZ" w:eastAsia="ar-SA"/>
        </w:rPr>
        <w:t xml:space="preserve">продолжительность жизни  пациента. </w:t>
      </w:r>
    </w:p>
    <w:p w14:paraId="65413C6C" w14:textId="68D91726" w:rsidR="00642149" w:rsidRPr="00C75A8E" w:rsidRDefault="00642149" w:rsidP="003531C6">
      <w:pPr>
        <w:suppressAutoHyphens/>
        <w:spacing w:after="0" w:line="240" w:lineRule="auto"/>
        <w:ind w:firstLine="709"/>
        <w:contextualSpacing/>
        <w:jc w:val="both"/>
        <w:rPr>
          <w:rFonts w:ascii="Times New Roman" w:eastAsia="Times New Roman" w:hAnsi="Times New Roman" w:cs="Times New Roman"/>
          <w:color w:val="FF0000"/>
          <w:sz w:val="28"/>
          <w:szCs w:val="28"/>
          <w:lang w:val="ru-RU" w:eastAsia="ru-RU"/>
        </w:rPr>
      </w:pPr>
      <w:r w:rsidRPr="003531C6">
        <w:rPr>
          <w:rFonts w:ascii="Times New Roman" w:eastAsia="Times New Roman" w:hAnsi="Times New Roman" w:cs="Times New Roman"/>
          <w:sz w:val="28"/>
          <w:szCs w:val="28"/>
          <w:lang w:val="kk-KZ" w:eastAsia="ar-SA"/>
        </w:rPr>
        <w:t>Пациенты, находящиеся на лечении в отделении интенсивной терапии или хирургическом отделении, имеют признаки белково-энергетической недостаточности. В большинстве случаев пациенты продолжают поступать в профильные стационары только при развитии различных осложнений рака органов гепатопанкреатодуоденальной зоны</w:t>
      </w:r>
      <w:r w:rsidR="003531C6">
        <w:rPr>
          <w:rFonts w:ascii="Times New Roman" w:eastAsia="Times New Roman" w:hAnsi="Times New Roman" w:cs="Times New Roman"/>
          <w:sz w:val="28"/>
          <w:szCs w:val="28"/>
          <w:lang w:val="kk-KZ" w:eastAsia="ar-SA"/>
        </w:rPr>
        <w:t xml:space="preserve"> </w:t>
      </w:r>
      <w:r w:rsidR="00E52ED5" w:rsidRPr="003531C6">
        <w:rPr>
          <w:rFonts w:ascii="Times New Roman" w:eastAsia="Times New Roman" w:hAnsi="Times New Roman" w:cs="Times New Roman"/>
          <w:sz w:val="28"/>
          <w:szCs w:val="28"/>
          <w:lang w:val="ru-RU" w:eastAsia="ar-SA"/>
        </w:rPr>
        <w:t>[</w:t>
      </w:r>
      <w:r w:rsidR="00480745">
        <w:rPr>
          <w:rFonts w:ascii="Times New Roman" w:eastAsia="Times New Roman" w:hAnsi="Times New Roman" w:cs="Times New Roman"/>
          <w:sz w:val="28"/>
          <w:szCs w:val="28"/>
          <w:lang w:val="ru-RU" w:eastAsia="ar-SA"/>
        </w:rPr>
        <w:t>1,2</w:t>
      </w:r>
      <w:r w:rsidR="00E52ED5" w:rsidRPr="003531C6">
        <w:rPr>
          <w:rFonts w:ascii="Times New Roman" w:eastAsia="Times New Roman" w:hAnsi="Times New Roman" w:cs="Times New Roman"/>
          <w:sz w:val="28"/>
          <w:szCs w:val="28"/>
          <w:lang w:val="ru-RU" w:eastAsia="ar-SA"/>
        </w:rPr>
        <w:t>]</w:t>
      </w:r>
      <w:r w:rsidR="00E52ED5" w:rsidRPr="003531C6">
        <w:rPr>
          <w:rFonts w:ascii="Times New Roman" w:eastAsia="Times New Roman" w:hAnsi="Times New Roman" w:cs="Times New Roman"/>
          <w:sz w:val="28"/>
          <w:szCs w:val="28"/>
          <w:lang w:val="kk-KZ" w:eastAsia="ar-SA"/>
        </w:rPr>
        <w:t>.</w:t>
      </w:r>
      <w:r w:rsidRPr="003531C6">
        <w:rPr>
          <w:rFonts w:ascii="Times New Roman" w:eastAsia="Times New Roman" w:hAnsi="Times New Roman" w:cs="Times New Roman"/>
          <w:sz w:val="28"/>
          <w:szCs w:val="28"/>
          <w:lang w:val="kk-KZ" w:eastAsia="ar-SA"/>
        </w:rPr>
        <w:t xml:space="preserve"> Нарушение нутритивного статуса оказывает существенное влияние на исход и прогноз заболевания, вынужденно увеличивает продолжительность и стоимость лечения, способствует увеличению летальности и количества осложнений</w:t>
      </w:r>
      <w:r w:rsidRPr="003531C6">
        <w:rPr>
          <w:rFonts w:ascii="Times New Roman" w:eastAsia="Times New Roman" w:hAnsi="Times New Roman" w:cs="Times New Roman"/>
          <w:sz w:val="28"/>
          <w:szCs w:val="28"/>
          <w:lang w:val="ru-RU" w:eastAsia="ar-SA"/>
        </w:rPr>
        <w:t xml:space="preserve">, изменение со стороны углеводно-белкового обмена, нарушение трофики тканей, в следствии замедление заживление ран, снижение иммунитета, расстройства гемокоагуляции и так же длительное пребывание в стационаре. </w:t>
      </w:r>
      <w:r w:rsidR="00E52ED5" w:rsidRPr="003531C6">
        <w:rPr>
          <w:rFonts w:ascii="Times New Roman" w:eastAsia="Times New Roman" w:hAnsi="Times New Roman" w:cs="Times New Roman"/>
          <w:sz w:val="28"/>
          <w:szCs w:val="28"/>
          <w:lang w:val="kk-KZ" w:eastAsia="ru-RU"/>
        </w:rPr>
        <w:t>Н.О. Stadley</w:t>
      </w:r>
      <w:r w:rsidR="003531C6">
        <w:rPr>
          <w:rFonts w:ascii="Times New Roman" w:eastAsia="Times New Roman" w:hAnsi="Times New Roman" w:cs="Times New Roman"/>
          <w:sz w:val="28"/>
          <w:szCs w:val="28"/>
          <w:lang w:val="kk-KZ" w:eastAsia="ru-RU"/>
        </w:rPr>
        <w:t xml:space="preserve"> </w:t>
      </w:r>
      <w:r w:rsidR="00E52ED5" w:rsidRPr="003531C6">
        <w:rPr>
          <w:rFonts w:ascii="Times New Roman" w:eastAsia="Times New Roman" w:hAnsi="Times New Roman" w:cs="Times New Roman"/>
          <w:sz w:val="28"/>
          <w:szCs w:val="28"/>
          <w:lang w:val="kk-KZ" w:eastAsia="ru-RU"/>
        </w:rPr>
        <w:t>(2014</w:t>
      </w:r>
      <w:r w:rsidRPr="003531C6">
        <w:rPr>
          <w:rFonts w:ascii="Times New Roman" w:eastAsia="Times New Roman" w:hAnsi="Times New Roman" w:cs="Times New Roman"/>
          <w:sz w:val="28"/>
          <w:szCs w:val="28"/>
          <w:lang w:val="kk-KZ" w:eastAsia="ru-RU"/>
        </w:rPr>
        <w:t>) показал, что при потере истощенными больными 20% массы тела от исходной</w:t>
      </w:r>
      <w:r w:rsidR="003531C6">
        <w:rPr>
          <w:rFonts w:ascii="Times New Roman" w:eastAsia="Times New Roman" w:hAnsi="Times New Roman" w:cs="Times New Roman"/>
          <w:sz w:val="28"/>
          <w:szCs w:val="28"/>
          <w:lang w:val="kk-KZ" w:eastAsia="ru-RU"/>
        </w:rPr>
        <w:t xml:space="preserve"> </w:t>
      </w:r>
      <w:r w:rsidRPr="003531C6">
        <w:rPr>
          <w:rFonts w:ascii="Times New Roman" w:eastAsia="Times New Roman" w:hAnsi="Times New Roman" w:cs="Times New Roman"/>
          <w:sz w:val="28"/>
          <w:szCs w:val="28"/>
          <w:lang w:val="kk-KZ" w:eastAsia="ru-RU"/>
        </w:rPr>
        <w:t>смертность</w:t>
      </w:r>
      <w:r w:rsidR="003531C6">
        <w:rPr>
          <w:rFonts w:ascii="Times New Roman" w:eastAsia="Times New Roman" w:hAnsi="Times New Roman" w:cs="Times New Roman"/>
          <w:sz w:val="28"/>
          <w:szCs w:val="28"/>
          <w:lang w:val="kk-KZ" w:eastAsia="ru-RU"/>
        </w:rPr>
        <w:t xml:space="preserve"> </w:t>
      </w:r>
      <w:r w:rsidRPr="003531C6">
        <w:rPr>
          <w:rFonts w:ascii="Times New Roman" w:eastAsia="Times New Roman" w:hAnsi="Times New Roman" w:cs="Times New Roman"/>
          <w:sz w:val="28"/>
          <w:szCs w:val="28"/>
          <w:lang w:val="kk-KZ" w:eastAsia="ru-RU"/>
        </w:rPr>
        <w:t xml:space="preserve">после операции достигала 33%, а у неистощенных пациентов -3,5%. </w:t>
      </w:r>
      <w:r w:rsidRPr="003531C6">
        <w:rPr>
          <w:rFonts w:ascii="Times New Roman" w:eastAsia="Times New Roman" w:hAnsi="Times New Roman" w:cs="Times New Roman"/>
          <w:sz w:val="28"/>
          <w:szCs w:val="28"/>
          <w:lang w:val="ru-RU" w:eastAsia="ru-RU"/>
        </w:rPr>
        <w:t xml:space="preserve">Учитывая эти данные правильная своевременная оценка нутритивного статуса пациентов с заболеваниями гепатопанкреатадуоденальной зоны является одним из первых шагов в интенсивной терапии и </w:t>
      </w:r>
      <w:r w:rsidR="00B57A35" w:rsidRPr="003531C6">
        <w:rPr>
          <w:rFonts w:ascii="Times New Roman" w:eastAsia="Times New Roman" w:hAnsi="Times New Roman" w:cs="Times New Roman"/>
          <w:sz w:val="28"/>
          <w:szCs w:val="28"/>
          <w:lang w:val="ru-RU" w:eastAsia="ru-RU"/>
        </w:rPr>
        <w:t>п</w:t>
      </w:r>
      <w:r w:rsidRPr="003531C6">
        <w:rPr>
          <w:rFonts w:ascii="Times New Roman" w:eastAsia="Times New Roman" w:hAnsi="Times New Roman" w:cs="Times New Roman"/>
          <w:sz w:val="28"/>
          <w:szCs w:val="28"/>
          <w:lang w:val="ru-RU" w:eastAsia="ru-RU"/>
        </w:rPr>
        <w:t>редотвращения дальнейшего прогрессирование нутритивной недостаточности. Раннее начала применение нутритивного питания в послеоперационном периоде с учетом объема хирургического вмешательства, способствует раннему восстановлению функции кишечника. При достижении снижение явления нутритивной недостаточности отмечается профилактика избыточной микробной контаминации желудочно-кишечного тракта, более раннее восстановление углеводно-белкового обмена, иммунной системы и активизации пациента, в следствии снижение нахождения в отделении интенсивной терапии.</w:t>
      </w:r>
      <w:r w:rsidR="00C75A8E">
        <w:rPr>
          <w:rFonts w:ascii="Times New Roman" w:eastAsia="Times New Roman" w:hAnsi="Times New Roman" w:cs="Times New Roman"/>
          <w:sz w:val="28"/>
          <w:szCs w:val="28"/>
          <w:lang w:val="ru-RU" w:eastAsia="ru-RU"/>
        </w:rPr>
        <w:t xml:space="preserve"> </w:t>
      </w:r>
      <w:r w:rsidR="00423304" w:rsidRPr="003531C6">
        <w:rPr>
          <w:rFonts w:ascii="Times New Roman" w:eastAsia="Times New Roman" w:hAnsi="Times New Roman" w:cs="Times New Roman"/>
          <w:color w:val="000000"/>
          <w:sz w:val="28"/>
          <w:szCs w:val="28"/>
          <w:lang w:val="ru-RU" w:eastAsia="ru-RU"/>
        </w:rPr>
        <w:t>[</w:t>
      </w:r>
      <w:r w:rsidR="000A6991">
        <w:rPr>
          <w:rFonts w:ascii="Times New Roman" w:eastAsia="Times New Roman" w:hAnsi="Times New Roman" w:cs="Times New Roman"/>
          <w:sz w:val="28"/>
          <w:szCs w:val="28"/>
          <w:lang w:val="ru-RU" w:eastAsia="ru-RU"/>
        </w:rPr>
        <w:t>2,3</w:t>
      </w:r>
      <w:r w:rsidR="00423304" w:rsidRPr="003531C6">
        <w:rPr>
          <w:rFonts w:ascii="Times New Roman" w:eastAsia="Times New Roman" w:hAnsi="Times New Roman" w:cs="Times New Roman"/>
          <w:color w:val="000000"/>
          <w:sz w:val="28"/>
          <w:szCs w:val="28"/>
          <w:lang w:val="ru-RU" w:eastAsia="ru-RU"/>
        </w:rPr>
        <w:t>]</w:t>
      </w:r>
      <w:r w:rsidR="00423304" w:rsidRPr="003531C6">
        <w:rPr>
          <w:rFonts w:ascii="Times New Roman" w:eastAsia="Times New Roman" w:hAnsi="Times New Roman" w:cs="Times New Roman"/>
          <w:color w:val="000000"/>
          <w:sz w:val="28"/>
          <w:szCs w:val="28"/>
          <w:lang w:val="kk-KZ" w:eastAsia="ru-RU"/>
        </w:rPr>
        <w:t xml:space="preserve">. </w:t>
      </w:r>
    </w:p>
    <w:p w14:paraId="12B7D9B9" w14:textId="3D37F79A" w:rsidR="00642149" w:rsidRPr="003531C6" w:rsidRDefault="00642149" w:rsidP="003531C6">
      <w:pPr>
        <w:suppressAutoHyphens/>
        <w:spacing w:after="0" w:line="240" w:lineRule="auto"/>
        <w:ind w:firstLine="709"/>
        <w:contextualSpacing/>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ar-SA"/>
        </w:rPr>
        <w:t xml:space="preserve">Данное время в мире существует множества вариантов и протоколов оценки нутритивного статуса и коррекции нутритивного питания в раннем послеоперационном периоде </w:t>
      </w:r>
      <w:r w:rsidRPr="003531C6">
        <w:rPr>
          <w:rFonts w:ascii="Times New Roman" w:eastAsia="Times New Roman" w:hAnsi="Times New Roman" w:cs="Times New Roman"/>
          <w:color w:val="000000"/>
          <w:sz w:val="28"/>
          <w:szCs w:val="28"/>
          <w:lang w:val="kk-KZ" w:eastAsia="ru-RU"/>
        </w:rPr>
        <w:t>у больных с</w:t>
      </w:r>
      <w:r w:rsidR="00194D73" w:rsidRPr="003531C6">
        <w:rPr>
          <w:rFonts w:ascii="Times New Roman" w:eastAsia="Times New Roman" w:hAnsi="Times New Roman" w:cs="Times New Roman"/>
          <w:color w:val="000000"/>
          <w:sz w:val="28"/>
          <w:szCs w:val="28"/>
          <w:lang w:val="kk-KZ" w:eastAsia="ru-RU"/>
        </w:rPr>
        <w:t xml:space="preserve"> </w:t>
      </w:r>
      <w:r w:rsidRPr="003531C6">
        <w:rPr>
          <w:rFonts w:ascii="Times New Roman" w:eastAsia="Calibri" w:hAnsi="Times New Roman" w:cs="Times New Roman"/>
          <w:sz w:val="28"/>
          <w:szCs w:val="28"/>
          <w:lang w:val="kk-KZ" w:eastAsia="ar-SA"/>
        </w:rPr>
        <w:t>гепатопанкреато</w:t>
      </w:r>
      <w:r w:rsidRPr="003531C6">
        <w:rPr>
          <w:rFonts w:ascii="Times New Roman" w:eastAsia="Calibri" w:hAnsi="Times New Roman" w:cs="Times New Roman"/>
          <w:sz w:val="28"/>
          <w:szCs w:val="28"/>
          <w:lang w:val="ru-RU" w:eastAsia="ar-SA"/>
        </w:rPr>
        <w:t xml:space="preserve">дуоденальными </w:t>
      </w:r>
      <w:r w:rsidRPr="003531C6">
        <w:rPr>
          <w:rFonts w:ascii="Times New Roman" w:eastAsia="Times New Roman" w:hAnsi="Times New Roman" w:cs="Times New Roman"/>
          <w:color w:val="000000"/>
          <w:sz w:val="28"/>
          <w:szCs w:val="28"/>
          <w:lang w:val="kk-KZ" w:eastAsia="ru-RU"/>
        </w:rPr>
        <w:t>заболеваниями</w:t>
      </w:r>
      <w:r w:rsidR="003531C6">
        <w:rPr>
          <w:rFonts w:ascii="Times New Roman" w:eastAsia="Times New Roman" w:hAnsi="Times New Roman" w:cs="Times New Roman"/>
          <w:color w:val="000000"/>
          <w:sz w:val="28"/>
          <w:szCs w:val="28"/>
          <w:lang w:val="kk-KZ" w:eastAsia="ru-RU"/>
        </w:rPr>
        <w:t xml:space="preserve"> </w:t>
      </w:r>
      <w:r w:rsidR="00E52ED5" w:rsidRPr="003531C6">
        <w:rPr>
          <w:rFonts w:ascii="Times New Roman" w:eastAsia="Times New Roman" w:hAnsi="Times New Roman" w:cs="Times New Roman"/>
          <w:color w:val="000000"/>
          <w:sz w:val="28"/>
          <w:szCs w:val="28"/>
          <w:lang w:val="ru-RU" w:eastAsia="ru-RU"/>
        </w:rPr>
        <w:t>[</w:t>
      </w:r>
      <w:r w:rsidR="000A6991" w:rsidRPr="000A6991">
        <w:rPr>
          <w:rFonts w:ascii="Times New Roman" w:eastAsia="Times New Roman" w:hAnsi="Times New Roman" w:cs="Times New Roman"/>
          <w:sz w:val="28"/>
          <w:szCs w:val="28"/>
          <w:lang w:val="ru-RU" w:eastAsia="ru-RU"/>
        </w:rPr>
        <w:t>3</w:t>
      </w:r>
      <w:r w:rsidR="00183AD7">
        <w:rPr>
          <w:rFonts w:ascii="Times New Roman" w:eastAsia="Times New Roman" w:hAnsi="Times New Roman" w:cs="Times New Roman"/>
          <w:sz w:val="28"/>
          <w:szCs w:val="28"/>
          <w:lang w:val="ru-RU" w:eastAsia="ru-RU"/>
        </w:rPr>
        <w:t>,4</w:t>
      </w:r>
      <w:r w:rsidR="00E52ED5" w:rsidRPr="003531C6">
        <w:rPr>
          <w:rFonts w:ascii="Times New Roman" w:eastAsia="Times New Roman" w:hAnsi="Times New Roman" w:cs="Times New Roman"/>
          <w:color w:val="000000"/>
          <w:sz w:val="28"/>
          <w:szCs w:val="28"/>
          <w:lang w:val="ru-RU" w:eastAsia="ru-RU"/>
        </w:rPr>
        <w:t>]</w:t>
      </w:r>
      <w:r w:rsidRPr="003531C6">
        <w:rPr>
          <w:rFonts w:ascii="Times New Roman" w:eastAsia="Times New Roman" w:hAnsi="Times New Roman" w:cs="Times New Roman"/>
          <w:color w:val="000000"/>
          <w:sz w:val="28"/>
          <w:szCs w:val="28"/>
          <w:lang w:val="kk-KZ" w:eastAsia="ru-RU"/>
        </w:rPr>
        <w:t xml:space="preserve">. </w:t>
      </w:r>
      <w:r w:rsidRPr="003531C6">
        <w:rPr>
          <w:rFonts w:ascii="Times New Roman" w:eastAsia="Times New Roman" w:hAnsi="Times New Roman" w:cs="Times New Roman"/>
          <w:color w:val="000000"/>
          <w:sz w:val="28"/>
          <w:szCs w:val="28"/>
          <w:lang w:val="ru-RU" w:eastAsia="ru-RU"/>
        </w:rPr>
        <w:t>Одно из основных задач правильный подбор нутритивного питания в зависимости от объема и метода хирургического лечения.</w:t>
      </w:r>
    </w:p>
    <w:p w14:paraId="30E921E3" w14:textId="5C3F5C9D" w:rsidR="0091469E" w:rsidRPr="003531C6" w:rsidRDefault="0091469E" w:rsidP="003531C6">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b/>
          <w:bCs/>
          <w:color w:val="000000"/>
          <w:sz w:val="28"/>
          <w:szCs w:val="28"/>
          <w:lang w:val="ru-RU"/>
        </w:rPr>
        <w:t>Цель исследования:</w:t>
      </w:r>
      <w:r w:rsidRPr="003531C6">
        <w:rPr>
          <w:rFonts w:ascii="Times New Roman" w:eastAsia="Times New Roman" w:hAnsi="Times New Roman" w:cs="Times New Roman"/>
          <w:color w:val="000000"/>
          <w:sz w:val="28"/>
          <w:szCs w:val="28"/>
          <w:lang w:val="ru-RU"/>
        </w:rPr>
        <w:t xml:space="preserve"> </w:t>
      </w:r>
      <w:r w:rsidRPr="003531C6">
        <w:rPr>
          <w:rFonts w:ascii="Times New Roman" w:eastAsia="Times New Roman" w:hAnsi="Times New Roman" w:cs="Times New Roman"/>
          <w:color w:val="000000"/>
          <w:sz w:val="28"/>
          <w:szCs w:val="28"/>
          <w:shd w:val="clear" w:color="auto" w:fill="FFFFFF"/>
          <w:lang w:val="ru-RU"/>
        </w:rPr>
        <w:t xml:space="preserve">Улучшение нутритивного статуса онкологических больных </w:t>
      </w:r>
      <w:r w:rsidR="00344FAB" w:rsidRPr="003531C6">
        <w:rPr>
          <w:rFonts w:ascii="Times New Roman" w:eastAsia="Calibri" w:hAnsi="Times New Roman" w:cs="Times New Roman"/>
          <w:sz w:val="28"/>
          <w:szCs w:val="28"/>
          <w:shd w:val="clear" w:color="auto" w:fill="FFFFFF"/>
          <w:lang w:val="ru-RU"/>
        </w:rPr>
        <w:t xml:space="preserve">после операций, проведенных в </w:t>
      </w:r>
      <w:r w:rsidRPr="003531C6">
        <w:rPr>
          <w:rFonts w:ascii="Times New Roman" w:eastAsia="Times New Roman" w:hAnsi="Times New Roman" w:cs="Times New Roman"/>
          <w:sz w:val="28"/>
          <w:szCs w:val="28"/>
          <w:shd w:val="clear" w:color="auto" w:fill="FFFFFF"/>
          <w:lang w:val="ru-RU" w:eastAsia="ru-RU"/>
        </w:rPr>
        <w:t>гепатопанкреотодуоденальной зоне в связи со злокачественными новообразованиями</w:t>
      </w:r>
      <w:r w:rsidRPr="003531C6">
        <w:rPr>
          <w:rFonts w:ascii="Times New Roman" w:eastAsia="Calibri" w:hAnsi="Times New Roman" w:cs="Times New Roman"/>
          <w:sz w:val="28"/>
          <w:szCs w:val="28"/>
          <w:shd w:val="clear" w:color="auto" w:fill="FFFFFF"/>
          <w:lang w:val="ru-RU"/>
        </w:rPr>
        <w:t xml:space="preserve">, путем комплексного сравнительного анализа эффективности </w:t>
      </w:r>
      <w:r w:rsidRPr="003531C6">
        <w:rPr>
          <w:rFonts w:ascii="Times New Roman" w:eastAsia="Times New Roman" w:hAnsi="Times New Roman" w:cs="Times New Roman"/>
          <w:color w:val="000000"/>
          <w:sz w:val="28"/>
          <w:szCs w:val="28"/>
          <w:shd w:val="clear" w:color="auto" w:fill="FFFFFF"/>
          <w:lang w:val="ru-RU" w:eastAsia="ru-RU"/>
        </w:rPr>
        <w:t xml:space="preserve">изолированной энтеральной, </w:t>
      </w:r>
      <w:r w:rsidRPr="003531C6">
        <w:rPr>
          <w:rFonts w:ascii="Times New Roman" w:eastAsia="Times New Roman" w:hAnsi="Times New Roman" w:cs="Times New Roman"/>
          <w:color w:val="000000"/>
          <w:sz w:val="28"/>
          <w:szCs w:val="28"/>
          <w:shd w:val="clear" w:color="auto" w:fill="FFFFFF"/>
          <w:lang w:val="ru-RU" w:eastAsia="ru-RU"/>
        </w:rPr>
        <w:lastRenderedPageBreak/>
        <w:t>изолированной парентеральной и смешанного типа нутритивной поддержки</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Times New Roman" w:hAnsi="Times New Roman" w:cs="Times New Roman"/>
          <w:sz w:val="28"/>
          <w:szCs w:val="28"/>
          <w:shd w:val="clear" w:color="auto" w:fill="FFFFFF"/>
          <w:lang w:val="ru-RU" w:eastAsia="ru-RU"/>
        </w:rPr>
        <w:t>в раннем послеоперационном периоде.</w:t>
      </w:r>
      <w:r w:rsidRPr="003531C6">
        <w:rPr>
          <w:rFonts w:ascii="Times New Roman" w:eastAsia="Times New Roman" w:hAnsi="Times New Roman" w:cs="Times New Roman"/>
          <w:sz w:val="28"/>
          <w:szCs w:val="28"/>
          <w:lang w:val="ru-RU" w:eastAsia="ru-RU"/>
        </w:rPr>
        <w:t xml:space="preserve"> </w:t>
      </w:r>
    </w:p>
    <w:p w14:paraId="40F99178" w14:textId="3DE6372C" w:rsidR="0091469E" w:rsidRPr="003531C6" w:rsidRDefault="0091469E" w:rsidP="003531C6">
      <w:pPr>
        <w:shd w:val="clear" w:color="auto" w:fill="FFFFFF"/>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t xml:space="preserve">Научная гипотеза </w:t>
      </w:r>
    </w:p>
    <w:p w14:paraId="6DF81116" w14:textId="00B93F1D" w:rsidR="00642149" w:rsidRPr="003531C6" w:rsidRDefault="008D2C58" w:rsidP="003531C6">
      <w:pPr>
        <w:suppressAutoHyphens/>
        <w:spacing w:after="0" w:line="240" w:lineRule="auto"/>
        <w:ind w:firstLine="709"/>
        <w:contextualSpacing/>
        <w:jc w:val="both"/>
        <w:rPr>
          <w:rFonts w:ascii="Times New Roman" w:eastAsia="Times New Roman" w:hAnsi="Times New Roman" w:cs="Times New Roman"/>
          <w:sz w:val="28"/>
          <w:szCs w:val="28"/>
          <w:lang w:val="ru-RU" w:eastAsia="ru-RU"/>
        </w:rPr>
      </w:pPr>
      <w:r w:rsidRPr="003531C6">
        <w:rPr>
          <w:rFonts w:ascii="Times New Roman" w:eastAsia="Calibri" w:hAnsi="Times New Roman" w:cs="Times New Roman"/>
          <w:sz w:val="28"/>
          <w:szCs w:val="28"/>
          <w:lang w:val="ru-RU"/>
        </w:rPr>
        <w:t>Полноценная и комплексная нутритивная поддержка больных, прооперированных в связи со злокачественными новообразованиями гепатопанкреотодуоденальной зоны, в виде различных подходов и методов доставки питательных нутриентов пациентам в раннем послеоперационном периоде позволяет улучшить функциональную активность желудочно-кишечного тракта пациентов, стабилизировать уровень углеводного, белкового, основного обмена, ускорить перевод на полное энтеральное питание и сократить сроки пребывания в отделении  интенсивной терапии и, в конечном счёте, в стационаре.</w:t>
      </w:r>
    </w:p>
    <w:p w14:paraId="73E65C55" w14:textId="058A63C6" w:rsidR="0091469E" w:rsidRPr="003531C6" w:rsidRDefault="0091469E" w:rsidP="003531C6">
      <w:pPr>
        <w:shd w:val="clear" w:color="auto" w:fill="FFFFFF"/>
        <w:spacing w:after="0" w:line="240" w:lineRule="auto"/>
        <w:ind w:firstLine="709"/>
        <w:jc w:val="both"/>
        <w:rPr>
          <w:rFonts w:ascii="Times New Roman" w:eastAsia="Times New Roman" w:hAnsi="Times New Roman" w:cs="Times New Roman"/>
          <w:b/>
          <w:bCs/>
          <w:color w:val="000000"/>
          <w:sz w:val="28"/>
          <w:szCs w:val="28"/>
          <w:lang w:val="ru-RU"/>
        </w:rPr>
      </w:pPr>
      <w:r w:rsidRPr="003531C6">
        <w:rPr>
          <w:rFonts w:ascii="Times New Roman" w:eastAsia="Times New Roman" w:hAnsi="Times New Roman" w:cs="Times New Roman"/>
          <w:b/>
          <w:bCs/>
          <w:color w:val="000000"/>
          <w:sz w:val="28"/>
          <w:szCs w:val="28"/>
          <w:lang w:val="ru-RU"/>
        </w:rPr>
        <w:t>Задачи исследования</w:t>
      </w:r>
      <w:r w:rsidR="00597611" w:rsidRPr="003531C6">
        <w:rPr>
          <w:rFonts w:ascii="Times New Roman" w:eastAsia="Times New Roman" w:hAnsi="Times New Roman" w:cs="Times New Roman"/>
          <w:b/>
          <w:bCs/>
          <w:color w:val="000000"/>
          <w:sz w:val="28"/>
          <w:szCs w:val="28"/>
          <w:lang w:val="ru-RU"/>
        </w:rPr>
        <w:t>:</w:t>
      </w:r>
    </w:p>
    <w:p w14:paraId="67711719" w14:textId="074FD129" w:rsidR="0091469E" w:rsidRPr="003531C6" w:rsidRDefault="0091469E" w:rsidP="003531C6">
      <w:pPr>
        <w:shd w:val="clear" w:color="auto" w:fill="FFFFFF"/>
        <w:spacing w:after="0" w:line="240" w:lineRule="auto"/>
        <w:ind w:firstLine="709"/>
        <w:jc w:val="both"/>
        <w:rPr>
          <w:rFonts w:ascii="Times New Roman" w:eastAsia="Times New Roman" w:hAnsi="Times New Roman" w:cs="Times New Roman"/>
          <w:color w:val="000000"/>
          <w:sz w:val="28"/>
          <w:szCs w:val="28"/>
          <w:lang w:val="ru-RU" w:eastAsia="ru-RU"/>
        </w:rPr>
      </w:pPr>
      <w:r w:rsidRPr="003531C6">
        <w:rPr>
          <w:rFonts w:ascii="Times New Roman" w:eastAsia="Times New Roman" w:hAnsi="Times New Roman" w:cs="Times New Roman"/>
          <w:color w:val="000000"/>
          <w:sz w:val="28"/>
          <w:szCs w:val="28"/>
          <w:lang w:val="ru-RU" w:eastAsia="ru-RU"/>
        </w:rPr>
        <w:t xml:space="preserve">1. Провести сравнительную оценку динамики нутритивной недостаточности и нутритивного статуса </w:t>
      </w:r>
      <w:r w:rsidRPr="003531C6">
        <w:rPr>
          <w:rFonts w:ascii="Times New Roman" w:eastAsia="Times New Roman" w:hAnsi="Times New Roman" w:cs="Times New Roman"/>
          <w:sz w:val="28"/>
          <w:szCs w:val="28"/>
          <w:lang w:val="ru-RU" w:eastAsia="ru-RU"/>
        </w:rPr>
        <w:t>больных, прооперированных в связи</w:t>
      </w:r>
      <w:r w:rsidRPr="003531C6">
        <w:rPr>
          <w:rFonts w:ascii="Times New Roman" w:eastAsia="Times New Roman" w:hAnsi="Times New Roman" w:cs="Times New Roman"/>
          <w:color w:val="000000"/>
          <w:sz w:val="28"/>
          <w:szCs w:val="28"/>
          <w:lang w:val="ru-RU" w:eastAsia="ru-RU"/>
        </w:rPr>
        <w:t xml:space="preserve"> со </w:t>
      </w:r>
      <w:r w:rsidRPr="003531C6">
        <w:rPr>
          <w:rFonts w:ascii="Times New Roman" w:eastAsia="Times New Roman" w:hAnsi="Times New Roman" w:cs="Times New Roman"/>
          <w:sz w:val="28"/>
          <w:szCs w:val="28"/>
          <w:lang w:val="ru-RU" w:eastAsia="ru-RU"/>
        </w:rPr>
        <w:t xml:space="preserve">злокачественными опухолями гепатопанкреатодуоденальной зоны в раннем послеоперационном периоде </w:t>
      </w:r>
      <w:r w:rsidRPr="003531C6">
        <w:rPr>
          <w:rFonts w:ascii="Times New Roman" w:eastAsia="Times New Roman" w:hAnsi="Times New Roman" w:cs="Times New Roman"/>
          <w:color w:val="000000"/>
          <w:sz w:val="28"/>
          <w:szCs w:val="28"/>
          <w:lang w:val="ru-RU" w:eastAsia="ru-RU"/>
        </w:rPr>
        <w:t>при проведении изолированной энтеральной, изолированной парентеральной и смешанном типе нутритивной поддержке.</w:t>
      </w:r>
    </w:p>
    <w:p w14:paraId="788FFB69" w14:textId="63FB3D71" w:rsidR="0091469E" w:rsidRPr="003531C6" w:rsidRDefault="0091469E" w:rsidP="003531C6">
      <w:pPr>
        <w:spacing w:after="0" w:line="240" w:lineRule="auto"/>
        <w:ind w:firstLine="709"/>
        <w:jc w:val="both"/>
        <w:rPr>
          <w:rFonts w:ascii="Times New Roman" w:eastAsia="Times New Roman" w:hAnsi="Times New Roman" w:cs="Times New Roman"/>
          <w:color w:val="000000"/>
          <w:sz w:val="28"/>
          <w:szCs w:val="28"/>
          <w:lang w:val="ru-RU" w:eastAsia="ru-RU"/>
        </w:rPr>
      </w:pPr>
      <w:r w:rsidRPr="003531C6">
        <w:rPr>
          <w:rFonts w:ascii="Times New Roman" w:eastAsia="Times New Roman" w:hAnsi="Times New Roman" w:cs="Times New Roman"/>
          <w:color w:val="000000"/>
          <w:sz w:val="28"/>
          <w:szCs w:val="28"/>
          <w:lang w:val="ru-RU" w:eastAsia="ru-RU"/>
        </w:rPr>
        <w:t xml:space="preserve">2. Проанализировать динамику состояния белкового и углеводного обмена, состоятельность функции печени у онкологических больных, </w:t>
      </w:r>
      <w:r w:rsidRPr="003531C6">
        <w:rPr>
          <w:rFonts w:ascii="Times New Roman" w:eastAsia="Times New Roman" w:hAnsi="Times New Roman" w:cs="Times New Roman"/>
          <w:sz w:val="28"/>
          <w:szCs w:val="28"/>
          <w:lang w:val="ru-RU" w:eastAsia="ru-RU"/>
        </w:rPr>
        <w:t>прооперированных в связи</w:t>
      </w:r>
      <w:r w:rsidRPr="003531C6">
        <w:rPr>
          <w:rFonts w:ascii="Times New Roman" w:eastAsia="Times New Roman" w:hAnsi="Times New Roman" w:cs="Times New Roman"/>
          <w:color w:val="000000"/>
          <w:sz w:val="28"/>
          <w:szCs w:val="28"/>
          <w:lang w:val="ru-RU" w:eastAsia="ru-RU"/>
        </w:rPr>
        <w:t xml:space="preserve"> со </w:t>
      </w:r>
      <w:r w:rsidRPr="003531C6">
        <w:rPr>
          <w:rFonts w:ascii="Times New Roman" w:eastAsia="Times New Roman" w:hAnsi="Times New Roman" w:cs="Times New Roman"/>
          <w:sz w:val="28"/>
          <w:szCs w:val="28"/>
          <w:lang w:val="ru-RU" w:eastAsia="ru-RU"/>
        </w:rPr>
        <w:t xml:space="preserve">злокачественными опухолями гепатопанкреатодуоденальной зоны, </w:t>
      </w:r>
      <w:r w:rsidRPr="003531C6">
        <w:rPr>
          <w:rFonts w:ascii="Times New Roman" w:eastAsia="Times New Roman" w:hAnsi="Times New Roman" w:cs="Times New Roman"/>
          <w:color w:val="000000"/>
          <w:sz w:val="28"/>
          <w:szCs w:val="28"/>
          <w:lang w:val="ru-RU" w:eastAsia="ru-RU"/>
        </w:rPr>
        <w:t xml:space="preserve">на фоне проведения изолированной энтеральной, изолированной парентеральной и смешанном типе нутритивной поддержке в </w:t>
      </w:r>
      <w:r w:rsidRPr="003531C6">
        <w:rPr>
          <w:rFonts w:ascii="Times New Roman" w:eastAsia="Calibri" w:hAnsi="Times New Roman" w:cs="Times New Roman"/>
          <w:sz w:val="28"/>
          <w:szCs w:val="28"/>
          <w:lang w:val="ru-RU"/>
        </w:rPr>
        <w:t>раннем</w:t>
      </w:r>
      <w:r w:rsidRPr="003531C6">
        <w:rPr>
          <w:rFonts w:ascii="Times New Roman" w:eastAsia="Times New Roman" w:hAnsi="Times New Roman" w:cs="Times New Roman"/>
          <w:color w:val="000000"/>
          <w:sz w:val="28"/>
          <w:szCs w:val="28"/>
          <w:lang w:val="ru-RU" w:eastAsia="ru-RU"/>
        </w:rPr>
        <w:t xml:space="preserve"> послеоперационном периоде.</w:t>
      </w:r>
    </w:p>
    <w:p w14:paraId="46ACE979" w14:textId="55C0462D" w:rsidR="0091469E" w:rsidRPr="003531C6" w:rsidRDefault="0091469E" w:rsidP="003531C6">
      <w:pPr>
        <w:spacing w:after="0" w:line="240" w:lineRule="auto"/>
        <w:ind w:firstLine="709"/>
        <w:jc w:val="both"/>
        <w:rPr>
          <w:rFonts w:ascii="Times New Roman" w:eastAsia="Times New Roman" w:hAnsi="Times New Roman" w:cs="Times New Roman"/>
          <w:color w:val="000000"/>
          <w:sz w:val="28"/>
          <w:szCs w:val="28"/>
          <w:lang w:val="ru-RU" w:eastAsia="ru-RU"/>
        </w:rPr>
      </w:pPr>
      <w:r w:rsidRPr="003531C6">
        <w:rPr>
          <w:rFonts w:ascii="Times New Roman" w:eastAsia="Times New Roman" w:hAnsi="Times New Roman" w:cs="Times New Roman"/>
          <w:color w:val="000000"/>
          <w:sz w:val="28"/>
          <w:szCs w:val="28"/>
          <w:lang w:val="ru-RU" w:eastAsia="ru-RU"/>
        </w:rPr>
        <w:t xml:space="preserve">3. </w:t>
      </w:r>
      <w:r w:rsidR="003D7884" w:rsidRPr="003531C6">
        <w:rPr>
          <w:rFonts w:ascii="Times New Roman" w:eastAsia="Times New Roman" w:hAnsi="Times New Roman" w:cs="Times New Roman"/>
          <w:color w:val="000000"/>
          <w:sz w:val="28"/>
          <w:szCs w:val="28"/>
          <w:lang w:val="ru-RU" w:eastAsia="ru-RU"/>
        </w:rPr>
        <w:t>Определить степень эффективности данных методик нутритивной поддержки у данной категории больных на основании совокупности результатов оценки нутритивной состоятельности и динамики уровня основного обмена у данных пациентов  в раннем послеоперационном периоде.</w:t>
      </w:r>
    </w:p>
    <w:p w14:paraId="558F7609" w14:textId="4AAF7397" w:rsidR="0091469E" w:rsidRPr="003531C6" w:rsidRDefault="0091469E" w:rsidP="003531C6">
      <w:pPr>
        <w:spacing w:after="0" w:line="240" w:lineRule="auto"/>
        <w:ind w:firstLine="709"/>
        <w:jc w:val="both"/>
        <w:rPr>
          <w:rFonts w:ascii="Times New Roman" w:eastAsia="Times New Roman" w:hAnsi="Times New Roman" w:cs="Times New Roman"/>
          <w:b/>
          <w:color w:val="000000"/>
          <w:sz w:val="28"/>
          <w:szCs w:val="28"/>
          <w:lang w:val="ru-RU" w:eastAsia="ru-RU"/>
        </w:rPr>
      </w:pPr>
      <w:r w:rsidRPr="003531C6">
        <w:rPr>
          <w:rFonts w:ascii="Times New Roman" w:eastAsia="Times New Roman" w:hAnsi="Times New Roman" w:cs="Times New Roman"/>
          <w:b/>
          <w:color w:val="000000"/>
          <w:sz w:val="28"/>
          <w:szCs w:val="28"/>
          <w:lang w:val="ru-RU" w:eastAsia="ru-RU"/>
        </w:rPr>
        <w:t>Научная новизна.</w:t>
      </w:r>
    </w:p>
    <w:p w14:paraId="7BB01274" w14:textId="7BD745B3" w:rsidR="0091469E" w:rsidRPr="003531C6" w:rsidRDefault="0091469E" w:rsidP="003531C6">
      <w:pPr>
        <w:shd w:val="clear" w:color="auto" w:fill="FFFFFF"/>
        <w:spacing w:after="0" w:line="240" w:lineRule="auto"/>
        <w:ind w:firstLine="709"/>
        <w:jc w:val="both"/>
        <w:rPr>
          <w:rFonts w:ascii="Times New Roman" w:eastAsia="Times New Roman" w:hAnsi="Times New Roman" w:cs="Times New Roman"/>
          <w:color w:val="000000"/>
          <w:sz w:val="28"/>
          <w:szCs w:val="28"/>
          <w:lang w:val="ru-RU" w:eastAsia="ru-RU"/>
        </w:rPr>
      </w:pPr>
      <w:r w:rsidRPr="003531C6">
        <w:rPr>
          <w:rFonts w:ascii="Times New Roman" w:eastAsia="Times New Roman" w:hAnsi="Times New Roman" w:cs="Times New Roman"/>
          <w:color w:val="000000"/>
          <w:sz w:val="28"/>
          <w:szCs w:val="28"/>
          <w:lang w:val="ru-RU" w:eastAsia="ru-RU"/>
        </w:rPr>
        <w:t>В рабо</w:t>
      </w:r>
      <w:r w:rsidR="00B57A35" w:rsidRPr="003531C6">
        <w:rPr>
          <w:rFonts w:ascii="Times New Roman" w:eastAsia="Times New Roman" w:hAnsi="Times New Roman" w:cs="Times New Roman"/>
          <w:color w:val="000000"/>
          <w:sz w:val="28"/>
          <w:szCs w:val="28"/>
          <w:lang w:val="ru-RU" w:eastAsia="ru-RU"/>
        </w:rPr>
        <w:t xml:space="preserve">те </w:t>
      </w:r>
      <w:r w:rsidR="0018652B" w:rsidRPr="003531C6">
        <w:rPr>
          <w:rFonts w:ascii="Times New Roman" w:eastAsia="Times New Roman" w:hAnsi="Times New Roman" w:cs="Times New Roman"/>
          <w:color w:val="000000"/>
          <w:sz w:val="28"/>
          <w:szCs w:val="28"/>
          <w:lang w:val="ru-RU" w:eastAsia="ru-RU"/>
        </w:rPr>
        <w:t xml:space="preserve">впервые </w:t>
      </w:r>
      <w:r w:rsidR="006375E5" w:rsidRPr="003531C6">
        <w:rPr>
          <w:rFonts w:ascii="Times New Roman" w:eastAsia="Times New Roman" w:hAnsi="Times New Roman" w:cs="Times New Roman"/>
          <w:color w:val="000000"/>
          <w:sz w:val="28"/>
          <w:szCs w:val="28"/>
          <w:lang w:val="ru-RU" w:eastAsia="ru-RU"/>
        </w:rPr>
        <w:t>представлен</w:t>
      </w:r>
      <w:r w:rsidR="00B57A35" w:rsidRPr="003531C6">
        <w:rPr>
          <w:rFonts w:ascii="Times New Roman" w:eastAsia="Times New Roman" w:hAnsi="Times New Roman" w:cs="Times New Roman"/>
          <w:color w:val="000000"/>
          <w:sz w:val="28"/>
          <w:szCs w:val="28"/>
          <w:lang w:val="ru-RU" w:eastAsia="ru-RU"/>
        </w:rPr>
        <w:t xml:space="preserve"> </w:t>
      </w:r>
      <w:r w:rsidR="0018652B" w:rsidRPr="003531C6">
        <w:rPr>
          <w:rFonts w:ascii="Times New Roman" w:eastAsia="Times New Roman" w:hAnsi="Times New Roman" w:cs="Times New Roman"/>
          <w:color w:val="000000"/>
          <w:sz w:val="28"/>
          <w:szCs w:val="28"/>
          <w:lang w:val="ru-RU" w:eastAsia="ru-RU"/>
        </w:rPr>
        <w:t>комплексный сравнительный анализ влияния</w:t>
      </w:r>
      <w:r w:rsidR="00B57A35" w:rsidRPr="003531C6">
        <w:rPr>
          <w:rFonts w:ascii="Times New Roman" w:eastAsia="Times New Roman" w:hAnsi="Times New Roman" w:cs="Times New Roman"/>
          <w:color w:val="000000"/>
          <w:sz w:val="28"/>
          <w:szCs w:val="28"/>
          <w:lang w:val="ru-RU" w:eastAsia="ru-RU"/>
        </w:rPr>
        <w:t xml:space="preserve"> </w:t>
      </w:r>
      <w:r w:rsidR="006375E5" w:rsidRPr="003531C6">
        <w:rPr>
          <w:rFonts w:ascii="Times New Roman" w:eastAsia="Times New Roman" w:hAnsi="Times New Roman" w:cs="Times New Roman"/>
          <w:color w:val="000000"/>
          <w:sz w:val="28"/>
          <w:szCs w:val="28"/>
          <w:lang w:val="ru-RU" w:eastAsia="ru-RU"/>
        </w:rPr>
        <w:t>изолированной энтерального</w:t>
      </w:r>
      <w:r w:rsidRPr="003531C6">
        <w:rPr>
          <w:rFonts w:ascii="Times New Roman" w:eastAsia="Times New Roman" w:hAnsi="Times New Roman" w:cs="Times New Roman"/>
          <w:color w:val="000000"/>
          <w:sz w:val="28"/>
          <w:szCs w:val="28"/>
          <w:lang w:val="ru-RU" w:eastAsia="ru-RU"/>
        </w:rPr>
        <w:t xml:space="preserve">, изолированной </w:t>
      </w:r>
      <w:r w:rsidR="006375E5" w:rsidRPr="003531C6">
        <w:rPr>
          <w:rFonts w:ascii="Times New Roman" w:eastAsia="Times New Roman" w:hAnsi="Times New Roman" w:cs="Times New Roman"/>
          <w:color w:val="000000"/>
          <w:sz w:val="28"/>
          <w:szCs w:val="28"/>
          <w:lang w:val="ru-RU" w:eastAsia="ru-RU"/>
        </w:rPr>
        <w:t>парентерального</w:t>
      </w:r>
      <w:r w:rsidR="0018652B" w:rsidRPr="003531C6">
        <w:rPr>
          <w:rFonts w:ascii="Times New Roman" w:eastAsia="Times New Roman" w:hAnsi="Times New Roman" w:cs="Times New Roman"/>
          <w:color w:val="000000"/>
          <w:sz w:val="28"/>
          <w:szCs w:val="28"/>
          <w:lang w:val="ru-RU" w:eastAsia="ru-RU"/>
        </w:rPr>
        <w:t xml:space="preserve"> и смешанного типов питания </w:t>
      </w:r>
      <w:r w:rsidR="000F3DA7" w:rsidRPr="003531C6">
        <w:rPr>
          <w:rFonts w:ascii="Times New Roman" w:eastAsia="Times New Roman" w:hAnsi="Times New Roman" w:cs="Times New Roman"/>
          <w:color w:val="000000"/>
          <w:sz w:val="28"/>
          <w:szCs w:val="28"/>
          <w:lang w:val="ru-RU" w:eastAsia="ru-RU"/>
        </w:rPr>
        <w:t xml:space="preserve">на </w:t>
      </w:r>
      <w:r w:rsidR="0018652B" w:rsidRPr="003531C6">
        <w:rPr>
          <w:rFonts w:ascii="Times New Roman" w:eastAsia="Times New Roman" w:hAnsi="Times New Roman" w:cs="Times New Roman"/>
          <w:color w:val="000000"/>
          <w:sz w:val="28"/>
          <w:szCs w:val="28"/>
          <w:lang w:val="ru-RU" w:eastAsia="ru-RU"/>
        </w:rPr>
        <w:t xml:space="preserve">динамику нутритивного статуса по скрининг шкалам </w:t>
      </w:r>
      <w:r w:rsidR="0018652B" w:rsidRPr="003531C6">
        <w:rPr>
          <w:rFonts w:ascii="Times New Roman" w:eastAsia="Times New Roman" w:hAnsi="Times New Roman" w:cs="Times New Roman"/>
          <w:color w:val="000000"/>
          <w:sz w:val="28"/>
          <w:szCs w:val="28"/>
          <w:lang w:eastAsia="ru-RU"/>
        </w:rPr>
        <w:t>NRS</w:t>
      </w:r>
      <w:r w:rsidR="0018652B" w:rsidRPr="003531C6">
        <w:rPr>
          <w:rFonts w:ascii="Times New Roman" w:eastAsia="Times New Roman" w:hAnsi="Times New Roman" w:cs="Times New Roman"/>
          <w:color w:val="000000"/>
          <w:sz w:val="28"/>
          <w:szCs w:val="28"/>
          <w:lang w:val="ru-RU" w:eastAsia="ru-RU"/>
        </w:rPr>
        <w:t xml:space="preserve">, </w:t>
      </w:r>
      <w:r w:rsidR="0018652B" w:rsidRPr="003531C6">
        <w:rPr>
          <w:rFonts w:ascii="Times New Roman" w:eastAsia="Times New Roman" w:hAnsi="Times New Roman" w:cs="Times New Roman"/>
          <w:color w:val="000000"/>
          <w:sz w:val="28"/>
          <w:szCs w:val="28"/>
          <w:lang w:eastAsia="ru-RU"/>
        </w:rPr>
        <w:t>SGA</w:t>
      </w:r>
      <w:r w:rsidR="0018652B" w:rsidRPr="003531C6">
        <w:rPr>
          <w:rFonts w:ascii="Times New Roman" w:eastAsia="Times New Roman" w:hAnsi="Times New Roman" w:cs="Times New Roman"/>
          <w:color w:val="000000"/>
          <w:sz w:val="28"/>
          <w:szCs w:val="28"/>
          <w:lang w:val="ru-RU" w:eastAsia="ru-RU"/>
        </w:rPr>
        <w:t xml:space="preserve"> и </w:t>
      </w:r>
      <w:r w:rsidR="0018652B" w:rsidRPr="003531C6">
        <w:rPr>
          <w:rFonts w:ascii="Times New Roman" w:eastAsia="Times New Roman" w:hAnsi="Times New Roman" w:cs="Times New Roman"/>
          <w:color w:val="000000"/>
          <w:sz w:val="28"/>
          <w:szCs w:val="28"/>
          <w:lang w:eastAsia="ru-RU"/>
        </w:rPr>
        <w:t>NRI</w:t>
      </w:r>
      <w:r w:rsidR="0018652B" w:rsidRPr="003531C6">
        <w:rPr>
          <w:rFonts w:ascii="Times New Roman" w:eastAsia="Times New Roman" w:hAnsi="Times New Roman" w:cs="Times New Roman"/>
          <w:color w:val="000000"/>
          <w:sz w:val="28"/>
          <w:szCs w:val="28"/>
          <w:lang w:val="ru-RU" w:eastAsia="ru-RU"/>
        </w:rPr>
        <w:t xml:space="preserve">, динамику лабораторных показателей белкового, углеводного обмена, </w:t>
      </w:r>
      <w:r w:rsidR="000F3DA7" w:rsidRPr="003531C6">
        <w:rPr>
          <w:rFonts w:ascii="Times New Roman" w:eastAsia="Times New Roman" w:hAnsi="Times New Roman" w:cs="Times New Roman"/>
          <w:color w:val="000000"/>
          <w:sz w:val="28"/>
          <w:szCs w:val="28"/>
          <w:lang w:val="ru-RU" w:eastAsia="ru-RU"/>
        </w:rPr>
        <w:t>на уровень основного обмена,</w:t>
      </w:r>
      <w:r w:rsidR="006375E5" w:rsidRPr="003531C6">
        <w:rPr>
          <w:rFonts w:ascii="Times New Roman" w:eastAsia="Times New Roman" w:hAnsi="Times New Roman" w:cs="Times New Roman"/>
          <w:color w:val="000000"/>
          <w:sz w:val="28"/>
          <w:szCs w:val="28"/>
          <w:lang w:val="ru-RU" w:eastAsia="ru-RU"/>
        </w:rPr>
        <w:t xml:space="preserve"> маркеров</w:t>
      </w:r>
      <w:r w:rsidR="0018652B" w:rsidRPr="003531C6">
        <w:rPr>
          <w:rFonts w:ascii="Times New Roman" w:eastAsia="Times New Roman" w:hAnsi="Times New Roman" w:cs="Times New Roman"/>
          <w:color w:val="000000"/>
          <w:sz w:val="28"/>
          <w:szCs w:val="28"/>
          <w:lang w:val="ru-RU" w:eastAsia="ru-RU"/>
        </w:rPr>
        <w:t xml:space="preserve"> функциональной состоятельности печени</w:t>
      </w:r>
      <w:r w:rsidR="000F3DA7" w:rsidRPr="003531C6">
        <w:rPr>
          <w:rFonts w:ascii="Times New Roman" w:eastAsia="Times New Roman" w:hAnsi="Times New Roman" w:cs="Times New Roman"/>
          <w:color w:val="000000"/>
          <w:sz w:val="28"/>
          <w:szCs w:val="28"/>
          <w:lang w:val="ru-RU" w:eastAsia="ru-RU"/>
        </w:rPr>
        <w:t xml:space="preserve"> в раннем</w:t>
      </w:r>
      <w:r w:rsidRPr="003531C6">
        <w:rPr>
          <w:rFonts w:ascii="Times New Roman" w:eastAsia="Times New Roman" w:hAnsi="Times New Roman" w:cs="Times New Roman"/>
          <w:color w:val="000000"/>
          <w:sz w:val="28"/>
          <w:szCs w:val="28"/>
          <w:lang w:val="ru-RU" w:eastAsia="ru-RU"/>
        </w:rPr>
        <w:t xml:space="preserve"> послеоперационном периоде у онкологических пациентов, </w:t>
      </w:r>
      <w:r w:rsidRPr="003531C6">
        <w:rPr>
          <w:rFonts w:ascii="Times New Roman" w:eastAsia="Times New Roman" w:hAnsi="Times New Roman" w:cs="Times New Roman"/>
          <w:sz w:val="28"/>
          <w:szCs w:val="28"/>
          <w:lang w:val="ru-RU" w:eastAsia="ru-RU"/>
        </w:rPr>
        <w:t>прооперированных в связи</w:t>
      </w:r>
      <w:r w:rsidRPr="003531C6">
        <w:rPr>
          <w:rFonts w:ascii="Times New Roman" w:eastAsia="Times New Roman" w:hAnsi="Times New Roman" w:cs="Times New Roman"/>
          <w:color w:val="000000"/>
          <w:sz w:val="28"/>
          <w:szCs w:val="28"/>
          <w:lang w:val="ru-RU" w:eastAsia="ru-RU"/>
        </w:rPr>
        <w:t xml:space="preserve"> со </w:t>
      </w:r>
      <w:r w:rsidRPr="003531C6">
        <w:rPr>
          <w:rFonts w:ascii="Times New Roman" w:eastAsia="Times New Roman" w:hAnsi="Times New Roman" w:cs="Times New Roman"/>
          <w:sz w:val="28"/>
          <w:szCs w:val="28"/>
          <w:lang w:val="ru-RU" w:eastAsia="ru-RU"/>
        </w:rPr>
        <w:t>злокачественными опухолями гепатопанкреатодуоденальной зоны</w:t>
      </w:r>
      <w:r w:rsidRPr="003531C6">
        <w:rPr>
          <w:rFonts w:ascii="Times New Roman" w:eastAsia="Times New Roman" w:hAnsi="Times New Roman" w:cs="Times New Roman"/>
          <w:color w:val="000000"/>
          <w:sz w:val="28"/>
          <w:szCs w:val="28"/>
          <w:lang w:val="ru-RU" w:eastAsia="ru-RU"/>
        </w:rPr>
        <w:t xml:space="preserve">. </w:t>
      </w:r>
    </w:p>
    <w:p w14:paraId="43F8B8B8" w14:textId="77777777" w:rsidR="002B0AE3" w:rsidRPr="003531C6" w:rsidRDefault="002B0AE3" w:rsidP="003531C6">
      <w:pPr>
        <w:tabs>
          <w:tab w:val="left" w:pos="567"/>
        </w:tabs>
        <w:spacing w:after="0" w:line="240" w:lineRule="auto"/>
        <w:ind w:firstLine="709"/>
        <w:jc w:val="both"/>
        <w:rPr>
          <w:rFonts w:ascii="Times New Roman" w:eastAsia="Times New Roman" w:hAnsi="Times New Roman" w:cs="Times New Roman"/>
          <w:b/>
          <w:sz w:val="28"/>
          <w:szCs w:val="28"/>
          <w:lang w:val="ru-RU" w:eastAsia="ru-RU"/>
        </w:rPr>
      </w:pPr>
      <w:r w:rsidRPr="003531C6">
        <w:rPr>
          <w:rFonts w:ascii="Times New Roman" w:eastAsia="Times New Roman" w:hAnsi="Times New Roman" w:cs="Times New Roman"/>
          <w:b/>
          <w:sz w:val="28"/>
          <w:szCs w:val="28"/>
          <w:lang w:val="ru-RU" w:eastAsia="ru-RU"/>
        </w:rPr>
        <w:t>Основные положения, выносимые на защиту:</w:t>
      </w:r>
    </w:p>
    <w:p w14:paraId="3C865BB3" w14:textId="2446755A" w:rsidR="002B0AE3" w:rsidRPr="003531C6" w:rsidRDefault="002B0AE3" w:rsidP="003531C6">
      <w:pPr>
        <w:tabs>
          <w:tab w:val="left" w:pos="567"/>
        </w:tabs>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 xml:space="preserve">1. Использование смешанного типа питания в раннем послеоперационном периоде позволяет поддерживать исходный истинно отрицательный нутритивный статус у 69,8% пациентов при увеличении количества пациентов с легкой нутритивной недостаточности на 13,6% за счет снижения проявлений умеренной и полного регресса тяжелой нутритивной недостаточности. В группах с изолированным энтеральным и парентеральным питанием </w:t>
      </w:r>
      <w:r w:rsidRPr="003531C6">
        <w:rPr>
          <w:rFonts w:ascii="Times New Roman" w:eastAsia="Times New Roman" w:hAnsi="Times New Roman" w:cs="Times New Roman"/>
          <w:sz w:val="28"/>
          <w:szCs w:val="28"/>
          <w:lang w:val="ru-RU" w:eastAsia="ru-RU"/>
        </w:rPr>
        <w:lastRenderedPageBreak/>
        <w:t>наблюдается снижение количества пациентов с отрицательным нутритивным статусом на 11,6 и 12,8%, соответственно, при пропорциональном увеличении легкой нутритивной недостаточности за счет снижения проявлений умеренной на 13,3% и полного регресса тяжелой степени нутритивной несостоятельности.</w:t>
      </w:r>
    </w:p>
    <w:p w14:paraId="0978AD55" w14:textId="003BCC49" w:rsidR="002B0AE3" w:rsidRPr="003531C6" w:rsidRDefault="002B0AE3" w:rsidP="003531C6">
      <w:pPr>
        <w:tabs>
          <w:tab w:val="left" w:pos="567"/>
        </w:tabs>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2. Использование смешанного типа нутритивной поддержки у данной категории пациентов позволяет снизить уровень основного обмена, в среднем, на 17,38% относительно изолированного энтерального и парентерального типа питания за счет параллельной доставки энергосубстратов через желудочно-кишечный тракт и парентеральным путем, приводящее к более полному покрытию энергопотребностей пациентов (</w:t>
      </w:r>
      <w:r w:rsidRPr="003531C6">
        <w:rPr>
          <w:rFonts w:ascii="Times New Roman" w:eastAsia="Calibri" w:hAnsi="Times New Roman" w:cs="Times New Roman"/>
          <w:bCs/>
          <w:sz w:val="28"/>
          <w:szCs w:val="28"/>
          <w:lang w:val="ru-RU" w:eastAsia="ru-RU"/>
        </w:rPr>
        <w:t>2480,0±95,80</w:t>
      </w:r>
      <w:r w:rsidRPr="003531C6">
        <w:rPr>
          <w:rFonts w:ascii="Times New Roman" w:eastAsia="Times New Roman" w:hAnsi="Times New Roman" w:cs="Times New Roman"/>
          <w:sz w:val="28"/>
          <w:szCs w:val="28"/>
          <w:lang w:val="ru-RU" w:eastAsia="ru-RU"/>
        </w:rPr>
        <w:t xml:space="preserve"> ккал/сут) на 13-15 сутки раннего послеоперационного периода. </w:t>
      </w:r>
    </w:p>
    <w:p w14:paraId="759E5E68" w14:textId="77777777" w:rsidR="002B0AE3" w:rsidRPr="003531C6" w:rsidRDefault="002B0AE3" w:rsidP="003531C6">
      <w:pPr>
        <w:tabs>
          <w:tab w:val="left" w:pos="567"/>
        </w:tabs>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 xml:space="preserve">3. На основании комплексной оценки клинико-лабораторных критериев состоятельности нутритивного статуса пациентов данного профиля определены предикторы эффективной нутритивной поддержки в виде динамического мониторинга показателей общего белка крови, уровня гликемии, трансферрина крови, значении трансаминаз и общего билирубина крови, динамики расчетного уровня основного обмена в раннем послеоперационном периоде. </w:t>
      </w:r>
    </w:p>
    <w:p w14:paraId="4142E4BC" w14:textId="77777777" w:rsidR="008D2C58" w:rsidRPr="003531C6" w:rsidRDefault="008D2C58" w:rsidP="003531C6">
      <w:pPr>
        <w:tabs>
          <w:tab w:val="left" w:pos="567"/>
        </w:tabs>
        <w:spacing w:after="0" w:line="240" w:lineRule="auto"/>
        <w:ind w:firstLine="709"/>
        <w:jc w:val="both"/>
        <w:rPr>
          <w:rFonts w:ascii="Times New Roman" w:eastAsia="Times New Roman" w:hAnsi="Times New Roman" w:cs="Times New Roman"/>
          <w:b/>
          <w:sz w:val="28"/>
          <w:szCs w:val="28"/>
          <w:lang w:val="ru-RU" w:eastAsia="ru-RU"/>
        </w:rPr>
      </w:pPr>
      <w:r w:rsidRPr="003531C6">
        <w:rPr>
          <w:rFonts w:ascii="Times New Roman" w:eastAsia="Times New Roman" w:hAnsi="Times New Roman" w:cs="Times New Roman"/>
          <w:b/>
          <w:sz w:val="28"/>
          <w:szCs w:val="28"/>
          <w:lang w:val="ru-RU" w:eastAsia="ru-RU"/>
        </w:rPr>
        <w:t>Практическая значимость работы</w:t>
      </w:r>
    </w:p>
    <w:p w14:paraId="3E4DDC89" w14:textId="4447E9AD" w:rsidR="008D2C58" w:rsidRPr="003531C6" w:rsidRDefault="008D2C58" w:rsidP="003531C6">
      <w:pPr>
        <w:tabs>
          <w:tab w:val="left" w:pos="567"/>
        </w:tabs>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Проведенная сравнительная оценка нутритивного статуса и методов нутритивной поддержки позволяет улучшить результаты лечения больных с патологией гепатопанкреатодудональной зоны, уменьшить длительность их стационарного хирургического лечения. При сравнительной оценке эффективности методов нутритивной поддержки показаны преимущества смешанного типа питания и его клиническая эффективность относительно изолированного энтерального и парентерального питания: установлено положительное влияние смешанного типа питания на скорость восстановления белкового обмена, динамику уровня основного обмена в виде его снижения к окончанию нутритивной поддержки и на сокращение сроков восстановления перистальтики желудочно-кишечного тракта.</w:t>
      </w:r>
    </w:p>
    <w:p w14:paraId="4C123E3F" w14:textId="2D7026D6" w:rsidR="008D2C58" w:rsidRPr="003531C6" w:rsidRDefault="008D2C58" w:rsidP="003531C6">
      <w:pPr>
        <w:tabs>
          <w:tab w:val="left" w:pos="567"/>
        </w:tabs>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Научно обосновано, что в комплексе предоперационного обследования у пациентов с патологией гепатопанкреатодудональной зоны необходимо предусматривать оценку степени нутритивной недостаточности. Продемонстрировано, что обязательным компонентом комплекса мероприятий после операции в гепатопанкреатодуоденальной зоне важнейшей составной частью лечения в послеоперационном периоде должна быть комплексная нутритивная поддержка.</w:t>
      </w:r>
    </w:p>
    <w:p w14:paraId="72EAE5DA" w14:textId="65E9FDC1" w:rsidR="008D2C58" w:rsidRPr="003531C6" w:rsidRDefault="008D2C58" w:rsidP="003531C6">
      <w:pPr>
        <w:tabs>
          <w:tab w:val="left" w:pos="567"/>
        </w:tabs>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Даны рекомендации по технике проведения раннего энтерального, парентерального и смешанного типа питания, расчету калоража, объемов и сроков применения указанных видов нутритивной поддержки у данного контингента больных.</w:t>
      </w:r>
    </w:p>
    <w:p w14:paraId="0B197CE5" w14:textId="3E10C913" w:rsidR="008D2C58" w:rsidRPr="003531C6" w:rsidRDefault="008D2C58" w:rsidP="003531C6">
      <w:pPr>
        <w:tabs>
          <w:tab w:val="left" w:pos="567"/>
        </w:tabs>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b/>
          <w:sz w:val="28"/>
          <w:szCs w:val="28"/>
          <w:lang w:val="ru-RU" w:eastAsia="ru-RU"/>
        </w:rPr>
        <w:t xml:space="preserve">Практическая ценность. </w:t>
      </w:r>
      <w:r w:rsidRPr="003531C6">
        <w:rPr>
          <w:rFonts w:ascii="Times New Roman" w:eastAsia="Times New Roman" w:hAnsi="Times New Roman" w:cs="Times New Roman"/>
          <w:sz w:val="28"/>
          <w:szCs w:val="28"/>
          <w:lang w:val="ru-RU" w:eastAsia="ru-RU"/>
        </w:rPr>
        <w:t>Данные, полученные в результате проведенных клинических исследований, внедрены и применяются в отделении интенсивной терапии и отделении хирургии КГП на ПХВ «Многопрофильная больница №3»</w:t>
      </w:r>
      <w:r w:rsidR="007944E8" w:rsidRP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sz w:val="28"/>
          <w:szCs w:val="28"/>
          <w:lang w:val="ru-RU" w:eastAsia="ru-RU"/>
        </w:rPr>
        <w:lastRenderedPageBreak/>
        <w:t>(Областной онкологический диспансер) г. Караганды. Акт внедрения результатов НИР от 11.02.</w:t>
      </w:r>
      <w:r w:rsidR="001C2F31" w:rsidRPr="003531C6">
        <w:rPr>
          <w:rFonts w:ascii="Times New Roman" w:eastAsia="Times New Roman" w:hAnsi="Times New Roman" w:cs="Times New Roman"/>
          <w:sz w:val="28"/>
          <w:szCs w:val="28"/>
          <w:lang w:val="ru-RU" w:eastAsia="ru-RU"/>
        </w:rPr>
        <w:t>2019</w:t>
      </w:r>
      <w:r w:rsid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sz w:val="28"/>
          <w:szCs w:val="28"/>
          <w:lang w:val="ru-RU" w:eastAsia="ru-RU"/>
        </w:rPr>
        <w:t>г.</w:t>
      </w:r>
    </w:p>
    <w:p w14:paraId="022798E0" w14:textId="737F9EA9" w:rsidR="008D2C58" w:rsidRPr="003531C6" w:rsidRDefault="008D2C58" w:rsidP="003531C6">
      <w:pPr>
        <w:tabs>
          <w:tab w:val="left" w:pos="567"/>
        </w:tabs>
        <w:spacing w:after="0" w:line="240" w:lineRule="auto"/>
        <w:ind w:firstLine="709"/>
        <w:jc w:val="both"/>
        <w:rPr>
          <w:rFonts w:ascii="Times New Roman" w:eastAsia="Times New Roman" w:hAnsi="Times New Roman" w:cs="Times New Roman"/>
          <w:b/>
          <w:sz w:val="28"/>
          <w:szCs w:val="28"/>
          <w:lang w:val="ru-RU" w:eastAsia="ru-RU"/>
        </w:rPr>
      </w:pPr>
      <w:r w:rsidRPr="003531C6">
        <w:rPr>
          <w:rFonts w:ascii="Times New Roman" w:eastAsia="Times New Roman" w:hAnsi="Times New Roman" w:cs="Times New Roman"/>
          <w:b/>
          <w:sz w:val="28"/>
          <w:szCs w:val="28"/>
          <w:lang w:val="ru-RU" w:eastAsia="ru-RU"/>
        </w:rPr>
        <w:t xml:space="preserve">Апробация работы. </w:t>
      </w:r>
      <w:r w:rsidRPr="003531C6">
        <w:rPr>
          <w:rFonts w:ascii="Times New Roman" w:eastAsia="Times New Roman" w:hAnsi="Times New Roman" w:cs="Times New Roman"/>
          <w:sz w:val="28"/>
          <w:szCs w:val="28"/>
          <w:lang w:val="ru-RU" w:eastAsia="ru-RU"/>
        </w:rPr>
        <w:t>Основные результаты</w:t>
      </w:r>
      <w:r w:rsidR="00450708" w:rsidRPr="003531C6">
        <w:rPr>
          <w:rFonts w:ascii="Times New Roman" w:eastAsia="Times New Roman" w:hAnsi="Times New Roman" w:cs="Times New Roman"/>
          <w:sz w:val="28"/>
          <w:szCs w:val="28"/>
          <w:lang w:val="ru-RU" w:eastAsia="ru-RU"/>
        </w:rPr>
        <w:t xml:space="preserve"> диссертационной работы опублико</w:t>
      </w:r>
      <w:r w:rsidRPr="003531C6">
        <w:rPr>
          <w:rFonts w:ascii="Times New Roman" w:eastAsia="Times New Roman" w:hAnsi="Times New Roman" w:cs="Times New Roman"/>
          <w:sz w:val="28"/>
          <w:szCs w:val="28"/>
          <w:lang w:val="ru-RU" w:eastAsia="ru-RU"/>
        </w:rPr>
        <w:t>ваны на VII СЪЕЗДЕ ОНКОЛОГОВ И РАДИОЛОГОВ КАЗАХСТАНА с международным участием 17-18 октября 2019 года, доложены и обсуждены на заседании кафедры скорой медицинской помощи, анестезиологии и реаниматологии НАО МУК.</w:t>
      </w:r>
      <w:r w:rsidRPr="003531C6">
        <w:rPr>
          <w:rFonts w:ascii="Times New Roman" w:eastAsia="Times New Roman" w:hAnsi="Times New Roman" w:cs="Times New Roman"/>
          <w:b/>
          <w:sz w:val="28"/>
          <w:szCs w:val="28"/>
          <w:lang w:val="ru-RU" w:eastAsia="ru-RU"/>
        </w:rPr>
        <w:t xml:space="preserve"> </w:t>
      </w:r>
    </w:p>
    <w:p w14:paraId="0DE32FBA" w14:textId="44206CAB" w:rsidR="003D7884" w:rsidRPr="003531C6" w:rsidRDefault="003D7884" w:rsidP="003531C6">
      <w:pPr>
        <w:tabs>
          <w:tab w:val="left" w:pos="567"/>
        </w:tabs>
        <w:spacing w:after="0" w:line="240" w:lineRule="auto"/>
        <w:ind w:firstLine="709"/>
        <w:jc w:val="both"/>
        <w:rPr>
          <w:rFonts w:ascii="Times New Roman" w:eastAsia="Calibri" w:hAnsi="Times New Roman" w:cs="Times New Roman"/>
          <w:sz w:val="28"/>
          <w:szCs w:val="28"/>
          <w:lang w:val="ru-RU"/>
        </w:rPr>
      </w:pPr>
      <w:r w:rsidRPr="003531C6">
        <w:rPr>
          <w:rFonts w:ascii="Times New Roman" w:eastAsia="Times New Roman" w:hAnsi="Times New Roman" w:cs="Times New Roman"/>
          <w:b/>
          <w:sz w:val="28"/>
          <w:szCs w:val="28"/>
          <w:lang w:val="ru-RU" w:eastAsia="ru-RU"/>
        </w:rPr>
        <w:t xml:space="preserve">Теоретическая значимость исследования. </w:t>
      </w:r>
      <w:r w:rsidRPr="003531C6">
        <w:rPr>
          <w:rFonts w:ascii="Times New Roman" w:eastAsia="Times New Roman" w:hAnsi="Times New Roman" w:cs="Times New Roman"/>
          <w:sz w:val="28"/>
          <w:szCs w:val="28"/>
          <w:lang w:val="ru-RU" w:eastAsia="ru-RU"/>
        </w:rPr>
        <w:t xml:space="preserve">Полученные результаты способствуют развитию методов лечения </w:t>
      </w:r>
      <w:r w:rsidRPr="003531C6">
        <w:rPr>
          <w:rFonts w:ascii="Times New Roman" w:eastAsia="Times New Roman" w:hAnsi="Times New Roman" w:cs="Times New Roman"/>
          <w:sz w:val="28"/>
          <w:szCs w:val="28"/>
          <w:lang w:val="kk-KZ" w:eastAsia="ru-RU"/>
        </w:rPr>
        <w:t xml:space="preserve">пациентов </w:t>
      </w:r>
      <w:r w:rsidRPr="003531C6">
        <w:rPr>
          <w:rFonts w:ascii="Times New Roman" w:eastAsia="Times New Roman" w:hAnsi="Times New Roman" w:cs="Times New Roman"/>
          <w:sz w:val="28"/>
          <w:szCs w:val="28"/>
          <w:lang w:val="ru-RU" w:eastAsia="ru-RU"/>
        </w:rPr>
        <w:t>гепотопанкреотодуоденальной зоны.</w:t>
      </w:r>
    </w:p>
    <w:p w14:paraId="58791B55" w14:textId="59A15299" w:rsidR="00AD0ADF" w:rsidRPr="003531C6" w:rsidRDefault="003D7884" w:rsidP="003531C6">
      <w:pPr>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b/>
          <w:sz w:val="28"/>
          <w:szCs w:val="28"/>
          <w:lang w:val="ru-RU" w:eastAsia="ru-RU"/>
        </w:rPr>
        <w:t>Публикации.</w:t>
      </w:r>
      <w:r w:rsidRPr="003531C6">
        <w:rPr>
          <w:rFonts w:ascii="Times New Roman" w:eastAsia="Times New Roman" w:hAnsi="Times New Roman" w:cs="Times New Roman"/>
          <w:sz w:val="28"/>
          <w:szCs w:val="28"/>
          <w:lang w:val="ru-RU" w:eastAsia="ru-RU"/>
        </w:rPr>
        <w:t xml:space="preserve"> По</w:t>
      </w:r>
      <w:r w:rsidR="00720909" w:rsidRPr="003531C6">
        <w:rPr>
          <w:rFonts w:ascii="Times New Roman" w:eastAsia="Times New Roman" w:hAnsi="Times New Roman" w:cs="Times New Roman"/>
          <w:sz w:val="28"/>
          <w:szCs w:val="28"/>
          <w:lang w:val="ru-RU" w:eastAsia="ru-RU"/>
        </w:rPr>
        <w:t xml:space="preserve"> теме диссертации опубликовано 8</w:t>
      </w:r>
      <w:r w:rsidRPr="003531C6">
        <w:rPr>
          <w:rFonts w:ascii="Times New Roman" w:eastAsia="Times New Roman" w:hAnsi="Times New Roman" w:cs="Times New Roman"/>
          <w:sz w:val="28"/>
          <w:szCs w:val="28"/>
          <w:lang w:val="ru-RU" w:eastAsia="ru-RU"/>
        </w:rPr>
        <w:t xml:space="preserve"> печатных работ: 1) в международн</w:t>
      </w:r>
      <w:r w:rsidRPr="003531C6">
        <w:rPr>
          <w:rFonts w:ascii="Times New Roman" w:eastAsia="Times New Roman" w:hAnsi="Times New Roman" w:cs="Times New Roman"/>
          <w:sz w:val="28"/>
          <w:szCs w:val="28"/>
          <w:lang w:val="kk-KZ" w:eastAsia="ru-RU"/>
        </w:rPr>
        <w:t>ом</w:t>
      </w:r>
      <w:r w:rsidRPr="003531C6">
        <w:rPr>
          <w:rFonts w:ascii="Times New Roman" w:eastAsia="Times New Roman" w:hAnsi="Times New Roman" w:cs="Times New Roman"/>
          <w:sz w:val="28"/>
          <w:szCs w:val="28"/>
          <w:lang w:val="ru-RU" w:eastAsia="ru-RU"/>
        </w:rPr>
        <w:t xml:space="preserve"> научно</w:t>
      </w:r>
      <w:r w:rsidRPr="003531C6">
        <w:rPr>
          <w:rFonts w:ascii="Times New Roman" w:eastAsia="Times New Roman" w:hAnsi="Times New Roman" w:cs="Times New Roman"/>
          <w:sz w:val="28"/>
          <w:szCs w:val="28"/>
          <w:lang w:val="kk-KZ" w:eastAsia="ru-RU"/>
        </w:rPr>
        <w:t>м издании</w:t>
      </w:r>
      <w:r w:rsidRP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sz w:val="28"/>
          <w:szCs w:val="28"/>
          <w:lang w:val="kk-KZ" w:eastAsia="ru-RU"/>
        </w:rPr>
        <w:t xml:space="preserve">входящем в базу данных компании </w:t>
      </w:r>
      <w:r w:rsidRPr="003531C6">
        <w:rPr>
          <w:rFonts w:ascii="Times New Roman" w:eastAsia="Times New Roman" w:hAnsi="Times New Roman" w:cs="Times New Roman"/>
          <w:sz w:val="28"/>
          <w:szCs w:val="28"/>
          <w:lang w:eastAsia="ru-RU"/>
        </w:rPr>
        <w:t>Scopus</w:t>
      </w:r>
      <w:r w:rsidRPr="003531C6">
        <w:rPr>
          <w:rFonts w:ascii="Times New Roman" w:eastAsia="Times New Roman" w:hAnsi="Times New Roman" w:cs="Times New Roman"/>
          <w:sz w:val="28"/>
          <w:szCs w:val="28"/>
          <w:lang w:val="ru-RU" w:eastAsia="ru-RU"/>
        </w:rPr>
        <w:t xml:space="preserve"> (журнал «</w:t>
      </w:r>
      <w:r w:rsidRPr="003531C6">
        <w:rPr>
          <w:rFonts w:ascii="Times New Roman" w:eastAsia="Times New Roman" w:hAnsi="Times New Roman" w:cs="Times New Roman"/>
          <w:sz w:val="28"/>
          <w:szCs w:val="28"/>
          <w:lang w:eastAsia="ru-RU"/>
        </w:rPr>
        <w:t>Open</w:t>
      </w:r>
      <w:r w:rsidRP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sz w:val="28"/>
          <w:szCs w:val="28"/>
          <w:lang w:eastAsia="ru-RU"/>
        </w:rPr>
        <w:t>Access</w:t>
      </w:r>
      <w:r w:rsidRP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sz w:val="28"/>
          <w:szCs w:val="28"/>
          <w:lang w:eastAsia="ru-RU"/>
        </w:rPr>
        <w:t>Maced</w:t>
      </w:r>
      <w:r w:rsidRP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sz w:val="28"/>
          <w:szCs w:val="28"/>
          <w:lang w:eastAsia="ru-RU"/>
        </w:rPr>
        <w:t>J</w:t>
      </w:r>
      <w:r w:rsidRP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sz w:val="28"/>
          <w:szCs w:val="28"/>
          <w:lang w:eastAsia="ru-RU"/>
        </w:rPr>
        <w:t>Med</w:t>
      </w:r>
      <w:r w:rsidRP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sz w:val="28"/>
          <w:szCs w:val="28"/>
          <w:lang w:eastAsia="ru-RU"/>
        </w:rPr>
        <w:t>Sci</w:t>
      </w:r>
      <w:r w:rsidR="00720909" w:rsidRPr="003531C6">
        <w:rPr>
          <w:rFonts w:ascii="Times New Roman" w:eastAsia="Times New Roman" w:hAnsi="Times New Roman" w:cs="Times New Roman"/>
          <w:sz w:val="28"/>
          <w:szCs w:val="28"/>
          <w:lang w:val="ru-RU" w:eastAsia="ru-RU"/>
        </w:rPr>
        <w:t>»</w:t>
      </w:r>
      <w:r w:rsidR="00D7215A" w:rsidRPr="003531C6">
        <w:rPr>
          <w:rFonts w:ascii="Times New Roman" w:eastAsia="Times New Roman" w:hAnsi="Times New Roman" w:cs="Times New Roman"/>
          <w:sz w:val="28"/>
          <w:szCs w:val="28"/>
          <w:lang w:val="ru-RU" w:eastAsia="ru-RU"/>
        </w:rPr>
        <w:t xml:space="preserve"> и </w:t>
      </w:r>
      <w:r w:rsidR="00720909" w:rsidRPr="003531C6">
        <w:rPr>
          <w:rFonts w:ascii="Times New Roman" w:eastAsia="Times New Roman" w:hAnsi="Times New Roman" w:cs="Times New Roman"/>
          <w:sz w:val="28"/>
          <w:szCs w:val="28"/>
          <w:lang w:val="ru-RU" w:eastAsia="ru-RU"/>
        </w:rPr>
        <w:t>«</w:t>
      </w:r>
      <w:r w:rsidR="00D7215A" w:rsidRPr="003531C6">
        <w:rPr>
          <w:rFonts w:ascii="Times New Roman" w:eastAsia="Times New Roman" w:hAnsi="Times New Roman" w:cs="Times New Roman"/>
          <w:sz w:val="28"/>
          <w:szCs w:val="28"/>
          <w:lang w:val="ru-RU" w:eastAsia="ru-RU"/>
        </w:rPr>
        <w:t>Вопрос питания</w:t>
      </w:r>
      <w:r w:rsidR="00720909" w:rsidRPr="003531C6">
        <w:rPr>
          <w:rFonts w:ascii="Times New Roman" w:eastAsia="Times New Roman" w:hAnsi="Times New Roman" w:cs="Times New Roman"/>
          <w:sz w:val="28"/>
          <w:szCs w:val="28"/>
          <w:lang w:val="ru-RU" w:eastAsia="ru-RU"/>
        </w:rPr>
        <w:t xml:space="preserve">») – 2; </w:t>
      </w:r>
      <w:r w:rsidRPr="003531C6">
        <w:rPr>
          <w:rFonts w:ascii="Times New Roman" w:eastAsia="Times New Roman" w:hAnsi="Times New Roman" w:cs="Times New Roman"/>
          <w:sz w:val="28"/>
          <w:szCs w:val="28"/>
          <w:lang w:val="ru-RU" w:eastAsia="ru-RU"/>
        </w:rPr>
        <w:t>в научных изданиях, опубликованные в изданиях</w:t>
      </w:r>
      <w:r w:rsidR="007944E8" w:rsidRPr="003531C6">
        <w:rPr>
          <w:rFonts w:ascii="Times New Roman" w:eastAsia="Times New Roman" w:hAnsi="Times New Roman" w:cs="Times New Roman"/>
          <w:sz w:val="28"/>
          <w:szCs w:val="28"/>
          <w:lang w:val="ru-RU" w:eastAsia="ru-RU"/>
        </w:rPr>
        <w:t>,</w:t>
      </w:r>
      <w:r w:rsidRPr="003531C6">
        <w:rPr>
          <w:rFonts w:ascii="Times New Roman" w:eastAsia="Times New Roman" w:hAnsi="Times New Roman" w:cs="Times New Roman"/>
          <w:sz w:val="28"/>
          <w:szCs w:val="28"/>
          <w:lang w:val="ru-RU" w:eastAsia="ru-RU"/>
        </w:rPr>
        <w:t xml:space="preserve"> рекомендованных ККСОН (журнал «Астана» - 3, в материалах международных конференций - 1, в материалах республиканских конференций</w:t>
      </w:r>
      <w:r w:rsidR="00450708" w:rsidRPr="003531C6">
        <w:rPr>
          <w:rFonts w:ascii="Times New Roman" w:eastAsia="Times New Roman" w:hAnsi="Times New Roman" w:cs="Times New Roman"/>
          <w:sz w:val="28"/>
          <w:szCs w:val="28"/>
          <w:lang w:val="ru-RU" w:eastAsia="ru-RU"/>
        </w:rPr>
        <w:t>-2</w:t>
      </w:r>
      <w:r w:rsidR="00AD0ADF" w:rsidRPr="003531C6">
        <w:rPr>
          <w:rFonts w:ascii="Times New Roman" w:eastAsia="Times New Roman" w:hAnsi="Times New Roman" w:cs="Times New Roman"/>
          <w:sz w:val="28"/>
          <w:szCs w:val="28"/>
          <w:lang w:val="ru-RU" w:eastAsia="ru-RU"/>
        </w:rPr>
        <w:t>.</w:t>
      </w:r>
    </w:p>
    <w:p w14:paraId="2B1F6A0F" w14:textId="77777777" w:rsidR="0039462F" w:rsidRPr="00B06E64" w:rsidRDefault="00642149" w:rsidP="003531C6">
      <w:pPr>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b/>
          <w:sz w:val="28"/>
          <w:szCs w:val="28"/>
          <w:lang w:val="ru-RU"/>
        </w:rPr>
        <w:t xml:space="preserve">Объем и структура диссертации. </w:t>
      </w:r>
      <w:r w:rsidRPr="003531C6">
        <w:rPr>
          <w:rFonts w:ascii="Times New Roman" w:eastAsia="Times New Roman" w:hAnsi="Times New Roman" w:cs="Times New Roman"/>
          <w:sz w:val="28"/>
          <w:szCs w:val="28"/>
          <w:lang w:val="ru-RU"/>
        </w:rPr>
        <w:t>Диссертация изложена на</w:t>
      </w:r>
      <w:r w:rsidR="00A252AB" w:rsidRPr="003531C6">
        <w:rPr>
          <w:rFonts w:ascii="Times New Roman" w:eastAsia="Times New Roman" w:hAnsi="Times New Roman" w:cs="Times New Roman"/>
          <w:sz w:val="28"/>
          <w:szCs w:val="28"/>
          <w:lang w:val="ru-RU"/>
        </w:rPr>
        <w:t xml:space="preserve"> </w:t>
      </w:r>
      <w:r w:rsidR="00A87D35">
        <w:rPr>
          <w:rFonts w:ascii="Times New Roman" w:eastAsia="Times New Roman" w:hAnsi="Times New Roman" w:cs="Times New Roman"/>
          <w:sz w:val="28"/>
          <w:szCs w:val="28"/>
          <w:lang w:val="ru-RU"/>
        </w:rPr>
        <w:t>11</w:t>
      </w:r>
      <w:r w:rsidR="00A87D35" w:rsidRPr="00A87D35">
        <w:rPr>
          <w:rFonts w:ascii="Times New Roman" w:eastAsia="Times New Roman" w:hAnsi="Times New Roman" w:cs="Times New Roman"/>
          <w:sz w:val="28"/>
          <w:szCs w:val="28"/>
          <w:lang w:val="ru-RU"/>
        </w:rPr>
        <w:t>2</w:t>
      </w:r>
    </w:p>
    <w:p w14:paraId="45A57424" w14:textId="6F3496A4" w:rsidR="00280F59" w:rsidRPr="003531C6" w:rsidRDefault="00642149" w:rsidP="003531C6">
      <w:pPr>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rPr>
        <w:t xml:space="preserve"> страницах, состоит из перечня обозначений и сокращений</w:t>
      </w:r>
      <w:r w:rsidR="00AD0ADF" w:rsidRPr="003531C6">
        <w:rPr>
          <w:rFonts w:ascii="Times New Roman" w:eastAsia="Times New Roman" w:hAnsi="Times New Roman" w:cs="Times New Roman"/>
          <w:sz w:val="28"/>
          <w:szCs w:val="28"/>
          <w:lang w:val="ru-RU"/>
        </w:rPr>
        <w:t>, введения, обзора литературы, 4</w:t>
      </w:r>
      <w:r w:rsidRPr="003531C6">
        <w:rPr>
          <w:rFonts w:ascii="Times New Roman" w:eastAsia="Times New Roman" w:hAnsi="Times New Roman" w:cs="Times New Roman"/>
          <w:sz w:val="28"/>
          <w:szCs w:val="28"/>
          <w:lang w:val="ru-RU"/>
        </w:rPr>
        <w:t xml:space="preserve"> </w:t>
      </w:r>
      <w:r w:rsidR="003531C6">
        <w:rPr>
          <w:rFonts w:ascii="Times New Roman" w:eastAsia="Times New Roman" w:hAnsi="Times New Roman" w:cs="Times New Roman"/>
          <w:sz w:val="28"/>
          <w:szCs w:val="28"/>
          <w:lang w:val="ru-RU"/>
        </w:rPr>
        <w:t xml:space="preserve">разделов </w:t>
      </w:r>
      <w:r w:rsidRPr="003531C6">
        <w:rPr>
          <w:rFonts w:ascii="Times New Roman" w:eastAsia="Times New Roman" w:hAnsi="Times New Roman" w:cs="Times New Roman"/>
          <w:sz w:val="28"/>
          <w:szCs w:val="28"/>
          <w:lang w:val="ru-RU"/>
        </w:rPr>
        <w:t>собственных исследований, заключения, выво</w:t>
      </w:r>
      <w:r w:rsidR="00C3178F" w:rsidRPr="003531C6">
        <w:rPr>
          <w:rFonts w:ascii="Times New Roman" w:eastAsia="Times New Roman" w:hAnsi="Times New Roman" w:cs="Times New Roman"/>
          <w:sz w:val="28"/>
          <w:szCs w:val="28"/>
          <w:lang w:val="ru-RU"/>
        </w:rPr>
        <w:t xml:space="preserve">дов, практических рекомендаций, </w:t>
      </w:r>
      <w:r w:rsidRPr="003531C6">
        <w:rPr>
          <w:rFonts w:ascii="Times New Roman" w:eastAsia="Times New Roman" w:hAnsi="Times New Roman" w:cs="Times New Roman"/>
          <w:sz w:val="28"/>
          <w:szCs w:val="28"/>
          <w:lang w:val="ru-RU"/>
        </w:rPr>
        <w:t xml:space="preserve">приложений. Библиографический указатель содержит </w:t>
      </w:r>
      <w:r w:rsidR="00B01BB1" w:rsidRPr="003531C6">
        <w:rPr>
          <w:rFonts w:ascii="Times New Roman" w:eastAsia="Times New Roman" w:hAnsi="Times New Roman" w:cs="Times New Roman"/>
          <w:sz w:val="28"/>
          <w:szCs w:val="28"/>
          <w:lang w:val="ru-RU"/>
        </w:rPr>
        <w:t>72</w:t>
      </w:r>
      <w:r w:rsidRPr="003531C6">
        <w:rPr>
          <w:rFonts w:ascii="Times New Roman" w:eastAsia="Times New Roman" w:hAnsi="Times New Roman" w:cs="Times New Roman"/>
          <w:sz w:val="28"/>
          <w:szCs w:val="28"/>
          <w:lang w:val="ru-RU"/>
        </w:rPr>
        <w:t xml:space="preserve"> источников, из них на русском языке - </w:t>
      </w:r>
      <w:r w:rsidR="00B01BB1" w:rsidRPr="003531C6">
        <w:rPr>
          <w:rFonts w:ascii="Times New Roman" w:eastAsia="Times New Roman" w:hAnsi="Times New Roman" w:cs="Times New Roman"/>
          <w:sz w:val="28"/>
          <w:szCs w:val="28"/>
          <w:lang w:val="ru-RU"/>
        </w:rPr>
        <w:t>30</w:t>
      </w:r>
      <w:r w:rsidRPr="003531C6">
        <w:rPr>
          <w:rFonts w:ascii="Times New Roman" w:eastAsia="Times New Roman" w:hAnsi="Times New Roman" w:cs="Times New Roman"/>
          <w:sz w:val="28"/>
          <w:szCs w:val="28"/>
          <w:lang w:val="ru-RU"/>
        </w:rPr>
        <w:t xml:space="preserve">, на иностранных языках - </w:t>
      </w:r>
      <w:r w:rsidR="00B01BB1" w:rsidRPr="003531C6">
        <w:rPr>
          <w:rFonts w:ascii="Times New Roman" w:eastAsia="Times New Roman" w:hAnsi="Times New Roman" w:cs="Times New Roman"/>
          <w:sz w:val="28"/>
          <w:szCs w:val="28"/>
          <w:lang w:val="ru-RU"/>
        </w:rPr>
        <w:t>42</w:t>
      </w:r>
      <w:r w:rsidRPr="003531C6">
        <w:rPr>
          <w:rFonts w:ascii="Times New Roman" w:eastAsia="Times New Roman" w:hAnsi="Times New Roman" w:cs="Times New Roman"/>
          <w:sz w:val="28"/>
          <w:szCs w:val="28"/>
          <w:lang w:val="ru-RU"/>
        </w:rPr>
        <w:t xml:space="preserve">. Диссертационная работа иллюстрирована </w:t>
      </w:r>
      <w:r w:rsidR="00947AAB" w:rsidRPr="003531C6">
        <w:rPr>
          <w:rFonts w:ascii="Times New Roman" w:eastAsia="Times New Roman" w:hAnsi="Times New Roman" w:cs="Times New Roman"/>
          <w:sz w:val="28"/>
          <w:szCs w:val="28"/>
          <w:lang w:val="ru-RU"/>
        </w:rPr>
        <w:t>22</w:t>
      </w:r>
      <w:r w:rsidRPr="003531C6">
        <w:rPr>
          <w:rFonts w:ascii="Times New Roman" w:eastAsia="Times New Roman" w:hAnsi="Times New Roman" w:cs="Times New Roman"/>
          <w:sz w:val="28"/>
          <w:szCs w:val="28"/>
          <w:lang w:val="ru-RU"/>
        </w:rPr>
        <w:t xml:space="preserve"> таблицей, </w:t>
      </w:r>
      <w:r w:rsidR="003A2338" w:rsidRPr="003531C6">
        <w:rPr>
          <w:rFonts w:ascii="Times New Roman" w:eastAsia="Times New Roman" w:hAnsi="Times New Roman" w:cs="Times New Roman"/>
          <w:sz w:val="28"/>
          <w:szCs w:val="28"/>
          <w:lang w:val="ru-RU"/>
        </w:rPr>
        <w:t>59</w:t>
      </w:r>
      <w:r w:rsidR="00295ADE" w:rsidRPr="003531C6">
        <w:rPr>
          <w:rFonts w:ascii="Times New Roman" w:eastAsia="Times New Roman" w:hAnsi="Times New Roman" w:cs="Times New Roman"/>
          <w:sz w:val="28"/>
          <w:szCs w:val="28"/>
          <w:lang w:val="ru-RU"/>
        </w:rPr>
        <w:t xml:space="preserve"> </w:t>
      </w:r>
      <w:r w:rsidRPr="003531C6">
        <w:rPr>
          <w:rFonts w:ascii="Times New Roman" w:eastAsia="Times New Roman" w:hAnsi="Times New Roman" w:cs="Times New Roman"/>
          <w:sz w:val="28"/>
          <w:szCs w:val="28"/>
          <w:lang w:val="ru-RU"/>
        </w:rPr>
        <w:t>рисунками</w:t>
      </w:r>
      <w:r w:rsidR="00C3178F" w:rsidRPr="003531C6">
        <w:rPr>
          <w:rFonts w:ascii="Times New Roman" w:eastAsia="Calibri" w:hAnsi="Times New Roman" w:cs="Times New Roman"/>
          <w:sz w:val="28"/>
          <w:szCs w:val="28"/>
          <w:lang w:val="ru-RU"/>
        </w:rPr>
        <w:t xml:space="preserve"> и дополнена 4 приложениями</w:t>
      </w:r>
      <w:r w:rsidRPr="003531C6">
        <w:rPr>
          <w:rFonts w:ascii="Times New Roman" w:eastAsia="Times New Roman" w:hAnsi="Times New Roman" w:cs="Times New Roman"/>
          <w:sz w:val="28"/>
          <w:szCs w:val="28"/>
          <w:lang w:val="ru-RU"/>
        </w:rPr>
        <w:t>.</w:t>
      </w:r>
    </w:p>
    <w:p w14:paraId="20A850EF" w14:textId="77777777" w:rsidR="00344FAB" w:rsidRPr="003531C6" w:rsidRDefault="00344FAB" w:rsidP="003531C6">
      <w:pPr>
        <w:spacing w:after="0" w:line="240" w:lineRule="auto"/>
        <w:ind w:firstLine="709"/>
        <w:jc w:val="both"/>
        <w:rPr>
          <w:rFonts w:ascii="Times New Roman" w:eastAsia="Times New Roman" w:hAnsi="Times New Roman" w:cs="Times New Roman"/>
          <w:sz w:val="28"/>
          <w:szCs w:val="28"/>
          <w:u w:val="single"/>
          <w:lang w:val="ru-RU" w:eastAsia="ru-RU"/>
        </w:rPr>
      </w:pPr>
    </w:p>
    <w:p w14:paraId="77656BC1" w14:textId="2CB9A2CF" w:rsidR="00642149" w:rsidRPr="003531C6" w:rsidRDefault="00642149" w:rsidP="003531C6">
      <w:pPr>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b/>
          <w:sz w:val="28"/>
          <w:szCs w:val="28"/>
          <w:lang w:val="ru-RU" w:eastAsia="ru-RU"/>
        </w:rPr>
        <w:t xml:space="preserve">Реализация работы. </w:t>
      </w:r>
      <w:r w:rsidRPr="003531C6">
        <w:rPr>
          <w:rFonts w:ascii="Times New Roman" w:eastAsia="Times New Roman" w:hAnsi="Times New Roman" w:cs="Times New Roman"/>
          <w:sz w:val="28"/>
          <w:szCs w:val="28"/>
          <w:lang w:val="ru-RU" w:eastAsia="ru-RU"/>
        </w:rPr>
        <w:t xml:space="preserve">Результаты исследования внедрены в КГП «Областной онкологический диспансер» г. Караганды, в учебный процесс кафедры онкологии Карагандинского государственного медицинского университета. Диссертационная работа написана в инициативном порядке. </w:t>
      </w:r>
    </w:p>
    <w:p w14:paraId="30799ADE" w14:textId="71B5F91E" w:rsidR="00F441D9" w:rsidRPr="003531C6" w:rsidRDefault="00F441D9" w:rsidP="003531C6">
      <w:pPr>
        <w:spacing w:after="0" w:line="240" w:lineRule="auto"/>
        <w:ind w:firstLine="709"/>
        <w:jc w:val="both"/>
        <w:rPr>
          <w:rFonts w:ascii="Times New Roman" w:eastAsia="Calibri" w:hAnsi="Times New Roman" w:cs="Times New Roman"/>
          <w:b/>
          <w:sz w:val="28"/>
          <w:szCs w:val="28"/>
          <w:lang w:val="ru-RU"/>
        </w:rPr>
      </w:pPr>
    </w:p>
    <w:p w14:paraId="0F2A20F7" w14:textId="77777777" w:rsidR="00F441D9" w:rsidRPr="003531C6" w:rsidRDefault="00F441D9" w:rsidP="003531C6">
      <w:pPr>
        <w:spacing w:after="0" w:line="240" w:lineRule="auto"/>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br w:type="page"/>
      </w:r>
    </w:p>
    <w:p w14:paraId="0868AC6F" w14:textId="3E5C066E" w:rsidR="00F51F6B" w:rsidRPr="003531C6" w:rsidRDefault="00F51F6B" w:rsidP="003531C6">
      <w:pPr>
        <w:spacing w:after="0" w:line="240" w:lineRule="auto"/>
        <w:ind w:firstLine="709"/>
        <w:jc w:val="both"/>
        <w:rPr>
          <w:rFonts w:ascii="Times New Roman" w:eastAsia="Calibri" w:hAnsi="Times New Roman" w:cs="Times New Roman"/>
          <w:b/>
          <w:vanish/>
          <w:sz w:val="28"/>
          <w:szCs w:val="28"/>
          <w:lang w:val="ru-RU"/>
        </w:rPr>
      </w:pPr>
      <w:r w:rsidRPr="003531C6">
        <w:rPr>
          <w:rFonts w:ascii="Times New Roman" w:eastAsia="Calibri" w:hAnsi="Times New Roman" w:cs="Times New Roman"/>
          <w:b/>
          <w:sz w:val="28"/>
          <w:szCs w:val="28"/>
          <w:lang w:val="ru-RU"/>
        </w:rPr>
        <w:lastRenderedPageBreak/>
        <w:t xml:space="preserve">1 </w:t>
      </w:r>
      <w:r w:rsidR="003531C6" w:rsidRPr="003531C6">
        <w:rPr>
          <w:rFonts w:ascii="Times New Roman" w:eastAsia="Calibri" w:hAnsi="Times New Roman" w:cs="Times New Roman"/>
          <w:b/>
          <w:sz w:val="28"/>
          <w:szCs w:val="28"/>
          <w:lang w:val="ru-RU"/>
        </w:rPr>
        <w:t>ОСОБЕННОСТИ И ПРОБЛЕМЫ ВЫБОРА НУТРИТИВНОЙ ПОДДЕРЖКИ У ПАЦИЕНТОВ ОНКОЛОГИЧЕСКОГО ПРОФИЛЯ В ПОСЛЕОПЕРАЦИОННОМ ПЕРИОДЕ ПОСЛЕ ХИРУРГИЧЕСКИХ ВМЕШАТЕЛЬСТВ НА ОРГАНАХ ГЕПАТОПАНКРЕАТОДУОДЕНАЛЬНОЙ ЗОНЫ</w:t>
      </w:r>
      <w:r w:rsidR="00B06E64">
        <w:rPr>
          <w:rFonts w:ascii="Times New Roman" w:eastAsia="Calibri" w:hAnsi="Times New Roman" w:cs="Times New Roman"/>
          <w:b/>
          <w:sz w:val="28"/>
          <w:szCs w:val="28"/>
          <w:lang w:val="ru-RU"/>
        </w:rPr>
        <w:t>(ОБЗОР ЛИТЕРАТУРЫ)</w:t>
      </w:r>
    </w:p>
    <w:p w14:paraId="32ABC763" w14:textId="77777777" w:rsidR="00F51F6B" w:rsidRPr="003531C6" w:rsidRDefault="00F51F6B" w:rsidP="003531C6">
      <w:pPr>
        <w:spacing w:after="0" w:line="240" w:lineRule="auto"/>
        <w:ind w:firstLine="709"/>
        <w:jc w:val="both"/>
        <w:rPr>
          <w:rFonts w:ascii="Times New Roman" w:eastAsia="Calibri" w:hAnsi="Times New Roman" w:cs="Times New Roman"/>
          <w:b/>
          <w:sz w:val="28"/>
          <w:szCs w:val="28"/>
          <w:lang w:val="ru-RU"/>
        </w:rPr>
      </w:pPr>
    </w:p>
    <w:p w14:paraId="030CE920" w14:textId="38B25BC9"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b/>
          <w:sz w:val="28"/>
          <w:szCs w:val="28"/>
          <w:lang w:val="ru-RU"/>
        </w:rPr>
        <w:t>1.1 Проблема выбора нутритивной под</w:t>
      </w:r>
      <w:r w:rsidR="003531C6">
        <w:rPr>
          <w:rFonts w:ascii="Times New Roman" w:eastAsia="Calibri" w:hAnsi="Times New Roman" w:cs="Times New Roman"/>
          <w:b/>
          <w:sz w:val="28"/>
          <w:szCs w:val="28"/>
          <w:lang w:val="ru-RU"/>
        </w:rPr>
        <w:t>держки у онкологических больных</w:t>
      </w:r>
    </w:p>
    <w:p w14:paraId="21582108"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В последнее десятилетие, в частности, в период с 2010 по 2020 годы, в мире и в Казахстане, в частности, отмечается увеличение частоты выявления опухолей гепатопанкреатодуоденальной зоны. Проявление </w:t>
      </w:r>
      <w:r w:rsidRPr="003531C6">
        <w:rPr>
          <w:rFonts w:ascii="Times New Roman" w:eastAsia="Calibri" w:hAnsi="Times New Roman" w:cs="Times New Roman"/>
          <w:color w:val="231F20"/>
          <w:sz w:val="28"/>
          <w:szCs w:val="28"/>
          <w:lang w:val="ru-RU"/>
        </w:rPr>
        <w:t>нутритивной недостаточности у онкологических пациентов, по данным различных исследователей варьируется от 8 до 84% в зависимости от локализации опухоли.</w:t>
      </w:r>
    </w:p>
    <w:p w14:paraId="4CF7F06C" w14:textId="7384B304" w:rsidR="00F51F6B" w:rsidRPr="003531C6" w:rsidRDefault="00F51F6B" w:rsidP="003531C6">
      <w:pPr>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sz w:val="28"/>
          <w:szCs w:val="28"/>
          <w:lang w:val="ru-RU"/>
        </w:rPr>
        <w:t>Данный факт можно объяснить совершенствованием методов диагностики, внедрением в практическое здравоохранение передовых технологий диагностического характера и созданием приоритета раннего выявления новообразований среди населения</w:t>
      </w:r>
      <w:r w:rsidRPr="003531C6">
        <w:rPr>
          <w:rFonts w:ascii="Times New Roman" w:eastAsia="Calibri" w:hAnsi="Times New Roman" w:cs="Times New Roman"/>
          <w:color w:val="231F20"/>
          <w:sz w:val="28"/>
          <w:szCs w:val="28"/>
          <w:lang w:val="ru-RU"/>
        </w:rPr>
        <w:t xml:space="preserve"> [</w:t>
      </w:r>
      <w:r w:rsidR="000A6991" w:rsidRPr="000A6991">
        <w:rPr>
          <w:rFonts w:ascii="Times New Roman" w:eastAsia="Calibri" w:hAnsi="Times New Roman" w:cs="Times New Roman"/>
          <w:sz w:val="28"/>
          <w:szCs w:val="28"/>
          <w:lang w:val="ru-RU"/>
        </w:rPr>
        <w:t>4,5,6</w:t>
      </w:r>
      <w:r w:rsidRPr="003531C6">
        <w:rPr>
          <w:rFonts w:ascii="Times New Roman" w:eastAsia="Calibri" w:hAnsi="Times New Roman" w:cs="Times New Roman"/>
          <w:color w:val="231F20"/>
          <w:sz w:val="28"/>
          <w:szCs w:val="28"/>
          <w:lang w:val="ru-RU"/>
        </w:rPr>
        <w:t xml:space="preserve">]. </w:t>
      </w:r>
    </w:p>
    <w:p w14:paraId="5ECF38C6"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Указанный момент касается, прежде всего, периоперационного периода, требующий тщательного анализа нутритивного статуса пациентов и подбора необходимого пути введения питательных сред для покрытия энергетических потребностей организма больного и полноценного течения репаративных процессов. </w:t>
      </w:r>
    </w:p>
    <w:p w14:paraId="4EC1E017" w14:textId="783BF27B" w:rsidR="00F51F6B" w:rsidRPr="003531C6" w:rsidRDefault="00F51F6B" w:rsidP="003531C6">
      <w:pPr>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sz w:val="28"/>
          <w:szCs w:val="28"/>
          <w:lang w:val="ru-RU"/>
        </w:rPr>
        <w:t xml:space="preserve">Тем не менее, раннее выявление опухолей является первоочередной задачей клиницистов данного профиля. При оценке причин быстропрогрессирующего истощения больных при опухолях гепатопанкреатодуоденальной зоны следует указать, помимо наличия механической желтухи, панкреатита, печеночной недостаточности и раковой интоксикации, также анорексию, нарушение пищеварения и всасывания вследствие нарушения поступления в кишечник панкреатического секрета и желчи </w:t>
      </w:r>
      <w:r w:rsidRPr="003531C6">
        <w:rPr>
          <w:rFonts w:ascii="Times New Roman" w:eastAsia="Calibri" w:hAnsi="Times New Roman" w:cs="Times New Roman"/>
          <w:color w:val="231F20"/>
          <w:sz w:val="28"/>
          <w:szCs w:val="28"/>
          <w:lang w:val="ru-RU"/>
        </w:rPr>
        <w:t>[</w:t>
      </w:r>
      <w:r w:rsidR="00183AD7" w:rsidRPr="00183AD7">
        <w:rPr>
          <w:rFonts w:ascii="Times New Roman" w:eastAsia="Calibri" w:hAnsi="Times New Roman" w:cs="Times New Roman"/>
          <w:sz w:val="28"/>
          <w:szCs w:val="28"/>
          <w:lang w:val="ru-RU"/>
        </w:rPr>
        <w:t>6,7</w:t>
      </w:r>
      <w:r w:rsidRPr="003531C6">
        <w:rPr>
          <w:rFonts w:ascii="Times New Roman" w:eastAsia="Calibri" w:hAnsi="Times New Roman" w:cs="Times New Roman"/>
          <w:color w:val="231F20"/>
          <w:sz w:val="28"/>
          <w:szCs w:val="28"/>
          <w:lang w:val="ru-RU"/>
        </w:rPr>
        <w:t xml:space="preserve">]. </w:t>
      </w:r>
    </w:p>
    <w:p w14:paraId="7EBEBC3A"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В работах отечественных и зарубежных авторов достаточно четко отражается, что сниженный нутритивный статус существенно снижает защитные силы и функциональные возможности организма онкологического </w:t>
      </w:r>
    </w:p>
    <w:p w14:paraId="7647F028"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пациента, которые могут проявляться рисками осложнения в виде раневой инфекции, нарушения трофики тканей после оперативного вмешательства. </w:t>
      </w:r>
    </w:p>
    <w:p w14:paraId="40D52EBC" w14:textId="47F47D8C"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свою очередь, эти проявления могут привести к развитию таких серьезных послеоперационных осложнений, как несостоятельность межкишечных анастомозов, длительное заживление раневых поверхностей, гипостатическая пневмония, сепсис [</w:t>
      </w:r>
      <w:r w:rsidR="00183AD7" w:rsidRPr="00183AD7">
        <w:rPr>
          <w:rFonts w:ascii="Times New Roman" w:eastAsia="Calibri" w:hAnsi="Times New Roman" w:cs="Times New Roman"/>
          <w:sz w:val="28"/>
          <w:szCs w:val="28"/>
          <w:lang w:val="ru-RU"/>
        </w:rPr>
        <w:t>6,7</w:t>
      </w:r>
      <w:r w:rsidRPr="003531C6">
        <w:rPr>
          <w:rFonts w:ascii="Times New Roman" w:eastAsia="Calibri" w:hAnsi="Times New Roman" w:cs="Times New Roman"/>
          <w:sz w:val="28"/>
          <w:szCs w:val="28"/>
          <w:lang w:val="ru-RU"/>
        </w:rPr>
        <w:t xml:space="preserve">]. </w:t>
      </w:r>
    </w:p>
    <w:p w14:paraId="4D6EB40B"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В раннем послеоперационном периоде у больных белково-энергетическая недостаточность обусловлена повышенным катаболизмом, клинические проявления которого нередко связаны непосредственно с объемом </w:t>
      </w:r>
      <w:r w:rsidRPr="003531C6">
        <w:rPr>
          <w:rFonts w:ascii="Times New Roman" w:eastAsia="Calibri" w:hAnsi="Times New Roman" w:cs="Times New Roman"/>
          <w:sz w:val="28"/>
          <w:szCs w:val="28"/>
          <w:lang w:val="ru-RU"/>
        </w:rPr>
        <w:lastRenderedPageBreak/>
        <w:t xml:space="preserve">хирургических вмешательств, потерями транссудата по дренажам из брюшной полости и желудка. </w:t>
      </w:r>
    </w:p>
    <w:p w14:paraId="2AFDEA5B" w14:textId="77777777" w:rsidR="00F51F6B" w:rsidRPr="003531C6" w:rsidRDefault="00F51F6B" w:rsidP="003531C6">
      <w:pPr>
        <w:spacing w:after="0" w:line="240" w:lineRule="auto"/>
        <w:ind w:firstLine="709"/>
        <w:jc w:val="both"/>
        <w:rPr>
          <w:rFonts w:ascii="Times New Roman" w:eastAsia="Calibri" w:hAnsi="Times New Roman" w:cs="Times New Roman"/>
          <w:vanish/>
          <w:sz w:val="28"/>
          <w:szCs w:val="28"/>
          <w:lang w:val="ru-RU"/>
        </w:rPr>
      </w:pPr>
      <w:r w:rsidRPr="003531C6">
        <w:rPr>
          <w:rFonts w:ascii="Times New Roman" w:eastAsia="Calibri" w:hAnsi="Times New Roman" w:cs="Times New Roman"/>
          <w:sz w:val="28"/>
          <w:szCs w:val="28"/>
          <w:lang w:val="ru-RU"/>
        </w:rPr>
        <w:t>Некорригированная нутритивная недостаточность дополнительно способствует длительному восстановлению и нахождению пациента в стационаре, увеличению расходов на лечение.</w:t>
      </w:r>
    </w:p>
    <w:p w14:paraId="6A146F29" w14:textId="6F86DCE1" w:rsidR="00F51F6B" w:rsidRPr="003531C6" w:rsidRDefault="00F51F6B" w:rsidP="003531C6">
      <w:pPr>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sz w:val="28"/>
          <w:szCs w:val="28"/>
          <w:lang w:val="ru-RU"/>
        </w:rPr>
        <w:t xml:space="preserve">Таким образом, адекватная нутритивная поддержка у онкохирургических пациентов, как ещё раз подтверждают результаты множественных </w:t>
      </w:r>
      <w:r w:rsidRPr="003531C6">
        <w:rPr>
          <w:rFonts w:ascii="Times New Roman" w:eastAsia="Calibri" w:hAnsi="Times New Roman" w:cs="Times New Roman"/>
          <w:color w:val="231F20"/>
          <w:sz w:val="28"/>
          <w:szCs w:val="28"/>
          <w:lang w:val="ru-RU"/>
        </w:rPr>
        <w:t xml:space="preserve">исследований различного уровня, </w:t>
      </w:r>
      <w:r w:rsidRPr="003531C6">
        <w:rPr>
          <w:rFonts w:ascii="Times New Roman" w:eastAsia="Calibri" w:hAnsi="Times New Roman" w:cs="Times New Roman"/>
          <w:sz w:val="28"/>
          <w:szCs w:val="28"/>
          <w:lang w:val="ru-RU"/>
        </w:rPr>
        <w:t xml:space="preserve">позволяет предупредить грозные послеоперационные осложнения </w:t>
      </w:r>
      <w:r w:rsidRPr="003531C6">
        <w:rPr>
          <w:rFonts w:ascii="Times New Roman" w:eastAsia="Calibri" w:hAnsi="Times New Roman" w:cs="Times New Roman"/>
          <w:color w:val="231F20"/>
          <w:sz w:val="28"/>
          <w:szCs w:val="28"/>
          <w:lang w:val="ru-RU"/>
        </w:rPr>
        <w:t>и способствовать более быстрому восстановлению организма в данном периоде [</w:t>
      </w:r>
      <w:r w:rsidR="00183AD7">
        <w:rPr>
          <w:rFonts w:ascii="Times New Roman" w:eastAsia="Calibri" w:hAnsi="Times New Roman" w:cs="Times New Roman"/>
          <w:color w:val="231F20"/>
          <w:sz w:val="28"/>
          <w:szCs w:val="28"/>
          <w:lang w:val="ru-RU"/>
        </w:rPr>
        <w:t>7,8,9</w:t>
      </w:r>
      <w:r w:rsidRPr="003531C6">
        <w:rPr>
          <w:rFonts w:ascii="Times New Roman" w:eastAsia="Calibri" w:hAnsi="Times New Roman" w:cs="Times New Roman"/>
          <w:color w:val="231F20"/>
          <w:sz w:val="28"/>
          <w:szCs w:val="28"/>
          <w:lang w:val="ru-RU"/>
        </w:rPr>
        <w:t xml:space="preserve">]. </w:t>
      </w:r>
    </w:p>
    <w:p w14:paraId="2CF96A63" w14:textId="2F6E68A0" w:rsidR="00F51F6B" w:rsidRPr="003531C6" w:rsidRDefault="00F51F6B" w:rsidP="003531C6">
      <w:pPr>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t>С учетом вышеизложенного, представляется важным выделить основные доказанные клинические эффекты нутритивной поддержки у хирургических больных и онкопациентов, в частности [</w:t>
      </w:r>
      <w:r w:rsidR="00183AD7" w:rsidRPr="00183AD7">
        <w:rPr>
          <w:rFonts w:ascii="Times New Roman" w:eastAsia="Calibri" w:hAnsi="Times New Roman" w:cs="Times New Roman"/>
          <w:sz w:val="28"/>
          <w:szCs w:val="28"/>
          <w:lang w:val="ru-RU"/>
        </w:rPr>
        <w:t>9,10</w:t>
      </w:r>
      <w:r w:rsidRPr="003531C6">
        <w:rPr>
          <w:rFonts w:ascii="Times New Roman" w:eastAsia="Calibri" w:hAnsi="Times New Roman" w:cs="Times New Roman"/>
          <w:color w:val="231F20"/>
          <w:sz w:val="28"/>
          <w:szCs w:val="28"/>
          <w:lang w:val="ru-RU"/>
        </w:rPr>
        <w:t xml:space="preserve">]. </w:t>
      </w:r>
    </w:p>
    <w:p w14:paraId="7773206B"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К основным положительным эффектам нутритивной поддержки можно отнести следующие:</w:t>
      </w:r>
    </w:p>
    <w:p w14:paraId="16AF9B84" w14:textId="6E70F002"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1.</w:t>
      </w:r>
      <w:r w:rsid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Компенсация нехватки макронутриентов (углеводы, белки, жиры) и микронутриентов (микроэлементы, витамины), фармаконутриентов (глутамин, омега-3 жирные кислоты, антиоксиданты).</w:t>
      </w:r>
    </w:p>
    <w:p w14:paraId="69EDC6FB"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2. Нормализация азотистого равновесия в организме.</w:t>
      </w:r>
    </w:p>
    <w:p w14:paraId="61F77594"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3. Уменьшение частоты раневой инфекции, нозокомиальных инфекционных послеоперационных осложнений, включая полиорганную недостаточность (ПОН).</w:t>
      </w:r>
    </w:p>
    <w:p w14:paraId="6D66AC45" w14:textId="7DB473C9"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4.</w:t>
      </w:r>
      <w:r w:rsid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Уменьшение сроков нахождения пациентов в отделении интенсивной терапии, а также длительности вентиляционной поддержки и времени госпитализации, снижение расхода дорогостоящих лекарств и препаратов крови.</w:t>
      </w:r>
    </w:p>
    <w:p w14:paraId="16EBB66D"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5. Снижение летальности.</w:t>
      </w:r>
    </w:p>
    <w:p w14:paraId="6BC22187"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6. Улучшение качества жизни.</w:t>
      </w:r>
    </w:p>
    <w:p w14:paraId="118D1F26" w14:textId="3FDADA2C"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t>Опираясь на приведенные данные, можно убедительно сказать, что вопрос о послеоперационной нутритивной поддержке является обязательным подходом в интенсивной послеоперационной терапии в онкологии, в отличие от предоперационной нутритивной поддержки, особенно парентеральной, представляющий собой достаточно спорный вопрос, требующий дискуссии и индивидуального подхода к каждому больному [</w:t>
      </w:r>
      <w:r w:rsidR="00183AD7" w:rsidRPr="00183AD7">
        <w:rPr>
          <w:rFonts w:ascii="Times New Roman" w:eastAsia="Calibri" w:hAnsi="Times New Roman" w:cs="Times New Roman"/>
          <w:sz w:val="28"/>
          <w:szCs w:val="28"/>
          <w:lang w:val="ru-RU"/>
        </w:rPr>
        <w:t>10,11,12</w:t>
      </w:r>
      <w:r w:rsidRPr="003531C6">
        <w:rPr>
          <w:rFonts w:ascii="Times New Roman" w:eastAsia="Calibri" w:hAnsi="Times New Roman" w:cs="Times New Roman"/>
          <w:color w:val="231F20"/>
          <w:sz w:val="28"/>
          <w:szCs w:val="28"/>
          <w:lang w:val="ru-RU"/>
        </w:rPr>
        <w:t xml:space="preserve">]. </w:t>
      </w:r>
    </w:p>
    <w:p w14:paraId="6DF0A5E1" w14:textId="77777777"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t xml:space="preserve">Серьезные медицинские манипуляции, включая оперативные вмешательства, начинаются с определения исходного нутритивного статуса пациента. Предоперационную оценку нутритивного статуса следует выполнять у всех онкологических больных уже на этапе поликлиники или приемного отделения. </w:t>
      </w:r>
    </w:p>
    <w:p w14:paraId="4418A7F7" w14:textId="2369BB8E"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t>Целью ее является определение типа и степени нутритивной недостаточности, что необходимо в дальнейшем для подсчета калоража в вводимых питательных смесях при проведении нутритивной поддержки в послеоперационном периоде [</w:t>
      </w:r>
      <w:r w:rsidR="00183AD7" w:rsidRPr="00183AD7">
        <w:rPr>
          <w:rFonts w:ascii="Times New Roman" w:eastAsia="Calibri" w:hAnsi="Times New Roman" w:cs="Times New Roman"/>
          <w:sz w:val="28"/>
          <w:szCs w:val="28"/>
          <w:lang w:val="ru-RU"/>
        </w:rPr>
        <w:t>13,14,15</w:t>
      </w:r>
      <w:r w:rsidRPr="003531C6">
        <w:rPr>
          <w:rFonts w:ascii="Times New Roman" w:eastAsia="Calibri" w:hAnsi="Times New Roman" w:cs="Times New Roman"/>
          <w:color w:val="231F20"/>
          <w:sz w:val="28"/>
          <w:szCs w:val="28"/>
          <w:lang w:val="ru-RU"/>
        </w:rPr>
        <w:t>]. В связи с этим, важным показателем обследования онкологических больных является физикальный метод.</w:t>
      </w:r>
    </w:p>
    <w:p w14:paraId="00F098E8" w14:textId="66CFD60C"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lastRenderedPageBreak/>
        <w:t>Достоверно доказано, что дефицит массы тела проявляется прогностически неблагоприятным индексом летальности и имеет тесную корреляцию со скоростью снижения массы тела [</w:t>
      </w:r>
      <w:r w:rsidR="00183AD7">
        <w:rPr>
          <w:rFonts w:ascii="Times New Roman" w:eastAsia="Calibri" w:hAnsi="Times New Roman" w:cs="Times New Roman"/>
          <w:color w:val="231F20"/>
          <w:sz w:val="28"/>
          <w:szCs w:val="28"/>
          <w:lang w:val="ru-RU"/>
        </w:rPr>
        <w:t>16,17</w:t>
      </w:r>
      <w:r w:rsidRPr="003531C6">
        <w:rPr>
          <w:rFonts w:ascii="Times New Roman" w:eastAsia="Calibri" w:hAnsi="Times New Roman" w:cs="Times New Roman"/>
          <w:color w:val="231F20"/>
          <w:sz w:val="28"/>
          <w:szCs w:val="28"/>
          <w:lang w:val="ru-RU"/>
        </w:rPr>
        <w:t xml:space="preserve">]. </w:t>
      </w:r>
    </w:p>
    <w:p w14:paraId="2926BE85" w14:textId="73682578"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t>Потеря более 2-5% массы тела за неделю, или более 10% за 6 месяцев может привести к тяжелому истощению организма, которое, в свою очередь, влияет на прогностический индекс операционного и послеоперационного риска летальности [</w:t>
      </w:r>
      <w:r w:rsidR="00183AD7">
        <w:rPr>
          <w:rFonts w:ascii="Times New Roman" w:eastAsia="Calibri" w:hAnsi="Times New Roman" w:cs="Times New Roman"/>
          <w:color w:val="231F20"/>
          <w:sz w:val="28"/>
          <w:szCs w:val="28"/>
          <w:lang w:val="ru-RU"/>
        </w:rPr>
        <w:t>17,18</w:t>
      </w:r>
      <w:r w:rsidRPr="003531C6">
        <w:rPr>
          <w:rFonts w:ascii="Times New Roman" w:eastAsia="Calibri" w:hAnsi="Times New Roman" w:cs="Times New Roman"/>
          <w:color w:val="231F20"/>
          <w:sz w:val="28"/>
          <w:szCs w:val="28"/>
          <w:lang w:val="ru-RU"/>
        </w:rPr>
        <w:t xml:space="preserve">]. </w:t>
      </w:r>
    </w:p>
    <w:p w14:paraId="4E67BDAC" w14:textId="26C80242"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t>По данным зарубежных и отечественных исследователей, из лабораторных биохимических данных в качестве прогностического индекса может быть использован показатель концентрации сывороточного альбумина, трансферрина. Учитывая, что на уровень последнего может влиять содержание железа в организме, динамика значений трансферрина является интегральным показателем [</w:t>
      </w:r>
      <w:r w:rsidR="00183AD7">
        <w:rPr>
          <w:rFonts w:ascii="Times New Roman" w:eastAsia="Calibri" w:hAnsi="Times New Roman" w:cs="Times New Roman"/>
          <w:color w:val="231F20"/>
          <w:sz w:val="28"/>
          <w:szCs w:val="28"/>
          <w:lang w:val="ru-RU"/>
        </w:rPr>
        <w:t>18,19</w:t>
      </w:r>
      <w:r w:rsidRPr="003531C6">
        <w:rPr>
          <w:rFonts w:ascii="Times New Roman" w:eastAsia="Calibri" w:hAnsi="Times New Roman" w:cs="Times New Roman"/>
          <w:color w:val="231F20"/>
          <w:sz w:val="28"/>
          <w:szCs w:val="28"/>
          <w:lang w:val="ru-RU"/>
        </w:rPr>
        <w:t xml:space="preserve">]. </w:t>
      </w:r>
    </w:p>
    <w:p w14:paraId="7CE44E27" w14:textId="6B8AAF68"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t>Для оценки влияния нутритивной поддержки на развитие послеоперационных осложнений у онкологических пациентов было предложено множество различных индексов. Методы оценки нутритивного статуса онкологических больных постоянно совершенствуются и дополняются новыми критериями оценки. Нутритивную поддержку, как правило, начинают с определения общего количества калорий и, в рамках индивидуального подхода к пациенту, их расчёт происходит с учетом целевых суточных энергетических затрат организма в послеоперационном периоде [</w:t>
      </w:r>
      <w:r w:rsidR="00183AD7">
        <w:rPr>
          <w:rFonts w:ascii="Times New Roman" w:eastAsia="Calibri" w:hAnsi="Times New Roman" w:cs="Times New Roman"/>
          <w:color w:val="231F20"/>
          <w:sz w:val="28"/>
          <w:szCs w:val="28"/>
          <w:lang w:val="ru-RU"/>
        </w:rPr>
        <w:t>19,20</w:t>
      </w:r>
      <w:r w:rsidRPr="003531C6">
        <w:rPr>
          <w:rFonts w:ascii="Times New Roman" w:eastAsia="Calibri" w:hAnsi="Times New Roman" w:cs="Times New Roman"/>
          <w:color w:val="231F20"/>
          <w:sz w:val="28"/>
          <w:szCs w:val="28"/>
          <w:lang w:val="ru-RU"/>
        </w:rPr>
        <w:t xml:space="preserve">]. </w:t>
      </w:r>
    </w:p>
    <w:p w14:paraId="5D972E85" w14:textId="16842066"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t>В этой связи необходимо отметить, что при проведении любого метода нутритивной поддержки следует придерживаться «золотого» правила, которое заключается в том, что больному лучше «дать несколько меньше калорий от расчетной величины, чем больше» во избежание образования избытка метаболитов и субстанций, способных нарушить кислотно-щелочное состояние крови и привести к дисбалансу восстановительных процессов в организме [</w:t>
      </w:r>
      <w:r w:rsidR="00183AD7">
        <w:rPr>
          <w:rFonts w:ascii="Times New Roman" w:eastAsia="Calibri" w:hAnsi="Times New Roman" w:cs="Times New Roman"/>
          <w:color w:val="231F20"/>
          <w:sz w:val="28"/>
          <w:szCs w:val="28"/>
          <w:lang w:val="ru-RU"/>
        </w:rPr>
        <w:t>21,22</w:t>
      </w:r>
      <w:r w:rsidRPr="003531C6">
        <w:rPr>
          <w:rFonts w:ascii="Times New Roman" w:eastAsia="Calibri" w:hAnsi="Times New Roman" w:cs="Times New Roman"/>
          <w:color w:val="231F20"/>
          <w:sz w:val="28"/>
          <w:szCs w:val="28"/>
          <w:lang w:val="ru-RU"/>
        </w:rPr>
        <w:t>].</w:t>
      </w:r>
    </w:p>
    <w:p w14:paraId="0BE08401" w14:textId="395DCD8C"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t>Учитывая эти данные, многие клиницисты использует различные расчетные методики в виде уравнения Харриса-Бенедикта, расчет по Шэлдону, которые позволяют выявить основные энергетические потребности организма [</w:t>
      </w:r>
      <w:r w:rsidR="00183AD7">
        <w:rPr>
          <w:rFonts w:ascii="Times New Roman" w:eastAsia="Calibri" w:hAnsi="Times New Roman" w:cs="Times New Roman"/>
          <w:color w:val="231F20"/>
          <w:sz w:val="28"/>
          <w:szCs w:val="28"/>
          <w:lang w:val="ru-RU"/>
        </w:rPr>
        <w:t>22,23,24</w:t>
      </w:r>
      <w:r w:rsidRPr="003531C6">
        <w:rPr>
          <w:rFonts w:ascii="Times New Roman" w:eastAsia="Calibri" w:hAnsi="Times New Roman" w:cs="Times New Roman"/>
          <w:color w:val="231F20"/>
          <w:sz w:val="28"/>
          <w:szCs w:val="28"/>
          <w:lang w:val="ru-RU"/>
        </w:rPr>
        <w:t>]. При вычислении фактических расходов энергии учитывают фактор активности пациента, фактор стресса и температуру тела.</w:t>
      </w:r>
    </w:p>
    <w:p w14:paraId="3F34CC1E" w14:textId="0C9E2615"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t>Одним из важных прогностических индексов является расчет истинных потерь белка по экскреции азота с мочой.</w:t>
      </w:r>
      <w:r w:rsidRPr="003531C6">
        <w:rPr>
          <w:rFonts w:ascii="Times New Roman" w:eastAsia="Calibri" w:hAnsi="Times New Roman" w:cs="Times New Roman"/>
          <w:b/>
          <w:color w:val="231F20"/>
          <w:sz w:val="28"/>
          <w:szCs w:val="28"/>
          <w:lang w:val="ru-RU"/>
        </w:rPr>
        <w:t xml:space="preserve"> </w:t>
      </w:r>
      <w:r w:rsidRPr="003531C6">
        <w:rPr>
          <w:rFonts w:ascii="Times New Roman" w:eastAsia="Calibri" w:hAnsi="Times New Roman" w:cs="Times New Roman"/>
          <w:color w:val="231F20"/>
          <w:sz w:val="28"/>
          <w:szCs w:val="28"/>
          <w:lang w:val="ru-RU"/>
        </w:rPr>
        <w:t>Многие</w:t>
      </w:r>
      <w:r w:rsidRPr="003531C6">
        <w:rPr>
          <w:rFonts w:ascii="Times New Roman" w:eastAsia="Calibri" w:hAnsi="Times New Roman" w:cs="Times New Roman"/>
          <w:b/>
          <w:color w:val="231F20"/>
          <w:sz w:val="28"/>
          <w:szCs w:val="28"/>
          <w:lang w:val="ru-RU"/>
        </w:rPr>
        <w:t xml:space="preserve"> </w:t>
      </w:r>
      <w:r w:rsidRPr="003531C6">
        <w:rPr>
          <w:rFonts w:ascii="Times New Roman" w:eastAsia="Calibri" w:hAnsi="Times New Roman" w:cs="Times New Roman"/>
          <w:color w:val="231F20"/>
          <w:sz w:val="28"/>
          <w:szCs w:val="28"/>
          <w:lang w:val="ru-RU"/>
        </w:rPr>
        <w:t xml:space="preserve">клиницисты-онкологи пользуются более простым методом определения потребностей онкологических пациентов в энергетических и пластических субстратах путем расчета фиксированных их показателей на массу тела (энергия - 35 ккал/кг, белок </w:t>
      </w:r>
      <w:r w:rsidR="003531C6">
        <w:rPr>
          <w:rFonts w:ascii="Times New Roman" w:eastAsia="Calibri" w:hAnsi="Times New Roman" w:cs="Times New Roman"/>
          <w:color w:val="231F20"/>
          <w:sz w:val="28"/>
          <w:szCs w:val="28"/>
          <w:lang w:val="ru-RU"/>
        </w:rPr>
        <w:t>–</w:t>
      </w:r>
      <w:r w:rsidRPr="003531C6">
        <w:rPr>
          <w:rFonts w:ascii="Times New Roman" w:eastAsia="Calibri" w:hAnsi="Times New Roman" w:cs="Times New Roman"/>
          <w:color w:val="231F20"/>
          <w:sz w:val="28"/>
          <w:szCs w:val="28"/>
          <w:lang w:val="ru-RU"/>
        </w:rPr>
        <w:t xml:space="preserve"> 1,5</w:t>
      </w:r>
      <w:r w:rsidR="003531C6">
        <w:rPr>
          <w:rFonts w:ascii="Times New Roman" w:eastAsia="Calibri" w:hAnsi="Times New Roman" w:cs="Times New Roman"/>
          <w:color w:val="231F20"/>
          <w:sz w:val="28"/>
          <w:szCs w:val="28"/>
          <w:lang w:val="ru-RU"/>
        </w:rPr>
        <w:t> </w:t>
      </w:r>
      <w:r w:rsidRPr="003531C6">
        <w:rPr>
          <w:rFonts w:ascii="Times New Roman" w:eastAsia="Calibri" w:hAnsi="Times New Roman" w:cs="Times New Roman"/>
          <w:color w:val="231F20"/>
          <w:sz w:val="28"/>
          <w:szCs w:val="28"/>
          <w:lang w:val="ru-RU"/>
        </w:rPr>
        <w:t xml:space="preserve">г/кг). </w:t>
      </w:r>
    </w:p>
    <w:p w14:paraId="678765C0" w14:textId="390587EB"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color w:val="231F20"/>
          <w:sz w:val="28"/>
          <w:szCs w:val="28"/>
          <w:lang w:val="ru-RU"/>
        </w:rPr>
      </w:pPr>
      <w:r w:rsidRPr="003531C6">
        <w:rPr>
          <w:rFonts w:ascii="Times New Roman" w:eastAsia="Calibri" w:hAnsi="Times New Roman" w:cs="Times New Roman"/>
          <w:color w:val="231F20"/>
          <w:sz w:val="28"/>
          <w:szCs w:val="28"/>
          <w:lang w:val="ru-RU"/>
        </w:rPr>
        <w:t>Провести вычисление необходимых основных показателей можно с использованием различных современных компьютерных программ и приложений, которые позволяют учитывать особенности течения заболевания и индивидуально подобрать лечение каждого больного, а также рассчитать потребность пациента в энергии и основных нутриентах [</w:t>
      </w:r>
      <w:r w:rsidR="00183AD7">
        <w:rPr>
          <w:rFonts w:ascii="Times New Roman" w:eastAsia="Calibri" w:hAnsi="Times New Roman" w:cs="Times New Roman"/>
          <w:color w:val="231F20"/>
          <w:sz w:val="28"/>
          <w:szCs w:val="28"/>
          <w:lang w:val="ru-RU"/>
        </w:rPr>
        <w:t>25,26</w:t>
      </w:r>
      <w:r w:rsidRPr="003531C6">
        <w:rPr>
          <w:rFonts w:ascii="Times New Roman" w:eastAsia="Calibri" w:hAnsi="Times New Roman" w:cs="Times New Roman"/>
          <w:color w:val="231F20"/>
          <w:sz w:val="28"/>
          <w:szCs w:val="28"/>
          <w:lang w:val="ru-RU"/>
        </w:rPr>
        <w:t>].</w:t>
      </w:r>
    </w:p>
    <w:p w14:paraId="50576232" w14:textId="77777777"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 xml:space="preserve">Коррекцию нутритивной недостаточности необходимо начинать с введения специальных энтеральных или парентеральных препаратов и фармаконутриентов в организм больного. </w:t>
      </w:r>
    </w:p>
    <w:p w14:paraId="435F0423" w14:textId="2A08885C" w:rsidR="00F51F6B" w:rsidRPr="003531C6" w:rsidRDefault="00F51F6B" w:rsidP="003531C6">
      <w:pPr>
        <w:autoSpaceDE w:val="0"/>
        <w:autoSpaceDN w:val="0"/>
        <w:adjustRightInd w:val="0"/>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За годы развития онкохирургии были усовершенствована техника и методы операции в гепатопанкреотодуоденальной зоне, анестезиологического пособия и методов интенсивной терапии в послеоперационном периоде, что способствовало расширению применения различных методов нутритивной поддержки у пациентов данного профиля </w:t>
      </w:r>
      <w:r w:rsidRPr="003531C6">
        <w:rPr>
          <w:rFonts w:ascii="Times New Roman" w:eastAsia="Calibri" w:hAnsi="Times New Roman" w:cs="Times New Roman"/>
          <w:color w:val="231F20"/>
          <w:sz w:val="28"/>
          <w:szCs w:val="28"/>
          <w:lang w:val="ru-RU"/>
        </w:rPr>
        <w:t>[26].</w:t>
      </w:r>
    </w:p>
    <w:p w14:paraId="2F2E82BD" w14:textId="77777777" w:rsidR="00F51F6B" w:rsidRPr="003531C6" w:rsidRDefault="00F51F6B" w:rsidP="003531C6">
      <w:pPr>
        <w:spacing w:after="0" w:line="240" w:lineRule="auto"/>
        <w:ind w:firstLine="709"/>
        <w:jc w:val="both"/>
        <w:rPr>
          <w:rFonts w:ascii="Times New Roman" w:eastAsia="Calibri" w:hAnsi="Times New Roman" w:cs="Times New Roman"/>
          <w:color w:val="000000"/>
          <w:sz w:val="28"/>
          <w:szCs w:val="28"/>
          <w:lang w:val="ru-RU"/>
        </w:rPr>
      </w:pPr>
      <w:r w:rsidRPr="003531C6">
        <w:rPr>
          <w:rFonts w:ascii="Times New Roman" w:eastAsia="Calibri" w:hAnsi="Times New Roman" w:cs="Times New Roman"/>
          <w:color w:val="000000"/>
          <w:sz w:val="28"/>
          <w:szCs w:val="28"/>
          <w:lang w:val="ru-RU"/>
        </w:rPr>
        <w:t xml:space="preserve">Согласно ряду литературных источников, в дооперационном периоде существует комплекс определённых мероприятий, позволяющих составить план по ведению пациентов, нуждающихся в нутритивной поддержке. </w:t>
      </w:r>
    </w:p>
    <w:p w14:paraId="265A6634" w14:textId="2A7E98A1" w:rsidR="00F51F6B" w:rsidRPr="003531C6" w:rsidRDefault="00F51F6B" w:rsidP="003531C6">
      <w:pPr>
        <w:spacing w:after="0" w:line="240" w:lineRule="auto"/>
        <w:ind w:firstLine="709"/>
        <w:jc w:val="both"/>
        <w:rPr>
          <w:rFonts w:ascii="Times New Roman" w:eastAsia="Calibri" w:hAnsi="Times New Roman" w:cs="Times New Roman"/>
          <w:color w:val="000000"/>
          <w:sz w:val="28"/>
          <w:szCs w:val="28"/>
          <w:lang w:val="ru-RU"/>
        </w:rPr>
      </w:pPr>
      <w:r w:rsidRPr="003531C6">
        <w:rPr>
          <w:rFonts w:ascii="Times New Roman" w:eastAsia="Calibri" w:hAnsi="Times New Roman" w:cs="Times New Roman"/>
          <w:color w:val="000000"/>
          <w:sz w:val="28"/>
          <w:szCs w:val="28"/>
          <w:lang w:val="ru-RU"/>
        </w:rPr>
        <w:t>Как правило, в него входит [</w:t>
      </w:r>
      <w:r w:rsidR="000A7B5B">
        <w:rPr>
          <w:rFonts w:ascii="Times New Roman" w:eastAsia="Calibri" w:hAnsi="Times New Roman" w:cs="Times New Roman"/>
          <w:color w:val="000000"/>
          <w:sz w:val="28"/>
          <w:szCs w:val="28"/>
          <w:lang w:val="ru-RU"/>
        </w:rPr>
        <w:t>26</w:t>
      </w:r>
      <w:r w:rsidRPr="003531C6">
        <w:rPr>
          <w:rFonts w:ascii="Times New Roman" w:eastAsia="Calibri" w:hAnsi="Times New Roman" w:cs="Times New Roman"/>
          <w:color w:val="000000"/>
          <w:sz w:val="28"/>
          <w:szCs w:val="28"/>
          <w:lang w:val="ru-RU"/>
        </w:rPr>
        <w:t>]:</w:t>
      </w:r>
    </w:p>
    <w:p w14:paraId="750F8EB0" w14:textId="2D36FAA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531C6" w:rsidRPr="003531C6">
        <w:rPr>
          <w:rFonts w:ascii="Times New Roman" w:eastAsia="Calibri" w:hAnsi="Times New Roman" w:cs="Times New Roman"/>
          <w:sz w:val="28"/>
          <w:szCs w:val="28"/>
          <w:lang w:val="ru-RU"/>
        </w:rPr>
        <w:t>информирование и психологическая подготовка пациента и его родственников</w:t>
      </w:r>
      <w:r w:rsidR="003531C6">
        <w:rPr>
          <w:rFonts w:ascii="Times New Roman" w:eastAsia="Calibri" w:hAnsi="Times New Roman" w:cs="Times New Roman"/>
          <w:sz w:val="28"/>
          <w:szCs w:val="28"/>
          <w:lang w:val="ru-RU"/>
        </w:rPr>
        <w:t>;</w:t>
      </w:r>
      <w:r w:rsidR="003531C6" w:rsidRPr="003531C6">
        <w:rPr>
          <w:rFonts w:ascii="Times New Roman" w:eastAsia="Calibri" w:hAnsi="Times New Roman" w:cs="Times New Roman"/>
          <w:sz w:val="28"/>
          <w:szCs w:val="28"/>
          <w:lang w:val="ru-RU"/>
        </w:rPr>
        <w:t xml:space="preserve"> </w:t>
      </w:r>
    </w:p>
    <w:p w14:paraId="70E1DFCF" w14:textId="313A9DAE"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коррекция сопутствующей патологии</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2453FB5E" w14:textId="30BFDADA"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оценка нутритивного статуса</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44DEFFAB" w14:textId="4B3BB157"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нутритивная поддержка (по показаниям)</w:t>
      </w:r>
      <w:r>
        <w:rPr>
          <w:rFonts w:ascii="Times New Roman" w:eastAsia="Calibri" w:hAnsi="Times New Roman" w:cs="Times New Roman"/>
          <w:sz w:val="28"/>
          <w:szCs w:val="28"/>
          <w:lang w:val="ru-RU"/>
        </w:rPr>
        <w:t>;</w:t>
      </w:r>
    </w:p>
    <w:p w14:paraId="3A0317A4" w14:textId="7DA8783F"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выбор правильной тактики подготовки кишечника</w:t>
      </w:r>
      <w:r>
        <w:rPr>
          <w:rFonts w:ascii="Times New Roman" w:eastAsia="Calibri" w:hAnsi="Times New Roman" w:cs="Times New Roman"/>
          <w:sz w:val="28"/>
          <w:szCs w:val="28"/>
          <w:lang w:val="ru-RU"/>
        </w:rPr>
        <w:t>;</w:t>
      </w:r>
    </w:p>
    <w:p w14:paraId="23AEC439" w14:textId="431A075E" w:rsidR="00F51F6B" w:rsidRPr="003531C6" w:rsidRDefault="003531C6" w:rsidP="003531C6">
      <w:pPr>
        <w:tabs>
          <w:tab w:val="left" w:pos="851"/>
        </w:tabs>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высококалорийные углеводные напитки в раннем предоперационном периоде</w:t>
      </w:r>
      <w:r>
        <w:rPr>
          <w:rFonts w:ascii="Times New Roman" w:eastAsia="Calibri" w:hAnsi="Times New Roman" w:cs="Times New Roman"/>
          <w:sz w:val="28"/>
          <w:szCs w:val="28"/>
          <w:lang w:val="ru-RU"/>
        </w:rPr>
        <w:t>;</w:t>
      </w:r>
    </w:p>
    <w:p w14:paraId="02AA89CA" w14:textId="58996C00"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профилактика </w:t>
      </w:r>
      <w:r w:rsidR="00F51F6B" w:rsidRPr="003531C6">
        <w:rPr>
          <w:rFonts w:ascii="Times New Roman" w:eastAsia="Calibri" w:hAnsi="Times New Roman" w:cs="Times New Roman"/>
          <w:sz w:val="28"/>
          <w:szCs w:val="28"/>
          <w:lang w:val="ru-RU"/>
        </w:rPr>
        <w:t>тромбоэмболических осложнений</w:t>
      </w:r>
      <w:r>
        <w:rPr>
          <w:rFonts w:ascii="Times New Roman" w:eastAsia="Calibri" w:hAnsi="Times New Roman" w:cs="Times New Roman"/>
          <w:sz w:val="28"/>
          <w:szCs w:val="28"/>
          <w:lang w:val="ru-RU"/>
        </w:rPr>
        <w:t>.</w:t>
      </w:r>
    </w:p>
    <w:p w14:paraId="6374BE02"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К особенностям ведения пациентов в интраоперационном периоде относится: </w:t>
      </w:r>
    </w:p>
    <w:p w14:paraId="10AA3257" w14:textId="7B21EA5E"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531C6" w:rsidRPr="003531C6">
        <w:rPr>
          <w:rFonts w:ascii="Times New Roman" w:eastAsia="Calibri" w:hAnsi="Times New Roman" w:cs="Times New Roman"/>
          <w:sz w:val="28"/>
          <w:szCs w:val="28"/>
          <w:lang w:val="ru-RU"/>
        </w:rPr>
        <w:t>рациональная антибиотикопрофилактика</w:t>
      </w:r>
      <w:r w:rsidR="003531C6">
        <w:rPr>
          <w:rFonts w:ascii="Times New Roman" w:eastAsia="Calibri" w:hAnsi="Times New Roman" w:cs="Times New Roman"/>
          <w:sz w:val="28"/>
          <w:szCs w:val="28"/>
          <w:lang w:val="ru-RU"/>
        </w:rPr>
        <w:t>;</w:t>
      </w:r>
    </w:p>
    <w:p w14:paraId="6C59F564" w14:textId="2D82C437"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регионарная анестезия</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5227E999" w14:textId="100F7939"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короткодействующие анестетики</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60397E8D" w14:textId="1AB6EF72"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поддержание нормотермии</w:t>
      </w:r>
      <w:r>
        <w:rPr>
          <w:rFonts w:ascii="Times New Roman" w:eastAsia="Calibri" w:hAnsi="Times New Roman" w:cs="Times New Roman"/>
          <w:sz w:val="28"/>
          <w:szCs w:val="28"/>
          <w:lang w:val="ru-RU"/>
        </w:rPr>
        <w:t>;</w:t>
      </w:r>
    </w:p>
    <w:p w14:paraId="18B8DD9D" w14:textId="0E2E77D7"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целевая инфузионная терапия</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071A8337" w14:textId="10F80A02"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раннее прекращение респираторной поддержки</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1F288AC8" w14:textId="241E9A08"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малоинвазивная хирургия</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7160DE2A" w14:textId="63375EB1"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отказ от </w:t>
      </w:r>
      <w:r w:rsidR="00F51F6B" w:rsidRPr="003531C6">
        <w:rPr>
          <w:rFonts w:ascii="Times New Roman" w:eastAsia="Calibri" w:hAnsi="Times New Roman" w:cs="Times New Roman"/>
          <w:sz w:val="28"/>
          <w:szCs w:val="28"/>
          <w:lang w:val="ru-RU"/>
        </w:rPr>
        <w:t>рутинного дренирования брюшной полости и назогастральных зондов.</w:t>
      </w:r>
    </w:p>
    <w:p w14:paraId="2C37E459"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свою очередь, целевыми критериями при проведении интенсивной терапии онкологическим пациентам в раннем послеоперационном периоде являются:</w:t>
      </w:r>
    </w:p>
    <w:p w14:paraId="7740042B" w14:textId="6481E1CE"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минимизация применения опиатов</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6DECDDA7" w14:textId="65C08F86"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мультимодальная аналгезия</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33004F6C" w14:textId="274EF2E7"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раннее энтеральное питание</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2DF3B089" w14:textId="1AC95EFD"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раннее удаление катетеров (мочевой, центральный венозный), абдоминальных дренажей</w:t>
      </w:r>
      <w:r>
        <w:rPr>
          <w:rFonts w:ascii="Times New Roman" w:eastAsia="Calibri" w:hAnsi="Times New Roman" w:cs="Times New Roman"/>
          <w:sz w:val="28"/>
          <w:szCs w:val="28"/>
          <w:lang w:val="ru-RU"/>
        </w:rPr>
        <w:t>;</w:t>
      </w:r>
    </w:p>
    <w:p w14:paraId="78C84A7D" w14:textId="46592233"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программы </w:t>
      </w:r>
      <w:r w:rsidR="00F51F6B" w:rsidRPr="003531C6">
        <w:rPr>
          <w:rFonts w:ascii="Times New Roman" w:eastAsia="Calibri" w:hAnsi="Times New Roman" w:cs="Times New Roman"/>
          <w:sz w:val="28"/>
          <w:szCs w:val="28"/>
          <w:lang w:val="ru-RU"/>
        </w:rPr>
        <w:t xml:space="preserve">ЛФК и физиотерапии </w:t>
      </w:r>
    </w:p>
    <w:p w14:paraId="36DE8BA1" w14:textId="77777777" w:rsidR="00F51F6B" w:rsidRDefault="00F51F6B" w:rsidP="003531C6">
      <w:pPr>
        <w:spacing w:after="0" w:line="240" w:lineRule="auto"/>
        <w:ind w:firstLine="709"/>
        <w:jc w:val="both"/>
        <w:rPr>
          <w:rFonts w:ascii="Times New Roman" w:eastAsia="Calibri" w:hAnsi="Times New Roman" w:cs="Times New Roman"/>
          <w:sz w:val="28"/>
          <w:szCs w:val="28"/>
          <w:lang w:val="ru-RU"/>
        </w:rPr>
      </w:pPr>
    </w:p>
    <w:p w14:paraId="4B753355" w14:textId="77777777" w:rsidR="008126EB" w:rsidRPr="003531C6" w:rsidRDefault="008126EB" w:rsidP="003531C6">
      <w:pPr>
        <w:spacing w:after="0" w:line="240" w:lineRule="auto"/>
        <w:ind w:firstLine="709"/>
        <w:jc w:val="both"/>
        <w:rPr>
          <w:rFonts w:ascii="Times New Roman" w:eastAsia="Calibri" w:hAnsi="Times New Roman" w:cs="Times New Roman"/>
          <w:sz w:val="28"/>
          <w:szCs w:val="28"/>
          <w:lang w:val="ru-RU"/>
        </w:rPr>
      </w:pPr>
    </w:p>
    <w:p w14:paraId="129F80D3" w14:textId="77A37A50" w:rsidR="00F51F6B" w:rsidRPr="003531C6" w:rsidRDefault="00F51F6B" w:rsidP="003531C6">
      <w:pPr>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lastRenderedPageBreak/>
        <w:t>1.2 Определение степени и выраженности белково-</w:t>
      </w:r>
      <w:r w:rsidR="008126EB">
        <w:rPr>
          <w:rFonts w:ascii="Times New Roman" w:eastAsia="Calibri" w:hAnsi="Times New Roman" w:cs="Times New Roman"/>
          <w:b/>
          <w:sz w:val="28"/>
          <w:szCs w:val="28"/>
          <w:lang w:val="ru-RU"/>
        </w:rPr>
        <w:t>энергетической недостаточности</w:t>
      </w:r>
    </w:p>
    <w:p w14:paraId="0C1DD042"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Оценку нутритивного статуса у пациентов онкологического профиля необходимо начинать с момента выявления данного заболевания.</w:t>
      </w:r>
    </w:p>
    <w:p w14:paraId="6ECB30E4"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Для выявления нутритивной недостаточности существуют различные методы скрининга, включающие анкетирование пациентов, применение стандартных антропометрических и лабораторных данных, что позволяет оценить нутритивный статус и степень его нарушения. </w:t>
      </w:r>
    </w:p>
    <w:p w14:paraId="041F8E85" w14:textId="55B22284" w:rsidR="00F51F6B" w:rsidRPr="003531C6" w:rsidRDefault="00F51F6B" w:rsidP="003531C6">
      <w:pPr>
        <w:spacing w:after="0" w:line="240" w:lineRule="auto"/>
        <w:ind w:firstLine="709"/>
        <w:jc w:val="both"/>
        <w:rPr>
          <w:rFonts w:ascii="Times New Roman" w:eastAsia="Calibri" w:hAnsi="Times New Roman" w:cs="Times New Roman"/>
          <w:sz w:val="28"/>
          <w:szCs w:val="28"/>
        </w:rPr>
      </w:pPr>
      <w:r w:rsidRPr="003531C6">
        <w:rPr>
          <w:rFonts w:ascii="Times New Roman" w:eastAsia="Calibri" w:hAnsi="Times New Roman" w:cs="Times New Roman"/>
          <w:sz w:val="28"/>
          <w:szCs w:val="28"/>
          <w:lang w:val="ru-RU"/>
        </w:rPr>
        <w:t xml:space="preserve">У пациентов с опухолевыми  заболеваниями оценку нутритивного статуса рекомендуется проводить различными скрининг протоколами дополняющий друг друга: 1. </w:t>
      </w:r>
      <w:r w:rsidRPr="003531C6">
        <w:rPr>
          <w:rFonts w:ascii="Times New Roman" w:eastAsia="Calibri" w:hAnsi="Times New Roman" w:cs="Times New Roman"/>
          <w:sz w:val="28"/>
          <w:szCs w:val="28"/>
        </w:rPr>
        <w:t>Nutritional Risk Screening 2002(NRS 2002); 2. Subjectie Global Assessment(SGA); 3. Nutritional Risk Index(NRI) [</w:t>
      </w:r>
      <w:r w:rsidR="00183AD7" w:rsidRPr="00B06E64">
        <w:rPr>
          <w:rFonts w:ascii="Times New Roman" w:eastAsia="Calibri" w:hAnsi="Times New Roman" w:cs="Times New Roman"/>
          <w:sz w:val="28"/>
          <w:szCs w:val="28"/>
        </w:rPr>
        <w:t>26,27,28</w:t>
      </w:r>
      <w:r w:rsidRPr="003531C6">
        <w:rPr>
          <w:rFonts w:ascii="Times New Roman" w:eastAsia="Calibri" w:hAnsi="Times New Roman" w:cs="Times New Roman"/>
          <w:sz w:val="28"/>
          <w:szCs w:val="28"/>
        </w:rPr>
        <w:t xml:space="preserve">]. </w:t>
      </w:r>
    </w:p>
    <w:p w14:paraId="49AB492D"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При проведении  скрининг оценку NRS 2002 предлагается ответить «да» или «нет» на четыре вопроса:</w:t>
      </w:r>
    </w:p>
    <w:p w14:paraId="4B231A6A" w14:textId="25C55471"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w:t>
      </w:r>
      <w:r w:rsidR="00F51F6B"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Отмечал </w:t>
      </w:r>
      <w:r w:rsidR="00F51F6B" w:rsidRPr="003531C6">
        <w:rPr>
          <w:rFonts w:ascii="Times New Roman" w:eastAsia="Calibri" w:hAnsi="Times New Roman" w:cs="Times New Roman"/>
          <w:sz w:val="28"/>
          <w:szCs w:val="28"/>
          <w:lang w:val="ru-RU"/>
        </w:rPr>
        <w:t>ли пациент снижение массы тела в течение последних 3 месяцев?</w:t>
      </w:r>
    </w:p>
    <w:p w14:paraId="1CB930E6" w14:textId="26ABA094"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w:t>
      </w:r>
      <w:r w:rsidR="00F51F6B"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Индекс </w:t>
      </w:r>
      <w:r w:rsidR="00F51F6B" w:rsidRPr="003531C6">
        <w:rPr>
          <w:rFonts w:ascii="Times New Roman" w:eastAsia="Calibri" w:hAnsi="Times New Roman" w:cs="Times New Roman"/>
          <w:sz w:val="28"/>
          <w:szCs w:val="28"/>
          <w:lang w:val="ru-RU"/>
        </w:rPr>
        <w:t>массы тела пациента ниже 20,5.</w:t>
      </w:r>
    </w:p>
    <w:p w14:paraId="0795999C" w14:textId="19109648"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w:t>
      </w:r>
      <w:r w:rsidR="00F51F6B"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Сократилось </w:t>
      </w:r>
      <w:r w:rsidR="00F51F6B" w:rsidRPr="003531C6">
        <w:rPr>
          <w:rFonts w:ascii="Times New Roman" w:eastAsia="Calibri" w:hAnsi="Times New Roman" w:cs="Times New Roman"/>
          <w:sz w:val="28"/>
          <w:szCs w:val="28"/>
          <w:lang w:val="ru-RU"/>
        </w:rPr>
        <w:t>ли количество потребляемой пациентом пищи на протяжении последней недели?</w:t>
      </w:r>
    </w:p>
    <w:p w14:paraId="1132B60A" w14:textId="55983437" w:rsidR="00F51F6B" w:rsidRPr="003531C6" w:rsidRDefault="003531C6"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w:t>
      </w:r>
      <w:r w:rsidR="00F51F6B" w:rsidRPr="003531C6">
        <w:rPr>
          <w:rFonts w:ascii="Times New Roman" w:eastAsia="Calibri" w:hAnsi="Times New Roman" w:cs="Times New Roman"/>
          <w:sz w:val="28"/>
          <w:szCs w:val="28"/>
          <w:lang w:val="ru-RU"/>
        </w:rPr>
        <w:t xml:space="preserve"> Состояние больного тяжелое</w:t>
      </w:r>
      <w:r w:rsidR="008126EB">
        <w:rPr>
          <w:rFonts w:ascii="Times New Roman" w:eastAsia="Calibri" w:hAnsi="Times New Roman" w:cs="Times New Roman"/>
          <w:sz w:val="28"/>
          <w:szCs w:val="28"/>
          <w:lang w:val="ru-RU"/>
        </w:rPr>
        <w:t xml:space="preserve"> </w:t>
      </w:r>
      <w:r w:rsidR="00F51F6B" w:rsidRPr="003531C6">
        <w:rPr>
          <w:rFonts w:ascii="Times New Roman" w:eastAsia="Calibri" w:hAnsi="Times New Roman" w:cs="Times New Roman"/>
          <w:sz w:val="28"/>
          <w:szCs w:val="28"/>
          <w:lang w:val="ru-RU"/>
        </w:rPr>
        <w:t xml:space="preserve">(или находится в отделении реанимации и интенсивной терапии). </w:t>
      </w:r>
    </w:p>
    <w:p w14:paraId="617E523B"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При получении уже одного положительного ответа, проводится заключительный скрининг с определением степени риска и дальнейшей тактики. В случае отрицательных ответов на все четыре вопроса осуществляют повторный скрининг с интервалом 1 раз в неделю с целью мониторинга состояния пациента.</w:t>
      </w:r>
    </w:p>
    <w:p w14:paraId="46258EE7" w14:textId="52B5B21C"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качестве выбора замены NRS 2002 можно применить скрининг шкалу Субъективная общая оценка(SGA). Скрининг протокол SGA оценивает антропометрические данные и физиологические состояние организма [</w:t>
      </w:r>
      <w:r w:rsidR="00183AD7">
        <w:rPr>
          <w:rFonts w:ascii="Times New Roman" w:eastAsia="Calibri" w:hAnsi="Times New Roman" w:cs="Times New Roman"/>
          <w:sz w:val="28"/>
          <w:szCs w:val="28"/>
          <w:lang w:val="ru-RU"/>
        </w:rPr>
        <w:t>28,29</w:t>
      </w:r>
      <w:r w:rsidRPr="003531C6">
        <w:rPr>
          <w:rFonts w:ascii="Times New Roman" w:eastAsia="Calibri" w:hAnsi="Times New Roman" w:cs="Times New Roman"/>
          <w:sz w:val="28"/>
          <w:szCs w:val="28"/>
          <w:lang w:val="ru-RU"/>
        </w:rPr>
        <w:t>]. Субъективная общая оценка включают ниже перечисленные критерии:</w:t>
      </w:r>
    </w:p>
    <w:p w14:paraId="29E81C38" w14:textId="30CF851B"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потеря веса за последние 6 мес.</w:t>
      </w:r>
      <w:r w:rsidR="003324D0">
        <w:rPr>
          <w:rFonts w:ascii="Times New Roman" w:eastAsia="Calibri" w:hAnsi="Times New Roman" w:cs="Times New Roman"/>
          <w:sz w:val="28"/>
          <w:szCs w:val="28"/>
          <w:lang w:val="ru-RU"/>
        </w:rPr>
        <w:t>;</w:t>
      </w:r>
    </w:p>
    <w:p w14:paraId="488F6430" w14:textId="0434F92E" w:rsidR="00F51F6B"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пищевой рацион</w:t>
      </w:r>
      <w:r>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(количество употребляемой пиши)</w:t>
      </w:r>
      <w:r>
        <w:rPr>
          <w:rFonts w:ascii="Times New Roman" w:eastAsia="Calibri" w:hAnsi="Times New Roman" w:cs="Times New Roman"/>
          <w:sz w:val="28"/>
          <w:szCs w:val="28"/>
          <w:lang w:val="ru-RU"/>
        </w:rPr>
        <w:t>;</w:t>
      </w:r>
    </w:p>
    <w:p w14:paraId="40036918" w14:textId="359CCAF6" w:rsidR="00F51F6B"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диспепсия</w:t>
      </w:r>
      <w:r>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(тошнота, рвота, диарея)</w:t>
      </w:r>
      <w:r>
        <w:rPr>
          <w:rFonts w:ascii="Times New Roman" w:eastAsia="Calibri" w:hAnsi="Times New Roman" w:cs="Times New Roman"/>
          <w:sz w:val="28"/>
          <w:szCs w:val="28"/>
          <w:lang w:val="ru-RU"/>
        </w:rPr>
        <w:t>;</w:t>
      </w:r>
    </w:p>
    <w:p w14:paraId="5DE38786" w14:textId="7E814552" w:rsidR="00F51F6B"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функциональные способности</w:t>
      </w:r>
      <w:r>
        <w:rPr>
          <w:rFonts w:ascii="Times New Roman" w:eastAsia="Calibri" w:hAnsi="Times New Roman" w:cs="Times New Roman"/>
          <w:sz w:val="28"/>
          <w:szCs w:val="28"/>
          <w:lang w:val="ru-RU"/>
        </w:rPr>
        <w:t>;</w:t>
      </w:r>
    </w:p>
    <w:p w14:paraId="7CD2F64B" w14:textId="08E492C8" w:rsidR="00F51F6B"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основные заболевание</w:t>
      </w:r>
      <w:r>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(ремиссия, обострение, острое течение)</w:t>
      </w:r>
      <w:r>
        <w:rPr>
          <w:rFonts w:ascii="Times New Roman" w:eastAsia="Calibri" w:hAnsi="Times New Roman" w:cs="Times New Roman"/>
          <w:sz w:val="28"/>
          <w:szCs w:val="28"/>
          <w:lang w:val="ru-RU"/>
        </w:rPr>
        <w:t>;</w:t>
      </w:r>
    </w:p>
    <w:p w14:paraId="443F9A8D" w14:textId="1BF769A9" w:rsidR="00F51F6B"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потеря подкожного жира или мышечной массы</w:t>
      </w:r>
      <w:r>
        <w:rPr>
          <w:rFonts w:ascii="Times New Roman" w:eastAsia="Calibri" w:hAnsi="Times New Roman" w:cs="Times New Roman"/>
          <w:sz w:val="28"/>
          <w:szCs w:val="28"/>
          <w:lang w:val="ru-RU"/>
        </w:rPr>
        <w:t>;</w:t>
      </w:r>
    </w:p>
    <w:p w14:paraId="5718DE13" w14:textId="1652754D" w:rsidR="00F51F6B"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ортостатический отек</w:t>
      </w:r>
      <w:r>
        <w:rPr>
          <w:rFonts w:ascii="Times New Roman" w:eastAsia="Calibri" w:hAnsi="Times New Roman" w:cs="Times New Roman"/>
          <w:sz w:val="28"/>
          <w:szCs w:val="28"/>
          <w:lang w:val="ru-RU"/>
        </w:rPr>
        <w:t>;</w:t>
      </w:r>
    </w:p>
    <w:p w14:paraId="700C6A59" w14:textId="107E1123" w:rsidR="00F51F6B"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асцит.</w:t>
      </w:r>
    </w:p>
    <w:p w14:paraId="2758C44E"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После оценки пациенты с вышеуказанными критериями  подразделяются  на три степени:  норме, умеренной и тяжелой нутритивной недостаточности. </w:t>
      </w:r>
    </w:p>
    <w:p w14:paraId="136FB470"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Индекс нутритивного риска (NRI) является дополнительным методом скрининга для оценки нутритивного статуса. NRI оценивает динамику массу тела и уровень сывороточного альбумина. Протокол NRI рассчитывается по </w:t>
      </w:r>
      <w:r w:rsidRPr="003531C6">
        <w:rPr>
          <w:rFonts w:ascii="Times New Roman" w:eastAsia="Calibri" w:hAnsi="Times New Roman" w:cs="Times New Roman"/>
          <w:sz w:val="28"/>
          <w:szCs w:val="28"/>
          <w:lang w:val="ru-RU"/>
        </w:rPr>
        <w:lastRenderedPageBreak/>
        <w:t>формуле: (1,519 × сывороточный альбумин, г/дл) + {41,7 × реальная масса тела (кг)/идеальная масса тела (кг)}.</w:t>
      </w:r>
    </w:p>
    <w:p w14:paraId="3F69E6D5"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После проведения соответствующей  оценки пациентов можно подразделить к одной из групп: </w:t>
      </w:r>
    </w:p>
    <w:p w14:paraId="5CC9516B"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1) нет нутритивной недостаточности (NRI &gt;97,5) </w:t>
      </w:r>
    </w:p>
    <w:p w14:paraId="3245601F"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2) умеренная недостаточность питания (97,5 ≥ NRI ≥ 83,5) </w:t>
      </w:r>
    </w:p>
    <w:p w14:paraId="2A854E78"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3) тяжелая недостаточность питания (NRI &lt;83,5) </w:t>
      </w:r>
    </w:p>
    <w:p w14:paraId="572016D4" w14:textId="2DE30D7A"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Учитывая проведенные оценки скрининг протоколов, выявляется  нутритивный статус или риски его нарушения до поступление в стационар, в ходе лечебных мероприятий, что облегчает подбор выбора лечебного питания[</w:t>
      </w:r>
      <w:r w:rsidR="000A7B5B">
        <w:rPr>
          <w:rFonts w:ascii="Times New Roman" w:eastAsia="Calibri" w:hAnsi="Times New Roman" w:cs="Times New Roman"/>
          <w:sz w:val="28"/>
          <w:szCs w:val="28"/>
          <w:lang w:val="ru-RU"/>
        </w:rPr>
        <w:t>28,</w:t>
      </w:r>
      <w:r w:rsidR="00183AD7">
        <w:rPr>
          <w:rFonts w:ascii="Times New Roman" w:eastAsia="Calibri" w:hAnsi="Times New Roman" w:cs="Times New Roman"/>
          <w:sz w:val="28"/>
          <w:szCs w:val="28"/>
          <w:lang w:val="ru-RU"/>
        </w:rPr>
        <w:t>29,30,31</w:t>
      </w:r>
      <w:r w:rsidRPr="003531C6">
        <w:rPr>
          <w:rFonts w:ascii="Times New Roman" w:eastAsia="Calibri" w:hAnsi="Times New Roman" w:cs="Times New Roman"/>
          <w:sz w:val="28"/>
          <w:szCs w:val="28"/>
          <w:lang w:val="ru-RU"/>
        </w:rPr>
        <w:t>].</w:t>
      </w:r>
    </w:p>
    <w:p w14:paraId="05189691" w14:textId="411A7385"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Европейское и Американское общество парентерального и энтерального питания рекомендует как можно раньше в первые 24-48 часов начинать нутритивную поддержку после стабилизации состояния больного [</w:t>
      </w:r>
      <w:r w:rsidR="00183AD7">
        <w:rPr>
          <w:rFonts w:ascii="Times New Roman" w:eastAsia="Calibri" w:hAnsi="Times New Roman" w:cs="Times New Roman"/>
          <w:sz w:val="28"/>
          <w:szCs w:val="28"/>
          <w:lang w:val="ru-RU"/>
        </w:rPr>
        <w:t>32,33,34</w:t>
      </w:r>
      <w:r w:rsidRPr="003531C6">
        <w:rPr>
          <w:rFonts w:ascii="Times New Roman" w:eastAsia="Calibri" w:hAnsi="Times New Roman" w:cs="Times New Roman"/>
          <w:sz w:val="28"/>
          <w:szCs w:val="28"/>
          <w:lang w:val="ru-RU"/>
        </w:rPr>
        <w:t xml:space="preserve">]. </w:t>
      </w:r>
    </w:p>
    <w:p w14:paraId="1B54DA19"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Раннее начала нутритивного питания дает возможность достичь эффективного лечебного эффекта, соответственно нужно правильно и дозированно употреблять дозу используемых питательных веществ и правильно комбинировать с их составом. </w:t>
      </w:r>
    </w:p>
    <w:p w14:paraId="213FA502"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По результатом скрининг оценки и показателей протокола,  выявляют степень нутритивной недостаточности и риски ее развития в ходе лечения, который влияет на подбор выбора лечебной тактики, включая планирование противоопухолевой терапии. </w:t>
      </w:r>
    </w:p>
    <w:p w14:paraId="21AA12D9" w14:textId="47144F28"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У пациентов в ходе обследования с признаками тяжелой степени нутритивной недостаточности нуждаются в раннем и своевременным  проведении интенсивной нутритивной терапии до начала оперативного лечения, химиотерапии с целью снизить риски развития тяжелых осложнений [</w:t>
      </w:r>
      <w:r w:rsidR="00183AD7">
        <w:rPr>
          <w:rFonts w:ascii="Times New Roman" w:eastAsia="Calibri" w:hAnsi="Times New Roman" w:cs="Times New Roman"/>
          <w:sz w:val="28"/>
          <w:szCs w:val="28"/>
          <w:lang w:val="ru-RU"/>
        </w:rPr>
        <w:t>35,36</w:t>
      </w:r>
      <w:r w:rsidRPr="003531C6">
        <w:rPr>
          <w:rFonts w:ascii="Times New Roman" w:eastAsia="Calibri" w:hAnsi="Times New Roman" w:cs="Times New Roman"/>
          <w:sz w:val="28"/>
          <w:szCs w:val="28"/>
          <w:lang w:val="ru-RU"/>
        </w:rPr>
        <w:t>].</w:t>
      </w:r>
    </w:p>
    <w:p w14:paraId="14A1CF80" w14:textId="77777777" w:rsidR="00F51F6B" w:rsidRPr="003531C6" w:rsidRDefault="00F51F6B" w:rsidP="003531C6">
      <w:pPr>
        <w:spacing w:after="0" w:line="240" w:lineRule="auto"/>
        <w:ind w:firstLine="709"/>
        <w:jc w:val="both"/>
        <w:rPr>
          <w:rFonts w:ascii="Times New Roman" w:eastAsia="Calibri" w:hAnsi="Times New Roman" w:cs="Times New Roman"/>
          <w:b/>
          <w:sz w:val="28"/>
          <w:szCs w:val="28"/>
          <w:lang w:val="ru-RU"/>
        </w:rPr>
      </w:pPr>
    </w:p>
    <w:p w14:paraId="1EA20B9D" w14:textId="7C734B23" w:rsidR="00F51F6B" w:rsidRPr="003531C6" w:rsidRDefault="00F51F6B" w:rsidP="003531C6">
      <w:pPr>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t>1.3 Современные представления выбора питания раннего послеоперационного периода при операциях в г</w:t>
      </w:r>
      <w:r w:rsidR="003324D0">
        <w:rPr>
          <w:rFonts w:ascii="Times New Roman" w:eastAsia="Calibri" w:hAnsi="Times New Roman" w:cs="Times New Roman"/>
          <w:b/>
          <w:sz w:val="28"/>
          <w:szCs w:val="28"/>
          <w:lang w:val="ru-RU"/>
        </w:rPr>
        <w:t>епатопанкреатодуоденальной зоне</w:t>
      </w:r>
    </w:p>
    <w:p w14:paraId="49A43CA8" w14:textId="4BB97F8F"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После оценки и выявлении нарушении нутритивного статуса предпочтительнее проводить нутритивное питание согласно рекомендациям Американской и Европейской ассоциации клинического питания и метаболизма (АSPEN, ESPEN) [</w:t>
      </w:r>
      <w:r w:rsidR="00934CFC">
        <w:rPr>
          <w:rFonts w:ascii="Times New Roman" w:eastAsia="Calibri" w:hAnsi="Times New Roman" w:cs="Times New Roman"/>
          <w:sz w:val="28"/>
          <w:szCs w:val="28"/>
          <w:lang w:val="ru-RU"/>
        </w:rPr>
        <w:t>36,37,38</w:t>
      </w:r>
      <w:r w:rsidRPr="003531C6">
        <w:rPr>
          <w:rFonts w:ascii="Times New Roman" w:eastAsia="Calibri" w:hAnsi="Times New Roman" w:cs="Times New Roman"/>
          <w:sz w:val="28"/>
          <w:szCs w:val="28"/>
          <w:lang w:val="ru-RU"/>
        </w:rPr>
        <w:t xml:space="preserve">]. </w:t>
      </w:r>
    </w:p>
    <w:p w14:paraId="3CB7E2D5"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Основная оценка энергетических потребностей организма пациентов составляет: </w:t>
      </w:r>
    </w:p>
    <w:p w14:paraId="7585CB22" w14:textId="70F1E638"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1) не для стационарных пациентов 30-40 ккал/кг массы тела</w:t>
      </w:r>
      <w:r w:rsidR="003324D0">
        <w:rPr>
          <w:rFonts w:ascii="Times New Roman" w:eastAsia="Calibri" w:hAnsi="Times New Roman" w:cs="Times New Roman"/>
          <w:sz w:val="28"/>
          <w:szCs w:val="28"/>
          <w:lang w:val="ru-RU"/>
        </w:rPr>
        <w:t>;</w:t>
      </w:r>
    </w:p>
    <w:p w14:paraId="28CEDBAD"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2) для стационарных и лежачих пациентов 20-30 ккал/кг массы тела.</w:t>
      </w:r>
    </w:p>
    <w:p w14:paraId="22CE4D26" w14:textId="1B9DA878"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Суточная потребность больных в белке находятся в интервале между </w:t>
      </w:r>
      <w:r w:rsidR="003324D0">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1,2-2</w:t>
      </w:r>
      <w:r w:rsidR="003324D0">
        <w:rPr>
          <w:rFonts w:ascii="Times New Roman" w:eastAsia="Calibri" w:hAnsi="Times New Roman" w:cs="Times New Roman"/>
          <w:sz w:val="28"/>
          <w:szCs w:val="28"/>
          <w:lang w:val="ru-RU"/>
        </w:rPr>
        <w:t> </w:t>
      </w:r>
      <w:r w:rsidRPr="003531C6">
        <w:rPr>
          <w:rFonts w:ascii="Times New Roman" w:eastAsia="Calibri" w:hAnsi="Times New Roman" w:cs="Times New Roman"/>
          <w:sz w:val="28"/>
          <w:szCs w:val="28"/>
          <w:lang w:val="ru-RU"/>
        </w:rPr>
        <w:t>г/кг массы тела.</w:t>
      </w:r>
    </w:p>
    <w:p w14:paraId="5F72615A" w14:textId="33BEEE02"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По данным многих исследований пациенты при нахождении в отделении реанимации и интенсивной терапии онкологического профиля и других </w:t>
      </w:r>
      <w:r w:rsidRPr="003531C6">
        <w:rPr>
          <w:rFonts w:ascii="Times New Roman" w:eastAsia="Calibri" w:hAnsi="Times New Roman" w:cs="Times New Roman"/>
          <w:sz w:val="28"/>
          <w:szCs w:val="28"/>
          <w:lang w:val="ru-RU"/>
        </w:rPr>
        <w:lastRenderedPageBreak/>
        <w:t>профилей отмечается частое развитие различной степени нутритивной недостаточности колеблющийся в диапазоне 35-50% [</w:t>
      </w:r>
      <w:r w:rsidR="00934CFC">
        <w:rPr>
          <w:rFonts w:ascii="Times New Roman" w:eastAsia="Calibri" w:hAnsi="Times New Roman" w:cs="Times New Roman"/>
          <w:sz w:val="28"/>
          <w:szCs w:val="28"/>
          <w:lang w:val="ru-RU"/>
        </w:rPr>
        <w:t>39,40,41</w:t>
      </w:r>
      <w:r w:rsidRPr="003531C6">
        <w:rPr>
          <w:rFonts w:ascii="Times New Roman" w:eastAsia="Calibri" w:hAnsi="Times New Roman" w:cs="Times New Roman"/>
          <w:sz w:val="28"/>
          <w:szCs w:val="28"/>
          <w:lang w:val="ru-RU"/>
        </w:rPr>
        <w:t>].</w:t>
      </w:r>
    </w:p>
    <w:p w14:paraId="420D9C87"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Своевременная коррекция нутритивного статуса является важнейшей неотъемлемой частью питания специалистов онкологического профиля, раннее введения дополнительного энтерального (перорального, зондового) питания, а также частичного или полного парентерального питания. </w:t>
      </w:r>
    </w:p>
    <w:p w14:paraId="1F3AB0ED" w14:textId="7A88CDE5"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Ранняя и адекватная нутритивное питание у пациентов онкологического профиля с тяжелыми степенями нутритивной недостаточности позволяет достичь положительных клинических эффектов и лабораторных результатов, доказаны многими исследователями [</w:t>
      </w:r>
      <w:r w:rsidR="000A7B5B">
        <w:rPr>
          <w:rFonts w:ascii="Times New Roman" w:eastAsia="Calibri" w:hAnsi="Times New Roman" w:cs="Times New Roman"/>
          <w:sz w:val="28"/>
          <w:szCs w:val="28"/>
          <w:lang w:val="ru-RU"/>
        </w:rPr>
        <w:t>41,</w:t>
      </w:r>
      <w:r w:rsidR="00934CFC">
        <w:rPr>
          <w:rFonts w:ascii="Times New Roman" w:eastAsia="Calibri" w:hAnsi="Times New Roman" w:cs="Times New Roman"/>
          <w:sz w:val="28"/>
          <w:szCs w:val="28"/>
          <w:lang w:val="ru-RU"/>
        </w:rPr>
        <w:t>42,43</w:t>
      </w:r>
      <w:r w:rsidRPr="003531C6">
        <w:rPr>
          <w:rFonts w:ascii="Times New Roman" w:eastAsia="Calibri" w:hAnsi="Times New Roman" w:cs="Times New Roman"/>
          <w:sz w:val="28"/>
          <w:szCs w:val="28"/>
          <w:lang w:val="ru-RU"/>
        </w:rPr>
        <w:t xml:space="preserve">]. Многими клиническими исследованиями определены положительные эффекты своевременного нутритивного питания: </w:t>
      </w:r>
    </w:p>
    <w:p w14:paraId="29A22B52" w14:textId="6F33BCE1"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снижение частоты нозокомиальных пневмоний на 20-25%</w:t>
      </w:r>
      <w:r w:rsidR="003324D0">
        <w:rPr>
          <w:rFonts w:ascii="Times New Roman" w:eastAsia="Calibri" w:hAnsi="Times New Roman" w:cs="Times New Roman"/>
          <w:sz w:val="28"/>
          <w:szCs w:val="28"/>
          <w:lang w:val="ru-RU"/>
        </w:rPr>
        <w:t>;</w:t>
      </w:r>
    </w:p>
    <w:p w14:paraId="4D64BD9B" w14:textId="2EE2060A"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уменьшение частоты послеоперационных раневых инфекций 15-40%</w:t>
      </w:r>
      <w:r w:rsidR="003324D0">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2CCAD4D4" w14:textId="300E82AD"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профилактика развития острых стрессовых язв желудочно-кишечного тракта</w:t>
      </w:r>
      <w:r w:rsidR="003324D0">
        <w:rPr>
          <w:rFonts w:ascii="Times New Roman" w:eastAsia="Calibri" w:hAnsi="Times New Roman" w:cs="Times New Roman"/>
          <w:sz w:val="28"/>
          <w:szCs w:val="28"/>
          <w:lang w:val="ru-RU"/>
        </w:rPr>
        <w:t>;</w:t>
      </w:r>
    </w:p>
    <w:p w14:paraId="7C53839B" w14:textId="37B806E8"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профилактика образования пролежней у длительно лежащих онкологических больных</w:t>
      </w:r>
      <w:r w:rsidR="003324D0">
        <w:rPr>
          <w:rFonts w:ascii="Times New Roman" w:eastAsia="Calibri" w:hAnsi="Times New Roman" w:cs="Times New Roman"/>
          <w:sz w:val="28"/>
          <w:szCs w:val="28"/>
          <w:lang w:val="ru-RU"/>
        </w:rPr>
        <w:t>;</w:t>
      </w:r>
    </w:p>
    <w:p w14:paraId="2AECD329" w14:textId="29EDC6E1"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уменьшение продолжительности искусственной вентиляции легких</w:t>
      </w:r>
      <w:r w:rsidR="003324D0">
        <w:rPr>
          <w:rFonts w:ascii="Times New Roman" w:eastAsia="Calibri" w:hAnsi="Times New Roman" w:cs="Times New Roman"/>
          <w:sz w:val="28"/>
          <w:szCs w:val="28"/>
          <w:lang w:val="ru-RU"/>
        </w:rPr>
        <w:t>;</w:t>
      </w:r>
    </w:p>
    <w:p w14:paraId="5A6D9D7D" w14:textId="21F35BFD"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уменьшение сроков нахождение в ОРИТ</w:t>
      </w:r>
      <w:r w:rsidR="003324D0">
        <w:rPr>
          <w:rFonts w:ascii="Times New Roman" w:eastAsia="Calibri" w:hAnsi="Times New Roman" w:cs="Times New Roman"/>
          <w:sz w:val="28"/>
          <w:szCs w:val="28"/>
          <w:lang w:val="ru-RU"/>
        </w:rPr>
        <w:t>;</w:t>
      </w:r>
    </w:p>
    <w:p w14:paraId="3A3FBD32" w14:textId="101CBFDF"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профилактика  возникновение синдрома полиорганной недостаточности</w:t>
      </w:r>
      <w:r w:rsidR="003324D0">
        <w:rPr>
          <w:rFonts w:ascii="Times New Roman" w:eastAsia="Calibri" w:hAnsi="Times New Roman" w:cs="Times New Roman"/>
          <w:sz w:val="28"/>
          <w:szCs w:val="28"/>
          <w:lang w:val="ru-RU"/>
        </w:rPr>
        <w:t>;</w:t>
      </w:r>
    </w:p>
    <w:p w14:paraId="3A49F983" w14:textId="39F98203"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уменьшение сроков нахождение в стационаре</w:t>
      </w:r>
      <w:r w:rsidR="003324D0">
        <w:rPr>
          <w:rFonts w:ascii="Times New Roman" w:eastAsia="Calibri" w:hAnsi="Times New Roman" w:cs="Times New Roman"/>
          <w:sz w:val="28"/>
          <w:szCs w:val="28"/>
          <w:lang w:val="ru-RU"/>
        </w:rPr>
        <w:t>;</w:t>
      </w:r>
    </w:p>
    <w:p w14:paraId="42F5E1F8" w14:textId="20846641"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ументшение частоты послеоперационной смертности на 8-15%</w:t>
      </w:r>
      <w:r w:rsidR="003324D0">
        <w:rPr>
          <w:rFonts w:ascii="Times New Roman" w:eastAsia="Calibri" w:hAnsi="Times New Roman" w:cs="Times New Roman"/>
          <w:sz w:val="28"/>
          <w:szCs w:val="28"/>
          <w:lang w:val="ru-RU"/>
        </w:rPr>
        <w:t>.</w:t>
      </w:r>
    </w:p>
    <w:p w14:paraId="6DEAB697"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Учитывая вышеизложенные положительные аспекты и целесообразность оценки нутритивного статуса онкологические пациенты в периоперационный период с определением показаний для проведения нутритивной поддержки первоочередной задачей является выбор метода её осуществления и создание пошаговой действии доставки питательных веществ пациенту.  </w:t>
      </w:r>
    </w:p>
    <w:p w14:paraId="606BB457" w14:textId="04B3D32C"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Был определен алгоритм показания для назначения и проведения нутритивной поддержки [</w:t>
      </w:r>
      <w:r w:rsidR="00934CFC">
        <w:rPr>
          <w:rFonts w:ascii="Times New Roman" w:eastAsia="Calibri" w:hAnsi="Times New Roman" w:cs="Times New Roman"/>
          <w:sz w:val="28"/>
          <w:szCs w:val="28"/>
          <w:lang w:val="ru-RU"/>
        </w:rPr>
        <w:t>43,44,45,46</w:t>
      </w:r>
      <w:r w:rsidRPr="003531C6">
        <w:rPr>
          <w:rFonts w:ascii="Times New Roman" w:eastAsia="Calibri" w:hAnsi="Times New Roman" w:cs="Times New Roman"/>
          <w:sz w:val="28"/>
          <w:szCs w:val="28"/>
          <w:lang w:val="ru-RU"/>
        </w:rPr>
        <w:t>].</w:t>
      </w:r>
    </w:p>
    <w:p w14:paraId="1EF2669E"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Рекомендуется пошаговая действия назначения нутритивной поддержки:</w:t>
      </w:r>
    </w:p>
    <w:p w14:paraId="54577C49"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1. Провести оценку нутритивного статуса.</w:t>
      </w:r>
    </w:p>
    <w:p w14:paraId="3B47E1E6"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2. Оценить потребности больных в основных фармаконутриентах.</w:t>
      </w:r>
    </w:p>
    <w:p w14:paraId="4FB2052D"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3. Избрать метод проведения нутритивной поддержки (энтеральное, парентеральное или смешанное питание).</w:t>
      </w:r>
    </w:p>
    <w:p w14:paraId="7B7D7A44"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4. Выбрать препараты и растворы для нутритивной поддержки</w:t>
      </w:r>
    </w:p>
    <w:p w14:paraId="17C88AA0"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5. Проводить контроль и анализ проводимого питания пациентов</w:t>
      </w:r>
    </w:p>
    <w:p w14:paraId="037AE2A3" w14:textId="3BFAD40B"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У пациентов в критическом состоянии при проведении нутритивной поддержки основными целями является:</w:t>
      </w:r>
    </w:p>
    <w:p w14:paraId="1C5537C5"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1. Восполнение организма углеводами, липидами, аминокислотами и белковыми потерями.</w:t>
      </w:r>
    </w:p>
    <w:p w14:paraId="0C494F05"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2. Компенсировать энергетические потери (лихорадка, тахипноэ, дегидратация)</w:t>
      </w:r>
    </w:p>
    <w:p w14:paraId="73692D1C"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3. Коррекция гиперметаболических (катаболических) расстройств</w:t>
      </w:r>
    </w:p>
    <w:p w14:paraId="24F47127" w14:textId="30CCD86F"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Следует учесть, что недостаточное коррекция катаболических процессов может привести к формированию ацидемии тканей и, как следствие, к нарушению функции потребления тканями кислорода. Возникает кислородная недостаточность тканей и органов организма, что может привести к декомпенсированному метаболическому ацидоза на фоне основного заболевания [</w:t>
      </w:r>
      <w:r w:rsidR="00934CFC">
        <w:rPr>
          <w:rFonts w:ascii="Times New Roman" w:eastAsia="Calibri" w:hAnsi="Times New Roman" w:cs="Times New Roman"/>
          <w:sz w:val="28"/>
          <w:szCs w:val="28"/>
          <w:lang w:val="ru-RU"/>
        </w:rPr>
        <w:t>47,48</w:t>
      </w:r>
      <w:r w:rsidRPr="003531C6">
        <w:rPr>
          <w:rFonts w:ascii="Times New Roman" w:eastAsia="Calibri" w:hAnsi="Times New Roman" w:cs="Times New Roman"/>
          <w:sz w:val="28"/>
          <w:szCs w:val="28"/>
          <w:lang w:val="ru-RU"/>
        </w:rPr>
        <w:t>].</w:t>
      </w:r>
    </w:p>
    <w:p w14:paraId="3AC5B91E" w14:textId="77777777"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Рекомендуется придерживаться основных принципом вне зависимости от вида проведения нутритивной поддержки:</w:t>
      </w:r>
    </w:p>
    <w:p w14:paraId="4E5B99CD" w14:textId="77777777"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1. Начало в раннем послеоперационном периоде или поступления в отделения реанимации и интенсивной терапии.</w:t>
      </w:r>
    </w:p>
    <w:p w14:paraId="2B282883" w14:textId="77777777"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2. Эффективность срока введения (до стабилизации нутритивного статуса и получения положительного эффекта состояния).</w:t>
      </w:r>
    </w:p>
    <w:p w14:paraId="3EA6F7AA" w14:textId="77777777"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3. Целесообразность и уравновешенность питательных веществ по составу макро- и микронутриентов.</w:t>
      </w:r>
    </w:p>
    <w:p w14:paraId="267818F0" w14:textId="77777777"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зависимости от метода нутритивной поддержки имеется показания и противопоказания.</w:t>
      </w:r>
    </w:p>
    <w:p w14:paraId="68618368" w14:textId="77777777"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Показания к нутритивной поддержке:</w:t>
      </w:r>
    </w:p>
    <w:p w14:paraId="7FFB0CE9" w14:textId="33DFF031"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1. Нарушение обмена веществ</w:t>
      </w:r>
      <w:r w:rsidR="003324D0">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(метаболический синдром) - сочетанная травма, полиорганная недостаточность, обширные ожоги, перитонит, сепсис и респираторный дистресс-синдром. </w:t>
      </w:r>
    </w:p>
    <w:p w14:paraId="5D2B4892" w14:textId="171622C5" w:rsidR="004D595D" w:rsidRPr="003531C6" w:rsidRDefault="0008615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2. </w:t>
      </w:r>
      <w:r w:rsidR="004D595D" w:rsidRPr="003531C6">
        <w:rPr>
          <w:rFonts w:ascii="Times New Roman" w:eastAsia="Calibri" w:hAnsi="Times New Roman" w:cs="Times New Roman"/>
          <w:sz w:val="28"/>
          <w:szCs w:val="28"/>
          <w:lang w:val="ru-RU"/>
        </w:rPr>
        <w:t>Гастроэнтерологические - функционально-морфологические недостатки разных строении желудочно-кишечного тракта</w:t>
      </w:r>
      <w:r w:rsidR="003324D0">
        <w:rPr>
          <w:rFonts w:ascii="Times New Roman" w:eastAsia="Calibri" w:hAnsi="Times New Roman" w:cs="Times New Roman"/>
          <w:sz w:val="28"/>
          <w:szCs w:val="28"/>
          <w:lang w:val="ru-RU"/>
        </w:rPr>
        <w:t xml:space="preserve"> </w:t>
      </w:r>
      <w:r w:rsidR="004D595D" w:rsidRPr="003531C6">
        <w:rPr>
          <w:rFonts w:ascii="Times New Roman" w:eastAsia="Calibri" w:hAnsi="Times New Roman" w:cs="Times New Roman"/>
          <w:sz w:val="28"/>
          <w:szCs w:val="28"/>
          <w:lang w:val="ru-RU"/>
        </w:rPr>
        <w:t>(ЖКТ), не позволяющие больному питаться правильно: оперативное вмешательства на органах желудочно-кишечного тракта, стенозы на различных уровнях желудочно-кишечного тракта, панкреатиты, воспалительные заболевания кишечника, острая кишечная непроходимость, перитониты и другие.</w:t>
      </w:r>
    </w:p>
    <w:p w14:paraId="608BE187" w14:textId="77777777"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3. Смешанные - комбинация метаболической и гастроэнтерологической дисфункции.</w:t>
      </w:r>
    </w:p>
    <w:p w14:paraId="7157E5BC" w14:textId="09341B4C"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При выраженных дисфункциях желудочно-кишечного тракта при невозможности провести энтеральное питание выставляется показание к полному переходу к парентеральному нутритивному питанию [</w:t>
      </w:r>
      <w:r w:rsidR="00934CFC">
        <w:rPr>
          <w:rFonts w:ascii="Times New Roman" w:eastAsia="Calibri" w:hAnsi="Times New Roman" w:cs="Times New Roman"/>
          <w:sz w:val="28"/>
          <w:szCs w:val="28"/>
          <w:lang w:val="ru-RU"/>
        </w:rPr>
        <w:t>48,49</w:t>
      </w:r>
      <w:r w:rsidRPr="003531C6">
        <w:rPr>
          <w:rFonts w:ascii="Times New Roman" w:eastAsia="Calibri" w:hAnsi="Times New Roman" w:cs="Times New Roman"/>
          <w:sz w:val="28"/>
          <w:szCs w:val="28"/>
          <w:lang w:val="ru-RU"/>
        </w:rPr>
        <w:t>].</w:t>
      </w:r>
    </w:p>
    <w:p w14:paraId="54155A80" w14:textId="7F327612"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Показания к полному парентеральному питанию:</w:t>
      </w:r>
    </w:p>
    <w:p w14:paraId="523DCE6B" w14:textId="75EC9A58"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w:t>
      </w:r>
      <w:r w:rsidR="003324D0">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смешанные оперативные вмешательства  ЖКТ</w:t>
      </w:r>
      <w:r w:rsidR="003324D0">
        <w:rPr>
          <w:rFonts w:ascii="Times New Roman" w:eastAsia="Calibri" w:hAnsi="Times New Roman" w:cs="Times New Roman"/>
          <w:sz w:val="28"/>
          <w:szCs w:val="28"/>
          <w:lang w:val="ru-RU"/>
        </w:rPr>
        <w:t>;</w:t>
      </w:r>
    </w:p>
    <w:p w14:paraId="2824CA9F" w14:textId="00928AB8"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продолжительная рвота</w:t>
      </w:r>
      <w:r>
        <w:rPr>
          <w:rFonts w:ascii="Times New Roman" w:eastAsia="Calibri" w:hAnsi="Times New Roman" w:cs="Times New Roman"/>
          <w:sz w:val="28"/>
          <w:szCs w:val="28"/>
          <w:lang w:val="ru-RU"/>
        </w:rPr>
        <w:t>;</w:t>
      </w:r>
    </w:p>
    <w:p w14:paraId="267DF0E2" w14:textId="0BE3C568"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диарея тяжелой степени</w:t>
      </w:r>
      <w:r>
        <w:rPr>
          <w:rFonts w:ascii="Times New Roman" w:eastAsia="Calibri" w:hAnsi="Times New Roman" w:cs="Times New Roman"/>
          <w:sz w:val="28"/>
          <w:szCs w:val="28"/>
          <w:lang w:val="ru-RU"/>
        </w:rPr>
        <w:t>;</w:t>
      </w:r>
    </w:p>
    <w:p w14:paraId="488ECDA4" w14:textId="1FE5DE50"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непроходимость кишечника любой этиологии</w:t>
      </w:r>
      <w:r>
        <w:rPr>
          <w:rFonts w:ascii="Times New Roman" w:eastAsia="Calibri" w:hAnsi="Times New Roman" w:cs="Times New Roman"/>
          <w:sz w:val="28"/>
          <w:szCs w:val="28"/>
          <w:lang w:val="ru-RU"/>
        </w:rPr>
        <w:t>;</w:t>
      </w:r>
    </w:p>
    <w:p w14:paraId="2973E79E" w14:textId="508E575D"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различные несостоятельности кишечных анастомозов</w:t>
      </w:r>
      <w:r>
        <w:rPr>
          <w:rFonts w:ascii="Times New Roman" w:eastAsia="Calibri" w:hAnsi="Times New Roman" w:cs="Times New Roman"/>
          <w:sz w:val="28"/>
          <w:szCs w:val="28"/>
          <w:lang w:val="ru-RU"/>
        </w:rPr>
        <w:t>;</w:t>
      </w:r>
    </w:p>
    <w:p w14:paraId="5E896679" w14:textId="7FBA5C61"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воспалительные изменения кишечника</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582D1423" w14:textId="2E4F21AC"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невозможность проведения энтерального питания через назогастральный зонд или еюностому</w:t>
      </w:r>
      <w:r w:rsidR="004D595D" w:rsidRPr="003531C6">
        <w:rPr>
          <w:rFonts w:ascii="Times New Roman" w:eastAsia="Calibri" w:hAnsi="Times New Roman" w:cs="Times New Roman"/>
          <w:sz w:val="28"/>
          <w:szCs w:val="28"/>
          <w:lang w:val="ru-RU"/>
        </w:rPr>
        <w:t>.</w:t>
      </w:r>
    </w:p>
    <w:p w14:paraId="546A56EF" w14:textId="77777777"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Показания к неполному парентеральному нутритивному питанию:</w:t>
      </w:r>
    </w:p>
    <w:p w14:paraId="0E95EEF6" w14:textId="2B76EE06"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подготовка пациентов к операции с нутритивной недостаточностью</w:t>
      </w:r>
      <w:r w:rsidR="003324D0">
        <w:rPr>
          <w:rFonts w:ascii="Times New Roman" w:eastAsia="Calibri" w:hAnsi="Times New Roman" w:cs="Times New Roman"/>
          <w:sz w:val="28"/>
          <w:szCs w:val="28"/>
          <w:lang w:val="ru-RU"/>
        </w:rPr>
        <w:t>;</w:t>
      </w:r>
      <w:r w:rsidR="003324D0" w:rsidRPr="003531C6">
        <w:rPr>
          <w:rFonts w:ascii="Times New Roman" w:eastAsia="Calibri" w:hAnsi="Times New Roman" w:cs="Times New Roman"/>
          <w:sz w:val="28"/>
          <w:szCs w:val="28"/>
          <w:lang w:val="ru-RU"/>
        </w:rPr>
        <w:t xml:space="preserve"> </w:t>
      </w:r>
    </w:p>
    <w:p w14:paraId="28FD0891" w14:textId="6034A795"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при </w:t>
      </w:r>
      <w:r w:rsidR="004D595D" w:rsidRPr="003531C6">
        <w:rPr>
          <w:rFonts w:ascii="Times New Roman" w:eastAsia="Calibri" w:hAnsi="Times New Roman" w:cs="Times New Roman"/>
          <w:sz w:val="28"/>
          <w:szCs w:val="28"/>
          <w:lang w:val="ru-RU"/>
        </w:rPr>
        <w:t>не эффективности или недостаточности энтерального питания у больных с метаболическими нарушениями[</w:t>
      </w:r>
      <w:r w:rsidR="00934CFC">
        <w:rPr>
          <w:rFonts w:ascii="Times New Roman" w:eastAsia="Calibri" w:hAnsi="Times New Roman" w:cs="Times New Roman"/>
          <w:sz w:val="28"/>
          <w:szCs w:val="28"/>
          <w:lang w:val="ru-RU"/>
        </w:rPr>
        <w:t>49,50</w:t>
      </w:r>
      <w:r w:rsidR="004D595D" w:rsidRPr="003531C6">
        <w:rPr>
          <w:rFonts w:ascii="Times New Roman" w:eastAsia="Calibri" w:hAnsi="Times New Roman" w:cs="Times New Roman"/>
          <w:sz w:val="28"/>
          <w:szCs w:val="28"/>
          <w:lang w:val="ru-RU"/>
        </w:rPr>
        <w:t>].</w:t>
      </w:r>
    </w:p>
    <w:p w14:paraId="0E3E7B2B" w14:textId="77777777"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Противопоказания к парентеральному питанию в послеоперационном периоде, в виду невозможности или ограничения организма больного усвоить те или иные нутриенты:</w:t>
      </w:r>
    </w:p>
    <w:p w14:paraId="0E07E7F5" w14:textId="70E04ABB"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w:t>
      </w:r>
      <w:r w:rsidR="004D595D" w:rsidRPr="003531C6">
        <w:rPr>
          <w:rFonts w:ascii="Times New Roman" w:eastAsia="Calibri" w:hAnsi="Times New Roman" w:cs="Times New Roman"/>
          <w:sz w:val="28"/>
          <w:szCs w:val="28"/>
          <w:lang w:val="ru-RU"/>
        </w:rPr>
        <w:t xml:space="preserve"> Функции ЖКТ не нарушена или восстановлена для проведения правильного энтерального питание.</w:t>
      </w:r>
    </w:p>
    <w:p w14:paraId="605A527B" w14:textId="7B012AD3"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w:t>
      </w:r>
      <w:r w:rsidR="004D595D" w:rsidRPr="003531C6">
        <w:rPr>
          <w:rFonts w:ascii="Times New Roman" w:eastAsia="Calibri" w:hAnsi="Times New Roman" w:cs="Times New Roman"/>
          <w:sz w:val="28"/>
          <w:szCs w:val="28"/>
          <w:lang w:val="ru-RU"/>
        </w:rPr>
        <w:t xml:space="preserve"> Жировая эмболия.</w:t>
      </w:r>
    </w:p>
    <w:p w14:paraId="041B2688" w14:textId="2302344A"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w:t>
      </w:r>
      <w:r w:rsidR="004D595D" w:rsidRPr="003531C6">
        <w:rPr>
          <w:rFonts w:ascii="Times New Roman" w:eastAsia="Calibri" w:hAnsi="Times New Roman" w:cs="Times New Roman"/>
          <w:sz w:val="28"/>
          <w:szCs w:val="28"/>
          <w:lang w:val="ru-RU"/>
        </w:rPr>
        <w:t xml:space="preserve"> Значение сывороточного лактата более 3 ммоль/л, гипоксемия </w:t>
      </w:r>
      <w:r>
        <w:rPr>
          <w:rFonts w:ascii="Times New Roman" w:eastAsia="Calibri" w:hAnsi="Times New Roman" w:cs="Times New Roman"/>
          <w:sz w:val="28"/>
          <w:szCs w:val="28"/>
          <w:lang w:val="ru-RU"/>
        </w:rPr>
        <w:t xml:space="preserve">                                                </w:t>
      </w:r>
      <w:r w:rsidR="004D595D" w:rsidRPr="003531C6">
        <w:rPr>
          <w:rFonts w:ascii="Times New Roman" w:eastAsia="Calibri" w:hAnsi="Times New Roman" w:cs="Times New Roman"/>
          <w:sz w:val="28"/>
          <w:szCs w:val="28"/>
          <w:lang w:val="ru-RU"/>
        </w:rPr>
        <w:t>РаO2 &lt; 60 мм рт. ст.</w:t>
      </w:r>
    </w:p>
    <w:p w14:paraId="20A1EDD3" w14:textId="269CBAA6"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w:t>
      </w:r>
      <w:r w:rsidR="004D595D" w:rsidRPr="003531C6">
        <w:rPr>
          <w:rFonts w:ascii="Times New Roman" w:eastAsia="Calibri" w:hAnsi="Times New Roman" w:cs="Times New Roman"/>
          <w:sz w:val="28"/>
          <w:szCs w:val="28"/>
          <w:lang w:val="ru-RU"/>
        </w:rPr>
        <w:t xml:space="preserve"> Ацидоз - pH&lt; 7,2, РаCO2 &gt; 80 мм рт. ст. </w:t>
      </w:r>
    </w:p>
    <w:p w14:paraId="7F2D76E3" w14:textId="44CD5770"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w:t>
      </w:r>
      <w:r w:rsidR="004D595D" w:rsidRPr="003531C6">
        <w:rPr>
          <w:rFonts w:ascii="Times New Roman" w:eastAsia="Calibri" w:hAnsi="Times New Roman" w:cs="Times New Roman"/>
          <w:sz w:val="28"/>
          <w:szCs w:val="28"/>
          <w:lang w:val="ru-RU"/>
        </w:rPr>
        <w:t xml:space="preserve"> Анурия или гипергидратация без диализа.</w:t>
      </w:r>
    </w:p>
    <w:p w14:paraId="0E36EE5C" w14:textId="60CFE7F3"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r w:rsidR="004D595D" w:rsidRPr="003531C6">
        <w:rPr>
          <w:rFonts w:ascii="Times New Roman" w:eastAsia="Calibri" w:hAnsi="Times New Roman" w:cs="Times New Roman"/>
          <w:sz w:val="28"/>
          <w:szCs w:val="28"/>
          <w:lang w:val="ru-RU"/>
        </w:rPr>
        <w:t xml:space="preserve"> Аллергические реакции или непереносимость на препараты питания.</w:t>
      </w:r>
    </w:p>
    <w:p w14:paraId="6C62F7B1" w14:textId="3163529A"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При восстановлении пассажа пищевых масс по ЖКТ и возобновлении перистальтики кишечника приоритетным направлением восполнение становится энтеральное питание [</w:t>
      </w:r>
      <w:r w:rsidR="00934CFC">
        <w:rPr>
          <w:rFonts w:ascii="Times New Roman" w:eastAsia="Calibri" w:hAnsi="Times New Roman" w:cs="Times New Roman"/>
          <w:sz w:val="28"/>
          <w:szCs w:val="28"/>
          <w:lang w:val="ru-RU"/>
        </w:rPr>
        <w:t>50,51</w:t>
      </w:r>
      <w:r w:rsidRPr="003531C6">
        <w:rPr>
          <w:rFonts w:ascii="Times New Roman" w:eastAsia="Calibri" w:hAnsi="Times New Roman" w:cs="Times New Roman"/>
          <w:sz w:val="28"/>
          <w:szCs w:val="28"/>
          <w:lang w:val="ru-RU"/>
        </w:rPr>
        <w:t xml:space="preserve">]. </w:t>
      </w:r>
    </w:p>
    <w:p w14:paraId="2BC52AF4" w14:textId="77777777"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Однако, учитывая хирургические моменты и опасность несостоятельности анастомозов, определены конкретные, в том числе абсолютные противопоказания к энтеральному восполнению/питанию пациентов хирургического профиля: </w:t>
      </w:r>
    </w:p>
    <w:p w14:paraId="460D8A76" w14:textId="262DC2F7"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w:t>
      </w:r>
      <w:r w:rsidR="004D595D" w:rsidRPr="003531C6">
        <w:rPr>
          <w:rFonts w:ascii="Times New Roman" w:eastAsia="Calibri" w:hAnsi="Times New Roman" w:cs="Times New Roman"/>
          <w:sz w:val="28"/>
          <w:szCs w:val="28"/>
          <w:lang w:val="ru-RU"/>
        </w:rPr>
        <w:t xml:space="preserve"> Разрывы стенки пищевода</w:t>
      </w:r>
      <w:r>
        <w:rPr>
          <w:rFonts w:ascii="Times New Roman" w:eastAsia="Calibri" w:hAnsi="Times New Roman" w:cs="Times New Roman"/>
          <w:sz w:val="28"/>
          <w:szCs w:val="28"/>
          <w:lang w:val="ru-RU"/>
        </w:rPr>
        <w:t>.</w:t>
      </w:r>
    </w:p>
    <w:p w14:paraId="1085B713" w14:textId="449D5266"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w:t>
      </w:r>
      <w:r w:rsidR="004D595D" w:rsidRPr="003531C6">
        <w:rPr>
          <w:rFonts w:ascii="Times New Roman" w:eastAsia="Calibri" w:hAnsi="Times New Roman" w:cs="Times New Roman"/>
          <w:sz w:val="28"/>
          <w:szCs w:val="28"/>
          <w:lang w:val="ru-RU"/>
        </w:rPr>
        <w:t xml:space="preserve"> Пищеводные стриктуры/дивертикулы и пищеводная обструкция</w:t>
      </w:r>
      <w:r>
        <w:rPr>
          <w:rFonts w:ascii="Times New Roman" w:eastAsia="Calibri" w:hAnsi="Times New Roman" w:cs="Times New Roman"/>
          <w:sz w:val="28"/>
          <w:szCs w:val="28"/>
          <w:lang w:val="ru-RU"/>
        </w:rPr>
        <w:t>.</w:t>
      </w:r>
    </w:p>
    <w:p w14:paraId="74CCFE16" w14:textId="626EF6A2"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w:t>
      </w:r>
      <w:r w:rsidR="004D595D" w:rsidRPr="003531C6">
        <w:rPr>
          <w:rFonts w:ascii="Times New Roman" w:eastAsia="Calibri" w:hAnsi="Times New Roman" w:cs="Times New Roman"/>
          <w:sz w:val="28"/>
          <w:szCs w:val="28"/>
          <w:lang w:val="ru-RU"/>
        </w:rPr>
        <w:t xml:space="preserve"> Сывороточный лактат более 3 ммоль/л</w:t>
      </w:r>
      <w:r>
        <w:rPr>
          <w:rFonts w:ascii="Times New Roman" w:eastAsia="Calibri" w:hAnsi="Times New Roman" w:cs="Times New Roman"/>
          <w:sz w:val="28"/>
          <w:szCs w:val="28"/>
          <w:lang w:val="ru-RU"/>
        </w:rPr>
        <w:t>.</w:t>
      </w:r>
    </w:p>
    <w:p w14:paraId="773C75F2" w14:textId="47342313"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w:t>
      </w:r>
      <w:r w:rsidR="004D595D" w:rsidRPr="003531C6">
        <w:rPr>
          <w:rFonts w:ascii="Times New Roman" w:eastAsia="Calibri" w:hAnsi="Times New Roman" w:cs="Times New Roman"/>
          <w:sz w:val="28"/>
          <w:szCs w:val="28"/>
          <w:lang w:val="ru-RU"/>
        </w:rPr>
        <w:t xml:space="preserve"> Гипоксемия РaO2 &lt; 50 мм рт. ст.</w:t>
      </w:r>
    </w:p>
    <w:p w14:paraId="6585AA97" w14:textId="55F88E0D"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w:t>
      </w:r>
      <w:r w:rsidR="004D595D" w:rsidRPr="003531C6">
        <w:rPr>
          <w:rFonts w:ascii="Times New Roman" w:eastAsia="Calibri" w:hAnsi="Times New Roman" w:cs="Times New Roman"/>
          <w:sz w:val="28"/>
          <w:szCs w:val="28"/>
          <w:lang w:val="ru-RU"/>
        </w:rPr>
        <w:t xml:space="preserve"> РaCO2 &gt; 80 мм рт. ст., ацидоз - pH&lt; 7,2</w:t>
      </w:r>
      <w:r>
        <w:rPr>
          <w:rFonts w:ascii="Times New Roman" w:eastAsia="Calibri" w:hAnsi="Times New Roman" w:cs="Times New Roman"/>
          <w:sz w:val="28"/>
          <w:szCs w:val="28"/>
          <w:lang w:val="ru-RU"/>
        </w:rPr>
        <w:t>.</w:t>
      </w:r>
    </w:p>
    <w:p w14:paraId="53EE4F6D" w14:textId="0CF03021"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r w:rsidR="004D595D" w:rsidRPr="003531C6">
        <w:rPr>
          <w:rFonts w:ascii="Times New Roman" w:eastAsia="Calibri" w:hAnsi="Times New Roman" w:cs="Times New Roman"/>
          <w:sz w:val="28"/>
          <w:szCs w:val="28"/>
          <w:lang w:val="ru-RU"/>
        </w:rPr>
        <w:t xml:space="preserve"> Аллергические реакции или непереносимость на препараты питания.</w:t>
      </w:r>
    </w:p>
    <w:p w14:paraId="7869EA00" w14:textId="3B6E6376"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7.</w:t>
      </w:r>
      <w:r w:rsidR="004D595D" w:rsidRPr="003531C6">
        <w:rPr>
          <w:rFonts w:ascii="Times New Roman" w:eastAsia="Calibri" w:hAnsi="Times New Roman" w:cs="Times New Roman"/>
          <w:sz w:val="28"/>
          <w:szCs w:val="28"/>
          <w:lang w:val="ru-RU"/>
        </w:rPr>
        <w:t xml:space="preserve"> Ишемия кишечника</w:t>
      </w:r>
      <w:r>
        <w:rPr>
          <w:rFonts w:ascii="Times New Roman" w:eastAsia="Calibri" w:hAnsi="Times New Roman" w:cs="Times New Roman"/>
          <w:sz w:val="28"/>
          <w:szCs w:val="28"/>
          <w:lang w:val="ru-RU"/>
        </w:rPr>
        <w:t>.</w:t>
      </w:r>
    </w:p>
    <w:p w14:paraId="1243074D" w14:textId="14EA7E6F"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8.</w:t>
      </w:r>
      <w:r w:rsidR="004D595D" w:rsidRPr="003531C6">
        <w:rPr>
          <w:rFonts w:ascii="Times New Roman" w:eastAsia="Calibri" w:hAnsi="Times New Roman" w:cs="Times New Roman"/>
          <w:sz w:val="28"/>
          <w:szCs w:val="28"/>
          <w:lang w:val="ru-RU"/>
        </w:rPr>
        <w:t xml:space="preserve"> Кишечная непроходимость любой этиологии</w:t>
      </w:r>
      <w:r>
        <w:rPr>
          <w:rFonts w:ascii="Times New Roman" w:eastAsia="Calibri" w:hAnsi="Times New Roman" w:cs="Times New Roman"/>
          <w:sz w:val="28"/>
          <w:szCs w:val="28"/>
          <w:lang w:val="ru-RU"/>
        </w:rPr>
        <w:t>.</w:t>
      </w:r>
    </w:p>
    <w:p w14:paraId="307BCDD8" w14:textId="030136A1"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9.</w:t>
      </w:r>
      <w:r w:rsidR="004D595D" w:rsidRPr="003531C6">
        <w:rPr>
          <w:rFonts w:ascii="Times New Roman" w:eastAsia="Calibri" w:hAnsi="Times New Roman" w:cs="Times New Roman"/>
          <w:sz w:val="28"/>
          <w:szCs w:val="28"/>
          <w:lang w:val="ru-RU"/>
        </w:rPr>
        <w:t xml:space="preserve"> Острые перитониальные симптомы</w:t>
      </w:r>
      <w:r>
        <w:rPr>
          <w:rFonts w:ascii="Times New Roman" w:eastAsia="Calibri" w:hAnsi="Times New Roman" w:cs="Times New Roman"/>
          <w:sz w:val="28"/>
          <w:szCs w:val="28"/>
          <w:lang w:val="ru-RU"/>
        </w:rPr>
        <w:t>.</w:t>
      </w:r>
    </w:p>
    <w:p w14:paraId="1894AC24" w14:textId="60996AD8"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10.</w:t>
      </w:r>
      <w:r w:rsidR="004D595D" w:rsidRPr="003531C6">
        <w:rPr>
          <w:rFonts w:ascii="Times New Roman" w:eastAsia="Calibri" w:hAnsi="Times New Roman" w:cs="Times New Roman"/>
          <w:sz w:val="28"/>
          <w:szCs w:val="28"/>
          <w:lang w:val="ru-RU"/>
        </w:rPr>
        <w:t xml:space="preserve"> Пробедение кишечника</w:t>
      </w:r>
      <w:r>
        <w:rPr>
          <w:rFonts w:ascii="Times New Roman" w:eastAsia="Calibri" w:hAnsi="Times New Roman" w:cs="Times New Roman"/>
          <w:sz w:val="28"/>
          <w:szCs w:val="28"/>
          <w:lang w:val="ru-RU"/>
        </w:rPr>
        <w:t>.</w:t>
      </w:r>
    </w:p>
    <w:p w14:paraId="1A9C9E4C" w14:textId="77777777" w:rsidR="004D595D" w:rsidRPr="003531C6" w:rsidRDefault="004D595D"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Относительные противопоказания энтерального питания относится:</w:t>
      </w:r>
    </w:p>
    <w:p w14:paraId="05718C73" w14:textId="78A4CEB0"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w:t>
      </w:r>
      <w:r w:rsidR="004D595D" w:rsidRPr="003531C6">
        <w:rPr>
          <w:rFonts w:ascii="Times New Roman" w:eastAsia="Calibri" w:hAnsi="Times New Roman" w:cs="Times New Roman"/>
          <w:sz w:val="28"/>
          <w:szCs w:val="28"/>
          <w:lang w:val="ru-RU"/>
        </w:rPr>
        <w:t xml:space="preserve"> Спастическая кишечная непроходимость</w:t>
      </w:r>
      <w:r>
        <w:rPr>
          <w:rFonts w:ascii="Times New Roman" w:eastAsia="Calibri" w:hAnsi="Times New Roman" w:cs="Times New Roman"/>
          <w:sz w:val="28"/>
          <w:szCs w:val="28"/>
          <w:lang w:val="ru-RU"/>
        </w:rPr>
        <w:t>.</w:t>
      </w:r>
      <w:r w:rsidR="004D595D" w:rsidRPr="003531C6">
        <w:rPr>
          <w:rFonts w:ascii="Times New Roman" w:eastAsia="Calibri" w:hAnsi="Times New Roman" w:cs="Times New Roman"/>
          <w:sz w:val="28"/>
          <w:szCs w:val="28"/>
          <w:lang w:val="ru-RU"/>
        </w:rPr>
        <w:t xml:space="preserve"> </w:t>
      </w:r>
    </w:p>
    <w:p w14:paraId="7025CC26" w14:textId="66EB2288"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w:t>
      </w:r>
      <w:r w:rsidR="004D595D" w:rsidRPr="003531C6">
        <w:rPr>
          <w:rFonts w:ascii="Times New Roman" w:eastAsia="Calibri" w:hAnsi="Times New Roman" w:cs="Times New Roman"/>
          <w:sz w:val="28"/>
          <w:szCs w:val="28"/>
          <w:lang w:val="ru-RU"/>
        </w:rPr>
        <w:t xml:space="preserve"> Неусвоение питания  по назогастральному зонду более 1000 мл/сут</w:t>
      </w:r>
      <w:r>
        <w:rPr>
          <w:rFonts w:ascii="Times New Roman" w:eastAsia="Calibri" w:hAnsi="Times New Roman" w:cs="Times New Roman"/>
          <w:sz w:val="28"/>
          <w:szCs w:val="28"/>
          <w:lang w:val="ru-RU"/>
        </w:rPr>
        <w:t>.</w:t>
      </w:r>
    </w:p>
    <w:p w14:paraId="7515CCBB" w14:textId="6598AA99"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w:t>
      </w:r>
      <w:r w:rsidR="004D595D" w:rsidRPr="003531C6">
        <w:rPr>
          <w:rFonts w:ascii="Times New Roman" w:eastAsia="Calibri" w:hAnsi="Times New Roman" w:cs="Times New Roman"/>
          <w:sz w:val="28"/>
          <w:szCs w:val="28"/>
          <w:lang w:val="ru-RU"/>
        </w:rPr>
        <w:t xml:space="preserve"> Неукротимая рвота</w:t>
      </w:r>
      <w:r>
        <w:rPr>
          <w:rFonts w:ascii="Times New Roman" w:eastAsia="Calibri" w:hAnsi="Times New Roman" w:cs="Times New Roman"/>
          <w:sz w:val="28"/>
          <w:szCs w:val="28"/>
          <w:lang w:val="ru-RU"/>
        </w:rPr>
        <w:t>.</w:t>
      </w:r>
    </w:p>
    <w:p w14:paraId="605C1698" w14:textId="2CD59EB4"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w:t>
      </w:r>
      <w:r w:rsidR="004D595D" w:rsidRPr="003531C6">
        <w:rPr>
          <w:rFonts w:ascii="Times New Roman" w:eastAsia="Calibri" w:hAnsi="Times New Roman" w:cs="Times New Roman"/>
          <w:sz w:val="28"/>
          <w:szCs w:val="28"/>
          <w:lang w:val="ru-RU"/>
        </w:rPr>
        <w:t xml:space="preserve"> Тяжелая диарея</w:t>
      </w:r>
      <w:r>
        <w:rPr>
          <w:rFonts w:ascii="Times New Roman" w:eastAsia="Calibri" w:hAnsi="Times New Roman" w:cs="Times New Roman"/>
          <w:sz w:val="28"/>
          <w:szCs w:val="28"/>
          <w:lang w:val="ru-RU"/>
        </w:rPr>
        <w:t>.</w:t>
      </w:r>
      <w:r w:rsidR="004D595D" w:rsidRPr="003531C6">
        <w:rPr>
          <w:rFonts w:ascii="Times New Roman" w:eastAsia="Calibri" w:hAnsi="Times New Roman" w:cs="Times New Roman"/>
          <w:sz w:val="28"/>
          <w:szCs w:val="28"/>
          <w:lang w:val="ru-RU"/>
        </w:rPr>
        <w:t xml:space="preserve"> </w:t>
      </w:r>
    </w:p>
    <w:p w14:paraId="47DBBE61" w14:textId="1A36212E" w:rsidR="004D595D"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w:t>
      </w:r>
      <w:r w:rsidR="004D595D" w:rsidRPr="003531C6">
        <w:rPr>
          <w:rFonts w:ascii="Times New Roman" w:eastAsia="Calibri" w:hAnsi="Times New Roman" w:cs="Times New Roman"/>
          <w:sz w:val="28"/>
          <w:szCs w:val="28"/>
          <w:lang w:val="ru-RU"/>
        </w:rPr>
        <w:t xml:space="preserve"> Кишечно-кожный свищ с высокой степенью секреции</w:t>
      </w:r>
      <w:r>
        <w:rPr>
          <w:rFonts w:ascii="Times New Roman" w:eastAsia="Calibri" w:hAnsi="Times New Roman" w:cs="Times New Roman"/>
          <w:sz w:val="28"/>
          <w:szCs w:val="28"/>
          <w:lang w:val="ru-RU"/>
        </w:rPr>
        <w:t>.</w:t>
      </w:r>
    </w:p>
    <w:p w14:paraId="34FA2E0D" w14:textId="536D60F7" w:rsidR="00F51F6B" w:rsidRPr="003531C6" w:rsidRDefault="003324D0" w:rsidP="003531C6">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6. </w:t>
      </w:r>
      <w:r w:rsidR="004D595D" w:rsidRPr="003531C6">
        <w:rPr>
          <w:rFonts w:ascii="Times New Roman" w:eastAsia="Calibri" w:hAnsi="Times New Roman" w:cs="Times New Roman"/>
          <w:sz w:val="28"/>
          <w:szCs w:val="28"/>
          <w:lang w:val="ru-RU"/>
        </w:rPr>
        <w:t>Острый панкреатит (исключение - еюнальный зонд).</w:t>
      </w:r>
    </w:p>
    <w:p w14:paraId="6BDC68F2" w14:textId="77777777" w:rsidR="004D595D" w:rsidRPr="003531C6" w:rsidRDefault="004D595D" w:rsidP="003531C6">
      <w:pPr>
        <w:spacing w:after="0" w:line="240" w:lineRule="auto"/>
        <w:ind w:firstLine="709"/>
        <w:jc w:val="both"/>
        <w:rPr>
          <w:rFonts w:ascii="Times New Roman" w:eastAsia="Calibri" w:hAnsi="Times New Roman" w:cs="Times New Roman"/>
          <w:b/>
          <w:sz w:val="28"/>
          <w:szCs w:val="28"/>
          <w:lang w:val="ru-RU"/>
        </w:rPr>
      </w:pPr>
    </w:p>
    <w:p w14:paraId="7CC56CAE" w14:textId="77777777" w:rsidR="00F51F6B" w:rsidRPr="003531C6" w:rsidRDefault="00F51F6B" w:rsidP="003531C6">
      <w:pPr>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t xml:space="preserve">1.4 Парентеральное и энтеральное питания: методы и патофизиологические аспекты </w:t>
      </w:r>
    </w:p>
    <w:p w14:paraId="29A3A79F" w14:textId="77777777" w:rsidR="003324D0"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Методы доставки питательных веществ делятся на три способа в зависимости от планируемого объема оперативного вмешательства и локализации в гепатопанкреатодуоденальной зоне: </w:t>
      </w:r>
    </w:p>
    <w:p w14:paraId="5800CEF4" w14:textId="77777777" w:rsidR="003324D0"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1.</w:t>
      </w:r>
      <w:r w:rsidR="003324D0">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Парентеральным</w:t>
      </w:r>
      <w:r w:rsidR="003324D0">
        <w:rPr>
          <w:rFonts w:ascii="Times New Roman" w:eastAsia="Calibri" w:hAnsi="Times New Roman" w:cs="Times New Roman"/>
          <w:sz w:val="28"/>
          <w:szCs w:val="28"/>
          <w:lang w:val="ru-RU"/>
        </w:rPr>
        <w:t>.</w:t>
      </w:r>
    </w:p>
    <w:p w14:paraId="569B2B8F" w14:textId="77777777" w:rsidR="003324D0"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2.</w:t>
      </w:r>
      <w:r w:rsidR="003324D0">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Энтеральным</w:t>
      </w:r>
      <w:r w:rsidR="003324D0">
        <w:rPr>
          <w:rFonts w:ascii="Times New Roman" w:eastAsia="Calibri" w:hAnsi="Times New Roman" w:cs="Times New Roman"/>
          <w:sz w:val="28"/>
          <w:szCs w:val="28"/>
          <w:lang w:val="ru-RU"/>
        </w:rPr>
        <w:t>.</w:t>
      </w:r>
    </w:p>
    <w:p w14:paraId="3CE745BF" w14:textId="3490D8F5"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3. Смешанным.</w:t>
      </w:r>
    </w:p>
    <w:p w14:paraId="0F6B97DE"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324D0">
        <w:rPr>
          <w:rFonts w:ascii="Times New Roman" w:eastAsia="Calibri" w:hAnsi="Times New Roman" w:cs="Times New Roman"/>
          <w:i/>
          <w:sz w:val="28"/>
          <w:szCs w:val="28"/>
          <w:lang w:val="ru-RU"/>
        </w:rPr>
        <w:lastRenderedPageBreak/>
        <w:t>Парентеральное нутритивное питание</w:t>
      </w:r>
      <w:r w:rsidRPr="003531C6">
        <w:rPr>
          <w:rFonts w:ascii="Times New Roman" w:eastAsia="Calibri" w:hAnsi="Times New Roman" w:cs="Times New Roman"/>
          <w:b/>
          <w:sz w:val="28"/>
          <w:szCs w:val="28"/>
          <w:lang w:val="ru-RU"/>
        </w:rPr>
        <w:t xml:space="preserve"> </w:t>
      </w:r>
      <w:r w:rsidRPr="003531C6">
        <w:rPr>
          <w:rFonts w:ascii="Times New Roman" w:eastAsia="Calibri" w:hAnsi="Times New Roman" w:cs="Times New Roman"/>
          <w:sz w:val="28"/>
          <w:szCs w:val="28"/>
          <w:lang w:val="ru-RU"/>
        </w:rPr>
        <w:t xml:space="preserve">- это метод доставки необходимых организму питательных веществ организму через  кровь, исключая желудочно-кишечный тракт. </w:t>
      </w:r>
    </w:p>
    <w:p w14:paraId="2DADCD35"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Парентерального нутритивное питания имеет  различные виды режимов:</w:t>
      </w:r>
    </w:p>
    <w:p w14:paraId="7FA62E83"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круглосуточное введение сред;</w:t>
      </w:r>
    </w:p>
    <w:p w14:paraId="255343A3"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введения питательных смесей в течение 18-20 часов;</w:t>
      </w:r>
    </w:p>
    <w:p w14:paraId="06569B36"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дробный режим - инфузия в течение 8-12 часов.</w:t>
      </w:r>
    </w:p>
    <w:p w14:paraId="438D15AC" w14:textId="150B0A46"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Учитывая режимы введения и для лучшего усвоения поставляемых в организм нутриентов, использует зарекомендованные  правила  парентерального питания [</w:t>
      </w:r>
      <w:r w:rsidR="00934CFC">
        <w:rPr>
          <w:rFonts w:ascii="Times New Roman" w:eastAsia="Calibri" w:hAnsi="Times New Roman" w:cs="Times New Roman"/>
          <w:sz w:val="28"/>
          <w:szCs w:val="28"/>
          <w:lang w:val="ru-RU"/>
        </w:rPr>
        <w:t>51,52,53</w:t>
      </w:r>
      <w:r w:rsidRPr="003531C6">
        <w:rPr>
          <w:rFonts w:ascii="Times New Roman" w:eastAsia="Calibri" w:hAnsi="Times New Roman" w:cs="Times New Roman"/>
          <w:sz w:val="28"/>
          <w:szCs w:val="28"/>
          <w:lang w:val="ru-RU"/>
        </w:rPr>
        <w:t>]:</w:t>
      </w:r>
    </w:p>
    <w:p w14:paraId="16854406"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1. Углеводы и/или липиды должны вводиться совместно с аминокислотами.</w:t>
      </w:r>
    </w:p>
    <w:p w14:paraId="118F5A2C"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2. Введения инфузии жировых эмульсий составляет: 10 % - до 100 мл в час, 20 % - не более 50 мл в час и гиперосмолярные растворы нужно вводить в центральную вену во избежание раздражения интимы периферических вен</w:t>
      </w:r>
    </w:p>
    <w:p w14:paraId="4383021B"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3. Каждые 24 часа следует менять инфузионные системы для парентерального питания </w:t>
      </w:r>
    </w:p>
    <w:p w14:paraId="13F4A186"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4. Следует обязательно включить концентратов глюкозы в состав полного парентерального нутритивного питания.</w:t>
      </w:r>
    </w:p>
    <w:p w14:paraId="2AE551BF"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Выполнение и соблюдение рекомендаций парентеральной нутритивной поддержки позволяет:</w:t>
      </w:r>
    </w:p>
    <w:p w14:paraId="3A7DCB7A"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избежать атрофию слизистой оболочки желудочно-кишечного тракта;</w:t>
      </w:r>
    </w:p>
    <w:p w14:paraId="06F3DEEA"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уменьшит выраженность стрессовой реакции;</w:t>
      </w:r>
    </w:p>
    <w:p w14:paraId="54BB7772"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достоверно увеличить мезентериальный и печеночный кровоток;</w:t>
      </w:r>
    </w:p>
    <w:p w14:paraId="36E23259"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уменьшит количество желудочно-кишечных кровотечений из острых язв;</w:t>
      </w:r>
    </w:p>
    <w:p w14:paraId="1EB24352"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снизить риск инфекционных осложнений и развития синдрома полиорганной недостаточности.</w:t>
      </w:r>
    </w:p>
    <w:p w14:paraId="37CD631A" w14:textId="6D4FBC74"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324D0">
        <w:rPr>
          <w:rFonts w:ascii="Times New Roman" w:eastAsia="Calibri" w:hAnsi="Times New Roman" w:cs="Times New Roman"/>
          <w:i/>
          <w:sz w:val="28"/>
          <w:szCs w:val="28"/>
          <w:lang w:val="ru-RU"/>
        </w:rPr>
        <w:t>Энтеральное питание</w:t>
      </w:r>
      <w:r w:rsidRPr="003531C6">
        <w:rPr>
          <w:rFonts w:ascii="Times New Roman" w:eastAsia="Calibri" w:hAnsi="Times New Roman" w:cs="Times New Roman"/>
          <w:b/>
          <w:sz w:val="28"/>
          <w:szCs w:val="28"/>
          <w:lang w:val="ru-RU"/>
        </w:rPr>
        <w:t xml:space="preserve"> - </w:t>
      </w:r>
      <w:r w:rsidRPr="003531C6">
        <w:rPr>
          <w:rFonts w:ascii="Times New Roman" w:eastAsia="Calibri" w:hAnsi="Times New Roman" w:cs="Times New Roman"/>
          <w:sz w:val="28"/>
          <w:szCs w:val="28"/>
          <w:lang w:val="ru-RU"/>
        </w:rPr>
        <w:t>метод введения нутриентов  через желудочно-кишечный тракт.</w:t>
      </w:r>
      <w:r w:rsidRPr="003531C6">
        <w:rPr>
          <w:rFonts w:ascii="Times New Roman" w:eastAsia="Calibri" w:hAnsi="Times New Roman" w:cs="Times New Roman"/>
          <w:b/>
          <w:sz w:val="28"/>
          <w:szCs w:val="28"/>
          <w:lang w:val="ru-RU"/>
        </w:rPr>
        <w:t xml:space="preserve"> </w:t>
      </w:r>
      <w:r w:rsidRPr="003531C6">
        <w:rPr>
          <w:rFonts w:ascii="Times New Roman" w:eastAsia="Calibri" w:hAnsi="Times New Roman" w:cs="Times New Roman"/>
          <w:sz w:val="28"/>
          <w:szCs w:val="28"/>
          <w:lang w:val="ru-RU"/>
        </w:rPr>
        <w:t>Считается наиболее эффективным путем доставки питательных веществ в желудочно-кишечный тракт и поддерживает синтез белка, поддерживает основной обмен веществ в висцеральных органах, в стенке кишечника. Энтеральное нутритивное введение смеси  поддерживает всасывательную функцию слизистой оболочки тонкой кишки и участвует в сохранении защитного барьера, отделяющего патогенные микроорганизмы кишечника от системной циркуляции [</w:t>
      </w:r>
      <w:r w:rsidR="000A7B5B">
        <w:rPr>
          <w:rFonts w:ascii="Times New Roman" w:eastAsia="Calibri" w:hAnsi="Times New Roman" w:cs="Times New Roman"/>
          <w:sz w:val="28"/>
          <w:szCs w:val="28"/>
          <w:lang w:val="ru-RU"/>
        </w:rPr>
        <w:t>52,</w:t>
      </w:r>
      <w:r w:rsidR="00934CFC">
        <w:rPr>
          <w:rFonts w:ascii="Times New Roman" w:eastAsia="Calibri" w:hAnsi="Times New Roman" w:cs="Times New Roman"/>
          <w:sz w:val="28"/>
          <w:szCs w:val="28"/>
          <w:lang w:val="ru-RU"/>
        </w:rPr>
        <w:t>53,54</w:t>
      </w:r>
      <w:r w:rsidRPr="003531C6">
        <w:rPr>
          <w:rFonts w:ascii="Times New Roman" w:eastAsia="Calibri" w:hAnsi="Times New Roman" w:cs="Times New Roman"/>
          <w:sz w:val="28"/>
          <w:szCs w:val="28"/>
          <w:lang w:val="ru-RU"/>
        </w:rPr>
        <w:t>].</w:t>
      </w:r>
    </w:p>
    <w:p w14:paraId="5D5FACC4"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Существует несколько методов энтерального питания: </w:t>
      </w:r>
    </w:p>
    <w:p w14:paraId="3A73D09E" w14:textId="0D911DBD"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п</w:t>
      </w:r>
      <w:r w:rsidRPr="003531C6">
        <w:rPr>
          <w:rFonts w:ascii="Times New Roman" w:eastAsia="Calibri" w:hAnsi="Times New Roman" w:cs="Times New Roman"/>
          <w:sz w:val="28"/>
          <w:szCs w:val="28"/>
          <w:lang w:val="ru-RU"/>
        </w:rPr>
        <w:t>ероральный(сиппинг) прием нутритивной или питательной смеси</w:t>
      </w:r>
      <w:r w:rsidR="003324D0">
        <w:rPr>
          <w:rFonts w:ascii="Times New Roman" w:eastAsia="Calibri" w:hAnsi="Times New Roman" w:cs="Times New Roman"/>
          <w:sz w:val="28"/>
          <w:szCs w:val="28"/>
          <w:lang w:val="ru-RU"/>
        </w:rPr>
        <w:t>;</w:t>
      </w:r>
    </w:p>
    <w:p w14:paraId="08170914" w14:textId="39A6C8C1"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н</w:t>
      </w:r>
      <w:r w:rsidRPr="003531C6">
        <w:rPr>
          <w:rFonts w:ascii="Times New Roman" w:eastAsia="Calibri" w:hAnsi="Times New Roman" w:cs="Times New Roman"/>
          <w:sz w:val="28"/>
          <w:szCs w:val="28"/>
          <w:lang w:val="ru-RU"/>
        </w:rPr>
        <w:t>азогастральный зондовое питание;</w:t>
      </w:r>
    </w:p>
    <w:p w14:paraId="76C40946" w14:textId="4AE6536C"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п</w:t>
      </w:r>
      <w:r w:rsidRPr="003531C6">
        <w:rPr>
          <w:rFonts w:ascii="Times New Roman" w:eastAsia="Calibri" w:hAnsi="Times New Roman" w:cs="Times New Roman"/>
          <w:sz w:val="28"/>
          <w:szCs w:val="28"/>
          <w:lang w:val="ru-RU"/>
        </w:rPr>
        <w:t>итание через стому  при длительности питания более 6 недель.</w:t>
      </w:r>
    </w:p>
    <w:p w14:paraId="59A4A76F" w14:textId="26FDAE7F"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Основном используется два способа: энтеральное  зондовое питание где введение энтеральных смесей в зонд или стому и пероральный прием энтеральных смесей через специальные посуды маленькими приемами</w:t>
      </w:r>
      <w:r w:rsidR="003324D0">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w:t>
      </w:r>
      <w:r w:rsidR="000A7B5B">
        <w:rPr>
          <w:rFonts w:ascii="Times New Roman" w:eastAsia="Calibri" w:hAnsi="Times New Roman" w:cs="Times New Roman"/>
          <w:sz w:val="28"/>
          <w:szCs w:val="28"/>
          <w:lang w:val="ru-RU"/>
        </w:rPr>
        <w:t>52,53,</w:t>
      </w:r>
      <w:r w:rsidR="00934CFC">
        <w:rPr>
          <w:rFonts w:ascii="Times New Roman" w:eastAsia="Calibri" w:hAnsi="Times New Roman" w:cs="Times New Roman"/>
          <w:sz w:val="28"/>
          <w:szCs w:val="28"/>
          <w:lang w:val="ru-RU"/>
        </w:rPr>
        <w:t>54,55</w:t>
      </w:r>
      <w:r w:rsidRPr="003531C6">
        <w:rPr>
          <w:rFonts w:ascii="Times New Roman" w:eastAsia="Calibri" w:hAnsi="Times New Roman" w:cs="Times New Roman"/>
          <w:sz w:val="28"/>
          <w:szCs w:val="28"/>
          <w:lang w:val="ru-RU"/>
        </w:rPr>
        <w:t>].</w:t>
      </w:r>
    </w:p>
    <w:p w14:paraId="1CB82179"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Энтеральная питательные смеси можно  вводить с первых суток медленно, капельно в течение 16-18 часов в сутки и начинают со скорости 25-35 мл в час в первые сутки, со вторых суток 50 мл в час. С последующими сутками скорость введения повышают на 25 мл/ч, но максимальный темп введения питания не должен превышать  более чем 125 мл в час. Рекомендуется (но не обязательно) использовать дозаторы(инфузоматы, линеоматы) для энтерального питания, можно контролировать скорость введения.</w:t>
      </w:r>
    </w:p>
    <w:p w14:paraId="5EE8D1C2" w14:textId="5816B60C"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Основным моментов осуществления энтерального метода нутритивного питания является выбор смеси и питательных растворов. Учитывая эти требования составом сред для энтерального питания [</w:t>
      </w:r>
      <w:r w:rsidR="00934CFC">
        <w:rPr>
          <w:rFonts w:ascii="Times New Roman" w:eastAsia="Calibri" w:hAnsi="Times New Roman" w:cs="Times New Roman"/>
          <w:sz w:val="28"/>
          <w:szCs w:val="28"/>
          <w:lang w:val="ru-RU"/>
        </w:rPr>
        <w:t>55,56,57</w:t>
      </w:r>
      <w:r w:rsidRPr="003531C6">
        <w:rPr>
          <w:rFonts w:ascii="Times New Roman" w:eastAsia="Calibri" w:hAnsi="Times New Roman" w:cs="Times New Roman"/>
          <w:sz w:val="28"/>
          <w:szCs w:val="28"/>
          <w:lang w:val="ru-RU"/>
        </w:rPr>
        <w:t xml:space="preserve">], разделяют четыре основных видов энтеральных смесей. Отличаются по калорической плотности, осмолярности, содержанию лактозы, количеству фармаконутриентов. </w:t>
      </w:r>
    </w:p>
    <w:p w14:paraId="24C3DF29"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Основными требованиями к качеству энтеральной смеси включает:</w:t>
      </w:r>
    </w:p>
    <w:p w14:paraId="09550004" w14:textId="2AEC3118"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д</w:t>
      </w:r>
      <w:r w:rsidRPr="003531C6">
        <w:rPr>
          <w:rFonts w:ascii="Times New Roman" w:eastAsia="Calibri" w:hAnsi="Times New Roman" w:cs="Times New Roman"/>
          <w:sz w:val="28"/>
          <w:szCs w:val="28"/>
          <w:lang w:val="ru-RU"/>
        </w:rPr>
        <w:t>остаточная калорическая плотность (не менее 1 ккал/мл)</w:t>
      </w:r>
      <w:r w:rsidR="003324D0">
        <w:rPr>
          <w:rFonts w:ascii="Times New Roman" w:eastAsia="Calibri" w:hAnsi="Times New Roman" w:cs="Times New Roman"/>
          <w:sz w:val="28"/>
          <w:szCs w:val="28"/>
          <w:lang w:val="ru-RU"/>
        </w:rPr>
        <w:t>;</w:t>
      </w:r>
    </w:p>
    <w:p w14:paraId="1CEE3DF2" w14:textId="03F4BF22"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б</w:t>
      </w:r>
      <w:r w:rsidRPr="003531C6">
        <w:rPr>
          <w:rFonts w:ascii="Times New Roman" w:eastAsia="Calibri" w:hAnsi="Times New Roman" w:cs="Times New Roman"/>
          <w:sz w:val="28"/>
          <w:szCs w:val="28"/>
          <w:lang w:val="ru-RU"/>
        </w:rPr>
        <w:t>езлактозная или низколактозная</w:t>
      </w:r>
      <w:r w:rsidR="003324D0">
        <w:rPr>
          <w:rFonts w:ascii="Times New Roman" w:eastAsia="Calibri" w:hAnsi="Times New Roman" w:cs="Times New Roman"/>
          <w:sz w:val="28"/>
          <w:szCs w:val="28"/>
          <w:lang w:val="ru-RU"/>
        </w:rPr>
        <w:t>;</w:t>
      </w:r>
    </w:p>
    <w:p w14:paraId="7ACB31FF" w14:textId="6273A6DE"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о</w:t>
      </w:r>
      <w:r w:rsidRPr="003531C6">
        <w:rPr>
          <w:rFonts w:ascii="Times New Roman" w:eastAsia="Calibri" w:hAnsi="Times New Roman" w:cs="Times New Roman"/>
          <w:sz w:val="28"/>
          <w:szCs w:val="28"/>
          <w:lang w:val="ru-RU"/>
        </w:rPr>
        <w:t>смолярность не более 340 мосм/л</w:t>
      </w:r>
      <w:r w:rsidR="003324D0">
        <w:rPr>
          <w:rFonts w:ascii="Times New Roman" w:eastAsia="Calibri" w:hAnsi="Times New Roman" w:cs="Times New Roman"/>
          <w:sz w:val="28"/>
          <w:szCs w:val="28"/>
          <w:lang w:val="ru-RU"/>
        </w:rPr>
        <w:t>;</w:t>
      </w:r>
    </w:p>
    <w:p w14:paraId="6049EF9B" w14:textId="5C92DEDD"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 xml:space="preserve">низкая </w:t>
      </w:r>
      <w:r w:rsidRPr="003531C6">
        <w:rPr>
          <w:rFonts w:ascii="Times New Roman" w:eastAsia="Calibri" w:hAnsi="Times New Roman" w:cs="Times New Roman"/>
          <w:sz w:val="28"/>
          <w:szCs w:val="28"/>
          <w:lang w:val="ru-RU"/>
        </w:rPr>
        <w:t>вязкость для перманентного введения</w:t>
      </w:r>
      <w:r w:rsidR="003324D0">
        <w:rPr>
          <w:rFonts w:ascii="Times New Roman" w:eastAsia="Calibri" w:hAnsi="Times New Roman" w:cs="Times New Roman"/>
          <w:sz w:val="28"/>
          <w:szCs w:val="28"/>
          <w:lang w:val="ru-RU"/>
        </w:rPr>
        <w:t>;</w:t>
      </w:r>
    </w:p>
    <w:p w14:paraId="0F7A03C6" w14:textId="0FADC210"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н</w:t>
      </w:r>
      <w:r w:rsidRPr="003531C6">
        <w:rPr>
          <w:rFonts w:ascii="Times New Roman" w:eastAsia="Calibri" w:hAnsi="Times New Roman" w:cs="Times New Roman"/>
          <w:sz w:val="28"/>
          <w:szCs w:val="28"/>
          <w:lang w:val="ru-RU"/>
        </w:rPr>
        <w:t>е должна вызывать опасной стимуляции кишечной моторики</w:t>
      </w:r>
      <w:r w:rsidR="003324D0">
        <w:rPr>
          <w:rFonts w:ascii="Times New Roman" w:eastAsia="Calibri" w:hAnsi="Times New Roman" w:cs="Times New Roman"/>
          <w:sz w:val="28"/>
          <w:szCs w:val="28"/>
          <w:lang w:val="ru-RU"/>
        </w:rPr>
        <w:t>;</w:t>
      </w:r>
    </w:p>
    <w:p w14:paraId="56EF7D13" w14:textId="0521D65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п</w:t>
      </w:r>
      <w:r w:rsidRPr="003531C6">
        <w:rPr>
          <w:rFonts w:ascii="Times New Roman" w:eastAsia="Calibri" w:hAnsi="Times New Roman" w:cs="Times New Roman"/>
          <w:sz w:val="28"/>
          <w:szCs w:val="28"/>
          <w:lang w:val="ru-RU"/>
        </w:rPr>
        <w:t>ри использовании соевых белков необходимо указание наличия генетической модификации</w:t>
      </w:r>
      <w:r w:rsidR="003324D0">
        <w:rPr>
          <w:rFonts w:ascii="Times New Roman" w:eastAsia="Calibri" w:hAnsi="Times New Roman" w:cs="Times New Roman"/>
          <w:sz w:val="28"/>
          <w:szCs w:val="28"/>
          <w:lang w:val="ru-RU"/>
        </w:rPr>
        <w:t>;</w:t>
      </w:r>
    </w:p>
    <w:p w14:paraId="3C9E19F2" w14:textId="00FEE0EB"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3324D0" w:rsidRPr="003531C6">
        <w:rPr>
          <w:rFonts w:ascii="Times New Roman" w:eastAsia="Calibri" w:hAnsi="Times New Roman" w:cs="Times New Roman"/>
          <w:sz w:val="28"/>
          <w:szCs w:val="28"/>
          <w:lang w:val="ru-RU"/>
        </w:rPr>
        <w:t>я</w:t>
      </w:r>
      <w:r w:rsidRPr="003531C6">
        <w:rPr>
          <w:rFonts w:ascii="Times New Roman" w:eastAsia="Calibri" w:hAnsi="Times New Roman" w:cs="Times New Roman"/>
          <w:sz w:val="28"/>
          <w:szCs w:val="28"/>
          <w:lang w:val="ru-RU"/>
        </w:rPr>
        <w:t>сно указанное место производства питательной смеси.</w:t>
      </w:r>
    </w:p>
    <w:p w14:paraId="18561CCD" w14:textId="6D1BF774"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Американской и Европейской Ассоциацией Энтерального и Парентерального Питания сформированы и опубликован стандарт вв</w:t>
      </w:r>
      <w:r w:rsidR="00936D3A" w:rsidRPr="003531C6">
        <w:rPr>
          <w:rFonts w:ascii="Times New Roman" w:eastAsia="Calibri" w:hAnsi="Times New Roman" w:cs="Times New Roman"/>
          <w:sz w:val="28"/>
          <w:szCs w:val="28"/>
          <w:lang w:val="ru-RU"/>
        </w:rPr>
        <w:t>е</w:t>
      </w:r>
      <w:r w:rsidRPr="003531C6">
        <w:rPr>
          <w:rFonts w:ascii="Times New Roman" w:eastAsia="Calibri" w:hAnsi="Times New Roman" w:cs="Times New Roman"/>
          <w:sz w:val="28"/>
          <w:szCs w:val="28"/>
          <w:lang w:val="ru-RU"/>
        </w:rPr>
        <w:t xml:space="preserve">дения энтерального нутритивного питания у пациентов с различными патологиями  печени. У пациентов с нарушениями функции печени и печеночной недостаточностью должны использоваться энтеральные диеты </w:t>
      </w:r>
      <w:r w:rsidR="00936D3A" w:rsidRPr="003531C6">
        <w:rPr>
          <w:rFonts w:ascii="Times New Roman" w:eastAsia="Calibri" w:hAnsi="Times New Roman" w:cs="Times New Roman"/>
          <w:sz w:val="28"/>
          <w:szCs w:val="28"/>
          <w:lang w:val="ru-RU"/>
        </w:rPr>
        <w:t>с содержанием белка</w:t>
      </w:r>
      <w:r w:rsidRPr="003531C6">
        <w:rPr>
          <w:rFonts w:ascii="Times New Roman" w:eastAsia="Calibri" w:hAnsi="Times New Roman" w:cs="Times New Roman"/>
          <w:sz w:val="28"/>
          <w:szCs w:val="28"/>
          <w:lang w:val="ru-RU"/>
        </w:rPr>
        <w:t xml:space="preserve"> [</w:t>
      </w:r>
      <w:r w:rsidR="000A7B5B">
        <w:rPr>
          <w:rFonts w:ascii="Times New Roman" w:eastAsia="Calibri" w:hAnsi="Times New Roman" w:cs="Times New Roman"/>
          <w:sz w:val="28"/>
          <w:szCs w:val="28"/>
          <w:lang w:val="ru-RU"/>
        </w:rPr>
        <w:t>56,</w:t>
      </w:r>
      <w:r w:rsidR="00934CFC">
        <w:rPr>
          <w:rFonts w:ascii="Times New Roman" w:eastAsia="Calibri" w:hAnsi="Times New Roman" w:cs="Times New Roman"/>
          <w:sz w:val="28"/>
          <w:szCs w:val="28"/>
          <w:lang w:val="ru-RU"/>
        </w:rPr>
        <w:t>57</w:t>
      </w:r>
      <w:r w:rsidRPr="003531C6">
        <w:rPr>
          <w:rFonts w:ascii="Times New Roman" w:eastAsia="Calibri" w:hAnsi="Times New Roman" w:cs="Times New Roman"/>
          <w:sz w:val="28"/>
          <w:szCs w:val="28"/>
          <w:lang w:val="ru-RU"/>
        </w:rPr>
        <w:t xml:space="preserve">]. </w:t>
      </w:r>
    </w:p>
    <w:p w14:paraId="3A9BADAE" w14:textId="77777777" w:rsidR="00F51F6B" w:rsidRPr="003324D0" w:rsidRDefault="00F51F6B" w:rsidP="003531C6">
      <w:pPr>
        <w:spacing w:after="0" w:line="240" w:lineRule="auto"/>
        <w:ind w:firstLine="709"/>
        <w:jc w:val="both"/>
        <w:rPr>
          <w:rFonts w:ascii="Times New Roman" w:eastAsia="Calibri" w:hAnsi="Times New Roman" w:cs="Times New Roman"/>
          <w:i/>
          <w:sz w:val="28"/>
          <w:szCs w:val="28"/>
          <w:lang w:val="ru-RU"/>
        </w:rPr>
      </w:pPr>
      <w:r w:rsidRPr="003324D0">
        <w:rPr>
          <w:rFonts w:ascii="Times New Roman" w:eastAsia="Calibri" w:hAnsi="Times New Roman" w:cs="Times New Roman"/>
          <w:i/>
          <w:sz w:val="28"/>
          <w:szCs w:val="28"/>
          <w:lang w:val="ru-RU"/>
        </w:rPr>
        <w:t>Смешанное питание</w:t>
      </w:r>
    </w:p>
    <w:p w14:paraId="0162B173"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При комбинированных методах энтерального и парентерального питание введение можно проводить с первых суток, и вводиться больному  одновременно  или парентерально, затем энтерально при недостаточной эффективности одного из этих методов можно с разной долей увеличения каждого из них в зависимости от потребностей организма, степени и скорости усвоения нутриентов и глубины пареза желудочно-кишечного тракта. </w:t>
      </w:r>
    </w:p>
    <w:p w14:paraId="37C9F762" w14:textId="77777777" w:rsidR="00AD7E61" w:rsidRPr="003531C6" w:rsidRDefault="00AD7E61" w:rsidP="003531C6">
      <w:pPr>
        <w:spacing w:after="0" w:line="240" w:lineRule="auto"/>
        <w:ind w:firstLine="709"/>
        <w:jc w:val="both"/>
        <w:rPr>
          <w:rFonts w:ascii="Times New Roman" w:eastAsia="Calibri" w:hAnsi="Times New Roman" w:cs="Times New Roman"/>
          <w:b/>
          <w:sz w:val="28"/>
          <w:szCs w:val="28"/>
          <w:lang w:val="ru-RU"/>
        </w:rPr>
      </w:pPr>
    </w:p>
    <w:p w14:paraId="67A8E626" w14:textId="77777777" w:rsidR="00F51F6B" w:rsidRPr="003531C6" w:rsidRDefault="00F51F6B" w:rsidP="003531C6">
      <w:pPr>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t>1.5 Оценка эффективности проводимой нутритивной поддержки и мониторинг состояния хирургических пациентов в послеоперационном периоде и результаты внедрения программ нутритивной поддержки послеоперационных пациентов</w:t>
      </w:r>
    </w:p>
    <w:p w14:paraId="5592258E"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В настоящее время согласно данным литературных источников существует не только различные вариации нутритивной поддержки, но и определенные программы для оценки эффективности её проведения с целью </w:t>
      </w:r>
      <w:r w:rsidRPr="003531C6">
        <w:rPr>
          <w:rFonts w:ascii="Times New Roman" w:eastAsia="Calibri" w:hAnsi="Times New Roman" w:cs="Times New Roman"/>
          <w:sz w:val="28"/>
          <w:szCs w:val="28"/>
          <w:lang w:val="ru-RU"/>
        </w:rPr>
        <w:lastRenderedPageBreak/>
        <w:t>выявления наиболее оптимального пути доставки питательных веществ в организм особенно после хирургических вмешательств.</w:t>
      </w:r>
    </w:p>
    <w:p w14:paraId="62B7AC0C" w14:textId="4B7ADCC3"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целом, отношение к полноценной нутритивной поддержке в хирургии и, онкохирургии в частности, базируется на диагностических критериях алиментарно-волемического статуса, основные структурные компоненты которого хорошо отражены в литературных источниках [</w:t>
      </w:r>
      <w:r w:rsidR="00934CFC">
        <w:rPr>
          <w:rFonts w:ascii="Times New Roman" w:eastAsia="Calibri" w:hAnsi="Times New Roman" w:cs="Times New Roman"/>
          <w:sz w:val="28"/>
          <w:szCs w:val="28"/>
          <w:lang w:val="ru-RU"/>
        </w:rPr>
        <w:t>57,58</w:t>
      </w:r>
      <w:r w:rsidRPr="003531C6">
        <w:rPr>
          <w:rFonts w:ascii="Times New Roman" w:eastAsia="Calibri" w:hAnsi="Times New Roman" w:cs="Times New Roman"/>
          <w:sz w:val="28"/>
          <w:szCs w:val="28"/>
          <w:lang w:val="ru-RU"/>
        </w:rPr>
        <w:t xml:space="preserve">] . </w:t>
      </w:r>
    </w:p>
    <w:p w14:paraId="3B50450A" w14:textId="548824AD"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Он включает в себя оценку степени дизгидрии, дефицита волемического профиля, белков и основных электролитов крови, гемоглобина эритроцитов, анализ кислотно-щелочного состояния крови, состояние внутренних органов, отвечающих за усвоение и метаболизм питательных веществ (печень, кишечник, почки). Данный анализ клинического состояния и результатов биохимического обследования позволяет выбрать определенную программу нутритивной поддержки. Тем не менее, содержание программ нутритивной поддержки онкологическим пациентам в раннем послеоперационном периоде, прооперированных на органах гепатопанкреатодуоденальной зоны, имеет отличия в виду разного объема, длительности и тяжести хирургического вмешательства [</w:t>
      </w:r>
      <w:r w:rsidR="00934CFC">
        <w:rPr>
          <w:rFonts w:ascii="Times New Roman" w:eastAsia="Calibri" w:hAnsi="Times New Roman" w:cs="Times New Roman"/>
          <w:sz w:val="28"/>
          <w:szCs w:val="28"/>
          <w:lang w:val="ru-RU"/>
        </w:rPr>
        <w:t>58,59</w:t>
      </w:r>
      <w:r w:rsidRPr="003531C6">
        <w:rPr>
          <w:rFonts w:ascii="Times New Roman" w:eastAsia="Calibri" w:hAnsi="Times New Roman" w:cs="Times New Roman"/>
          <w:sz w:val="28"/>
          <w:szCs w:val="28"/>
          <w:lang w:val="ru-RU"/>
        </w:rPr>
        <w:t>].</w:t>
      </w:r>
    </w:p>
    <w:p w14:paraId="11757411"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Ведущим направлением в настоящее время является создание персонифицированного подхода к пациентам при проведении нутритивной поддержки на основе оценки и анализа результатов биохимического обследования крови, кислотно-щелочного состояния, антропометрических данных, клинической картины. Это позволит более рационально выбирать вводимые питательные сред, определять скорость, последовательность их введения для достижения оптимального результата.</w:t>
      </w:r>
    </w:p>
    <w:p w14:paraId="61F26513" w14:textId="76222EBA"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последнее время в хирургической практике возникло новое понятие «</w:t>
      </w:r>
      <w:r w:rsidRPr="003531C6">
        <w:rPr>
          <w:rFonts w:ascii="Times New Roman" w:eastAsia="Calibri" w:hAnsi="Times New Roman" w:cs="Times New Roman"/>
          <w:sz w:val="28"/>
          <w:szCs w:val="28"/>
        </w:rPr>
        <w:t>f</w:t>
      </w:r>
      <w:r w:rsidRPr="003531C6">
        <w:rPr>
          <w:rFonts w:ascii="Times New Roman" w:eastAsia="Calibri" w:hAnsi="Times New Roman" w:cs="Times New Roman"/>
          <w:sz w:val="28"/>
          <w:szCs w:val="28"/>
          <w:lang w:val="ru-RU"/>
        </w:rPr>
        <w:t>ast-</w:t>
      </w:r>
      <w:r w:rsidRPr="003531C6">
        <w:rPr>
          <w:rFonts w:ascii="Times New Roman" w:eastAsia="Calibri" w:hAnsi="Times New Roman" w:cs="Times New Roman"/>
          <w:sz w:val="28"/>
          <w:szCs w:val="28"/>
        </w:rPr>
        <w:t>t</w:t>
      </w:r>
      <w:r w:rsidRPr="003531C6">
        <w:rPr>
          <w:rFonts w:ascii="Times New Roman" w:eastAsia="Calibri" w:hAnsi="Times New Roman" w:cs="Times New Roman"/>
          <w:sz w:val="28"/>
          <w:szCs w:val="28"/>
          <w:lang w:val="ru-RU"/>
        </w:rPr>
        <w:t>rack-хирургия», или «ранняя или быстрая реабилитация после хирургических вмешательств» (Enhanced Recovery After Surgery, ERAS), что создало новое направление в трансфузиологии и нутритивной поддержке, в частности, в рамках пересмотра традиционных взглядов и подходов в послеоперационном ведении хирургических пациентов [</w:t>
      </w:r>
      <w:r w:rsidR="00934CFC">
        <w:rPr>
          <w:rFonts w:ascii="Times New Roman" w:eastAsia="Calibri" w:hAnsi="Times New Roman" w:cs="Times New Roman"/>
          <w:sz w:val="28"/>
          <w:szCs w:val="28"/>
          <w:lang w:val="ru-RU"/>
        </w:rPr>
        <w:t>59,60,61</w:t>
      </w:r>
      <w:r w:rsidRPr="003531C6">
        <w:rPr>
          <w:rFonts w:ascii="Times New Roman" w:eastAsia="Calibri" w:hAnsi="Times New Roman" w:cs="Times New Roman"/>
          <w:sz w:val="28"/>
          <w:szCs w:val="28"/>
          <w:lang w:val="ru-RU"/>
        </w:rPr>
        <w:t xml:space="preserve">].  </w:t>
      </w:r>
    </w:p>
    <w:p w14:paraId="2B1C6CE2" w14:textId="5A370FAC"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результате различных рандомизированных клинических исследований установлено, что в «</w:t>
      </w:r>
      <w:r w:rsidRPr="003531C6">
        <w:rPr>
          <w:rFonts w:ascii="Times New Roman" w:eastAsia="Calibri" w:hAnsi="Times New Roman" w:cs="Times New Roman"/>
          <w:sz w:val="28"/>
          <w:szCs w:val="28"/>
        </w:rPr>
        <w:t>f</w:t>
      </w:r>
      <w:r w:rsidRPr="003531C6">
        <w:rPr>
          <w:rFonts w:ascii="Times New Roman" w:eastAsia="Calibri" w:hAnsi="Times New Roman" w:cs="Times New Roman"/>
          <w:sz w:val="28"/>
          <w:szCs w:val="28"/>
          <w:lang w:val="ru-RU"/>
        </w:rPr>
        <w:t>ast-</w:t>
      </w:r>
      <w:r w:rsidRPr="003531C6">
        <w:rPr>
          <w:rFonts w:ascii="Times New Roman" w:eastAsia="Calibri" w:hAnsi="Times New Roman" w:cs="Times New Roman"/>
          <w:sz w:val="28"/>
          <w:szCs w:val="28"/>
        </w:rPr>
        <w:t>t</w:t>
      </w:r>
      <w:r w:rsidRPr="003531C6">
        <w:rPr>
          <w:rFonts w:ascii="Times New Roman" w:eastAsia="Calibri" w:hAnsi="Times New Roman" w:cs="Times New Roman"/>
          <w:sz w:val="28"/>
          <w:szCs w:val="28"/>
          <w:lang w:val="ru-RU"/>
        </w:rPr>
        <w:t>rack хирургии», помимо проведения различных вариантов нутритивной поддержки, создание благоприятного антиноцицептивного фона после операции, минимизация хирургических вмешательств, выбор оптимальной методики анестезиологического пособия, ранняя активизация пациентов после операций уменьшают проявления стрессового воздействия на организм больного и способствуют лучшей послеоперационной реабилитации пациентов [</w:t>
      </w:r>
      <w:r w:rsidR="00934CFC">
        <w:rPr>
          <w:rFonts w:ascii="Times New Roman" w:eastAsia="Calibri" w:hAnsi="Times New Roman" w:cs="Times New Roman"/>
          <w:sz w:val="28"/>
          <w:szCs w:val="28"/>
          <w:lang w:val="ru-RU"/>
        </w:rPr>
        <w:t>61,62</w:t>
      </w:r>
      <w:r w:rsidRPr="003531C6">
        <w:rPr>
          <w:rFonts w:ascii="Times New Roman" w:eastAsia="Calibri" w:hAnsi="Times New Roman" w:cs="Times New Roman"/>
          <w:sz w:val="28"/>
          <w:szCs w:val="28"/>
          <w:lang w:val="ru-RU"/>
        </w:rPr>
        <w:t xml:space="preserve">]. </w:t>
      </w:r>
    </w:p>
    <w:p w14:paraId="7C89F1EA" w14:textId="77777777" w:rsidR="00F51F6B" w:rsidRPr="003531C6" w:rsidRDefault="00F51F6B" w:rsidP="003531C6">
      <w:pPr>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sz w:val="28"/>
          <w:szCs w:val="28"/>
          <w:lang w:val="ru-RU"/>
        </w:rPr>
        <w:t xml:space="preserve"> </w:t>
      </w:r>
    </w:p>
    <w:p w14:paraId="531299B7" w14:textId="77777777" w:rsidR="00F51F6B" w:rsidRPr="003531C6" w:rsidRDefault="00F51F6B" w:rsidP="003531C6">
      <w:pPr>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t xml:space="preserve">1.6 Нутритивная поддержка - как метод профилактики и интенсивной терапии послеоперационных осложнений </w:t>
      </w:r>
    </w:p>
    <w:p w14:paraId="0B9FD721" w14:textId="644299E1"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Поддержание должного или расчетного калоража при проведении любого вида нутритивной поддержки позволяет, прежде всего, обеспечить организм послеоперационного больного пластическим материалом для репаративных </w:t>
      </w:r>
      <w:r w:rsidRPr="003531C6">
        <w:rPr>
          <w:rFonts w:ascii="Times New Roman" w:eastAsia="Calibri" w:hAnsi="Times New Roman" w:cs="Times New Roman"/>
          <w:sz w:val="28"/>
          <w:szCs w:val="28"/>
          <w:lang w:val="ru-RU"/>
        </w:rPr>
        <w:lastRenderedPageBreak/>
        <w:t>процессов. Своевременное восстановление нарушенных функций систем органов позволяет предупредить развитие различных, в том числе нозокомиальных инфекционных осложнений. При проведении энтерального питание дополнительно обеспечивается профилактика абдоминального сепсиса, особенно при длительном и стойком парезе кишечника. В данном случае больной получает основное количество калорий парентерально, энтеральный путь введения поддерживает минимальную активность энтероцитов и пристеночное пищеварение [</w:t>
      </w:r>
      <w:r w:rsidR="00934CFC">
        <w:rPr>
          <w:rFonts w:ascii="Times New Roman" w:eastAsia="Calibri" w:hAnsi="Times New Roman" w:cs="Times New Roman"/>
          <w:sz w:val="28"/>
          <w:szCs w:val="28"/>
          <w:lang w:val="ru-RU"/>
        </w:rPr>
        <w:t>62,63</w:t>
      </w:r>
      <w:r w:rsidRPr="003531C6">
        <w:rPr>
          <w:rFonts w:ascii="Times New Roman" w:eastAsia="Calibri" w:hAnsi="Times New Roman" w:cs="Times New Roman"/>
          <w:sz w:val="28"/>
          <w:szCs w:val="28"/>
          <w:lang w:val="ru-RU"/>
        </w:rPr>
        <w:t>].</w:t>
      </w:r>
    </w:p>
    <w:p w14:paraId="68FAA625" w14:textId="77777777" w:rsidR="002C0238" w:rsidRPr="003531C6" w:rsidRDefault="002C0238"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Пациентов хирургического профиля достаточно изучены ряд последствии  при возникновении белково-энергетической недостаточности:</w:t>
      </w:r>
    </w:p>
    <w:p w14:paraId="72C4C556" w14:textId="77777777" w:rsidR="002C0238" w:rsidRPr="003531C6" w:rsidRDefault="002C0238"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возникновение в раннем послеоперационном периоде синдрома вторичной полиорганной недостаточности;</w:t>
      </w:r>
    </w:p>
    <w:p w14:paraId="01D363AA" w14:textId="72430395" w:rsidR="002C0238" w:rsidRPr="003531C6" w:rsidRDefault="002C0238"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рост смертности у пациентов с полиорганной недостаточностью</w:t>
      </w:r>
      <w:r w:rsidR="003324D0">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25A32822" w14:textId="77777777" w:rsidR="002C0238" w:rsidRPr="003531C6" w:rsidRDefault="002C0238"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формирование ранних и поздних послеоперационных раневых осложнений; </w:t>
      </w:r>
    </w:p>
    <w:p w14:paraId="7F475CBE" w14:textId="77777777" w:rsidR="002C0238" w:rsidRPr="003531C6" w:rsidRDefault="002C0238"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удлинение времени восстановление послеоперационной раны;</w:t>
      </w:r>
    </w:p>
    <w:p w14:paraId="6FBDE54C" w14:textId="77777777" w:rsidR="002C0238" w:rsidRPr="003531C6" w:rsidRDefault="002C0238"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нарушение целостности и работы желудочно-кишечного тракта в послеоперационном периоде; </w:t>
      </w:r>
    </w:p>
    <w:p w14:paraId="6312939C" w14:textId="0FED6125" w:rsidR="002C0238" w:rsidRPr="003531C6" w:rsidRDefault="002C0238"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внутрибольничные инфекционные осложнения</w:t>
      </w:r>
      <w:r w:rsidR="003324D0">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5AB5C361" w14:textId="77777777" w:rsidR="002C0238" w:rsidRPr="003531C6" w:rsidRDefault="002C0238"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риск удлинении времени искусственной вентиляции легких;</w:t>
      </w:r>
    </w:p>
    <w:p w14:paraId="0A1535CF" w14:textId="77777777" w:rsidR="002C0238" w:rsidRPr="003531C6" w:rsidRDefault="002C0238"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увеличение медикаментозной воздействии на больных за счет антибактериальных, анальгетических препаратов, препараты крови, одноразовых расходных и перевязочных материалов;</w:t>
      </w:r>
    </w:p>
    <w:p w14:paraId="6ABE0A4F" w14:textId="77777777" w:rsidR="002C0238" w:rsidRPr="003531C6" w:rsidRDefault="002C0238"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увеличение времени нахождение пациентов в отделениях реанимации и  интенсивной терапии;</w:t>
      </w:r>
    </w:p>
    <w:p w14:paraId="3075226F" w14:textId="77777777" w:rsidR="002C0238" w:rsidRPr="003531C6" w:rsidRDefault="002C0238"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значительный рост экономических расходов. </w:t>
      </w:r>
    </w:p>
    <w:p w14:paraId="2D4B2DA3" w14:textId="6ECA2DD3"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рамках проведения нутритивной поддержки пациентам хирургического профиля при алиментарно-нутритивной недостаточности следует указать на опасность возникновения рефидинг-синдрома. Данное осложнение может возникнуть при возобновлении питания или поддержки питанием после длительного голодания (более 10-12 дней) или при исходно тяжелом алиментарном истощении в силу основного заболевания или патологического процесса. Как установлено в основе рефидинг-синдрома лежит, наряду с гипокалиемией, гипокальциемией, гипомагниемией и дефицитом витамина В1, выраженное снижение уровня фосфатов крови, или гипофосфатемия [</w:t>
      </w:r>
      <w:r w:rsidR="00934CFC">
        <w:rPr>
          <w:rFonts w:ascii="Times New Roman" w:eastAsia="Calibri" w:hAnsi="Times New Roman" w:cs="Times New Roman"/>
          <w:sz w:val="28"/>
          <w:szCs w:val="28"/>
          <w:lang w:val="ru-RU"/>
        </w:rPr>
        <w:t>63,64,65</w:t>
      </w:r>
      <w:r w:rsidRPr="003531C6">
        <w:rPr>
          <w:rFonts w:ascii="Times New Roman" w:eastAsia="Calibri" w:hAnsi="Times New Roman" w:cs="Times New Roman"/>
          <w:sz w:val="28"/>
          <w:szCs w:val="28"/>
          <w:lang w:val="ru-RU"/>
        </w:rPr>
        <w:t>].</w:t>
      </w:r>
    </w:p>
    <w:p w14:paraId="38228575"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Возобновление полноценного питания, приводящее к резкому росту или быстрой коррекции указанных нарушений, приводит к ряду метаболических, неврологических и кардиологических расстройств, способных, в свою очередь, вызвать критические нарушение жизнедеятельности организма.</w:t>
      </w:r>
    </w:p>
    <w:p w14:paraId="1F6698AC"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Принимая во внимание вышеизложенное, питание у данных пациентов необходимо начинать с крайне незначительным количеством калорий с медленным и постепенным устранением дефицита указанных микроэлементов и витаминов. </w:t>
      </w:r>
    </w:p>
    <w:p w14:paraId="3DFBB6AE"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 xml:space="preserve">В целом, учитывая важность вопроса нутритивной поддержки хирургических пациентов, особенно онкологического профиля, в послеоперационном периоде данный раздел интенсивной терапии всегда является актуальным. </w:t>
      </w:r>
    </w:p>
    <w:p w14:paraId="7C9C13E3" w14:textId="77777777" w:rsidR="00F51F6B" w:rsidRPr="003531C6" w:rsidRDefault="00F51F6B" w:rsidP="003531C6">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связи с этим, данная работа направлена на определение наиболее комфортного, безопасного и качественного типа или варианта нутритивной поддержки у онкологических пациентов в раннем послеоперационном периоде после хирургических вмешательств на органах гепатопанкреатодуоденальной зоны.</w:t>
      </w:r>
    </w:p>
    <w:p w14:paraId="0AB3F423" w14:textId="77777777" w:rsidR="00F51F6B" w:rsidRPr="003531C6" w:rsidRDefault="00F51F6B" w:rsidP="003531C6">
      <w:pPr>
        <w:spacing w:after="0" w:line="240" w:lineRule="auto"/>
        <w:rPr>
          <w:rFonts w:ascii="Times New Roman" w:eastAsia="Calibri" w:hAnsi="Times New Roman" w:cs="Times New Roman"/>
          <w:b/>
          <w:sz w:val="28"/>
          <w:szCs w:val="28"/>
          <w:lang w:val="ru-RU"/>
        </w:rPr>
      </w:pPr>
    </w:p>
    <w:p w14:paraId="4037CFF5" w14:textId="77777777" w:rsidR="00F441D9" w:rsidRPr="003531C6" w:rsidRDefault="00F441D9" w:rsidP="003531C6">
      <w:pPr>
        <w:spacing w:after="0" w:line="240" w:lineRule="auto"/>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br w:type="page"/>
      </w:r>
    </w:p>
    <w:p w14:paraId="7093CD17" w14:textId="20B47F37" w:rsidR="004866F2" w:rsidRPr="003531C6" w:rsidRDefault="003324D0" w:rsidP="003324D0">
      <w:pPr>
        <w:spacing w:after="0" w:line="240" w:lineRule="auto"/>
        <w:ind w:firstLine="709"/>
        <w:jc w:val="both"/>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lastRenderedPageBreak/>
        <w:t xml:space="preserve">2 </w:t>
      </w:r>
      <w:r w:rsidR="004866F2" w:rsidRPr="003531C6">
        <w:rPr>
          <w:rFonts w:ascii="Times New Roman" w:eastAsia="Calibri" w:hAnsi="Times New Roman" w:cs="Times New Roman"/>
          <w:b/>
          <w:sz w:val="28"/>
          <w:szCs w:val="28"/>
          <w:lang w:val="ru-RU"/>
        </w:rPr>
        <w:t>МАТЕРИАЛЫ И МЕТОДЫ ИССЛЕДОВАНИЯ</w:t>
      </w:r>
    </w:p>
    <w:p w14:paraId="712FED21" w14:textId="77777777" w:rsidR="004866F2" w:rsidRPr="003531C6" w:rsidRDefault="004866F2" w:rsidP="003324D0">
      <w:pPr>
        <w:spacing w:after="0" w:line="240" w:lineRule="auto"/>
        <w:ind w:firstLine="709"/>
        <w:jc w:val="both"/>
        <w:rPr>
          <w:rFonts w:ascii="Times New Roman" w:eastAsia="Calibri" w:hAnsi="Times New Roman" w:cs="Times New Roman"/>
          <w:b/>
          <w:sz w:val="28"/>
          <w:szCs w:val="28"/>
          <w:lang w:val="ru-RU"/>
        </w:rPr>
      </w:pPr>
    </w:p>
    <w:p w14:paraId="56A8FBE7" w14:textId="30F9534C" w:rsidR="004866F2" w:rsidRPr="003531C6" w:rsidRDefault="004866F2" w:rsidP="003324D0">
      <w:pPr>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t>2.1 Общая характеристика материалов и методов исследования</w:t>
      </w:r>
    </w:p>
    <w:p w14:paraId="1C470186" w14:textId="0285AE94"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Исследование в рамках докторантской диссертационной работы проводилось в соответствии с требованиями законодательства Республики Казахстан в сфере здравоохранения, науки и образования. Перед началом исследования было получено разрешение этического комитета РГП «Карагандинский государственный медицинский университет» МЗ РК (Протокол № 15 от 20.11.2017 г.). </w:t>
      </w:r>
    </w:p>
    <w:p w14:paraId="6B123C15" w14:textId="43CDE097"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Данные исследовательской работы заносились в файл </w:t>
      </w:r>
      <w:r w:rsidRPr="003531C6">
        <w:rPr>
          <w:rFonts w:ascii="Times New Roman" w:eastAsia="Arial Unicode MS" w:hAnsi="Times New Roman" w:cs="Times New Roman"/>
          <w:sz w:val="28"/>
          <w:szCs w:val="28"/>
        </w:rPr>
        <w:t>Excel</w:t>
      </w:r>
      <w:r w:rsidRPr="003531C6">
        <w:rPr>
          <w:rFonts w:ascii="Times New Roman" w:eastAsia="Calibri" w:hAnsi="Times New Roman" w:cs="Times New Roman"/>
          <w:sz w:val="28"/>
          <w:szCs w:val="28"/>
          <w:lang w:val="ru-RU"/>
        </w:rPr>
        <w:t xml:space="preserve">, который защищён паролем, известным только исследователю. Файл хранится в жёстком диске персонального компьютера исследователя и </w:t>
      </w:r>
      <w:r w:rsidRPr="003531C6">
        <w:rPr>
          <w:rFonts w:ascii="Times New Roman" w:eastAsia="Calibri" w:hAnsi="Times New Roman" w:cs="Times New Roman"/>
          <w:sz w:val="28"/>
          <w:szCs w:val="28"/>
        </w:rPr>
        <w:t>USB</w:t>
      </w:r>
      <w:r w:rsidRPr="003531C6">
        <w:rPr>
          <w:rFonts w:ascii="Times New Roman" w:eastAsia="Calibri" w:hAnsi="Times New Roman" w:cs="Times New Roman"/>
          <w:sz w:val="28"/>
          <w:szCs w:val="28"/>
          <w:lang w:val="ru-RU"/>
        </w:rPr>
        <w:t>-флеш-накопителе, также защищённом паролем пользователя. Лечебно-диагностические манипуляции осуществлялись в строгом соответствии с утверждённым Министерством здравоохранения Республики Казахстан нормативными правовыми актами и регламентирующими документами.</w:t>
      </w:r>
    </w:p>
    <w:p w14:paraId="3597D9A1" w14:textId="7FCAD1A8"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На первом этапе были изучены современные представления о методах оценки нутритивного статуса и методах нутритивной поддержки </w:t>
      </w:r>
      <w:r w:rsidRPr="003531C6">
        <w:rPr>
          <w:rFonts w:ascii="Times New Roman" w:eastAsia="Times New Roman" w:hAnsi="Times New Roman" w:cs="Times New Roman"/>
          <w:sz w:val="28"/>
          <w:szCs w:val="28"/>
          <w:lang w:val="ru-RU" w:eastAsia="ru-RU"/>
        </w:rPr>
        <w:t>в раннем послеоперационном периоде</w:t>
      </w:r>
      <w:r w:rsidRPr="003531C6">
        <w:rPr>
          <w:rFonts w:ascii="Times New Roman" w:eastAsia="Calibri" w:hAnsi="Times New Roman" w:cs="Times New Roman"/>
          <w:sz w:val="28"/>
          <w:szCs w:val="28"/>
          <w:lang w:val="ru-RU"/>
        </w:rPr>
        <w:t xml:space="preserve"> </w:t>
      </w:r>
      <w:r w:rsidR="002F1404" w:rsidRPr="003531C6">
        <w:rPr>
          <w:rFonts w:ascii="Times New Roman" w:eastAsia="Times New Roman" w:hAnsi="Times New Roman" w:cs="Times New Roman"/>
          <w:sz w:val="28"/>
          <w:szCs w:val="28"/>
          <w:lang w:val="ru-RU" w:eastAsia="ru-RU"/>
        </w:rPr>
        <w:t>больных,</w:t>
      </w:r>
      <w:r w:rsidRPr="003531C6">
        <w:rPr>
          <w:rFonts w:ascii="Times New Roman" w:eastAsia="Times New Roman" w:hAnsi="Times New Roman" w:cs="Times New Roman"/>
          <w:sz w:val="28"/>
          <w:szCs w:val="28"/>
          <w:lang w:val="ru-RU" w:eastAsia="ru-RU"/>
        </w:rPr>
        <w:t xml:space="preserve"> прооперированных по поводу злокачественных опухолей гепатопанкреатодуоденальной зоны. </w:t>
      </w:r>
      <w:r w:rsidRPr="003531C6">
        <w:rPr>
          <w:rFonts w:ascii="Times New Roman" w:eastAsia="Calibri" w:hAnsi="Times New Roman" w:cs="Times New Roman"/>
          <w:sz w:val="28"/>
          <w:szCs w:val="28"/>
          <w:lang w:val="ru-RU"/>
        </w:rPr>
        <w:t xml:space="preserve"> </w:t>
      </w:r>
    </w:p>
    <w:p w14:paraId="1D84D3D3" w14:textId="5644FA68" w:rsidR="004866F2" w:rsidRPr="003531C6" w:rsidRDefault="00937E81"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w:t>
      </w:r>
      <w:r w:rsidR="004866F2" w:rsidRPr="003531C6">
        <w:rPr>
          <w:rFonts w:ascii="Times New Roman" w:eastAsia="Calibri" w:hAnsi="Times New Roman" w:cs="Times New Roman"/>
          <w:sz w:val="28"/>
          <w:szCs w:val="28"/>
          <w:lang w:val="ru-RU"/>
        </w:rPr>
        <w:t xml:space="preserve">В ходе литературного обзора было изучено </w:t>
      </w:r>
      <w:r w:rsidR="00EC5950" w:rsidRPr="003531C6">
        <w:rPr>
          <w:rFonts w:ascii="Times New Roman" w:eastAsia="Calibri" w:hAnsi="Times New Roman" w:cs="Times New Roman"/>
          <w:sz w:val="28"/>
          <w:szCs w:val="28"/>
          <w:lang w:val="ru-RU"/>
        </w:rPr>
        <w:t>72</w:t>
      </w:r>
      <w:r w:rsidR="004866F2" w:rsidRPr="003531C6">
        <w:rPr>
          <w:rFonts w:ascii="Times New Roman" w:eastAsia="Calibri" w:hAnsi="Times New Roman" w:cs="Times New Roman"/>
          <w:sz w:val="28"/>
          <w:szCs w:val="28"/>
          <w:lang w:val="ru-RU"/>
        </w:rPr>
        <w:t xml:space="preserve"> источников. Использовались такие библиографические и реферативные базы данных медицинской информации, как: </w:t>
      </w:r>
      <w:r w:rsidR="004866F2" w:rsidRPr="003531C6">
        <w:rPr>
          <w:rFonts w:ascii="Times New Roman" w:eastAsia="Calibri" w:hAnsi="Times New Roman" w:cs="Times New Roman"/>
          <w:sz w:val="28"/>
          <w:szCs w:val="28"/>
        </w:rPr>
        <w:t>PubMed</w:t>
      </w:r>
      <w:r w:rsidR="004866F2" w:rsidRPr="003531C6">
        <w:rPr>
          <w:rFonts w:ascii="Times New Roman" w:eastAsia="Calibri" w:hAnsi="Times New Roman" w:cs="Times New Roman"/>
          <w:sz w:val="28"/>
          <w:szCs w:val="28"/>
          <w:lang w:val="ru-RU"/>
        </w:rPr>
        <w:t xml:space="preserve">, Сосhrаnе Library, </w:t>
      </w:r>
      <w:r w:rsidR="004866F2" w:rsidRPr="003531C6">
        <w:rPr>
          <w:rFonts w:ascii="Times New Roman" w:eastAsia="Calibri" w:hAnsi="Times New Roman" w:cs="Times New Roman"/>
          <w:sz w:val="28"/>
          <w:szCs w:val="28"/>
        </w:rPr>
        <w:t>Scopus</w:t>
      </w:r>
      <w:r w:rsidR="004866F2" w:rsidRPr="003531C6">
        <w:rPr>
          <w:rFonts w:ascii="Times New Roman" w:eastAsia="Calibri" w:hAnsi="Times New Roman" w:cs="Times New Roman"/>
          <w:sz w:val="28"/>
          <w:szCs w:val="28"/>
          <w:lang w:val="ru-RU"/>
        </w:rPr>
        <w:t xml:space="preserve">, </w:t>
      </w:r>
      <w:r w:rsidR="004866F2" w:rsidRPr="003531C6">
        <w:rPr>
          <w:rFonts w:ascii="Times New Roman" w:eastAsia="Calibri" w:hAnsi="Times New Roman" w:cs="Times New Roman"/>
          <w:sz w:val="28"/>
          <w:szCs w:val="28"/>
        </w:rPr>
        <w:t>Web</w:t>
      </w:r>
      <w:r w:rsidR="004866F2" w:rsidRPr="003531C6">
        <w:rPr>
          <w:rFonts w:ascii="Times New Roman" w:eastAsia="Calibri" w:hAnsi="Times New Roman" w:cs="Times New Roman"/>
          <w:sz w:val="28"/>
          <w:szCs w:val="28"/>
          <w:lang w:val="ru-RU"/>
        </w:rPr>
        <w:t xml:space="preserve"> </w:t>
      </w:r>
      <w:r w:rsidR="004866F2" w:rsidRPr="003531C6">
        <w:rPr>
          <w:rFonts w:ascii="Times New Roman" w:eastAsia="Calibri" w:hAnsi="Times New Roman" w:cs="Times New Roman"/>
          <w:sz w:val="28"/>
          <w:szCs w:val="28"/>
        </w:rPr>
        <w:t>of</w:t>
      </w:r>
      <w:r w:rsidR="004866F2" w:rsidRPr="003531C6">
        <w:rPr>
          <w:rFonts w:ascii="Times New Roman" w:eastAsia="Calibri" w:hAnsi="Times New Roman" w:cs="Times New Roman"/>
          <w:sz w:val="28"/>
          <w:szCs w:val="28"/>
          <w:lang w:val="ru-RU"/>
        </w:rPr>
        <w:t xml:space="preserve"> </w:t>
      </w:r>
      <w:r w:rsidR="004866F2" w:rsidRPr="003531C6">
        <w:rPr>
          <w:rFonts w:ascii="Times New Roman" w:eastAsia="Calibri" w:hAnsi="Times New Roman" w:cs="Times New Roman"/>
          <w:sz w:val="28"/>
          <w:szCs w:val="28"/>
        </w:rPr>
        <w:t>Science</w:t>
      </w:r>
      <w:r w:rsidR="004866F2" w:rsidRPr="003531C6">
        <w:rPr>
          <w:rFonts w:ascii="Times New Roman" w:eastAsia="Calibri" w:hAnsi="Times New Roman" w:cs="Times New Roman"/>
          <w:sz w:val="28"/>
          <w:szCs w:val="28"/>
          <w:lang w:val="ru-RU"/>
        </w:rPr>
        <w:t xml:space="preserve">, </w:t>
      </w:r>
      <w:r w:rsidR="004866F2" w:rsidRPr="003531C6">
        <w:rPr>
          <w:rFonts w:ascii="Times New Roman" w:eastAsia="Calibri" w:hAnsi="Times New Roman" w:cs="Times New Roman"/>
          <w:sz w:val="28"/>
          <w:szCs w:val="28"/>
        </w:rPr>
        <w:t>Springer</w:t>
      </w:r>
      <w:r w:rsidR="004866F2" w:rsidRPr="003531C6">
        <w:rPr>
          <w:rFonts w:ascii="Times New Roman" w:eastAsia="Calibri" w:hAnsi="Times New Roman" w:cs="Times New Roman"/>
          <w:sz w:val="28"/>
          <w:szCs w:val="28"/>
          <w:lang w:val="ru-RU"/>
        </w:rPr>
        <w:t xml:space="preserve">, </w:t>
      </w:r>
      <w:r w:rsidR="004866F2" w:rsidRPr="003531C6">
        <w:rPr>
          <w:rFonts w:ascii="Times New Roman" w:eastAsia="Calibri" w:hAnsi="Times New Roman" w:cs="Times New Roman"/>
          <w:sz w:val="28"/>
          <w:szCs w:val="28"/>
        </w:rPr>
        <w:t>EBSCO</w:t>
      </w:r>
      <w:r w:rsidR="004866F2" w:rsidRPr="003531C6">
        <w:rPr>
          <w:rFonts w:ascii="Times New Roman" w:eastAsia="Calibri" w:hAnsi="Times New Roman" w:cs="Times New Roman"/>
          <w:sz w:val="28"/>
          <w:szCs w:val="28"/>
          <w:lang w:val="ru-RU"/>
        </w:rPr>
        <w:t xml:space="preserve"> </w:t>
      </w:r>
      <w:r w:rsidR="004866F2" w:rsidRPr="003531C6">
        <w:rPr>
          <w:rFonts w:ascii="Times New Roman" w:eastAsia="Calibri" w:hAnsi="Times New Roman" w:cs="Times New Roman"/>
          <w:sz w:val="28"/>
          <w:szCs w:val="28"/>
        </w:rPr>
        <w:t>Discovery</w:t>
      </w:r>
      <w:r w:rsidR="004866F2" w:rsidRPr="003531C6">
        <w:rPr>
          <w:rFonts w:ascii="Times New Roman" w:eastAsia="Calibri" w:hAnsi="Times New Roman" w:cs="Times New Roman"/>
          <w:sz w:val="28"/>
          <w:szCs w:val="28"/>
          <w:lang w:val="ru-RU"/>
        </w:rPr>
        <w:t xml:space="preserve"> </w:t>
      </w:r>
      <w:r w:rsidR="004866F2" w:rsidRPr="003531C6">
        <w:rPr>
          <w:rFonts w:ascii="Times New Roman" w:eastAsia="Calibri" w:hAnsi="Times New Roman" w:cs="Times New Roman"/>
          <w:sz w:val="28"/>
          <w:szCs w:val="28"/>
        </w:rPr>
        <w:t>Service</w:t>
      </w:r>
      <w:r w:rsidR="004866F2" w:rsidRPr="003531C6">
        <w:rPr>
          <w:rFonts w:ascii="Times New Roman" w:eastAsia="Calibri" w:hAnsi="Times New Roman" w:cs="Times New Roman"/>
          <w:sz w:val="28"/>
          <w:szCs w:val="28"/>
          <w:lang w:val="ru-RU"/>
        </w:rPr>
        <w:t xml:space="preserve">, </w:t>
      </w:r>
      <w:r w:rsidR="004866F2" w:rsidRPr="003531C6">
        <w:rPr>
          <w:rFonts w:ascii="Times New Roman" w:eastAsia="Calibri" w:hAnsi="Times New Roman" w:cs="Times New Roman"/>
          <w:sz w:val="28"/>
          <w:szCs w:val="28"/>
        </w:rPr>
        <w:t>eLIBRARY</w:t>
      </w:r>
      <w:r w:rsidR="004866F2" w:rsidRPr="003531C6">
        <w:rPr>
          <w:rFonts w:ascii="Times New Roman" w:eastAsia="Calibri" w:hAnsi="Times New Roman" w:cs="Times New Roman"/>
          <w:sz w:val="28"/>
          <w:szCs w:val="28"/>
          <w:lang w:val="ru-RU"/>
        </w:rPr>
        <w:t>.</w:t>
      </w:r>
      <w:r w:rsidR="004866F2" w:rsidRPr="003531C6">
        <w:rPr>
          <w:rFonts w:ascii="Times New Roman" w:eastAsia="Calibri" w:hAnsi="Times New Roman" w:cs="Times New Roman"/>
          <w:sz w:val="28"/>
          <w:szCs w:val="28"/>
        </w:rPr>
        <w:t>RU</w:t>
      </w:r>
      <w:r w:rsidR="004866F2" w:rsidRPr="003531C6">
        <w:rPr>
          <w:rFonts w:ascii="Times New Roman" w:eastAsia="Calibri" w:hAnsi="Times New Roman" w:cs="Times New Roman"/>
          <w:sz w:val="28"/>
          <w:szCs w:val="28"/>
          <w:lang w:val="ru-RU"/>
        </w:rPr>
        <w:t>, электронная библиотечная система «Лань», электронные книги издательства «ЭПИГРАФ», а также базы данных авторефератов и диссертаций.</w:t>
      </w:r>
    </w:p>
    <w:p w14:paraId="0BBF136E" w14:textId="7E7CA0C2"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На втором этапе, учитывая необходимость в выборе оптимального метода нутритивной поддержки в раннем послеоперационном периоде, у пациентов был проведён внутригрупповой и межгрупповой сравнительный анализ основных клинических и лабораторных показателей, отражающих наиболее удовлетворительную динамику пластических процессов относительно вида нутритивной поддержки: энтерального, парентерального и смешанного.  </w:t>
      </w:r>
    </w:p>
    <w:p w14:paraId="3C592B44" w14:textId="7539D6D6"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Для решения поставленных задач проведено проспективное, продольное, параллельное исследование и ретроспективный анализ результатов лечения 91 пациента со злокачественными опухолями гепатопанкреотодуоденальной зоны, перенесших следующие операции: </w:t>
      </w:r>
    </w:p>
    <w:p w14:paraId="43DDB468" w14:textId="05C0C173"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1) резекция различных сегментов печени</w:t>
      </w:r>
      <w:r w:rsidR="003324D0">
        <w:rPr>
          <w:rFonts w:ascii="Times New Roman" w:eastAsia="Calibri" w:hAnsi="Times New Roman" w:cs="Times New Roman"/>
          <w:sz w:val="28"/>
          <w:szCs w:val="28"/>
          <w:lang w:val="ru-RU"/>
        </w:rPr>
        <w:t>;</w:t>
      </w:r>
    </w:p>
    <w:p w14:paraId="2B5ED86B" w14:textId="4ECA18FE"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2) гемигепатэктомия</w:t>
      </w:r>
      <w:r w:rsidR="003324D0">
        <w:rPr>
          <w:rFonts w:ascii="Times New Roman" w:eastAsia="Calibri" w:hAnsi="Times New Roman" w:cs="Times New Roman"/>
          <w:sz w:val="28"/>
          <w:szCs w:val="28"/>
          <w:lang w:val="ru-RU"/>
        </w:rPr>
        <w:t>;</w:t>
      </w:r>
    </w:p>
    <w:p w14:paraId="70A14427" w14:textId="3A2D954D"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3) транспеченочное дренирование правого и левого печеночного протока</w:t>
      </w:r>
      <w:r w:rsidR="003324D0">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w:t>
      </w:r>
    </w:p>
    <w:p w14:paraId="75C090B7" w14:textId="01C57A53"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4) обходной гастро-энтероанастомоз или холецисто-энтероанастомоз с межкишечным энтеро-энтероанастомозом по Брауну</w:t>
      </w:r>
      <w:r w:rsidR="003324D0">
        <w:rPr>
          <w:rFonts w:ascii="Times New Roman" w:eastAsia="Calibri" w:hAnsi="Times New Roman" w:cs="Times New Roman"/>
          <w:sz w:val="28"/>
          <w:szCs w:val="28"/>
          <w:lang w:val="ru-RU"/>
        </w:rPr>
        <w:t>;</w:t>
      </w:r>
    </w:p>
    <w:p w14:paraId="777CA2C1" w14:textId="0FF28358"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5) гастро-панкреатодуоденальная резекция</w:t>
      </w:r>
      <w:r w:rsidR="003324D0">
        <w:rPr>
          <w:rFonts w:ascii="Times New Roman" w:eastAsia="Calibri" w:hAnsi="Times New Roman" w:cs="Times New Roman"/>
          <w:sz w:val="28"/>
          <w:szCs w:val="28"/>
          <w:lang w:val="ru-RU"/>
        </w:rPr>
        <w:t>;</w:t>
      </w:r>
    </w:p>
    <w:p w14:paraId="037CC412" w14:textId="77777777"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6)  корпорокаудальная резекция поджелудочной железы со спленэктомией. </w:t>
      </w:r>
    </w:p>
    <w:p w14:paraId="647AA70D" w14:textId="7CE5FA6D"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У части пациентов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 xml:space="preserve">=28, 30%) заболевание осложнялось механической желтухой, что требовало предварительной или интраоперационной декомпрессии желчных путей. Продолжительность желтухи, в среднем, составляла 20,5±3,3 дней.  </w:t>
      </w:r>
    </w:p>
    <w:p w14:paraId="5067869F" w14:textId="65A57B7E"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В работе дана сравнительная оценка эффективности используемых методов нутритивной поддержки у пациентов представленной категории в раннем послеоперационном периоде: энтерального, парентерального и смешанного, как разновидности частичного парентерального питания. Период наблюдения составил января 2017 года по февраль 2020. </w:t>
      </w:r>
    </w:p>
    <w:p w14:paraId="2EA466FE" w14:textId="365D4EC4"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первую группу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=31) вошли больные, получавшие энтеральное питание (ЭП) после операции. Во второй группе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=30) вошли больные, получавшие парентеральное питание (ПП) и в третьей группе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=30) получавшие смешанное питание (СП), как разновидности методики частичного парентерального питания, в раннем послеоперационном периоде.</w:t>
      </w:r>
    </w:p>
    <w:p w14:paraId="740FE0F5" w14:textId="35268B05" w:rsidR="004866F2"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Исследование выполнено на базе КГП на ПХВ «Многопрофильная больница №3 города Караганды». Место проведения: отделение реанимации и интенсивной терапии. Дизайн исследования отражен на рисунке 1.</w:t>
      </w:r>
    </w:p>
    <w:p w14:paraId="0020A1F9" w14:textId="77777777" w:rsidR="003324D0" w:rsidRPr="003531C6" w:rsidRDefault="003324D0" w:rsidP="003324D0">
      <w:pPr>
        <w:spacing w:after="0" w:line="240" w:lineRule="auto"/>
        <w:ind w:firstLine="567"/>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Для выявления нутритивной недостаточности существуют методы скрининга, рекомендованные международными ассоциациями клинического питания ASPEN(American Society for Parenteral and Enteral Nutrition- ASPEN)  и ESPEN(European Society for Parenteral and Enteral Nutrition- ESPEN), включающие анкетирование пациентов, применение стандартных антропометрических и лабораторных данных, что позволяет оценить нутритивный статус и степень его нарушения. </w:t>
      </w:r>
    </w:p>
    <w:p w14:paraId="7EF28786" w14:textId="77777777" w:rsidR="003324D0" w:rsidRPr="003531C6" w:rsidRDefault="003324D0" w:rsidP="003324D0">
      <w:pPr>
        <w:spacing w:after="0" w:line="240" w:lineRule="auto"/>
        <w:ind w:firstLine="567"/>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На первом этапе оценивали клиническое состояние больного по скрининг протоколами Nutritional Risk Screening (NRS, 2002), Subjective Global Assessment (SGA) и Nutritional Risk Index (NRI) перед операцией и на 5-е, 10-е, 15-е сутки после операции. </w:t>
      </w:r>
    </w:p>
    <w:p w14:paraId="3946171E" w14:textId="77777777" w:rsidR="003324D0" w:rsidRPr="003531C6" w:rsidRDefault="003324D0" w:rsidP="003324D0">
      <w:pPr>
        <w:spacing w:after="0" w:line="240" w:lineRule="auto"/>
        <w:ind w:firstLine="567"/>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Проведена сравнительная оценка клинической эффективности использования видов нутритивного питания в комплексе лечебных мероприятий после указанных операций в гепатопанкреатодуоденальной зоне.</w:t>
      </w:r>
    </w:p>
    <w:p w14:paraId="50F1B04A" w14:textId="68D6ABE1" w:rsidR="003324D0" w:rsidRPr="003531C6" w:rsidRDefault="003324D0" w:rsidP="003324D0">
      <w:pPr>
        <w:spacing w:after="0" w:line="240" w:lineRule="auto"/>
        <w:ind w:firstLine="567"/>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Оценке подвергались некоторые показатели нутритивного статуса доступные для определения в Онкологическом диспансере - индекс массы тела(измерения веса проводилась до операции, 5-е, 10-е и 15-е сутки), значение основного обмена(рассчитывался по уравнению Харриса-Бенедикта, основанного на антропометрических данных пациента (пол, возраст, вес и рост).), лабораторные показатели: гемоглобин крови, лимфоциты, общий белок, сывороточный альбумин, сывороточный трансферрин, общий билирубин и прямой, АЛТ, АСТ, которые относятся традиционным методом к оценке нутритивного статуса[</w:t>
      </w:r>
      <w:r w:rsidR="00934CFC">
        <w:rPr>
          <w:rFonts w:ascii="Times New Roman" w:eastAsia="Calibri" w:hAnsi="Times New Roman" w:cs="Times New Roman"/>
          <w:sz w:val="28"/>
          <w:szCs w:val="28"/>
          <w:lang w:val="ru-RU"/>
        </w:rPr>
        <w:t>65,66</w:t>
      </w:r>
      <w:r w:rsidRPr="003531C6">
        <w:rPr>
          <w:rFonts w:ascii="Times New Roman" w:eastAsia="Calibri" w:hAnsi="Times New Roman" w:cs="Times New Roman"/>
          <w:sz w:val="28"/>
          <w:szCs w:val="28"/>
          <w:lang w:val="ru-RU"/>
        </w:rPr>
        <w:t xml:space="preserve">].  </w:t>
      </w:r>
    </w:p>
    <w:p w14:paraId="72E96DA7" w14:textId="77777777" w:rsidR="003324D0" w:rsidRPr="003531C6" w:rsidRDefault="003324D0" w:rsidP="003324D0">
      <w:pPr>
        <w:spacing w:after="0" w:line="240" w:lineRule="auto"/>
        <w:ind w:firstLine="709"/>
        <w:jc w:val="both"/>
        <w:rPr>
          <w:rFonts w:ascii="Times New Roman" w:eastAsia="Calibri" w:hAnsi="Times New Roman" w:cs="Times New Roman"/>
          <w:sz w:val="28"/>
          <w:szCs w:val="28"/>
          <w:lang w:val="ru-RU"/>
        </w:rPr>
      </w:pPr>
    </w:p>
    <w:p w14:paraId="7520CD61" w14:textId="46DB932D" w:rsidR="004866F2" w:rsidRPr="003531C6" w:rsidRDefault="00416E88" w:rsidP="003531C6">
      <w:pPr>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noProof/>
          <w:sz w:val="28"/>
          <w:szCs w:val="28"/>
          <w:lang w:val="ru-RU" w:eastAsia="ru-RU"/>
        </w:rPr>
        <w:lastRenderedPageBreak/>
        <w:drawing>
          <wp:inline distT="0" distB="0" distL="0" distR="0" wp14:anchorId="377966E7" wp14:editId="48ACBC47">
            <wp:extent cx="5658928" cy="6578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6190" cy="6586767"/>
                    </a:xfrm>
                    <a:prstGeom prst="rect">
                      <a:avLst/>
                    </a:prstGeom>
                    <a:noFill/>
                  </pic:spPr>
                </pic:pic>
              </a:graphicData>
            </a:graphic>
          </wp:inline>
        </w:drawing>
      </w:r>
    </w:p>
    <w:p w14:paraId="12EC9503" w14:textId="04E4004A" w:rsidR="00416E88" w:rsidRPr="003324D0" w:rsidRDefault="00416E88" w:rsidP="003531C6">
      <w:pPr>
        <w:spacing w:after="0" w:line="240" w:lineRule="auto"/>
        <w:rPr>
          <w:rFonts w:ascii="Times New Roman" w:eastAsia="Calibri" w:hAnsi="Times New Roman" w:cs="Times New Roman"/>
          <w:sz w:val="16"/>
          <w:szCs w:val="16"/>
          <w:lang w:val="ru-RU"/>
        </w:rPr>
      </w:pPr>
    </w:p>
    <w:p w14:paraId="0673FE40" w14:textId="7C3014F3" w:rsidR="004866F2" w:rsidRPr="003531C6" w:rsidRDefault="004866F2" w:rsidP="003531C6">
      <w:pPr>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Рисунок 1</w:t>
      </w:r>
      <w:r w:rsidR="0023661D"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 Дизайн исследования</w:t>
      </w:r>
      <w:r w:rsidR="002F1404" w:rsidRPr="003531C6">
        <w:rPr>
          <w:rFonts w:ascii="Times New Roman" w:eastAsia="Calibri" w:hAnsi="Times New Roman" w:cs="Times New Roman"/>
          <w:sz w:val="28"/>
          <w:szCs w:val="28"/>
          <w:lang w:val="ru-RU"/>
        </w:rPr>
        <w:t>.</w:t>
      </w:r>
    </w:p>
    <w:p w14:paraId="1564F48D" w14:textId="77777777" w:rsidR="002F1404" w:rsidRPr="003531C6" w:rsidRDefault="002F1404" w:rsidP="003531C6">
      <w:pPr>
        <w:spacing w:after="0" w:line="240" w:lineRule="auto"/>
        <w:ind w:firstLine="567"/>
        <w:rPr>
          <w:rFonts w:ascii="Times New Roman" w:eastAsia="Calibri" w:hAnsi="Times New Roman" w:cs="Times New Roman"/>
          <w:sz w:val="28"/>
          <w:szCs w:val="28"/>
          <w:lang w:val="ru-RU"/>
        </w:rPr>
      </w:pPr>
    </w:p>
    <w:p w14:paraId="40C2F791" w14:textId="0FEE15BA" w:rsidR="004866F2" w:rsidRPr="003531C6" w:rsidRDefault="004866F2" w:rsidP="003531C6">
      <w:pPr>
        <w:spacing w:after="0" w:line="240" w:lineRule="auto"/>
        <w:ind w:firstLine="567"/>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Дополнительно оценивали длительность послеоперационного гастростаза, сроки начала перистальтики кишечника, появления стула, возвращения к нормальной диете, длительность пребывания пациентов в ОРИТ, повторные поступления больных в ОРИТ и длительность послеоперационного койко-дня, подсчитывали частоту развития осложнений.</w:t>
      </w:r>
    </w:p>
    <w:p w14:paraId="12A0481A" w14:textId="18B80AAE" w:rsidR="004866F2" w:rsidRPr="003531C6" w:rsidRDefault="004866F2" w:rsidP="003531C6">
      <w:pPr>
        <w:spacing w:after="0" w:line="240" w:lineRule="auto"/>
        <w:ind w:firstLine="567"/>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Организация объема исследования и распределение его относительно суткам раннего послеоперационного периода в группах пациентов представлены в таблице 1.</w:t>
      </w:r>
    </w:p>
    <w:p w14:paraId="29FAB96E" w14:textId="77777777" w:rsidR="004866F2" w:rsidRPr="003531C6" w:rsidRDefault="004866F2" w:rsidP="003531C6">
      <w:pPr>
        <w:spacing w:after="0" w:line="240" w:lineRule="auto"/>
        <w:jc w:val="center"/>
        <w:rPr>
          <w:rFonts w:ascii="Times New Roman" w:eastAsia="Calibri" w:hAnsi="Times New Roman" w:cs="Times New Roman"/>
          <w:sz w:val="28"/>
          <w:szCs w:val="28"/>
          <w:lang w:val="ru-RU"/>
        </w:rPr>
      </w:pPr>
    </w:p>
    <w:p w14:paraId="12A87C58" w14:textId="6432359C" w:rsidR="004866F2" w:rsidRPr="003531C6" w:rsidRDefault="004866F2" w:rsidP="003531C6">
      <w:pPr>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Таблица 1 - Организация объема исследования и распределение его относительно суткам раннего послеоперационного периода в группах пациентов</w:t>
      </w:r>
    </w:p>
    <w:p w14:paraId="64B6E51A" w14:textId="63641186" w:rsidR="004866F2" w:rsidRPr="003324D0" w:rsidRDefault="004866F2" w:rsidP="003324D0">
      <w:pPr>
        <w:spacing w:after="0" w:line="240" w:lineRule="auto"/>
        <w:jc w:val="right"/>
        <w:rPr>
          <w:rFonts w:ascii="Times New Roman" w:eastAsia="Calibri" w:hAnsi="Times New Roman" w:cs="Times New Roman"/>
          <w:sz w:val="16"/>
          <w:szCs w:val="16"/>
          <w:lang w:val="ru-RU"/>
        </w:rPr>
      </w:pPr>
    </w:p>
    <w:tbl>
      <w:tblPr>
        <w:tblStyle w:val="13"/>
        <w:tblW w:w="0" w:type="auto"/>
        <w:tblInd w:w="164" w:type="dxa"/>
        <w:tblLayout w:type="fixed"/>
        <w:tblLook w:val="04A0" w:firstRow="1" w:lastRow="0" w:firstColumn="1" w:lastColumn="0" w:noHBand="0" w:noVBand="1"/>
      </w:tblPr>
      <w:tblGrid>
        <w:gridCol w:w="4886"/>
        <w:gridCol w:w="783"/>
        <w:gridCol w:w="784"/>
        <w:gridCol w:w="826"/>
        <w:gridCol w:w="756"/>
        <w:gridCol w:w="980"/>
        <w:gridCol w:w="882"/>
      </w:tblGrid>
      <w:tr w:rsidR="003324D0" w:rsidRPr="002E4EC1" w14:paraId="28E9DEFA" w14:textId="77777777" w:rsidTr="003324D0">
        <w:trPr>
          <w:trHeight w:val="509"/>
        </w:trPr>
        <w:tc>
          <w:tcPr>
            <w:tcW w:w="4886" w:type="dxa"/>
            <w:vMerge w:val="restart"/>
            <w:vAlign w:val="center"/>
          </w:tcPr>
          <w:p w14:paraId="38908FD9" w14:textId="302278D7" w:rsidR="003324D0" w:rsidRPr="002E4EC1" w:rsidRDefault="003324D0" w:rsidP="003324D0">
            <w:pPr>
              <w:jc w:val="center"/>
              <w:rPr>
                <w:rFonts w:ascii="Times New Roman" w:hAnsi="Times New Roman" w:cs="Times New Roman"/>
                <w:sz w:val="24"/>
                <w:szCs w:val="24"/>
              </w:rPr>
            </w:pPr>
            <w:r w:rsidRPr="002E4EC1">
              <w:rPr>
                <w:rFonts w:ascii="Times New Roman" w:hAnsi="Times New Roman" w:cs="Times New Roman"/>
                <w:sz w:val="24"/>
                <w:szCs w:val="24"/>
              </w:rPr>
              <w:t>Лабораторные</w:t>
            </w:r>
          </w:p>
          <w:p w14:paraId="1CEB4875" w14:textId="77777777" w:rsidR="003324D0" w:rsidRPr="002E4EC1" w:rsidRDefault="003324D0" w:rsidP="003324D0">
            <w:pPr>
              <w:jc w:val="center"/>
              <w:rPr>
                <w:rFonts w:ascii="Times New Roman" w:hAnsi="Times New Roman" w:cs="Times New Roman"/>
                <w:sz w:val="24"/>
                <w:szCs w:val="24"/>
              </w:rPr>
            </w:pPr>
            <w:r w:rsidRPr="002E4EC1">
              <w:rPr>
                <w:rFonts w:ascii="Times New Roman" w:hAnsi="Times New Roman" w:cs="Times New Roman"/>
                <w:sz w:val="24"/>
                <w:szCs w:val="24"/>
              </w:rPr>
              <w:t>показатели</w:t>
            </w:r>
          </w:p>
        </w:tc>
        <w:tc>
          <w:tcPr>
            <w:tcW w:w="5011" w:type="dxa"/>
            <w:gridSpan w:val="6"/>
            <w:vAlign w:val="center"/>
          </w:tcPr>
          <w:p w14:paraId="0C8D6F0C" w14:textId="3AAC4D12" w:rsidR="003324D0" w:rsidRPr="002E4EC1" w:rsidRDefault="003324D0" w:rsidP="003324D0">
            <w:pPr>
              <w:jc w:val="center"/>
              <w:rPr>
                <w:rFonts w:ascii="Times New Roman" w:hAnsi="Times New Roman" w:cs="Times New Roman"/>
                <w:sz w:val="24"/>
                <w:szCs w:val="24"/>
              </w:rPr>
            </w:pPr>
            <w:r w:rsidRPr="002E4EC1">
              <w:rPr>
                <w:rFonts w:ascii="Times New Roman" w:hAnsi="Times New Roman" w:cs="Times New Roman"/>
                <w:sz w:val="24"/>
                <w:szCs w:val="24"/>
              </w:rPr>
              <w:t>Сутки послеоперационного периода</w:t>
            </w:r>
          </w:p>
        </w:tc>
      </w:tr>
      <w:tr w:rsidR="003324D0" w:rsidRPr="002E4EC1" w14:paraId="4CF9FEF9" w14:textId="77777777" w:rsidTr="003324D0">
        <w:trPr>
          <w:trHeight w:val="1087"/>
        </w:trPr>
        <w:tc>
          <w:tcPr>
            <w:tcW w:w="4886" w:type="dxa"/>
            <w:vMerge/>
          </w:tcPr>
          <w:p w14:paraId="6000BE5A" w14:textId="77777777" w:rsidR="003324D0" w:rsidRPr="002E4EC1" w:rsidRDefault="003324D0" w:rsidP="003531C6">
            <w:pPr>
              <w:ind w:left="1298"/>
              <w:jc w:val="right"/>
              <w:rPr>
                <w:rFonts w:ascii="Times New Roman" w:hAnsi="Times New Roman" w:cs="Times New Roman"/>
                <w:sz w:val="24"/>
                <w:szCs w:val="24"/>
              </w:rPr>
            </w:pPr>
          </w:p>
        </w:tc>
        <w:tc>
          <w:tcPr>
            <w:tcW w:w="783" w:type="dxa"/>
            <w:vAlign w:val="center"/>
          </w:tcPr>
          <w:p w14:paraId="17936AC6" w14:textId="5AD556BA" w:rsidR="003324D0" w:rsidRPr="002E4EC1" w:rsidRDefault="003324D0" w:rsidP="003531C6">
            <w:pPr>
              <w:jc w:val="center"/>
              <w:rPr>
                <w:rFonts w:ascii="Times New Roman" w:hAnsi="Times New Roman" w:cs="Times New Roman"/>
                <w:sz w:val="24"/>
                <w:szCs w:val="24"/>
              </w:rPr>
            </w:pPr>
            <w:r w:rsidRPr="002E4EC1">
              <w:rPr>
                <w:rFonts w:ascii="Times New Roman" w:hAnsi="Times New Roman" w:cs="Times New Roman"/>
                <w:sz w:val="24"/>
                <w:szCs w:val="24"/>
              </w:rPr>
              <w:t>1-е</w:t>
            </w:r>
          </w:p>
        </w:tc>
        <w:tc>
          <w:tcPr>
            <w:tcW w:w="784" w:type="dxa"/>
            <w:vAlign w:val="center"/>
          </w:tcPr>
          <w:p w14:paraId="0D73ECDF" w14:textId="456CF636" w:rsidR="003324D0" w:rsidRPr="002E4EC1" w:rsidRDefault="003324D0" w:rsidP="003531C6">
            <w:pPr>
              <w:jc w:val="center"/>
              <w:rPr>
                <w:rFonts w:ascii="Times New Roman" w:hAnsi="Times New Roman" w:cs="Times New Roman"/>
                <w:sz w:val="24"/>
                <w:szCs w:val="24"/>
              </w:rPr>
            </w:pPr>
            <w:r w:rsidRPr="002E4EC1">
              <w:rPr>
                <w:rFonts w:ascii="Times New Roman" w:hAnsi="Times New Roman" w:cs="Times New Roman"/>
                <w:sz w:val="24"/>
                <w:szCs w:val="24"/>
              </w:rPr>
              <w:t>3-и</w:t>
            </w:r>
          </w:p>
        </w:tc>
        <w:tc>
          <w:tcPr>
            <w:tcW w:w="826" w:type="dxa"/>
            <w:vAlign w:val="center"/>
          </w:tcPr>
          <w:p w14:paraId="3352F0AB" w14:textId="002E4AE4" w:rsidR="003324D0" w:rsidRPr="002E4EC1" w:rsidRDefault="003324D0" w:rsidP="003531C6">
            <w:pPr>
              <w:jc w:val="center"/>
              <w:rPr>
                <w:rFonts w:ascii="Times New Roman" w:hAnsi="Times New Roman" w:cs="Times New Roman"/>
                <w:sz w:val="24"/>
                <w:szCs w:val="24"/>
              </w:rPr>
            </w:pPr>
            <w:r w:rsidRPr="002E4EC1">
              <w:rPr>
                <w:rFonts w:ascii="Times New Roman" w:hAnsi="Times New Roman" w:cs="Times New Roman"/>
                <w:sz w:val="24"/>
                <w:szCs w:val="24"/>
              </w:rPr>
              <w:t>5-е</w:t>
            </w:r>
          </w:p>
        </w:tc>
        <w:tc>
          <w:tcPr>
            <w:tcW w:w="756" w:type="dxa"/>
            <w:vAlign w:val="center"/>
          </w:tcPr>
          <w:p w14:paraId="0FE798CE" w14:textId="0AFBB511" w:rsidR="003324D0" w:rsidRPr="002E4EC1" w:rsidRDefault="003324D0" w:rsidP="003531C6">
            <w:pPr>
              <w:jc w:val="center"/>
              <w:rPr>
                <w:rFonts w:ascii="Times New Roman" w:hAnsi="Times New Roman" w:cs="Times New Roman"/>
                <w:sz w:val="24"/>
                <w:szCs w:val="24"/>
              </w:rPr>
            </w:pPr>
            <w:r w:rsidRPr="002E4EC1">
              <w:rPr>
                <w:rFonts w:ascii="Times New Roman" w:hAnsi="Times New Roman" w:cs="Times New Roman"/>
                <w:sz w:val="24"/>
                <w:szCs w:val="24"/>
              </w:rPr>
              <w:t>8-е</w:t>
            </w:r>
          </w:p>
        </w:tc>
        <w:tc>
          <w:tcPr>
            <w:tcW w:w="980" w:type="dxa"/>
            <w:vAlign w:val="center"/>
          </w:tcPr>
          <w:p w14:paraId="42DDD1A8" w14:textId="755E1568" w:rsidR="003324D0" w:rsidRPr="002E4EC1" w:rsidRDefault="003324D0" w:rsidP="003531C6">
            <w:pPr>
              <w:jc w:val="center"/>
              <w:rPr>
                <w:rFonts w:ascii="Times New Roman" w:hAnsi="Times New Roman" w:cs="Times New Roman"/>
                <w:sz w:val="24"/>
                <w:szCs w:val="24"/>
              </w:rPr>
            </w:pPr>
            <w:r w:rsidRPr="002E4EC1">
              <w:rPr>
                <w:rFonts w:ascii="Times New Roman" w:hAnsi="Times New Roman" w:cs="Times New Roman"/>
                <w:sz w:val="24"/>
                <w:szCs w:val="24"/>
              </w:rPr>
              <w:t>10-е</w:t>
            </w:r>
          </w:p>
        </w:tc>
        <w:tc>
          <w:tcPr>
            <w:tcW w:w="882" w:type="dxa"/>
            <w:vAlign w:val="center"/>
          </w:tcPr>
          <w:p w14:paraId="52C0E40F" w14:textId="356822E5" w:rsidR="003324D0" w:rsidRPr="002E4EC1" w:rsidRDefault="003324D0" w:rsidP="003531C6">
            <w:pPr>
              <w:jc w:val="center"/>
              <w:rPr>
                <w:rFonts w:ascii="Times New Roman" w:hAnsi="Times New Roman" w:cs="Times New Roman"/>
                <w:sz w:val="24"/>
                <w:szCs w:val="24"/>
              </w:rPr>
            </w:pPr>
            <w:r w:rsidRPr="002E4EC1">
              <w:rPr>
                <w:rFonts w:ascii="Times New Roman" w:hAnsi="Times New Roman" w:cs="Times New Roman"/>
                <w:sz w:val="24"/>
                <w:szCs w:val="24"/>
              </w:rPr>
              <w:t>15-е</w:t>
            </w:r>
          </w:p>
        </w:tc>
      </w:tr>
      <w:tr w:rsidR="003324D0" w:rsidRPr="002E4EC1" w14:paraId="298966C9" w14:textId="77777777" w:rsidTr="003324D0">
        <w:trPr>
          <w:trHeight w:val="273"/>
        </w:trPr>
        <w:tc>
          <w:tcPr>
            <w:tcW w:w="4886" w:type="dxa"/>
            <w:vMerge w:val="restart"/>
          </w:tcPr>
          <w:p w14:paraId="12B181EE" w14:textId="77777777"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Гемоглобин (Hb)</w:t>
            </w:r>
          </w:p>
          <w:p w14:paraId="5A4C172F" w14:textId="245DA3EC"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Лимфоциты(Lym)</w:t>
            </w:r>
          </w:p>
          <w:p w14:paraId="34224AA1" w14:textId="65E1DE83"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Сывороточный альбумин (Alb)</w:t>
            </w:r>
          </w:p>
          <w:p w14:paraId="2295D330" w14:textId="7645F385"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Общий белок (Pr)</w:t>
            </w:r>
          </w:p>
          <w:p w14:paraId="410DA974" w14:textId="5ED288B6"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Трансферрин (Fr)</w:t>
            </w:r>
          </w:p>
          <w:p w14:paraId="1A46182B" w14:textId="04B86F9F"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Общий билирубин (Bi)</w:t>
            </w:r>
          </w:p>
          <w:p w14:paraId="0E19F082" w14:textId="342519A8"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АЛТ(ALT)</w:t>
            </w:r>
          </w:p>
          <w:p w14:paraId="142C5843" w14:textId="7D6F35B8"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АСТ(AST)</w:t>
            </w:r>
          </w:p>
        </w:tc>
        <w:tc>
          <w:tcPr>
            <w:tcW w:w="783" w:type="dxa"/>
          </w:tcPr>
          <w:p w14:paraId="0442BC30"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784" w:type="dxa"/>
          </w:tcPr>
          <w:p w14:paraId="0F3A399C"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826" w:type="dxa"/>
          </w:tcPr>
          <w:p w14:paraId="47C0C3AD"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491FB1EB"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980" w:type="dxa"/>
          </w:tcPr>
          <w:p w14:paraId="5FF957B1"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7BA5FA89"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r>
      <w:tr w:rsidR="003324D0" w:rsidRPr="002E4EC1" w14:paraId="34B31A31" w14:textId="77777777" w:rsidTr="003324D0">
        <w:trPr>
          <w:trHeight w:val="254"/>
        </w:trPr>
        <w:tc>
          <w:tcPr>
            <w:tcW w:w="4886" w:type="dxa"/>
            <w:vMerge/>
          </w:tcPr>
          <w:p w14:paraId="1739012B" w14:textId="77777777" w:rsidR="003324D0" w:rsidRPr="002E4EC1" w:rsidRDefault="003324D0" w:rsidP="003531C6">
            <w:pPr>
              <w:rPr>
                <w:rFonts w:ascii="Times New Roman" w:hAnsi="Times New Roman" w:cs="Times New Roman"/>
                <w:sz w:val="24"/>
                <w:szCs w:val="24"/>
              </w:rPr>
            </w:pPr>
          </w:p>
        </w:tc>
        <w:tc>
          <w:tcPr>
            <w:tcW w:w="783" w:type="dxa"/>
          </w:tcPr>
          <w:p w14:paraId="00EE816D"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784" w:type="dxa"/>
          </w:tcPr>
          <w:p w14:paraId="58E7EBEB"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826" w:type="dxa"/>
          </w:tcPr>
          <w:p w14:paraId="54526E7D"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796587B9"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980" w:type="dxa"/>
          </w:tcPr>
          <w:p w14:paraId="4714CE00"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042FB157"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r>
      <w:tr w:rsidR="003324D0" w:rsidRPr="002E4EC1" w14:paraId="492CB60D" w14:textId="77777777" w:rsidTr="003324D0">
        <w:trPr>
          <w:trHeight w:val="49"/>
        </w:trPr>
        <w:tc>
          <w:tcPr>
            <w:tcW w:w="4886" w:type="dxa"/>
            <w:vMerge/>
          </w:tcPr>
          <w:p w14:paraId="56009D7F" w14:textId="77777777" w:rsidR="003324D0" w:rsidRPr="002E4EC1" w:rsidRDefault="003324D0" w:rsidP="003531C6">
            <w:pPr>
              <w:rPr>
                <w:rFonts w:ascii="Times New Roman" w:hAnsi="Times New Roman" w:cs="Times New Roman"/>
                <w:sz w:val="24"/>
                <w:szCs w:val="24"/>
              </w:rPr>
            </w:pPr>
          </w:p>
        </w:tc>
        <w:tc>
          <w:tcPr>
            <w:tcW w:w="783" w:type="dxa"/>
          </w:tcPr>
          <w:p w14:paraId="4DF3319B" w14:textId="77777777" w:rsidR="003324D0" w:rsidRPr="002E4EC1" w:rsidRDefault="003324D0" w:rsidP="003531C6">
            <w:pPr>
              <w:rPr>
                <w:rFonts w:ascii="Times New Roman" w:hAnsi="Times New Roman" w:cs="Times New Roman"/>
                <w:b/>
                <w:sz w:val="24"/>
                <w:szCs w:val="24"/>
              </w:rPr>
            </w:pPr>
          </w:p>
        </w:tc>
        <w:tc>
          <w:tcPr>
            <w:tcW w:w="784" w:type="dxa"/>
          </w:tcPr>
          <w:p w14:paraId="05C2DD41" w14:textId="178B0D9E" w:rsidR="003324D0" w:rsidRPr="002E4EC1" w:rsidRDefault="003324D0" w:rsidP="003531C6">
            <w:pPr>
              <w:jc w:val="center"/>
              <w:rPr>
                <w:rFonts w:ascii="Times New Roman" w:hAnsi="Times New Roman" w:cs="Times New Roman"/>
                <w:b/>
                <w:sz w:val="24"/>
                <w:szCs w:val="24"/>
              </w:rPr>
            </w:pPr>
          </w:p>
        </w:tc>
        <w:tc>
          <w:tcPr>
            <w:tcW w:w="826" w:type="dxa"/>
          </w:tcPr>
          <w:p w14:paraId="1FAEC734"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0F1CDF66" w14:textId="4C962616" w:rsidR="003324D0" w:rsidRPr="002E4EC1" w:rsidRDefault="003324D0" w:rsidP="003531C6">
            <w:pPr>
              <w:jc w:val="center"/>
              <w:rPr>
                <w:rFonts w:ascii="Calibri" w:hAnsi="Calibri" w:cs="Times New Roman"/>
                <w:sz w:val="24"/>
                <w:szCs w:val="24"/>
              </w:rPr>
            </w:pPr>
          </w:p>
        </w:tc>
        <w:tc>
          <w:tcPr>
            <w:tcW w:w="980" w:type="dxa"/>
          </w:tcPr>
          <w:p w14:paraId="61B306CC"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2C18A989" w14:textId="374002F8" w:rsidR="003324D0" w:rsidRPr="002E4EC1" w:rsidRDefault="003324D0" w:rsidP="003531C6">
            <w:pPr>
              <w:jc w:val="center"/>
              <w:rPr>
                <w:rFonts w:ascii="Times New Roman" w:hAnsi="Times New Roman" w:cs="Times New Roman"/>
                <w:b/>
                <w:sz w:val="24"/>
                <w:szCs w:val="24"/>
              </w:rPr>
            </w:pPr>
          </w:p>
        </w:tc>
      </w:tr>
      <w:tr w:rsidR="003324D0" w:rsidRPr="002E4EC1" w14:paraId="22D0EB4A" w14:textId="77777777" w:rsidTr="003324D0">
        <w:trPr>
          <w:trHeight w:val="164"/>
        </w:trPr>
        <w:tc>
          <w:tcPr>
            <w:tcW w:w="4886" w:type="dxa"/>
            <w:vMerge/>
          </w:tcPr>
          <w:p w14:paraId="5350DCED" w14:textId="77777777" w:rsidR="003324D0" w:rsidRPr="002E4EC1" w:rsidRDefault="003324D0" w:rsidP="003531C6">
            <w:pPr>
              <w:rPr>
                <w:rFonts w:ascii="Times New Roman" w:hAnsi="Times New Roman" w:cs="Times New Roman"/>
                <w:sz w:val="24"/>
                <w:szCs w:val="24"/>
              </w:rPr>
            </w:pPr>
          </w:p>
        </w:tc>
        <w:tc>
          <w:tcPr>
            <w:tcW w:w="783" w:type="dxa"/>
          </w:tcPr>
          <w:p w14:paraId="60383F85"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784" w:type="dxa"/>
          </w:tcPr>
          <w:p w14:paraId="68E9BFD5"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826" w:type="dxa"/>
          </w:tcPr>
          <w:p w14:paraId="6A714B82"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176AA11B"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980" w:type="dxa"/>
          </w:tcPr>
          <w:p w14:paraId="70B34B58"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295E5433"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r>
      <w:tr w:rsidR="003324D0" w:rsidRPr="002E4EC1" w14:paraId="6EF5CB89" w14:textId="77777777" w:rsidTr="003324D0">
        <w:trPr>
          <w:trHeight w:val="229"/>
        </w:trPr>
        <w:tc>
          <w:tcPr>
            <w:tcW w:w="4886" w:type="dxa"/>
            <w:vMerge/>
          </w:tcPr>
          <w:p w14:paraId="43DF49A7" w14:textId="77777777" w:rsidR="003324D0" w:rsidRPr="002E4EC1" w:rsidRDefault="003324D0" w:rsidP="003531C6">
            <w:pPr>
              <w:rPr>
                <w:rFonts w:ascii="Times New Roman" w:hAnsi="Times New Roman" w:cs="Times New Roman"/>
                <w:sz w:val="24"/>
                <w:szCs w:val="24"/>
              </w:rPr>
            </w:pPr>
          </w:p>
        </w:tc>
        <w:tc>
          <w:tcPr>
            <w:tcW w:w="783" w:type="dxa"/>
          </w:tcPr>
          <w:p w14:paraId="6819685A" w14:textId="75800592" w:rsidR="003324D0" w:rsidRPr="002E4EC1" w:rsidRDefault="003324D0" w:rsidP="003531C6">
            <w:pPr>
              <w:jc w:val="center"/>
              <w:rPr>
                <w:rFonts w:ascii="Times New Roman" w:hAnsi="Times New Roman" w:cs="Times New Roman"/>
                <w:b/>
                <w:sz w:val="24"/>
                <w:szCs w:val="24"/>
              </w:rPr>
            </w:pPr>
          </w:p>
        </w:tc>
        <w:tc>
          <w:tcPr>
            <w:tcW w:w="784" w:type="dxa"/>
          </w:tcPr>
          <w:p w14:paraId="31C538FC" w14:textId="4B62B517" w:rsidR="003324D0" w:rsidRPr="002E4EC1" w:rsidRDefault="003324D0" w:rsidP="003531C6">
            <w:pPr>
              <w:jc w:val="center"/>
              <w:rPr>
                <w:rFonts w:ascii="Times New Roman" w:hAnsi="Times New Roman" w:cs="Times New Roman"/>
                <w:b/>
                <w:sz w:val="24"/>
                <w:szCs w:val="24"/>
              </w:rPr>
            </w:pPr>
          </w:p>
        </w:tc>
        <w:tc>
          <w:tcPr>
            <w:tcW w:w="826" w:type="dxa"/>
          </w:tcPr>
          <w:p w14:paraId="7627F1C9"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7573AED7" w14:textId="24CA015C" w:rsidR="003324D0" w:rsidRPr="002E4EC1" w:rsidRDefault="003324D0" w:rsidP="003531C6">
            <w:pPr>
              <w:jc w:val="center"/>
              <w:rPr>
                <w:rFonts w:ascii="Calibri" w:hAnsi="Calibri" w:cs="Times New Roman"/>
                <w:sz w:val="24"/>
                <w:szCs w:val="24"/>
              </w:rPr>
            </w:pPr>
          </w:p>
        </w:tc>
        <w:tc>
          <w:tcPr>
            <w:tcW w:w="980" w:type="dxa"/>
          </w:tcPr>
          <w:p w14:paraId="72077400"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22FA149F" w14:textId="74A2DD44" w:rsidR="003324D0" w:rsidRPr="002E4EC1" w:rsidRDefault="003324D0" w:rsidP="003531C6">
            <w:pPr>
              <w:jc w:val="center"/>
              <w:rPr>
                <w:rFonts w:ascii="Times New Roman" w:hAnsi="Times New Roman" w:cs="Times New Roman"/>
                <w:b/>
                <w:sz w:val="24"/>
                <w:szCs w:val="24"/>
              </w:rPr>
            </w:pPr>
          </w:p>
        </w:tc>
      </w:tr>
      <w:tr w:rsidR="003324D0" w:rsidRPr="002E4EC1" w14:paraId="0D7B243B" w14:textId="77777777" w:rsidTr="003324D0">
        <w:trPr>
          <w:trHeight w:val="147"/>
        </w:trPr>
        <w:tc>
          <w:tcPr>
            <w:tcW w:w="4886" w:type="dxa"/>
            <w:vMerge/>
          </w:tcPr>
          <w:p w14:paraId="668E3450" w14:textId="77777777" w:rsidR="003324D0" w:rsidRPr="002E4EC1" w:rsidRDefault="003324D0" w:rsidP="003531C6">
            <w:pPr>
              <w:rPr>
                <w:rFonts w:ascii="Times New Roman" w:hAnsi="Times New Roman" w:cs="Times New Roman"/>
                <w:sz w:val="24"/>
                <w:szCs w:val="24"/>
              </w:rPr>
            </w:pPr>
          </w:p>
        </w:tc>
        <w:tc>
          <w:tcPr>
            <w:tcW w:w="783" w:type="dxa"/>
          </w:tcPr>
          <w:p w14:paraId="7879D07A"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784" w:type="dxa"/>
          </w:tcPr>
          <w:p w14:paraId="743FDC57"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826" w:type="dxa"/>
          </w:tcPr>
          <w:p w14:paraId="50F4F7E8"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60D75453"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980" w:type="dxa"/>
          </w:tcPr>
          <w:p w14:paraId="3FCAD436"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633BF036"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r>
      <w:tr w:rsidR="003324D0" w:rsidRPr="002E4EC1" w14:paraId="16C66426" w14:textId="77777777" w:rsidTr="003324D0">
        <w:trPr>
          <w:trHeight w:val="197"/>
        </w:trPr>
        <w:tc>
          <w:tcPr>
            <w:tcW w:w="4886" w:type="dxa"/>
            <w:vMerge/>
          </w:tcPr>
          <w:p w14:paraId="4829B264" w14:textId="77777777" w:rsidR="003324D0" w:rsidRPr="002E4EC1" w:rsidRDefault="003324D0" w:rsidP="003531C6">
            <w:pPr>
              <w:rPr>
                <w:rFonts w:ascii="Times New Roman" w:hAnsi="Times New Roman" w:cs="Times New Roman"/>
                <w:sz w:val="24"/>
                <w:szCs w:val="24"/>
              </w:rPr>
            </w:pPr>
          </w:p>
        </w:tc>
        <w:tc>
          <w:tcPr>
            <w:tcW w:w="783" w:type="dxa"/>
          </w:tcPr>
          <w:p w14:paraId="02AD80B2"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784" w:type="dxa"/>
          </w:tcPr>
          <w:p w14:paraId="552EE263"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826" w:type="dxa"/>
          </w:tcPr>
          <w:p w14:paraId="02AFD2E0"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2E399CDD"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980" w:type="dxa"/>
          </w:tcPr>
          <w:p w14:paraId="73439AAF"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03921899"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r>
      <w:tr w:rsidR="003324D0" w:rsidRPr="002E4EC1" w14:paraId="55661CDE" w14:textId="77777777" w:rsidTr="003324D0">
        <w:trPr>
          <w:trHeight w:val="241"/>
        </w:trPr>
        <w:tc>
          <w:tcPr>
            <w:tcW w:w="4886" w:type="dxa"/>
            <w:vMerge/>
          </w:tcPr>
          <w:p w14:paraId="53FCD2FB" w14:textId="77777777" w:rsidR="003324D0" w:rsidRPr="002E4EC1" w:rsidRDefault="003324D0" w:rsidP="003531C6">
            <w:pPr>
              <w:rPr>
                <w:rFonts w:ascii="Times New Roman" w:hAnsi="Times New Roman" w:cs="Times New Roman"/>
                <w:sz w:val="24"/>
                <w:szCs w:val="24"/>
              </w:rPr>
            </w:pPr>
          </w:p>
        </w:tc>
        <w:tc>
          <w:tcPr>
            <w:tcW w:w="783" w:type="dxa"/>
          </w:tcPr>
          <w:p w14:paraId="2536C479"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784" w:type="dxa"/>
          </w:tcPr>
          <w:p w14:paraId="411C0EE7"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826" w:type="dxa"/>
          </w:tcPr>
          <w:p w14:paraId="6C748F8E"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4EB41A0B"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980" w:type="dxa"/>
          </w:tcPr>
          <w:p w14:paraId="6E5801B8"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4146D4FF"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r>
      <w:tr w:rsidR="003324D0" w:rsidRPr="002E4EC1" w14:paraId="024CA363" w14:textId="77777777" w:rsidTr="003324D0">
        <w:trPr>
          <w:trHeight w:val="203"/>
        </w:trPr>
        <w:tc>
          <w:tcPr>
            <w:tcW w:w="4886" w:type="dxa"/>
          </w:tcPr>
          <w:p w14:paraId="27ED066B" w14:textId="4E23DF57"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Глюкоза крови</w:t>
            </w:r>
          </w:p>
        </w:tc>
        <w:tc>
          <w:tcPr>
            <w:tcW w:w="783" w:type="dxa"/>
          </w:tcPr>
          <w:p w14:paraId="4B1C08B1"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84" w:type="dxa"/>
          </w:tcPr>
          <w:p w14:paraId="0D8655A1"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26" w:type="dxa"/>
          </w:tcPr>
          <w:p w14:paraId="758FC778"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27E43976"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980" w:type="dxa"/>
          </w:tcPr>
          <w:p w14:paraId="797D28DF"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5195FE61"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r>
      <w:tr w:rsidR="003324D0" w:rsidRPr="002E4EC1" w14:paraId="48326789" w14:textId="77777777" w:rsidTr="003324D0">
        <w:trPr>
          <w:trHeight w:val="224"/>
        </w:trPr>
        <w:tc>
          <w:tcPr>
            <w:tcW w:w="4886" w:type="dxa"/>
          </w:tcPr>
          <w:p w14:paraId="5124BFC4" w14:textId="2977534E"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 xml:space="preserve">Индекс массы тела </w:t>
            </w:r>
          </w:p>
        </w:tc>
        <w:tc>
          <w:tcPr>
            <w:tcW w:w="783" w:type="dxa"/>
          </w:tcPr>
          <w:p w14:paraId="09DDA1E4" w14:textId="546D86E7" w:rsidR="003324D0" w:rsidRPr="002E4EC1" w:rsidRDefault="003324D0" w:rsidP="003531C6">
            <w:pPr>
              <w:jc w:val="center"/>
              <w:rPr>
                <w:rFonts w:ascii="Calibri" w:hAnsi="Calibri" w:cs="Times New Roman"/>
                <w:sz w:val="24"/>
                <w:szCs w:val="24"/>
              </w:rPr>
            </w:pPr>
          </w:p>
        </w:tc>
        <w:tc>
          <w:tcPr>
            <w:tcW w:w="784" w:type="dxa"/>
          </w:tcPr>
          <w:p w14:paraId="16987096" w14:textId="08DD31C0" w:rsidR="003324D0" w:rsidRPr="002E4EC1" w:rsidRDefault="003324D0" w:rsidP="003531C6">
            <w:pPr>
              <w:jc w:val="center"/>
              <w:rPr>
                <w:rFonts w:ascii="Calibri" w:hAnsi="Calibri" w:cs="Times New Roman"/>
                <w:sz w:val="24"/>
                <w:szCs w:val="24"/>
              </w:rPr>
            </w:pPr>
          </w:p>
        </w:tc>
        <w:tc>
          <w:tcPr>
            <w:tcW w:w="826" w:type="dxa"/>
          </w:tcPr>
          <w:p w14:paraId="7123EC47"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0A2C4C11" w14:textId="28CA4075" w:rsidR="003324D0" w:rsidRPr="002E4EC1" w:rsidRDefault="003324D0" w:rsidP="003531C6">
            <w:pPr>
              <w:jc w:val="center"/>
              <w:rPr>
                <w:rFonts w:ascii="Calibri" w:hAnsi="Calibri" w:cs="Times New Roman"/>
                <w:sz w:val="24"/>
                <w:szCs w:val="24"/>
              </w:rPr>
            </w:pPr>
          </w:p>
        </w:tc>
        <w:tc>
          <w:tcPr>
            <w:tcW w:w="980" w:type="dxa"/>
          </w:tcPr>
          <w:p w14:paraId="606EEDC8"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1AA5080C"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r>
      <w:tr w:rsidR="003324D0" w:rsidRPr="002E4EC1" w14:paraId="7F4D1934" w14:textId="77777777" w:rsidTr="003324D0">
        <w:trPr>
          <w:trHeight w:val="224"/>
        </w:trPr>
        <w:tc>
          <w:tcPr>
            <w:tcW w:w="4886" w:type="dxa"/>
          </w:tcPr>
          <w:p w14:paraId="50BACEEE" w14:textId="2A57A620"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Оценка нутритивного статуса</w:t>
            </w:r>
          </w:p>
        </w:tc>
        <w:tc>
          <w:tcPr>
            <w:tcW w:w="783" w:type="dxa"/>
          </w:tcPr>
          <w:p w14:paraId="29A16A56" w14:textId="2DBEA9EE" w:rsidR="003324D0" w:rsidRPr="002E4EC1" w:rsidRDefault="003324D0" w:rsidP="003531C6">
            <w:pPr>
              <w:jc w:val="center"/>
              <w:rPr>
                <w:rFonts w:ascii="Times New Roman" w:hAnsi="Times New Roman" w:cs="Times New Roman"/>
                <w:b/>
                <w:sz w:val="24"/>
                <w:szCs w:val="24"/>
              </w:rPr>
            </w:pPr>
          </w:p>
        </w:tc>
        <w:tc>
          <w:tcPr>
            <w:tcW w:w="784" w:type="dxa"/>
          </w:tcPr>
          <w:p w14:paraId="307931F8" w14:textId="0689CE08" w:rsidR="003324D0" w:rsidRPr="002E4EC1" w:rsidRDefault="003324D0" w:rsidP="003531C6">
            <w:pPr>
              <w:jc w:val="center"/>
              <w:rPr>
                <w:rFonts w:ascii="Times New Roman" w:hAnsi="Times New Roman" w:cs="Times New Roman"/>
                <w:b/>
                <w:sz w:val="24"/>
                <w:szCs w:val="24"/>
              </w:rPr>
            </w:pPr>
          </w:p>
        </w:tc>
        <w:tc>
          <w:tcPr>
            <w:tcW w:w="826" w:type="dxa"/>
          </w:tcPr>
          <w:p w14:paraId="347ED0EF"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00223280" w14:textId="6FB1AFB7" w:rsidR="003324D0" w:rsidRPr="002E4EC1" w:rsidRDefault="003324D0" w:rsidP="003531C6">
            <w:pPr>
              <w:jc w:val="center"/>
              <w:rPr>
                <w:rFonts w:ascii="Calibri" w:hAnsi="Calibri" w:cs="Times New Roman"/>
                <w:sz w:val="24"/>
                <w:szCs w:val="24"/>
              </w:rPr>
            </w:pPr>
          </w:p>
        </w:tc>
        <w:tc>
          <w:tcPr>
            <w:tcW w:w="980" w:type="dxa"/>
          </w:tcPr>
          <w:p w14:paraId="3AF80B87"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58DF0845"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r>
      <w:tr w:rsidR="003324D0" w:rsidRPr="002E4EC1" w14:paraId="61414243" w14:textId="77777777" w:rsidTr="003324D0">
        <w:trPr>
          <w:trHeight w:val="224"/>
        </w:trPr>
        <w:tc>
          <w:tcPr>
            <w:tcW w:w="4886" w:type="dxa"/>
          </w:tcPr>
          <w:p w14:paraId="4BCCCD6F" w14:textId="5B4E45F5" w:rsidR="003324D0" w:rsidRPr="002E4EC1" w:rsidRDefault="003324D0" w:rsidP="003531C6">
            <w:pPr>
              <w:rPr>
                <w:rFonts w:ascii="Times New Roman" w:hAnsi="Times New Roman" w:cs="Times New Roman"/>
                <w:sz w:val="24"/>
                <w:szCs w:val="24"/>
              </w:rPr>
            </w:pPr>
            <w:r w:rsidRPr="002E4EC1">
              <w:rPr>
                <w:rFonts w:ascii="Times New Roman" w:hAnsi="Times New Roman" w:cs="Times New Roman"/>
                <w:sz w:val="24"/>
                <w:szCs w:val="24"/>
              </w:rPr>
              <w:t>Основной обмен</w:t>
            </w:r>
          </w:p>
        </w:tc>
        <w:tc>
          <w:tcPr>
            <w:tcW w:w="783" w:type="dxa"/>
          </w:tcPr>
          <w:p w14:paraId="0AF20ABF" w14:textId="4F76D38A"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784" w:type="dxa"/>
          </w:tcPr>
          <w:p w14:paraId="0292F8B0" w14:textId="1C9E2456"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c>
          <w:tcPr>
            <w:tcW w:w="826" w:type="dxa"/>
          </w:tcPr>
          <w:p w14:paraId="5B5B2D5C"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756" w:type="dxa"/>
          </w:tcPr>
          <w:p w14:paraId="53E80FD2" w14:textId="0E96A8D6" w:rsidR="003324D0" w:rsidRPr="002E4EC1" w:rsidRDefault="003324D0" w:rsidP="003531C6">
            <w:pPr>
              <w:jc w:val="center"/>
              <w:rPr>
                <w:rFonts w:ascii="Calibri" w:hAnsi="Calibri" w:cs="Times New Roman"/>
                <w:sz w:val="24"/>
                <w:szCs w:val="24"/>
              </w:rPr>
            </w:pPr>
            <w:r w:rsidRPr="002E4EC1">
              <w:rPr>
                <w:rFonts w:ascii="Calibri" w:hAnsi="Calibri" w:cs="Times New Roman"/>
                <w:sz w:val="24"/>
                <w:szCs w:val="24"/>
              </w:rPr>
              <w:t>+</w:t>
            </w:r>
          </w:p>
        </w:tc>
        <w:tc>
          <w:tcPr>
            <w:tcW w:w="980" w:type="dxa"/>
          </w:tcPr>
          <w:p w14:paraId="08B3BD44" w14:textId="77777777" w:rsidR="003324D0" w:rsidRPr="002E4EC1" w:rsidRDefault="003324D0" w:rsidP="003531C6">
            <w:pPr>
              <w:jc w:val="center"/>
              <w:rPr>
                <w:rFonts w:ascii="Calibri" w:hAnsi="Calibri" w:cs="Times New Roman"/>
                <w:sz w:val="24"/>
                <w:szCs w:val="24"/>
              </w:rPr>
            </w:pPr>
            <w:r w:rsidRPr="002E4EC1">
              <w:rPr>
                <w:rFonts w:ascii="Times New Roman" w:hAnsi="Times New Roman" w:cs="Times New Roman"/>
                <w:b/>
                <w:sz w:val="24"/>
                <w:szCs w:val="24"/>
              </w:rPr>
              <w:t>+</w:t>
            </w:r>
          </w:p>
        </w:tc>
        <w:tc>
          <w:tcPr>
            <w:tcW w:w="882" w:type="dxa"/>
          </w:tcPr>
          <w:p w14:paraId="7270823D" w14:textId="77777777" w:rsidR="003324D0" w:rsidRPr="002E4EC1" w:rsidRDefault="003324D0" w:rsidP="003531C6">
            <w:pPr>
              <w:jc w:val="center"/>
              <w:rPr>
                <w:rFonts w:ascii="Times New Roman" w:hAnsi="Times New Roman" w:cs="Times New Roman"/>
                <w:b/>
                <w:sz w:val="24"/>
                <w:szCs w:val="24"/>
              </w:rPr>
            </w:pPr>
            <w:r w:rsidRPr="002E4EC1">
              <w:rPr>
                <w:rFonts w:ascii="Times New Roman" w:hAnsi="Times New Roman" w:cs="Times New Roman"/>
                <w:b/>
                <w:sz w:val="24"/>
                <w:szCs w:val="24"/>
              </w:rPr>
              <w:t>+</w:t>
            </w:r>
          </w:p>
        </w:tc>
      </w:tr>
    </w:tbl>
    <w:p w14:paraId="4DD7FF00" w14:textId="08B9A816" w:rsidR="00BF1864" w:rsidRPr="003531C6" w:rsidRDefault="00BF1864" w:rsidP="003531C6">
      <w:pPr>
        <w:spacing w:after="0" w:line="240" w:lineRule="auto"/>
        <w:rPr>
          <w:rFonts w:ascii="Times New Roman" w:eastAsia="Calibri" w:hAnsi="Times New Roman" w:cs="Times New Roman"/>
          <w:b/>
          <w:sz w:val="28"/>
          <w:szCs w:val="28"/>
          <w:lang w:val="ru-RU"/>
        </w:rPr>
      </w:pPr>
    </w:p>
    <w:p w14:paraId="24102FE6" w14:textId="3B191F71" w:rsidR="004866F2" w:rsidRPr="003531C6" w:rsidRDefault="004866F2" w:rsidP="003324D0">
      <w:pPr>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t>2.2 Характеристика клинических групп пациентов</w:t>
      </w:r>
    </w:p>
    <w:p w14:paraId="1C0A3F62" w14:textId="10FACC3D"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соответствии с реализацией цели и задач работы в исследование был включен 91</w:t>
      </w:r>
      <w:r w:rsidRPr="003531C6">
        <w:rPr>
          <w:rFonts w:ascii="Times New Roman" w:eastAsia="Calibri" w:hAnsi="Times New Roman" w:cs="Times New Roman"/>
          <w:b/>
          <w:color w:val="FF0000"/>
          <w:sz w:val="28"/>
          <w:szCs w:val="28"/>
          <w:lang w:val="ru-RU"/>
        </w:rPr>
        <w:t xml:space="preserve"> </w:t>
      </w:r>
      <w:r w:rsidRPr="003531C6">
        <w:rPr>
          <w:rFonts w:ascii="Times New Roman" w:eastAsia="Calibri" w:hAnsi="Times New Roman" w:cs="Times New Roman"/>
          <w:sz w:val="28"/>
          <w:szCs w:val="28"/>
          <w:lang w:val="ru-RU"/>
        </w:rPr>
        <w:t>пациент, мужчины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=49) и женщины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 xml:space="preserve">=44) в возрасте старше 18 лет. Соответствие гендерного различия и среднего возраста по отношению к количеству пациентов в группах представлено </w:t>
      </w:r>
      <w:r w:rsidR="00934CFC">
        <w:rPr>
          <w:rFonts w:ascii="Times New Roman" w:eastAsia="Calibri" w:hAnsi="Times New Roman" w:cs="Times New Roman"/>
          <w:sz w:val="28"/>
          <w:szCs w:val="28"/>
          <w:lang w:val="ru-RU"/>
        </w:rPr>
        <w:t>(Приложения Б</w:t>
      </w:r>
      <w:r w:rsidR="00467698" w:rsidRPr="003531C6">
        <w:rPr>
          <w:rFonts w:ascii="Times New Roman" w:eastAsia="Calibri" w:hAnsi="Times New Roman" w:cs="Times New Roman"/>
          <w:sz w:val="28"/>
          <w:szCs w:val="28"/>
          <w:lang w:val="ru-RU"/>
        </w:rPr>
        <w:t>).</w:t>
      </w:r>
    </w:p>
    <w:p w14:paraId="7949D530" w14:textId="1863A4A6" w:rsidR="004866F2" w:rsidRPr="003531C6" w:rsidRDefault="004866F2" w:rsidP="003324D0">
      <w:pPr>
        <w:autoSpaceDE w:val="0"/>
        <w:autoSpaceDN w:val="0"/>
        <w:adjustRightInd w:val="0"/>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зависимости от объема, тяжести и распространенности онкологического процесса предпринимался соответствующий объем оперативного вмешательства, являвшийся или радикальным</w:t>
      </w:r>
      <w:r w:rsidR="00980421" w:rsidRPr="003531C6">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или паллиативным.</w:t>
      </w:r>
      <w:r w:rsidR="00632047"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Соответствие объёма оперативного вмешательства имевшемуся онкологическому процессу в количественном соотнош</w:t>
      </w:r>
      <w:r w:rsidR="005A2DC1" w:rsidRPr="003531C6">
        <w:rPr>
          <w:rFonts w:ascii="Times New Roman" w:eastAsia="Calibri" w:hAnsi="Times New Roman" w:cs="Times New Roman"/>
          <w:sz w:val="28"/>
          <w:szCs w:val="28"/>
          <w:lang w:val="ru-RU"/>
        </w:rPr>
        <w:t>ении представлено в таблице 2</w:t>
      </w:r>
      <w:r w:rsidR="00102E4A" w:rsidRPr="003531C6">
        <w:rPr>
          <w:rFonts w:ascii="Times New Roman" w:eastAsia="Calibri" w:hAnsi="Times New Roman" w:cs="Times New Roman"/>
          <w:sz w:val="28"/>
          <w:szCs w:val="28"/>
          <w:lang w:val="ru-RU"/>
        </w:rPr>
        <w:t>.</w:t>
      </w:r>
    </w:p>
    <w:p w14:paraId="3948D825" w14:textId="77777777" w:rsidR="003324D0" w:rsidRPr="003531C6" w:rsidRDefault="003324D0" w:rsidP="003324D0">
      <w:pPr>
        <w:spacing w:after="0" w:line="240" w:lineRule="auto"/>
        <w:ind w:firstLine="709"/>
        <w:jc w:val="both"/>
        <w:rPr>
          <w:rFonts w:ascii="Times New Roman" w:eastAsia="Calibri" w:hAnsi="Times New Roman" w:cs="Times New Roman"/>
          <w:sz w:val="28"/>
          <w:szCs w:val="28"/>
          <w:lang w:val="ru-RU"/>
        </w:rPr>
      </w:pPr>
    </w:p>
    <w:p w14:paraId="183CB7DD" w14:textId="264DD17C" w:rsidR="004866F2" w:rsidRDefault="005A2DC1" w:rsidP="003531C6">
      <w:pPr>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Таблица 2</w:t>
      </w:r>
      <w:r w:rsidR="004866F2" w:rsidRPr="003531C6">
        <w:rPr>
          <w:rFonts w:ascii="Times New Roman" w:eastAsia="Calibri" w:hAnsi="Times New Roman" w:cs="Times New Roman"/>
          <w:sz w:val="28"/>
          <w:szCs w:val="28"/>
          <w:lang w:val="ru-RU"/>
        </w:rPr>
        <w:t xml:space="preserve"> - Количественное распределение пациентов по нозологическим формам и видам оперативных вмешательств</w:t>
      </w:r>
    </w:p>
    <w:p w14:paraId="3A98DC4F" w14:textId="77777777" w:rsidR="003324D0" w:rsidRPr="003324D0" w:rsidRDefault="003324D0" w:rsidP="003324D0">
      <w:pPr>
        <w:spacing w:after="0" w:line="240" w:lineRule="auto"/>
        <w:jc w:val="right"/>
        <w:rPr>
          <w:rFonts w:ascii="Times New Roman" w:eastAsia="Calibri" w:hAnsi="Times New Roman" w:cs="Times New Roman"/>
          <w:sz w:val="16"/>
          <w:szCs w:val="16"/>
          <w:lang w:val="ru-RU"/>
        </w:rPr>
      </w:pPr>
    </w:p>
    <w:tbl>
      <w:tblPr>
        <w:tblStyle w:val="13"/>
        <w:tblW w:w="0" w:type="auto"/>
        <w:tblInd w:w="150" w:type="dxa"/>
        <w:tblLook w:val="04A0" w:firstRow="1" w:lastRow="0" w:firstColumn="1" w:lastColumn="0" w:noHBand="0" w:noVBand="1"/>
      </w:tblPr>
      <w:tblGrid>
        <w:gridCol w:w="2745"/>
        <w:gridCol w:w="1817"/>
        <w:gridCol w:w="5143"/>
      </w:tblGrid>
      <w:tr w:rsidR="004866F2" w:rsidRPr="002E4EC1" w14:paraId="28674C5E" w14:textId="77777777" w:rsidTr="008126EB">
        <w:trPr>
          <w:trHeight w:val="828"/>
        </w:trPr>
        <w:tc>
          <w:tcPr>
            <w:tcW w:w="2745" w:type="dxa"/>
            <w:vAlign w:val="center"/>
          </w:tcPr>
          <w:p w14:paraId="57E4CC83" w14:textId="61204AE0" w:rsidR="004866F2" w:rsidRPr="002E4EC1" w:rsidRDefault="004866F2" w:rsidP="003324D0">
            <w:pPr>
              <w:jc w:val="center"/>
              <w:rPr>
                <w:rFonts w:ascii="Times New Roman" w:hAnsi="Times New Roman" w:cs="Times New Roman"/>
                <w:sz w:val="24"/>
                <w:szCs w:val="24"/>
              </w:rPr>
            </w:pPr>
            <w:r w:rsidRPr="002E4EC1">
              <w:rPr>
                <w:rFonts w:ascii="Times New Roman" w:hAnsi="Times New Roman" w:cs="Times New Roman"/>
                <w:sz w:val="24"/>
                <w:szCs w:val="24"/>
              </w:rPr>
              <w:t>Диагноз</w:t>
            </w:r>
          </w:p>
        </w:tc>
        <w:tc>
          <w:tcPr>
            <w:tcW w:w="1817" w:type="dxa"/>
            <w:vAlign w:val="center"/>
          </w:tcPr>
          <w:p w14:paraId="7F869E3E" w14:textId="77777777" w:rsidR="004866F2" w:rsidRPr="002E4EC1" w:rsidRDefault="004866F2" w:rsidP="003324D0">
            <w:pPr>
              <w:jc w:val="center"/>
              <w:rPr>
                <w:rFonts w:ascii="Times New Roman" w:hAnsi="Times New Roman" w:cs="Times New Roman"/>
                <w:sz w:val="24"/>
                <w:szCs w:val="24"/>
              </w:rPr>
            </w:pPr>
            <w:r w:rsidRPr="002E4EC1">
              <w:rPr>
                <w:rFonts w:ascii="Times New Roman" w:hAnsi="Times New Roman" w:cs="Times New Roman"/>
                <w:sz w:val="24"/>
                <w:szCs w:val="24"/>
              </w:rPr>
              <w:t>Количество пациентов n=91 (100%)</w:t>
            </w:r>
          </w:p>
        </w:tc>
        <w:tc>
          <w:tcPr>
            <w:tcW w:w="5143" w:type="dxa"/>
            <w:vAlign w:val="center"/>
          </w:tcPr>
          <w:p w14:paraId="6A71BCDD" w14:textId="77777777" w:rsidR="004866F2" w:rsidRPr="002E4EC1" w:rsidRDefault="004866F2" w:rsidP="003324D0">
            <w:pPr>
              <w:autoSpaceDE w:val="0"/>
              <w:autoSpaceDN w:val="0"/>
              <w:adjustRightInd w:val="0"/>
              <w:jc w:val="center"/>
              <w:rPr>
                <w:rFonts w:ascii="Times New Roman" w:hAnsi="Times New Roman" w:cs="Times New Roman"/>
                <w:sz w:val="24"/>
                <w:szCs w:val="24"/>
              </w:rPr>
            </w:pPr>
            <w:r w:rsidRPr="002E4EC1">
              <w:rPr>
                <w:rFonts w:ascii="Times New Roman" w:hAnsi="Times New Roman" w:cs="Times New Roman"/>
                <w:sz w:val="24"/>
                <w:szCs w:val="24"/>
              </w:rPr>
              <w:t>Виды оперативных вмешательств</w:t>
            </w:r>
          </w:p>
        </w:tc>
      </w:tr>
      <w:tr w:rsidR="008126EB" w:rsidRPr="002E4EC1" w14:paraId="7296CE6B" w14:textId="77777777" w:rsidTr="008126EB">
        <w:trPr>
          <w:trHeight w:val="64"/>
        </w:trPr>
        <w:tc>
          <w:tcPr>
            <w:tcW w:w="2745" w:type="dxa"/>
            <w:vAlign w:val="center"/>
          </w:tcPr>
          <w:p w14:paraId="6A0DD4ED" w14:textId="1E79DE1A" w:rsidR="008126EB" w:rsidRPr="002E4EC1" w:rsidRDefault="008126EB" w:rsidP="003324D0">
            <w:pPr>
              <w:jc w:val="center"/>
              <w:rPr>
                <w:rFonts w:ascii="Times New Roman" w:hAnsi="Times New Roman" w:cs="Times New Roman"/>
                <w:sz w:val="24"/>
                <w:szCs w:val="24"/>
              </w:rPr>
            </w:pPr>
            <w:r>
              <w:rPr>
                <w:rFonts w:ascii="Times New Roman" w:hAnsi="Times New Roman" w:cs="Times New Roman"/>
                <w:sz w:val="24"/>
                <w:szCs w:val="24"/>
              </w:rPr>
              <w:t>1</w:t>
            </w:r>
          </w:p>
        </w:tc>
        <w:tc>
          <w:tcPr>
            <w:tcW w:w="1817" w:type="dxa"/>
            <w:vAlign w:val="center"/>
          </w:tcPr>
          <w:p w14:paraId="2FAE82C2" w14:textId="444A4F41" w:rsidR="008126EB" w:rsidRPr="002E4EC1" w:rsidRDefault="008126EB" w:rsidP="003324D0">
            <w:pPr>
              <w:jc w:val="center"/>
              <w:rPr>
                <w:rFonts w:ascii="Times New Roman" w:hAnsi="Times New Roman" w:cs="Times New Roman"/>
                <w:sz w:val="24"/>
                <w:szCs w:val="24"/>
              </w:rPr>
            </w:pPr>
            <w:r>
              <w:rPr>
                <w:rFonts w:ascii="Times New Roman" w:hAnsi="Times New Roman" w:cs="Times New Roman"/>
                <w:sz w:val="24"/>
                <w:szCs w:val="24"/>
              </w:rPr>
              <w:t>2</w:t>
            </w:r>
          </w:p>
        </w:tc>
        <w:tc>
          <w:tcPr>
            <w:tcW w:w="5143" w:type="dxa"/>
            <w:vAlign w:val="center"/>
          </w:tcPr>
          <w:p w14:paraId="54DB0D37" w14:textId="71CF5936" w:rsidR="008126EB" w:rsidRPr="002E4EC1" w:rsidRDefault="008126EB" w:rsidP="003324D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4866F2" w:rsidRPr="00ED2640" w14:paraId="7F825A4F" w14:textId="77777777" w:rsidTr="008126EB">
        <w:trPr>
          <w:trHeight w:val="828"/>
        </w:trPr>
        <w:tc>
          <w:tcPr>
            <w:tcW w:w="2745" w:type="dxa"/>
            <w:tcBorders>
              <w:bottom w:val="nil"/>
            </w:tcBorders>
          </w:tcPr>
          <w:p w14:paraId="1DE98313" w14:textId="531BAFD1" w:rsidR="004866F2" w:rsidRPr="002E4EC1" w:rsidRDefault="004866F2" w:rsidP="003531C6">
            <w:pPr>
              <w:rPr>
                <w:rFonts w:ascii="Times New Roman" w:hAnsi="Times New Roman" w:cs="Times New Roman"/>
                <w:sz w:val="24"/>
                <w:szCs w:val="24"/>
              </w:rPr>
            </w:pPr>
            <w:r w:rsidRPr="002E4EC1">
              <w:rPr>
                <w:rFonts w:ascii="Times New Roman" w:hAnsi="Times New Roman" w:cs="Times New Roman"/>
                <w:sz w:val="24"/>
                <w:szCs w:val="24"/>
              </w:rPr>
              <w:t>Злокачественные поражения поджелудочной железы</w:t>
            </w:r>
          </w:p>
        </w:tc>
        <w:tc>
          <w:tcPr>
            <w:tcW w:w="1817" w:type="dxa"/>
            <w:tcBorders>
              <w:bottom w:val="nil"/>
            </w:tcBorders>
          </w:tcPr>
          <w:p w14:paraId="225629F9" w14:textId="1BE5567E" w:rsidR="004866F2" w:rsidRPr="002E4EC1" w:rsidRDefault="004866F2" w:rsidP="003531C6">
            <w:pPr>
              <w:rPr>
                <w:rFonts w:ascii="Times New Roman" w:hAnsi="Times New Roman" w:cs="Times New Roman"/>
                <w:sz w:val="24"/>
                <w:szCs w:val="24"/>
              </w:rPr>
            </w:pPr>
            <w:r w:rsidRPr="002E4EC1">
              <w:rPr>
                <w:rFonts w:ascii="Times New Roman" w:hAnsi="Times New Roman" w:cs="Times New Roman"/>
                <w:sz w:val="24"/>
                <w:szCs w:val="24"/>
              </w:rPr>
              <w:t>n=</w:t>
            </w:r>
            <w:r w:rsidR="0091469E" w:rsidRPr="002E4EC1">
              <w:rPr>
                <w:rFonts w:ascii="Times New Roman" w:hAnsi="Times New Roman" w:cs="Times New Roman"/>
                <w:sz w:val="24"/>
                <w:szCs w:val="24"/>
              </w:rPr>
              <w:t>44</w:t>
            </w:r>
            <w:r w:rsidRPr="002E4EC1">
              <w:rPr>
                <w:rFonts w:ascii="Times New Roman" w:hAnsi="Times New Roman" w:cs="Times New Roman"/>
                <w:sz w:val="24"/>
                <w:szCs w:val="24"/>
              </w:rPr>
              <w:t xml:space="preserve"> (</w:t>
            </w:r>
            <w:r w:rsidR="0083484A" w:rsidRPr="002E4EC1">
              <w:rPr>
                <w:rFonts w:ascii="Times New Roman" w:hAnsi="Times New Roman" w:cs="Times New Roman"/>
                <w:sz w:val="24"/>
                <w:szCs w:val="24"/>
              </w:rPr>
              <w:t>47</w:t>
            </w:r>
            <w:r w:rsidR="0091469E" w:rsidRPr="002E4EC1">
              <w:rPr>
                <w:rFonts w:ascii="Times New Roman" w:hAnsi="Times New Roman" w:cs="Times New Roman"/>
                <w:sz w:val="24"/>
                <w:szCs w:val="24"/>
              </w:rPr>
              <w:t>,1</w:t>
            </w:r>
            <w:r w:rsidRPr="002E4EC1">
              <w:rPr>
                <w:rFonts w:ascii="Times New Roman" w:hAnsi="Times New Roman" w:cs="Times New Roman"/>
                <w:sz w:val="24"/>
                <w:szCs w:val="24"/>
              </w:rPr>
              <w:t>%)</w:t>
            </w:r>
          </w:p>
        </w:tc>
        <w:tc>
          <w:tcPr>
            <w:tcW w:w="5143" w:type="dxa"/>
            <w:tcBorders>
              <w:bottom w:val="nil"/>
            </w:tcBorders>
          </w:tcPr>
          <w:p w14:paraId="5E950687" w14:textId="77777777" w:rsidR="004866F2" w:rsidRPr="002E4EC1" w:rsidRDefault="004866F2" w:rsidP="003531C6">
            <w:pPr>
              <w:autoSpaceDE w:val="0"/>
              <w:autoSpaceDN w:val="0"/>
              <w:adjustRightInd w:val="0"/>
              <w:rPr>
                <w:rFonts w:ascii="Times New Roman" w:hAnsi="Times New Roman" w:cs="Times New Roman"/>
                <w:sz w:val="24"/>
                <w:szCs w:val="24"/>
              </w:rPr>
            </w:pPr>
            <w:r w:rsidRPr="002E4EC1">
              <w:rPr>
                <w:rFonts w:ascii="Times New Roman" w:hAnsi="Times New Roman" w:cs="Times New Roman"/>
                <w:sz w:val="24"/>
                <w:szCs w:val="24"/>
              </w:rPr>
              <w:t>- гастропанкреатодуоденальная резекция (n=9)</w:t>
            </w:r>
          </w:p>
          <w:p w14:paraId="1628576A" w14:textId="77777777" w:rsidR="004866F2" w:rsidRPr="002E4EC1" w:rsidRDefault="004866F2" w:rsidP="003531C6">
            <w:pPr>
              <w:autoSpaceDE w:val="0"/>
              <w:autoSpaceDN w:val="0"/>
              <w:adjustRightInd w:val="0"/>
              <w:rPr>
                <w:rFonts w:ascii="Times New Roman" w:hAnsi="Times New Roman" w:cs="Times New Roman"/>
                <w:sz w:val="24"/>
                <w:szCs w:val="24"/>
              </w:rPr>
            </w:pPr>
            <w:r w:rsidRPr="002E4EC1">
              <w:rPr>
                <w:rFonts w:ascii="Times New Roman" w:hAnsi="Times New Roman" w:cs="Times New Roman"/>
                <w:sz w:val="24"/>
                <w:szCs w:val="24"/>
              </w:rPr>
              <w:t>- корпорокаудальная резекция (n=8)</w:t>
            </w:r>
          </w:p>
          <w:p w14:paraId="24AE4657" w14:textId="77777777" w:rsidR="004866F2" w:rsidRPr="002E4EC1" w:rsidRDefault="004866F2" w:rsidP="003531C6">
            <w:pPr>
              <w:autoSpaceDE w:val="0"/>
              <w:autoSpaceDN w:val="0"/>
              <w:adjustRightInd w:val="0"/>
              <w:rPr>
                <w:rFonts w:ascii="Times New Roman" w:hAnsi="Times New Roman" w:cs="Times New Roman"/>
                <w:sz w:val="24"/>
                <w:szCs w:val="24"/>
              </w:rPr>
            </w:pPr>
            <w:r w:rsidRPr="002E4EC1">
              <w:rPr>
                <w:rFonts w:ascii="Times New Roman" w:hAnsi="Times New Roman" w:cs="Times New Roman"/>
                <w:sz w:val="24"/>
                <w:szCs w:val="24"/>
              </w:rPr>
              <w:t>- обходной гастроэнтероанастомоз или холецистоэнтероанастомоз с межкишечным энтеро-энтероанастомозом по Брауну (n=23)</w:t>
            </w:r>
          </w:p>
          <w:p w14:paraId="792AF192" w14:textId="6A6C2D88" w:rsidR="004866F2" w:rsidRPr="002E4EC1" w:rsidRDefault="004866F2" w:rsidP="003531C6">
            <w:pPr>
              <w:autoSpaceDE w:val="0"/>
              <w:autoSpaceDN w:val="0"/>
              <w:adjustRightInd w:val="0"/>
              <w:rPr>
                <w:rFonts w:ascii="Times New Roman" w:hAnsi="Times New Roman" w:cs="Times New Roman"/>
                <w:sz w:val="24"/>
                <w:szCs w:val="24"/>
              </w:rPr>
            </w:pPr>
            <w:r w:rsidRPr="002E4EC1">
              <w:rPr>
                <w:rFonts w:ascii="Times New Roman" w:hAnsi="Times New Roman" w:cs="Times New Roman"/>
                <w:sz w:val="24"/>
                <w:szCs w:val="24"/>
              </w:rPr>
              <w:t>- субтотальная дистальная резе</w:t>
            </w:r>
            <w:r w:rsidR="00F441D9" w:rsidRPr="002E4EC1">
              <w:rPr>
                <w:rFonts w:ascii="Times New Roman" w:hAnsi="Times New Roman" w:cs="Times New Roman"/>
                <w:sz w:val="24"/>
                <w:szCs w:val="24"/>
              </w:rPr>
              <w:t>кция поджелудочной железы (n=4)</w:t>
            </w:r>
          </w:p>
        </w:tc>
      </w:tr>
      <w:tr w:rsidR="008126EB" w:rsidRPr="002E4EC1" w14:paraId="016169AF" w14:textId="77777777" w:rsidTr="008126EB">
        <w:trPr>
          <w:trHeight w:val="64"/>
        </w:trPr>
        <w:tc>
          <w:tcPr>
            <w:tcW w:w="9705" w:type="dxa"/>
            <w:gridSpan w:val="3"/>
            <w:tcBorders>
              <w:top w:val="nil"/>
              <w:left w:val="nil"/>
              <w:right w:val="nil"/>
            </w:tcBorders>
          </w:tcPr>
          <w:p w14:paraId="3D840ADD" w14:textId="0DA18B38" w:rsidR="008126EB" w:rsidRPr="008126EB" w:rsidRDefault="008126EB" w:rsidP="008126EB">
            <w:pPr>
              <w:autoSpaceDE w:val="0"/>
              <w:autoSpaceDN w:val="0"/>
              <w:adjustRightInd w:val="0"/>
              <w:ind w:hanging="108"/>
              <w:rPr>
                <w:rFonts w:ascii="Times New Roman" w:hAnsi="Times New Roman" w:cs="Times New Roman"/>
                <w:sz w:val="28"/>
                <w:szCs w:val="28"/>
              </w:rPr>
            </w:pPr>
            <w:r w:rsidRPr="008126EB">
              <w:rPr>
                <w:rFonts w:ascii="Times New Roman" w:hAnsi="Times New Roman" w:cs="Times New Roman"/>
                <w:sz w:val="28"/>
                <w:szCs w:val="28"/>
              </w:rPr>
              <w:lastRenderedPageBreak/>
              <w:t>Продолжение таблицы 2</w:t>
            </w:r>
          </w:p>
          <w:p w14:paraId="116C4360" w14:textId="0CEB64BB" w:rsidR="008126EB" w:rsidRPr="008126EB" w:rsidRDefault="008126EB" w:rsidP="003531C6">
            <w:pPr>
              <w:autoSpaceDE w:val="0"/>
              <w:autoSpaceDN w:val="0"/>
              <w:adjustRightInd w:val="0"/>
              <w:rPr>
                <w:rFonts w:ascii="Times New Roman" w:hAnsi="Times New Roman" w:cs="Times New Roman"/>
                <w:sz w:val="16"/>
                <w:szCs w:val="16"/>
              </w:rPr>
            </w:pPr>
          </w:p>
        </w:tc>
      </w:tr>
      <w:tr w:rsidR="008126EB" w:rsidRPr="002E4EC1" w14:paraId="3A1C85C3" w14:textId="77777777" w:rsidTr="008126EB">
        <w:trPr>
          <w:trHeight w:val="64"/>
        </w:trPr>
        <w:tc>
          <w:tcPr>
            <w:tcW w:w="2745" w:type="dxa"/>
          </w:tcPr>
          <w:p w14:paraId="790DCE3D" w14:textId="43692240" w:rsidR="008126EB" w:rsidRPr="002E4EC1" w:rsidRDefault="008126EB" w:rsidP="008126EB">
            <w:pPr>
              <w:jc w:val="center"/>
              <w:rPr>
                <w:rFonts w:ascii="Times New Roman" w:hAnsi="Times New Roman" w:cs="Times New Roman"/>
                <w:sz w:val="24"/>
                <w:szCs w:val="24"/>
              </w:rPr>
            </w:pPr>
            <w:r>
              <w:rPr>
                <w:rFonts w:ascii="Times New Roman" w:hAnsi="Times New Roman" w:cs="Times New Roman"/>
                <w:sz w:val="24"/>
                <w:szCs w:val="24"/>
              </w:rPr>
              <w:t>1</w:t>
            </w:r>
          </w:p>
        </w:tc>
        <w:tc>
          <w:tcPr>
            <w:tcW w:w="1817" w:type="dxa"/>
          </w:tcPr>
          <w:p w14:paraId="21ADF921" w14:textId="3353B6B6" w:rsidR="008126EB" w:rsidRPr="002E4EC1" w:rsidRDefault="008126EB" w:rsidP="008126EB">
            <w:pPr>
              <w:jc w:val="center"/>
              <w:rPr>
                <w:rFonts w:ascii="Times New Roman" w:hAnsi="Times New Roman" w:cs="Times New Roman"/>
                <w:sz w:val="24"/>
                <w:szCs w:val="24"/>
              </w:rPr>
            </w:pPr>
            <w:r>
              <w:rPr>
                <w:rFonts w:ascii="Times New Roman" w:hAnsi="Times New Roman" w:cs="Times New Roman"/>
                <w:sz w:val="24"/>
                <w:szCs w:val="24"/>
              </w:rPr>
              <w:t>2</w:t>
            </w:r>
          </w:p>
        </w:tc>
        <w:tc>
          <w:tcPr>
            <w:tcW w:w="5143" w:type="dxa"/>
          </w:tcPr>
          <w:p w14:paraId="2A3B258E" w14:textId="2D952635" w:rsidR="008126EB" w:rsidRPr="002E4EC1" w:rsidRDefault="008126EB" w:rsidP="008126E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4866F2" w:rsidRPr="00ED2640" w14:paraId="0E7CAD2F" w14:textId="77777777" w:rsidTr="008126EB">
        <w:trPr>
          <w:trHeight w:val="641"/>
        </w:trPr>
        <w:tc>
          <w:tcPr>
            <w:tcW w:w="2745" w:type="dxa"/>
          </w:tcPr>
          <w:p w14:paraId="2DE12EF0" w14:textId="6834D6F7" w:rsidR="004866F2" w:rsidRPr="002E4EC1" w:rsidRDefault="004866F2" w:rsidP="003531C6">
            <w:pPr>
              <w:rPr>
                <w:rFonts w:ascii="Times New Roman" w:hAnsi="Times New Roman" w:cs="Times New Roman"/>
                <w:sz w:val="24"/>
                <w:szCs w:val="24"/>
              </w:rPr>
            </w:pPr>
            <w:r w:rsidRPr="002E4EC1">
              <w:rPr>
                <w:rFonts w:ascii="Times New Roman" w:hAnsi="Times New Roman" w:cs="Times New Roman"/>
                <w:sz w:val="24"/>
                <w:szCs w:val="24"/>
              </w:rPr>
              <w:t>Злокачественные поражения желчных путей и холедоха</w:t>
            </w:r>
          </w:p>
        </w:tc>
        <w:tc>
          <w:tcPr>
            <w:tcW w:w="1817" w:type="dxa"/>
          </w:tcPr>
          <w:p w14:paraId="32D27D70" w14:textId="1E1B16E5" w:rsidR="004866F2" w:rsidRPr="002E4EC1" w:rsidRDefault="004866F2" w:rsidP="003531C6">
            <w:pPr>
              <w:rPr>
                <w:rFonts w:ascii="Times New Roman" w:hAnsi="Times New Roman" w:cs="Times New Roman"/>
                <w:sz w:val="24"/>
                <w:szCs w:val="24"/>
              </w:rPr>
            </w:pPr>
            <w:r w:rsidRPr="002E4EC1">
              <w:rPr>
                <w:rFonts w:ascii="Times New Roman" w:hAnsi="Times New Roman" w:cs="Times New Roman"/>
                <w:sz w:val="24"/>
                <w:szCs w:val="24"/>
              </w:rPr>
              <w:t>n=</w:t>
            </w:r>
            <w:r w:rsidR="0091469E" w:rsidRPr="002E4EC1">
              <w:rPr>
                <w:rFonts w:ascii="Times New Roman" w:hAnsi="Times New Roman" w:cs="Times New Roman"/>
                <w:sz w:val="24"/>
                <w:szCs w:val="24"/>
              </w:rPr>
              <w:t>21</w:t>
            </w:r>
            <w:r w:rsidRPr="002E4EC1">
              <w:rPr>
                <w:rFonts w:ascii="Times New Roman" w:hAnsi="Times New Roman" w:cs="Times New Roman"/>
                <w:sz w:val="24"/>
                <w:szCs w:val="24"/>
              </w:rPr>
              <w:t xml:space="preserve"> (</w:t>
            </w:r>
            <w:r w:rsidR="0083484A" w:rsidRPr="002E4EC1">
              <w:rPr>
                <w:rFonts w:ascii="Times New Roman" w:hAnsi="Times New Roman" w:cs="Times New Roman"/>
                <w:sz w:val="24"/>
                <w:szCs w:val="24"/>
              </w:rPr>
              <w:t>24</w:t>
            </w:r>
            <w:r w:rsidRPr="002E4EC1">
              <w:rPr>
                <w:rFonts w:ascii="Times New Roman" w:hAnsi="Times New Roman" w:cs="Times New Roman"/>
                <w:sz w:val="24"/>
                <w:szCs w:val="24"/>
              </w:rPr>
              <w:t>,</w:t>
            </w:r>
            <w:r w:rsidR="0091469E" w:rsidRPr="002E4EC1">
              <w:rPr>
                <w:rFonts w:ascii="Times New Roman" w:hAnsi="Times New Roman" w:cs="Times New Roman"/>
                <w:sz w:val="24"/>
                <w:szCs w:val="24"/>
              </w:rPr>
              <w:t>3</w:t>
            </w:r>
            <w:r w:rsidRPr="002E4EC1">
              <w:rPr>
                <w:rFonts w:ascii="Times New Roman" w:hAnsi="Times New Roman" w:cs="Times New Roman"/>
                <w:sz w:val="24"/>
                <w:szCs w:val="24"/>
              </w:rPr>
              <w:t>%)</w:t>
            </w:r>
          </w:p>
        </w:tc>
        <w:tc>
          <w:tcPr>
            <w:tcW w:w="5143" w:type="dxa"/>
          </w:tcPr>
          <w:p w14:paraId="5022F9C5" w14:textId="4E27AD1A" w:rsidR="004866F2" w:rsidRPr="002E4EC1" w:rsidRDefault="004866F2" w:rsidP="003531C6">
            <w:pPr>
              <w:autoSpaceDE w:val="0"/>
              <w:autoSpaceDN w:val="0"/>
              <w:adjustRightInd w:val="0"/>
              <w:rPr>
                <w:rFonts w:ascii="Times New Roman" w:hAnsi="Times New Roman" w:cs="Times New Roman"/>
                <w:sz w:val="24"/>
                <w:szCs w:val="24"/>
              </w:rPr>
            </w:pPr>
            <w:r w:rsidRPr="002E4EC1">
              <w:rPr>
                <w:rFonts w:ascii="Times New Roman" w:hAnsi="Times New Roman" w:cs="Times New Roman"/>
                <w:sz w:val="24"/>
                <w:szCs w:val="24"/>
              </w:rPr>
              <w:t>- дренирование по Керу (n=10)</w:t>
            </w:r>
          </w:p>
          <w:p w14:paraId="68D4CA5D" w14:textId="77777777" w:rsidR="004866F2" w:rsidRPr="002E4EC1" w:rsidRDefault="004866F2" w:rsidP="003531C6">
            <w:pPr>
              <w:autoSpaceDE w:val="0"/>
              <w:autoSpaceDN w:val="0"/>
              <w:adjustRightInd w:val="0"/>
              <w:rPr>
                <w:rFonts w:ascii="Times New Roman" w:hAnsi="Times New Roman" w:cs="Times New Roman"/>
                <w:sz w:val="24"/>
                <w:szCs w:val="24"/>
              </w:rPr>
            </w:pPr>
            <w:r w:rsidRPr="002E4EC1">
              <w:rPr>
                <w:rFonts w:ascii="Times New Roman" w:hAnsi="Times New Roman" w:cs="Times New Roman"/>
                <w:sz w:val="24"/>
                <w:szCs w:val="24"/>
              </w:rPr>
              <w:t>- дренирование по Вишневскому (n=6)</w:t>
            </w:r>
          </w:p>
          <w:p w14:paraId="46643CC8" w14:textId="77777777" w:rsidR="004866F2" w:rsidRPr="002E4EC1" w:rsidRDefault="004866F2" w:rsidP="003531C6">
            <w:pPr>
              <w:autoSpaceDE w:val="0"/>
              <w:autoSpaceDN w:val="0"/>
              <w:adjustRightInd w:val="0"/>
              <w:rPr>
                <w:rFonts w:ascii="Times New Roman" w:hAnsi="Times New Roman" w:cs="Times New Roman"/>
                <w:sz w:val="24"/>
                <w:szCs w:val="24"/>
              </w:rPr>
            </w:pPr>
            <w:r w:rsidRPr="002E4EC1">
              <w:rPr>
                <w:rFonts w:ascii="Times New Roman" w:hAnsi="Times New Roman" w:cs="Times New Roman"/>
                <w:sz w:val="24"/>
                <w:szCs w:val="24"/>
              </w:rPr>
              <w:t>- холецистэктомия с дренированием желчных путей (n=5).</w:t>
            </w:r>
          </w:p>
        </w:tc>
      </w:tr>
      <w:tr w:rsidR="004866F2" w:rsidRPr="002E4EC1" w14:paraId="754A7AE3" w14:textId="77777777" w:rsidTr="008126EB">
        <w:trPr>
          <w:trHeight w:val="415"/>
        </w:trPr>
        <w:tc>
          <w:tcPr>
            <w:tcW w:w="2745" w:type="dxa"/>
          </w:tcPr>
          <w:p w14:paraId="32BD2E3E" w14:textId="77777777" w:rsidR="004866F2" w:rsidRPr="002E4EC1" w:rsidRDefault="004866F2" w:rsidP="003531C6">
            <w:pPr>
              <w:autoSpaceDE w:val="0"/>
              <w:autoSpaceDN w:val="0"/>
              <w:adjustRightInd w:val="0"/>
              <w:rPr>
                <w:rFonts w:ascii="Times New Roman" w:hAnsi="Times New Roman" w:cs="Times New Roman"/>
                <w:sz w:val="24"/>
                <w:szCs w:val="24"/>
              </w:rPr>
            </w:pPr>
            <w:r w:rsidRPr="002E4EC1">
              <w:rPr>
                <w:rFonts w:ascii="Times New Roman" w:hAnsi="Times New Roman" w:cs="Times New Roman"/>
                <w:sz w:val="24"/>
                <w:szCs w:val="24"/>
              </w:rPr>
              <w:t>Злокачественные поражения печени</w:t>
            </w:r>
          </w:p>
        </w:tc>
        <w:tc>
          <w:tcPr>
            <w:tcW w:w="1817" w:type="dxa"/>
          </w:tcPr>
          <w:p w14:paraId="1EA3D0ED" w14:textId="534F4FE9" w:rsidR="004866F2" w:rsidRPr="002E4EC1" w:rsidRDefault="004866F2" w:rsidP="003531C6">
            <w:pPr>
              <w:rPr>
                <w:rFonts w:ascii="Times New Roman" w:hAnsi="Times New Roman" w:cs="Times New Roman"/>
                <w:sz w:val="24"/>
                <w:szCs w:val="24"/>
              </w:rPr>
            </w:pPr>
            <w:r w:rsidRPr="002E4EC1">
              <w:rPr>
                <w:rFonts w:ascii="Times New Roman" w:hAnsi="Times New Roman" w:cs="Times New Roman"/>
                <w:sz w:val="24"/>
                <w:szCs w:val="24"/>
              </w:rPr>
              <w:t>n=2</w:t>
            </w:r>
            <w:r w:rsidR="0091469E" w:rsidRPr="002E4EC1">
              <w:rPr>
                <w:rFonts w:ascii="Times New Roman" w:hAnsi="Times New Roman" w:cs="Times New Roman"/>
                <w:sz w:val="24"/>
                <w:szCs w:val="24"/>
              </w:rPr>
              <w:t>6</w:t>
            </w:r>
            <w:r w:rsidRPr="002E4EC1">
              <w:rPr>
                <w:rFonts w:ascii="Times New Roman" w:hAnsi="Times New Roman" w:cs="Times New Roman"/>
                <w:sz w:val="24"/>
                <w:szCs w:val="24"/>
              </w:rPr>
              <w:t xml:space="preserve"> (2</w:t>
            </w:r>
            <w:r w:rsidR="0091469E" w:rsidRPr="002E4EC1">
              <w:rPr>
                <w:rFonts w:ascii="Times New Roman" w:hAnsi="Times New Roman" w:cs="Times New Roman"/>
                <w:sz w:val="24"/>
                <w:szCs w:val="24"/>
              </w:rPr>
              <w:t>8</w:t>
            </w:r>
            <w:r w:rsidRPr="002E4EC1">
              <w:rPr>
                <w:rFonts w:ascii="Times New Roman" w:hAnsi="Times New Roman" w:cs="Times New Roman"/>
                <w:sz w:val="24"/>
                <w:szCs w:val="24"/>
              </w:rPr>
              <w:t>,</w:t>
            </w:r>
            <w:r w:rsidR="0091469E" w:rsidRPr="002E4EC1">
              <w:rPr>
                <w:rFonts w:ascii="Times New Roman" w:hAnsi="Times New Roman" w:cs="Times New Roman"/>
                <w:sz w:val="24"/>
                <w:szCs w:val="24"/>
              </w:rPr>
              <w:t>6</w:t>
            </w:r>
            <w:r w:rsidRPr="002E4EC1">
              <w:rPr>
                <w:rFonts w:ascii="Times New Roman" w:hAnsi="Times New Roman" w:cs="Times New Roman"/>
                <w:sz w:val="24"/>
                <w:szCs w:val="24"/>
              </w:rPr>
              <w:t>%)</w:t>
            </w:r>
          </w:p>
        </w:tc>
        <w:tc>
          <w:tcPr>
            <w:tcW w:w="5143" w:type="dxa"/>
          </w:tcPr>
          <w:p w14:paraId="0D92C3C1" w14:textId="77777777" w:rsidR="004866F2" w:rsidRPr="002E4EC1" w:rsidRDefault="004866F2" w:rsidP="003531C6">
            <w:pPr>
              <w:autoSpaceDE w:val="0"/>
              <w:autoSpaceDN w:val="0"/>
              <w:adjustRightInd w:val="0"/>
              <w:rPr>
                <w:rFonts w:ascii="Times New Roman" w:hAnsi="Times New Roman" w:cs="Times New Roman"/>
                <w:sz w:val="24"/>
                <w:szCs w:val="24"/>
              </w:rPr>
            </w:pPr>
            <w:r w:rsidRPr="002E4EC1">
              <w:rPr>
                <w:rFonts w:ascii="Times New Roman" w:hAnsi="Times New Roman" w:cs="Times New Roman"/>
                <w:sz w:val="24"/>
                <w:szCs w:val="24"/>
              </w:rPr>
              <w:t>- левосторонняя или правосторонняя гемигепатэктомия (n=14)</w:t>
            </w:r>
          </w:p>
          <w:p w14:paraId="526C8AAB" w14:textId="1F1FCAE4" w:rsidR="004866F2" w:rsidRPr="002E4EC1" w:rsidRDefault="004866F2" w:rsidP="003531C6">
            <w:pPr>
              <w:autoSpaceDE w:val="0"/>
              <w:autoSpaceDN w:val="0"/>
              <w:adjustRightInd w:val="0"/>
              <w:rPr>
                <w:rFonts w:ascii="Times New Roman" w:hAnsi="Times New Roman" w:cs="Times New Roman"/>
                <w:sz w:val="24"/>
                <w:szCs w:val="24"/>
              </w:rPr>
            </w:pPr>
            <w:r w:rsidRPr="002E4EC1">
              <w:rPr>
                <w:rFonts w:ascii="Times New Roman" w:hAnsi="Times New Roman" w:cs="Times New Roman"/>
                <w:sz w:val="24"/>
                <w:szCs w:val="24"/>
              </w:rPr>
              <w:t>- резекция печени различных сегментов (n=7).</w:t>
            </w:r>
          </w:p>
          <w:p w14:paraId="7FEAFF20" w14:textId="291346EC" w:rsidR="004866F2" w:rsidRPr="002E4EC1" w:rsidRDefault="004866F2" w:rsidP="003531C6">
            <w:pPr>
              <w:autoSpaceDE w:val="0"/>
              <w:autoSpaceDN w:val="0"/>
              <w:adjustRightInd w:val="0"/>
              <w:rPr>
                <w:rFonts w:ascii="Times New Roman" w:hAnsi="Times New Roman" w:cs="Times New Roman"/>
                <w:sz w:val="24"/>
                <w:szCs w:val="24"/>
              </w:rPr>
            </w:pPr>
            <w:r w:rsidRPr="002E4EC1">
              <w:rPr>
                <w:rFonts w:ascii="Times New Roman" w:hAnsi="Times New Roman" w:cs="Times New Roman"/>
                <w:sz w:val="24"/>
                <w:szCs w:val="24"/>
              </w:rPr>
              <w:t>- тра</w:t>
            </w:r>
            <w:r w:rsidR="00F441D9" w:rsidRPr="002E4EC1">
              <w:rPr>
                <w:rFonts w:ascii="Times New Roman" w:hAnsi="Times New Roman" w:cs="Times New Roman"/>
                <w:sz w:val="24"/>
                <w:szCs w:val="24"/>
              </w:rPr>
              <w:t>нспеченочное дренирование (n=5)</w:t>
            </w:r>
          </w:p>
        </w:tc>
      </w:tr>
    </w:tbl>
    <w:p w14:paraId="505CA369" w14:textId="77777777" w:rsidR="004866F2" w:rsidRPr="003531C6" w:rsidRDefault="004866F2" w:rsidP="003531C6">
      <w:pPr>
        <w:autoSpaceDE w:val="0"/>
        <w:autoSpaceDN w:val="0"/>
        <w:adjustRightInd w:val="0"/>
        <w:spacing w:after="0" w:line="240" w:lineRule="auto"/>
        <w:rPr>
          <w:rFonts w:ascii="Times New Roman" w:eastAsia="Calibri" w:hAnsi="Times New Roman" w:cs="Times New Roman"/>
          <w:sz w:val="28"/>
          <w:szCs w:val="28"/>
          <w:lang w:val="ru-RU"/>
        </w:rPr>
      </w:pPr>
    </w:p>
    <w:p w14:paraId="7CDA5E2F" w14:textId="44484B4F" w:rsidR="00467698" w:rsidRPr="003531C6" w:rsidRDefault="00467698"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Результаты проведенного исследования позволили установить, что  наибольший удельный вес занимают комбинированные оперативные вмешательства, затрагивающие одновременно кишечник, печень и поджелудочную железу. Данный факт объясняется существенным объёмом и ростом онкологического процесса в данной зоне, что неизбежно сопровождается полной временной несостоятельностью кишечника в раннем</w:t>
      </w:r>
      <w:r w:rsidR="003324D0">
        <w:rPr>
          <w:rFonts w:ascii="Times New Roman" w:eastAsia="Calibri" w:hAnsi="Times New Roman" w:cs="Times New Roman"/>
          <w:sz w:val="28"/>
          <w:szCs w:val="28"/>
          <w:lang w:val="ru-RU"/>
        </w:rPr>
        <w:t xml:space="preserve"> послеоперационном периоде. </w:t>
      </w:r>
    </w:p>
    <w:p w14:paraId="4C80B452" w14:textId="0FCE2220"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С целью профилактики несостоятельности панкреатоеюноанастомоза у всех больных использовали октреотид. Препарат вводили подкожно, в дозировке 0,1</w:t>
      </w:r>
      <w:r w:rsidR="003324D0">
        <w:rPr>
          <w:rFonts w:ascii="Times New Roman" w:eastAsia="Calibri" w:hAnsi="Times New Roman" w:cs="Times New Roman"/>
          <w:sz w:val="28"/>
          <w:szCs w:val="28"/>
          <w:lang w:val="ru-RU"/>
        </w:rPr>
        <w:t> </w:t>
      </w:r>
      <w:r w:rsidRPr="003531C6">
        <w:rPr>
          <w:rFonts w:ascii="Times New Roman" w:eastAsia="Calibri" w:hAnsi="Times New Roman" w:cs="Times New Roman"/>
          <w:sz w:val="28"/>
          <w:szCs w:val="28"/>
          <w:lang w:val="ru-RU"/>
        </w:rPr>
        <w:t>мг, за час до операции и далее каждые 8 часов в течение 5,02±1,3 дней.</w:t>
      </w:r>
    </w:p>
    <w:p w14:paraId="00929D5D" w14:textId="77777777"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p>
    <w:p w14:paraId="13AB97A9" w14:textId="3CEC326A" w:rsidR="004866F2" w:rsidRPr="003531C6" w:rsidRDefault="00A10F7C" w:rsidP="003324D0">
      <w:pPr>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t xml:space="preserve">2.3 </w:t>
      </w:r>
      <w:r w:rsidR="004866F2" w:rsidRPr="003531C6">
        <w:rPr>
          <w:rFonts w:ascii="Times New Roman" w:eastAsia="Calibri" w:hAnsi="Times New Roman" w:cs="Times New Roman"/>
          <w:b/>
          <w:sz w:val="28"/>
          <w:szCs w:val="28"/>
          <w:lang w:val="ru-RU"/>
        </w:rPr>
        <w:t>Методы исследования</w:t>
      </w:r>
    </w:p>
    <w:p w14:paraId="001E568C" w14:textId="7F844E2F" w:rsidR="004866F2" w:rsidRPr="003531C6" w:rsidRDefault="00467698"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Предоперационное обследование, выполнялось амбулаторно в условиях консультативно-диагностического центра согласно стандартному протоколу.</w:t>
      </w:r>
    </w:p>
    <w:p w14:paraId="26EAEE6F" w14:textId="42982F57"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При проведении дооперационного обследования особое внимание уделяли стратификации периоперационных хирургических и анестезиологических рисков с использованием следующих шкал:</w:t>
      </w:r>
    </w:p>
    <w:p w14:paraId="1DC9ED4C" w14:textId="7FF92373"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 оценка нутритивной недостаточности - шкала NRS-2002 и </w:t>
      </w:r>
      <w:r w:rsidRPr="003531C6">
        <w:rPr>
          <w:rFonts w:ascii="Times New Roman" w:eastAsia="Calibri" w:hAnsi="Times New Roman" w:cs="Times New Roman"/>
          <w:sz w:val="28"/>
          <w:szCs w:val="28"/>
        </w:rPr>
        <w:t>SGA</w:t>
      </w:r>
      <w:r w:rsidR="003324D0">
        <w:rPr>
          <w:rFonts w:ascii="Times New Roman" w:eastAsia="Calibri" w:hAnsi="Times New Roman" w:cs="Times New Roman"/>
          <w:sz w:val="28"/>
          <w:szCs w:val="28"/>
          <w:lang w:val="ru-RU"/>
        </w:rPr>
        <w:t>;</w:t>
      </w:r>
    </w:p>
    <w:p w14:paraId="66A13DB8" w14:textId="4133AA3A"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оценка операционно-анестезиологического риска - шкала АSA;</w:t>
      </w:r>
    </w:p>
    <w:p w14:paraId="52C9B620" w14:textId="7732A6A3"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w:t>
      </w:r>
      <w:r w:rsidR="00102E4A"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оценка коморбидности и тяжести сопутствующей патологии - индекс коморбидности Charlson</w:t>
      </w:r>
      <w:r w:rsidR="003324D0">
        <w:rPr>
          <w:rFonts w:ascii="Times New Roman" w:eastAsia="Calibri" w:hAnsi="Times New Roman" w:cs="Times New Roman"/>
          <w:sz w:val="28"/>
          <w:szCs w:val="28"/>
          <w:lang w:val="ru-RU"/>
        </w:rPr>
        <w:t>.</w:t>
      </w:r>
    </w:p>
    <w:p w14:paraId="1F5CD440" w14:textId="62E3361B" w:rsidR="004866F2" w:rsidRPr="003531C6" w:rsidRDefault="004866F2" w:rsidP="003324D0">
      <w:pPr>
        <w:autoSpaceDE w:val="0"/>
        <w:autoSpaceDN w:val="0"/>
        <w:adjustRightInd w:val="0"/>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sz w:val="28"/>
          <w:szCs w:val="28"/>
          <w:lang w:val="ru-RU"/>
        </w:rPr>
        <w:t xml:space="preserve">Структура и методология оценки по шкалам </w:t>
      </w:r>
      <w:r w:rsidRPr="003531C6">
        <w:rPr>
          <w:rFonts w:ascii="Times New Roman" w:eastAsia="Calibri" w:hAnsi="Times New Roman" w:cs="Times New Roman"/>
          <w:sz w:val="28"/>
          <w:szCs w:val="28"/>
        </w:rPr>
        <w:t>SGA</w:t>
      </w:r>
      <w:r w:rsidR="005A2DC1" w:rsidRPr="003531C6">
        <w:rPr>
          <w:rFonts w:ascii="Times New Roman" w:eastAsia="Calibri" w:hAnsi="Times New Roman" w:cs="Times New Roman"/>
          <w:sz w:val="28"/>
          <w:szCs w:val="28"/>
          <w:lang w:val="ru-RU"/>
        </w:rPr>
        <w:t xml:space="preserve"> и ASA приведены в таблицах 3 и 4</w:t>
      </w:r>
      <w:r w:rsidRPr="003531C6">
        <w:rPr>
          <w:rFonts w:ascii="Times New Roman" w:eastAsia="Calibri" w:hAnsi="Times New Roman" w:cs="Times New Roman"/>
          <w:sz w:val="28"/>
          <w:szCs w:val="28"/>
          <w:lang w:val="ru-RU"/>
        </w:rPr>
        <w:t xml:space="preserve"> соответственно [</w:t>
      </w:r>
      <w:r w:rsidR="00934CFC">
        <w:rPr>
          <w:rFonts w:ascii="Times New Roman" w:eastAsia="Calibri" w:hAnsi="Times New Roman" w:cs="Times New Roman"/>
          <w:sz w:val="28"/>
          <w:szCs w:val="28"/>
          <w:lang w:val="ru-RU"/>
        </w:rPr>
        <w:t>66,67</w:t>
      </w:r>
      <w:r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shd w:val="clear" w:color="auto" w:fill="FFFFFF"/>
          <w:lang w:val="ru-RU"/>
        </w:rPr>
        <w:t>Использование шкалы SGA особенно эффективно для оценки динамики нутритивного статуса онкобольных, находящихся на специфическом лечении (</w:t>
      </w:r>
      <w:r w:rsidRPr="003531C6">
        <w:rPr>
          <w:rFonts w:ascii="Times New Roman" w:eastAsia="Calibri" w:hAnsi="Times New Roman" w:cs="Times New Roman"/>
          <w:sz w:val="28"/>
          <w:szCs w:val="28"/>
          <w:shd w:val="clear" w:color="auto" w:fill="FFFFFF"/>
        </w:rPr>
        <w:t>C</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Velasco</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et</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al</w:t>
      </w:r>
      <w:r w:rsidRPr="003531C6">
        <w:rPr>
          <w:rFonts w:ascii="Times New Roman" w:eastAsia="Calibri" w:hAnsi="Times New Roman" w:cs="Times New Roman"/>
          <w:sz w:val="28"/>
          <w:szCs w:val="28"/>
          <w:shd w:val="clear" w:color="auto" w:fill="FFFFFF"/>
          <w:lang w:val="ru-RU"/>
        </w:rPr>
        <w:t xml:space="preserve">., 2012).  </w:t>
      </w:r>
    </w:p>
    <w:p w14:paraId="474760EF" w14:textId="00E5BF66" w:rsidR="004866F2" w:rsidRPr="003531C6" w:rsidRDefault="004866F2" w:rsidP="003324D0">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Целью применения указанных шкал являлась объективизация в определении степени риска развития хирургических осложнений и анестезиологического риска. </w:t>
      </w:r>
    </w:p>
    <w:p w14:paraId="185E87D2" w14:textId="77777777" w:rsidR="004866F2" w:rsidRDefault="004866F2" w:rsidP="003324D0">
      <w:pPr>
        <w:spacing w:after="0" w:line="240" w:lineRule="auto"/>
        <w:ind w:firstLine="709"/>
        <w:jc w:val="both"/>
        <w:rPr>
          <w:rFonts w:ascii="Times New Roman" w:eastAsia="Calibri" w:hAnsi="Times New Roman" w:cs="Times New Roman"/>
          <w:sz w:val="28"/>
          <w:szCs w:val="28"/>
          <w:lang w:val="ru-RU"/>
        </w:rPr>
      </w:pPr>
    </w:p>
    <w:p w14:paraId="4DE77AAC" w14:textId="77777777" w:rsidR="008126EB" w:rsidRDefault="008126EB" w:rsidP="003324D0">
      <w:pPr>
        <w:spacing w:after="0" w:line="240" w:lineRule="auto"/>
        <w:ind w:firstLine="709"/>
        <w:jc w:val="both"/>
        <w:rPr>
          <w:rFonts w:ascii="Times New Roman" w:eastAsia="Calibri" w:hAnsi="Times New Roman" w:cs="Times New Roman"/>
          <w:sz w:val="28"/>
          <w:szCs w:val="28"/>
          <w:lang w:val="ru-RU"/>
        </w:rPr>
      </w:pPr>
    </w:p>
    <w:p w14:paraId="4459F3E6" w14:textId="77777777" w:rsidR="008126EB" w:rsidRDefault="008126EB" w:rsidP="003324D0">
      <w:pPr>
        <w:spacing w:after="0" w:line="240" w:lineRule="auto"/>
        <w:ind w:firstLine="709"/>
        <w:jc w:val="both"/>
        <w:rPr>
          <w:rFonts w:ascii="Times New Roman" w:eastAsia="Calibri" w:hAnsi="Times New Roman" w:cs="Times New Roman"/>
          <w:sz w:val="28"/>
          <w:szCs w:val="28"/>
          <w:lang w:val="ru-RU"/>
        </w:rPr>
      </w:pPr>
    </w:p>
    <w:p w14:paraId="49EE891C" w14:textId="77777777" w:rsidR="008126EB" w:rsidRDefault="008126EB" w:rsidP="003324D0">
      <w:pPr>
        <w:spacing w:after="0" w:line="240" w:lineRule="auto"/>
        <w:ind w:firstLine="709"/>
        <w:jc w:val="both"/>
        <w:rPr>
          <w:rFonts w:ascii="Times New Roman" w:eastAsia="Calibri" w:hAnsi="Times New Roman" w:cs="Times New Roman"/>
          <w:sz w:val="28"/>
          <w:szCs w:val="28"/>
          <w:lang w:val="ru-RU"/>
        </w:rPr>
      </w:pPr>
    </w:p>
    <w:p w14:paraId="5F0EC6BF" w14:textId="77777777" w:rsidR="008126EB" w:rsidRPr="003531C6" w:rsidRDefault="008126EB" w:rsidP="003324D0">
      <w:pPr>
        <w:spacing w:after="0" w:line="240" w:lineRule="auto"/>
        <w:ind w:firstLine="709"/>
        <w:jc w:val="both"/>
        <w:rPr>
          <w:rFonts w:ascii="Times New Roman" w:eastAsia="Calibri" w:hAnsi="Times New Roman" w:cs="Times New Roman"/>
          <w:sz w:val="28"/>
          <w:szCs w:val="28"/>
          <w:lang w:val="ru-RU"/>
        </w:rPr>
      </w:pPr>
    </w:p>
    <w:p w14:paraId="7D8D3257" w14:textId="54EB637A" w:rsidR="004866F2" w:rsidRPr="003531C6" w:rsidRDefault="00721EFD" w:rsidP="003531C6">
      <w:pPr>
        <w:autoSpaceDE w:val="0"/>
        <w:autoSpaceDN w:val="0"/>
        <w:adjustRightInd w:val="0"/>
        <w:spacing w:after="0" w:line="240" w:lineRule="auto"/>
        <w:jc w:val="both"/>
        <w:rPr>
          <w:rFonts w:ascii="Times New Roman" w:eastAsia="Calibri" w:hAnsi="Times New Roman" w:cs="Times New Roman"/>
          <w:iCs/>
          <w:sz w:val="28"/>
          <w:szCs w:val="28"/>
          <w:shd w:val="clear" w:color="auto" w:fill="FFFFFF"/>
          <w:lang w:val="ru-RU"/>
        </w:rPr>
      </w:pPr>
      <w:r w:rsidRPr="003531C6">
        <w:rPr>
          <w:rFonts w:ascii="Times New Roman" w:eastAsia="Calibri" w:hAnsi="Times New Roman" w:cs="Times New Roman"/>
          <w:sz w:val="28"/>
          <w:szCs w:val="28"/>
          <w:lang w:val="ru-RU"/>
        </w:rPr>
        <w:lastRenderedPageBreak/>
        <w:t>Таблица 4</w:t>
      </w:r>
      <w:r w:rsidR="000D3E2D" w:rsidRPr="003531C6">
        <w:rPr>
          <w:rFonts w:ascii="Times New Roman" w:eastAsia="Calibri" w:hAnsi="Times New Roman" w:cs="Times New Roman"/>
          <w:sz w:val="28"/>
          <w:szCs w:val="28"/>
          <w:lang w:val="ru-RU"/>
        </w:rPr>
        <w:t xml:space="preserve"> -</w:t>
      </w:r>
      <w:r w:rsidR="00102E4A" w:rsidRPr="003531C6">
        <w:rPr>
          <w:rFonts w:ascii="Times New Roman" w:eastAsia="Calibri" w:hAnsi="Times New Roman" w:cs="Times New Roman"/>
          <w:sz w:val="28"/>
          <w:szCs w:val="28"/>
          <w:lang w:val="ru-RU"/>
        </w:rPr>
        <w:t xml:space="preserve"> </w:t>
      </w:r>
      <w:r w:rsidR="004866F2" w:rsidRPr="003531C6">
        <w:rPr>
          <w:rFonts w:ascii="Times New Roman" w:eastAsia="Calibri" w:hAnsi="Times New Roman" w:cs="Times New Roman"/>
          <w:sz w:val="28"/>
          <w:szCs w:val="28"/>
          <w:lang w:val="ru-RU"/>
        </w:rPr>
        <w:t>С</w:t>
      </w:r>
      <w:r w:rsidR="004866F2" w:rsidRPr="003531C6">
        <w:rPr>
          <w:rFonts w:ascii="Times New Roman" w:eastAsia="Calibri" w:hAnsi="Times New Roman" w:cs="Times New Roman"/>
          <w:iCs/>
          <w:sz w:val="28"/>
          <w:szCs w:val="28"/>
          <w:shd w:val="clear" w:color="auto" w:fill="FFFFFF"/>
          <w:lang w:val="ru-RU"/>
        </w:rPr>
        <w:t>убъективная глобальная оценка недостаточности питания, SGA (Detsky</w:t>
      </w:r>
      <w:r w:rsidR="004866F2" w:rsidRPr="003531C6">
        <w:rPr>
          <w:rFonts w:ascii="Times New Roman" w:eastAsia="Calibri" w:hAnsi="Times New Roman" w:cs="Times New Roman"/>
          <w:i/>
          <w:sz w:val="28"/>
          <w:szCs w:val="28"/>
          <w:shd w:val="clear" w:color="auto" w:fill="FFFFFF"/>
          <w:lang w:val="ru-RU"/>
        </w:rPr>
        <w:t> </w:t>
      </w:r>
      <w:r w:rsidR="004866F2" w:rsidRPr="003531C6">
        <w:rPr>
          <w:rFonts w:ascii="Times New Roman" w:eastAsia="Calibri" w:hAnsi="Times New Roman" w:cs="Times New Roman"/>
          <w:iCs/>
          <w:sz w:val="28"/>
          <w:szCs w:val="28"/>
          <w:shd w:val="clear" w:color="auto" w:fill="FFFFFF"/>
          <w:lang w:val="ru-RU"/>
        </w:rPr>
        <w:t>A. S., McLaughlin</w:t>
      </w:r>
      <w:r w:rsidR="004866F2" w:rsidRPr="003531C6">
        <w:rPr>
          <w:rFonts w:ascii="Times New Roman" w:eastAsia="Calibri" w:hAnsi="Times New Roman" w:cs="Times New Roman"/>
          <w:i/>
          <w:sz w:val="28"/>
          <w:szCs w:val="28"/>
          <w:shd w:val="clear" w:color="auto" w:fill="FFFFFF"/>
          <w:lang w:val="ru-RU"/>
        </w:rPr>
        <w:t> </w:t>
      </w:r>
      <w:r w:rsidR="004866F2" w:rsidRPr="003531C6">
        <w:rPr>
          <w:rFonts w:ascii="Times New Roman" w:eastAsia="Calibri" w:hAnsi="Times New Roman" w:cs="Times New Roman"/>
          <w:iCs/>
          <w:sz w:val="28"/>
          <w:szCs w:val="28"/>
          <w:shd w:val="clear" w:color="auto" w:fill="FFFFFF"/>
          <w:lang w:val="ru-RU"/>
        </w:rPr>
        <w:t>J. R.)</w:t>
      </w:r>
    </w:p>
    <w:p w14:paraId="2CD13682" w14:textId="77777777" w:rsidR="004866F2" w:rsidRPr="003324D0" w:rsidRDefault="004866F2" w:rsidP="003324D0">
      <w:pPr>
        <w:autoSpaceDE w:val="0"/>
        <w:autoSpaceDN w:val="0"/>
        <w:adjustRightInd w:val="0"/>
        <w:spacing w:after="0" w:line="240" w:lineRule="auto"/>
        <w:jc w:val="right"/>
        <w:rPr>
          <w:rFonts w:ascii="Times New Roman" w:eastAsia="Calibri" w:hAnsi="Times New Roman" w:cs="Times New Roman"/>
          <w:iCs/>
          <w:color w:val="333333"/>
          <w:sz w:val="16"/>
          <w:szCs w:val="16"/>
          <w:shd w:val="clear" w:color="auto" w:fill="FFFFFF"/>
          <w:lang w:val="ru-RU"/>
        </w:rPr>
      </w:pPr>
    </w:p>
    <w:tbl>
      <w:tblPr>
        <w:tblStyle w:val="13"/>
        <w:tblW w:w="0" w:type="auto"/>
        <w:tblInd w:w="150" w:type="dxa"/>
        <w:tblLook w:val="04A0" w:firstRow="1" w:lastRow="0" w:firstColumn="1" w:lastColumn="0" w:noHBand="0" w:noVBand="1"/>
      </w:tblPr>
      <w:tblGrid>
        <w:gridCol w:w="2603"/>
        <w:gridCol w:w="1889"/>
        <w:gridCol w:w="2616"/>
        <w:gridCol w:w="2597"/>
      </w:tblGrid>
      <w:tr w:rsidR="004866F2" w:rsidRPr="002E4EC1" w14:paraId="1E483CED" w14:textId="77777777" w:rsidTr="003324D0">
        <w:tc>
          <w:tcPr>
            <w:tcW w:w="2680" w:type="dxa"/>
            <w:vMerge w:val="restart"/>
            <w:vAlign w:val="center"/>
          </w:tcPr>
          <w:p w14:paraId="7124D94A" w14:textId="77777777" w:rsidR="004866F2" w:rsidRPr="002E4EC1" w:rsidRDefault="004866F2" w:rsidP="003324D0">
            <w:pPr>
              <w:autoSpaceDE w:val="0"/>
              <w:autoSpaceDN w:val="0"/>
              <w:adjustRightInd w:val="0"/>
              <w:jc w:val="center"/>
              <w:rPr>
                <w:rFonts w:ascii="Times New Roman" w:hAnsi="Times New Roman" w:cs="Times New Roman"/>
                <w:sz w:val="24"/>
                <w:szCs w:val="24"/>
              </w:rPr>
            </w:pPr>
            <w:r w:rsidRPr="002E4EC1">
              <w:rPr>
                <w:rFonts w:ascii="Times New Roman" w:hAnsi="Times New Roman" w:cs="Times New Roman"/>
                <w:sz w:val="24"/>
                <w:szCs w:val="24"/>
              </w:rPr>
              <w:t>Критерий</w:t>
            </w:r>
          </w:p>
        </w:tc>
        <w:tc>
          <w:tcPr>
            <w:tcW w:w="1917" w:type="dxa"/>
            <w:vMerge w:val="restart"/>
            <w:vAlign w:val="center"/>
          </w:tcPr>
          <w:p w14:paraId="2DB0D156" w14:textId="77777777" w:rsidR="004866F2" w:rsidRPr="002E4EC1" w:rsidRDefault="004866F2" w:rsidP="003324D0">
            <w:pPr>
              <w:autoSpaceDE w:val="0"/>
              <w:autoSpaceDN w:val="0"/>
              <w:adjustRightInd w:val="0"/>
              <w:jc w:val="center"/>
              <w:rPr>
                <w:rFonts w:ascii="Times New Roman" w:hAnsi="Times New Roman" w:cs="Times New Roman"/>
                <w:sz w:val="24"/>
                <w:szCs w:val="24"/>
              </w:rPr>
            </w:pPr>
            <w:r w:rsidRPr="002E4EC1">
              <w:rPr>
                <w:rFonts w:ascii="Times New Roman" w:hAnsi="Times New Roman" w:cs="Times New Roman"/>
                <w:sz w:val="24"/>
                <w:szCs w:val="24"/>
              </w:rPr>
              <w:t>Норма</w:t>
            </w:r>
          </w:p>
        </w:tc>
        <w:tc>
          <w:tcPr>
            <w:tcW w:w="5314" w:type="dxa"/>
            <w:gridSpan w:val="2"/>
            <w:vAlign w:val="center"/>
          </w:tcPr>
          <w:p w14:paraId="735BA7FB" w14:textId="77777777" w:rsidR="004866F2" w:rsidRPr="002E4EC1" w:rsidRDefault="004866F2" w:rsidP="003324D0">
            <w:pPr>
              <w:autoSpaceDE w:val="0"/>
              <w:autoSpaceDN w:val="0"/>
              <w:adjustRightInd w:val="0"/>
              <w:jc w:val="center"/>
              <w:rPr>
                <w:rFonts w:ascii="Times New Roman" w:hAnsi="Times New Roman" w:cs="Times New Roman"/>
                <w:sz w:val="24"/>
                <w:szCs w:val="24"/>
              </w:rPr>
            </w:pPr>
            <w:r w:rsidRPr="002E4EC1">
              <w:rPr>
                <w:rFonts w:ascii="Times New Roman" w:hAnsi="Times New Roman" w:cs="Times New Roman"/>
                <w:sz w:val="24"/>
                <w:szCs w:val="24"/>
              </w:rPr>
              <w:t>Недостаточность питания</w:t>
            </w:r>
          </w:p>
        </w:tc>
      </w:tr>
      <w:tr w:rsidR="004866F2" w:rsidRPr="002E4EC1" w14:paraId="19DD75B7" w14:textId="77777777" w:rsidTr="003324D0">
        <w:tc>
          <w:tcPr>
            <w:tcW w:w="2680" w:type="dxa"/>
            <w:vMerge/>
            <w:vAlign w:val="center"/>
          </w:tcPr>
          <w:p w14:paraId="54560393" w14:textId="77777777" w:rsidR="004866F2" w:rsidRPr="002E4EC1" w:rsidRDefault="004866F2" w:rsidP="003324D0">
            <w:pPr>
              <w:autoSpaceDE w:val="0"/>
              <w:autoSpaceDN w:val="0"/>
              <w:adjustRightInd w:val="0"/>
              <w:jc w:val="center"/>
              <w:rPr>
                <w:rFonts w:ascii="Times New Roman" w:hAnsi="Times New Roman" w:cs="Times New Roman"/>
                <w:i/>
                <w:sz w:val="24"/>
                <w:szCs w:val="24"/>
              </w:rPr>
            </w:pPr>
          </w:p>
        </w:tc>
        <w:tc>
          <w:tcPr>
            <w:tcW w:w="1917" w:type="dxa"/>
            <w:vMerge/>
            <w:vAlign w:val="center"/>
          </w:tcPr>
          <w:p w14:paraId="02D3F014" w14:textId="77777777" w:rsidR="004866F2" w:rsidRPr="002E4EC1" w:rsidRDefault="004866F2" w:rsidP="003324D0">
            <w:pPr>
              <w:autoSpaceDE w:val="0"/>
              <w:autoSpaceDN w:val="0"/>
              <w:adjustRightInd w:val="0"/>
              <w:jc w:val="center"/>
              <w:rPr>
                <w:rFonts w:ascii="Times New Roman" w:hAnsi="Times New Roman" w:cs="Times New Roman"/>
                <w:i/>
                <w:sz w:val="24"/>
                <w:szCs w:val="24"/>
              </w:rPr>
            </w:pPr>
          </w:p>
        </w:tc>
        <w:tc>
          <w:tcPr>
            <w:tcW w:w="2656" w:type="dxa"/>
            <w:vAlign w:val="center"/>
          </w:tcPr>
          <w:p w14:paraId="17ADE24B" w14:textId="145D1C46" w:rsidR="004866F2" w:rsidRPr="002E4EC1" w:rsidRDefault="003324D0" w:rsidP="003324D0">
            <w:pPr>
              <w:autoSpaceDE w:val="0"/>
              <w:autoSpaceDN w:val="0"/>
              <w:adjustRightInd w:val="0"/>
              <w:jc w:val="center"/>
              <w:rPr>
                <w:rFonts w:ascii="Times New Roman" w:hAnsi="Times New Roman" w:cs="Times New Roman"/>
                <w:i/>
                <w:sz w:val="24"/>
                <w:szCs w:val="24"/>
              </w:rPr>
            </w:pPr>
            <w:r w:rsidRPr="002E4EC1">
              <w:rPr>
                <w:rFonts w:ascii="Times New Roman" w:hAnsi="Times New Roman" w:cs="Times New Roman"/>
                <w:i/>
                <w:sz w:val="24"/>
                <w:szCs w:val="24"/>
              </w:rPr>
              <w:t>у</w:t>
            </w:r>
            <w:r w:rsidR="004866F2" w:rsidRPr="002E4EC1">
              <w:rPr>
                <w:rFonts w:ascii="Times New Roman" w:hAnsi="Times New Roman" w:cs="Times New Roman"/>
                <w:i/>
                <w:sz w:val="24"/>
                <w:szCs w:val="24"/>
              </w:rPr>
              <w:t>меренная</w:t>
            </w:r>
          </w:p>
        </w:tc>
        <w:tc>
          <w:tcPr>
            <w:tcW w:w="2658" w:type="dxa"/>
            <w:vAlign w:val="center"/>
          </w:tcPr>
          <w:p w14:paraId="04CF257A" w14:textId="45B6BCED" w:rsidR="004866F2" w:rsidRPr="002E4EC1" w:rsidRDefault="003324D0" w:rsidP="003324D0">
            <w:pPr>
              <w:autoSpaceDE w:val="0"/>
              <w:autoSpaceDN w:val="0"/>
              <w:adjustRightInd w:val="0"/>
              <w:jc w:val="center"/>
              <w:rPr>
                <w:rFonts w:ascii="Times New Roman" w:hAnsi="Times New Roman" w:cs="Times New Roman"/>
                <w:i/>
                <w:sz w:val="24"/>
                <w:szCs w:val="24"/>
              </w:rPr>
            </w:pPr>
            <w:r w:rsidRPr="002E4EC1">
              <w:rPr>
                <w:rFonts w:ascii="Times New Roman" w:hAnsi="Times New Roman" w:cs="Times New Roman"/>
                <w:i/>
                <w:sz w:val="24"/>
                <w:szCs w:val="24"/>
              </w:rPr>
              <w:t>тяжелая</w:t>
            </w:r>
          </w:p>
        </w:tc>
      </w:tr>
      <w:tr w:rsidR="004866F2" w:rsidRPr="002E4EC1" w14:paraId="517097BB" w14:textId="77777777" w:rsidTr="002E4EC1">
        <w:tc>
          <w:tcPr>
            <w:tcW w:w="2680" w:type="dxa"/>
          </w:tcPr>
          <w:p w14:paraId="5FF9B064" w14:textId="77777777" w:rsidR="004866F2" w:rsidRPr="002E4EC1" w:rsidRDefault="004866F2" w:rsidP="003531C6">
            <w:pPr>
              <w:autoSpaceDE w:val="0"/>
              <w:autoSpaceDN w:val="0"/>
              <w:adjustRightInd w:val="0"/>
              <w:jc w:val="both"/>
              <w:rPr>
                <w:rFonts w:ascii="Times New Roman" w:hAnsi="Times New Roman" w:cs="Times New Roman"/>
                <w:sz w:val="24"/>
                <w:szCs w:val="24"/>
              </w:rPr>
            </w:pPr>
            <w:r w:rsidRPr="002E4EC1">
              <w:rPr>
                <w:rFonts w:ascii="Times New Roman" w:hAnsi="Times New Roman" w:cs="Times New Roman"/>
                <w:sz w:val="24"/>
                <w:szCs w:val="24"/>
              </w:rPr>
              <w:t>Потеря веса за последние 6 мес</w:t>
            </w:r>
          </w:p>
        </w:tc>
        <w:tc>
          <w:tcPr>
            <w:tcW w:w="1917" w:type="dxa"/>
          </w:tcPr>
          <w:p w14:paraId="08F0CE0A" w14:textId="77777777" w:rsidR="004866F2" w:rsidRPr="002E4EC1" w:rsidRDefault="004866F2" w:rsidP="003531C6">
            <w:pPr>
              <w:autoSpaceDE w:val="0"/>
              <w:autoSpaceDN w:val="0"/>
              <w:adjustRightInd w:val="0"/>
              <w:jc w:val="both"/>
              <w:rPr>
                <w:rFonts w:ascii="Times New Roman" w:hAnsi="Times New Roman" w:cs="Times New Roman"/>
                <w:sz w:val="24"/>
                <w:szCs w:val="24"/>
              </w:rPr>
            </w:pPr>
            <w:r w:rsidRPr="002E4EC1">
              <w:rPr>
                <w:rFonts w:ascii="Times New Roman" w:hAnsi="Times New Roman" w:cs="Times New Roman"/>
                <w:sz w:val="24"/>
                <w:szCs w:val="24"/>
              </w:rPr>
              <w:t>Потеря менее 5%</w:t>
            </w:r>
          </w:p>
        </w:tc>
        <w:tc>
          <w:tcPr>
            <w:tcW w:w="2656" w:type="dxa"/>
            <w:vAlign w:val="center"/>
          </w:tcPr>
          <w:p w14:paraId="191D03B7" w14:textId="77777777" w:rsidR="004866F2" w:rsidRPr="002E4EC1" w:rsidRDefault="004866F2" w:rsidP="002E4EC1">
            <w:pPr>
              <w:autoSpaceDE w:val="0"/>
              <w:autoSpaceDN w:val="0"/>
              <w:adjustRightInd w:val="0"/>
              <w:jc w:val="center"/>
              <w:rPr>
                <w:rFonts w:ascii="Times New Roman" w:hAnsi="Times New Roman" w:cs="Times New Roman"/>
                <w:sz w:val="24"/>
                <w:szCs w:val="24"/>
              </w:rPr>
            </w:pPr>
            <w:r w:rsidRPr="002E4EC1">
              <w:rPr>
                <w:rFonts w:ascii="Times New Roman" w:hAnsi="Times New Roman" w:cs="Times New Roman"/>
                <w:sz w:val="24"/>
                <w:szCs w:val="24"/>
              </w:rPr>
              <w:t>5-10%</w:t>
            </w:r>
          </w:p>
        </w:tc>
        <w:tc>
          <w:tcPr>
            <w:tcW w:w="2658" w:type="dxa"/>
            <w:vAlign w:val="center"/>
          </w:tcPr>
          <w:p w14:paraId="09245229" w14:textId="77777777" w:rsidR="004866F2" w:rsidRPr="002E4EC1" w:rsidRDefault="004866F2" w:rsidP="002E4EC1">
            <w:pPr>
              <w:autoSpaceDE w:val="0"/>
              <w:autoSpaceDN w:val="0"/>
              <w:adjustRightInd w:val="0"/>
              <w:jc w:val="center"/>
              <w:rPr>
                <w:rFonts w:ascii="Times New Roman" w:hAnsi="Times New Roman" w:cs="Times New Roman"/>
                <w:sz w:val="24"/>
                <w:szCs w:val="24"/>
              </w:rPr>
            </w:pPr>
            <w:r w:rsidRPr="002E4EC1">
              <w:rPr>
                <w:rFonts w:ascii="Times New Roman" w:hAnsi="Times New Roman" w:cs="Times New Roman"/>
                <w:sz w:val="24"/>
                <w:szCs w:val="24"/>
              </w:rPr>
              <w:t>Свыше 10%</w:t>
            </w:r>
          </w:p>
        </w:tc>
      </w:tr>
      <w:tr w:rsidR="004866F2" w:rsidRPr="002E4EC1" w14:paraId="4CB8EE3D" w14:textId="77777777" w:rsidTr="002E4EC1">
        <w:tc>
          <w:tcPr>
            <w:tcW w:w="2680" w:type="dxa"/>
          </w:tcPr>
          <w:p w14:paraId="6779BA8C" w14:textId="77777777" w:rsidR="004866F2" w:rsidRPr="002E4EC1" w:rsidRDefault="004866F2" w:rsidP="003531C6">
            <w:pPr>
              <w:autoSpaceDE w:val="0"/>
              <w:autoSpaceDN w:val="0"/>
              <w:adjustRightInd w:val="0"/>
              <w:jc w:val="both"/>
              <w:rPr>
                <w:rFonts w:ascii="Times New Roman" w:hAnsi="Times New Roman" w:cs="Times New Roman"/>
                <w:sz w:val="24"/>
                <w:szCs w:val="24"/>
              </w:rPr>
            </w:pPr>
            <w:r w:rsidRPr="002E4EC1">
              <w:rPr>
                <w:rFonts w:ascii="Times New Roman" w:hAnsi="Times New Roman" w:cs="Times New Roman"/>
                <w:sz w:val="24"/>
                <w:szCs w:val="24"/>
              </w:rPr>
              <w:t>Пищевой рацион</w:t>
            </w:r>
          </w:p>
        </w:tc>
        <w:tc>
          <w:tcPr>
            <w:tcW w:w="1917" w:type="dxa"/>
          </w:tcPr>
          <w:p w14:paraId="43F66FFD" w14:textId="77777777" w:rsidR="004866F2" w:rsidRPr="002E4EC1" w:rsidRDefault="004866F2" w:rsidP="003531C6">
            <w:pPr>
              <w:autoSpaceDE w:val="0"/>
              <w:autoSpaceDN w:val="0"/>
              <w:adjustRightInd w:val="0"/>
              <w:jc w:val="both"/>
              <w:rPr>
                <w:rFonts w:ascii="Times New Roman" w:hAnsi="Times New Roman" w:cs="Times New Roman"/>
                <w:sz w:val="24"/>
                <w:szCs w:val="24"/>
              </w:rPr>
            </w:pPr>
            <w:r w:rsidRPr="002E4EC1">
              <w:rPr>
                <w:rFonts w:ascii="Times New Roman" w:hAnsi="Times New Roman" w:cs="Times New Roman"/>
                <w:sz w:val="24"/>
                <w:szCs w:val="24"/>
              </w:rPr>
              <w:t>&gt;90% от необходимого</w:t>
            </w:r>
          </w:p>
        </w:tc>
        <w:tc>
          <w:tcPr>
            <w:tcW w:w="2656" w:type="dxa"/>
            <w:vAlign w:val="center"/>
          </w:tcPr>
          <w:p w14:paraId="603322A9" w14:textId="77777777" w:rsidR="004866F2" w:rsidRPr="002E4EC1" w:rsidRDefault="004866F2" w:rsidP="002E4EC1">
            <w:pPr>
              <w:autoSpaceDE w:val="0"/>
              <w:autoSpaceDN w:val="0"/>
              <w:adjustRightInd w:val="0"/>
              <w:jc w:val="center"/>
              <w:rPr>
                <w:rFonts w:ascii="Times New Roman" w:hAnsi="Times New Roman" w:cs="Times New Roman"/>
                <w:sz w:val="24"/>
                <w:szCs w:val="24"/>
              </w:rPr>
            </w:pPr>
            <w:r w:rsidRPr="002E4EC1">
              <w:rPr>
                <w:rFonts w:ascii="Times New Roman" w:hAnsi="Times New Roman" w:cs="Times New Roman"/>
                <w:sz w:val="24"/>
                <w:szCs w:val="24"/>
              </w:rPr>
              <w:t>70-90%</w:t>
            </w:r>
          </w:p>
        </w:tc>
        <w:tc>
          <w:tcPr>
            <w:tcW w:w="2658" w:type="dxa"/>
            <w:vAlign w:val="center"/>
          </w:tcPr>
          <w:p w14:paraId="24C5A0DC" w14:textId="77777777" w:rsidR="004866F2" w:rsidRPr="002E4EC1" w:rsidRDefault="004866F2" w:rsidP="002E4EC1">
            <w:pPr>
              <w:autoSpaceDE w:val="0"/>
              <w:autoSpaceDN w:val="0"/>
              <w:adjustRightInd w:val="0"/>
              <w:jc w:val="center"/>
              <w:rPr>
                <w:rFonts w:ascii="Times New Roman" w:hAnsi="Times New Roman" w:cs="Times New Roman"/>
                <w:sz w:val="24"/>
                <w:szCs w:val="24"/>
              </w:rPr>
            </w:pPr>
            <w:r w:rsidRPr="002E4EC1">
              <w:rPr>
                <w:rFonts w:ascii="Times New Roman" w:hAnsi="Times New Roman" w:cs="Times New Roman"/>
                <w:sz w:val="24"/>
                <w:szCs w:val="24"/>
              </w:rPr>
              <w:t>&lt;70%</w:t>
            </w:r>
          </w:p>
        </w:tc>
      </w:tr>
      <w:tr w:rsidR="004866F2" w:rsidRPr="002E4EC1" w14:paraId="1D6F85B7" w14:textId="77777777" w:rsidTr="002E4EC1">
        <w:tc>
          <w:tcPr>
            <w:tcW w:w="2680" w:type="dxa"/>
          </w:tcPr>
          <w:p w14:paraId="6D987D96" w14:textId="77777777" w:rsidR="004866F2" w:rsidRPr="002E4EC1" w:rsidRDefault="004866F2" w:rsidP="003531C6">
            <w:pPr>
              <w:autoSpaceDE w:val="0"/>
              <w:autoSpaceDN w:val="0"/>
              <w:adjustRightInd w:val="0"/>
              <w:jc w:val="both"/>
              <w:rPr>
                <w:rFonts w:ascii="Times New Roman" w:hAnsi="Times New Roman" w:cs="Times New Roman"/>
                <w:sz w:val="24"/>
                <w:szCs w:val="24"/>
              </w:rPr>
            </w:pPr>
            <w:r w:rsidRPr="002E4EC1">
              <w:rPr>
                <w:rFonts w:ascii="Times New Roman" w:hAnsi="Times New Roman" w:cs="Times New Roman"/>
                <w:sz w:val="24"/>
                <w:szCs w:val="24"/>
              </w:rPr>
              <w:t>Диспепсия (тошнота, рвота, диарея)</w:t>
            </w:r>
          </w:p>
        </w:tc>
        <w:tc>
          <w:tcPr>
            <w:tcW w:w="1917" w:type="dxa"/>
          </w:tcPr>
          <w:p w14:paraId="0E16E51F" w14:textId="77777777" w:rsidR="004866F2" w:rsidRPr="002E4EC1" w:rsidRDefault="004866F2" w:rsidP="003531C6">
            <w:pPr>
              <w:autoSpaceDE w:val="0"/>
              <w:autoSpaceDN w:val="0"/>
              <w:adjustRightInd w:val="0"/>
              <w:jc w:val="both"/>
              <w:rPr>
                <w:rFonts w:ascii="Times New Roman" w:hAnsi="Times New Roman" w:cs="Times New Roman"/>
                <w:sz w:val="24"/>
                <w:szCs w:val="24"/>
              </w:rPr>
            </w:pPr>
            <w:r w:rsidRPr="002E4EC1">
              <w:rPr>
                <w:rFonts w:ascii="Times New Roman" w:hAnsi="Times New Roman" w:cs="Times New Roman"/>
                <w:sz w:val="24"/>
                <w:szCs w:val="24"/>
              </w:rPr>
              <w:t xml:space="preserve">Нет </w:t>
            </w:r>
          </w:p>
        </w:tc>
        <w:tc>
          <w:tcPr>
            <w:tcW w:w="2656" w:type="dxa"/>
            <w:vAlign w:val="center"/>
          </w:tcPr>
          <w:p w14:paraId="1F609308" w14:textId="04CA7EE5" w:rsidR="004866F2" w:rsidRPr="002E4EC1" w:rsidRDefault="004866F2" w:rsidP="002E4EC1">
            <w:pPr>
              <w:autoSpaceDE w:val="0"/>
              <w:autoSpaceDN w:val="0"/>
              <w:adjustRightInd w:val="0"/>
              <w:jc w:val="center"/>
              <w:rPr>
                <w:rFonts w:ascii="Times New Roman" w:hAnsi="Times New Roman" w:cs="Times New Roman"/>
                <w:sz w:val="24"/>
                <w:szCs w:val="24"/>
              </w:rPr>
            </w:pPr>
            <w:r w:rsidRPr="002E4EC1">
              <w:rPr>
                <w:rFonts w:ascii="Times New Roman" w:hAnsi="Times New Roman" w:cs="Times New Roman"/>
                <w:sz w:val="24"/>
                <w:szCs w:val="24"/>
              </w:rPr>
              <w:t>Интермиттирующие</w:t>
            </w:r>
          </w:p>
        </w:tc>
        <w:tc>
          <w:tcPr>
            <w:tcW w:w="2658" w:type="dxa"/>
            <w:vAlign w:val="center"/>
          </w:tcPr>
          <w:p w14:paraId="56F5594B" w14:textId="6772BFCD" w:rsidR="004866F2" w:rsidRPr="002E4EC1" w:rsidRDefault="004866F2" w:rsidP="002E4EC1">
            <w:pPr>
              <w:autoSpaceDE w:val="0"/>
              <w:autoSpaceDN w:val="0"/>
              <w:adjustRightInd w:val="0"/>
              <w:jc w:val="center"/>
              <w:rPr>
                <w:rFonts w:ascii="Times New Roman" w:hAnsi="Times New Roman" w:cs="Times New Roman"/>
                <w:sz w:val="24"/>
                <w:szCs w:val="24"/>
              </w:rPr>
            </w:pPr>
            <w:r w:rsidRPr="002E4EC1">
              <w:rPr>
                <w:rFonts w:ascii="Times New Roman" w:hAnsi="Times New Roman" w:cs="Times New Roman"/>
                <w:sz w:val="24"/>
                <w:szCs w:val="24"/>
              </w:rPr>
              <w:t>Ежедневно&gt;2 раз</w:t>
            </w:r>
          </w:p>
        </w:tc>
      </w:tr>
      <w:tr w:rsidR="004866F2" w:rsidRPr="002E4EC1" w14:paraId="36748F73" w14:textId="77777777" w:rsidTr="002E4EC1">
        <w:tc>
          <w:tcPr>
            <w:tcW w:w="2680" w:type="dxa"/>
          </w:tcPr>
          <w:p w14:paraId="5A696D6F" w14:textId="77777777" w:rsidR="004866F2" w:rsidRPr="002E4EC1" w:rsidRDefault="004866F2" w:rsidP="003531C6">
            <w:pPr>
              <w:autoSpaceDE w:val="0"/>
              <w:autoSpaceDN w:val="0"/>
              <w:adjustRightInd w:val="0"/>
              <w:jc w:val="both"/>
              <w:rPr>
                <w:rFonts w:ascii="Times New Roman" w:hAnsi="Times New Roman" w:cs="Times New Roman"/>
                <w:sz w:val="24"/>
                <w:szCs w:val="24"/>
              </w:rPr>
            </w:pPr>
            <w:r w:rsidRPr="002E4EC1">
              <w:rPr>
                <w:rFonts w:ascii="Times New Roman" w:hAnsi="Times New Roman" w:cs="Times New Roman"/>
                <w:sz w:val="24"/>
                <w:szCs w:val="24"/>
              </w:rPr>
              <w:t>Функциональная активность</w:t>
            </w:r>
          </w:p>
        </w:tc>
        <w:tc>
          <w:tcPr>
            <w:tcW w:w="1917" w:type="dxa"/>
          </w:tcPr>
          <w:p w14:paraId="19981EC2"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полная</w:t>
            </w:r>
          </w:p>
        </w:tc>
        <w:tc>
          <w:tcPr>
            <w:tcW w:w="2656" w:type="dxa"/>
            <w:vAlign w:val="center"/>
          </w:tcPr>
          <w:p w14:paraId="7BE0AD5F" w14:textId="77777777" w:rsidR="004866F2" w:rsidRPr="002E4EC1" w:rsidRDefault="002B33DD"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С</w:t>
            </w:r>
            <w:r w:rsidR="004866F2" w:rsidRPr="002E4EC1">
              <w:rPr>
                <w:rFonts w:ascii="Times New Roman" w:eastAsia="Times New Roman" w:hAnsi="Times New Roman" w:cs="Times New Roman"/>
                <w:sz w:val="24"/>
                <w:szCs w:val="24"/>
                <w:lang w:eastAsia="ru-RU"/>
              </w:rPr>
              <w:t>нижена</w:t>
            </w:r>
          </w:p>
        </w:tc>
        <w:tc>
          <w:tcPr>
            <w:tcW w:w="2658" w:type="dxa"/>
            <w:vAlign w:val="center"/>
          </w:tcPr>
          <w:p w14:paraId="75681EDA"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прикован к постели</w:t>
            </w:r>
          </w:p>
        </w:tc>
      </w:tr>
      <w:tr w:rsidR="004866F2" w:rsidRPr="002E4EC1" w14:paraId="47A2641B" w14:textId="77777777" w:rsidTr="002E4EC1">
        <w:tc>
          <w:tcPr>
            <w:tcW w:w="2680" w:type="dxa"/>
          </w:tcPr>
          <w:p w14:paraId="30B00B2A"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Основное заболевание</w:t>
            </w:r>
          </w:p>
        </w:tc>
        <w:tc>
          <w:tcPr>
            <w:tcW w:w="1917" w:type="dxa"/>
          </w:tcPr>
          <w:p w14:paraId="6CA922AC"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ремиссия</w:t>
            </w:r>
          </w:p>
        </w:tc>
        <w:tc>
          <w:tcPr>
            <w:tcW w:w="2656" w:type="dxa"/>
            <w:vAlign w:val="center"/>
          </w:tcPr>
          <w:p w14:paraId="2FA40736"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вялотекущее течение</w:t>
            </w:r>
          </w:p>
        </w:tc>
        <w:tc>
          <w:tcPr>
            <w:tcW w:w="2658" w:type="dxa"/>
            <w:vAlign w:val="center"/>
          </w:tcPr>
          <w:p w14:paraId="42B57DA8"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острое/обострение</w:t>
            </w:r>
          </w:p>
        </w:tc>
      </w:tr>
      <w:tr w:rsidR="004866F2" w:rsidRPr="002E4EC1" w14:paraId="3AC04225" w14:textId="77777777" w:rsidTr="002E4EC1">
        <w:tc>
          <w:tcPr>
            <w:tcW w:w="2680" w:type="dxa"/>
          </w:tcPr>
          <w:p w14:paraId="3BE743FD"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Подкожный жир</w:t>
            </w:r>
          </w:p>
        </w:tc>
        <w:tc>
          <w:tcPr>
            <w:tcW w:w="1917" w:type="dxa"/>
          </w:tcPr>
          <w:p w14:paraId="32281521"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норма</w:t>
            </w:r>
          </w:p>
        </w:tc>
        <w:tc>
          <w:tcPr>
            <w:tcW w:w="2656" w:type="dxa"/>
            <w:vAlign w:val="center"/>
          </w:tcPr>
          <w:p w14:paraId="46BF731F" w14:textId="77777777" w:rsidR="004866F2" w:rsidRPr="002E4EC1" w:rsidRDefault="002B33DD"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С</w:t>
            </w:r>
            <w:r w:rsidR="004866F2" w:rsidRPr="002E4EC1">
              <w:rPr>
                <w:rFonts w:ascii="Times New Roman" w:eastAsia="Times New Roman" w:hAnsi="Times New Roman" w:cs="Times New Roman"/>
                <w:sz w:val="24"/>
                <w:szCs w:val="24"/>
                <w:lang w:eastAsia="ru-RU"/>
              </w:rPr>
              <w:t>нижен</w:t>
            </w:r>
          </w:p>
        </w:tc>
        <w:tc>
          <w:tcPr>
            <w:tcW w:w="2658" w:type="dxa"/>
            <w:vAlign w:val="center"/>
          </w:tcPr>
          <w:p w14:paraId="39B047D3"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значительно снижен</w:t>
            </w:r>
          </w:p>
        </w:tc>
      </w:tr>
      <w:tr w:rsidR="004866F2" w:rsidRPr="002E4EC1" w14:paraId="27A78E2D" w14:textId="77777777" w:rsidTr="002E4EC1">
        <w:tc>
          <w:tcPr>
            <w:tcW w:w="2680" w:type="dxa"/>
          </w:tcPr>
          <w:p w14:paraId="7CB64CC5"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Мышечная масса</w:t>
            </w:r>
          </w:p>
        </w:tc>
        <w:tc>
          <w:tcPr>
            <w:tcW w:w="1917" w:type="dxa"/>
          </w:tcPr>
          <w:p w14:paraId="78AC1EC5"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норма</w:t>
            </w:r>
          </w:p>
        </w:tc>
        <w:tc>
          <w:tcPr>
            <w:tcW w:w="2656" w:type="dxa"/>
            <w:vAlign w:val="center"/>
          </w:tcPr>
          <w:p w14:paraId="7E25597C" w14:textId="77777777" w:rsidR="004866F2" w:rsidRPr="002E4EC1" w:rsidRDefault="002B33DD"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С</w:t>
            </w:r>
            <w:r w:rsidR="004866F2" w:rsidRPr="002E4EC1">
              <w:rPr>
                <w:rFonts w:ascii="Times New Roman" w:eastAsia="Times New Roman" w:hAnsi="Times New Roman" w:cs="Times New Roman"/>
                <w:sz w:val="24"/>
                <w:szCs w:val="24"/>
                <w:lang w:eastAsia="ru-RU"/>
              </w:rPr>
              <w:t>нижена</w:t>
            </w:r>
          </w:p>
        </w:tc>
        <w:tc>
          <w:tcPr>
            <w:tcW w:w="2658" w:type="dxa"/>
            <w:vAlign w:val="center"/>
          </w:tcPr>
          <w:p w14:paraId="79E6D5DE"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значительно снижена</w:t>
            </w:r>
          </w:p>
        </w:tc>
      </w:tr>
      <w:tr w:rsidR="004866F2" w:rsidRPr="002E4EC1" w14:paraId="6DEED8C2" w14:textId="77777777" w:rsidTr="002E4EC1">
        <w:tc>
          <w:tcPr>
            <w:tcW w:w="2680" w:type="dxa"/>
          </w:tcPr>
          <w:p w14:paraId="620616CF"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Ортостатический отек</w:t>
            </w:r>
          </w:p>
        </w:tc>
        <w:tc>
          <w:tcPr>
            <w:tcW w:w="1917" w:type="dxa"/>
          </w:tcPr>
          <w:p w14:paraId="1EA5E176"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нет</w:t>
            </w:r>
          </w:p>
        </w:tc>
        <w:tc>
          <w:tcPr>
            <w:tcW w:w="2656" w:type="dxa"/>
            <w:vAlign w:val="center"/>
          </w:tcPr>
          <w:p w14:paraId="5CC732AC" w14:textId="77777777" w:rsidR="004866F2" w:rsidRPr="002E4EC1" w:rsidRDefault="002B33DD"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С</w:t>
            </w:r>
            <w:r w:rsidR="004866F2" w:rsidRPr="002E4EC1">
              <w:rPr>
                <w:rFonts w:ascii="Times New Roman" w:eastAsia="Times New Roman" w:hAnsi="Times New Roman" w:cs="Times New Roman"/>
                <w:sz w:val="24"/>
                <w:szCs w:val="24"/>
                <w:lang w:eastAsia="ru-RU"/>
              </w:rPr>
              <w:t>лабый</w:t>
            </w:r>
          </w:p>
        </w:tc>
        <w:tc>
          <w:tcPr>
            <w:tcW w:w="2658" w:type="dxa"/>
            <w:vAlign w:val="center"/>
          </w:tcPr>
          <w:p w14:paraId="60EFE346"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выраженный</w:t>
            </w:r>
          </w:p>
        </w:tc>
      </w:tr>
      <w:tr w:rsidR="004866F2" w:rsidRPr="002E4EC1" w14:paraId="479D4395" w14:textId="77777777" w:rsidTr="002E4EC1">
        <w:tc>
          <w:tcPr>
            <w:tcW w:w="2680" w:type="dxa"/>
          </w:tcPr>
          <w:p w14:paraId="7EFE6CA1"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Асцит</w:t>
            </w:r>
          </w:p>
        </w:tc>
        <w:tc>
          <w:tcPr>
            <w:tcW w:w="1917" w:type="dxa"/>
          </w:tcPr>
          <w:p w14:paraId="019A5AE5"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нет</w:t>
            </w:r>
          </w:p>
        </w:tc>
        <w:tc>
          <w:tcPr>
            <w:tcW w:w="2656" w:type="dxa"/>
            <w:vAlign w:val="center"/>
          </w:tcPr>
          <w:p w14:paraId="199DC727" w14:textId="77777777" w:rsidR="004866F2" w:rsidRPr="002E4EC1" w:rsidRDefault="002B33DD"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С</w:t>
            </w:r>
            <w:r w:rsidR="004866F2" w:rsidRPr="002E4EC1">
              <w:rPr>
                <w:rFonts w:ascii="Times New Roman" w:eastAsia="Times New Roman" w:hAnsi="Times New Roman" w:cs="Times New Roman"/>
                <w:sz w:val="24"/>
                <w:szCs w:val="24"/>
                <w:lang w:eastAsia="ru-RU"/>
              </w:rPr>
              <w:t>лабый</w:t>
            </w:r>
          </w:p>
        </w:tc>
        <w:tc>
          <w:tcPr>
            <w:tcW w:w="2658" w:type="dxa"/>
            <w:vAlign w:val="center"/>
          </w:tcPr>
          <w:p w14:paraId="54EDF357"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выраженный</w:t>
            </w:r>
          </w:p>
        </w:tc>
      </w:tr>
    </w:tbl>
    <w:p w14:paraId="77368DBB" w14:textId="77777777" w:rsidR="004866F2" w:rsidRPr="003531C6" w:rsidRDefault="004866F2" w:rsidP="003531C6">
      <w:pPr>
        <w:autoSpaceDE w:val="0"/>
        <w:autoSpaceDN w:val="0"/>
        <w:adjustRightInd w:val="0"/>
        <w:spacing w:after="0" w:line="240" w:lineRule="auto"/>
        <w:jc w:val="both"/>
        <w:rPr>
          <w:rFonts w:ascii="Times New Roman" w:eastAsia="Calibri" w:hAnsi="Times New Roman" w:cs="Times New Roman"/>
          <w:i/>
          <w:sz w:val="28"/>
          <w:szCs w:val="28"/>
          <w:lang w:val="ru-RU"/>
        </w:rPr>
      </w:pPr>
    </w:p>
    <w:p w14:paraId="7C6B1C0A" w14:textId="15A3E723" w:rsidR="004866F2" w:rsidRPr="003531C6" w:rsidRDefault="004866F2" w:rsidP="002E4EC1">
      <w:pPr>
        <w:tabs>
          <w:tab w:val="left" w:pos="1095"/>
          <w:tab w:val="left" w:pos="3930"/>
        </w:tabs>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Учет объема и тяжести оперативного вмешательства при определенной степени нутритивной недостаточности или без неё производился согласно общепринятой оценке операционно-анестезиологического риска по шкале американского общества анестезиологов (</w:t>
      </w:r>
      <w:r w:rsidRPr="003531C6">
        <w:rPr>
          <w:rFonts w:ascii="Times New Roman" w:eastAsia="Calibri" w:hAnsi="Times New Roman" w:cs="Times New Roman"/>
          <w:sz w:val="28"/>
          <w:szCs w:val="28"/>
        </w:rPr>
        <w:t>ASA</w:t>
      </w:r>
      <w:r w:rsidR="00721EFD" w:rsidRPr="003531C6">
        <w:rPr>
          <w:rFonts w:ascii="Times New Roman" w:eastAsia="Calibri" w:hAnsi="Times New Roman" w:cs="Times New Roman"/>
          <w:sz w:val="28"/>
          <w:szCs w:val="28"/>
          <w:lang w:val="ru-RU"/>
        </w:rPr>
        <w:t xml:space="preserve">), </w:t>
      </w:r>
      <w:r w:rsidR="003D1A7C" w:rsidRPr="003531C6">
        <w:rPr>
          <w:rFonts w:ascii="Times New Roman" w:eastAsia="Calibri" w:hAnsi="Times New Roman" w:cs="Times New Roman"/>
          <w:sz w:val="28"/>
          <w:szCs w:val="28"/>
          <w:lang w:val="ru-RU"/>
        </w:rPr>
        <w:t>(Приложения В</w:t>
      </w:r>
      <w:r w:rsidR="00467698" w:rsidRPr="003531C6">
        <w:rPr>
          <w:rFonts w:ascii="Times New Roman" w:eastAsia="Calibri" w:hAnsi="Times New Roman" w:cs="Times New Roman"/>
          <w:sz w:val="28"/>
          <w:szCs w:val="28"/>
          <w:lang w:val="ru-RU"/>
        </w:rPr>
        <w:t>).</w:t>
      </w:r>
    </w:p>
    <w:p w14:paraId="0C923119" w14:textId="64F11B9E" w:rsidR="004866F2" w:rsidRPr="003531C6" w:rsidRDefault="004866F2" w:rsidP="002E4EC1">
      <w:pPr>
        <w:autoSpaceDE w:val="0"/>
        <w:autoSpaceDN w:val="0"/>
        <w:adjustRightInd w:val="0"/>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Неотъемлемой частью первичного клинико-лабораторного обследования являлся скрининг нутритивной недостаточности. При этом наряду с клинико-анамнестическими показателями (рост, вес, индекс массы тела - ИМТ, дефицит массы тела за 6 месяцев), лабораторными данными, использовали интегральную шкалу </w:t>
      </w:r>
      <w:r w:rsidRPr="003531C6">
        <w:rPr>
          <w:rFonts w:ascii="Times New Roman" w:eastAsia="Calibri" w:hAnsi="Times New Roman" w:cs="Times New Roman"/>
          <w:sz w:val="28"/>
          <w:szCs w:val="28"/>
        </w:rPr>
        <w:t>NRS</w:t>
      </w:r>
      <w:r w:rsidRPr="003531C6">
        <w:rPr>
          <w:rFonts w:ascii="Times New Roman" w:eastAsia="Calibri" w:hAnsi="Times New Roman" w:cs="Times New Roman"/>
          <w:sz w:val="28"/>
          <w:szCs w:val="28"/>
          <w:lang w:val="ru-RU"/>
        </w:rPr>
        <w:t>-2002 (</w:t>
      </w:r>
      <w:r w:rsidRPr="003531C6">
        <w:rPr>
          <w:rFonts w:ascii="Times New Roman" w:eastAsia="Calibri" w:hAnsi="Times New Roman" w:cs="Times New Roman"/>
          <w:sz w:val="28"/>
          <w:szCs w:val="28"/>
        </w:rPr>
        <w:t>Nutritional</w:t>
      </w:r>
      <w:r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rPr>
        <w:t>Risk</w:t>
      </w:r>
      <w:r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rPr>
        <w:t>Screening</w:t>
      </w:r>
      <w:r w:rsidRPr="003531C6">
        <w:rPr>
          <w:rFonts w:ascii="Times New Roman" w:eastAsia="Calibri" w:hAnsi="Times New Roman" w:cs="Times New Roman"/>
          <w:sz w:val="28"/>
          <w:szCs w:val="28"/>
          <w:lang w:val="ru-RU"/>
        </w:rPr>
        <w:t xml:space="preserve">-2002). Шкала впервые предложена </w:t>
      </w:r>
      <w:r w:rsidRPr="003531C6">
        <w:rPr>
          <w:rFonts w:ascii="Times New Roman" w:eastAsia="Calibri" w:hAnsi="Times New Roman" w:cs="Times New Roman"/>
          <w:sz w:val="28"/>
          <w:szCs w:val="28"/>
        </w:rPr>
        <w:t>J</w:t>
      </w:r>
      <w:r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rPr>
        <w:t>Kondrup</w:t>
      </w:r>
      <w:r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rPr>
        <w:t>et</w:t>
      </w:r>
      <w:r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rPr>
        <w:t>al</w:t>
      </w:r>
      <w:r w:rsidR="00F02115" w:rsidRPr="003531C6">
        <w:rPr>
          <w:rFonts w:ascii="Times New Roman" w:eastAsia="Calibri" w:hAnsi="Times New Roman" w:cs="Times New Roman"/>
          <w:sz w:val="28"/>
          <w:szCs w:val="28"/>
          <w:lang w:val="ru-RU"/>
        </w:rPr>
        <w:t>. в 2002 году [</w:t>
      </w:r>
      <w:r w:rsidR="000A7B5B">
        <w:rPr>
          <w:rFonts w:ascii="Times New Roman" w:eastAsia="Calibri" w:hAnsi="Times New Roman" w:cs="Times New Roman"/>
          <w:sz w:val="28"/>
          <w:szCs w:val="28"/>
          <w:lang w:val="ru-RU"/>
        </w:rPr>
        <w:t>66,</w:t>
      </w:r>
      <w:r w:rsidR="00934CFC">
        <w:rPr>
          <w:rFonts w:ascii="Times New Roman" w:eastAsia="Calibri" w:hAnsi="Times New Roman" w:cs="Times New Roman"/>
          <w:sz w:val="28"/>
          <w:szCs w:val="28"/>
          <w:lang w:val="ru-RU"/>
        </w:rPr>
        <w:t>67,68</w:t>
      </w:r>
      <w:r w:rsidRPr="003531C6">
        <w:rPr>
          <w:rFonts w:ascii="Times New Roman" w:eastAsia="Calibri" w:hAnsi="Times New Roman" w:cs="Times New Roman"/>
          <w:sz w:val="28"/>
          <w:szCs w:val="28"/>
          <w:lang w:val="ru-RU"/>
        </w:rPr>
        <w:t>].</w:t>
      </w:r>
    </w:p>
    <w:p w14:paraId="5F7247CC" w14:textId="47999F61" w:rsidR="004866F2" w:rsidRPr="003531C6" w:rsidRDefault="004866F2" w:rsidP="002E4EC1">
      <w:pPr>
        <w:autoSpaceDE w:val="0"/>
        <w:autoSpaceDN w:val="0"/>
        <w:adjustRightInd w:val="0"/>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lang w:val="ru-RU"/>
        </w:rPr>
        <w:t>Основными достоинствами указанной шкалы являются простота и быстрота ее применения, что особенно актуально при первичном скрининге, а также при обследовании госпитализированных пациентов.</w:t>
      </w:r>
      <w:r w:rsidRPr="003531C6">
        <w:rPr>
          <w:rFonts w:ascii="Times New Roman" w:eastAsia="Calibri" w:hAnsi="Times New Roman" w:cs="Times New Roman"/>
          <w:b/>
          <w:sz w:val="28"/>
          <w:szCs w:val="28"/>
          <w:lang w:val="ru-RU"/>
        </w:rPr>
        <w:t xml:space="preserve"> </w:t>
      </w:r>
      <w:r w:rsidRPr="003531C6">
        <w:rPr>
          <w:rFonts w:ascii="Times New Roman" w:eastAsia="Calibri" w:hAnsi="Times New Roman" w:cs="Times New Roman"/>
          <w:sz w:val="28"/>
          <w:szCs w:val="28"/>
          <w:shd w:val="clear" w:color="auto" w:fill="FFFFFF"/>
          <w:lang w:val="ru-RU"/>
        </w:rPr>
        <w:t xml:space="preserve">Данная шкала предназначена для поэтапного исключения пациентов без нутритивной недостаточности. </w:t>
      </w:r>
    </w:p>
    <w:p w14:paraId="3E395465" w14:textId="63C287AF" w:rsidR="004866F2" w:rsidRPr="003531C6" w:rsidRDefault="004866F2" w:rsidP="002E4EC1">
      <w:pPr>
        <w:autoSpaceDE w:val="0"/>
        <w:autoSpaceDN w:val="0"/>
        <w:adjustRightInd w:val="0"/>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t>Первоначально (первый этап) проводится скрининг пацие</w:t>
      </w:r>
      <w:r w:rsidR="005A2DC1" w:rsidRPr="003531C6">
        <w:rPr>
          <w:rFonts w:ascii="Times New Roman" w:eastAsia="Calibri" w:hAnsi="Times New Roman" w:cs="Times New Roman"/>
          <w:sz w:val="28"/>
          <w:szCs w:val="28"/>
          <w:shd w:val="clear" w:color="auto" w:fill="FFFFFF"/>
          <w:lang w:val="ru-RU"/>
        </w:rPr>
        <w:t>нтов по трем позициям (таблица 5</w:t>
      </w:r>
      <w:r w:rsidRPr="003531C6">
        <w:rPr>
          <w:rFonts w:ascii="Times New Roman" w:eastAsia="Calibri" w:hAnsi="Times New Roman" w:cs="Times New Roman"/>
          <w:sz w:val="28"/>
          <w:szCs w:val="28"/>
          <w:shd w:val="clear" w:color="auto" w:fill="FFFFFF"/>
          <w:lang w:val="ru-RU"/>
        </w:rPr>
        <w:t>).</w:t>
      </w:r>
    </w:p>
    <w:p w14:paraId="38678720" w14:textId="77777777" w:rsidR="004866F2" w:rsidRPr="003531C6" w:rsidRDefault="004866F2" w:rsidP="002E4EC1">
      <w:pPr>
        <w:autoSpaceDE w:val="0"/>
        <w:autoSpaceDN w:val="0"/>
        <w:adjustRightInd w:val="0"/>
        <w:spacing w:after="0" w:line="240" w:lineRule="auto"/>
        <w:ind w:firstLine="709"/>
        <w:jc w:val="both"/>
        <w:rPr>
          <w:rFonts w:ascii="Times New Roman" w:eastAsia="Calibri" w:hAnsi="Times New Roman" w:cs="Times New Roman"/>
          <w:sz w:val="28"/>
          <w:szCs w:val="28"/>
          <w:lang w:val="ru-RU"/>
        </w:rPr>
      </w:pPr>
    </w:p>
    <w:p w14:paraId="76B7A7B2" w14:textId="1E7FA160" w:rsidR="004866F2" w:rsidRPr="003531C6" w:rsidRDefault="004866F2" w:rsidP="003531C6">
      <w:pPr>
        <w:tabs>
          <w:tab w:val="left" w:pos="1095"/>
        </w:tabs>
        <w:spacing w:after="0" w:line="240" w:lineRule="auto"/>
        <w:rPr>
          <w:rFonts w:ascii="Times New Roman" w:eastAsia="Calibri" w:hAnsi="Times New Roman" w:cs="Times New Roman"/>
          <w:sz w:val="28"/>
          <w:szCs w:val="28"/>
        </w:rPr>
      </w:pPr>
      <w:r w:rsidRPr="003531C6">
        <w:rPr>
          <w:rFonts w:ascii="Times New Roman" w:eastAsia="Calibri" w:hAnsi="Times New Roman" w:cs="Times New Roman"/>
          <w:sz w:val="28"/>
          <w:szCs w:val="28"/>
          <w:lang w:val="ru-RU"/>
        </w:rPr>
        <w:t>Таблица</w:t>
      </w:r>
      <w:r w:rsidRPr="003531C6">
        <w:rPr>
          <w:rFonts w:ascii="Times New Roman" w:eastAsia="Calibri" w:hAnsi="Times New Roman" w:cs="Times New Roman"/>
          <w:sz w:val="28"/>
          <w:szCs w:val="28"/>
        </w:rPr>
        <w:t xml:space="preserve"> </w:t>
      </w:r>
      <w:r w:rsidR="005A2DC1" w:rsidRPr="003531C6">
        <w:rPr>
          <w:rFonts w:ascii="Times New Roman" w:eastAsia="Calibri" w:hAnsi="Times New Roman" w:cs="Times New Roman"/>
          <w:sz w:val="28"/>
          <w:szCs w:val="28"/>
        </w:rPr>
        <w:t>5</w:t>
      </w:r>
      <w:r w:rsidRPr="003531C6">
        <w:rPr>
          <w:rFonts w:ascii="Times New Roman" w:eastAsia="Calibri" w:hAnsi="Times New Roman" w:cs="Times New Roman"/>
          <w:sz w:val="28"/>
          <w:szCs w:val="28"/>
        </w:rPr>
        <w:t xml:space="preserve"> - </w:t>
      </w:r>
      <w:r w:rsidR="002E4EC1" w:rsidRPr="003531C6">
        <w:rPr>
          <w:rFonts w:ascii="Times New Roman" w:eastAsia="Calibri" w:hAnsi="Times New Roman" w:cs="Times New Roman"/>
          <w:sz w:val="28"/>
          <w:szCs w:val="28"/>
          <w:shd w:val="clear" w:color="auto" w:fill="FFFFFF"/>
          <w:lang w:val="ru-RU"/>
        </w:rPr>
        <w:t>Шкала</w:t>
      </w:r>
      <w:r w:rsidR="002E4EC1" w:rsidRPr="003531C6">
        <w:rPr>
          <w:rFonts w:ascii="Times New Roman" w:eastAsia="Calibri" w:hAnsi="Times New Roman" w:cs="Times New Roman"/>
          <w:sz w:val="28"/>
          <w:szCs w:val="28"/>
          <w:shd w:val="clear" w:color="auto" w:fill="FFFFFF"/>
        </w:rPr>
        <w:t xml:space="preserve"> </w:t>
      </w:r>
      <w:r w:rsidRPr="003531C6">
        <w:rPr>
          <w:rFonts w:ascii="Times New Roman" w:eastAsia="Calibri" w:hAnsi="Times New Roman" w:cs="Times New Roman"/>
          <w:sz w:val="28"/>
          <w:szCs w:val="28"/>
          <w:shd w:val="clear" w:color="auto" w:fill="FFFFFF"/>
        </w:rPr>
        <w:t>Nutritional Risk Screening (NRS)</w:t>
      </w:r>
    </w:p>
    <w:p w14:paraId="38CD13B6" w14:textId="77777777" w:rsidR="00650679" w:rsidRPr="002E4EC1" w:rsidRDefault="00650679" w:rsidP="003531C6">
      <w:pPr>
        <w:tabs>
          <w:tab w:val="left" w:pos="1095"/>
        </w:tabs>
        <w:spacing w:after="0" w:line="240" w:lineRule="auto"/>
        <w:rPr>
          <w:rFonts w:ascii="Times New Roman" w:eastAsia="Calibri" w:hAnsi="Times New Roman" w:cs="Times New Roman"/>
          <w:sz w:val="16"/>
          <w:szCs w:val="16"/>
        </w:rPr>
      </w:pPr>
    </w:p>
    <w:tbl>
      <w:tblPr>
        <w:tblStyle w:val="13"/>
        <w:tblW w:w="9911" w:type="dxa"/>
        <w:tblInd w:w="150" w:type="dxa"/>
        <w:tblLook w:val="04A0" w:firstRow="1" w:lastRow="0" w:firstColumn="1" w:lastColumn="0" w:noHBand="0" w:noVBand="1"/>
      </w:tblPr>
      <w:tblGrid>
        <w:gridCol w:w="7643"/>
        <w:gridCol w:w="1134"/>
        <w:gridCol w:w="1134"/>
      </w:tblGrid>
      <w:tr w:rsidR="004866F2" w:rsidRPr="002E4EC1" w14:paraId="3EF0902D" w14:textId="77777777" w:rsidTr="002E4EC1">
        <w:trPr>
          <w:trHeight w:val="408"/>
        </w:trPr>
        <w:tc>
          <w:tcPr>
            <w:tcW w:w="9911" w:type="dxa"/>
            <w:gridSpan w:val="3"/>
            <w:vAlign w:val="center"/>
          </w:tcPr>
          <w:p w14:paraId="7EA94608"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Первичная оценка больного</w:t>
            </w:r>
          </w:p>
        </w:tc>
      </w:tr>
      <w:tr w:rsidR="004866F2" w:rsidRPr="002E4EC1" w14:paraId="4E68495E" w14:textId="77777777" w:rsidTr="002E4EC1">
        <w:tc>
          <w:tcPr>
            <w:tcW w:w="7643" w:type="dxa"/>
          </w:tcPr>
          <w:p w14:paraId="2DD7DE26"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Индекс массы тела менее 20,5</w:t>
            </w:r>
          </w:p>
        </w:tc>
        <w:tc>
          <w:tcPr>
            <w:tcW w:w="1134" w:type="dxa"/>
            <w:vAlign w:val="center"/>
          </w:tcPr>
          <w:p w14:paraId="4D721C70"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Да</w:t>
            </w:r>
          </w:p>
        </w:tc>
        <w:tc>
          <w:tcPr>
            <w:tcW w:w="1134" w:type="dxa"/>
            <w:vAlign w:val="center"/>
          </w:tcPr>
          <w:p w14:paraId="2DB9DD37"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Нет</w:t>
            </w:r>
          </w:p>
        </w:tc>
      </w:tr>
      <w:tr w:rsidR="004866F2" w:rsidRPr="002E4EC1" w14:paraId="3B1885B9" w14:textId="77777777" w:rsidTr="002E4EC1">
        <w:tc>
          <w:tcPr>
            <w:tcW w:w="7643" w:type="dxa"/>
          </w:tcPr>
          <w:p w14:paraId="11D37271"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Больной потерял массу тела за последние 3 месяца</w:t>
            </w:r>
          </w:p>
        </w:tc>
        <w:tc>
          <w:tcPr>
            <w:tcW w:w="1134" w:type="dxa"/>
            <w:vAlign w:val="center"/>
          </w:tcPr>
          <w:p w14:paraId="77DA23FA"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Да</w:t>
            </w:r>
          </w:p>
        </w:tc>
        <w:tc>
          <w:tcPr>
            <w:tcW w:w="1134" w:type="dxa"/>
            <w:vAlign w:val="center"/>
          </w:tcPr>
          <w:p w14:paraId="06A3203D"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Нет</w:t>
            </w:r>
          </w:p>
        </w:tc>
      </w:tr>
      <w:tr w:rsidR="004866F2" w:rsidRPr="002E4EC1" w14:paraId="236EB925" w14:textId="77777777" w:rsidTr="002E4EC1">
        <w:tc>
          <w:tcPr>
            <w:tcW w:w="7643" w:type="dxa"/>
          </w:tcPr>
          <w:p w14:paraId="36CEE193"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Имеется недостаточное питание за последнюю неделю</w:t>
            </w:r>
          </w:p>
        </w:tc>
        <w:tc>
          <w:tcPr>
            <w:tcW w:w="1134" w:type="dxa"/>
            <w:vAlign w:val="center"/>
          </w:tcPr>
          <w:p w14:paraId="39B0964D"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Да</w:t>
            </w:r>
          </w:p>
        </w:tc>
        <w:tc>
          <w:tcPr>
            <w:tcW w:w="1134" w:type="dxa"/>
            <w:vAlign w:val="center"/>
          </w:tcPr>
          <w:p w14:paraId="4682CFE7"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Нет</w:t>
            </w:r>
          </w:p>
        </w:tc>
      </w:tr>
      <w:tr w:rsidR="004866F2" w:rsidRPr="002E4EC1" w14:paraId="76434BED" w14:textId="77777777" w:rsidTr="002E4EC1">
        <w:tc>
          <w:tcPr>
            <w:tcW w:w="7643" w:type="dxa"/>
          </w:tcPr>
          <w:p w14:paraId="69C18D51"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Состояние больного тяжёлое (или находится в отделении реанимации и интенсивной терапии)</w:t>
            </w:r>
          </w:p>
        </w:tc>
        <w:tc>
          <w:tcPr>
            <w:tcW w:w="1134" w:type="dxa"/>
            <w:vAlign w:val="center"/>
          </w:tcPr>
          <w:p w14:paraId="41574434"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Да</w:t>
            </w:r>
          </w:p>
        </w:tc>
        <w:tc>
          <w:tcPr>
            <w:tcW w:w="1134" w:type="dxa"/>
            <w:vAlign w:val="center"/>
          </w:tcPr>
          <w:p w14:paraId="4BE04852"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Нет</w:t>
            </w:r>
          </w:p>
        </w:tc>
      </w:tr>
    </w:tbl>
    <w:p w14:paraId="0EC4B0A5" w14:textId="375D637D" w:rsidR="004866F2" w:rsidRPr="003531C6" w:rsidRDefault="004866F2" w:rsidP="003531C6">
      <w:pPr>
        <w:tabs>
          <w:tab w:val="left" w:pos="1095"/>
        </w:tabs>
        <w:spacing w:after="0" w:line="240" w:lineRule="auto"/>
        <w:rPr>
          <w:rFonts w:ascii="Times New Roman" w:eastAsia="Calibri" w:hAnsi="Times New Roman" w:cs="Times New Roman"/>
          <w:sz w:val="28"/>
          <w:szCs w:val="28"/>
          <w:lang w:val="ru-RU"/>
        </w:rPr>
      </w:pPr>
    </w:p>
    <w:p w14:paraId="277D7E4D" w14:textId="6933AB42" w:rsidR="004866F2" w:rsidRPr="003531C6" w:rsidRDefault="004866F2" w:rsidP="002E4EC1">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Calibri" w:hAnsi="Times New Roman" w:cs="Times New Roman"/>
          <w:sz w:val="28"/>
          <w:szCs w:val="28"/>
          <w:lang w:val="ru-RU"/>
        </w:rPr>
        <w:lastRenderedPageBreak/>
        <w:t xml:space="preserve">Среднее время первичной оценки пациента по шкале </w:t>
      </w:r>
      <w:r w:rsidRPr="003531C6">
        <w:rPr>
          <w:rFonts w:ascii="Times New Roman" w:eastAsia="Calibri" w:hAnsi="Times New Roman" w:cs="Times New Roman"/>
          <w:sz w:val="28"/>
          <w:szCs w:val="28"/>
        </w:rPr>
        <w:t>NRS</w:t>
      </w:r>
      <w:r w:rsidRPr="003531C6">
        <w:rPr>
          <w:rFonts w:ascii="Times New Roman" w:eastAsia="Calibri" w:hAnsi="Times New Roman" w:cs="Times New Roman"/>
          <w:sz w:val="28"/>
          <w:szCs w:val="28"/>
          <w:lang w:val="ru-RU"/>
        </w:rPr>
        <w:t xml:space="preserve">-2002 </w:t>
      </w:r>
      <w:r w:rsidRPr="003531C6">
        <w:rPr>
          <w:rFonts w:ascii="Times New Roman" w:eastAsia="Calibri" w:hAnsi="Times New Roman" w:cs="Times New Roman"/>
          <w:sz w:val="28"/>
          <w:szCs w:val="28"/>
        </w:rPr>
        <w:t>c</w:t>
      </w:r>
      <w:r w:rsidRPr="003531C6">
        <w:rPr>
          <w:rFonts w:ascii="Times New Roman" w:eastAsia="Calibri" w:hAnsi="Times New Roman" w:cs="Times New Roman"/>
          <w:sz w:val="28"/>
          <w:szCs w:val="28"/>
          <w:lang w:val="ru-RU"/>
        </w:rPr>
        <w:t>оставляло 3-4 минуты.</w:t>
      </w:r>
      <w:r w:rsidRPr="003531C6">
        <w:rPr>
          <w:rFonts w:ascii="Times New Roman" w:eastAsia="Times New Roman" w:hAnsi="Times New Roman" w:cs="Times New Roman"/>
          <w:sz w:val="28"/>
          <w:szCs w:val="28"/>
          <w:lang w:val="ru-RU" w:eastAsia="ru-RU"/>
        </w:rPr>
        <w:t xml:space="preserve"> В случае отрицательных ответов при первичной оценке - у пациентов констатируется отсутствие нарушений нутритивного статуса.</w:t>
      </w:r>
      <w:r w:rsidR="00F909FB" w:rsidRP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sz w:val="28"/>
          <w:szCs w:val="28"/>
          <w:lang w:val="ru-RU" w:eastAsia="ru-RU"/>
        </w:rPr>
        <w:t>В случае наличия положительного ответа минимум на один вопрос, производился перех</w:t>
      </w:r>
      <w:r w:rsidR="005A2DC1" w:rsidRPr="003531C6">
        <w:rPr>
          <w:rFonts w:ascii="Times New Roman" w:eastAsia="Times New Roman" w:hAnsi="Times New Roman" w:cs="Times New Roman"/>
          <w:sz w:val="28"/>
          <w:szCs w:val="28"/>
          <w:lang w:val="ru-RU" w:eastAsia="ru-RU"/>
        </w:rPr>
        <w:t>од к вторичной оценке (таблица 6</w:t>
      </w:r>
      <w:r w:rsidR="00DE0525" w:rsidRPr="003531C6">
        <w:rPr>
          <w:rFonts w:ascii="Times New Roman" w:eastAsia="Times New Roman" w:hAnsi="Times New Roman" w:cs="Times New Roman"/>
          <w:sz w:val="28"/>
          <w:szCs w:val="28"/>
          <w:lang w:val="ru-RU" w:eastAsia="ru-RU"/>
        </w:rPr>
        <w:t xml:space="preserve">). </w:t>
      </w:r>
    </w:p>
    <w:p w14:paraId="14630566" w14:textId="77777777" w:rsidR="004866F2" w:rsidRPr="003531C6" w:rsidRDefault="004866F2" w:rsidP="003531C6">
      <w:pPr>
        <w:tabs>
          <w:tab w:val="left" w:pos="1095"/>
          <w:tab w:val="left" w:pos="3930"/>
        </w:tabs>
        <w:spacing w:after="0" w:line="240" w:lineRule="auto"/>
        <w:rPr>
          <w:rFonts w:ascii="Times New Roman" w:eastAsia="Calibri" w:hAnsi="Times New Roman" w:cs="Times New Roman"/>
          <w:sz w:val="28"/>
          <w:szCs w:val="28"/>
          <w:lang w:val="ru-RU"/>
        </w:rPr>
      </w:pPr>
    </w:p>
    <w:p w14:paraId="35D2E116" w14:textId="06116351" w:rsidR="004866F2" w:rsidRPr="007F3748" w:rsidRDefault="004866F2" w:rsidP="003531C6">
      <w:pPr>
        <w:tabs>
          <w:tab w:val="left" w:pos="1095"/>
        </w:tabs>
        <w:spacing w:after="0" w:line="240" w:lineRule="auto"/>
        <w:rPr>
          <w:rFonts w:ascii="Times New Roman" w:eastAsia="Calibri" w:hAnsi="Times New Roman" w:cs="Times New Roman"/>
          <w:color w:val="FF0000"/>
          <w:sz w:val="28"/>
          <w:szCs w:val="28"/>
        </w:rPr>
      </w:pPr>
      <w:r w:rsidRPr="003531C6">
        <w:rPr>
          <w:rFonts w:ascii="Times New Roman" w:eastAsia="Calibri" w:hAnsi="Times New Roman" w:cs="Times New Roman"/>
          <w:sz w:val="28"/>
          <w:szCs w:val="28"/>
          <w:lang w:val="ru-RU"/>
        </w:rPr>
        <w:t>Таблица</w:t>
      </w:r>
      <w:r w:rsidR="00721EFD" w:rsidRPr="003531C6">
        <w:rPr>
          <w:rFonts w:ascii="Times New Roman" w:eastAsia="Calibri" w:hAnsi="Times New Roman" w:cs="Times New Roman"/>
          <w:sz w:val="28"/>
          <w:szCs w:val="28"/>
        </w:rPr>
        <w:t xml:space="preserve"> </w:t>
      </w:r>
      <w:r w:rsidR="005A2DC1" w:rsidRPr="003531C6">
        <w:rPr>
          <w:rFonts w:ascii="Times New Roman" w:eastAsia="Calibri" w:hAnsi="Times New Roman" w:cs="Times New Roman"/>
          <w:sz w:val="28"/>
          <w:szCs w:val="28"/>
        </w:rPr>
        <w:t>6</w:t>
      </w:r>
      <w:r w:rsidRPr="003531C6">
        <w:rPr>
          <w:rFonts w:ascii="Times New Roman" w:eastAsia="Calibri" w:hAnsi="Times New Roman" w:cs="Times New Roman"/>
          <w:sz w:val="28"/>
          <w:szCs w:val="28"/>
        </w:rPr>
        <w:t xml:space="preserve"> - </w:t>
      </w:r>
      <w:r w:rsidR="002E4EC1" w:rsidRPr="003531C6">
        <w:rPr>
          <w:rFonts w:ascii="Times New Roman" w:eastAsia="Calibri" w:hAnsi="Times New Roman" w:cs="Times New Roman"/>
          <w:sz w:val="28"/>
          <w:szCs w:val="28"/>
          <w:shd w:val="clear" w:color="auto" w:fill="FFFFFF"/>
          <w:lang w:val="ru-RU"/>
        </w:rPr>
        <w:t>Шкала</w:t>
      </w:r>
      <w:r w:rsidR="002E4EC1" w:rsidRPr="003531C6">
        <w:rPr>
          <w:rFonts w:ascii="Times New Roman" w:eastAsia="Calibri" w:hAnsi="Times New Roman" w:cs="Times New Roman"/>
          <w:sz w:val="28"/>
          <w:szCs w:val="28"/>
          <w:shd w:val="clear" w:color="auto" w:fill="FFFFFF"/>
        </w:rPr>
        <w:t xml:space="preserve"> </w:t>
      </w:r>
      <w:r w:rsidRPr="003531C6">
        <w:rPr>
          <w:rFonts w:ascii="Times New Roman" w:eastAsia="Calibri" w:hAnsi="Times New Roman" w:cs="Times New Roman"/>
          <w:sz w:val="28"/>
          <w:szCs w:val="28"/>
          <w:shd w:val="clear" w:color="auto" w:fill="FFFFFF"/>
        </w:rPr>
        <w:t>Nu</w:t>
      </w:r>
      <w:r w:rsidR="007F3748">
        <w:rPr>
          <w:rFonts w:ascii="Times New Roman" w:eastAsia="Calibri" w:hAnsi="Times New Roman" w:cs="Times New Roman"/>
          <w:sz w:val="28"/>
          <w:szCs w:val="28"/>
          <w:shd w:val="clear" w:color="auto" w:fill="FFFFFF"/>
        </w:rPr>
        <w:t>tritional Risk Screening (NRS)</w:t>
      </w:r>
    </w:p>
    <w:p w14:paraId="3B2E9AA3" w14:textId="77777777" w:rsidR="00A82EDC" w:rsidRPr="002E4EC1" w:rsidRDefault="00A82EDC" w:rsidP="003531C6">
      <w:pPr>
        <w:tabs>
          <w:tab w:val="left" w:pos="1095"/>
        </w:tabs>
        <w:spacing w:after="0" w:line="240" w:lineRule="auto"/>
        <w:rPr>
          <w:rFonts w:ascii="Times New Roman" w:eastAsia="Calibri" w:hAnsi="Times New Roman" w:cs="Times New Roman"/>
          <w:sz w:val="16"/>
          <w:szCs w:val="16"/>
        </w:rPr>
      </w:pPr>
    </w:p>
    <w:tbl>
      <w:tblPr>
        <w:tblStyle w:val="13"/>
        <w:tblW w:w="0" w:type="auto"/>
        <w:tblInd w:w="108" w:type="dxa"/>
        <w:tblLook w:val="04A0" w:firstRow="1" w:lastRow="0" w:firstColumn="1" w:lastColumn="0" w:noHBand="0" w:noVBand="1"/>
      </w:tblPr>
      <w:tblGrid>
        <w:gridCol w:w="987"/>
        <w:gridCol w:w="8760"/>
      </w:tblGrid>
      <w:tr w:rsidR="004866F2" w:rsidRPr="002E4EC1" w14:paraId="28574A1F" w14:textId="77777777" w:rsidTr="002E4EC1">
        <w:trPr>
          <w:trHeight w:val="450"/>
        </w:trPr>
        <w:tc>
          <w:tcPr>
            <w:tcW w:w="9967" w:type="dxa"/>
            <w:gridSpan w:val="2"/>
            <w:vAlign w:val="center"/>
          </w:tcPr>
          <w:p w14:paraId="7611EA52" w14:textId="77777777" w:rsidR="004866F2" w:rsidRPr="002E4EC1" w:rsidRDefault="004866F2" w:rsidP="002E4EC1">
            <w:pPr>
              <w:tabs>
                <w:tab w:val="left" w:pos="1095"/>
              </w:tabs>
              <w:jc w:val="center"/>
              <w:rPr>
                <w:rFonts w:ascii="Times New Roman" w:hAnsi="Times New Roman" w:cs="Times New Roman"/>
                <w:sz w:val="24"/>
                <w:szCs w:val="24"/>
              </w:rPr>
            </w:pPr>
            <w:r w:rsidRPr="002E4EC1">
              <w:rPr>
                <w:rFonts w:ascii="Times New Roman" w:hAnsi="Times New Roman" w:cs="Times New Roman"/>
                <w:sz w:val="24"/>
                <w:szCs w:val="24"/>
              </w:rPr>
              <w:t>Вторичная (финальная) оценка*</w:t>
            </w:r>
          </w:p>
        </w:tc>
      </w:tr>
      <w:tr w:rsidR="004866F2" w:rsidRPr="002E4EC1" w14:paraId="592125C7" w14:textId="77777777" w:rsidTr="002E4EC1">
        <w:trPr>
          <w:trHeight w:val="365"/>
        </w:trPr>
        <w:tc>
          <w:tcPr>
            <w:tcW w:w="9967" w:type="dxa"/>
            <w:gridSpan w:val="2"/>
            <w:vAlign w:val="center"/>
          </w:tcPr>
          <w:p w14:paraId="37C34454" w14:textId="634E3E1B" w:rsidR="004866F2" w:rsidRPr="002E4EC1" w:rsidRDefault="002E4EC1" w:rsidP="002E4EC1">
            <w:pPr>
              <w:tabs>
                <w:tab w:val="left" w:pos="1095"/>
              </w:tabs>
              <w:jc w:val="center"/>
              <w:rPr>
                <w:rFonts w:ascii="Times New Roman" w:hAnsi="Times New Roman" w:cs="Times New Roman"/>
                <w:sz w:val="24"/>
                <w:szCs w:val="24"/>
              </w:rPr>
            </w:pPr>
            <w:r w:rsidRPr="002E4EC1">
              <w:rPr>
                <w:rFonts w:ascii="Times New Roman" w:hAnsi="Times New Roman" w:cs="Times New Roman"/>
                <w:sz w:val="24"/>
                <w:szCs w:val="24"/>
              </w:rPr>
              <w:t xml:space="preserve">питательный </w:t>
            </w:r>
            <w:r w:rsidR="004866F2" w:rsidRPr="002E4EC1">
              <w:rPr>
                <w:rFonts w:ascii="Times New Roman" w:hAnsi="Times New Roman" w:cs="Times New Roman"/>
                <w:sz w:val="24"/>
                <w:szCs w:val="24"/>
              </w:rPr>
              <w:t>статус</w:t>
            </w:r>
          </w:p>
        </w:tc>
      </w:tr>
      <w:tr w:rsidR="004866F2" w:rsidRPr="00ED2640" w14:paraId="71E4FD3A" w14:textId="77777777" w:rsidTr="002E4EC1">
        <w:tc>
          <w:tcPr>
            <w:tcW w:w="993" w:type="dxa"/>
          </w:tcPr>
          <w:p w14:paraId="67B32645" w14:textId="6F623DD0" w:rsidR="004866F2" w:rsidRPr="002E4EC1" w:rsidRDefault="004866F2" w:rsidP="003531C6">
            <w:pPr>
              <w:tabs>
                <w:tab w:val="left" w:pos="1095"/>
              </w:tabs>
              <w:rPr>
                <w:rFonts w:ascii="Times New Roman" w:hAnsi="Times New Roman" w:cs="Times New Roman"/>
                <w:sz w:val="24"/>
                <w:szCs w:val="24"/>
              </w:rPr>
            </w:pPr>
            <w:r w:rsidRPr="002E4EC1">
              <w:rPr>
                <w:rFonts w:ascii="Times New Roman" w:hAnsi="Times New Roman" w:cs="Times New Roman"/>
                <w:sz w:val="24"/>
                <w:szCs w:val="24"/>
              </w:rPr>
              <w:t>1 балл</w:t>
            </w:r>
          </w:p>
        </w:tc>
        <w:tc>
          <w:tcPr>
            <w:tcW w:w="8974" w:type="dxa"/>
          </w:tcPr>
          <w:p w14:paraId="5ED0233E" w14:textId="77777777" w:rsidR="004866F2" w:rsidRPr="002E4EC1" w:rsidRDefault="004866F2" w:rsidP="003531C6">
            <w:pPr>
              <w:jc w:val="both"/>
              <w:rPr>
                <w:rFonts w:ascii="Times New Roman" w:hAnsi="Times New Roman" w:cs="Times New Roman"/>
                <w:sz w:val="24"/>
                <w:szCs w:val="24"/>
              </w:rPr>
            </w:pPr>
            <w:r w:rsidRPr="002E4EC1">
              <w:rPr>
                <w:rFonts w:ascii="Times New Roman" w:eastAsia="Times New Roman" w:hAnsi="Times New Roman" w:cs="Times New Roman"/>
                <w:sz w:val="24"/>
                <w:szCs w:val="24"/>
                <w:lang w:eastAsia="ru-RU"/>
              </w:rPr>
              <w:t>Потеря массы более 5% за последние 3 месяца или потребление пищи в объёме 50-75% от нормальной в предшествующую неделю</w:t>
            </w:r>
          </w:p>
        </w:tc>
      </w:tr>
      <w:tr w:rsidR="004866F2" w:rsidRPr="00ED2640" w14:paraId="577087E2" w14:textId="77777777" w:rsidTr="002E4EC1">
        <w:tc>
          <w:tcPr>
            <w:tcW w:w="993" w:type="dxa"/>
          </w:tcPr>
          <w:p w14:paraId="78D39600" w14:textId="77777777" w:rsidR="004866F2" w:rsidRPr="002E4EC1" w:rsidRDefault="004866F2" w:rsidP="003531C6">
            <w:pPr>
              <w:tabs>
                <w:tab w:val="left" w:pos="1095"/>
              </w:tabs>
              <w:rPr>
                <w:rFonts w:ascii="Times New Roman" w:hAnsi="Times New Roman" w:cs="Times New Roman"/>
                <w:sz w:val="24"/>
                <w:szCs w:val="24"/>
              </w:rPr>
            </w:pPr>
            <w:r w:rsidRPr="002E4EC1">
              <w:rPr>
                <w:rFonts w:ascii="Times New Roman" w:hAnsi="Times New Roman" w:cs="Times New Roman"/>
                <w:sz w:val="24"/>
                <w:szCs w:val="24"/>
              </w:rPr>
              <w:t>2 балла</w:t>
            </w:r>
          </w:p>
        </w:tc>
        <w:tc>
          <w:tcPr>
            <w:tcW w:w="8974" w:type="dxa"/>
          </w:tcPr>
          <w:p w14:paraId="682E689F" w14:textId="1A833294" w:rsidR="004866F2" w:rsidRPr="002E4EC1" w:rsidRDefault="004866F2" w:rsidP="002E4EC1">
            <w:pPr>
              <w:tabs>
                <w:tab w:val="left" w:pos="1095"/>
              </w:tabs>
              <w:jc w:val="both"/>
              <w:rPr>
                <w:rFonts w:ascii="Times New Roman" w:hAnsi="Times New Roman" w:cs="Times New Roman"/>
                <w:sz w:val="24"/>
                <w:szCs w:val="24"/>
              </w:rPr>
            </w:pPr>
            <w:r w:rsidRPr="002E4EC1">
              <w:rPr>
                <w:rFonts w:ascii="Times New Roman" w:hAnsi="Times New Roman" w:cs="Times New Roman"/>
                <w:sz w:val="24"/>
                <w:szCs w:val="24"/>
                <w:shd w:val="clear" w:color="auto" w:fill="FFFFFF"/>
              </w:rPr>
              <w:t>Потеря массы более 5% за последние 2 месяца или ИМТ 18, 5-20, 5 +плохое самочувствие или потребление пищи в объме 25-60% от нормальной в предшествующую неделю</w:t>
            </w:r>
          </w:p>
        </w:tc>
      </w:tr>
      <w:tr w:rsidR="004866F2" w:rsidRPr="00ED2640" w14:paraId="31EA4916" w14:textId="77777777" w:rsidTr="002E4EC1">
        <w:tc>
          <w:tcPr>
            <w:tcW w:w="993" w:type="dxa"/>
          </w:tcPr>
          <w:p w14:paraId="1319C711" w14:textId="77777777" w:rsidR="004866F2" w:rsidRPr="002E4EC1" w:rsidRDefault="004866F2" w:rsidP="003531C6">
            <w:pPr>
              <w:tabs>
                <w:tab w:val="left" w:pos="1095"/>
              </w:tabs>
              <w:rPr>
                <w:rFonts w:ascii="Times New Roman" w:hAnsi="Times New Roman" w:cs="Times New Roman"/>
                <w:sz w:val="24"/>
                <w:szCs w:val="24"/>
              </w:rPr>
            </w:pPr>
            <w:r w:rsidRPr="002E4EC1">
              <w:rPr>
                <w:rFonts w:ascii="Times New Roman" w:hAnsi="Times New Roman" w:cs="Times New Roman"/>
                <w:sz w:val="24"/>
                <w:szCs w:val="24"/>
              </w:rPr>
              <w:t>3 балла</w:t>
            </w:r>
          </w:p>
        </w:tc>
        <w:tc>
          <w:tcPr>
            <w:tcW w:w="8974" w:type="dxa"/>
          </w:tcPr>
          <w:p w14:paraId="5EF6821C" w14:textId="77777777" w:rsidR="004866F2" w:rsidRPr="002E4EC1" w:rsidRDefault="004866F2" w:rsidP="003531C6">
            <w:pPr>
              <w:tabs>
                <w:tab w:val="left" w:pos="1095"/>
              </w:tabs>
              <w:rPr>
                <w:rFonts w:ascii="Times New Roman" w:hAnsi="Times New Roman" w:cs="Times New Roman"/>
                <w:sz w:val="24"/>
                <w:szCs w:val="24"/>
              </w:rPr>
            </w:pPr>
            <w:r w:rsidRPr="002E4EC1">
              <w:rPr>
                <w:rFonts w:ascii="Times New Roman" w:hAnsi="Times New Roman" w:cs="Times New Roman"/>
                <w:sz w:val="24"/>
                <w:szCs w:val="24"/>
                <w:shd w:val="clear" w:color="auto" w:fill="FFFFFF"/>
              </w:rPr>
              <w:t>Потеря массы более 5% за последний 1 месяц (более 15% за 3 месяца) или ИМТ менее 18, 5 +плохое самочувствие или потребление пищи в объёме 0-25 % от нормальной потребности в предшествующую неделю</w:t>
            </w:r>
          </w:p>
        </w:tc>
      </w:tr>
      <w:tr w:rsidR="004866F2" w:rsidRPr="00ED2640" w14:paraId="70F9B1BE" w14:textId="77777777" w:rsidTr="002E4EC1">
        <w:tc>
          <w:tcPr>
            <w:tcW w:w="9967" w:type="dxa"/>
            <w:gridSpan w:val="2"/>
          </w:tcPr>
          <w:p w14:paraId="04028D77" w14:textId="0113CB13" w:rsidR="004866F2" w:rsidRPr="002E4EC1" w:rsidRDefault="004866F2" w:rsidP="002E4EC1">
            <w:pPr>
              <w:tabs>
                <w:tab w:val="left" w:pos="1095"/>
              </w:tabs>
              <w:ind w:firstLine="601"/>
              <w:jc w:val="both"/>
              <w:rPr>
                <w:rFonts w:ascii="Times New Roman" w:hAnsi="Times New Roman" w:cs="Times New Roman"/>
                <w:sz w:val="24"/>
                <w:szCs w:val="24"/>
              </w:rPr>
            </w:pPr>
            <w:r w:rsidRPr="002E4EC1">
              <w:rPr>
                <w:rFonts w:ascii="Times New Roman" w:hAnsi="Times New Roman" w:cs="Times New Roman"/>
                <w:sz w:val="24"/>
                <w:szCs w:val="24"/>
              </w:rPr>
              <w:t xml:space="preserve">* </w:t>
            </w:r>
            <w:r w:rsidR="002E4EC1" w:rsidRPr="002E4EC1">
              <w:rPr>
                <w:rFonts w:ascii="Times New Roman" w:hAnsi="Times New Roman" w:cs="Times New Roman"/>
                <w:sz w:val="24"/>
                <w:szCs w:val="24"/>
              </w:rPr>
              <w:t xml:space="preserve">– </w:t>
            </w:r>
            <w:r w:rsidRPr="002E4EC1">
              <w:rPr>
                <w:rFonts w:ascii="Times New Roman" w:hAnsi="Times New Roman" w:cs="Times New Roman"/>
                <w:sz w:val="24"/>
                <w:szCs w:val="24"/>
              </w:rPr>
              <w:t>дополнительно плюс 1 балл в связи с тяжестью заболевания - наличия онкологического заболевания (</w:t>
            </w:r>
            <w:r w:rsidRPr="002E4EC1">
              <w:rPr>
                <w:rFonts w:ascii="Times New Roman" w:hAnsi="Times New Roman" w:cs="Times New Roman"/>
                <w:sz w:val="24"/>
                <w:szCs w:val="24"/>
                <w:shd w:val="clear" w:color="auto" w:fill="FFFFFF"/>
              </w:rPr>
              <w:t>NRS, 2002</w:t>
            </w:r>
            <w:r w:rsidRPr="002E4EC1">
              <w:rPr>
                <w:rFonts w:ascii="Times New Roman" w:hAnsi="Times New Roman" w:cs="Times New Roman"/>
                <w:sz w:val="24"/>
                <w:szCs w:val="24"/>
              </w:rPr>
              <w:t>)</w:t>
            </w:r>
          </w:p>
        </w:tc>
      </w:tr>
    </w:tbl>
    <w:p w14:paraId="3624C9F9" w14:textId="77777777" w:rsidR="004866F2" w:rsidRPr="003531C6" w:rsidRDefault="004866F2" w:rsidP="003531C6">
      <w:pPr>
        <w:tabs>
          <w:tab w:val="left" w:pos="1095"/>
        </w:tabs>
        <w:spacing w:after="0" w:line="240" w:lineRule="auto"/>
        <w:rPr>
          <w:rFonts w:ascii="Times New Roman" w:eastAsia="Calibri" w:hAnsi="Times New Roman" w:cs="Times New Roman"/>
          <w:sz w:val="28"/>
          <w:szCs w:val="28"/>
          <w:lang w:val="ru-RU"/>
        </w:rPr>
      </w:pPr>
    </w:p>
    <w:p w14:paraId="3C652A5A" w14:textId="3381CA45" w:rsidR="004866F2" w:rsidRPr="002E4EC1" w:rsidRDefault="004866F2" w:rsidP="002E4EC1">
      <w:pPr>
        <w:tabs>
          <w:tab w:val="left" w:pos="1095"/>
          <w:tab w:val="left" w:pos="3930"/>
        </w:tabs>
        <w:spacing w:after="0" w:line="240" w:lineRule="auto"/>
        <w:ind w:firstLine="709"/>
        <w:jc w:val="both"/>
        <w:rPr>
          <w:rFonts w:ascii="Times New Roman" w:eastAsia="Calibri" w:hAnsi="Times New Roman" w:cs="Times New Roman"/>
          <w:color w:val="FF0000"/>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t>Если возраст больного 70 лет и более - добавлялся ещё 1 балл к общей сумме. Баллы суммировались. При сумме баллов 3 и более, проводилась оценка критериев нутритивной недостаточности с использованием ряда лабораторных и клинических показателей, как указывалось выше: общий белок, альбумин сыворотки крови, лимфоциты периферической крови, ин</w:t>
      </w:r>
      <w:r w:rsidR="004B282E">
        <w:rPr>
          <w:rFonts w:ascii="Times New Roman" w:eastAsia="Calibri" w:hAnsi="Times New Roman" w:cs="Times New Roman"/>
          <w:sz w:val="28"/>
          <w:szCs w:val="28"/>
          <w:shd w:val="clear" w:color="auto" w:fill="FFFFFF"/>
          <w:lang w:val="ru-RU"/>
        </w:rPr>
        <w:t>декс массы тела (ИМТ).</w:t>
      </w:r>
      <w:r w:rsidRPr="002E4EC1">
        <w:rPr>
          <w:rFonts w:ascii="Times New Roman" w:eastAsia="Calibri" w:hAnsi="Times New Roman" w:cs="Times New Roman"/>
          <w:color w:val="FF0000"/>
          <w:sz w:val="28"/>
          <w:szCs w:val="28"/>
          <w:shd w:val="clear" w:color="auto" w:fill="FFFFFF"/>
          <w:lang w:val="ru-RU"/>
        </w:rPr>
        <w:t xml:space="preserve"> </w:t>
      </w:r>
    </w:p>
    <w:p w14:paraId="101690D2" w14:textId="5BA882FC" w:rsidR="004866F2" w:rsidRPr="003531C6" w:rsidRDefault="004866F2" w:rsidP="003531C6">
      <w:pPr>
        <w:tabs>
          <w:tab w:val="left" w:pos="1095"/>
          <w:tab w:val="left" w:pos="3930"/>
        </w:tabs>
        <w:spacing w:after="0" w:line="240" w:lineRule="auto"/>
        <w:ind w:firstLine="567"/>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t>Нутритивная недостаточность и ее степень диагностировалась при наличии одного и более критериев, представленных в таблице</w:t>
      </w:r>
      <w:r w:rsidR="005A2DC1" w:rsidRPr="003531C6">
        <w:rPr>
          <w:rFonts w:ascii="Times New Roman" w:eastAsia="Calibri" w:hAnsi="Times New Roman" w:cs="Times New Roman"/>
          <w:sz w:val="28"/>
          <w:szCs w:val="28"/>
          <w:shd w:val="clear" w:color="auto" w:fill="FFFFFF"/>
          <w:lang w:val="ru-RU"/>
        </w:rPr>
        <w:t xml:space="preserve"> 7</w:t>
      </w:r>
      <w:r w:rsidRPr="003531C6">
        <w:rPr>
          <w:rFonts w:ascii="Times New Roman" w:eastAsia="Calibri" w:hAnsi="Times New Roman" w:cs="Times New Roman"/>
          <w:sz w:val="28"/>
          <w:szCs w:val="28"/>
          <w:shd w:val="clear" w:color="auto" w:fill="FFFFFF"/>
          <w:lang w:val="ru-RU"/>
        </w:rPr>
        <w:t>.</w:t>
      </w:r>
    </w:p>
    <w:p w14:paraId="029C615F" w14:textId="77777777" w:rsidR="002E4EC1" w:rsidRPr="003531C6" w:rsidRDefault="002E4EC1" w:rsidP="003531C6">
      <w:pPr>
        <w:tabs>
          <w:tab w:val="left" w:pos="1095"/>
          <w:tab w:val="left" w:pos="3930"/>
        </w:tabs>
        <w:spacing w:after="0" w:line="240" w:lineRule="auto"/>
        <w:jc w:val="both"/>
        <w:rPr>
          <w:rFonts w:ascii="Times New Roman" w:eastAsia="Calibri" w:hAnsi="Times New Roman" w:cs="Times New Roman"/>
          <w:sz w:val="28"/>
          <w:szCs w:val="28"/>
          <w:shd w:val="clear" w:color="auto" w:fill="FFFFFF"/>
          <w:lang w:val="ru-RU"/>
        </w:rPr>
      </w:pPr>
    </w:p>
    <w:p w14:paraId="1EFFF965" w14:textId="39BA7379" w:rsidR="004866F2" w:rsidRPr="007F3748" w:rsidRDefault="005A2DC1" w:rsidP="002E4EC1">
      <w:pPr>
        <w:tabs>
          <w:tab w:val="left" w:pos="1095"/>
        </w:tabs>
        <w:spacing w:after="0" w:line="240" w:lineRule="auto"/>
        <w:jc w:val="both"/>
        <w:rPr>
          <w:rFonts w:ascii="Times New Roman" w:eastAsia="Calibri" w:hAnsi="Times New Roman" w:cs="Times New Roman"/>
          <w:color w:val="FF0000"/>
          <w:sz w:val="28"/>
          <w:szCs w:val="28"/>
          <w:lang w:val="ru-RU"/>
        </w:rPr>
      </w:pPr>
      <w:r w:rsidRPr="003531C6">
        <w:rPr>
          <w:rFonts w:ascii="Times New Roman" w:eastAsia="Calibri" w:hAnsi="Times New Roman" w:cs="Times New Roman"/>
          <w:sz w:val="28"/>
          <w:szCs w:val="28"/>
          <w:lang w:val="ru-RU"/>
        </w:rPr>
        <w:t>Таблица 7</w:t>
      </w:r>
      <w:r w:rsidR="004866F2" w:rsidRPr="003531C6">
        <w:rPr>
          <w:rFonts w:ascii="Times New Roman" w:eastAsia="Calibri" w:hAnsi="Times New Roman" w:cs="Times New Roman"/>
          <w:sz w:val="28"/>
          <w:szCs w:val="28"/>
          <w:lang w:val="ru-RU"/>
        </w:rPr>
        <w:t xml:space="preserve"> - Степени выраженности нутритивной недостаточности к </w:t>
      </w:r>
      <w:r w:rsidR="004866F2" w:rsidRPr="003531C6">
        <w:rPr>
          <w:rFonts w:ascii="Times New Roman" w:eastAsia="Calibri" w:hAnsi="Times New Roman" w:cs="Times New Roman"/>
          <w:sz w:val="28"/>
          <w:szCs w:val="28"/>
          <w:shd w:val="clear" w:color="auto" w:fill="FFFFFF"/>
          <w:lang w:val="ru-RU"/>
        </w:rPr>
        <w:t xml:space="preserve">шкале </w:t>
      </w:r>
      <w:r w:rsidR="004866F2" w:rsidRPr="003531C6">
        <w:rPr>
          <w:rFonts w:ascii="Times New Roman" w:eastAsia="Calibri" w:hAnsi="Times New Roman" w:cs="Times New Roman"/>
          <w:sz w:val="28"/>
          <w:szCs w:val="28"/>
          <w:shd w:val="clear" w:color="auto" w:fill="FFFFFF"/>
        </w:rPr>
        <w:t>Nutritional</w:t>
      </w:r>
      <w:r w:rsidR="004866F2" w:rsidRPr="003531C6">
        <w:rPr>
          <w:rFonts w:ascii="Times New Roman" w:eastAsia="Calibri" w:hAnsi="Times New Roman" w:cs="Times New Roman"/>
          <w:sz w:val="28"/>
          <w:szCs w:val="28"/>
          <w:shd w:val="clear" w:color="auto" w:fill="FFFFFF"/>
          <w:lang w:val="ru-RU"/>
        </w:rPr>
        <w:t xml:space="preserve"> </w:t>
      </w:r>
      <w:r w:rsidR="004866F2" w:rsidRPr="003531C6">
        <w:rPr>
          <w:rFonts w:ascii="Times New Roman" w:eastAsia="Calibri" w:hAnsi="Times New Roman" w:cs="Times New Roman"/>
          <w:sz w:val="28"/>
          <w:szCs w:val="28"/>
          <w:shd w:val="clear" w:color="auto" w:fill="FFFFFF"/>
        </w:rPr>
        <w:t>Risk</w:t>
      </w:r>
      <w:r w:rsidR="004866F2" w:rsidRPr="003531C6">
        <w:rPr>
          <w:rFonts w:ascii="Times New Roman" w:eastAsia="Calibri" w:hAnsi="Times New Roman" w:cs="Times New Roman"/>
          <w:sz w:val="28"/>
          <w:szCs w:val="28"/>
          <w:shd w:val="clear" w:color="auto" w:fill="FFFFFF"/>
          <w:lang w:val="ru-RU"/>
        </w:rPr>
        <w:t xml:space="preserve"> </w:t>
      </w:r>
      <w:r w:rsidR="004866F2" w:rsidRPr="003531C6">
        <w:rPr>
          <w:rFonts w:ascii="Times New Roman" w:eastAsia="Calibri" w:hAnsi="Times New Roman" w:cs="Times New Roman"/>
          <w:sz w:val="28"/>
          <w:szCs w:val="28"/>
          <w:shd w:val="clear" w:color="auto" w:fill="FFFFFF"/>
        </w:rPr>
        <w:t>Screening</w:t>
      </w:r>
      <w:r w:rsidR="004866F2" w:rsidRPr="003531C6">
        <w:rPr>
          <w:rFonts w:ascii="Times New Roman" w:eastAsia="Calibri" w:hAnsi="Times New Roman" w:cs="Times New Roman"/>
          <w:sz w:val="28"/>
          <w:szCs w:val="28"/>
          <w:shd w:val="clear" w:color="auto" w:fill="FFFFFF"/>
          <w:lang w:val="ru-RU"/>
        </w:rPr>
        <w:t xml:space="preserve"> (</w:t>
      </w:r>
      <w:r w:rsidR="004866F2" w:rsidRPr="003531C6">
        <w:rPr>
          <w:rFonts w:ascii="Times New Roman" w:eastAsia="Calibri" w:hAnsi="Times New Roman" w:cs="Times New Roman"/>
          <w:sz w:val="28"/>
          <w:szCs w:val="28"/>
          <w:shd w:val="clear" w:color="auto" w:fill="FFFFFF"/>
        </w:rPr>
        <w:t>NRS</w:t>
      </w:r>
      <w:r w:rsidR="007F3748">
        <w:rPr>
          <w:rFonts w:ascii="Times New Roman" w:eastAsia="Calibri" w:hAnsi="Times New Roman" w:cs="Times New Roman"/>
          <w:sz w:val="28"/>
          <w:szCs w:val="28"/>
          <w:shd w:val="clear" w:color="auto" w:fill="FFFFFF"/>
          <w:lang w:val="ru-RU"/>
        </w:rPr>
        <w:t>)</w:t>
      </w:r>
    </w:p>
    <w:p w14:paraId="26F1A2B5" w14:textId="77777777" w:rsidR="004266BE" w:rsidRPr="002E4EC1" w:rsidRDefault="004266BE" w:rsidP="003531C6">
      <w:pPr>
        <w:tabs>
          <w:tab w:val="left" w:pos="1095"/>
        </w:tabs>
        <w:spacing w:after="0" w:line="240" w:lineRule="auto"/>
        <w:rPr>
          <w:rFonts w:ascii="Times New Roman" w:eastAsia="Calibri" w:hAnsi="Times New Roman" w:cs="Times New Roman"/>
          <w:sz w:val="16"/>
          <w:szCs w:val="16"/>
          <w:lang w:val="ru-RU"/>
        </w:rPr>
      </w:pPr>
    </w:p>
    <w:tbl>
      <w:tblPr>
        <w:tblStyle w:val="13"/>
        <w:tblW w:w="9491" w:type="dxa"/>
        <w:tblInd w:w="122" w:type="dxa"/>
        <w:tblLook w:val="04A0" w:firstRow="1" w:lastRow="0" w:firstColumn="1" w:lastColumn="0" w:noHBand="0" w:noVBand="1"/>
      </w:tblPr>
      <w:tblGrid>
        <w:gridCol w:w="4788"/>
        <w:gridCol w:w="1819"/>
        <w:gridCol w:w="1344"/>
        <w:gridCol w:w="1540"/>
      </w:tblGrid>
      <w:tr w:rsidR="004866F2" w:rsidRPr="002E4EC1" w14:paraId="6E34D57B" w14:textId="77777777" w:rsidTr="008126EB">
        <w:tc>
          <w:tcPr>
            <w:tcW w:w="4788" w:type="dxa"/>
          </w:tcPr>
          <w:p w14:paraId="5D0F4E8A" w14:textId="77777777" w:rsidR="004866F2" w:rsidRPr="002E4EC1" w:rsidRDefault="004866F2" w:rsidP="003531C6">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Степени питательной недостаточности</w:t>
            </w:r>
          </w:p>
        </w:tc>
        <w:tc>
          <w:tcPr>
            <w:tcW w:w="1819" w:type="dxa"/>
            <w:vAlign w:val="center"/>
          </w:tcPr>
          <w:p w14:paraId="2F44DC7A"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Лёгкая</w:t>
            </w:r>
          </w:p>
        </w:tc>
        <w:tc>
          <w:tcPr>
            <w:tcW w:w="1344" w:type="dxa"/>
            <w:vAlign w:val="center"/>
          </w:tcPr>
          <w:p w14:paraId="7FCAEDB6"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Средняя</w:t>
            </w:r>
          </w:p>
        </w:tc>
        <w:tc>
          <w:tcPr>
            <w:tcW w:w="1540" w:type="dxa"/>
            <w:vAlign w:val="center"/>
          </w:tcPr>
          <w:p w14:paraId="270E6491"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Тяжёлая</w:t>
            </w:r>
          </w:p>
        </w:tc>
      </w:tr>
      <w:tr w:rsidR="004866F2" w:rsidRPr="002E4EC1" w14:paraId="65A02EDC" w14:textId="77777777" w:rsidTr="008126EB">
        <w:tc>
          <w:tcPr>
            <w:tcW w:w="4788" w:type="dxa"/>
          </w:tcPr>
          <w:p w14:paraId="7BEEC278"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Альбумин, г\л</w:t>
            </w:r>
          </w:p>
        </w:tc>
        <w:tc>
          <w:tcPr>
            <w:tcW w:w="1819" w:type="dxa"/>
            <w:vAlign w:val="center"/>
          </w:tcPr>
          <w:p w14:paraId="11A7804A"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35-30 г/ л</w:t>
            </w:r>
          </w:p>
        </w:tc>
        <w:tc>
          <w:tcPr>
            <w:tcW w:w="1344" w:type="dxa"/>
            <w:vAlign w:val="center"/>
          </w:tcPr>
          <w:p w14:paraId="61F152C0"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30-25 г/л</w:t>
            </w:r>
          </w:p>
        </w:tc>
        <w:tc>
          <w:tcPr>
            <w:tcW w:w="1540" w:type="dxa"/>
            <w:vAlign w:val="center"/>
          </w:tcPr>
          <w:p w14:paraId="02006E9D"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&lt; 25 г/л</w:t>
            </w:r>
          </w:p>
        </w:tc>
      </w:tr>
      <w:tr w:rsidR="004866F2" w:rsidRPr="002E4EC1" w14:paraId="370AF7EC" w14:textId="77777777" w:rsidTr="008126EB">
        <w:trPr>
          <w:trHeight w:val="64"/>
        </w:trPr>
        <w:tc>
          <w:tcPr>
            <w:tcW w:w="4788" w:type="dxa"/>
          </w:tcPr>
          <w:p w14:paraId="4D32A61C"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Трансферрин</w:t>
            </w:r>
          </w:p>
        </w:tc>
        <w:tc>
          <w:tcPr>
            <w:tcW w:w="1819" w:type="dxa"/>
            <w:vAlign w:val="center"/>
          </w:tcPr>
          <w:p w14:paraId="531119FE" w14:textId="02766FA0"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hAnsi="Times New Roman" w:cs="Times New Roman"/>
                <w:sz w:val="24"/>
                <w:szCs w:val="24"/>
              </w:rPr>
              <w:t>2,0-1,8 г/л</w:t>
            </w:r>
          </w:p>
        </w:tc>
        <w:tc>
          <w:tcPr>
            <w:tcW w:w="1344" w:type="dxa"/>
            <w:vAlign w:val="center"/>
          </w:tcPr>
          <w:p w14:paraId="521F18F6" w14:textId="77777777" w:rsidR="004866F2" w:rsidRPr="002E4EC1" w:rsidRDefault="004866F2" w:rsidP="002E4EC1">
            <w:pPr>
              <w:jc w:val="center"/>
              <w:rPr>
                <w:rFonts w:ascii="Calibri" w:hAnsi="Calibri" w:cs="Times New Roman"/>
                <w:sz w:val="24"/>
                <w:szCs w:val="24"/>
              </w:rPr>
            </w:pPr>
            <w:r w:rsidRPr="002E4EC1">
              <w:rPr>
                <w:rFonts w:ascii="Times New Roman" w:hAnsi="Times New Roman" w:cs="Times New Roman"/>
                <w:sz w:val="24"/>
                <w:szCs w:val="24"/>
              </w:rPr>
              <w:t>1,8-1,6 г/л</w:t>
            </w:r>
          </w:p>
        </w:tc>
        <w:tc>
          <w:tcPr>
            <w:tcW w:w="1540" w:type="dxa"/>
            <w:vAlign w:val="center"/>
          </w:tcPr>
          <w:p w14:paraId="0E0D8098" w14:textId="77777777" w:rsidR="004866F2" w:rsidRPr="002E4EC1" w:rsidRDefault="004866F2" w:rsidP="002E4EC1">
            <w:pPr>
              <w:jc w:val="center"/>
              <w:rPr>
                <w:rFonts w:ascii="Calibri" w:hAnsi="Calibri" w:cs="Times New Roman"/>
                <w:sz w:val="24"/>
                <w:szCs w:val="24"/>
              </w:rPr>
            </w:pPr>
            <w:r w:rsidRPr="002E4EC1">
              <w:rPr>
                <w:rFonts w:ascii="Times New Roman" w:hAnsi="Times New Roman" w:cs="Times New Roman"/>
                <w:sz w:val="24"/>
                <w:szCs w:val="24"/>
              </w:rPr>
              <w:t>&lt; 1,6 г/л</w:t>
            </w:r>
          </w:p>
        </w:tc>
      </w:tr>
      <w:tr w:rsidR="004866F2" w:rsidRPr="002E4EC1" w14:paraId="02D51869" w14:textId="77777777" w:rsidTr="008126EB">
        <w:tc>
          <w:tcPr>
            <w:tcW w:w="4788" w:type="dxa"/>
          </w:tcPr>
          <w:p w14:paraId="3AD5F51F"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Общий белок, г\л</w:t>
            </w:r>
          </w:p>
        </w:tc>
        <w:tc>
          <w:tcPr>
            <w:tcW w:w="1819" w:type="dxa"/>
            <w:vAlign w:val="center"/>
          </w:tcPr>
          <w:p w14:paraId="3D297EAD"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60-55</w:t>
            </w:r>
          </w:p>
        </w:tc>
        <w:tc>
          <w:tcPr>
            <w:tcW w:w="1344" w:type="dxa"/>
            <w:vAlign w:val="center"/>
          </w:tcPr>
          <w:p w14:paraId="7BED9992"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55-50</w:t>
            </w:r>
          </w:p>
        </w:tc>
        <w:tc>
          <w:tcPr>
            <w:tcW w:w="1540" w:type="dxa"/>
            <w:vAlign w:val="center"/>
          </w:tcPr>
          <w:p w14:paraId="6529775D"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&lt; 50</w:t>
            </w:r>
          </w:p>
        </w:tc>
      </w:tr>
      <w:tr w:rsidR="004866F2" w:rsidRPr="002E4EC1" w14:paraId="189CB8DE" w14:textId="77777777" w:rsidTr="008126EB">
        <w:tc>
          <w:tcPr>
            <w:tcW w:w="4788" w:type="dxa"/>
          </w:tcPr>
          <w:p w14:paraId="44161DA8"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Лимфоциты, клеток в мл3</w:t>
            </w:r>
          </w:p>
        </w:tc>
        <w:tc>
          <w:tcPr>
            <w:tcW w:w="1819" w:type="dxa"/>
            <w:vAlign w:val="center"/>
          </w:tcPr>
          <w:p w14:paraId="1F7C81A3"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1800-1500</w:t>
            </w:r>
          </w:p>
        </w:tc>
        <w:tc>
          <w:tcPr>
            <w:tcW w:w="1344" w:type="dxa"/>
            <w:vAlign w:val="center"/>
          </w:tcPr>
          <w:p w14:paraId="06861F43"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1500-800</w:t>
            </w:r>
          </w:p>
        </w:tc>
        <w:tc>
          <w:tcPr>
            <w:tcW w:w="1540" w:type="dxa"/>
            <w:vAlign w:val="center"/>
          </w:tcPr>
          <w:p w14:paraId="626A0708"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&lt; 800</w:t>
            </w:r>
          </w:p>
        </w:tc>
      </w:tr>
      <w:tr w:rsidR="004866F2" w:rsidRPr="002E4EC1" w14:paraId="4926397A" w14:textId="77777777" w:rsidTr="008126EB">
        <w:tc>
          <w:tcPr>
            <w:tcW w:w="4788" w:type="dxa"/>
          </w:tcPr>
          <w:p w14:paraId="4F6CD2E5"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Дефицит массы, % от идеальной массы тела (рост </w:t>
            </w:r>
            <w:r w:rsidRPr="002E4EC1">
              <w:rPr>
                <w:rFonts w:ascii="Times New Roman" w:eastAsia="Times New Roman" w:hAnsi="Times New Roman" w:cs="Times New Roman"/>
                <w:sz w:val="24"/>
                <w:szCs w:val="24"/>
                <w:lang w:eastAsia="ru-RU"/>
              </w:rPr>
              <w:sym w:font="Symbol" w:char="F02D"/>
            </w:r>
            <w:r w:rsidRPr="002E4EC1">
              <w:rPr>
                <w:rFonts w:ascii="Times New Roman" w:eastAsia="Times New Roman" w:hAnsi="Times New Roman" w:cs="Times New Roman"/>
                <w:sz w:val="24"/>
                <w:szCs w:val="24"/>
                <w:lang w:eastAsia="ru-RU"/>
              </w:rPr>
              <w:t>100)</w:t>
            </w:r>
          </w:p>
        </w:tc>
        <w:tc>
          <w:tcPr>
            <w:tcW w:w="1819" w:type="dxa"/>
            <w:vAlign w:val="center"/>
          </w:tcPr>
          <w:p w14:paraId="1CE38884" w14:textId="7F36E544"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11-10%</w:t>
            </w:r>
          </w:p>
        </w:tc>
        <w:tc>
          <w:tcPr>
            <w:tcW w:w="1344" w:type="dxa"/>
            <w:vAlign w:val="center"/>
          </w:tcPr>
          <w:p w14:paraId="5FF8E3F4" w14:textId="780658C3"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21-30%</w:t>
            </w:r>
          </w:p>
        </w:tc>
        <w:tc>
          <w:tcPr>
            <w:tcW w:w="1540" w:type="dxa"/>
            <w:vAlign w:val="center"/>
          </w:tcPr>
          <w:p w14:paraId="6A4DE3BA" w14:textId="268822CF"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&gt; 30%</w:t>
            </w:r>
          </w:p>
        </w:tc>
      </w:tr>
      <w:tr w:rsidR="004866F2" w:rsidRPr="002E4EC1" w14:paraId="69F781E4" w14:textId="77777777" w:rsidTr="008126EB">
        <w:tc>
          <w:tcPr>
            <w:tcW w:w="4788" w:type="dxa"/>
          </w:tcPr>
          <w:p w14:paraId="5A77CE2B" w14:textId="77777777" w:rsidR="004866F2" w:rsidRPr="002E4EC1" w:rsidRDefault="004866F2" w:rsidP="003531C6">
            <w:pPr>
              <w:jc w:val="both"/>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Индекс массы тела, кг\м</w:t>
            </w:r>
            <w:r w:rsidRPr="002E4EC1">
              <w:rPr>
                <w:rFonts w:ascii="Times New Roman" w:eastAsia="Times New Roman" w:hAnsi="Times New Roman" w:cs="Times New Roman"/>
                <w:sz w:val="24"/>
                <w:szCs w:val="24"/>
                <w:vertAlign w:val="superscript"/>
                <w:lang w:eastAsia="ru-RU"/>
              </w:rPr>
              <w:t>2</w:t>
            </w:r>
          </w:p>
        </w:tc>
        <w:tc>
          <w:tcPr>
            <w:tcW w:w="1819" w:type="dxa"/>
            <w:vAlign w:val="center"/>
          </w:tcPr>
          <w:p w14:paraId="412D2116"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19-17, 5</w:t>
            </w:r>
          </w:p>
        </w:tc>
        <w:tc>
          <w:tcPr>
            <w:tcW w:w="1344" w:type="dxa"/>
            <w:vAlign w:val="center"/>
          </w:tcPr>
          <w:p w14:paraId="7B5B1E2F"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17. 5-15, 5</w:t>
            </w:r>
          </w:p>
        </w:tc>
        <w:tc>
          <w:tcPr>
            <w:tcW w:w="1540" w:type="dxa"/>
            <w:vAlign w:val="center"/>
          </w:tcPr>
          <w:p w14:paraId="71A1DF11" w14:textId="77777777" w:rsidR="004866F2" w:rsidRPr="002E4EC1" w:rsidRDefault="004866F2" w:rsidP="002E4EC1">
            <w:pPr>
              <w:jc w:val="center"/>
              <w:rPr>
                <w:rFonts w:ascii="Times New Roman" w:eastAsia="Times New Roman" w:hAnsi="Times New Roman" w:cs="Times New Roman"/>
                <w:sz w:val="24"/>
                <w:szCs w:val="24"/>
                <w:lang w:eastAsia="ru-RU"/>
              </w:rPr>
            </w:pPr>
            <w:r w:rsidRPr="002E4EC1">
              <w:rPr>
                <w:rFonts w:ascii="Times New Roman" w:eastAsia="Times New Roman" w:hAnsi="Times New Roman" w:cs="Times New Roman"/>
                <w:sz w:val="24"/>
                <w:szCs w:val="24"/>
                <w:lang w:eastAsia="ru-RU"/>
              </w:rPr>
              <w:t>&lt;15, 5</w:t>
            </w:r>
          </w:p>
        </w:tc>
      </w:tr>
    </w:tbl>
    <w:p w14:paraId="3918EE05" w14:textId="77777777" w:rsidR="005C458E" w:rsidRPr="003531C6" w:rsidRDefault="005C458E" w:rsidP="003531C6">
      <w:pPr>
        <w:tabs>
          <w:tab w:val="left" w:pos="1095"/>
          <w:tab w:val="left" w:pos="3930"/>
        </w:tabs>
        <w:spacing w:after="0" w:line="240" w:lineRule="auto"/>
        <w:ind w:firstLine="567"/>
        <w:jc w:val="both"/>
        <w:rPr>
          <w:rFonts w:ascii="Times New Roman" w:eastAsia="Times New Roman" w:hAnsi="Times New Roman" w:cs="Times New Roman"/>
          <w:sz w:val="28"/>
          <w:szCs w:val="28"/>
          <w:lang w:val="ru-RU" w:eastAsia="ru-RU"/>
        </w:rPr>
      </w:pPr>
    </w:p>
    <w:p w14:paraId="22EE2896" w14:textId="748A2B22" w:rsidR="004866F2" w:rsidRPr="002E4EC1" w:rsidRDefault="004866F2" w:rsidP="002E4EC1">
      <w:pPr>
        <w:tabs>
          <w:tab w:val="left" w:pos="1095"/>
          <w:tab w:val="left" w:pos="3930"/>
        </w:tabs>
        <w:spacing w:after="0" w:line="240" w:lineRule="auto"/>
        <w:ind w:firstLine="709"/>
        <w:jc w:val="both"/>
        <w:rPr>
          <w:rFonts w:ascii="Times New Roman" w:eastAsia="Times New Roman" w:hAnsi="Times New Roman" w:cs="Times New Roman"/>
          <w:color w:val="FF0000"/>
          <w:sz w:val="28"/>
          <w:szCs w:val="28"/>
          <w:lang w:val="ru-RU" w:eastAsia="ru-RU"/>
        </w:rPr>
      </w:pPr>
      <w:r w:rsidRPr="003531C6">
        <w:rPr>
          <w:rFonts w:ascii="Times New Roman" w:eastAsia="Times New Roman" w:hAnsi="Times New Roman" w:cs="Times New Roman"/>
          <w:sz w:val="28"/>
          <w:szCs w:val="28"/>
          <w:lang w:val="ru-RU" w:eastAsia="ru-RU"/>
        </w:rPr>
        <w:t xml:space="preserve">Оценочная шкала </w:t>
      </w:r>
      <w:r w:rsidRPr="003531C6">
        <w:rPr>
          <w:rFonts w:ascii="Times New Roman" w:eastAsia="Times New Roman" w:hAnsi="Times New Roman" w:cs="Times New Roman"/>
          <w:sz w:val="28"/>
          <w:szCs w:val="28"/>
          <w:lang w:eastAsia="ru-RU"/>
        </w:rPr>
        <w:t>NRI</w:t>
      </w:r>
      <w:r w:rsidRP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iCs/>
          <w:sz w:val="28"/>
          <w:szCs w:val="28"/>
          <w:lang w:val="ru-RU" w:eastAsia="ru-RU"/>
        </w:rPr>
        <w:t>Nutritional</w:t>
      </w:r>
      <w:r w:rsidR="00DD2108" w:rsidRP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iCs/>
          <w:sz w:val="28"/>
          <w:szCs w:val="28"/>
          <w:lang w:val="ru-RU" w:eastAsia="ru-RU"/>
        </w:rPr>
        <w:t>Risk</w:t>
      </w:r>
      <w:r w:rsidR="00DD2108" w:rsidRPr="003531C6">
        <w:rPr>
          <w:rFonts w:ascii="Times New Roman" w:eastAsia="Times New Roman" w:hAnsi="Times New Roman" w:cs="Times New Roman"/>
          <w:sz w:val="28"/>
          <w:szCs w:val="28"/>
          <w:lang w:val="ru-RU" w:eastAsia="ru-RU"/>
        </w:rPr>
        <w:t xml:space="preserve"> </w:t>
      </w:r>
      <w:r w:rsidRPr="003531C6">
        <w:rPr>
          <w:rFonts w:ascii="Times New Roman" w:eastAsia="Times New Roman" w:hAnsi="Times New Roman" w:cs="Times New Roman"/>
          <w:iCs/>
          <w:sz w:val="28"/>
          <w:szCs w:val="28"/>
          <w:lang w:val="ru-RU" w:eastAsia="ru-RU"/>
        </w:rPr>
        <w:t>Index, Индекс Нутритивного Риска)</w:t>
      </w:r>
      <w:r w:rsidRPr="003531C6">
        <w:rPr>
          <w:rFonts w:ascii="Times New Roman" w:eastAsia="Times New Roman" w:hAnsi="Times New Roman" w:cs="Times New Roman"/>
          <w:i/>
          <w:iCs/>
          <w:sz w:val="28"/>
          <w:szCs w:val="28"/>
          <w:lang w:val="ru-RU" w:eastAsia="ru-RU"/>
        </w:rPr>
        <w:t xml:space="preserve"> </w:t>
      </w:r>
      <w:r w:rsidRPr="003531C6">
        <w:rPr>
          <w:rFonts w:ascii="Times New Roman" w:eastAsia="Times New Roman" w:hAnsi="Times New Roman" w:cs="Times New Roman"/>
          <w:sz w:val="28"/>
          <w:szCs w:val="28"/>
          <w:lang w:val="ru-RU" w:eastAsia="ru-RU"/>
        </w:rPr>
        <w:t>рассчитывалась по формуле</w:t>
      </w:r>
      <w:r w:rsidR="002E4EC1">
        <w:rPr>
          <w:rFonts w:ascii="Times New Roman" w:eastAsia="Times New Roman" w:hAnsi="Times New Roman" w:cs="Times New Roman"/>
          <w:sz w:val="28"/>
          <w:szCs w:val="28"/>
          <w:lang w:val="ru-RU" w:eastAsia="ru-RU"/>
        </w:rPr>
        <w:t xml:space="preserve"> </w:t>
      </w:r>
      <w:r w:rsidR="004B282E" w:rsidRPr="003531C6">
        <w:rPr>
          <w:rFonts w:ascii="Times New Roman" w:eastAsia="Calibri" w:hAnsi="Times New Roman" w:cs="Times New Roman"/>
          <w:sz w:val="28"/>
          <w:szCs w:val="28"/>
          <w:lang w:val="ru-RU"/>
        </w:rPr>
        <w:t>[</w:t>
      </w:r>
      <w:r w:rsidR="004B282E">
        <w:rPr>
          <w:rFonts w:ascii="Times New Roman" w:eastAsia="Calibri" w:hAnsi="Times New Roman" w:cs="Times New Roman"/>
          <w:sz w:val="28"/>
          <w:szCs w:val="28"/>
          <w:lang w:val="ru-RU"/>
        </w:rPr>
        <w:t>68]:</w:t>
      </w:r>
    </w:p>
    <w:p w14:paraId="14B951AF" w14:textId="77777777" w:rsidR="002E4EC1" w:rsidRDefault="002E4EC1" w:rsidP="002E4EC1">
      <w:pPr>
        <w:shd w:val="clear" w:color="auto" w:fill="FFFFFF"/>
        <w:spacing w:after="0" w:line="240" w:lineRule="auto"/>
        <w:ind w:firstLine="709"/>
        <w:jc w:val="both"/>
        <w:rPr>
          <w:rFonts w:ascii="Times New Roman" w:eastAsia="Times New Roman" w:hAnsi="Times New Roman" w:cs="Times New Roman"/>
          <w:iCs/>
          <w:sz w:val="28"/>
          <w:szCs w:val="28"/>
          <w:lang w:val="ru-RU" w:eastAsia="ru-RU"/>
        </w:rPr>
      </w:pPr>
    </w:p>
    <w:p w14:paraId="2597D5E4" w14:textId="0705C2B9" w:rsidR="004866F2" w:rsidRPr="003531C6" w:rsidRDefault="004866F2" w:rsidP="002E4EC1">
      <w:pPr>
        <w:shd w:val="clear" w:color="auto" w:fill="FFFFFF"/>
        <w:spacing w:after="0" w:line="240" w:lineRule="auto"/>
        <w:jc w:val="center"/>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iCs/>
          <w:sz w:val="28"/>
          <w:szCs w:val="28"/>
          <w:lang w:val="ru-RU" w:eastAsia="ru-RU"/>
        </w:rPr>
        <w:t xml:space="preserve">NRI = 1,519 * альбумин плазмы (г/л) + 0,417 х (масса тела 1 </w:t>
      </w:r>
      <w:r w:rsidR="005C458E" w:rsidRPr="003531C6">
        <w:rPr>
          <w:rFonts w:ascii="Times New Roman" w:eastAsia="Times New Roman" w:hAnsi="Times New Roman" w:cs="Times New Roman"/>
          <w:iCs/>
          <w:sz w:val="28"/>
          <w:szCs w:val="28"/>
          <w:lang w:val="ru-RU" w:eastAsia="ru-RU"/>
        </w:rPr>
        <w:t>(кг) / масса тела 2 (кг) х 100)</w:t>
      </w:r>
    </w:p>
    <w:p w14:paraId="7F07F55B" w14:textId="77777777" w:rsidR="002E4EC1" w:rsidRDefault="004866F2" w:rsidP="002E4EC1">
      <w:pPr>
        <w:shd w:val="clear" w:color="auto" w:fill="FFFFFF"/>
        <w:spacing w:after="0" w:line="240" w:lineRule="auto"/>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lastRenderedPageBreak/>
        <w:t>где масса тела 1 - масса тела в момент обследования</w:t>
      </w:r>
      <w:r w:rsidR="002E4EC1">
        <w:rPr>
          <w:rFonts w:ascii="Times New Roman" w:eastAsia="Times New Roman" w:hAnsi="Times New Roman" w:cs="Times New Roman"/>
          <w:sz w:val="28"/>
          <w:szCs w:val="28"/>
          <w:lang w:val="ru-RU" w:eastAsia="ru-RU"/>
        </w:rPr>
        <w:t>;</w:t>
      </w:r>
    </w:p>
    <w:p w14:paraId="4CF545AC" w14:textId="5227584A" w:rsidR="004866F2" w:rsidRPr="003531C6" w:rsidRDefault="004866F2" w:rsidP="002E4EC1">
      <w:pPr>
        <w:shd w:val="clear" w:color="auto" w:fill="FFFFFF"/>
        <w:spacing w:after="0" w:line="240" w:lineRule="auto"/>
        <w:ind w:firstLine="448"/>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 xml:space="preserve">масса тела 2 -идеальная масса тела. </w:t>
      </w:r>
    </w:p>
    <w:p w14:paraId="787EBA03" w14:textId="0BE3F9BA" w:rsidR="004866F2" w:rsidRPr="003531C6" w:rsidRDefault="004866F2" w:rsidP="002E4EC1">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 xml:space="preserve">Последний показатель, в свою очередь, рассчитывался по формуле: </w:t>
      </w:r>
    </w:p>
    <w:p w14:paraId="30B2FFD3" w14:textId="4A72F84E" w:rsidR="004866F2" w:rsidRPr="003531C6" w:rsidRDefault="004866F2" w:rsidP="002E4EC1">
      <w:pPr>
        <w:shd w:val="clear" w:color="auto" w:fill="FFFFFF"/>
        <w:spacing w:after="0" w:line="240" w:lineRule="auto"/>
        <w:ind w:firstLine="709"/>
        <w:jc w:val="both"/>
        <w:rPr>
          <w:rFonts w:ascii="Times New Roman" w:eastAsia="Calibri" w:hAnsi="Times New Roman" w:cs="Times New Roman"/>
          <w:iCs/>
          <w:sz w:val="28"/>
          <w:szCs w:val="28"/>
          <w:shd w:val="clear" w:color="auto" w:fill="FFFFFF"/>
          <w:lang w:val="ru-RU"/>
        </w:rPr>
      </w:pPr>
      <w:r w:rsidRPr="003531C6">
        <w:rPr>
          <w:rFonts w:ascii="Times New Roman" w:eastAsia="Calibri" w:hAnsi="Times New Roman" w:cs="Times New Roman"/>
          <w:bCs/>
          <w:iCs/>
          <w:sz w:val="28"/>
          <w:szCs w:val="28"/>
          <w:shd w:val="clear" w:color="auto" w:fill="FFFFFF"/>
          <w:lang w:val="ru-RU"/>
        </w:rPr>
        <w:t>- дл</w:t>
      </w:r>
      <w:r w:rsidRPr="003531C6">
        <w:rPr>
          <w:rFonts w:ascii="Times New Roman" w:eastAsia="Calibri" w:hAnsi="Times New Roman" w:cs="Times New Roman"/>
          <w:iCs/>
          <w:sz w:val="28"/>
          <w:szCs w:val="28"/>
          <w:shd w:val="clear" w:color="auto" w:fill="FFFFFF"/>
          <w:lang w:val="ru-RU"/>
        </w:rPr>
        <w:t>я мужчин 50+0,91 * (рост (см) - 152,4)</w:t>
      </w:r>
      <w:r w:rsidR="002E4EC1">
        <w:rPr>
          <w:rFonts w:ascii="Times New Roman" w:eastAsia="Calibri" w:hAnsi="Times New Roman" w:cs="Times New Roman"/>
          <w:iCs/>
          <w:sz w:val="28"/>
          <w:szCs w:val="28"/>
          <w:shd w:val="clear" w:color="auto" w:fill="FFFFFF"/>
          <w:lang w:val="ru-RU"/>
        </w:rPr>
        <w:t>;</w:t>
      </w:r>
    </w:p>
    <w:p w14:paraId="5E0D0982" w14:textId="77777777" w:rsidR="004866F2" w:rsidRPr="003531C6" w:rsidRDefault="004866F2" w:rsidP="002E4EC1">
      <w:pPr>
        <w:shd w:val="clear" w:color="auto" w:fill="FFFFFF"/>
        <w:spacing w:after="0" w:line="240" w:lineRule="auto"/>
        <w:ind w:firstLine="709"/>
        <w:jc w:val="both"/>
        <w:rPr>
          <w:rFonts w:ascii="Times New Roman" w:eastAsia="Calibri" w:hAnsi="Times New Roman" w:cs="Times New Roman"/>
          <w:iCs/>
          <w:sz w:val="28"/>
          <w:szCs w:val="28"/>
          <w:shd w:val="clear" w:color="auto" w:fill="FFFFFF"/>
          <w:lang w:val="ru-RU"/>
        </w:rPr>
      </w:pPr>
      <w:r w:rsidRPr="003531C6">
        <w:rPr>
          <w:rFonts w:ascii="Times New Roman" w:eastAsia="Calibri" w:hAnsi="Times New Roman" w:cs="Times New Roman"/>
          <w:iCs/>
          <w:sz w:val="28"/>
          <w:szCs w:val="28"/>
          <w:shd w:val="clear" w:color="auto" w:fill="FFFFFF"/>
          <w:lang w:val="ru-RU"/>
        </w:rPr>
        <w:t>- для женщин 45,5+0,9 * (рост (см) - 152,4).</w:t>
      </w:r>
    </w:p>
    <w:p w14:paraId="3532A17C" w14:textId="645F5192" w:rsidR="004866F2" w:rsidRPr="003531C6" w:rsidRDefault="004866F2" w:rsidP="002E4EC1">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На основании значения показателя NRI пациенты распределялись в соот</w:t>
      </w:r>
      <w:r w:rsidR="004266BE" w:rsidRPr="003531C6">
        <w:rPr>
          <w:rFonts w:ascii="Times New Roman" w:eastAsia="Times New Roman" w:hAnsi="Times New Roman" w:cs="Times New Roman"/>
          <w:sz w:val="28"/>
          <w:szCs w:val="28"/>
          <w:lang w:val="ru-RU" w:eastAsia="ru-RU"/>
        </w:rPr>
        <w:t>ветствии:</w:t>
      </w:r>
    </w:p>
    <w:p w14:paraId="7269E30B" w14:textId="2679A0D1" w:rsidR="004866F2" w:rsidRPr="003531C6" w:rsidRDefault="004866F2" w:rsidP="002E4EC1">
      <w:pPr>
        <w:numPr>
          <w:ilvl w:val="0"/>
          <w:numId w:val="5"/>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без нутритивной недостаточности (NRI &gt; 97,5 баллов)</w:t>
      </w:r>
      <w:r w:rsidR="002E4EC1">
        <w:rPr>
          <w:rFonts w:ascii="Times New Roman" w:eastAsia="Times New Roman" w:hAnsi="Times New Roman" w:cs="Times New Roman"/>
          <w:sz w:val="28"/>
          <w:szCs w:val="28"/>
          <w:lang w:val="ru-RU" w:eastAsia="ru-RU"/>
        </w:rPr>
        <w:t>;</w:t>
      </w:r>
    </w:p>
    <w:p w14:paraId="63380465" w14:textId="231B3271" w:rsidR="004866F2" w:rsidRPr="003531C6" w:rsidRDefault="004866F2" w:rsidP="002E4EC1">
      <w:pPr>
        <w:numPr>
          <w:ilvl w:val="0"/>
          <w:numId w:val="5"/>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умеренная нутритивная недостаточность (97,5 &gt; NRI &gt; 83,5)</w:t>
      </w:r>
      <w:r w:rsidR="002E4EC1">
        <w:rPr>
          <w:rFonts w:ascii="Times New Roman" w:eastAsia="Times New Roman" w:hAnsi="Times New Roman" w:cs="Times New Roman"/>
          <w:sz w:val="28"/>
          <w:szCs w:val="28"/>
          <w:lang w:val="ru-RU" w:eastAsia="ru-RU"/>
        </w:rPr>
        <w:t>;</w:t>
      </w:r>
    </w:p>
    <w:p w14:paraId="770D8A01" w14:textId="77777777" w:rsidR="004866F2" w:rsidRPr="003531C6" w:rsidRDefault="004866F2" w:rsidP="002E4EC1">
      <w:pPr>
        <w:numPr>
          <w:ilvl w:val="0"/>
          <w:numId w:val="5"/>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тяжелая нутритивная недостаточность (NRI &lt; 83,5).</w:t>
      </w:r>
    </w:p>
    <w:p w14:paraId="2AD2F2F1" w14:textId="69C50DCA" w:rsidR="004866F2" w:rsidRPr="003531C6" w:rsidRDefault="004866F2" w:rsidP="002E4EC1">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Calibri" w:hAnsi="Times New Roman" w:cs="Times New Roman"/>
          <w:sz w:val="28"/>
          <w:szCs w:val="28"/>
          <w:shd w:val="clear" w:color="auto" w:fill="FFFFFF"/>
          <w:lang w:val="ru-RU"/>
        </w:rPr>
        <w:t xml:space="preserve">Так как </w:t>
      </w:r>
      <w:r w:rsidRPr="003531C6">
        <w:rPr>
          <w:rFonts w:ascii="Times New Roman" w:eastAsia="Calibri" w:hAnsi="Times New Roman" w:cs="Times New Roman"/>
          <w:sz w:val="28"/>
          <w:szCs w:val="28"/>
          <w:shd w:val="clear" w:color="auto" w:fill="FFFFFF"/>
        </w:rPr>
        <w:t>NRI</w:t>
      </w:r>
      <w:r w:rsidRPr="003531C6">
        <w:rPr>
          <w:rFonts w:ascii="Times New Roman" w:eastAsia="Calibri" w:hAnsi="Times New Roman" w:cs="Times New Roman"/>
          <w:sz w:val="28"/>
          <w:szCs w:val="28"/>
          <w:shd w:val="clear" w:color="auto" w:fill="FFFFFF"/>
          <w:lang w:val="ru-RU"/>
        </w:rPr>
        <w:t xml:space="preserve"> метод обладает высокой чувствительностью, но низкой специфичностью (точность теста 78-79%) по сравнению с другими методами оценки нутритивной недостаточности, оценку динамики нутритивного статуса пациентов во всех группах проводили одновременно посредством всех представленных выше методов 2- </w:t>
      </w:r>
      <w:r w:rsidRPr="003531C6">
        <w:rPr>
          <w:rFonts w:ascii="Times New Roman" w:eastAsia="Calibri" w:hAnsi="Times New Roman" w:cs="Times New Roman"/>
          <w:sz w:val="28"/>
          <w:szCs w:val="28"/>
          <w:shd w:val="clear" w:color="auto" w:fill="FFFFFF"/>
        </w:rPr>
        <w:t>SGA</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NRS</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NRI</w:t>
      </w:r>
      <w:r w:rsidRPr="003531C6">
        <w:rPr>
          <w:rFonts w:ascii="Times New Roman" w:eastAsia="Calibri" w:hAnsi="Times New Roman" w:cs="Times New Roman"/>
          <w:sz w:val="28"/>
          <w:szCs w:val="28"/>
          <w:shd w:val="clear" w:color="auto" w:fill="FFFFFF"/>
          <w:lang w:val="ru-RU"/>
        </w:rPr>
        <w:t>.</w:t>
      </w:r>
    </w:p>
    <w:p w14:paraId="79BEC2F7" w14:textId="35774BAB" w:rsidR="004866F2" w:rsidRPr="003531C6" w:rsidRDefault="004866F2" w:rsidP="002E4EC1">
      <w:pPr>
        <w:tabs>
          <w:tab w:val="left" w:pos="851"/>
          <w:tab w:val="left" w:pos="2775"/>
        </w:tabs>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Коморбидность и наличие сопутствующей патологии - актуальная проблема хирургической онкологии [</w:t>
      </w:r>
      <w:r w:rsidR="004B282E">
        <w:rPr>
          <w:rFonts w:ascii="Times New Roman" w:eastAsia="Calibri" w:hAnsi="Times New Roman" w:cs="Times New Roman"/>
          <w:sz w:val="28"/>
          <w:szCs w:val="28"/>
          <w:lang w:val="ru-RU"/>
        </w:rPr>
        <w:t>69,70</w:t>
      </w:r>
      <w:r w:rsidRPr="003531C6">
        <w:rPr>
          <w:rFonts w:ascii="Times New Roman" w:eastAsia="Calibri" w:hAnsi="Times New Roman" w:cs="Times New Roman"/>
          <w:sz w:val="28"/>
          <w:szCs w:val="28"/>
          <w:lang w:val="ru-RU"/>
        </w:rPr>
        <w:t xml:space="preserve">]. Наличие сопутствующих заболеваний нередко является противопоказанием к радикальному оперативному вмешательству, либо значимо влияет на течение послеоперационного периода. </w:t>
      </w:r>
    </w:p>
    <w:p w14:paraId="264A7F82" w14:textId="7EC76FBA"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Для объективизации тяжести сопутствующих заболеваний использовалась шкала Сharlson (Mary E. Charlson, M.D.,1987) (</w:t>
      </w:r>
      <w:r w:rsidR="00F909FB" w:rsidRPr="003531C6">
        <w:rPr>
          <w:rFonts w:ascii="Times New Roman" w:eastAsia="Calibri" w:hAnsi="Times New Roman" w:cs="Times New Roman"/>
          <w:sz w:val="28"/>
          <w:szCs w:val="28"/>
          <w:lang w:val="ru-RU"/>
        </w:rPr>
        <w:t xml:space="preserve">Приложения </w:t>
      </w:r>
      <w:r w:rsidR="004B282E">
        <w:rPr>
          <w:rFonts w:ascii="Times New Roman" w:eastAsia="Calibri" w:hAnsi="Times New Roman" w:cs="Times New Roman"/>
          <w:sz w:val="28"/>
          <w:szCs w:val="28"/>
          <w:lang w:val="ru-RU"/>
        </w:rPr>
        <w:t>Г</w:t>
      </w:r>
      <w:r w:rsidR="00F02115" w:rsidRPr="003531C6">
        <w:rPr>
          <w:rFonts w:ascii="Times New Roman" w:eastAsia="Calibri" w:hAnsi="Times New Roman" w:cs="Times New Roman"/>
          <w:sz w:val="28"/>
          <w:szCs w:val="28"/>
          <w:lang w:val="ru-RU"/>
        </w:rPr>
        <w:t>) [</w:t>
      </w:r>
      <w:r w:rsidR="004B282E">
        <w:rPr>
          <w:rFonts w:ascii="Times New Roman" w:eastAsia="Calibri" w:hAnsi="Times New Roman" w:cs="Times New Roman"/>
          <w:sz w:val="28"/>
          <w:szCs w:val="28"/>
          <w:lang w:val="ru-RU"/>
        </w:rPr>
        <w:t>70</w:t>
      </w:r>
      <w:r w:rsidRPr="003531C6">
        <w:rPr>
          <w:rFonts w:ascii="Times New Roman" w:eastAsia="Calibri" w:hAnsi="Times New Roman" w:cs="Times New Roman"/>
          <w:sz w:val="28"/>
          <w:szCs w:val="28"/>
          <w:lang w:val="ru-RU"/>
        </w:rPr>
        <w:t xml:space="preserve">]. </w:t>
      </w:r>
    </w:p>
    <w:p w14:paraId="130A68C9" w14:textId="2C498D24"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Указанная шкала применяется для оценки тяжести конкурирующей соматической патологии и прогнозирования летальности. При расчете индекса коморбидности суммировались баллы, соответствующие определенным заболеваниям, а также дополнительно добавлялся один балл на каждые 10 лет жизни при превышении пациентом сорокалетнего возраста.   </w:t>
      </w:r>
    </w:p>
    <w:p w14:paraId="1162903C" w14:textId="21E05087"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Данные о выживаемости в зависимости от балльной оценки рассчитаны при первичной оценке и валидации шкалы в клинических исследованиях [</w:t>
      </w:r>
      <w:r w:rsidR="004B282E">
        <w:rPr>
          <w:rFonts w:ascii="Times New Roman" w:eastAsia="Calibri" w:hAnsi="Times New Roman" w:cs="Times New Roman"/>
          <w:sz w:val="28"/>
          <w:szCs w:val="28"/>
          <w:lang w:val="ru-RU"/>
        </w:rPr>
        <w:t>70,71</w:t>
      </w:r>
      <w:r w:rsidR="004D7271" w:rsidRPr="003531C6">
        <w:rPr>
          <w:rFonts w:ascii="Times New Roman" w:eastAsia="Calibri" w:hAnsi="Times New Roman" w:cs="Times New Roman"/>
          <w:sz w:val="28"/>
          <w:szCs w:val="28"/>
          <w:lang w:val="ru-RU"/>
        </w:rPr>
        <w:t>].</w:t>
      </w:r>
    </w:p>
    <w:p w14:paraId="321A8FBD" w14:textId="2901C22E" w:rsidR="004866F2" w:rsidRPr="003531C6" w:rsidRDefault="004866F2" w:rsidP="002E4EC1">
      <w:pPr>
        <w:autoSpaceDE w:val="0"/>
        <w:autoSpaceDN w:val="0"/>
        <w:adjustRightInd w:val="0"/>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Одним из методов диагностики патологии гепатопанкреатодуоденальной зоны основывается на жалобах, данных анамнеза, осмотре пациента и инструментальных методов обследования (ультразвуковое исследование, компьютерную томографию, магнитно-резонансную томографию, а также эндоскопические методы обследования). Оценке и анализу подвергалась динамика лабораторных показателей: общий анализ крови, биохимическое исследование. </w:t>
      </w:r>
    </w:p>
    <w:p w14:paraId="400916A8" w14:textId="38EF2939"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Для оценки нутритивного</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статуса и определения суточного объема волемической нагрузки с учетом вида нутритивной поддержки использовали следующие методы.</w:t>
      </w:r>
    </w:p>
    <w:p w14:paraId="37B7126F" w14:textId="79EB1B9E"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определяли индекс идеальной массы тела (ИМТ) по формуле П. Брока: </w:t>
      </w:r>
    </w:p>
    <w:p w14:paraId="4F76EEB8" w14:textId="77777777" w:rsidR="002E4EC1" w:rsidRDefault="002E4EC1" w:rsidP="002E4EC1">
      <w:pPr>
        <w:spacing w:after="0" w:line="240" w:lineRule="auto"/>
        <w:ind w:firstLine="709"/>
        <w:jc w:val="both"/>
        <w:rPr>
          <w:rFonts w:ascii="Times New Roman" w:eastAsia="Calibri" w:hAnsi="Times New Roman" w:cs="Times New Roman"/>
          <w:sz w:val="28"/>
          <w:szCs w:val="28"/>
          <w:lang w:val="ru-RU"/>
        </w:rPr>
      </w:pPr>
    </w:p>
    <w:p w14:paraId="054AF948" w14:textId="77777777" w:rsidR="004866F2" w:rsidRPr="003531C6" w:rsidRDefault="004866F2" w:rsidP="002E4EC1">
      <w:pPr>
        <w:spacing w:after="0" w:line="240" w:lineRule="auto"/>
        <w:ind w:firstLine="2268"/>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lang w:val="ru-RU"/>
        </w:rPr>
        <w:t xml:space="preserve">ИМТ= </w:t>
      </w:r>
      <w:r w:rsidRPr="003531C6">
        <w:rPr>
          <w:rFonts w:ascii="Times New Roman" w:eastAsia="Calibri" w:hAnsi="Times New Roman" w:cs="Times New Roman"/>
          <w:sz w:val="28"/>
          <w:szCs w:val="28"/>
          <w:shd w:val="clear" w:color="auto" w:fill="FFFFFF"/>
          <w:lang w:val="ru-RU"/>
        </w:rPr>
        <w:t>(рост [см] - 100) *0,85 (для женщин) ± 10 %</w:t>
      </w:r>
    </w:p>
    <w:p w14:paraId="2849E12D" w14:textId="77777777" w:rsidR="004866F2" w:rsidRPr="003531C6" w:rsidRDefault="004866F2" w:rsidP="002E4EC1">
      <w:pPr>
        <w:spacing w:after="0" w:line="240" w:lineRule="auto"/>
        <w:ind w:firstLine="2268"/>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 xml:space="preserve">ИМТ= </w:t>
      </w:r>
      <w:r w:rsidRPr="003531C6">
        <w:rPr>
          <w:rFonts w:ascii="Times New Roman" w:eastAsia="Calibri" w:hAnsi="Times New Roman" w:cs="Times New Roman"/>
          <w:sz w:val="28"/>
          <w:szCs w:val="28"/>
          <w:shd w:val="clear" w:color="auto" w:fill="FFFFFF"/>
          <w:lang w:val="ru-RU"/>
        </w:rPr>
        <w:t>(рост [см] - 100) *0,9 (для мужчин) ± 10 %</w:t>
      </w:r>
    </w:p>
    <w:p w14:paraId="656ADB96" w14:textId="77777777" w:rsidR="002E4EC1" w:rsidRDefault="002E4EC1" w:rsidP="002E4EC1">
      <w:pPr>
        <w:spacing w:after="0" w:line="240" w:lineRule="auto"/>
        <w:ind w:firstLine="709"/>
        <w:jc w:val="both"/>
        <w:rPr>
          <w:rFonts w:ascii="Times New Roman" w:eastAsia="Calibri" w:hAnsi="Times New Roman" w:cs="Times New Roman"/>
          <w:sz w:val="28"/>
          <w:szCs w:val="28"/>
          <w:lang w:val="ru-RU"/>
        </w:rPr>
      </w:pPr>
    </w:p>
    <w:p w14:paraId="355040A8" w14:textId="1C6527AA"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После выполнения стандартных обследований, окончательно определяли степень нутритивной недостаточности. </w:t>
      </w:r>
    </w:p>
    <w:p w14:paraId="20B758F2" w14:textId="669B4990" w:rsidR="002E4EC1"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целях коррекции и/или поддержания волемического статуса для выбора оптимального суточного объёма инфузионной терапии, включая объем нутритивной поддержки, во всех группах использовалась расчетное значение по формуле</w:t>
      </w:r>
      <w:r w:rsidR="002E4EC1">
        <w:rPr>
          <w:rFonts w:ascii="Times New Roman" w:eastAsia="Calibri" w:hAnsi="Times New Roman" w:cs="Times New Roman"/>
          <w:sz w:val="28"/>
          <w:szCs w:val="28"/>
          <w:lang w:val="ru-RU"/>
        </w:rPr>
        <w:t xml:space="preserve"> </w:t>
      </w:r>
      <w:r w:rsidR="004B282E" w:rsidRPr="004B282E">
        <w:rPr>
          <w:rFonts w:ascii="Times New Roman" w:eastAsia="Calibri" w:hAnsi="Times New Roman" w:cs="Times New Roman"/>
          <w:sz w:val="28"/>
          <w:szCs w:val="28"/>
          <w:lang w:val="ru-RU"/>
        </w:rPr>
        <w:t>[</w:t>
      </w:r>
      <w:r w:rsidR="004B282E">
        <w:rPr>
          <w:rFonts w:ascii="Times New Roman" w:eastAsia="Calibri" w:hAnsi="Times New Roman" w:cs="Times New Roman"/>
          <w:sz w:val="28"/>
          <w:szCs w:val="28"/>
          <w:lang w:val="ru-RU"/>
        </w:rPr>
        <w:t>71</w:t>
      </w:r>
      <w:r w:rsidR="004B282E" w:rsidRPr="004B282E">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 </w:t>
      </w:r>
    </w:p>
    <w:p w14:paraId="786F7379" w14:textId="77777777" w:rsidR="002E4EC1" w:rsidRDefault="002E4EC1" w:rsidP="002E4EC1">
      <w:pPr>
        <w:spacing w:after="0" w:line="240" w:lineRule="auto"/>
        <w:ind w:firstLine="709"/>
        <w:jc w:val="both"/>
        <w:rPr>
          <w:rFonts w:ascii="Times New Roman" w:eastAsia="Calibri" w:hAnsi="Times New Roman" w:cs="Times New Roman"/>
          <w:sz w:val="28"/>
          <w:szCs w:val="28"/>
          <w:lang w:val="ru-RU"/>
        </w:rPr>
      </w:pPr>
    </w:p>
    <w:p w14:paraId="20B0F1E5" w14:textId="39D95001" w:rsidR="002E4EC1" w:rsidRDefault="004866F2" w:rsidP="002E4EC1">
      <w:pPr>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rPr>
        <w:t>V</w:t>
      </w:r>
      <w:r w:rsidRPr="003531C6">
        <w:rPr>
          <w:rFonts w:ascii="Times New Roman" w:eastAsia="Calibri" w:hAnsi="Times New Roman" w:cs="Times New Roman"/>
          <w:sz w:val="28"/>
          <w:szCs w:val="28"/>
          <w:lang w:val="ru-RU"/>
        </w:rPr>
        <w:t xml:space="preserve"> = ФП + Д + ТП</w:t>
      </w:r>
    </w:p>
    <w:p w14:paraId="1578B315" w14:textId="77777777" w:rsidR="002E4EC1" w:rsidRDefault="002E4EC1" w:rsidP="002E4EC1">
      <w:pPr>
        <w:spacing w:after="0" w:line="240" w:lineRule="auto"/>
        <w:ind w:firstLine="709"/>
        <w:jc w:val="both"/>
        <w:rPr>
          <w:rFonts w:ascii="Times New Roman" w:eastAsia="Calibri" w:hAnsi="Times New Roman" w:cs="Times New Roman"/>
          <w:sz w:val="28"/>
          <w:szCs w:val="28"/>
          <w:lang w:val="ru-RU"/>
        </w:rPr>
      </w:pPr>
    </w:p>
    <w:p w14:paraId="010948EA" w14:textId="77777777" w:rsidR="002E4EC1" w:rsidRDefault="004866F2" w:rsidP="002E4EC1">
      <w:pPr>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где</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rPr>
        <w:t>V</w:t>
      </w:r>
      <w:r w:rsidRPr="003531C6">
        <w:rPr>
          <w:rFonts w:ascii="Times New Roman" w:eastAsia="Calibri" w:hAnsi="Times New Roman" w:cs="Times New Roman"/>
          <w:sz w:val="28"/>
          <w:szCs w:val="28"/>
          <w:lang w:val="ru-RU"/>
        </w:rPr>
        <w:t xml:space="preserve"> - требуемый объём вводимой жидкости (мл/сут)</w:t>
      </w:r>
      <w:r w:rsidR="002E4EC1">
        <w:rPr>
          <w:rFonts w:ascii="Times New Roman" w:eastAsia="Calibri" w:hAnsi="Times New Roman" w:cs="Times New Roman"/>
          <w:sz w:val="28"/>
          <w:szCs w:val="28"/>
          <w:lang w:val="ru-RU"/>
        </w:rPr>
        <w:t>;</w:t>
      </w:r>
    </w:p>
    <w:p w14:paraId="21A317D3" w14:textId="77777777" w:rsidR="002E4EC1" w:rsidRDefault="004866F2" w:rsidP="002E4EC1">
      <w:pPr>
        <w:spacing w:after="0" w:line="240" w:lineRule="auto"/>
        <w:ind w:firstLine="434"/>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ФП - суточная физиологическая потребность в жидкости пациента (мл)</w:t>
      </w:r>
      <w:r w:rsidR="002E4EC1">
        <w:rPr>
          <w:rFonts w:ascii="Times New Roman" w:eastAsia="Calibri" w:hAnsi="Times New Roman" w:cs="Times New Roman"/>
          <w:sz w:val="28"/>
          <w:szCs w:val="28"/>
          <w:lang w:val="ru-RU"/>
        </w:rPr>
        <w:t>;</w:t>
      </w:r>
    </w:p>
    <w:p w14:paraId="00104C9A" w14:textId="77777777" w:rsidR="002E4EC1" w:rsidRDefault="004866F2" w:rsidP="002E4EC1">
      <w:pPr>
        <w:spacing w:after="0" w:line="240" w:lineRule="auto"/>
        <w:ind w:firstLine="434"/>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 - дефицит жидкости (мл), определяемый при наличии исходной дегидратации в процентах от ИМТ</w:t>
      </w:r>
      <w:r w:rsidR="002E4EC1">
        <w:rPr>
          <w:rFonts w:ascii="Times New Roman" w:eastAsia="Calibri" w:hAnsi="Times New Roman" w:cs="Times New Roman"/>
          <w:sz w:val="28"/>
          <w:szCs w:val="28"/>
          <w:lang w:val="ru-RU"/>
        </w:rPr>
        <w:t>;</w:t>
      </w:r>
    </w:p>
    <w:p w14:paraId="62CD478B" w14:textId="0C777B7A" w:rsidR="004866F2" w:rsidRPr="003531C6" w:rsidRDefault="004866F2" w:rsidP="002E4EC1">
      <w:pPr>
        <w:spacing w:after="0" w:line="240" w:lineRule="auto"/>
        <w:ind w:firstLine="434"/>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ТП - объём текущих патологических потерь (мл). </w:t>
      </w:r>
    </w:p>
    <w:p w14:paraId="783E8984" w14:textId="412C94A6"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За основу расчёта ФП принималось следующее правило: </w:t>
      </w:r>
      <w:r w:rsidRPr="003531C6">
        <w:rPr>
          <w:rFonts w:ascii="Times New Roman" w:eastAsia="Calibri" w:hAnsi="Times New Roman" w:cs="Times New Roman"/>
          <w:i/>
          <w:sz w:val="28"/>
          <w:szCs w:val="28"/>
          <w:lang w:val="ru-RU"/>
        </w:rPr>
        <w:t>35 мл/кг/сутки</w:t>
      </w:r>
      <w:r w:rsidRPr="003531C6">
        <w:rPr>
          <w:rFonts w:ascii="Times New Roman" w:eastAsia="Calibri" w:hAnsi="Times New Roman" w:cs="Times New Roman"/>
          <w:sz w:val="28"/>
          <w:szCs w:val="28"/>
          <w:lang w:val="ru-RU"/>
        </w:rPr>
        <w:t xml:space="preserve">, у пациентов старше 70 лет - </w:t>
      </w:r>
      <w:r w:rsidRPr="003531C6">
        <w:rPr>
          <w:rFonts w:ascii="Times New Roman" w:eastAsia="Calibri" w:hAnsi="Times New Roman" w:cs="Times New Roman"/>
          <w:i/>
          <w:sz w:val="28"/>
          <w:szCs w:val="28"/>
          <w:lang w:val="ru-RU"/>
        </w:rPr>
        <w:t>30 мл/кг/сутки</w:t>
      </w:r>
      <w:r w:rsidRPr="003531C6">
        <w:rPr>
          <w:rFonts w:ascii="Times New Roman" w:eastAsia="Calibri" w:hAnsi="Times New Roman" w:cs="Times New Roman"/>
          <w:sz w:val="28"/>
          <w:szCs w:val="28"/>
          <w:lang w:val="ru-RU"/>
        </w:rPr>
        <w:t xml:space="preserve">. </w:t>
      </w:r>
      <w:r w:rsidR="00F02115" w:rsidRPr="003531C6">
        <w:rPr>
          <w:rFonts w:ascii="Times New Roman" w:eastAsia="Calibri" w:hAnsi="Times New Roman" w:cs="Times New Roman"/>
          <w:sz w:val="28"/>
          <w:szCs w:val="28"/>
          <w:lang w:val="ru-RU"/>
        </w:rPr>
        <w:t>[</w:t>
      </w:r>
      <w:r w:rsidR="004B282E">
        <w:rPr>
          <w:rFonts w:ascii="Times New Roman" w:eastAsia="Calibri" w:hAnsi="Times New Roman" w:cs="Times New Roman"/>
          <w:sz w:val="28"/>
          <w:szCs w:val="28"/>
          <w:lang w:val="ru-RU"/>
        </w:rPr>
        <w:t>71,72</w:t>
      </w:r>
      <w:r w:rsidR="00F02115" w:rsidRPr="003531C6">
        <w:rPr>
          <w:rFonts w:ascii="Times New Roman" w:eastAsia="Calibri" w:hAnsi="Times New Roman" w:cs="Times New Roman"/>
          <w:sz w:val="28"/>
          <w:szCs w:val="28"/>
          <w:lang w:val="ru-RU"/>
        </w:rPr>
        <w:t>].</w:t>
      </w:r>
    </w:p>
    <w:p w14:paraId="122E8DFC" w14:textId="400B3D1C"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Данное уменьшение объяснялось возрастным снижением объема внеклеточного пространства и предупреждением возможных осложнений инфузионной терапии в больших объемах.</w:t>
      </w:r>
    </w:p>
    <w:p w14:paraId="1F09A7EF" w14:textId="5FA5599C"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Коррекция текущих потерь проводилась путём назначения дополнительного объёма инфузионной терапии – в таких случаях дополнительный объём жидкости из расчёта 10 мл/кг внутривенно.</w:t>
      </w:r>
      <w:r w:rsidR="00771F1E" w:rsidRPr="003531C6">
        <w:rPr>
          <w:rFonts w:ascii="Times New Roman" w:eastAsia="Calibri" w:hAnsi="Times New Roman" w:cs="Times New Roman"/>
          <w:sz w:val="28"/>
          <w:szCs w:val="28"/>
          <w:lang w:val="ru-RU"/>
        </w:rPr>
        <w:t xml:space="preserve"> </w:t>
      </w:r>
    </w:p>
    <w:p w14:paraId="507C35D1" w14:textId="70BAA6C2"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Парентеральная нутритивная поддержка в послеоперационном периоде проводилась пациентам после определения метаболических потребностей. Исходя из средней расчетной величины потребности в энергии в 35 ккал/кг, использовался раствор оликлиномеля и высоконцентрированные растворы глюкозы (10%, 20%), что позволяло достичь должной величины энергодотации в послеоперационном периоде с помощью данных растворов без увеличения объема суточной волемической поддержки.</w:t>
      </w:r>
    </w:p>
    <w:p w14:paraId="48298365" w14:textId="102EBF91"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Парентеральное питание начинали со вторых суток послеоперационного периода, используя наряду с оликлиномелем 10% растворы глюкозы. С третьих суток и до момента перевода пациентов в профильное отделение использовали 20% растворы глюкозы. Для усвоения отдельно вводимой глюкозы использовали инсулин короткого действия (Актрапид) из расчета 1 ЕД инсулина на 4 грамма сухой глюкозы.</w:t>
      </w:r>
      <w:r w:rsidR="00F02115" w:rsidRPr="003531C6">
        <w:rPr>
          <w:rFonts w:ascii="Times New Roman" w:eastAsia="Calibri" w:hAnsi="Times New Roman" w:cs="Times New Roman"/>
          <w:sz w:val="28"/>
          <w:szCs w:val="28"/>
          <w:lang w:val="ru-RU"/>
        </w:rPr>
        <w:t xml:space="preserve"> [</w:t>
      </w:r>
      <w:r w:rsidR="004B282E">
        <w:rPr>
          <w:rFonts w:ascii="Times New Roman" w:eastAsia="Calibri" w:hAnsi="Times New Roman" w:cs="Times New Roman"/>
          <w:sz w:val="28"/>
          <w:szCs w:val="28"/>
          <w:lang w:val="ru-RU"/>
        </w:rPr>
        <w:t>71,72</w:t>
      </w:r>
      <w:r w:rsidR="00F02115" w:rsidRPr="003531C6">
        <w:rPr>
          <w:rFonts w:ascii="Times New Roman" w:eastAsia="Calibri" w:hAnsi="Times New Roman" w:cs="Times New Roman"/>
          <w:sz w:val="28"/>
          <w:szCs w:val="28"/>
          <w:lang w:val="ru-RU"/>
        </w:rPr>
        <w:t>].</w:t>
      </w:r>
    </w:p>
    <w:p w14:paraId="7BA285D1" w14:textId="0D95D3A7"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Учитывая необходимость непрерывного введения должного объема инфузионных сред в течение суток, включая объем парентерального питания, рассчитывали количество капель всех инфузионных сред по формуле: </w:t>
      </w:r>
      <w:r w:rsidRPr="003531C6">
        <w:rPr>
          <w:rFonts w:ascii="Times New Roman" w:eastAsia="Calibri" w:hAnsi="Times New Roman" w:cs="Times New Roman"/>
          <w:sz w:val="28"/>
          <w:szCs w:val="28"/>
        </w:rPr>
        <w:t>V</w:t>
      </w:r>
      <w:r w:rsidRPr="003531C6">
        <w:rPr>
          <w:rFonts w:ascii="Times New Roman" w:eastAsia="Calibri" w:hAnsi="Times New Roman" w:cs="Times New Roman"/>
          <w:sz w:val="28"/>
          <w:szCs w:val="28"/>
          <w:lang w:val="ru-RU"/>
        </w:rPr>
        <w:t>,</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мл/3*Т(ч), где </w:t>
      </w:r>
      <w:r w:rsidRPr="003531C6">
        <w:rPr>
          <w:rFonts w:ascii="Times New Roman" w:eastAsia="Calibri" w:hAnsi="Times New Roman" w:cs="Times New Roman"/>
          <w:sz w:val="28"/>
          <w:szCs w:val="28"/>
        </w:rPr>
        <w:t>V</w:t>
      </w:r>
      <w:r w:rsidRPr="003531C6">
        <w:rPr>
          <w:rFonts w:ascii="Times New Roman" w:eastAsia="Calibri" w:hAnsi="Times New Roman" w:cs="Times New Roman"/>
          <w:sz w:val="28"/>
          <w:szCs w:val="28"/>
          <w:lang w:val="ru-RU"/>
        </w:rPr>
        <w:t xml:space="preserve"> – объем флакона с раствором (мл), 3 – коэффициент, Т(ч) – время в часах, за которое должно быть осуществлено введение раствора. </w:t>
      </w:r>
    </w:p>
    <w:p w14:paraId="24F491BF" w14:textId="52B533D4" w:rsidR="004866F2" w:rsidRPr="003531C6" w:rsidRDefault="004866F2" w:rsidP="002E4EC1">
      <w:pPr>
        <w:autoSpaceDE w:val="0"/>
        <w:autoSpaceDN w:val="0"/>
        <w:adjustRightInd w:val="0"/>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Наряду с вышеуказанными растворами парентеральной нутритивной поддержки в состав инфузионно-трансфузионной терапии в </w:t>
      </w:r>
      <w:r w:rsidRPr="003531C6">
        <w:rPr>
          <w:rFonts w:ascii="Times New Roman" w:eastAsia="Calibri" w:hAnsi="Times New Roman" w:cs="Times New Roman"/>
          <w:sz w:val="28"/>
          <w:szCs w:val="28"/>
          <w:lang w:val="ru-RU"/>
        </w:rPr>
        <w:lastRenderedPageBreak/>
        <w:t>послеоперационном периоде входили кристаллоидные солевые растворы:</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0,9% раствор натрия хлорида, раствор Рингера, Стерофундин</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и коллоидные растворы – гелофузин, альбумин, свежезамороженная плазма,</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в зависимости от показаний к их применению.</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 </w:t>
      </w:r>
    </w:p>
    <w:p w14:paraId="558818BD" w14:textId="1470E451"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После начала парентеральной поддержки со вторых суток и в последующие дни проводился контроль указанных выше лабораторных анализов с параллельной оценкой нутритивного статуса.</w:t>
      </w:r>
    </w:p>
    <w:p w14:paraId="6129E805" w14:textId="49F3C4FA"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Пациентам группы с изолированным энтеральным питанием нутритивную поддержку начинали со вторых суток послеоперационного периода. </w:t>
      </w:r>
    </w:p>
    <w:p w14:paraId="1FB6EE19" w14:textId="6AC4EF51" w:rsidR="004866F2"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Через установленный назогастральный зонд вводились питательные смеси из расчета 25-35 мл/сутки в общем объеме 500-700 мл/сутки с последующим увеличением объема в последующие дни на 10-20% в зависимости от клинического состояния больных и результатов лабораторного обследования. При этом максимальный темп подачи смеси не превышал более чем 125 мл в час. Введение осуществляли в течение 18-20 часов в течение суток, затем делали перерыв. В ряде случаев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=12) использовались дозаторы (инфузоматы) для энтерального питания, что</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облегчало управление скоростью введения смеси. Для энтерального питания использовали питательные смеси нутриком</w:t>
      </w:r>
      <w:r w:rsidR="008C5594" w:rsidRPr="003531C6">
        <w:rPr>
          <w:rFonts w:ascii="Times New Roman" w:eastAsia="Calibri" w:hAnsi="Times New Roman" w:cs="Times New Roman"/>
          <w:sz w:val="28"/>
          <w:szCs w:val="28"/>
          <w:lang w:val="ru-RU"/>
        </w:rPr>
        <w:t xml:space="preserve"> стандарт</w:t>
      </w:r>
      <w:r w:rsidRPr="003531C6">
        <w:rPr>
          <w:rFonts w:ascii="Times New Roman" w:eastAsia="Calibri" w:hAnsi="Times New Roman" w:cs="Times New Roman"/>
          <w:sz w:val="28"/>
          <w:szCs w:val="28"/>
          <w:lang w:val="ru-RU"/>
        </w:rPr>
        <w:t>, пептамен</w:t>
      </w:r>
      <w:r w:rsidR="008C5594"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 в разведении водой.</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 </w:t>
      </w:r>
    </w:p>
    <w:p w14:paraId="099FDA28" w14:textId="77777777" w:rsidR="008C5594" w:rsidRPr="003531C6" w:rsidRDefault="004866F2"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Пациентам группы</w:t>
      </w:r>
      <w:r w:rsidR="00771F1E"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смешанного питания проводили комбинированную нутритивную поддержку со вторых суток парентерально, затем, при условии появления перистальтики кишечника, отсутствия рвоты и выраженного пареза желудочно-кишечного тракта, перорально или через установленный назогастральный зонд вводилась питательная смесь в количестве 25-35 мл/сутки в общем объеме 500-600 мл с последующим увеличением. В случае сохранения пареза желудочно-кишечного тракта уменьшали процентное соотношение энтеральной части в пользу парентеральной нутритивной поддержки для обеспечения необходимого суточного калоража.</w:t>
      </w:r>
      <w:r w:rsidR="00771F1E" w:rsidRPr="003531C6">
        <w:rPr>
          <w:rFonts w:ascii="Times New Roman" w:eastAsia="Calibri" w:hAnsi="Times New Roman" w:cs="Times New Roman"/>
          <w:sz w:val="28"/>
          <w:szCs w:val="28"/>
          <w:lang w:val="ru-RU"/>
        </w:rPr>
        <w:t xml:space="preserve"> </w:t>
      </w:r>
    </w:p>
    <w:p w14:paraId="6B3FC16E" w14:textId="5480EAC0" w:rsidR="008C5594" w:rsidRPr="003531C6" w:rsidRDefault="008C5594"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Расчет основного обмена у пациентов с различным типом нутритивной поддержки</w:t>
      </w:r>
    </w:p>
    <w:p w14:paraId="07EC81DD" w14:textId="77777777" w:rsidR="008C5594" w:rsidRPr="003531C6" w:rsidRDefault="008C5594"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Уравнения Харрис-Бенедикта, основанного на антропометрических данных пациента (пол, возраст, вес и рост).</w:t>
      </w:r>
    </w:p>
    <w:p w14:paraId="173EBA27" w14:textId="77777777" w:rsidR="008C5594" w:rsidRPr="003531C6" w:rsidRDefault="008C5594"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Мужчины: ОО = 66,47 + (13,75 × вес) + (5,0 × рост) -(6,76 × возраст)</w:t>
      </w:r>
    </w:p>
    <w:p w14:paraId="5C782CDA" w14:textId="77777777" w:rsidR="008C5594" w:rsidRPr="003531C6" w:rsidRDefault="008C5594"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Женщины: ОО = 655,1 + (9,56 × вес) + (1,85 × рост) - (4,68 × возраст)</w:t>
      </w:r>
    </w:p>
    <w:p w14:paraId="095D9A5D" w14:textId="77777777" w:rsidR="008C5594" w:rsidRPr="003531C6" w:rsidRDefault="008C5594"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Далее с учетом факторов тяжести состояния больного проводится коррекция основного обмена до истинного расхода энергии(ИРЭ)</w:t>
      </w:r>
    </w:p>
    <w:p w14:paraId="5EC8A664" w14:textId="77777777" w:rsidR="002E4EC1" w:rsidRDefault="002E4EC1" w:rsidP="002E4EC1">
      <w:pPr>
        <w:spacing w:after="0" w:line="240" w:lineRule="auto"/>
        <w:ind w:firstLine="709"/>
        <w:jc w:val="both"/>
        <w:rPr>
          <w:rFonts w:ascii="Times New Roman" w:eastAsia="Calibri" w:hAnsi="Times New Roman" w:cs="Times New Roman"/>
          <w:sz w:val="28"/>
          <w:szCs w:val="28"/>
          <w:lang w:val="ru-RU"/>
        </w:rPr>
      </w:pPr>
    </w:p>
    <w:p w14:paraId="66F79C3A" w14:textId="7CBB6296" w:rsidR="008C5594" w:rsidRPr="003531C6" w:rsidRDefault="008C5594" w:rsidP="002E4EC1">
      <w:pPr>
        <w:spacing w:after="0" w:line="240" w:lineRule="auto"/>
        <w:ind w:firstLine="709"/>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ИРЭ=ОО х ФА х ФП х ТФ</w:t>
      </w:r>
    </w:p>
    <w:p w14:paraId="3BC21B83" w14:textId="77777777" w:rsidR="002E4EC1" w:rsidRDefault="002E4EC1" w:rsidP="002E4EC1">
      <w:pPr>
        <w:spacing w:after="0" w:line="240" w:lineRule="auto"/>
        <w:jc w:val="both"/>
        <w:rPr>
          <w:rFonts w:ascii="Times New Roman" w:eastAsia="Calibri" w:hAnsi="Times New Roman" w:cs="Times New Roman"/>
          <w:sz w:val="28"/>
          <w:szCs w:val="28"/>
          <w:lang w:val="ru-RU"/>
        </w:rPr>
      </w:pPr>
    </w:p>
    <w:p w14:paraId="443150FC" w14:textId="340AC502" w:rsidR="008C5594" w:rsidRPr="003531C6" w:rsidRDefault="008C5594" w:rsidP="002E4EC1">
      <w:pPr>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где ИРЭ</w:t>
      </w:r>
      <w:r w:rsidR="002E4EC1">
        <w:rPr>
          <w:rFonts w:ascii="Times New Roman" w:eastAsia="Calibri" w:hAnsi="Times New Roman" w:cs="Times New Roman"/>
          <w:sz w:val="28"/>
          <w:szCs w:val="28"/>
          <w:lang w:val="ru-RU"/>
        </w:rPr>
        <w:t xml:space="preserve"> </w:t>
      </w:r>
      <w:r w:rsidR="008126EB">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истинный расход энергии;</w:t>
      </w:r>
    </w:p>
    <w:p w14:paraId="32FCAD50" w14:textId="33F93588" w:rsidR="008C5594" w:rsidRPr="003531C6" w:rsidRDefault="008C5594" w:rsidP="002E4EC1">
      <w:pPr>
        <w:spacing w:after="0" w:line="240" w:lineRule="auto"/>
        <w:ind w:firstLine="434"/>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ОО – основной обмен, определяемый по уравнению Харриса-Бенедикта</w:t>
      </w:r>
      <w:r w:rsidR="002E4EC1">
        <w:rPr>
          <w:rFonts w:ascii="Times New Roman" w:eastAsia="Calibri" w:hAnsi="Times New Roman" w:cs="Times New Roman"/>
          <w:sz w:val="28"/>
          <w:szCs w:val="28"/>
          <w:lang w:val="ru-RU"/>
        </w:rPr>
        <w:t>;</w:t>
      </w:r>
    </w:p>
    <w:p w14:paraId="2291A0C5" w14:textId="2E6A3C3A" w:rsidR="008C5594" w:rsidRPr="003531C6" w:rsidRDefault="008C5594" w:rsidP="002E4EC1">
      <w:pPr>
        <w:spacing w:after="0" w:line="240" w:lineRule="auto"/>
        <w:ind w:firstLine="434"/>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ФА</w:t>
      </w:r>
      <w:r w:rsidR="008126EB">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 фактор активности: постельный режим 1.1 Полупостельный 1.2 Ходячий 1.3 Постельный режим</w:t>
      </w:r>
    </w:p>
    <w:p w14:paraId="47D15CB7" w14:textId="46C40ADF" w:rsidR="008C5594" w:rsidRPr="003531C6" w:rsidRDefault="008C5594" w:rsidP="002E4EC1">
      <w:pPr>
        <w:spacing w:after="0" w:line="240" w:lineRule="auto"/>
        <w:ind w:firstLine="434"/>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ТФ</w:t>
      </w:r>
      <w:r w:rsidR="002E4EC1">
        <w:rPr>
          <w:rFonts w:ascii="Times New Roman" w:eastAsia="Calibri" w:hAnsi="Times New Roman" w:cs="Times New Roman"/>
          <w:sz w:val="28"/>
          <w:szCs w:val="28"/>
          <w:lang w:val="ru-RU"/>
        </w:rPr>
        <w:t xml:space="preserve"> </w:t>
      </w:r>
      <w:r w:rsidR="008126EB">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температурный фактор: t 380 -1,1; : t 390 -1,2; : t 400 -1,3; : t 410 -1,4</w:t>
      </w:r>
      <w:r w:rsidR="002E4EC1">
        <w:rPr>
          <w:rFonts w:ascii="Times New Roman" w:eastAsia="Calibri" w:hAnsi="Times New Roman" w:cs="Times New Roman"/>
          <w:sz w:val="28"/>
          <w:szCs w:val="28"/>
          <w:lang w:val="ru-RU"/>
        </w:rPr>
        <w:t>;</w:t>
      </w:r>
    </w:p>
    <w:p w14:paraId="47D8E63C" w14:textId="056C52B1" w:rsidR="004866F2" w:rsidRPr="003531C6" w:rsidRDefault="008C5594" w:rsidP="002E4EC1">
      <w:pPr>
        <w:spacing w:after="0" w:line="240" w:lineRule="auto"/>
        <w:ind w:firstLine="434"/>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ФП</w:t>
      </w:r>
      <w:r w:rsidR="002E4EC1">
        <w:rPr>
          <w:rFonts w:ascii="Times New Roman" w:eastAsia="Calibri" w:hAnsi="Times New Roman" w:cs="Times New Roman"/>
          <w:sz w:val="28"/>
          <w:szCs w:val="28"/>
          <w:lang w:val="ru-RU"/>
        </w:rPr>
        <w:t xml:space="preserve"> </w:t>
      </w:r>
      <w:r w:rsidR="008126EB">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фактор повреждения: Пациент без осложнений-1.0 После операции -1,1 Сепсис- 1,3; Перитонит - 1,4; Политравма - 1,5</w:t>
      </w:r>
      <w:r w:rsidR="00F048B8"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Политравма+сепсис</w:t>
      </w:r>
      <w:r w:rsidR="008126EB">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- 16.</w:t>
      </w:r>
    </w:p>
    <w:p w14:paraId="01E1A002" w14:textId="6394A4E6" w:rsidR="004866F2" w:rsidRPr="002E4EC1" w:rsidRDefault="004866F2" w:rsidP="002E4EC1">
      <w:pPr>
        <w:widowControl w:val="0"/>
        <w:tabs>
          <w:tab w:val="left" w:pos="1291"/>
        </w:tabs>
        <w:autoSpaceDE w:val="0"/>
        <w:autoSpaceDN w:val="0"/>
        <w:spacing w:after="0" w:line="240" w:lineRule="auto"/>
        <w:ind w:firstLine="709"/>
        <w:jc w:val="both"/>
        <w:outlineLvl w:val="0"/>
        <w:rPr>
          <w:rFonts w:ascii="Times New Roman" w:eastAsia="Times New Roman" w:hAnsi="Times New Roman" w:cs="Times New Roman"/>
          <w:bCs/>
          <w:i/>
          <w:sz w:val="28"/>
          <w:szCs w:val="28"/>
          <w:lang w:val="ru-RU"/>
        </w:rPr>
      </w:pPr>
      <w:r w:rsidRPr="002E4EC1">
        <w:rPr>
          <w:rFonts w:ascii="Times New Roman" w:eastAsia="Times New Roman" w:hAnsi="Times New Roman" w:cs="Times New Roman"/>
          <w:bCs/>
          <w:i/>
          <w:sz w:val="28"/>
          <w:szCs w:val="28"/>
          <w:lang w:val="ru-RU"/>
        </w:rPr>
        <w:t>Методы статистического анализа данных</w:t>
      </w:r>
    </w:p>
    <w:p w14:paraId="12E2ACA6" w14:textId="01730802" w:rsidR="00117363" w:rsidRPr="003531C6" w:rsidRDefault="00117363"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Исследованию были подвергнуты все госпитализированные на специальное лечение пациенты с верифицированным диагнозом злокачественного новообразования абдоминальное отделение КГП на ПХВ «Областной Онкологический Диспансер» г. Караганды. </w:t>
      </w:r>
    </w:p>
    <w:p w14:paraId="0CF3E756" w14:textId="38D1D3E1" w:rsidR="00117363" w:rsidRPr="003531C6" w:rsidRDefault="00117363"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Полученные в ходе исследования количественные и качественные показатели анализировались с помощью методов описательной и аналитической статистики. Для статистической обработки качественных (коды диагнозов, дихотомические данные) и количественных переменных: интенсивность признака, степень выраженности, частота встречаемости использовали расчет медианного уровня</w:t>
      </w:r>
      <w:r w:rsidR="00C014CD" w:rsidRPr="003531C6">
        <w:rPr>
          <w:rFonts w:ascii="Times New Roman" w:eastAsia="Calibri" w:hAnsi="Times New Roman" w:cs="Times New Roman"/>
          <w:sz w:val="28"/>
          <w:szCs w:val="28"/>
          <w:lang w:val="ru-RU"/>
        </w:rPr>
        <w:t xml:space="preserve"> (Ме)</w:t>
      </w:r>
      <w:r w:rsidRPr="003531C6">
        <w:rPr>
          <w:rFonts w:ascii="Times New Roman" w:eastAsia="Calibri" w:hAnsi="Times New Roman" w:cs="Times New Roman"/>
          <w:sz w:val="28"/>
          <w:szCs w:val="28"/>
          <w:lang w:val="ru-RU"/>
        </w:rPr>
        <w:t xml:space="preserve"> с 25</w:t>
      </w:r>
      <w:r w:rsidR="00C014CD" w:rsidRPr="003531C6">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-75% квартилей</w:t>
      </w:r>
      <w:r w:rsidR="00167D52" w:rsidRPr="003531C6">
        <w:rPr>
          <w:rFonts w:ascii="Times New Roman" w:eastAsia="Calibri" w:hAnsi="Times New Roman" w:cs="Times New Roman"/>
          <w:sz w:val="28"/>
          <w:szCs w:val="28"/>
          <w:lang w:val="ru-RU"/>
        </w:rPr>
        <w:t xml:space="preserve"> (</w:t>
      </w:r>
      <w:r w:rsidR="00167D52" w:rsidRPr="003531C6">
        <w:rPr>
          <w:rFonts w:ascii="Times New Roman" w:eastAsia="Times New Roman" w:hAnsi="Times New Roman" w:cs="Times New Roman"/>
          <w:sz w:val="28"/>
          <w:szCs w:val="28"/>
        </w:rPr>
        <w:t>Q</w:t>
      </w:r>
      <w:r w:rsidR="00167D52" w:rsidRPr="003531C6">
        <w:rPr>
          <w:rFonts w:ascii="Times New Roman" w:eastAsia="Times New Roman" w:hAnsi="Times New Roman" w:cs="Times New Roman"/>
          <w:sz w:val="28"/>
          <w:szCs w:val="28"/>
          <w:vertAlign w:val="subscript"/>
          <w:lang w:val="ru-RU"/>
        </w:rPr>
        <w:t>25</w:t>
      </w:r>
      <w:r w:rsidR="00167D52" w:rsidRPr="003531C6">
        <w:rPr>
          <w:rFonts w:ascii="Times New Roman" w:eastAsia="Times New Roman" w:hAnsi="Times New Roman" w:cs="Times New Roman"/>
          <w:sz w:val="28"/>
          <w:szCs w:val="28"/>
          <w:lang w:val="ru-RU"/>
        </w:rPr>
        <w:t xml:space="preserve">; </w:t>
      </w:r>
      <w:r w:rsidR="00167D52" w:rsidRPr="003531C6">
        <w:rPr>
          <w:rFonts w:ascii="Times New Roman" w:eastAsia="Times New Roman" w:hAnsi="Times New Roman" w:cs="Times New Roman"/>
          <w:sz w:val="28"/>
          <w:szCs w:val="28"/>
        </w:rPr>
        <w:t>Q</w:t>
      </w:r>
      <w:r w:rsidR="00167D52" w:rsidRPr="003531C6">
        <w:rPr>
          <w:rFonts w:ascii="Times New Roman" w:eastAsia="Times New Roman" w:hAnsi="Times New Roman" w:cs="Times New Roman"/>
          <w:sz w:val="28"/>
          <w:szCs w:val="28"/>
          <w:vertAlign w:val="subscript"/>
          <w:lang w:val="ru-RU"/>
        </w:rPr>
        <w:t>75</w:t>
      </w:r>
      <w:r w:rsidR="00167D52"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и расчет среднего арифметического</w:t>
      </w:r>
      <w:r w:rsidR="00C014CD" w:rsidRPr="003531C6">
        <w:rPr>
          <w:rFonts w:ascii="Times New Roman" w:eastAsia="Calibri" w:hAnsi="Times New Roman" w:cs="Times New Roman"/>
          <w:sz w:val="28"/>
          <w:szCs w:val="28"/>
          <w:lang w:val="ru-RU"/>
        </w:rPr>
        <w:t xml:space="preserve"> (М)</w:t>
      </w:r>
      <w:r w:rsidRPr="003531C6">
        <w:rPr>
          <w:rFonts w:ascii="Times New Roman" w:eastAsia="Calibri" w:hAnsi="Times New Roman" w:cs="Times New Roman"/>
          <w:sz w:val="28"/>
          <w:szCs w:val="28"/>
          <w:lang w:val="ru-RU"/>
        </w:rPr>
        <w:t xml:space="preserve"> с ошибкой</w:t>
      </w:r>
      <w:r w:rsidR="00C014CD" w:rsidRPr="003531C6">
        <w:rPr>
          <w:rFonts w:ascii="Times New Roman" w:eastAsia="Calibri" w:hAnsi="Times New Roman" w:cs="Times New Roman"/>
          <w:sz w:val="28"/>
          <w:szCs w:val="28"/>
          <w:lang w:val="ru-RU"/>
        </w:rPr>
        <w:t xml:space="preserve"> (</w:t>
      </w:r>
      <w:r w:rsidR="00C014CD" w:rsidRPr="003531C6">
        <w:rPr>
          <w:rFonts w:ascii="Times New Roman" w:eastAsia="Calibri" w:hAnsi="Times New Roman" w:cs="Times New Roman"/>
          <w:sz w:val="28"/>
          <w:szCs w:val="28"/>
        </w:rPr>
        <w:t>m</w:t>
      </w:r>
      <w:r w:rsidR="00C014CD" w:rsidRPr="003531C6">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и 95% доверительного интервала</w:t>
      </w:r>
      <w:r w:rsidR="00C014CD" w:rsidRPr="003531C6">
        <w:rPr>
          <w:rFonts w:ascii="Times New Roman" w:eastAsia="Calibri" w:hAnsi="Times New Roman" w:cs="Times New Roman"/>
          <w:sz w:val="28"/>
          <w:szCs w:val="28"/>
          <w:lang w:val="ru-RU"/>
        </w:rPr>
        <w:t xml:space="preserve"> (95% ДИ)</w:t>
      </w:r>
      <w:r w:rsidR="006272BF" w:rsidRPr="003531C6">
        <w:rPr>
          <w:rFonts w:ascii="Times New Roman" w:eastAsia="Calibri" w:hAnsi="Times New Roman" w:cs="Times New Roman"/>
          <w:sz w:val="28"/>
          <w:szCs w:val="28"/>
          <w:lang w:val="ru-RU"/>
        </w:rPr>
        <w:t>, стандартного отклонения (</w:t>
      </w:r>
      <w:r w:rsidR="006272BF" w:rsidRPr="003531C6">
        <w:rPr>
          <w:rFonts w:ascii="Times New Roman" w:eastAsia="Calibri" w:hAnsi="Times New Roman" w:cs="Times New Roman"/>
          <w:sz w:val="28"/>
          <w:szCs w:val="28"/>
        </w:rPr>
        <w:t>s</w:t>
      </w:r>
      <w:r w:rsidR="006272BF" w:rsidRPr="003531C6">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Количественные переменные проверялись на нормальность распределения по критерию Колмогорова-Смирнова, а также по модулю Асимметрии и Эксцесса </w:t>
      </w:r>
      <w:r w:rsidR="00EC537B" w:rsidRPr="003531C6">
        <w:rPr>
          <w:rFonts w:ascii="Times New Roman" w:eastAsia="Calibri" w:hAnsi="Times New Roman" w:cs="Times New Roman"/>
          <w:sz w:val="28"/>
          <w:szCs w:val="28"/>
          <w:lang w:val="ru-RU"/>
        </w:rPr>
        <w:t>для количественных переменных ǀ≤2</w:t>
      </w:r>
      <w:r w:rsidRPr="003531C6">
        <w:rPr>
          <w:rFonts w:ascii="Times New Roman" w:eastAsia="Calibri" w:hAnsi="Times New Roman" w:cs="Times New Roman"/>
          <w:sz w:val="28"/>
          <w:szCs w:val="28"/>
          <w:lang w:val="ru-RU"/>
        </w:rPr>
        <w:t>ǀ. Различия в 3 группах больных для количественных переменных, отвечающих нормальному распределению, выявляли по критерию Стьюдента для несвязанных групп вначале для 3 и более групп, а затем попарно для каждой пары по критерию Стьюдента. Различия для ранговых переменных, или количественных, но не отвечающих нормальному распределению для несвязанных групп определены по критерию Краскела –Уоллиса или по медианному тесту для 3 групп, а затем попарно или непараметрическому критерию Манна-Уитни для каждой из 3 пар (1 и 2 груп</w:t>
      </w:r>
      <w:r w:rsidR="00C014CD" w:rsidRPr="003531C6">
        <w:rPr>
          <w:rFonts w:ascii="Times New Roman" w:eastAsia="Calibri" w:hAnsi="Times New Roman" w:cs="Times New Roman"/>
          <w:sz w:val="28"/>
          <w:szCs w:val="28"/>
          <w:lang w:val="ru-RU"/>
        </w:rPr>
        <w:t>пы, 1 и 3 группы, 2 и 3 группы)</w:t>
      </w:r>
      <w:r w:rsidRPr="003531C6">
        <w:rPr>
          <w:rFonts w:ascii="Times New Roman" w:eastAsia="Calibri" w:hAnsi="Times New Roman" w:cs="Times New Roman"/>
          <w:sz w:val="28"/>
          <w:szCs w:val="28"/>
          <w:lang w:val="ru-RU"/>
        </w:rPr>
        <w:t xml:space="preserve">, а для связанных групп (динамические наблюдения) по критерию Кендалла для 3 групп и затем  по критерию Вилкоксона (Уилкоксона) для каждой из 3 пар (исходное, через 5 дней и через 10 дней). Корреляция выполнена для количественных переменных по Пирсону и для ранговых переменных по Спирмену. </w:t>
      </w:r>
    </w:p>
    <w:p w14:paraId="19DA722C" w14:textId="03FE791B" w:rsidR="002F720C" w:rsidRPr="003531C6" w:rsidRDefault="00117363" w:rsidP="002E4EC1">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Статистическая обработка результатов была произведена с помощью программы «Statistica» версия 10.</w:t>
      </w:r>
    </w:p>
    <w:p w14:paraId="43860E64" w14:textId="77777777" w:rsidR="00F441D9" w:rsidRPr="003531C6" w:rsidRDefault="00F441D9" w:rsidP="003531C6">
      <w:pPr>
        <w:spacing w:after="0" w:line="240" w:lineRule="auto"/>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br w:type="page"/>
      </w:r>
    </w:p>
    <w:p w14:paraId="1C5F7E30" w14:textId="65C01F0E" w:rsidR="007C13DB" w:rsidRDefault="007C13DB" w:rsidP="002E4EC1">
      <w:pPr>
        <w:spacing w:after="0" w:line="240" w:lineRule="auto"/>
        <w:ind w:firstLine="709"/>
        <w:jc w:val="both"/>
        <w:rPr>
          <w:rFonts w:ascii="Times New Roman" w:eastAsia="Calibri" w:hAnsi="Times New Roman" w:cs="Times New Roman"/>
          <w:b/>
          <w:sz w:val="28"/>
          <w:szCs w:val="28"/>
          <w:lang w:val="ru-RU"/>
        </w:rPr>
      </w:pPr>
      <w:r w:rsidRPr="003531C6">
        <w:rPr>
          <w:rFonts w:ascii="Times New Roman" w:eastAsia="Calibri" w:hAnsi="Times New Roman" w:cs="Times New Roman"/>
          <w:b/>
          <w:sz w:val="28"/>
          <w:szCs w:val="28"/>
          <w:lang w:val="ru-RU"/>
        </w:rPr>
        <w:lastRenderedPageBreak/>
        <w:t>3 РЕЗУЛЬТАТЫ И ИХ ОБСУЖДЕНИЕ</w:t>
      </w:r>
    </w:p>
    <w:p w14:paraId="167438C6" w14:textId="77777777" w:rsidR="002E4EC1" w:rsidRPr="003531C6" w:rsidRDefault="002E4EC1" w:rsidP="002E4EC1">
      <w:pPr>
        <w:spacing w:after="0" w:line="240" w:lineRule="auto"/>
        <w:ind w:firstLine="709"/>
        <w:jc w:val="both"/>
        <w:rPr>
          <w:rFonts w:ascii="Times New Roman" w:eastAsia="Calibri" w:hAnsi="Times New Roman" w:cs="Times New Roman"/>
          <w:b/>
          <w:sz w:val="28"/>
          <w:szCs w:val="28"/>
          <w:lang w:val="ru-RU"/>
        </w:rPr>
      </w:pPr>
    </w:p>
    <w:p w14:paraId="32D0B02D" w14:textId="12574AD9" w:rsidR="007C13DB" w:rsidRPr="003531C6" w:rsidRDefault="007C13DB" w:rsidP="002E4EC1">
      <w:pPr>
        <w:widowControl w:val="0"/>
        <w:numPr>
          <w:ilvl w:val="1"/>
          <w:numId w:val="8"/>
        </w:numPr>
        <w:tabs>
          <w:tab w:val="left" w:pos="1134"/>
        </w:tabs>
        <w:autoSpaceDE w:val="0"/>
        <w:autoSpaceDN w:val="0"/>
        <w:spacing w:after="0" w:line="240" w:lineRule="auto"/>
        <w:ind w:left="0" w:firstLine="709"/>
        <w:jc w:val="both"/>
        <w:rPr>
          <w:rFonts w:ascii="Times New Roman" w:eastAsia="Calibri" w:hAnsi="Times New Roman" w:cs="Times New Roman"/>
          <w:b/>
          <w:sz w:val="28"/>
          <w:lang w:val="ru-RU"/>
        </w:rPr>
      </w:pPr>
      <w:r w:rsidRPr="003531C6">
        <w:rPr>
          <w:rFonts w:ascii="Times New Roman" w:eastAsia="Calibri" w:hAnsi="Times New Roman" w:cs="Times New Roman"/>
          <w:b/>
          <w:sz w:val="28"/>
          <w:lang w:val="ru-RU"/>
        </w:rPr>
        <w:t>Характеристика результатов лабораторно-инструментального обследования и нутритивного статуса у пациентов первой группы – с изолированным энтеральным питан</w:t>
      </w:r>
      <w:r w:rsidR="002E4EC1">
        <w:rPr>
          <w:rFonts w:ascii="Times New Roman" w:eastAsia="Calibri" w:hAnsi="Times New Roman" w:cs="Times New Roman"/>
          <w:b/>
          <w:sz w:val="28"/>
          <w:lang w:val="ru-RU"/>
        </w:rPr>
        <w:t>ием в послеоперационном периоде</w:t>
      </w:r>
    </w:p>
    <w:p w14:paraId="1DF4947F" w14:textId="1505EAAC" w:rsidR="007C13DB" w:rsidRPr="003531C6" w:rsidRDefault="007C13DB" w:rsidP="002E4EC1">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По окончании оперативного вмешательства пациенты переводились в отделение интенсивной терапии для дальнейшего пробуждения и проведения комплекса мероприятий интенсивной терапии по стабилизации состояния. Начало раннего энтерального питания осуществляли со 2-х суток послеоперационного периода в обязательном порядке с учетом усвояемости, стойкости и выраженности пареза кишечника, наличия перистальтики. Соотнесение сроков госпитализации и проведения энтеральной по</w:t>
      </w:r>
      <w:r w:rsidR="004B3EDD" w:rsidRPr="003531C6">
        <w:rPr>
          <w:rFonts w:ascii="Times New Roman" w:eastAsia="Times New Roman" w:hAnsi="Times New Roman" w:cs="Times New Roman"/>
          <w:sz w:val="28"/>
          <w:szCs w:val="28"/>
          <w:lang w:val="ru-RU"/>
        </w:rPr>
        <w:t xml:space="preserve">ддержки представлено в таблице </w:t>
      </w:r>
      <w:r w:rsidR="008E65DB" w:rsidRPr="003531C6">
        <w:rPr>
          <w:rFonts w:ascii="Times New Roman" w:eastAsia="Times New Roman" w:hAnsi="Times New Roman" w:cs="Times New Roman"/>
          <w:sz w:val="28"/>
          <w:szCs w:val="28"/>
          <w:lang w:val="ru-RU"/>
        </w:rPr>
        <w:t>8</w:t>
      </w:r>
      <w:r w:rsidRPr="003531C6">
        <w:rPr>
          <w:rFonts w:ascii="Times New Roman" w:eastAsia="Times New Roman" w:hAnsi="Times New Roman" w:cs="Times New Roman"/>
          <w:sz w:val="28"/>
          <w:szCs w:val="28"/>
          <w:lang w:val="ru-RU"/>
        </w:rPr>
        <w:t>.</w:t>
      </w:r>
    </w:p>
    <w:p w14:paraId="4AF18D8C" w14:textId="77777777" w:rsidR="007C13DB" w:rsidRPr="003531C6" w:rsidRDefault="007C13DB"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2FD023A7" w14:textId="22C206F7" w:rsidR="007C13DB" w:rsidRPr="003531C6" w:rsidRDefault="004B3EDD" w:rsidP="002E4EC1">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Таблица </w:t>
      </w:r>
      <w:r w:rsidR="008E65DB" w:rsidRPr="003531C6">
        <w:rPr>
          <w:rFonts w:ascii="Times New Roman" w:eastAsia="Times New Roman" w:hAnsi="Times New Roman" w:cs="Times New Roman"/>
          <w:sz w:val="28"/>
          <w:szCs w:val="28"/>
          <w:lang w:val="ru-RU"/>
        </w:rPr>
        <w:t>8</w:t>
      </w:r>
      <w:r w:rsidR="007C13DB" w:rsidRPr="003531C6">
        <w:rPr>
          <w:rFonts w:ascii="Times New Roman" w:eastAsia="Times New Roman" w:hAnsi="Times New Roman" w:cs="Times New Roman"/>
          <w:sz w:val="28"/>
          <w:szCs w:val="28"/>
          <w:lang w:val="ru-RU"/>
        </w:rPr>
        <w:t xml:space="preserve"> – Период госпитализации и длительность энтерального питания в первой группе</w:t>
      </w:r>
    </w:p>
    <w:p w14:paraId="28D0895B" w14:textId="77777777" w:rsidR="00C7600B" w:rsidRPr="002E4EC1" w:rsidRDefault="00C7600B" w:rsidP="003531C6">
      <w:pPr>
        <w:widowControl w:val="0"/>
        <w:autoSpaceDE w:val="0"/>
        <w:autoSpaceDN w:val="0"/>
        <w:spacing w:after="0" w:line="240" w:lineRule="auto"/>
        <w:rPr>
          <w:rFonts w:ascii="Times New Roman" w:eastAsia="Times New Roman" w:hAnsi="Times New Roman" w:cs="Times New Roman"/>
          <w:sz w:val="16"/>
          <w:szCs w:val="16"/>
          <w:lang w:val="ru-RU"/>
        </w:rPr>
      </w:pPr>
    </w:p>
    <w:tbl>
      <w:tblPr>
        <w:tblW w:w="9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310"/>
        <w:gridCol w:w="1596"/>
        <w:gridCol w:w="932"/>
        <w:gridCol w:w="1498"/>
        <w:gridCol w:w="1498"/>
      </w:tblGrid>
      <w:tr w:rsidR="007C13DB" w:rsidRPr="003531C6" w14:paraId="5E006CC3" w14:textId="77777777" w:rsidTr="00AB48D8">
        <w:trPr>
          <w:trHeight w:val="436"/>
        </w:trPr>
        <w:tc>
          <w:tcPr>
            <w:tcW w:w="2830" w:type="dxa"/>
            <w:shd w:val="clear" w:color="auto" w:fill="auto"/>
            <w:vAlign w:val="center"/>
          </w:tcPr>
          <w:p w14:paraId="6870A761"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lang w:val="ru-RU"/>
              </w:rPr>
              <w:t>Пока</w:t>
            </w:r>
            <w:r w:rsidRPr="003531C6">
              <w:rPr>
                <w:rFonts w:ascii="Times New Roman" w:eastAsia="Times New Roman" w:hAnsi="Times New Roman" w:cs="Times New Roman"/>
                <w:sz w:val="24"/>
              </w:rPr>
              <w:t>затель</w:t>
            </w:r>
          </w:p>
        </w:tc>
        <w:tc>
          <w:tcPr>
            <w:tcW w:w="1310" w:type="dxa"/>
            <w:shd w:val="clear" w:color="auto" w:fill="auto"/>
            <w:vAlign w:val="center"/>
          </w:tcPr>
          <w:p w14:paraId="44D22382"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N (%)</w:t>
            </w:r>
          </w:p>
        </w:tc>
        <w:tc>
          <w:tcPr>
            <w:tcW w:w="1596" w:type="dxa"/>
            <w:shd w:val="clear" w:color="auto" w:fill="auto"/>
            <w:vAlign w:val="center"/>
          </w:tcPr>
          <w:p w14:paraId="4CA901F3"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M ± S</w:t>
            </w:r>
          </w:p>
        </w:tc>
        <w:tc>
          <w:tcPr>
            <w:tcW w:w="932" w:type="dxa"/>
            <w:shd w:val="clear" w:color="auto" w:fill="auto"/>
            <w:vAlign w:val="center"/>
          </w:tcPr>
          <w:p w14:paraId="0ABCAB4F"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V, %</w:t>
            </w:r>
          </w:p>
        </w:tc>
        <w:tc>
          <w:tcPr>
            <w:tcW w:w="1498" w:type="dxa"/>
            <w:shd w:val="clear" w:color="auto" w:fill="auto"/>
            <w:vAlign w:val="center"/>
          </w:tcPr>
          <w:p w14:paraId="0304BBFC"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Me [Q</w:t>
            </w:r>
            <w:r w:rsidRPr="003531C6">
              <w:rPr>
                <w:rFonts w:ascii="Times New Roman" w:eastAsia="Times New Roman" w:hAnsi="Times New Roman" w:cs="Times New Roman"/>
                <w:sz w:val="24"/>
                <w:vertAlign w:val="subscript"/>
                <w:lang w:val="ru-RU"/>
              </w:rPr>
              <w:t>25</w:t>
            </w:r>
            <w:r w:rsidRPr="003531C6">
              <w:rPr>
                <w:rFonts w:ascii="Times New Roman" w:eastAsia="Times New Roman" w:hAnsi="Times New Roman" w:cs="Times New Roman"/>
                <w:sz w:val="24"/>
              </w:rPr>
              <w:t>; Q</w:t>
            </w:r>
            <w:r w:rsidRPr="003531C6">
              <w:rPr>
                <w:rFonts w:ascii="Times New Roman" w:eastAsia="Times New Roman" w:hAnsi="Times New Roman" w:cs="Times New Roman"/>
                <w:sz w:val="24"/>
                <w:vertAlign w:val="subscript"/>
                <w:lang w:val="ru-RU"/>
              </w:rPr>
              <w:t>75</w:t>
            </w:r>
            <w:r w:rsidRPr="003531C6">
              <w:rPr>
                <w:rFonts w:ascii="Times New Roman" w:eastAsia="Times New Roman" w:hAnsi="Times New Roman" w:cs="Times New Roman"/>
                <w:sz w:val="24"/>
              </w:rPr>
              <w:t>]</w:t>
            </w:r>
          </w:p>
        </w:tc>
        <w:tc>
          <w:tcPr>
            <w:tcW w:w="1498" w:type="dxa"/>
            <w:shd w:val="clear" w:color="auto" w:fill="auto"/>
            <w:vAlign w:val="center"/>
          </w:tcPr>
          <w:p w14:paraId="67AC748E"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(Min; Max)</w:t>
            </w:r>
          </w:p>
        </w:tc>
      </w:tr>
      <w:tr w:rsidR="007C13DB" w:rsidRPr="003531C6" w14:paraId="16FF093B" w14:textId="77777777" w:rsidTr="00AB48D8">
        <w:trPr>
          <w:trHeight w:val="551"/>
        </w:trPr>
        <w:tc>
          <w:tcPr>
            <w:tcW w:w="2830" w:type="dxa"/>
            <w:shd w:val="clear" w:color="auto" w:fill="auto"/>
          </w:tcPr>
          <w:p w14:paraId="51596B60" w14:textId="77777777" w:rsidR="007C13DB" w:rsidRPr="003531C6" w:rsidRDefault="007C13DB" w:rsidP="002E4EC1">
            <w:pPr>
              <w:widowControl w:val="0"/>
              <w:tabs>
                <w:tab w:val="left" w:pos="1952"/>
              </w:tabs>
              <w:autoSpaceDE w:val="0"/>
              <w:autoSpaceDN w:val="0"/>
              <w:spacing w:after="0" w:line="240" w:lineRule="auto"/>
              <w:ind w:left="103"/>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Период госпитализации в ОРИТ, дни</w:t>
            </w:r>
          </w:p>
        </w:tc>
        <w:tc>
          <w:tcPr>
            <w:tcW w:w="1310" w:type="dxa"/>
            <w:shd w:val="clear" w:color="auto" w:fill="auto"/>
          </w:tcPr>
          <w:p w14:paraId="6E792959" w14:textId="77777777" w:rsidR="007C13DB" w:rsidRPr="003531C6" w:rsidRDefault="007C13DB" w:rsidP="003531C6">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31</w:t>
            </w:r>
            <w:r w:rsidRPr="003531C6">
              <w:rPr>
                <w:rFonts w:ascii="Times New Roman" w:eastAsia="Calibri" w:hAnsi="Times New Roman" w:cs="Times New Roman"/>
                <w:sz w:val="24"/>
              </w:rPr>
              <w:t xml:space="preserve"> (</w:t>
            </w:r>
            <w:r w:rsidRPr="003531C6">
              <w:rPr>
                <w:rFonts w:ascii="Times New Roman" w:eastAsia="Calibri" w:hAnsi="Times New Roman" w:cs="Times New Roman"/>
                <w:sz w:val="24"/>
                <w:lang w:val="ru-RU"/>
              </w:rPr>
              <w:t>100</w:t>
            </w:r>
            <w:r w:rsidRPr="003531C6">
              <w:rPr>
                <w:rFonts w:ascii="Times New Roman" w:eastAsia="Calibri" w:hAnsi="Times New Roman" w:cs="Times New Roman"/>
                <w:sz w:val="24"/>
              </w:rPr>
              <w:t>,00%)</w:t>
            </w:r>
          </w:p>
        </w:tc>
        <w:tc>
          <w:tcPr>
            <w:tcW w:w="1596" w:type="dxa"/>
            <w:shd w:val="clear" w:color="auto" w:fill="auto"/>
          </w:tcPr>
          <w:p w14:paraId="3934359E"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9,30</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2,1</w:t>
            </w:r>
          </w:p>
        </w:tc>
        <w:tc>
          <w:tcPr>
            <w:tcW w:w="932" w:type="dxa"/>
            <w:shd w:val="clear" w:color="auto" w:fill="auto"/>
          </w:tcPr>
          <w:p w14:paraId="22F9B2A9"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22,5</w:t>
            </w:r>
          </w:p>
        </w:tc>
        <w:tc>
          <w:tcPr>
            <w:tcW w:w="1498" w:type="dxa"/>
            <w:shd w:val="clear" w:color="auto" w:fill="auto"/>
          </w:tcPr>
          <w:p w14:paraId="6047C314"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lang w:val="ru-RU"/>
              </w:rPr>
              <w:t>9,5</w:t>
            </w:r>
            <w:r w:rsidRPr="003531C6">
              <w:rPr>
                <w:rFonts w:ascii="Times New Roman" w:eastAsia="Times New Roman" w:hAnsi="Times New Roman" w:cs="Times New Roman"/>
                <w:sz w:val="24"/>
              </w:rPr>
              <w:t>0</w:t>
            </w:r>
          </w:p>
          <w:p w14:paraId="3C13AD42"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5</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5</w:t>
            </w:r>
            <w:r w:rsidRPr="003531C6">
              <w:rPr>
                <w:rFonts w:ascii="Times New Roman" w:eastAsia="Times New Roman" w:hAnsi="Times New Roman" w:cs="Times New Roman"/>
                <w:sz w:val="24"/>
              </w:rPr>
              <w:t>0;</w:t>
            </w:r>
            <w:r w:rsidRPr="003531C6">
              <w:rPr>
                <w:rFonts w:ascii="Times New Roman" w:eastAsia="Times New Roman" w:hAnsi="Times New Roman" w:cs="Times New Roman"/>
                <w:sz w:val="24"/>
                <w:lang w:val="ru-RU"/>
              </w:rPr>
              <w:t>10</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0</w:t>
            </w:r>
            <w:r w:rsidRPr="003531C6">
              <w:rPr>
                <w:rFonts w:ascii="Times New Roman" w:eastAsia="Times New Roman" w:hAnsi="Times New Roman" w:cs="Times New Roman"/>
                <w:sz w:val="24"/>
              </w:rPr>
              <w:t>0]</w:t>
            </w:r>
          </w:p>
        </w:tc>
        <w:tc>
          <w:tcPr>
            <w:tcW w:w="1498" w:type="dxa"/>
            <w:shd w:val="clear" w:color="auto" w:fill="auto"/>
          </w:tcPr>
          <w:p w14:paraId="59EA9265"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4</w:t>
            </w:r>
            <w:r w:rsidRPr="003531C6">
              <w:rPr>
                <w:rFonts w:ascii="Times New Roman" w:eastAsia="Times New Roman" w:hAnsi="Times New Roman" w:cs="Times New Roman"/>
                <w:sz w:val="24"/>
              </w:rPr>
              <w:t xml:space="preserve">,00; </w:t>
            </w:r>
            <w:r w:rsidRPr="003531C6">
              <w:rPr>
                <w:rFonts w:ascii="Times New Roman" w:eastAsia="Times New Roman" w:hAnsi="Times New Roman" w:cs="Times New Roman"/>
                <w:sz w:val="24"/>
                <w:lang w:val="ru-RU"/>
              </w:rPr>
              <w:t>11</w:t>
            </w:r>
            <w:r w:rsidRPr="003531C6">
              <w:rPr>
                <w:rFonts w:ascii="Times New Roman" w:eastAsia="Times New Roman" w:hAnsi="Times New Roman" w:cs="Times New Roman"/>
                <w:sz w:val="24"/>
              </w:rPr>
              <w:t>,00)</w:t>
            </w:r>
          </w:p>
        </w:tc>
      </w:tr>
      <w:tr w:rsidR="007C13DB" w:rsidRPr="003531C6" w14:paraId="55460632" w14:textId="77777777" w:rsidTr="00AB48D8">
        <w:trPr>
          <w:trHeight w:val="551"/>
        </w:trPr>
        <w:tc>
          <w:tcPr>
            <w:tcW w:w="2830" w:type="dxa"/>
            <w:shd w:val="clear" w:color="auto" w:fill="auto"/>
          </w:tcPr>
          <w:p w14:paraId="5111DC6C" w14:textId="77777777" w:rsidR="007C13DB" w:rsidRPr="003531C6" w:rsidRDefault="007C13DB" w:rsidP="002E4EC1">
            <w:pPr>
              <w:widowControl w:val="0"/>
              <w:autoSpaceDE w:val="0"/>
              <w:autoSpaceDN w:val="0"/>
              <w:spacing w:after="0" w:line="240" w:lineRule="auto"/>
              <w:ind w:left="103"/>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Длительность</w:t>
            </w:r>
          </w:p>
          <w:p w14:paraId="3541F9B8" w14:textId="77777777" w:rsidR="007C13DB" w:rsidRPr="003531C6" w:rsidRDefault="007C13DB" w:rsidP="002E4EC1">
            <w:pPr>
              <w:widowControl w:val="0"/>
              <w:autoSpaceDE w:val="0"/>
              <w:autoSpaceDN w:val="0"/>
              <w:spacing w:after="0" w:line="240" w:lineRule="auto"/>
              <w:ind w:left="103"/>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проведения нутритивной поддержки (энтерального питания), дни</w:t>
            </w:r>
          </w:p>
        </w:tc>
        <w:tc>
          <w:tcPr>
            <w:tcW w:w="1310" w:type="dxa"/>
            <w:shd w:val="clear" w:color="auto" w:fill="auto"/>
          </w:tcPr>
          <w:p w14:paraId="3F15E38E" w14:textId="77777777" w:rsidR="007C13DB" w:rsidRPr="003531C6" w:rsidRDefault="007C13DB" w:rsidP="003531C6">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31</w:t>
            </w:r>
            <w:r w:rsidRPr="003531C6">
              <w:rPr>
                <w:rFonts w:ascii="Times New Roman" w:eastAsia="Calibri" w:hAnsi="Times New Roman" w:cs="Times New Roman"/>
                <w:sz w:val="24"/>
              </w:rPr>
              <w:t xml:space="preserve"> (</w:t>
            </w:r>
            <w:r w:rsidRPr="003531C6">
              <w:rPr>
                <w:rFonts w:ascii="Times New Roman" w:eastAsia="Calibri" w:hAnsi="Times New Roman" w:cs="Times New Roman"/>
                <w:sz w:val="24"/>
                <w:lang w:val="ru-RU"/>
              </w:rPr>
              <w:t>100</w:t>
            </w:r>
            <w:r w:rsidRPr="003531C6">
              <w:rPr>
                <w:rFonts w:ascii="Times New Roman" w:eastAsia="Calibri" w:hAnsi="Times New Roman" w:cs="Times New Roman"/>
                <w:sz w:val="24"/>
              </w:rPr>
              <w:t>,00%)</w:t>
            </w:r>
          </w:p>
        </w:tc>
        <w:tc>
          <w:tcPr>
            <w:tcW w:w="1596" w:type="dxa"/>
            <w:shd w:val="clear" w:color="auto" w:fill="auto"/>
          </w:tcPr>
          <w:p w14:paraId="45C7A503"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16,5</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 xml:space="preserve">3,4 </w:t>
            </w:r>
          </w:p>
        </w:tc>
        <w:tc>
          <w:tcPr>
            <w:tcW w:w="932" w:type="dxa"/>
            <w:shd w:val="clear" w:color="auto" w:fill="auto"/>
          </w:tcPr>
          <w:p w14:paraId="1712498C"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20,6</w:t>
            </w:r>
          </w:p>
        </w:tc>
        <w:tc>
          <w:tcPr>
            <w:tcW w:w="1498" w:type="dxa"/>
            <w:shd w:val="clear" w:color="auto" w:fill="auto"/>
          </w:tcPr>
          <w:p w14:paraId="339C3117"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lang w:val="ru-RU"/>
              </w:rPr>
              <w:t>17</w:t>
            </w:r>
            <w:r w:rsidRPr="003531C6">
              <w:rPr>
                <w:rFonts w:ascii="Times New Roman" w:eastAsia="Times New Roman" w:hAnsi="Times New Roman" w:cs="Times New Roman"/>
                <w:sz w:val="24"/>
              </w:rPr>
              <w:t>,00</w:t>
            </w:r>
          </w:p>
          <w:p w14:paraId="0A13FFCC"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10</w:t>
            </w:r>
            <w:r w:rsidRPr="003531C6">
              <w:rPr>
                <w:rFonts w:ascii="Times New Roman" w:eastAsia="Times New Roman" w:hAnsi="Times New Roman" w:cs="Times New Roman"/>
                <w:sz w:val="24"/>
              </w:rPr>
              <w:t>,00;1</w:t>
            </w:r>
            <w:r w:rsidRPr="003531C6">
              <w:rPr>
                <w:rFonts w:ascii="Times New Roman" w:eastAsia="Times New Roman" w:hAnsi="Times New Roman" w:cs="Times New Roman"/>
                <w:sz w:val="24"/>
                <w:lang w:val="ru-RU"/>
              </w:rPr>
              <w:t>9</w:t>
            </w:r>
            <w:r w:rsidRPr="003531C6">
              <w:rPr>
                <w:rFonts w:ascii="Times New Roman" w:eastAsia="Times New Roman" w:hAnsi="Times New Roman" w:cs="Times New Roman"/>
                <w:sz w:val="24"/>
              </w:rPr>
              <w:t>,00]</w:t>
            </w:r>
          </w:p>
        </w:tc>
        <w:tc>
          <w:tcPr>
            <w:tcW w:w="1498" w:type="dxa"/>
            <w:shd w:val="clear" w:color="auto" w:fill="auto"/>
          </w:tcPr>
          <w:p w14:paraId="3C48F0AE"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9</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5</w:t>
            </w:r>
            <w:r w:rsidRPr="003531C6">
              <w:rPr>
                <w:rFonts w:ascii="Times New Roman" w:eastAsia="Times New Roman" w:hAnsi="Times New Roman" w:cs="Times New Roman"/>
                <w:sz w:val="24"/>
              </w:rPr>
              <w:t xml:space="preserve">0; </w:t>
            </w:r>
            <w:r w:rsidRPr="003531C6">
              <w:rPr>
                <w:rFonts w:ascii="Times New Roman" w:eastAsia="Times New Roman" w:hAnsi="Times New Roman" w:cs="Times New Roman"/>
                <w:sz w:val="24"/>
                <w:lang w:val="ru-RU"/>
              </w:rPr>
              <w:t>19</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5</w:t>
            </w:r>
            <w:r w:rsidRPr="003531C6">
              <w:rPr>
                <w:rFonts w:ascii="Times New Roman" w:eastAsia="Times New Roman" w:hAnsi="Times New Roman" w:cs="Times New Roman"/>
                <w:sz w:val="24"/>
              </w:rPr>
              <w:t>0)</w:t>
            </w:r>
          </w:p>
        </w:tc>
      </w:tr>
    </w:tbl>
    <w:p w14:paraId="7A6894D6" w14:textId="77777777" w:rsidR="007C13DB" w:rsidRPr="003531C6" w:rsidRDefault="007C13DB"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1922CC6E" w14:textId="5FBAD38F" w:rsidR="007C13DB" w:rsidRPr="003531C6" w:rsidRDefault="007C13DB" w:rsidP="003531C6">
      <w:pPr>
        <w:widowControl w:val="0"/>
        <w:autoSpaceDE w:val="0"/>
        <w:autoSpaceDN w:val="0"/>
        <w:spacing w:after="0" w:line="240" w:lineRule="auto"/>
        <w:ind w:firstLine="567"/>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Из представленных результатов отмечается, что длительность нутритивной поддержки превышала период нахождения больных в реанимационном отделении, в среднем, на 6,7±1,5 суток и продолжалась в хирургическом отделении. Длительное нахождение пациентов в отделении интенсивной терапии объяснялось постепенным и достаточно медленным восстановлением пассажа по желудочно-кишечному тракту после оперативного вмешательства.   </w:t>
      </w:r>
    </w:p>
    <w:p w14:paraId="67096702" w14:textId="5A4F6CCD" w:rsidR="007C13DB" w:rsidRPr="003531C6" w:rsidRDefault="007C13DB" w:rsidP="003531C6">
      <w:pPr>
        <w:widowControl w:val="0"/>
        <w:autoSpaceDE w:val="0"/>
        <w:autoSpaceDN w:val="0"/>
        <w:spacing w:after="0" w:line="240" w:lineRule="auto"/>
        <w:ind w:firstLine="567"/>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Необходимость оценки влияния энтеральной нутритивной поддержки на дальнейшую динамику лабораторных показателей, основного обмена, степени нутритивной состоятельности обусловили продолжение наблюдения и мониторинга пациентов непосредственно в хирургическом отделении.</w:t>
      </w:r>
    </w:p>
    <w:p w14:paraId="6EC1A9C4" w14:textId="06E35735" w:rsidR="007C13DB" w:rsidRPr="003531C6" w:rsidRDefault="008E65DB" w:rsidP="003531C6">
      <w:pPr>
        <w:widowControl w:val="0"/>
        <w:autoSpaceDE w:val="0"/>
        <w:autoSpaceDN w:val="0"/>
        <w:spacing w:after="0" w:line="240" w:lineRule="auto"/>
        <w:ind w:firstLine="567"/>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В таблице 9</w:t>
      </w:r>
      <w:r w:rsidR="007C13DB" w:rsidRPr="003531C6">
        <w:rPr>
          <w:rFonts w:ascii="Times New Roman" w:eastAsia="Times New Roman" w:hAnsi="Times New Roman" w:cs="Times New Roman"/>
          <w:sz w:val="28"/>
          <w:szCs w:val="28"/>
          <w:lang w:val="ru-RU"/>
        </w:rPr>
        <w:t xml:space="preserve"> представлена описательная статистика антропометрических данных по возрасту, оценки индекса массы тела до операции, на 2-3, 6-7, 8-10, 15 сутки послеоперационного периода пациентов 1-й группы в виде средних чисел, м</w:t>
      </w:r>
      <w:r w:rsidR="008F4F43" w:rsidRPr="003531C6">
        <w:rPr>
          <w:rFonts w:ascii="Times New Roman" w:eastAsia="Times New Roman" w:hAnsi="Times New Roman" w:cs="Times New Roman"/>
          <w:sz w:val="28"/>
          <w:szCs w:val="28"/>
          <w:lang w:val="ru-RU"/>
        </w:rPr>
        <w:t>едианы, максимума и минимума.</w:t>
      </w:r>
    </w:p>
    <w:p w14:paraId="169AAF94" w14:textId="0D3F5990" w:rsidR="007C13DB" w:rsidRDefault="007C13DB"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1D5F9FD4" w14:textId="77777777" w:rsidR="002E4EC1" w:rsidRDefault="002E4EC1"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75804773" w14:textId="77777777" w:rsidR="00AB48D8" w:rsidRDefault="00AB48D8"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5541ECAE" w14:textId="77777777" w:rsidR="00AB48D8" w:rsidRDefault="00AB48D8"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78834FB8" w14:textId="77777777" w:rsidR="002E4EC1" w:rsidRDefault="002E4EC1"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60963F87" w14:textId="77777777" w:rsidR="002E4EC1" w:rsidRPr="003531C6" w:rsidRDefault="002E4EC1"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474E7F7B" w14:textId="6C745A15" w:rsidR="007C13DB" w:rsidRPr="003531C6" w:rsidRDefault="00CC5EBD"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lastRenderedPageBreak/>
        <w:t xml:space="preserve">Таблица </w:t>
      </w:r>
      <w:r w:rsidR="008E65DB" w:rsidRPr="003531C6">
        <w:rPr>
          <w:rFonts w:ascii="Times New Roman" w:eastAsia="Times New Roman" w:hAnsi="Times New Roman" w:cs="Times New Roman"/>
          <w:sz w:val="28"/>
          <w:szCs w:val="28"/>
          <w:lang w:val="ru-RU"/>
        </w:rPr>
        <w:t>9</w:t>
      </w:r>
      <w:r w:rsidR="002D4167" w:rsidRPr="003531C6">
        <w:rPr>
          <w:rFonts w:ascii="Times New Roman" w:eastAsia="Times New Roman" w:hAnsi="Times New Roman" w:cs="Times New Roman"/>
          <w:sz w:val="28"/>
          <w:szCs w:val="28"/>
          <w:lang w:val="ru-RU"/>
        </w:rPr>
        <w:t xml:space="preserve"> -</w:t>
      </w:r>
      <w:r w:rsidR="007C13DB" w:rsidRPr="003531C6">
        <w:rPr>
          <w:rFonts w:ascii="Times New Roman" w:eastAsia="Times New Roman" w:hAnsi="Times New Roman" w:cs="Times New Roman"/>
          <w:sz w:val="28"/>
          <w:szCs w:val="28"/>
          <w:lang w:val="ru-RU"/>
        </w:rPr>
        <w:t xml:space="preserve"> Описательная статистика антропометрических данных по возрасту, оценки индекса массы тела в периоперационный период у пациентов 1 группы.</w:t>
      </w:r>
    </w:p>
    <w:p w14:paraId="48D7F1C3" w14:textId="77777777" w:rsidR="00C7600B" w:rsidRPr="002E4EC1" w:rsidRDefault="00C7600B" w:rsidP="003531C6">
      <w:pPr>
        <w:widowControl w:val="0"/>
        <w:autoSpaceDE w:val="0"/>
        <w:autoSpaceDN w:val="0"/>
        <w:spacing w:after="0" w:line="240" w:lineRule="auto"/>
        <w:jc w:val="both"/>
        <w:rPr>
          <w:rFonts w:ascii="Times New Roman" w:eastAsia="Times New Roman" w:hAnsi="Times New Roman" w:cs="Times New Roman"/>
          <w:sz w:val="16"/>
          <w:szCs w:val="16"/>
          <w:lang w:val="ru-RU"/>
        </w:rPr>
      </w:pPr>
    </w:p>
    <w:tbl>
      <w:tblPr>
        <w:tblW w:w="96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531"/>
        <w:gridCol w:w="1443"/>
        <w:gridCol w:w="958"/>
        <w:gridCol w:w="1940"/>
        <w:gridCol w:w="1613"/>
      </w:tblGrid>
      <w:tr w:rsidR="007C13DB" w:rsidRPr="003531C6" w14:paraId="716E2AF4" w14:textId="77777777" w:rsidTr="002E4EC1">
        <w:trPr>
          <w:trHeight w:val="434"/>
        </w:trPr>
        <w:tc>
          <w:tcPr>
            <w:tcW w:w="2122" w:type="dxa"/>
            <w:shd w:val="clear" w:color="auto" w:fill="auto"/>
            <w:vAlign w:val="center"/>
          </w:tcPr>
          <w:p w14:paraId="297D6CCC"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Показатель</w:t>
            </w:r>
          </w:p>
        </w:tc>
        <w:tc>
          <w:tcPr>
            <w:tcW w:w="1531" w:type="dxa"/>
            <w:shd w:val="clear" w:color="auto" w:fill="auto"/>
            <w:vAlign w:val="center"/>
          </w:tcPr>
          <w:p w14:paraId="4BC3A327"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N (%)</w:t>
            </w:r>
          </w:p>
        </w:tc>
        <w:tc>
          <w:tcPr>
            <w:tcW w:w="1443" w:type="dxa"/>
            <w:shd w:val="clear" w:color="auto" w:fill="auto"/>
            <w:vAlign w:val="center"/>
          </w:tcPr>
          <w:p w14:paraId="2B56EF3A"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M ± S</w:t>
            </w:r>
          </w:p>
        </w:tc>
        <w:tc>
          <w:tcPr>
            <w:tcW w:w="958" w:type="dxa"/>
            <w:shd w:val="clear" w:color="auto" w:fill="auto"/>
            <w:vAlign w:val="center"/>
          </w:tcPr>
          <w:p w14:paraId="412458AA"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rPr>
              <w:t>V</w:t>
            </w:r>
            <w:r w:rsidRPr="003531C6">
              <w:rPr>
                <w:rFonts w:ascii="Times New Roman" w:eastAsia="Times New Roman" w:hAnsi="Times New Roman" w:cs="Times New Roman"/>
                <w:sz w:val="24"/>
                <w:lang w:val="ru-RU"/>
              </w:rPr>
              <w:t>,%</w:t>
            </w:r>
          </w:p>
        </w:tc>
        <w:tc>
          <w:tcPr>
            <w:tcW w:w="1940" w:type="dxa"/>
            <w:shd w:val="clear" w:color="auto" w:fill="auto"/>
            <w:vAlign w:val="center"/>
          </w:tcPr>
          <w:p w14:paraId="2A6A4E5F"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Me [Q</w:t>
            </w:r>
            <w:r w:rsidRPr="003531C6">
              <w:rPr>
                <w:rFonts w:ascii="Times New Roman" w:eastAsia="Times New Roman" w:hAnsi="Times New Roman" w:cs="Times New Roman"/>
                <w:sz w:val="24"/>
                <w:vertAlign w:val="subscript"/>
                <w:lang w:val="ru-RU"/>
              </w:rPr>
              <w:t>25</w:t>
            </w:r>
            <w:r w:rsidRPr="003531C6">
              <w:rPr>
                <w:rFonts w:ascii="Times New Roman" w:eastAsia="Times New Roman" w:hAnsi="Times New Roman" w:cs="Times New Roman"/>
                <w:sz w:val="24"/>
              </w:rPr>
              <w:t>; Q</w:t>
            </w:r>
            <w:r w:rsidRPr="003531C6">
              <w:rPr>
                <w:rFonts w:ascii="Times New Roman" w:eastAsia="Times New Roman" w:hAnsi="Times New Roman" w:cs="Times New Roman"/>
                <w:sz w:val="24"/>
                <w:vertAlign w:val="subscript"/>
                <w:lang w:val="ru-RU"/>
              </w:rPr>
              <w:t>75</w:t>
            </w:r>
            <w:r w:rsidRPr="003531C6">
              <w:rPr>
                <w:rFonts w:ascii="Times New Roman" w:eastAsia="Times New Roman" w:hAnsi="Times New Roman" w:cs="Times New Roman"/>
                <w:sz w:val="24"/>
              </w:rPr>
              <w:t>]</w:t>
            </w:r>
          </w:p>
        </w:tc>
        <w:tc>
          <w:tcPr>
            <w:tcW w:w="1613" w:type="dxa"/>
            <w:shd w:val="clear" w:color="auto" w:fill="auto"/>
            <w:vAlign w:val="center"/>
          </w:tcPr>
          <w:p w14:paraId="4B4D5978" w14:textId="77777777" w:rsidR="007C13DB" w:rsidRPr="003531C6" w:rsidRDefault="007C13DB" w:rsidP="002E4EC1">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(Min; Max)</w:t>
            </w:r>
          </w:p>
        </w:tc>
      </w:tr>
      <w:tr w:rsidR="007C13DB" w:rsidRPr="003531C6" w14:paraId="1265B657" w14:textId="77777777" w:rsidTr="00CC5EBD">
        <w:trPr>
          <w:trHeight w:val="312"/>
        </w:trPr>
        <w:tc>
          <w:tcPr>
            <w:tcW w:w="9607" w:type="dxa"/>
            <w:gridSpan w:val="6"/>
            <w:shd w:val="clear" w:color="auto" w:fill="auto"/>
          </w:tcPr>
          <w:p w14:paraId="2A72D518" w14:textId="77777777" w:rsidR="007C13DB" w:rsidRPr="003531C6" w:rsidRDefault="007C13DB" w:rsidP="002E4EC1">
            <w:pPr>
              <w:widowControl w:val="0"/>
              <w:autoSpaceDE w:val="0"/>
              <w:autoSpaceDN w:val="0"/>
              <w:spacing w:after="0" w:line="240" w:lineRule="auto"/>
              <w:rPr>
                <w:rFonts w:ascii="Times New Roman" w:eastAsia="Times New Roman" w:hAnsi="Times New Roman" w:cs="Times New Roman"/>
                <w:sz w:val="24"/>
              </w:rPr>
            </w:pPr>
            <w:r w:rsidRPr="003531C6">
              <w:rPr>
                <w:rFonts w:ascii="Times New Roman" w:eastAsia="Times New Roman" w:hAnsi="Times New Roman" w:cs="Times New Roman"/>
                <w:sz w:val="24"/>
              </w:rPr>
              <w:t>Антропометрические данные</w:t>
            </w:r>
          </w:p>
        </w:tc>
      </w:tr>
      <w:tr w:rsidR="007C13DB" w:rsidRPr="003531C6" w14:paraId="2AC94414" w14:textId="77777777" w:rsidTr="00734093">
        <w:trPr>
          <w:trHeight w:val="400"/>
        </w:trPr>
        <w:tc>
          <w:tcPr>
            <w:tcW w:w="2122" w:type="dxa"/>
            <w:shd w:val="clear" w:color="auto" w:fill="auto"/>
            <w:vAlign w:val="center"/>
          </w:tcPr>
          <w:p w14:paraId="6310D90E" w14:textId="77777777" w:rsidR="007C13DB" w:rsidRPr="003531C6" w:rsidRDefault="007C13DB" w:rsidP="00734093">
            <w:pPr>
              <w:widowControl w:val="0"/>
              <w:autoSpaceDE w:val="0"/>
              <w:autoSpaceDN w:val="0"/>
              <w:spacing w:after="0" w:line="240" w:lineRule="auto"/>
              <w:ind w:left="42"/>
              <w:rPr>
                <w:rFonts w:ascii="Times New Roman" w:eastAsia="Times New Roman" w:hAnsi="Times New Roman" w:cs="Times New Roman"/>
                <w:sz w:val="24"/>
                <w:lang w:val="ru-RU"/>
              </w:rPr>
            </w:pPr>
            <w:r w:rsidRPr="003531C6">
              <w:rPr>
                <w:rFonts w:ascii="Times New Roman" w:eastAsia="Times New Roman" w:hAnsi="Times New Roman" w:cs="Times New Roman"/>
                <w:sz w:val="24"/>
              </w:rPr>
              <w:t xml:space="preserve">Возраст, </w:t>
            </w:r>
            <w:r w:rsidRPr="003531C6">
              <w:rPr>
                <w:rFonts w:ascii="Times New Roman" w:eastAsia="Times New Roman" w:hAnsi="Times New Roman" w:cs="Times New Roman"/>
                <w:sz w:val="24"/>
                <w:lang w:val="ru-RU"/>
              </w:rPr>
              <w:t>лет</w:t>
            </w:r>
          </w:p>
        </w:tc>
        <w:tc>
          <w:tcPr>
            <w:tcW w:w="1531" w:type="dxa"/>
            <w:shd w:val="clear" w:color="auto" w:fill="auto"/>
            <w:vAlign w:val="center"/>
          </w:tcPr>
          <w:p w14:paraId="1863E9CC" w14:textId="77777777" w:rsidR="007C13DB" w:rsidRPr="003531C6" w:rsidRDefault="007C13DB" w:rsidP="00734093">
            <w:pPr>
              <w:widowControl w:val="0"/>
              <w:autoSpaceDE w:val="0"/>
              <w:autoSpaceDN w:val="0"/>
              <w:spacing w:after="0" w:line="240" w:lineRule="auto"/>
              <w:jc w:val="center"/>
              <w:rPr>
                <w:rFonts w:ascii="Times New Roman" w:eastAsia="Calibri" w:hAnsi="Times New Roman" w:cs="Times New Roman"/>
                <w:sz w:val="24"/>
                <w:szCs w:val="24"/>
              </w:rPr>
            </w:pPr>
            <w:r w:rsidRPr="003531C6">
              <w:rPr>
                <w:rFonts w:ascii="Times New Roman" w:eastAsia="Calibri" w:hAnsi="Times New Roman" w:cs="Times New Roman"/>
                <w:sz w:val="24"/>
                <w:szCs w:val="24"/>
                <w:lang w:val="ru-RU"/>
              </w:rPr>
              <w:t>31</w:t>
            </w:r>
            <w:r w:rsidRPr="003531C6">
              <w:rPr>
                <w:rFonts w:ascii="Times New Roman" w:eastAsia="Calibri" w:hAnsi="Times New Roman" w:cs="Times New Roman"/>
                <w:sz w:val="24"/>
                <w:szCs w:val="24"/>
              </w:rPr>
              <w:t xml:space="preserve"> (</w:t>
            </w:r>
            <w:r w:rsidRPr="003531C6">
              <w:rPr>
                <w:rFonts w:ascii="Times New Roman" w:eastAsia="Calibri" w:hAnsi="Times New Roman" w:cs="Times New Roman"/>
                <w:sz w:val="24"/>
                <w:szCs w:val="24"/>
                <w:lang w:val="ru-RU"/>
              </w:rPr>
              <w:t>100</w:t>
            </w:r>
            <w:r w:rsidRPr="003531C6">
              <w:rPr>
                <w:rFonts w:ascii="Times New Roman" w:eastAsia="Calibri" w:hAnsi="Times New Roman" w:cs="Times New Roman"/>
                <w:sz w:val="24"/>
                <w:szCs w:val="24"/>
              </w:rPr>
              <w:t>,00%)</w:t>
            </w:r>
          </w:p>
        </w:tc>
        <w:tc>
          <w:tcPr>
            <w:tcW w:w="1443" w:type="dxa"/>
            <w:shd w:val="clear" w:color="auto" w:fill="auto"/>
            <w:vAlign w:val="center"/>
          </w:tcPr>
          <w:p w14:paraId="4C0CE650" w14:textId="63AC8F90"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3531C6">
              <w:rPr>
                <w:rFonts w:ascii="Times New Roman" w:eastAsia="Times New Roman" w:hAnsi="Times New Roman" w:cs="Times New Roman"/>
                <w:sz w:val="24"/>
                <w:szCs w:val="24"/>
              </w:rPr>
              <w:t>56,9±12,1</w:t>
            </w:r>
          </w:p>
        </w:tc>
        <w:tc>
          <w:tcPr>
            <w:tcW w:w="958" w:type="dxa"/>
            <w:shd w:val="clear" w:color="auto" w:fill="auto"/>
            <w:vAlign w:val="center"/>
          </w:tcPr>
          <w:p w14:paraId="25EC758A"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3531C6">
              <w:rPr>
                <w:rFonts w:ascii="Times New Roman" w:eastAsia="Times New Roman" w:hAnsi="Times New Roman" w:cs="Times New Roman"/>
                <w:sz w:val="24"/>
                <w:szCs w:val="24"/>
                <w:lang w:val="ru-RU"/>
              </w:rPr>
              <w:t>21,00</w:t>
            </w:r>
          </w:p>
        </w:tc>
        <w:tc>
          <w:tcPr>
            <w:tcW w:w="1940" w:type="dxa"/>
            <w:shd w:val="clear" w:color="auto" w:fill="auto"/>
            <w:vAlign w:val="center"/>
          </w:tcPr>
          <w:p w14:paraId="7B65E6E0"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3531C6">
              <w:rPr>
                <w:rFonts w:ascii="Times New Roman" w:eastAsia="Times New Roman" w:hAnsi="Times New Roman" w:cs="Times New Roman"/>
                <w:sz w:val="24"/>
                <w:szCs w:val="24"/>
                <w:lang w:val="ru-RU"/>
              </w:rPr>
              <w:t>57,00</w:t>
            </w:r>
          </w:p>
          <w:p w14:paraId="0F5724FA"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szCs w:val="24"/>
              </w:rPr>
            </w:pPr>
            <w:r w:rsidRPr="003531C6">
              <w:rPr>
                <w:rFonts w:ascii="Times New Roman" w:eastAsia="Times New Roman" w:hAnsi="Times New Roman" w:cs="Times New Roman"/>
                <w:sz w:val="24"/>
                <w:szCs w:val="24"/>
              </w:rPr>
              <w:t>[</w:t>
            </w:r>
            <w:r w:rsidRPr="003531C6">
              <w:rPr>
                <w:rFonts w:ascii="Times New Roman" w:eastAsia="Times New Roman" w:hAnsi="Times New Roman" w:cs="Times New Roman"/>
                <w:sz w:val="24"/>
                <w:szCs w:val="24"/>
                <w:lang w:val="ru-RU"/>
              </w:rPr>
              <w:t>44,50;68,00</w:t>
            </w:r>
            <w:r w:rsidRPr="003531C6">
              <w:rPr>
                <w:rFonts w:ascii="Times New Roman" w:eastAsia="Times New Roman" w:hAnsi="Times New Roman" w:cs="Times New Roman"/>
                <w:sz w:val="24"/>
                <w:szCs w:val="24"/>
              </w:rPr>
              <w:t>]</w:t>
            </w:r>
          </w:p>
        </w:tc>
        <w:tc>
          <w:tcPr>
            <w:tcW w:w="1613" w:type="dxa"/>
            <w:shd w:val="clear" w:color="auto" w:fill="auto"/>
            <w:vAlign w:val="center"/>
          </w:tcPr>
          <w:p w14:paraId="1D323934"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szCs w:val="24"/>
              </w:rPr>
            </w:pPr>
            <w:r w:rsidRPr="003531C6">
              <w:rPr>
                <w:rFonts w:ascii="Times New Roman" w:eastAsia="Times New Roman" w:hAnsi="Times New Roman" w:cs="Times New Roman"/>
                <w:sz w:val="24"/>
                <w:szCs w:val="24"/>
              </w:rPr>
              <w:t>(</w:t>
            </w:r>
            <w:r w:rsidRPr="003531C6">
              <w:rPr>
                <w:rFonts w:ascii="Times New Roman" w:eastAsia="Times New Roman" w:hAnsi="Times New Roman" w:cs="Times New Roman"/>
                <w:sz w:val="24"/>
                <w:szCs w:val="24"/>
                <w:lang w:val="ru-RU"/>
              </w:rPr>
              <w:t>41</w:t>
            </w:r>
            <w:r w:rsidRPr="003531C6">
              <w:rPr>
                <w:rFonts w:ascii="Times New Roman" w:eastAsia="Times New Roman" w:hAnsi="Times New Roman" w:cs="Times New Roman"/>
                <w:sz w:val="24"/>
                <w:szCs w:val="24"/>
              </w:rPr>
              <w:t>,</w:t>
            </w:r>
            <w:r w:rsidRPr="003531C6">
              <w:rPr>
                <w:rFonts w:ascii="Times New Roman" w:eastAsia="Times New Roman" w:hAnsi="Times New Roman" w:cs="Times New Roman"/>
                <w:sz w:val="24"/>
                <w:szCs w:val="24"/>
                <w:lang w:val="ru-RU"/>
              </w:rPr>
              <w:t>5</w:t>
            </w:r>
            <w:r w:rsidRPr="003531C6">
              <w:rPr>
                <w:rFonts w:ascii="Times New Roman" w:eastAsia="Times New Roman" w:hAnsi="Times New Roman" w:cs="Times New Roman"/>
                <w:sz w:val="24"/>
                <w:szCs w:val="24"/>
              </w:rPr>
              <w:t xml:space="preserve">0; </w:t>
            </w:r>
            <w:r w:rsidRPr="003531C6">
              <w:rPr>
                <w:rFonts w:ascii="Times New Roman" w:eastAsia="Times New Roman" w:hAnsi="Times New Roman" w:cs="Times New Roman"/>
                <w:sz w:val="24"/>
                <w:szCs w:val="24"/>
                <w:lang w:val="ru-RU"/>
              </w:rPr>
              <w:t>70</w:t>
            </w:r>
            <w:r w:rsidRPr="003531C6">
              <w:rPr>
                <w:rFonts w:ascii="Times New Roman" w:eastAsia="Times New Roman" w:hAnsi="Times New Roman" w:cs="Times New Roman"/>
                <w:sz w:val="24"/>
                <w:szCs w:val="24"/>
              </w:rPr>
              <w:t>,00)</w:t>
            </w:r>
          </w:p>
        </w:tc>
      </w:tr>
      <w:tr w:rsidR="007C13DB" w:rsidRPr="003531C6" w14:paraId="3132854C" w14:textId="77777777" w:rsidTr="00CC5EBD">
        <w:trPr>
          <w:trHeight w:val="324"/>
        </w:trPr>
        <w:tc>
          <w:tcPr>
            <w:tcW w:w="9607" w:type="dxa"/>
            <w:gridSpan w:val="6"/>
            <w:shd w:val="clear" w:color="auto" w:fill="auto"/>
          </w:tcPr>
          <w:p w14:paraId="064571FC" w14:textId="77777777" w:rsidR="007C13DB" w:rsidRPr="003531C6" w:rsidRDefault="007C13DB" w:rsidP="003531C6">
            <w:pPr>
              <w:widowControl w:val="0"/>
              <w:autoSpaceDE w:val="0"/>
              <w:autoSpaceDN w:val="0"/>
              <w:spacing w:after="0" w:line="240" w:lineRule="auto"/>
              <w:rPr>
                <w:rFonts w:ascii="Times New Roman" w:eastAsia="Times New Roman" w:hAnsi="Times New Roman" w:cs="Times New Roman"/>
                <w:sz w:val="24"/>
              </w:rPr>
            </w:pPr>
            <w:r w:rsidRPr="003531C6">
              <w:rPr>
                <w:rFonts w:ascii="Times New Roman" w:eastAsia="Times New Roman" w:hAnsi="Times New Roman" w:cs="Times New Roman"/>
                <w:sz w:val="24"/>
                <w:lang w:val="ru-RU"/>
              </w:rPr>
              <w:t>Индекс массы тела*</w:t>
            </w:r>
          </w:p>
        </w:tc>
      </w:tr>
      <w:tr w:rsidR="007C13DB" w:rsidRPr="003531C6" w14:paraId="1A86EFB1" w14:textId="77777777" w:rsidTr="00734093">
        <w:trPr>
          <w:trHeight w:val="551"/>
        </w:trPr>
        <w:tc>
          <w:tcPr>
            <w:tcW w:w="2122" w:type="dxa"/>
            <w:shd w:val="clear" w:color="auto" w:fill="auto"/>
          </w:tcPr>
          <w:p w14:paraId="7A3089A6" w14:textId="77777777" w:rsidR="007C13DB" w:rsidRPr="003531C6" w:rsidRDefault="007C13DB" w:rsidP="00734093">
            <w:pPr>
              <w:widowControl w:val="0"/>
              <w:autoSpaceDE w:val="0"/>
              <w:autoSpaceDN w:val="0"/>
              <w:spacing w:after="0" w:line="240" w:lineRule="auto"/>
              <w:ind w:left="14"/>
              <w:rPr>
                <w:rFonts w:ascii="Times New Roman" w:eastAsia="Times New Roman" w:hAnsi="Times New Roman" w:cs="Times New Roman"/>
                <w:sz w:val="24"/>
                <w:lang w:val="ru-RU"/>
              </w:rPr>
            </w:pPr>
            <w:r w:rsidRPr="003531C6">
              <w:rPr>
                <w:rFonts w:ascii="Times New Roman" w:eastAsia="Times New Roman" w:hAnsi="Times New Roman" w:cs="Times New Roman"/>
                <w:sz w:val="24"/>
              </w:rPr>
              <w:t>BMI</w:t>
            </w:r>
            <w:r w:rsidRPr="003531C6">
              <w:rPr>
                <w:rFonts w:ascii="Times New Roman" w:eastAsia="Times New Roman" w:hAnsi="Times New Roman" w:cs="Times New Roman"/>
                <w:sz w:val="24"/>
                <w:lang w:val="ru-RU"/>
              </w:rPr>
              <w:t>, кг/м</w:t>
            </w:r>
            <w:r w:rsidRPr="003531C6">
              <w:rPr>
                <w:rFonts w:ascii="Times New Roman" w:eastAsia="Times New Roman" w:hAnsi="Times New Roman" w:cs="Times New Roman"/>
                <w:sz w:val="24"/>
                <w:vertAlign w:val="superscript"/>
                <w:lang w:val="ru-RU"/>
              </w:rPr>
              <w:t>2</w:t>
            </w:r>
          </w:p>
          <w:p w14:paraId="331DABBA" w14:textId="77777777" w:rsidR="007C13DB" w:rsidRPr="003531C6" w:rsidRDefault="007C13DB" w:rsidP="00734093">
            <w:pPr>
              <w:widowControl w:val="0"/>
              <w:autoSpaceDE w:val="0"/>
              <w:autoSpaceDN w:val="0"/>
              <w:spacing w:after="0" w:line="240" w:lineRule="auto"/>
              <w:ind w:left="14"/>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до операции</w:t>
            </w:r>
          </w:p>
        </w:tc>
        <w:tc>
          <w:tcPr>
            <w:tcW w:w="1531" w:type="dxa"/>
            <w:shd w:val="clear" w:color="auto" w:fill="auto"/>
            <w:vAlign w:val="center"/>
          </w:tcPr>
          <w:p w14:paraId="1451D32B" w14:textId="77777777" w:rsidR="007C13DB" w:rsidRPr="003531C6" w:rsidRDefault="007C13DB" w:rsidP="00734093">
            <w:pPr>
              <w:widowControl w:val="0"/>
              <w:autoSpaceDE w:val="0"/>
              <w:autoSpaceDN w:val="0"/>
              <w:spacing w:after="0" w:line="240" w:lineRule="auto"/>
              <w:jc w:val="center"/>
              <w:rPr>
                <w:rFonts w:ascii="Times New Roman" w:eastAsia="Calibri" w:hAnsi="Times New Roman" w:cs="Times New Roman"/>
                <w:sz w:val="24"/>
              </w:rPr>
            </w:pPr>
            <w:r w:rsidRPr="003531C6">
              <w:rPr>
                <w:rFonts w:ascii="Times New Roman" w:eastAsia="Calibri" w:hAnsi="Times New Roman" w:cs="Times New Roman"/>
                <w:sz w:val="24"/>
                <w:lang w:val="ru-RU"/>
              </w:rPr>
              <w:t>31</w:t>
            </w:r>
            <w:r w:rsidRPr="003531C6">
              <w:rPr>
                <w:rFonts w:ascii="Times New Roman" w:eastAsia="Calibri" w:hAnsi="Times New Roman" w:cs="Times New Roman"/>
                <w:sz w:val="24"/>
              </w:rPr>
              <w:t xml:space="preserve"> (</w:t>
            </w:r>
            <w:r w:rsidRPr="003531C6">
              <w:rPr>
                <w:rFonts w:ascii="Times New Roman" w:eastAsia="Calibri" w:hAnsi="Times New Roman" w:cs="Times New Roman"/>
                <w:sz w:val="24"/>
                <w:lang w:val="ru-RU"/>
              </w:rPr>
              <w:t>100</w:t>
            </w:r>
            <w:r w:rsidRPr="003531C6">
              <w:rPr>
                <w:rFonts w:ascii="Times New Roman" w:eastAsia="Calibri" w:hAnsi="Times New Roman" w:cs="Times New Roman"/>
                <w:sz w:val="24"/>
              </w:rPr>
              <w:t>,00%)</w:t>
            </w:r>
          </w:p>
        </w:tc>
        <w:tc>
          <w:tcPr>
            <w:tcW w:w="1443" w:type="dxa"/>
            <w:shd w:val="clear" w:color="auto" w:fill="auto"/>
            <w:vAlign w:val="center"/>
          </w:tcPr>
          <w:p w14:paraId="221ECEDF"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27,60</w:t>
            </w:r>
            <w:r w:rsidRPr="003531C6">
              <w:rPr>
                <w:rFonts w:ascii="Times New Roman" w:eastAsia="Times New Roman" w:hAnsi="Times New Roman" w:cs="Times New Roman"/>
                <w:sz w:val="24"/>
                <w:szCs w:val="24"/>
              </w:rPr>
              <w:t>±</w:t>
            </w:r>
            <w:r w:rsidRPr="003531C6">
              <w:rPr>
                <w:rFonts w:ascii="Times New Roman" w:eastAsia="Times New Roman" w:hAnsi="Times New Roman" w:cs="Times New Roman"/>
                <w:sz w:val="24"/>
                <w:szCs w:val="24"/>
                <w:lang w:val="ru-RU"/>
              </w:rPr>
              <w:t>11,3</w:t>
            </w:r>
          </w:p>
        </w:tc>
        <w:tc>
          <w:tcPr>
            <w:tcW w:w="958" w:type="dxa"/>
            <w:shd w:val="clear" w:color="auto" w:fill="auto"/>
            <w:vAlign w:val="center"/>
          </w:tcPr>
          <w:p w14:paraId="12F307F9"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41,00</w:t>
            </w:r>
          </w:p>
        </w:tc>
        <w:tc>
          <w:tcPr>
            <w:tcW w:w="1940" w:type="dxa"/>
            <w:shd w:val="clear" w:color="auto" w:fill="auto"/>
            <w:vAlign w:val="center"/>
          </w:tcPr>
          <w:p w14:paraId="10858F76"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26,90</w:t>
            </w:r>
          </w:p>
          <w:p w14:paraId="6EDD5797"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szCs w:val="24"/>
              </w:rPr>
              <w:t>[</w:t>
            </w:r>
            <w:r w:rsidRPr="003531C6">
              <w:rPr>
                <w:rFonts w:ascii="Times New Roman" w:eastAsia="Times New Roman" w:hAnsi="Times New Roman" w:cs="Times New Roman"/>
                <w:sz w:val="24"/>
                <w:szCs w:val="24"/>
                <w:lang w:val="ru-RU"/>
              </w:rPr>
              <w:t>23,00;32,00</w:t>
            </w:r>
            <w:r w:rsidRPr="003531C6">
              <w:rPr>
                <w:rFonts w:ascii="Times New Roman" w:eastAsia="Times New Roman" w:hAnsi="Times New Roman" w:cs="Times New Roman"/>
                <w:sz w:val="24"/>
                <w:szCs w:val="24"/>
              </w:rPr>
              <w:t>]</w:t>
            </w:r>
          </w:p>
        </w:tc>
        <w:tc>
          <w:tcPr>
            <w:tcW w:w="1613" w:type="dxa"/>
            <w:shd w:val="clear" w:color="auto" w:fill="auto"/>
            <w:vAlign w:val="center"/>
          </w:tcPr>
          <w:p w14:paraId="3C761EC3"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(16,70;38,90)</w:t>
            </w:r>
          </w:p>
        </w:tc>
      </w:tr>
      <w:tr w:rsidR="007C13DB" w:rsidRPr="003531C6" w14:paraId="669F3896" w14:textId="77777777" w:rsidTr="00734093">
        <w:trPr>
          <w:trHeight w:val="551"/>
        </w:trPr>
        <w:tc>
          <w:tcPr>
            <w:tcW w:w="2122" w:type="dxa"/>
            <w:shd w:val="clear" w:color="auto" w:fill="auto"/>
          </w:tcPr>
          <w:p w14:paraId="45A60C67" w14:textId="77777777" w:rsidR="007C13DB" w:rsidRPr="003531C6" w:rsidRDefault="007C13DB" w:rsidP="00734093">
            <w:pPr>
              <w:widowControl w:val="0"/>
              <w:autoSpaceDE w:val="0"/>
              <w:autoSpaceDN w:val="0"/>
              <w:spacing w:after="0" w:line="240" w:lineRule="auto"/>
              <w:ind w:left="14"/>
              <w:rPr>
                <w:rFonts w:ascii="Times New Roman" w:eastAsia="Times New Roman" w:hAnsi="Times New Roman" w:cs="Times New Roman"/>
                <w:sz w:val="24"/>
                <w:lang w:val="ru-RU"/>
              </w:rPr>
            </w:pPr>
            <w:r w:rsidRPr="003531C6">
              <w:rPr>
                <w:rFonts w:ascii="Times New Roman" w:eastAsia="Times New Roman" w:hAnsi="Times New Roman" w:cs="Times New Roman"/>
                <w:sz w:val="24"/>
              </w:rPr>
              <w:t>BMI</w:t>
            </w:r>
            <w:r w:rsidRPr="003531C6">
              <w:rPr>
                <w:rFonts w:ascii="Times New Roman" w:eastAsia="Times New Roman" w:hAnsi="Times New Roman" w:cs="Times New Roman"/>
                <w:sz w:val="24"/>
                <w:lang w:val="ru-RU"/>
              </w:rPr>
              <w:t>, кг/м</w:t>
            </w:r>
            <w:r w:rsidRPr="003531C6">
              <w:rPr>
                <w:rFonts w:ascii="Times New Roman" w:eastAsia="Times New Roman" w:hAnsi="Times New Roman" w:cs="Times New Roman"/>
                <w:sz w:val="24"/>
                <w:vertAlign w:val="superscript"/>
                <w:lang w:val="ru-RU"/>
              </w:rPr>
              <w:t>2</w:t>
            </w:r>
          </w:p>
          <w:p w14:paraId="0E36A09D" w14:textId="77777777" w:rsidR="007C13DB" w:rsidRPr="003531C6" w:rsidRDefault="007C13DB" w:rsidP="00734093">
            <w:pPr>
              <w:widowControl w:val="0"/>
              <w:autoSpaceDE w:val="0"/>
              <w:autoSpaceDN w:val="0"/>
              <w:spacing w:after="0" w:line="240" w:lineRule="auto"/>
              <w:ind w:left="14"/>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2-3-е сутки</w:t>
            </w:r>
          </w:p>
        </w:tc>
        <w:tc>
          <w:tcPr>
            <w:tcW w:w="1531" w:type="dxa"/>
            <w:shd w:val="clear" w:color="auto" w:fill="auto"/>
            <w:vAlign w:val="center"/>
          </w:tcPr>
          <w:p w14:paraId="60BC6EAA" w14:textId="77777777" w:rsidR="007C13DB" w:rsidRPr="003531C6" w:rsidRDefault="007C13DB" w:rsidP="00734093">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31</w:t>
            </w:r>
            <w:r w:rsidRPr="003531C6">
              <w:rPr>
                <w:rFonts w:ascii="Times New Roman" w:eastAsia="Calibri" w:hAnsi="Times New Roman" w:cs="Times New Roman"/>
                <w:sz w:val="24"/>
              </w:rPr>
              <w:t xml:space="preserve"> (</w:t>
            </w:r>
            <w:r w:rsidRPr="003531C6">
              <w:rPr>
                <w:rFonts w:ascii="Times New Roman" w:eastAsia="Calibri" w:hAnsi="Times New Roman" w:cs="Times New Roman"/>
                <w:sz w:val="24"/>
                <w:lang w:val="ru-RU"/>
              </w:rPr>
              <w:t>100</w:t>
            </w:r>
            <w:r w:rsidRPr="003531C6">
              <w:rPr>
                <w:rFonts w:ascii="Times New Roman" w:eastAsia="Calibri" w:hAnsi="Times New Roman" w:cs="Times New Roman"/>
                <w:sz w:val="24"/>
              </w:rPr>
              <w:t>,00%)</w:t>
            </w:r>
          </w:p>
        </w:tc>
        <w:tc>
          <w:tcPr>
            <w:tcW w:w="1443" w:type="dxa"/>
            <w:shd w:val="clear" w:color="auto" w:fill="auto"/>
            <w:vAlign w:val="center"/>
          </w:tcPr>
          <w:p w14:paraId="37EE6279" w14:textId="77777777" w:rsidR="007C13DB" w:rsidRPr="003531C6" w:rsidRDefault="007C13DB" w:rsidP="00734093">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26,90</w:t>
            </w:r>
            <w:r w:rsidRPr="003531C6">
              <w:rPr>
                <w:rFonts w:ascii="Times New Roman" w:eastAsia="Calibri" w:hAnsi="Times New Roman" w:cs="Times New Roman"/>
                <w:sz w:val="24"/>
                <w:szCs w:val="24"/>
              </w:rPr>
              <w:t>±</w:t>
            </w:r>
            <w:r w:rsidRPr="003531C6">
              <w:rPr>
                <w:rFonts w:ascii="Times New Roman" w:eastAsia="Calibri" w:hAnsi="Times New Roman" w:cs="Times New Roman"/>
                <w:sz w:val="24"/>
                <w:szCs w:val="24"/>
                <w:lang w:val="ru-RU"/>
              </w:rPr>
              <w:t>11,7</w:t>
            </w:r>
          </w:p>
        </w:tc>
        <w:tc>
          <w:tcPr>
            <w:tcW w:w="958" w:type="dxa"/>
            <w:shd w:val="clear" w:color="auto" w:fill="auto"/>
            <w:vAlign w:val="center"/>
          </w:tcPr>
          <w:p w14:paraId="4F449951"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43,00</w:t>
            </w:r>
          </w:p>
        </w:tc>
        <w:tc>
          <w:tcPr>
            <w:tcW w:w="1940" w:type="dxa"/>
            <w:shd w:val="clear" w:color="auto" w:fill="auto"/>
            <w:vAlign w:val="center"/>
          </w:tcPr>
          <w:p w14:paraId="15BA9EB5"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26,20</w:t>
            </w:r>
          </w:p>
          <w:p w14:paraId="336736E8"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szCs w:val="24"/>
              </w:rPr>
              <w:t>[</w:t>
            </w:r>
            <w:r w:rsidRPr="003531C6">
              <w:rPr>
                <w:rFonts w:ascii="Times New Roman" w:eastAsia="Times New Roman" w:hAnsi="Times New Roman" w:cs="Times New Roman"/>
                <w:sz w:val="24"/>
                <w:szCs w:val="24"/>
                <w:lang w:val="ru-RU"/>
              </w:rPr>
              <w:t>21,00;31,50</w:t>
            </w:r>
            <w:r w:rsidRPr="003531C6">
              <w:rPr>
                <w:rFonts w:ascii="Times New Roman" w:eastAsia="Times New Roman" w:hAnsi="Times New Roman" w:cs="Times New Roman"/>
                <w:sz w:val="24"/>
                <w:szCs w:val="24"/>
              </w:rPr>
              <w:t>]</w:t>
            </w:r>
          </w:p>
        </w:tc>
        <w:tc>
          <w:tcPr>
            <w:tcW w:w="1613" w:type="dxa"/>
            <w:shd w:val="clear" w:color="auto" w:fill="auto"/>
            <w:vAlign w:val="center"/>
          </w:tcPr>
          <w:p w14:paraId="19B2421E"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(16,00;37,50)</w:t>
            </w:r>
          </w:p>
        </w:tc>
      </w:tr>
      <w:tr w:rsidR="007C13DB" w:rsidRPr="003531C6" w14:paraId="314610EA" w14:textId="77777777" w:rsidTr="00734093">
        <w:trPr>
          <w:trHeight w:val="551"/>
        </w:trPr>
        <w:tc>
          <w:tcPr>
            <w:tcW w:w="2122" w:type="dxa"/>
            <w:shd w:val="clear" w:color="auto" w:fill="auto"/>
          </w:tcPr>
          <w:p w14:paraId="054ABB78" w14:textId="77777777" w:rsidR="007C13DB" w:rsidRPr="003531C6" w:rsidRDefault="007C13DB" w:rsidP="00734093">
            <w:pPr>
              <w:widowControl w:val="0"/>
              <w:autoSpaceDE w:val="0"/>
              <w:autoSpaceDN w:val="0"/>
              <w:spacing w:after="0" w:line="240" w:lineRule="auto"/>
              <w:ind w:left="14"/>
              <w:rPr>
                <w:rFonts w:ascii="Times New Roman" w:eastAsia="Times New Roman" w:hAnsi="Times New Roman" w:cs="Times New Roman"/>
                <w:sz w:val="24"/>
                <w:lang w:val="ru-RU"/>
              </w:rPr>
            </w:pPr>
            <w:r w:rsidRPr="003531C6">
              <w:rPr>
                <w:rFonts w:ascii="Times New Roman" w:eastAsia="Times New Roman" w:hAnsi="Times New Roman" w:cs="Times New Roman"/>
                <w:sz w:val="24"/>
              </w:rPr>
              <w:t>BMI</w:t>
            </w:r>
            <w:r w:rsidRPr="003531C6">
              <w:rPr>
                <w:rFonts w:ascii="Times New Roman" w:eastAsia="Times New Roman" w:hAnsi="Times New Roman" w:cs="Times New Roman"/>
                <w:sz w:val="24"/>
                <w:lang w:val="ru-RU"/>
              </w:rPr>
              <w:t>, кг/м</w:t>
            </w:r>
            <w:r w:rsidRPr="003531C6">
              <w:rPr>
                <w:rFonts w:ascii="Times New Roman" w:eastAsia="Times New Roman" w:hAnsi="Times New Roman" w:cs="Times New Roman"/>
                <w:sz w:val="24"/>
                <w:vertAlign w:val="superscript"/>
                <w:lang w:val="ru-RU"/>
              </w:rPr>
              <w:t>2</w:t>
            </w:r>
          </w:p>
          <w:p w14:paraId="1F06B06E" w14:textId="77777777" w:rsidR="007C13DB" w:rsidRPr="003531C6" w:rsidRDefault="007C13DB" w:rsidP="00734093">
            <w:pPr>
              <w:widowControl w:val="0"/>
              <w:autoSpaceDE w:val="0"/>
              <w:autoSpaceDN w:val="0"/>
              <w:spacing w:after="0" w:line="240" w:lineRule="auto"/>
              <w:ind w:left="14"/>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6-7-е сутки</w:t>
            </w:r>
          </w:p>
        </w:tc>
        <w:tc>
          <w:tcPr>
            <w:tcW w:w="1531" w:type="dxa"/>
            <w:shd w:val="clear" w:color="auto" w:fill="auto"/>
            <w:vAlign w:val="center"/>
          </w:tcPr>
          <w:p w14:paraId="5EAB2A86" w14:textId="77777777" w:rsidR="007C13DB" w:rsidRPr="003531C6" w:rsidRDefault="007C13DB" w:rsidP="00734093">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31</w:t>
            </w:r>
            <w:r w:rsidRPr="003531C6">
              <w:rPr>
                <w:rFonts w:ascii="Times New Roman" w:eastAsia="Calibri" w:hAnsi="Times New Roman" w:cs="Times New Roman"/>
                <w:sz w:val="24"/>
              </w:rPr>
              <w:t xml:space="preserve"> (</w:t>
            </w:r>
            <w:r w:rsidRPr="003531C6">
              <w:rPr>
                <w:rFonts w:ascii="Times New Roman" w:eastAsia="Calibri" w:hAnsi="Times New Roman" w:cs="Times New Roman"/>
                <w:sz w:val="24"/>
                <w:lang w:val="ru-RU"/>
              </w:rPr>
              <w:t>100</w:t>
            </w:r>
            <w:r w:rsidRPr="003531C6">
              <w:rPr>
                <w:rFonts w:ascii="Times New Roman" w:eastAsia="Calibri" w:hAnsi="Times New Roman" w:cs="Times New Roman"/>
                <w:sz w:val="24"/>
              </w:rPr>
              <w:t>,00%)</w:t>
            </w:r>
          </w:p>
        </w:tc>
        <w:tc>
          <w:tcPr>
            <w:tcW w:w="1443" w:type="dxa"/>
            <w:shd w:val="clear" w:color="auto" w:fill="auto"/>
            <w:vAlign w:val="center"/>
          </w:tcPr>
          <w:p w14:paraId="678B4A38" w14:textId="77777777" w:rsidR="007C13DB" w:rsidRPr="003531C6" w:rsidRDefault="007C13DB" w:rsidP="00734093">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26,95</w:t>
            </w:r>
            <w:r w:rsidRPr="003531C6">
              <w:rPr>
                <w:rFonts w:ascii="Times New Roman" w:eastAsia="Calibri" w:hAnsi="Times New Roman" w:cs="Times New Roman"/>
                <w:sz w:val="24"/>
                <w:szCs w:val="24"/>
              </w:rPr>
              <w:t>±</w:t>
            </w:r>
            <w:r w:rsidRPr="003531C6">
              <w:rPr>
                <w:rFonts w:ascii="Times New Roman" w:eastAsia="Calibri" w:hAnsi="Times New Roman" w:cs="Times New Roman"/>
                <w:sz w:val="24"/>
                <w:szCs w:val="24"/>
                <w:lang w:val="ru-RU"/>
              </w:rPr>
              <w:t>10,2</w:t>
            </w:r>
          </w:p>
        </w:tc>
        <w:tc>
          <w:tcPr>
            <w:tcW w:w="958" w:type="dxa"/>
            <w:shd w:val="clear" w:color="auto" w:fill="auto"/>
            <w:vAlign w:val="center"/>
          </w:tcPr>
          <w:p w14:paraId="65AB23A1"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38,00</w:t>
            </w:r>
          </w:p>
        </w:tc>
        <w:tc>
          <w:tcPr>
            <w:tcW w:w="1940" w:type="dxa"/>
            <w:shd w:val="clear" w:color="auto" w:fill="auto"/>
            <w:vAlign w:val="center"/>
          </w:tcPr>
          <w:p w14:paraId="7182B6CB"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27,00</w:t>
            </w:r>
          </w:p>
          <w:p w14:paraId="3EAB8BBF"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szCs w:val="24"/>
              </w:rPr>
              <w:t>[</w:t>
            </w:r>
            <w:r w:rsidRPr="003531C6">
              <w:rPr>
                <w:rFonts w:ascii="Times New Roman" w:eastAsia="Times New Roman" w:hAnsi="Times New Roman" w:cs="Times New Roman"/>
                <w:sz w:val="24"/>
                <w:szCs w:val="24"/>
                <w:lang w:val="ru-RU"/>
              </w:rPr>
              <w:t>21,50;32,50</w:t>
            </w:r>
            <w:r w:rsidRPr="003531C6">
              <w:rPr>
                <w:rFonts w:ascii="Times New Roman" w:eastAsia="Times New Roman" w:hAnsi="Times New Roman" w:cs="Times New Roman"/>
                <w:sz w:val="24"/>
                <w:szCs w:val="24"/>
              </w:rPr>
              <w:t>]</w:t>
            </w:r>
          </w:p>
        </w:tc>
        <w:tc>
          <w:tcPr>
            <w:tcW w:w="1613" w:type="dxa"/>
            <w:shd w:val="clear" w:color="auto" w:fill="auto"/>
            <w:vAlign w:val="center"/>
          </w:tcPr>
          <w:p w14:paraId="561CFDEB"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(16,00;36,50)</w:t>
            </w:r>
          </w:p>
        </w:tc>
      </w:tr>
      <w:tr w:rsidR="007C13DB" w:rsidRPr="003531C6" w14:paraId="7238D7FF" w14:textId="77777777" w:rsidTr="00734093">
        <w:trPr>
          <w:trHeight w:val="551"/>
        </w:trPr>
        <w:tc>
          <w:tcPr>
            <w:tcW w:w="2122" w:type="dxa"/>
            <w:shd w:val="clear" w:color="auto" w:fill="auto"/>
          </w:tcPr>
          <w:p w14:paraId="6803B41A" w14:textId="77777777" w:rsidR="007C13DB" w:rsidRPr="003531C6" w:rsidRDefault="007C13DB" w:rsidP="00734093">
            <w:pPr>
              <w:widowControl w:val="0"/>
              <w:autoSpaceDE w:val="0"/>
              <w:autoSpaceDN w:val="0"/>
              <w:spacing w:after="0" w:line="240" w:lineRule="auto"/>
              <w:ind w:left="14"/>
              <w:rPr>
                <w:rFonts w:ascii="Times New Roman" w:eastAsia="Times New Roman" w:hAnsi="Times New Roman" w:cs="Times New Roman"/>
                <w:sz w:val="24"/>
                <w:lang w:val="ru-RU"/>
              </w:rPr>
            </w:pPr>
            <w:r w:rsidRPr="003531C6">
              <w:rPr>
                <w:rFonts w:ascii="Times New Roman" w:eastAsia="Times New Roman" w:hAnsi="Times New Roman" w:cs="Times New Roman"/>
                <w:sz w:val="24"/>
              </w:rPr>
              <w:t>BMI</w:t>
            </w:r>
            <w:r w:rsidRPr="003531C6">
              <w:rPr>
                <w:rFonts w:ascii="Times New Roman" w:eastAsia="Times New Roman" w:hAnsi="Times New Roman" w:cs="Times New Roman"/>
                <w:sz w:val="24"/>
                <w:lang w:val="ru-RU"/>
              </w:rPr>
              <w:t>, кг/м</w:t>
            </w:r>
            <w:r w:rsidRPr="003531C6">
              <w:rPr>
                <w:rFonts w:ascii="Times New Roman" w:eastAsia="Times New Roman" w:hAnsi="Times New Roman" w:cs="Times New Roman"/>
                <w:sz w:val="24"/>
                <w:vertAlign w:val="superscript"/>
                <w:lang w:val="ru-RU"/>
              </w:rPr>
              <w:t>2</w:t>
            </w:r>
          </w:p>
          <w:p w14:paraId="71213424" w14:textId="77777777" w:rsidR="007C13DB" w:rsidRPr="003531C6" w:rsidRDefault="007C13DB" w:rsidP="00734093">
            <w:pPr>
              <w:widowControl w:val="0"/>
              <w:autoSpaceDE w:val="0"/>
              <w:autoSpaceDN w:val="0"/>
              <w:spacing w:after="0" w:line="240" w:lineRule="auto"/>
              <w:ind w:left="14"/>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8-10-е сутки</w:t>
            </w:r>
          </w:p>
        </w:tc>
        <w:tc>
          <w:tcPr>
            <w:tcW w:w="1531" w:type="dxa"/>
            <w:shd w:val="clear" w:color="auto" w:fill="auto"/>
            <w:vAlign w:val="center"/>
          </w:tcPr>
          <w:p w14:paraId="21DA3C18" w14:textId="77777777" w:rsidR="007C13DB" w:rsidRPr="003531C6" w:rsidRDefault="007C13DB" w:rsidP="00734093">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31</w:t>
            </w:r>
            <w:r w:rsidRPr="003531C6">
              <w:rPr>
                <w:rFonts w:ascii="Times New Roman" w:eastAsia="Calibri" w:hAnsi="Times New Roman" w:cs="Times New Roman"/>
                <w:sz w:val="24"/>
              </w:rPr>
              <w:t xml:space="preserve"> (</w:t>
            </w:r>
            <w:r w:rsidRPr="003531C6">
              <w:rPr>
                <w:rFonts w:ascii="Times New Roman" w:eastAsia="Calibri" w:hAnsi="Times New Roman" w:cs="Times New Roman"/>
                <w:sz w:val="24"/>
                <w:lang w:val="ru-RU"/>
              </w:rPr>
              <w:t>100</w:t>
            </w:r>
            <w:r w:rsidRPr="003531C6">
              <w:rPr>
                <w:rFonts w:ascii="Times New Roman" w:eastAsia="Calibri" w:hAnsi="Times New Roman" w:cs="Times New Roman"/>
                <w:sz w:val="24"/>
              </w:rPr>
              <w:t>,00%)</w:t>
            </w:r>
          </w:p>
        </w:tc>
        <w:tc>
          <w:tcPr>
            <w:tcW w:w="1443" w:type="dxa"/>
            <w:shd w:val="clear" w:color="auto" w:fill="auto"/>
            <w:vAlign w:val="center"/>
          </w:tcPr>
          <w:p w14:paraId="4C4037AA" w14:textId="77777777" w:rsidR="007C13DB" w:rsidRPr="003531C6" w:rsidRDefault="007C13DB" w:rsidP="00734093">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27,41</w:t>
            </w:r>
            <w:r w:rsidRPr="003531C6">
              <w:rPr>
                <w:rFonts w:ascii="Times New Roman" w:eastAsia="Calibri" w:hAnsi="Times New Roman" w:cs="Times New Roman"/>
                <w:sz w:val="24"/>
                <w:szCs w:val="24"/>
              </w:rPr>
              <w:t>±</w:t>
            </w:r>
            <w:r w:rsidRPr="003531C6">
              <w:rPr>
                <w:rFonts w:ascii="Times New Roman" w:eastAsia="Calibri" w:hAnsi="Times New Roman" w:cs="Times New Roman"/>
                <w:sz w:val="24"/>
                <w:szCs w:val="24"/>
                <w:lang w:val="ru-RU"/>
              </w:rPr>
              <w:t>9,8</w:t>
            </w:r>
          </w:p>
        </w:tc>
        <w:tc>
          <w:tcPr>
            <w:tcW w:w="958" w:type="dxa"/>
            <w:shd w:val="clear" w:color="auto" w:fill="auto"/>
            <w:vAlign w:val="center"/>
          </w:tcPr>
          <w:p w14:paraId="56A45185"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36,00</w:t>
            </w:r>
          </w:p>
        </w:tc>
        <w:tc>
          <w:tcPr>
            <w:tcW w:w="1940" w:type="dxa"/>
            <w:shd w:val="clear" w:color="auto" w:fill="auto"/>
            <w:vAlign w:val="center"/>
          </w:tcPr>
          <w:p w14:paraId="78D83035"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27,70</w:t>
            </w:r>
          </w:p>
          <w:p w14:paraId="18BE59BE"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szCs w:val="24"/>
              </w:rPr>
              <w:t>[</w:t>
            </w:r>
            <w:r w:rsidRPr="003531C6">
              <w:rPr>
                <w:rFonts w:ascii="Times New Roman" w:eastAsia="Times New Roman" w:hAnsi="Times New Roman" w:cs="Times New Roman"/>
                <w:sz w:val="24"/>
                <w:szCs w:val="24"/>
                <w:lang w:val="ru-RU"/>
              </w:rPr>
              <w:t>21,60;33,60</w:t>
            </w:r>
            <w:r w:rsidRPr="003531C6">
              <w:rPr>
                <w:rFonts w:ascii="Times New Roman" w:eastAsia="Times New Roman" w:hAnsi="Times New Roman" w:cs="Times New Roman"/>
                <w:sz w:val="24"/>
                <w:szCs w:val="24"/>
              </w:rPr>
              <w:t>]</w:t>
            </w:r>
          </w:p>
        </w:tc>
        <w:tc>
          <w:tcPr>
            <w:tcW w:w="1613" w:type="dxa"/>
            <w:shd w:val="clear" w:color="auto" w:fill="auto"/>
            <w:vAlign w:val="center"/>
          </w:tcPr>
          <w:p w14:paraId="5985847F"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(17,00;37,10)</w:t>
            </w:r>
          </w:p>
        </w:tc>
      </w:tr>
      <w:tr w:rsidR="007C13DB" w:rsidRPr="003531C6" w14:paraId="1D677D95" w14:textId="77777777" w:rsidTr="00734093">
        <w:trPr>
          <w:trHeight w:val="551"/>
        </w:trPr>
        <w:tc>
          <w:tcPr>
            <w:tcW w:w="2122" w:type="dxa"/>
            <w:shd w:val="clear" w:color="auto" w:fill="auto"/>
          </w:tcPr>
          <w:p w14:paraId="09C34601" w14:textId="77777777" w:rsidR="007C13DB" w:rsidRPr="003531C6" w:rsidRDefault="007C13DB" w:rsidP="00734093">
            <w:pPr>
              <w:widowControl w:val="0"/>
              <w:autoSpaceDE w:val="0"/>
              <w:autoSpaceDN w:val="0"/>
              <w:spacing w:after="0" w:line="240" w:lineRule="auto"/>
              <w:ind w:left="14"/>
              <w:rPr>
                <w:rFonts w:ascii="Times New Roman" w:eastAsia="Times New Roman" w:hAnsi="Times New Roman" w:cs="Times New Roman"/>
                <w:sz w:val="24"/>
                <w:lang w:val="ru-RU"/>
              </w:rPr>
            </w:pPr>
            <w:r w:rsidRPr="003531C6">
              <w:rPr>
                <w:rFonts w:ascii="Times New Roman" w:eastAsia="Times New Roman" w:hAnsi="Times New Roman" w:cs="Times New Roman"/>
                <w:sz w:val="24"/>
              </w:rPr>
              <w:t>BMI</w:t>
            </w:r>
            <w:r w:rsidRPr="003531C6">
              <w:rPr>
                <w:rFonts w:ascii="Times New Roman" w:eastAsia="Times New Roman" w:hAnsi="Times New Roman" w:cs="Times New Roman"/>
                <w:sz w:val="24"/>
                <w:lang w:val="ru-RU"/>
              </w:rPr>
              <w:t>, кг/м</w:t>
            </w:r>
            <w:r w:rsidRPr="003531C6">
              <w:rPr>
                <w:rFonts w:ascii="Times New Roman" w:eastAsia="Times New Roman" w:hAnsi="Times New Roman" w:cs="Times New Roman"/>
                <w:sz w:val="24"/>
                <w:vertAlign w:val="superscript"/>
                <w:lang w:val="ru-RU"/>
              </w:rPr>
              <w:t>2</w:t>
            </w:r>
          </w:p>
          <w:p w14:paraId="23614B4A" w14:textId="77777777" w:rsidR="007C13DB" w:rsidRPr="003531C6" w:rsidRDefault="007C13DB" w:rsidP="00734093">
            <w:pPr>
              <w:widowControl w:val="0"/>
              <w:autoSpaceDE w:val="0"/>
              <w:autoSpaceDN w:val="0"/>
              <w:spacing w:after="0" w:line="240" w:lineRule="auto"/>
              <w:ind w:left="14"/>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15-е сутки</w:t>
            </w:r>
          </w:p>
        </w:tc>
        <w:tc>
          <w:tcPr>
            <w:tcW w:w="1531" w:type="dxa"/>
            <w:shd w:val="clear" w:color="auto" w:fill="auto"/>
            <w:vAlign w:val="center"/>
          </w:tcPr>
          <w:p w14:paraId="66920ED4" w14:textId="77777777" w:rsidR="007C13DB" w:rsidRPr="003531C6" w:rsidRDefault="007C13DB" w:rsidP="00734093">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31</w:t>
            </w:r>
            <w:r w:rsidRPr="003531C6">
              <w:rPr>
                <w:rFonts w:ascii="Times New Roman" w:eastAsia="Calibri" w:hAnsi="Times New Roman" w:cs="Times New Roman"/>
                <w:sz w:val="24"/>
              </w:rPr>
              <w:t xml:space="preserve"> (</w:t>
            </w:r>
            <w:r w:rsidRPr="003531C6">
              <w:rPr>
                <w:rFonts w:ascii="Times New Roman" w:eastAsia="Calibri" w:hAnsi="Times New Roman" w:cs="Times New Roman"/>
                <w:sz w:val="24"/>
                <w:lang w:val="ru-RU"/>
              </w:rPr>
              <w:t>100</w:t>
            </w:r>
            <w:r w:rsidRPr="003531C6">
              <w:rPr>
                <w:rFonts w:ascii="Times New Roman" w:eastAsia="Calibri" w:hAnsi="Times New Roman" w:cs="Times New Roman"/>
                <w:sz w:val="24"/>
              </w:rPr>
              <w:t>,00%)</w:t>
            </w:r>
          </w:p>
        </w:tc>
        <w:tc>
          <w:tcPr>
            <w:tcW w:w="1443" w:type="dxa"/>
            <w:shd w:val="clear" w:color="auto" w:fill="auto"/>
            <w:vAlign w:val="center"/>
          </w:tcPr>
          <w:p w14:paraId="0C4FB6A8" w14:textId="77777777" w:rsidR="007C13DB" w:rsidRPr="003531C6" w:rsidRDefault="007C13DB" w:rsidP="00734093">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28,12</w:t>
            </w:r>
            <w:r w:rsidRPr="003531C6">
              <w:rPr>
                <w:rFonts w:ascii="Times New Roman" w:eastAsia="Calibri" w:hAnsi="Times New Roman" w:cs="Times New Roman"/>
                <w:sz w:val="24"/>
                <w:szCs w:val="24"/>
              </w:rPr>
              <w:t>±</w:t>
            </w:r>
            <w:r w:rsidRPr="003531C6">
              <w:rPr>
                <w:rFonts w:ascii="Times New Roman" w:eastAsia="Calibri" w:hAnsi="Times New Roman" w:cs="Times New Roman"/>
                <w:sz w:val="24"/>
                <w:szCs w:val="24"/>
                <w:lang w:val="ru-RU"/>
              </w:rPr>
              <w:t>10,6</w:t>
            </w:r>
          </w:p>
        </w:tc>
        <w:tc>
          <w:tcPr>
            <w:tcW w:w="958" w:type="dxa"/>
            <w:shd w:val="clear" w:color="auto" w:fill="auto"/>
            <w:vAlign w:val="center"/>
          </w:tcPr>
          <w:p w14:paraId="691F0420"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38,00</w:t>
            </w:r>
          </w:p>
        </w:tc>
        <w:tc>
          <w:tcPr>
            <w:tcW w:w="1940" w:type="dxa"/>
            <w:shd w:val="clear" w:color="auto" w:fill="auto"/>
            <w:vAlign w:val="center"/>
          </w:tcPr>
          <w:p w14:paraId="65EE2932"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28,30</w:t>
            </w:r>
          </w:p>
          <w:p w14:paraId="7CAF60BE"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szCs w:val="24"/>
              </w:rPr>
              <w:t>[</w:t>
            </w:r>
            <w:r w:rsidRPr="003531C6">
              <w:rPr>
                <w:rFonts w:ascii="Times New Roman" w:eastAsia="Times New Roman" w:hAnsi="Times New Roman" w:cs="Times New Roman"/>
                <w:sz w:val="24"/>
                <w:szCs w:val="24"/>
                <w:lang w:val="ru-RU"/>
              </w:rPr>
              <w:t>22,40;32,85</w:t>
            </w:r>
            <w:r w:rsidRPr="003531C6">
              <w:rPr>
                <w:rFonts w:ascii="Times New Roman" w:eastAsia="Times New Roman" w:hAnsi="Times New Roman" w:cs="Times New Roman"/>
                <w:sz w:val="24"/>
                <w:szCs w:val="24"/>
              </w:rPr>
              <w:t>]</w:t>
            </w:r>
          </w:p>
        </w:tc>
        <w:tc>
          <w:tcPr>
            <w:tcW w:w="1613" w:type="dxa"/>
            <w:shd w:val="clear" w:color="auto" w:fill="auto"/>
            <w:vAlign w:val="center"/>
          </w:tcPr>
          <w:p w14:paraId="6F1F4358" w14:textId="77777777" w:rsidR="007C13DB" w:rsidRPr="003531C6" w:rsidRDefault="007C13DB" w:rsidP="00734093">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(17,50;37,40)</w:t>
            </w:r>
          </w:p>
        </w:tc>
      </w:tr>
      <w:tr w:rsidR="007C13DB" w:rsidRPr="003531C6" w14:paraId="6D8B1849" w14:textId="77777777" w:rsidTr="002E4EC1">
        <w:trPr>
          <w:trHeight w:val="78"/>
        </w:trPr>
        <w:tc>
          <w:tcPr>
            <w:tcW w:w="9607" w:type="dxa"/>
            <w:gridSpan w:val="6"/>
            <w:shd w:val="clear" w:color="auto" w:fill="auto"/>
          </w:tcPr>
          <w:p w14:paraId="26498549" w14:textId="29362370" w:rsidR="007C13DB" w:rsidRPr="003531C6" w:rsidRDefault="007C13DB" w:rsidP="00734093">
            <w:pPr>
              <w:widowControl w:val="0"/>
              <w:autoSpaceDE w:val="0"/>
              <w:autoSpaceDN w:val="0"/>
              <w:spacing w:after="0" w:line="240" w:lineRule="auto"/>
              <w:ind w:firstLine="714"/>
              <w:jc w:val="both"/>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w:t>
            </w:r>
            <w:r w:rsidR="002E4EC1">
              <w:rPr>
                <w:rFonts w:ascii="Times New Roman" w:eastAsia="Times New Roman" w:hAnsi="Times New Roman" w:cs="Times New Roman"/>
                <w:sz w:val="24"/>
                <w:lang w:val="ru-RU"/>
              </w:rPr>
              <w:t xml:space="preserve"> – </w:t>
            </w:r>
            <w:r w:rsidRPr="003531C6">
              <w:rPr>
                <w:rFonts w:ascii="Times New Roman" w:eastAsia="Times New Roman" w:hAnsi="Times New Roman" w:cs="Times New Roman"/>
                <w:sz w:val="24"/>
                <w:lang w:val="ru-RU"/>
              </w:rPr>
              <w:t>Р уровень = 0,485</w:t>
            </w:r>
          </w:p>
        </w:tc>
      </w:tr>
    </w:tbl>
    <w:p w14:paraId="0C2F8F66" w14:textId="77777777" w:rsidR="007C13DB" w:rsidRPr="003531C6" w:rsidRDefault="007C13DB" w:rsidP="003531C6">
      <w:pPr>
        <w:widowControl w:val="0"/>
        <w:autoSpaceDE w:val="0"/>
        <w:autoSpaceDN w:val="0"/>
        <w:spacing w:after="0" w:line="240" w:lineRule="auto"/>
        <w:rPr>
          <w:rFonts w:ascii="Times New Roman" w:eastAsia="Times New Roman" w:hAnsi="Times New Roman" w:cs="Times New Roman"/>
          <w:sz w:val="28"/>
          <w:szCs w:val="28"/>
          <w:lang w:val="ru-RU"/>
        </w:rPr>
      </w:pPr>
    </w:p>
    <w:p w14:paraId="179CFEAB" w14:textId="2D788F7A" w:rsidR="007C13DB" w:rsidRPr="003531C6" w:rsidRDefault="007C13DB" w:rsidP="00734093">
      <w:pPr>
        <w:spacing w:after="0" w:line="240" w:lineRule="auto"/>
        <w:ind w:firstLine="709"/>
        <w:jc w:val="both"/>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Исходя из динамики значений индекса массы тела, следует отметить, что указанный показатель в данной группе не претерпел статистически значимых изменений, по всей видимости, в связи с коротким промежутком времени для изменения росто-весового показателя.</w:t>
      </w:r>
    </w:p>
    <w:p w14:paraId="7CE2ABF3" w14:textId="29E84CBA" w:rsidR="007C13DB" w:rsidRPr="003531C6" w:rsidRDefault="007C13DB" w:rsidP="00734093">
      <w:pPr>
        <w:spacing w:after="0" w:line="240" w:lineRule="auto"/>
        <w:ind w:firstLine="709"/>
        <w:jc w:val="both"/>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Изменени</w:t>
      </w:r>
      <w:r w:rsidR="00CC5EBD" w:rsidRPr="003531C6">
        <w:rPr>
          <w:rFonts w:ascii="Times New Roman" w:eastAsia="Calibri" w:hAnsi="Times New Roman" w:cs="Times New Roman"/>
          <w:color w:val="000000" w:themeColor="text1"/>
          <w:sz w:val="28"/>
          <w:szCs w:val="28"/>
          <w:lang w:val="ru-RU"/>
        </w:rPr>
        <w:t>е</w:t>
      </w:r>
      <w:r w:rsidR="004B3EDD" w:rsidRPr="003531C6">
        <w:rPr>
          <w:rFonts w:ascii="Times New Roman" w:eastAsia="Calibri" w:hAnsi="Times New Roman" w:cs="Times New Roman"/>
          <w:color w:val="000000" w:themeColor="text1"/>
          <w:sz w:val="28"/>
          <w:szCs w:val="28"/>
          <w:lang w:val="ru-RU"/>
        </w:rPr>
        <w:t xml:space="preserve"> веса тела пациентов (таблица 1</w:t>
      </w:r>
      <w:r w:rsidR="008E65DB" w:rsidRPr="003531C6">
        <w:rPr>
          <w:rFonts w:ascii="Times New Roman" w:eastAsia="Calibri" w:hAnsi="Times New Roman" w:cs="Times New Roman"/>
          <w:color w:val="000000" w:themeColor="text1"/>
          <w:sz w:val="28"/>
          <w:szCs w:val="28"/>
          <w:lang w:val="ru-RU"/>
        </w:rPr>
        <w:t>0</w:t>
      </w:r>
      <w:r w:rsidRPr="003531C6">
        <w:rPr>
          <w:rFonts w:ascii="Times New Roman" w:eastAsia="Calibri" w:hAnsi="Times New Roman" w:cs="Times New Roman"/>
          <w:color w:val="000000" w:themeColor="text1"/>
          <w:sz w:val="28"/>
          <w:szCs w:val="28"/>
          <w:lang w:val="ru-RU"/>
        </w:rPr>
        <w:t xml:space="preserve">) у пациентов данной группы в послеоперационном периоде имело прямую корреляцию с динамикой значений ИМТ, что объясняется вхождением показателя массы тела, как основного значения, в формулу для расчета ИМТ.  </w:t>
      </w:r>
    </w:p>
    <w:p w14:paraId="1EEB9492" w14:textId="77777777" w:rsidR="007C13DB" w:rsidRPr="003531C6" w:rsidRDefault="007C13DB"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4EAF724A" w14:textId="0772508E" w:rsidR="007C13DB" w:rsidRPr="003531C6" w:rsidRDefault="00CC5EBD"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Таблица </w:t>
      </w:r>
      <w:r w:rsidR="004B3EDD" w:rsidRPr="003531C6">
        <w:rPr>
          <w:rFonts w:ascii="Times New Roman" w:eastAsia="Times New Roman" w:hAnsi="Times New Roman" w:cs="Times New Roman"/>
          <w:sz w:val="28"/>
          <w:szCs w:val="28"/>
          <w:lang w:val="ru-RU"/>
        </w:rPr>
        <w:t>1</w:t>
      </w:r>
      <w:r w:rsidR="008E65DB" w:rsidRPr="003531C6">
        <w:rPr>
          <w:rFonts w:ascii="Times New Roman" w:eastAsia="Times New Roman" w:hAnsi="Times New Roman" w:cs="Times New Roman"/>
          <w:sz w:val="28"/>
          <w:szCs w:val="28"/>
          <w:lang w:val="ru-RU"/>
        </w:rPr>
        <w:t>0</w:t>
      </w:r>
      <w:r w:rsidR="002D4167" w:rsidRPr="003531C6">
        <w:rPr>
          <w:rFonts w:ascii="Times New Roman" w:eastAsia="Times New Roman" w:hAnsi="Times New Roman" w:cs="Times New Roman"/>
          <w:sz w:val="28"/>
          <w:szCs w:val="28"/>
          <w:lang w:val="ru-RU"/>
        </w:rPr>
        <w:t xml:space="preserve"> -</w:t>
      </w:r>
      <w:r w:rsidR="007C13DB" w:rsidRPr="003531C6">
        <w:rPr>
          <w:rFonts w:ascii="Times New Roman" w:eastAsia="Times New Roman" w:hAnsi="Times New Roman" w:cs="Times New Roman"/>
          <w:sz w:val="28"/>
          <w:szCs w:val="28"/>
          <w:lang w:val="ru-RU"/>
        </w:rPr>
        <w:t xml:space="preserve"> Динамика значений веса пациентов 1-й группы в послеоперационном периоде на фоне изолир</w:t>
      </w:r>
      <w:r w:rsidR="00734093">
        <w:rPr>
          <w:rFonts w:ascii="Times New Roman" w:eastAsia="Times New Roman" w:hAnsi="Times New Roman" w:cs="Times New Roman"/>
          <w:sz w:val="28"/>
          <w:szCs w:val="28"/>
          <w:lang w:val="ru-RU"/>
        </w:rPr>
        <w:t>ованной энтеральной поддержки</w:t>
      </w:r>
    </w:p>
    <w:p w14:paraId="44FBDCB0" w14:textId="77777777" w:rsidR="00FF29E3" w:rsidRPr="00734093" w:rsidRDefault="00FF29E3" w:rsidP="003531C6">
      <w:pPr>
        <w:widowControl w:val="0"/>
        <w:autoSpaceDE w:val="0"/>
        <w:autoSpaceDN w:val="0"/>
        <w:spacing w:after="0" w:line="240" w:lineRule="auto"/>
        <w:jc w:val="both"/>
        <w:rPr>
          <w:rFonts w:ascii="Times New Roman" w:eastAsia="Times New Roman" w:hAnsi="Times New Roman" w:cs="Times New Roman"/>
          <w:sz w:val="16"/>
          <w:szCs w:val="16"/>
          <w:lang w:val="ru-RU"/>
        </w:rPr>
      </w:pPr>
    </w:p>
    <w:tbl>
      <w:tblPr>
        <w:tblW w:w="991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7542"/>
      </w:tblGrid>
      <w:tr w:rsidR="007C13DB" w:rsidRPr="003531C6" w14:paraId="04BA1567" w14:textId="77777777" w:rsidTr="00734093">
        <w:trPr>
          <w:trHeight w:val="325"/>
        </w:trPr>
        <w:tc>
          <w:tcPr>
            <w:tcW w:w="2369" w:type="dxa"/>
            <w:shd w:val="clear" w:color="auto" w:fill="auto"/>
            <w:vAlign w:val="center"/>
          </w:tcPr>
          <w:p w14:paraId="3BC06523" w14:textId="77777777" w:rsidR="007C13DB" w:rsidRPr="003531C6" w:rsidRDefault="007C13DB" w:rsidP="00734093">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Сутки</w:t>
            </w:r>
          </w:p>
          <w:p w14:paraId="5EF4CAE7" w14:textId="77777777" w:rsidR="007C13DB" w:rsidRPr="003531C6" w:rsidRDefault="007C13DB" w:rsidP="00734093">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п/о периода</w:t>
            </w:r>
          </w:p>
        </w:tc>
        <w:tc>
          <w:tcPr>
            <w:tcW w:w="7542" w:type="dxa"/>
            <w:vAlign w:val="center"/>
          </w:tcPr>
          <w:p w14:paraId="7018DBED" w14:textId="77777777" w:rsidR="007C13DB" w:rsidRPr="003531C6" w:rsidRDefault="007C13DB" w:rsidP="00734093">
            <w:pPr>
              <w:tabs>
                <w:tab w:val="left" w:pos="2667"/>
              </w:tabs>
              <w:spacing w:after="0" w:line="240" w:lineRule="auto"/>
              <w:jc w:val="center"/>
              <w:rPr>
                <w:rFonts w:ascii="Times New Roman" w:eastAsia="Calibri" w:hAnsi="Times New Roman" w:cs="Times New Roman"/>
                <w:b/>
                <w:sz w:val="24"/>
                <w:szCs w:val="24"/>
                <w:lang w:val="ru-RU"/>
              </w:rPr>
            </w:pPr>
            <w:r w:rsidRPr="003531C6">
              <w:rPr>
                <w:rFonts w:ascii="Times New Roman" w:eastAsia="Calibri" w:hAnsi="Times New Roman" w:cs="Times New Roman"/>
                <w:sz w:val="24"/>
                <w:szCs w:val="24"/>
                <w:lang w:val="ru-RU"/>
              </w:rPr>
              <w:t>Вес, кг*</w:t>
            </w:r>
          </w:p>
        </w:tc>
      </w:tr>
      <w:tr w:rsidR="007C13DB" w:rsidRPr="003531C6" w14:paraId="1BF9F3AD" w14:textId="77777777" w:rsidTr="00734093">
        <w:trPr>
          <w:trHeight w:val="231"/>
        </w:trPr>
        <w:tc>
          <w:tcPr>
            <w:tcW w:w="2369" w:type="dxa"/>
            <w:shd w:val="clear" w:color="auto" w:fill="auto"/>
          </w:tcPr>
          <w:p w14:paraId="71D3BF18" w14:textId="77777777" w:rsidR="007C13DB" w:rsidRPr="00734093"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734093">
              <w:rPr>
                <w:rFonts w:ascii="Times New Roman" w:eastAsia="Calibri" w:hAnsi="Times New Roman" w:cs="Times New Roman"/>
                <w:i/>
                <w:sz w:val="24"/>
                <w:szCs w:val="24"/>
                <w:lang w:val="ru-RU"/>
              </w:rPr>
              <w:t>2-3</w:t>
            </w:r>
          </w:p>
        </w:tc>
        <w:tc>
          <w:tcPr>
            <w:tcW w:w="7542" w:type="dxa"/>
            <w:shd w:val="clear" w:color="auto" w:fill="auto"/>
          </w:tcPr>
          <w:p w14:paraId="63570223" w14:textId="3C31CFE6"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76,2±6,2</w:t>
            </w:r>
          </w:p>
        </w:tc>
      </w:tr>
      <w:tr w:rsidR="007C13DB" w:rsidRPr="003531C6" w14:paraId="7359C1FE" w14:textId="77777777" w:rsidTr="00734093">
        <w:trPr>
          <w:trHeight w:val="317"/>
        </w:trPr>
        <w:tc>
          <w:tcPr>
            <w:tcW w:w="2369" w:type="dxa"/>
            <w:shd w:val="clear" w:color="auto" w:fill="auto"/>
          </w:tcPr>
          <w:p w14:paraId="5F05EA18" w14:textId="77777777" w:rsidR="007C13DB" w:rsidRPr="00734093"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734093">
              <w:rPr>
                <w:rFonts w:ascii="Times New Roman" w:eastAsia="Calibri" w:hAnsi="Times New Roman" w:cs="Times New Roman"/>
                <w:i/>
                <w:sz w:val="24"/>
                <w:szCs w:val="24"/>
                <w:lang w:val="ru-RU"/>
              </w:rPr>
              <w:t>6-7</w:t>
            </w:r>
          </w:p>
        </w:tc>
        <w:tc>
          <w:tcPr>
            <w:tcW w:w="7542" w:type="dxa"/>
            <w:shd w:val="clear" w:color="auto" w:fill="auto"/>
          </w:tcPr>
          <w:p w14:paraId="00F2880B" w14:textId="77777777"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76,0±5,9</w:t>
            </w:r>
          </w:p>
        </w:tc>
      </w:tr>
      <w:tr w:rsidR="007C13DB" w:rsidRPr="003531C6" w14:paraId="719D8898" w14:textId="77777777" w:rsidTr="00734093">
        <w:trPr>
          <w:trHeight w:val="203"/>
        </w:trPr>
        <w:tc>
          <w:tcPr>
            <w:tcW w:w="2369" w:type="dxa"/>
            <w:shd w:val="clear" w:color="auto" w:fill="auto"/>
          </w:tcPr>
          <w:p w14:paraId="55742FB9" w14:textId="77777777" w:rsidR="007C13DB" w:rsidRPr="00734093"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734093">
              <w:rPr>
                <w:rFonts w:ascii="Times New Roman" w:eastAsia="Calibri" w:hAnsi="Times New Roman" w:cs="Times New Roman"/>
                <w:i/>
                <w:sz w:val="24"/>
                <w:szCs w:val="24"/>
                <w:lang w:val="ru-RU"/>
              </w:rPr>
              <w:t>8-10</w:t>
            </w:r>
          </w:p>
        </w:tc>
        <w:tc>
          <w:tcPr>
            <w:tcW w:w="7542" w:type="dxa"/>
            <w:shd w:val="clear" w:color="auto" w:fill="auto"/>
          </w:tcPr>
          <w:p w14:paraId="6557BA93" w14:textId="77777777"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75,9±7,0</w:t>
            </w:r>
          </w:p>
        </w:tc>
      </w:tr>
      <w:tr w:rsidR="007C13DB" w:rsidRPr="003531C6" w14:paraId="205B1579" w14:textId="77777777" w:rsidTr="00734093">
        <w:trPr>
          <w:trHeight w:val="199"/>
        </w:trPr>
        <w:tc>
          <w:tcPr>
            <w:tcW w:w="2369" w:type="dxa"/>
            <w:shd w:val="clear" w:color="auto" w:fill="auto"/>
          </w:tcPr>
          <w:p w14:paraId="438E1E56" w14:textId="77777777" w:rsidR="007C13DB" w:rsidRPr="00734093"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734093">
              <w:rPr>
                <w:rFonts w:ascii="Times New Roman" w:eastAsia="Calibri" w:hAnsi="Times New Roman" w:cs="Times New Roman"/>
                <w:i/>
                <w:sz w:val="24"/>
                <w:szCs w:val="24"/>
                <w:lang w:val="ru-RU"/>
              </w:rPr>
              <w:t>15</w:t>
            </w:r>
          </w:p>
        </w:tc>
        <w:tc>
          <w:tcPr>
            <w:tcW w:w="7542" w:type="dxa"/>
            <w:shd w:val="clear" w:color="auto" w:fill="auto"/>
          </w:tcPr>
          <w:p w14:paraId="3E2EB178" w14:textId="5BEA1AB1"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75,4±6,1</w:t>
            </w:r>
          </w:p>
        </w:tc>
      </w:tr>
      <w:tr w:rsidR="007C13DB" w:rsidRPr="003531C6" w14:paraId="5C09F9F1" w14:textId="77777777" w:rsidTr="00734093">
        <w:trPr>
          <w:trHeight w:val="177"/>
        </w:trPr>
        <w:tc>
          <w:tcPr>
            <w:tcW w:w="9911" w:type="dxa"/>
            <w:gridSpan w:val="2"/>
            <w:shd w:val="clear" w:color="auto" w:fill="auto"/>
          </w:tcPr>
          <w:p w14:paraId="6153845E" w14:textId="0122C057" w:rsidR="007C13DB" w:rsidRPr="003531C6" w:rsidRDefault="007C13DB" w:rsidP="003531C6">
            <w:pPr>
              <w:tabs>
                <w:tab w:val="left" w:pos="2667"/>
              </w:tabs>
              <w:spacing w:after="0" w:line="240" w:lineRule="auto"/>
              <w:ind w:firstLine="908"/>
              <w:jc w:val="both"/>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w:t>
            </w:r>
            <w:r w:rsidR="00734093">
              <w:rPr>
                <w:rFonts w:ascii="Times New Roman" w:eastAsia="Calibri" w:hAnsi="Times New Roman" w:cs="Times New Roman"/>
                <w:sz w:val="24"/>
                <w:szCs w:val="24"/>
                <w:lang w:val="ru-RU"/>
              </w:rPr>
              <w:t xml:space="preserve"> – </w:t>
            </w:r>
            <w:r w:rsidRPr="003531C6">
              <w:rPr>
                <w:rFonts w:ascii="Times New Roman" w:eastAsia="Calibri" w:hAnsi="Times New Roman" w:cs="Times New Roman"/>
                <w:sz w:val="24"/>
                <w:szCs w:val="24"/>
              </w:rPr>
              <w:t>p-</w:t>
            </w:r>
            <w:r w:rsidRPr="003531C6">
              <w:rPr>
                <w:rFonts w:ascii="Times New Roman" w:eastAsia="Calibri" w:hAnsi="Times New Roman" w:cs="Times New Roman"/>
                <w:sz w:val="24"/>
                <w:szCs w:val="24"/>
                <w:lang w:val="ru-RU"/>
              </w:rPr>
              <w:t>уровень</w:t>
            </w:r>
            <w:r w:rsidR="00D137C4" w:rsidRPr="003531C6">
              <w:rPr>
                <w:rFonts w:ascii="Times New Roman" w:eastAsia="Calibri" w:hAnsi="Times New Roman" w:cs="Times New Roman"/>
                <w:sz w:val="24"/>
                <w:szCs w:val="24"/>
                <w:lang w:val="ru-RU"/>
              </w:rPr>
              <w:t>=</w:t>
            </w:r>
            <w:r w:rsidRPr="003531C6">
              <w:rPr>
                <w:rFonts w:ascii="Times New Roman" w:eastAsia="Calibri" w:hAnsi="Times New Roman" w:cs="Times New Roman"/>
                <w:sz w:val="24"/>
                <w:szCs w:val="24"/>
                <w:lang w:val="ru-RU"/>
              </w:rPr>
              <w:t>0,432</w:t>
            </w:r>
          </w:p>
        </w:tc>
      </w:tr>
    </w:tbl>
    <w:p w14:paraId="05C66CB2" w14:textId="77777777" w:rsidR="007C13DB" w:rsidRPr="003531C6" w:rsidRDefault="007C13DB" w:rsidP="003531C6">
      <w:pPr>
        <w:widowControl w:val="0"/>
        <w:autoSpaceDE w:val="0"/>
        <w:autoSpaceDN w:val="0"/>
        <w:spacing w:after="0" w:line="240" w:lineRule="auto"/>
        <w:rPr>
          <w:rFonts w:ascii="Times New Roman" w:eastAsia="Times New Roman" w:hAnsi="Times New Roman" w:cs="Times New Roman"/>
          <w:sz w:val="28"/>
          <w:szCs w:val="28"/>
          <w:lang w:val="ru-RU"/>
        </w:rPr>
      </w:pPr>
    </w:p>
    <w:p w14:paraId="685B22F3" w14:textId="45F772C6" w:rsidR="007C13DB" w:rsidRPr="003531C6" w:rsidRDefault="007C13DB" w:rsidP="00734093">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rPr>
        <w:t>Так, средний вес пациентов</w:t>
      </w:r>
      <w:r w:rsidR="00C7600B"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в данной группе претерпел статистически незначимые в сравнительном аспекте изменения к 8-15 суткам послеоперационного периода. Динамика показателей веса тела отразила его относительное сохранение, в среднем, у пациентов с энтеральным типом нутритивной поддержки в раннем послеоперационном периоде в условиях отделения интенсивной терапии.</w:t>
      </w:r>
    </w:p>
    <w:p w14:paraId="0B58BA5E" w14:textId="0E39C4D0" w:rsidR="007C13DB" w:rsidRPr="003531C6" w:rsidRDefault="007C13DB" w:rsidP="00734093">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Приведенная динамика значений веса пациентов, очевидно, была связана с частичным сохранением</w:t>
      </w:r>
      <w:r w:rsidRPr="003531C6">
        <w:rPr>
          <w:rFonts w:ascii="Times New Roman" w:eastAsia="Calibri" w:hAnsi="Times New Roman" w:cs="Times New Roman"/>
          <w:b/>
          <w:sz w:val="28"/>
          <w:szCs w:val="28"/>
          <w:lang w:val="ru-RU"/>
        </w:rPr>
        <w:t>/</w:t>
      </w:r>
      <w:r w:rsidRPr="003531C6">
        <w:rPr>
          <w:rFonts w:ascii="Times New Roman" w:eastAsia="Calibri" w:hAnsi="Times New Roman" w:cs="Times New Roman"/>
          <w:sz w:val="28"/>
          <w:szCs w:val="28"/>
          <w:lang w:val="ru-RU"/>
        </w:rPr>
        <w:t xml:space="preserve">частичным восстановлением пристеночного пищеварения в желудочно-кишечном тракте в раннем послеоперационном периоде, несмотря на послеоперационный парез кишечника различной степени выраженности. </w:t>
      </w:r>
    </w:p>
    <w:p w14:paraId="65F265D0" w14:textId="262E50E9" w:rsidR="007C13DB" w:rsidRPr="003531C6" w:rsidRDefault="007C13DB" w:rsidP="00734093">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t xml:space="preserve">Результаты оценки риска нутритивной недостаточности по шкале </w:t>
      </w:r>
      <w:r w:rsidRPr="003531C6">
        <w:rPr>
          <w:rFonts w:ascii="Times New Roman" w:eastAsia="Calibri" w:hAnsi="Times New Roman" w:cs="Times New Roman"/>
          <w:sz w:val="28"/>
          <w:szCs w:val="28"/>
          <w:shd w:val="clear" w:color="auto" w:fill="FFFFFF"/>
        </w:rPr>
        <w:t>Nutritional</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Risk</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Screening</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NRS</w:t>
      </w:r>
      <w:r w:rsidRPr="003531C6">
        <w:rPr>
          <w:rFonts w:ascii="Times New Roman" w:eastAsia="Calibri" w:hAnsi="Times New Roman" w:cs="Times New Roman"/>
          <w:sz w:val="28"/>
          <w:szCs w:val="28"/>
          <w:shd w:val="clear" w:color="auto" w:fill="FFFFFF"/>
          <w:lang w:val="ru-RU"/>
        </w:rPr>
        <w:t>) у пациентов с энтеральным восполнением представлены</w:t>
      </w:r>
      <w:r w:rsidR="00C7600B"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lang w:val="ru-RU"/>
        </w:rPr>
        <w:t xml:space="preserve">на рисунке </w:t>
      </w:r>
      <w:r w:rsidR="00CC5EBD" w:rsidRPr="003531C6">
        <w:rPr>
          <w:rFonts w:ascii="Times New Roman" w:eastAsia="Calibri" w:hAnsi="Times New Roman" w:cs="Times New Roman"/>
          <w:sz w:val="28"/>
          <w:szCs w:val="28"/>
          <w:shd w:val="clear" w:color="auto" w:fill="FFFFFF"/>
          <w:lang w:val="ru-RU"/>
        </w:rPr>
        <w:t>2</w:t>
      </w:r>
      <w:r w:rsidRPr="003531C6">
        <w:rPr>
          <w:rFonts w:ascii="Times New Roman" w:eastAsia="Calibri" w:hAnsi="Times New Roman" w:cs="Times New Roman"/>
          <w:sz w:val="28"/>
          <w:szCs w:val="28"/>
          <w:shd w:val="clear" w:color="auto" w:fill="FFFFFF"/>
          <w:lang w:val="ru-RU"/>
        </w:rPr>
        <w:t>.</w:t>
      </w:r>
    </w:p>
    <w:p w14:paraId="1F38C936" w14:textId="6E0C0E6A" w:rsidR="007C13DB" w:rsidRPr="003531C6" w:rsidRDefault="007C13DB" w:rsidP="003531C6">
      <w:pPr>
        <w:spacing w:after="0" w:line="240" w:lineRule="auto"/>
        <w:jc w:val="both"/>
        <w:rPr>
          <w:rFonts w:ascii="Times New Roman" w:eastAsia="Calibri" w:hAnsi="Times New Roman" w:cs="Times New Roman"/>
          <w:noProof/>
          <w:sz w:val="28"/>
          <w:szCs w:val="28"/>
          <w:lang w:val="ru-RU" w:eastAsia="ru-RU"/>
        </w:rPr>
      </w:pPr>
    </w:p>
    <w:p w14:paraId="608BDEA1" w14:textId="6623CC0D" w:rsidR="007C13DB" w:rsidRPr="003531C6" w:rsidRDefault="007C13DB" w:rsidP="003531C6">
      <w:pPr>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noProof/>
          <w:lang w:val="ru-RU" w:eastAsia="ru-RU"/>
        </w:rPr>
        <mc:AlternateContent>
          <mc:Choice Requires="wps">
            <w:drawing>
              <wp:anchor distT="0" distB="0" distL="114300" distR="114300" simplePos="0" relativeHeight="251661312" behindDoc="0" locked="0" layoutInCell="1" allowOverlap="1" wp14:anchorId="7B8027C3" wp14:editId="2B95C51C">
                <wp:simplePos x="0" y="0"/>
                <wp:positionH relativeFrom="margin">
                  <wp:posOffset>220345</wp:posOffset>
                </wp:positionH>
                <wp:positionV relativeFrom="paragraph">
                  <wp:posOffset>3123097</wp:posOffset>
                </wp:positionV>
                <wp:extent cx="2971800" cy="323850"/>
                <wp:effectExtent l="0" t="0" r="0" b="0"/>
                <wp:wrapNone/>
                <wp:docPr id="2568" name="Поле 2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23850"/>
                        </a:xfrm>
                        <a:prstGeom prst="rect">
                          <a:avLst/>
                        </a:prstGeom>
                        <a:noFill/>
                        <a:ln w="9525">
                          <a:noFill/>
                          <a:miter lim="800000"/>
                          <a:headEnd/>
                          <a:tailEnd/>
                        </a:ln>
                      </wps:spPr>
                      <wps:txbx>
                        <w:txbxContent>
                          <w:p w14:paraId="4B4FE271" w14:textId="3D34C87A" w:rsidR="007647DA" w:rsidRPr="00D85CFF" w:rsidRDefault="007647DA" w:rsidP="007C13DB">
                            <w:pPr>
                              <w:rPr>
                                <w:rFonts w:ascii="Times New Roman" w:hAnsi="Times New Roman" w:cs="Times New Roman"/>
                                <w:sz w:val="28"/>
                                <w:szCs w:val="28"/>
                              </w:rPr>
                            </w:pPr>
                            <w:r w:rsidRPr="00D85CFF">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D85CFF">
                              <w:rPr>
                                <w:rFonts w:ascii="Times New Roman" w:hAnsi="Times New Roman" w:cs="Times New Roman"/>
                                <w:sz w:val="28"/>
                                <w:szCs w:val="28"/>
                              </w:rPr>
                              <w:t>p&lt;0,001</w:t>
                            </w:r>
                            <w:r>
                              <w:rPr>
                                <w:rFonts w:ascii="Times New Roman" w:hAnsi="Times New Roman" w:cs="Times New Roman"/>
                                <w:sz w:val="28"/>
                                <w:szCs w:val="28"/>
                                <w:lang w:val="ru-RU"/>
                              </w:rPr>
                              <w:t>;</w:t>
                            </w:r>
                            <w:r w:rsidRPr="00D85CFF">
                              <w:rPr>
                                <w:rFonts w:ascii="Times New Roman" w:hAnsi="Times New Roman" w:cs="Times New Roman"/>
                                <w:sz w:val="28"/>
                                <w:szCs w:val="28"/>
                              </w:rPr>
                              <w:t xml:space="preserve"> **</w:t>
                            </w:r>
                            <w:r>
                              <w:rPr>
                                <w:rFonts w:ascii="Times New Roman" w:hAnsi="Times New Roman" w:cs="Times New Roman"/>
                                <w:sz w:val="28"/>
                                <w:szCs w:val="28"/>
                                <w:lang w:val="ru-RU"/>
                              </w:rPr>
                              <w:t xml:space="preserve"> – </w:t>
                            </w:r>
                            <w:r w:rsidRPr="00D85CFF">
                              <w:rPr>
                                <w:rFonts w:ascii="Times New Roman" w:hAnsi="Times New Roman" w:cs="Times New Roman"/>
                                <w:sz w:val="28"/>
                                <w:szCs w:val="28"/>
                              </w:rPr>
                              <w:t>p=0,019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027C3" id="_x0000_t202" coordsize="21600,21600" o:spt="202" path="m,l,21600r21600,l21600,xe">
                <v:stroke joinstyle="miter"/>
                <v:path gradientshapeok="t" o:connecttype="rect"/>
              </v:shapetype>
              <v:shape id="Поле 2568" o:spid="_x0000_s1026" type="#_x0000_t202" style="position:absolute;left:0;text-align:left;margin-left:17.35pt;margin-top:245.9pt;width:234pt;height: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" filled="f" stroked="f">
                <v:textbox>
                  <w:txbxContent>
                    <w:p w14:paraId="4B4FE271" w14:textId="3D34C87A" w:rsidR="007647DA" w:rsidRPr="00D85CFF" w:rsidRDefault="007647DA" w:rsidP="007C13DB">
                      <w:pPr>
                        <w:rPr>
                          <w:rFonts w:ascii="Times New Roman" w:hAnsi="Times New Roman" w:cs="Times New Roman"/>
                          <w:sz w:val="28"/>
                          <w:szCs w:val="28"/>
                        </w:rPr>
                      </w:pPr>
                      <w:r w:rsidRPr="00D85CFF">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Pr="00D85CFF">
                        <w:rPr>
                          <w:rFonts w:ascii="Times New Roman" w:hAnsi="Times New Roman" w:cs="Times New Roman"/>
                          <w:sz w:val="28"/>
                          <w:szCs w:val="28"/>
                        </w:rPr>
                        <w:t>p&lt;0,001</w:t>
                      </w:r>
                      <w:r>
                        <w:rPr>
                          <w:rFonts w:ascii="Times New Roman" w:hAnsi="Times New Roman" w:cs="Times New Roman"/>
                          <w:sz w:val="28"/>
                          <w:szCs w:val="28"/>
                          <w:lang w:val="ru-RU"/>
                        </w:rPr>
                        <w:t>;</w:t>
                      </w:r>
                      <w:r w:rsidRPr="00D85CFF">
                        <w:rPr>
                          <w:rFonts w:ascii="Times New Roman" w:hAnsi="Times New Roman" w:cs="Times New Roman"/>
                          <w:sz w:val="28"/>
                          <w:szCs w:val="28"/>
                        </w:rPr>
                        <w:t xml:space="preserve"> **</w:t>
                      </w:r>
                      <w:r>
                        <w:rPr>
                          <w:rFonts w:ascii="Times New Roman" w:hAnsi="Times New Roman" w:cs="Times New Roman"/>
                          <w:sz w:val="28"/>
                          <w:szCs w:val="28"/>
                          <w:lang w:val="ru-RU"/>
                        </w:rPr>
                        <w:t xml:space="preserve"> – </w:t>
                      </w:r>
                      <w:r w:rsidRPr="00D85CFF">
                        <w:rPr>
                          <w:rFonts w:ascii="Times New Roman" w:hAnsi="Times New Roman" w:cs="Times New Roman"/>
                          <w:sz w:val="28"/>
                          <w:szCs w:val="28"/>
                        </w:rPr>
                        <w:t>p=0,019</w:t>
                      </w:r>
                    </w:p>
                  </w:txbxContent>
                </v:textbox>
                <w10:wrap anchorx="margin"/>
              </v:shape>
            </w:pict>
          </mc:Fallback>
        </mc:AlternateContent>
      </w:r>
      <w:r w:rsidRPr="003531C6">
        <w:rPr>
          <w:rFonts w:ascii="Times New Roman" w:eastAsia="Calibri" w:hAnsi="Times New Roman" w:cs="Times New Roman"/>
          <w:noProof/>
          <w:sz w:val="24"/>
          <w:szCs w:val="24"/>
          <w:lang w:val="ru-RU" w:eastAsia="ru-RU"/>
        </w:rPr>
        <w:drawing>
          <wp:inline distT="0" distB="0" distL="0" distR="0" wp14:anchorId="6BAC4716" wp14:editId="6D69B5DD">
            <wp:extent cx="6267450" cy="3218815"/>
            <wp:effectExtent l="0" t="0" r="0" b="635"/>
            <wp:docPr id="2566" name="Диаграмма 25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002E62" w14:textId="77777777" w:rsidR="007B7556" w:rsidRPr="003531C6" w:rsidRDefault="007B7556" w:rsidP="003531C6">
      <w:pPr>
        <w:spacing w:after="0" w:line="240" w:lineRule="auto"/>
        <w:jc w:val="center"/>
        <w:rPr>
          <w:rFonts w:ascii="Times New Roman" w:eastAsia="Calibri" w:hAnsi="Times New Roman" w:cs="Times New Roman"/>
          <w:sz w:val="28"/>
          <w:szCs w:val="28"/>
          <w:lang w:val="ru-RU"/>
        </w:rPr>
      </w:pPr>
    </w:p>
    <w:p w14:paraId="2CFBC298" w14:textId="77777777" w:rsidR="00734093" w:rsidRPr="00734093" w:rsidRDefault="00734093" w:rsidP="003531C6">
      <w:pPr>
        <w:spacing w:after="0" w:line="240" w:lineRule="auto"/>
        <w:jc w:val="center"/>
        <w:rPr>
          <w:rFonts w:ascii="Times New Roman" w:eastAsia="Calibri" w:hAnsi="Times New Roman" w:cs="Times New Roman"/>
          <w:sz w:val="16"/>
          <w:szCs w:val="16"/>
          <w:lang w:val="ru-RU"/>
        </w:rPr>
      </w:pPr>
    </w:p>
    <w:p w14:paraId="70E8A14C" w14:textId="3C65E0E7" w:rsidR="007C13DB" w:rsidRPr="003531C6" w:rsidRDefault="00CC5EBD" w:rsidP="003531C6">
      <w:pPr>
        <w:spacing w:after="0" w:line="240" w:lineRule="auto"/>
        <w:jc w:val="center"/>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lang w:val="ru-RU"/>
        </w:rPr>
        <w:t>Рисунок 2</w:t>
      </w:r>
      <w:r w:rsidR="00D85CFF" w:rsidRPr="003531C6">
        <w:rPr>
          <w:rFonts w:ascii="Times New Roman" w:eastAsia="Calibri" w:hAnsi="Times New Roman" w:cs="Times New Roman"/>
          <w:sz w:val="28"/>
          <w:szCs w:val="28"/>
          <w:lang w:val="ru-RU"/>
        </w:rPr>
        <w:t xml:space="preserve"> -</w:t>
      </w:r>
      <w:r w:rsidR="007C13DB" w:rsidRPr="003531C6">
        <w:rPr>
          <w:rFonts w:ascii="Times New Roman" w:eastAsia="Calibri" w:hAnsi="Times New Roman" w:cs="Times New Roman"/>
          <w:sz w:val="28"/>
          <w:szCs w:val="28"/>
          <w:lang w:val="ru-RU"/>
        </w:rPr>
        <w:t xml:space="preserve"> Оценка нутритивного статуса пациентов 1 группы согласно шкале </w:t>
      </w:r>
      <w:r w:rsidR="007C13DB" w:rsidRPr="003531C6">
        <w:rPr>
          <w:rFonts w:ascii="Times New Roman" w:eastAsia="Calibri" w:hAnsi="Times New Roman" w:cs="Times New Roman"/>
          <w:sz w:val="28"/>
          <w:szCs w:val="28"/>
          <w:shd w:val="clear" w:color="auto" w:fill="FFFFFF"/>
        </w:rPr>
        <w:t>Nutritional</w:t>
      </w:r>
      <w:r w:rsidR="007C13DB" w:rsidRPr="003531C6">
        <w:rPr>
          <w:rFonts w:ascii="Times New Roman" w:eastAsia="Calibri" w:hAnsi="Times New Roman" w:cs="Times New Roman"/>
          <w:sz w:val="28"/>
          <w:szCs w:val="28"/>
          <w:shd w:val="clear" w:color="auto" w:fill="FFFFFF"/>
          <w:lang w:val="ru-RU"/>
        </w:rPr>
        <w:t xml:space="preserve"> </w:t>
      </w:r>
      <w:r w:rsidR="007C13DB" w:rsidRPr="003531C6">
        <w:rPr>
          <w:rFonts w:ascii="Times New Roman" w:eastAsia="Calibri" w:hAnsi="Times New Roman" w:cs="Times New Roman"/>
          <w:sz w:val="28"/>
          <w:szCs w:val="28"/>
          <w:shd w:val="clear" w:color="auto" w:fill="FFFFFF"/>
        </w:rPr>
        <w:t>Risk</w:t>
      </w:r>
      <w:r w:rsidR="007C13DB" w:rsidRPr="003531C6">
        <w:rPr>
          <w:rFonts w:ascii="Times New Roman" w:eastAsia="Calibri" w:hAnsi="Times New Roman" w:cs="Times New Roman"/>
          <w:sz w:val="28"/>
          <w:szCs w:val="28"/>
          <w:shd w:val="clear" w:color="auto" w:fill="FFFFFF"/>
          <w:lang w:val="ru-RU"/>
        </w:rPr>
        <w:t xml:space="preserve"> </w:t>
      </w:r>
      <w:r w:rsidR="007C13DB" w:rsidRPr="003531C6">
        <w:rPr>
          <w:rFonts w:ascii="Times New Roman" w:eastAsia="Calibri" w:hAnsi="Times New Roman" w:cs="Times New Roman"/>
          <w:sz w:val="28"/>
          <w:szCs w:val="28"/>
          <w:shd w:val="clear" w:color="auto" w:fill="FFFFFF"/>
        </w:rPr>
        <w:t>Screening</w:t>
      </w:r>
      <w:r w:rsidR="007C13DB" w:rsidRPr="003531C6">
        <w:rPr>
          <w:rFonts w:ascii="Times New Roman" w:eastAsia="Calibri" w:hAnsi="Times New Roman" w:cs="Times New Roman"/>
          <w:sz w:val="28"/>
          <w:szCs w:val="28"/>
          <w:shd w:val="clear" w:color="auto" w:fill="FFFFFF"/>
          <w:lang w:val="ru-RU"/>
        </w:rPr>
        <w:t xml:space="preserve"> (</w:t>
      </w:r>
      <w:r w:rsidR="007C13DB" w:rsidRPr="003531C6">
        <w:rPr>
          <w:rFonts w:ascii="Times New Roman" w:eastAsia="Calibri" w:hAnsi="Times New Roman" w:cs="Times New Roman"/>
          <w:sz w:val="28"/>
          <w:szCs w:val="28"/>
          <w:shd w:val="clear" w:color="auto" w:fill="FFFFFF"/>
        </w:rPr>
        <w:t>NRS</w:t>
      </w:r>
      <w:r w:rsidR="00734093">
        <w:rPr>
          <w:rFonts w:ascii="Times New Roman" w:eastAsia="Calibri" w:hAnsi="Times New Roman" w:cs="Times New Roman"/>
          <w:sz w:val="28"/>
          <w:szCs w:val="28"/>
          <w:shd w:val="clear" w:color="auto" w:fill="FFFFFF"/>
          <w:lang w:val="ru-RU"/>
        </w:rPr>
        <w:t>)</w:t>
      </w:r>
    </w:p>
    <w:p w14:paraId="13E8BA9A" w14:textId="77777777" w:rsidR="00C8013A" w:rsidRPr="003531C6" w:rsidRDefault="00C8013A" w:rsidP="003531C6">
      <w:pPr>
        <w:spacing w:after="0" w:line="240" w:lineRule="auto"/>
        <w:jc w:val="center"/>
        <w:rPr>
          <w:rFonts w:ascii="Times New Roman" w:eastAsia="Calibri" w:hAnsi="Times New Roman" w:cs="Times New Roman"/>
          <w:sz w:val="28"/>
          <w:szCs w:val="28"/>
          <w:shd w:val="clear" w:color="auto" w:fill="FFFFFF"/>
          <w:lang w:val="ru-RU"/>
        </w:rPr>
      </w:pPr>
    </w:p>
    <w:p w14:paraId="2780E682" w14:textId="03C7394A" w:rsidR="007C13DB" w:rsidRPr="003531C6" w:rsidRDefault="007C13DB" w:rsidP="00734093">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По результатам оценки шкалы </w:t>
      </w:r>
      <w:r w:rsidRPr="003531C6">
        <w:rPr>
          <w:rFonts w:ascii="Times New Roman" w:eastAsia="Calibri" w:hAnsi="Times New Roman" w:cs="Times New Roman"/>
          <w:sz w:val="28"/>
          <w:szCs w:val="28"/>
          <w:shd w:val="clear" w:color="auto" w:fill="FFFFFF"/>
        </w:rPr>
        <w:t>NRS</w:t>
      </w:r>
      <w:r w:rsidRPr="003531C6">
        <w:rPr>
          <w:rFonts w:ascii="Times New Roman" w:eastAsia="Calibri" w:hAnsi="Times New Roman" w:cs="Times New Roman"/>
          <w:sz w:val="28"/>
          <w:szCs w:val="28"/>
          <w:lang w:val="ru-RU"/>
        </w:rPr>
        <w:t xml:space="preserve"> отмечается отчетливая тенденция к снижению количества боль</w:t>
      </w:r>
      <w:r w:rsidR="002E6F95" w:rsidRPr="003531C6">
        <w:rPr>
          <w:rFonts w:ascii="Times New Roman" w:eastAsia="Calibri" w:hAnsi="Times New Roman" w:cs="Times New Roman"/>
          <w:sz w:val="28"/>
          <w:szCs w:val="28"/>
          <w:lang w:val="ru-RU"/>
        </w:rPr>
        <w:t>ных с достаточно высоким баллом</w:t>
      </w:r>
      <w:r w:rsidRPr="003531C6">
        <w:rPr>
          <w:rFonts w:ascii="Times New Roman" w:eastAsia="Calibri" w:hAnsi="Times New Roman" w:cs="Times New Roman"/>
          <w:sz w:val="28"/>
          <w:szCs w:val="28"/>
          <w:lang w:val="ru-RU"/>
        </w:rPr>
        <w:t xml:space="preserve"> (3,0) при сохранении количества пациентов с минимальным количеством баллов (1,0) на протяжении всего периода нутритивной поддержки. Превалирует тенденция к увеличению количества пациентов со средней степенью (2,0 балла) нутритивной недостаточности, что, по всей видимости, обусловлено повышенным катаболизмом в послеоперационном периоде.</w:t>
      </w:r>
    </w:p>
    <w:p w14:paraId="1717D37C" w14:textId="2FBF415C" w:rsidR="007C13DB" w:rsidRPr="003531C6" w:rsidRDefault="007C13DB" w:rsidP="00734093">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lang w:val="ru-RU"/>
        </w:rPr>
        <w:t xml:space="preserve">По совокупности результатов оценки </w:t>
      </w:r>
      <w:r w:rsidRPr="003531C6">
        <w:rPr>
          <w:rFonts w:ascii="Times New Roman" w:eastAsia="Calibri" w:hAnsi="Times New Roman" w:cs="Times New Roman"/>
          <w:sz w:val="28"/>
          <w:szCs w:val="28"/>
          <w:shd w:val="clear" w:color="auto" w:fill="FFFFFF"/>
        </w:rPr>
        <w:t>NRS</w:t>
      </w:r>
      <w:r w:rsidRPr="003531C6">
        <w:rPr>
          <w:rFonts w:ascii="Times New Roman" w:eastAsia="Calibri" w:hAnsi="Times New Roman" w:cs="Times New Roman"/>
          <w:sz w:val="28"/>
          <w:szCs w:val="28"/>
          <w:lang w:val="ru-RU"/>
        </w:rPr>
        <w:t xml:space="preserve"> отмечается переменная, но медленная положительная динамика нут</w:t>
      </w:r>
      <w:r w:rsidR="002E6F95" w:rsidRPr="003531C6">
        <w:rPr>
          <w:rFonts w:ascii="Times New Roman" w:eastAsia="Calibri" w:hAnsi="Times New Roman" w:cs="Times New Roman"/>
          <w:sz w:val="28"/>
          <w:szCs w:val="28"/>
          <w:lang w:val="ru-RU"/>
        </w:rPr>
        <w:t>ритивного статуса пациентов.</w:t>
      </w:r>
    </w:p>
    <w:p w14:paraId="0818EFC0" w14:textId="5550A0FE" w:rsidR="007C13DB" w:rsidRPr="003531C6" w:rsidRDefault="007C13DB" w:rsidP="00734093">
      <w:pPr>
        <w:spacing w:after="0" w:line="240" w:lineRule="auto"/>
        <w:ind w:firstLine="709"/>
        <w:jc w:val="both"/>
        <w:rPr>
          <w:rFonts w:ascii="Times New Roman" w:eastAsia="Calibri" w:hAnsi="Times New Roman" w:cs="Times New Roman"/>
          <w:noProof/>
          <w:sz w:val="28"/>
          <w:szCs w:val="28"/>
          <w:lang w:val="ru-RU" w:eastAsia="ru-RU"/>
        </w:rPr>
      </w:pPr>
      <w:r w:rsidRPr="003531C6">
        <w:rPr>
          <w:rFonts w:ascii="Times New Roman" w:eastAsia="Calibri" w:hAnsi="Times New Roman" w:cs="Times New Roman"/>
          <w:noProof/>
          <w:sz w:val="28"/>
          <w:szCs w:val="28"/>
          <w:lang w:val="ru-RU" w:eastAsia="ru-RU"/>
        </w:rPr>
        <w:t xml:space="preserve">Дополнительно оценка нутритивного статуса определена по шкалам </w:t>
      </w:r>
      <w:r w:rsidRPr="003531C6">
        <w:rPr>
          <w:rFonts w:ascii="Times New Roman" w:eastAsia="Calibri" w:hAnsi="Times New Roman" w:cs="Times New Roman"/>
          <w:iCs/>
          <w:sz w:val="28"/>
          <w:szCs w:val="28"/>
          <w:lang w:val="ru-RU" w:eastAsia="ru-RU"/>
        </w:rPr>
        <w:t>Nutritional</w:t>
      </w:r>
      <w:r w:rsidRPr="003531C6">
        <w:rPr>
          <w:rFonts w:ascii="Times New Roman" w:eastAsia="Calibri" w:hAnsi="Times New Roman" w:cs="Times New Roman"/>
          <w:sz w:val="28"/>
          <w:szCs w:val="28"/>
          <w:lang w:val="ru-RU" w:eastAsia="ru-RU"/>
        </w:rPr>
        <w:t> </w:t>
      </w:r>
      <w:r w:rsidRPr="003531C6">
        <w:rPr>
          <w:rFonts w:ascii="Times New Roman" w:eastAsia="Calibri" w:hAnsi="Times New Roman" w:cs="Times New Roman"/>
          <w:iCs/>
          <w:sz w:val="28"/>
          <w:szCs w:val="28"/>
          <w:lang w:val="ru-RU" w:eastAsia="ru-RU"/>
        </w:rPr>
        <w:t>Risk</w:t>
      </w:r>
      <w:r w:rsidRPr="003531C6">
        <w:rPr>
          <w:rFonts w:ascii="Times New Roman" w:eastAsia="Calibri" w:hAnsi="Times New Roman" w:cs="Times New Roman"/>
          <w:sz w:val="28"/>
          <w:szCs w:val="28"/>
          <w:lang w:val="ru-RU" w:eastAsia="ru-RU"/>
        </w:rPr>
        <w:t> </w:t>
      </w:r>
      <w:r w:rsidRPr="003531C6">
        <w:rPr>
          <w:rFonts w:ascii="Times New Roman" w:eastAsia="Calibri" w:hAnsi="Times New Roman" w:cs="Times New Roman"/>
          <w:iCs/>
          <w:sz w:val="28"/>
          <w:szCs w:val="28"/>
          <w:lang w:val="ru-RU" w:eastAsia="ru-RU"/>
        </w:rPr>
        <w:t>Index</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lang w:eastAsia="ru-RU"/>
        </w:rPr>
        <w:t>NRI</w:t>
      </w:r>
      <w:r w:rsidRPr="003531C6">
        <w:rPr>
          <w:rFonts w:ascii="Times New Roman" w:eastAsia="Calibri" w:hAnsi="Times New Roman" w:cs="Times New Roman"/>
          <w:sz w:val="28"/>
          <w:szCs w:val="28"/>
          <w:shd w:val="clear" w:color="auto" w:fill="FFFFFF"/>
          <w:lang w:val="ru-RU"/>
        </w:rPr>
        <w:t xml:space="preserve">) и </w:t>
      </w:r>
      <w:r w:rsidRPr="003531C6">
        <w:rPr>
          <w:rFonts w:ascii="Times New Roman" w:eastAsia="Calibri" w:hAnsi="Times New Roman" w:cs="Times New Roman"/>
          <w:bCs/>
          <w:sz w:val="28"/>
          <w:szCs w:val="28"/>
          <w:lang w:val="ru-RU"/>
        </w:rPr>
        <w:t>Subjective Global Assessment</w:t>
      </w:r>
      <w:r w:rsidRPr="003531C6">
        <w:rPr>
          <w:rFonts w:ascii="Times New Roman" w:eastAsia="Calibri" w:hAnsi="Times New Roman" w:cs="Times New Roman"/>
          <w:iCs/>
          <w:sz w:val="28"/>
          <w:szCs w:val="28"/>
          <w:lang w:val="ru-RU"/>
        </w:rPr>
        <w:t xml:space="preserve"> (</w:t>
      </w:r>
      <w:r w:rsidRPr="003531C6">
        <w:rPr>
          <w:rFonts w:ascii="Times New Roman" w:eastAsia="Calibri" w:hAnsi="Times New Roman" w:cs="Times New Roman"/>
          <w:iCs/>
          <w:sz w:val="28"/>
          <w:szCs w:val="28"/>
          <w:shd w:val="clear" w:color="auto" w:fill="FFFFFF"/>
          <w:lang w:val="ru-RU"/>
        </w:rPr>
        <w:t>SGA)</w:t>
      </w:r>
      <w:r w:rsidRPr="003531C6">
        <w:rPr>
          <w:rFonts w:ascii="Times New Roman" w:eastAsia="Calibri" w:hAnsi="Times New Roman" w:cs="Times New Roman"/>
          <w:sz w:val="28"/>
          <w:szCs w:val="28"/>
          <w:shd w:val="clear" w:color="auto" w:fill="FFFFFF"/>
          <w:lang w:val="ru-RU"/>
        </w:rPr>
        <w:t xml:space="preserve"> </w:t>
      </w:r>
      <w:r w:rsidR="00CC5EBD" w:rsidRPr="003531C6">
        <w:rPr>
          <w:rFonts w:ascii="Times New Roman" w:eastAsia="Calibri" w:hAnsi="Times New Roman" w:cs="Times New Roman"/>
          <w:sz w:val="28"/>
          <w:szCs w:val="28"/>
          <w:shd w:val="clear" w:color="auto" w:fill="FFFFFF"/>
          <w:lang w:val="ru-RU"/>
        </w:rPr>
        <w:t>(рисунок 3</w:t>
      </w:r>
      <w:r w:rsidRPr="003531C6">
        <w:rPr>
          <w:rFonts w:ascii="Times New Roman" w:eastAsia="Calibri" w:hAnsi="Times New Roman" w:cs="Times New Roman"/>
          <w:sz w:val="28"/>
          <w:szCs w:val="28"/>
          <w:shd w:val="clear" w:color="auto" w:fill="FFFFFF"/>
          <w:lang w:val="ru-RU"/>
        </w:rPr>
        <w:t>).</w:t>
      </w:r>
    </w:p>
    <w:p w14:paraId="3FB258F7" w14:textId="609DC886" w:rsidR="007C13DB" w:rsidRPr="003531C6" w:rsidRDefault="007C13DB" w:rsidP="003531C6">
      <w:pPr>
        <w:spacing w:after="0" w:line="240" w:lineRule="auto"/>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noProof/>
          <w:sz w:val="28"/>
          <w:szCs w:val="28"/>
          <w:lang w:val="ru-RU" w:eastAsia="ru-RU"/>
        </w:rPr>
        <w:lastRenderedPageBreak/>
        <w:drawing>
          <wp:inline distT="0" distB="0" distL="0" distR="0" wp14:anchorId="4B2FFC85" wp14:editId="4D91D6A1">
            <wp:extent cx="6105525" cy="4029075"/>
            <wp:effectExtent l="0" t="0" r="0" b="0"/>
            <wp:docPr id="2565" name="Диаграмма 25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8F1F64" w14:textId="77777777" w:rsidR="002A285F" w:rsidRPr="00734093" w:rsidRDefault="002A285F" w:rsidP="003531C6">
      <w:pPr>
        <w:spacing w:after="0" w:line="240" w:lineRule="auto"/>
        <w:jc w:val="center"/>
        <w:rPr>
          <w:rFonts w:ascii="Times New Roman" w:eastAsia="Calibri" w:hAnsi="Times New Roman" w:cs="Times New Roman"/>
          <w:sz w:val="16"/>
          <w:szCs w:val="16"/>
          <w:shd w:val="clear" w:color="auto" w:fill="FFFFFF"/>
          <w:lang w:val="ru-RU"/>
        </w:rPr>
      </w:pPr>
    </w:p>
    <w:p w14:paraId="380BC8C2" w14:textId="7D4E90C7" w:rsidR="007C13DB" w:rsidRPr="003531C6" w:rsidRDefault="007C13DB" w:rsidP="003531C6">
      <w:pPr>
        <w:spacing w:after="0" w:line="240" w:lineRule="auto"/>
        <w:jc w:val="center"/>
        <w:rPr>
          <w:rFonts w:ascii="Times New Roman" w:eastAsia="Calibri" w:hAnsi="Times New Roman" w:cs="Times New Roman"/>
          <w:sz w:val="24"/>
          <w:szCs w:val="24"/>
          <w:shd w:val="clear" w:color="auto" w:fill="FFFFFF"/>
          <w:lang w:val="ru-RU"/>
        </w:rPr>
      </w:pPr>
      <w:r w:rsidRPr="003531C6">
        <w:rPr>
          <w:rFonts w:ascii="Times New Roman" w:eastAsia="Calibri" w:hAnsi="Times New Roman" w:cs="Times New Roman"/>
          <w:sz w:val="28"/>
          <w:szCs w:val="28"/>
          <w:shd w:val="clear" w:color="auto" w:fill="FFFFFF"/>
          <w:lang w:val="ru-RU"/>
        </w:rPr>
        <w:t xml:space="preserve">Рисунок </w:t>
      </w:r>
      <w:r w:rsidR="00CC5EBD" w:rsidRPr="003531C6">
        <w:rPr>
          <w:rFonts w:ascii="Times New Roman" w:eastAsia="Calibri" w:hAnsi="Times New Roman" w:cs="Times New Roman"/>
          <w:sz w:val="28"/>
          <w:szCs w:val="28"/>
          <w:shd w:val="clear" w:color="auto" w:fill="FFFFFF"/>
          <w:lang w:val="ru-RU"/>
        </w:rPr>
        <w:t>3</w:t>
      </w:r>
      <w:r w:rsidR="00E6432B"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lang w:val="ru-RU"/>
        </w:rPr>
        <w:t xml:space="preserve"> Состояние нутритивного статуса в периоперационный период у пациентов 1 г</w:t>
      </w:r>
      <w:r w:rsidR="00734093">
        <w:rPr>
          <w:rFonts w:ascii="Times New Roman" w:eastAsia="Calibri" w:hAnsi="Times New Roman" w:cs="Times New Roman"/>
          <w:sz w:val="28"/>
          <w:szCs w:val="28"/>
          <w:shd w:val="clear" w:color="auto" w:fill="FFFFFF"/>
          <w:lang w:val="ru-RU"/>
        </w:rPr>
        <w:t>руппы (при энтеральном питании)</w:t>
      </w:r>
    </w:p>
    <w:p w14:paraId="4A151528" w14:textId="77777777" w:rsidR="00734093" w:rsidRDefault="00734093" w:rsidP="003531C6">
      <w:pPr>
        <w:widowControl w:val="0"/>
        <w:autoSpaceDE w:val="0"/>
        <w:autoSpaceDN w:val="0"/>
        <w:spacing w:after="0" w:line="240" w:lineRule="auto"/>
        <w:ind w:firstLine="567"/>
        <w:jc w:val="both"/>
        <w:rPr>
          <w:rFonts w:ascii="Times New Roman" w:eastAsia="Times New Roman" w:hAnsi="Times New Roman" w:cs="Times New Roman"/>
          <w:sz w:val="28"/>
          <w:szCs w:val="28"/>
          <w:lang w:val="ru-RU"/>
        </w:rPr>
      </w:pPr>
    </w:p>
    <w:p w14:paraId="1CB14B35" w14:textId="638926C5" w:rsidR="007C13DB" w:rsidRPr="003531C6" w:rsidRDefault="007C13DB" w:rsidP="00734093">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По совокупной оценке результатов бальности по шкале </w:t>
      </w:r>
      <w:r w:rsidRPr="003531C6">
        <w:rPr>
          <w:rFonts w:ascii="Times New Roman" w:eastAsia="Times New Roman" w:hAnsi="Times New Roman" w:cs="Times New Roman"/>
          <w:sz w:val="28"/>
          <w:szCs w:val="28"/>
          <w:lang w:eastAsia="ru-RU"/>
        </w:rPr>
        <w:t>NRI</w:t>
      </w:r>
      <w:r w:rsidRPr="003531C6">
        <w:rPr>
          <w:rFonts w:ascii="Times New Roman" w:eastAsia="Times New Roman" w:hAnsi="Times New Roman" w:cs="Times New Roman"/>
          <w:sz w:val="28"/>
          <w:szCs w:val="28"/>
          <w:lang w:val="ru-RU"/>
        </w:rPr>
        <w:t xml:space="preserve"> прослеживается тенденция к увеличению количества пациентов с «умеренным недоеданием» за счет уменьшения количества пациентов с нормальным нутритивным статусом на 6,5%.  Тем не менее, статистически значимого различия в среднем уровне нутритивного статуса относительно приведенных сроков госпитализации не отмечается (</w:t>
      </w:r>
      <w:r w:rsidRPr="003531C6">
        <w:rPr>
          <w:rFonts w:ascii="Times New Roman" w:eastAsia="Times New Roman" w:hAnsi="Times New Roman" w:cs="Times New Roman"/>
          <w:sz w:val="28"/>
          <w:szCs w:val="28"/>
        </w:rPr>
        <w:t>p</w:t>
      </w:r>
      <w:r w:rsidRPr="003531C6">
        <w:rPr>
          <w:rFonts w:ascii="Times New Roman" w:eastAsia="Times New Roman" w:hAnsi="Times New Roman" w:cs="Times New Roman"/>
          <w:sz w:val="28"/>
          <w:szCs w:val="28"/>
          <w:lang w:val="ru-RU"/>
        </w:rPr>
        <w:t>=0,189).</w:t>
      </w:r>
    </w:p>
    <w:p w14:paraId="589EE4C7" w14:textId="25B430A5" w:rsidR="007C13DB" w:rsidRPr="003531C6" w:rsidRDefault="007C13DB" w:rsidP="00734093">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Следовательно, о</w:t>
      </w:r>
      <w:r w:rsidRPr="003531C6">
        <w:rPr>
          <w:rFonts w:ascii="Times New Roman" w:eastAsia="Times New Roman" w:hAnsi="Times New Roman" w:cs="Times New Roman"/>
          <w:sz w:val="28"/>
          <w:szCs w:val="28"/>
          <w:shd w:val="clear" w:color="auto" w:fill="FFFFFF"/>
          <w:lang w:val="ru-RU"/>
        </w:rPr>
        <w:t xml:space="preserve">ценка состояния питания до операции и к 10-12 суткам послеоперационного периода по </w:t>
      </w:r>
      <w:r w:rsidRPr="003531C6">
        <w:rPr>
          <w:rFonts w:ascii="Times New Roman" w:eastAsia="Times New Roman" w:hAnsi="Times New Roman" w:cs="Times New Roman"/>
          <w:sz w:val="28"/>
          <w:szCs w:val="28"/>
          <w:shd w:val="clear" w:color="auto" w:fill="FFFFFF"/>
        </w:rPr>
        <w:t>NRI</w:t>
      </w:r>
      <w:r w:rsidRPr="003531C6">
        <w:rPr>
          <w:rFonts w:ascii="Times New Roman" w:eastAsia="Times New Roman" w:hAnsi="Times New Roman" w:cs="Times New Roman"/>
          <w:sz w:val="28"/>
          <w:szCs w:val="28"/>
          <w:shd w:val="clear" w:color="auto" w:fill="FFFFFF"/>
          <w:lang w:val="ru-RU"/>
        </w:rPr>
        <w:t xml:space="preserve"> методу позво</w:t>
      </w:r>
      <w:r w:rsidR="00DE5D0E" w:rsidRPr="003531C6">
        <w:rPr>
          <w:rFonts w:ascii="Times New Roman" w:eastAsia="Times New Roman" w:hAnsi="Times New Roman" w:cs="Times New Roman"/>
          <w:sz w:val="28"/>
          <w:szCs w:val="28"/>
          <w:shd w:val="clear" w:color="auto" w:fill="FFFFFF"/>
          <w:lang w:val="ru-RU"/>
        </w:rPr>
        <w:t>лила подтвердить данный индекс,</w:t>
      </w:r>
      <w:r w:rsidRPr="003531C6">
        <w:rPr>
          <w:rFonts w:ascii="Times New Roman" w:eastAsia="Times New Roman" w:hAnsi="Times New Roman" w:cs="Times New Roman"/>
          <w:sz w:val="28"/>
          <w:szCs w:val="28"/>
          <w:shd w:val="clear" w:color="auto" w:fill="FFFFFF"/>
          <w:lang w:val="ru-RU"/>
        </w:rPr>
        <w:t xml:space="preserve"> как истинно отрицательный (нормальный нутритивный статус) у 24 (77%) и 22 (70,9%) пациентов соответственно, истинно положительный (умеренное недоедание) – у 7 (22,5%) и 9 (29%) пациентов, соответственно. </w:t>
      </w:r>
    </w:p>
    <w:p w14:paraId="62BB8CCB" w14:textId="5D32E044" w:rsidR="007C13DB" w:rsidRPr="003531C6" w:rsidRDefault="007C13DB" w:rsidP="00734093">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Относительно представленных данных </w:t>
      </w:r>
      <w:r w:rsidRPr="003531C6">
        <w:rPr>
          <w:rFonts w:ascii="Times New Roman" w:eastAsia="Times New Roman" w:hAnsi="Times New Roman" w:cs="Times New Roman"/>
          <w:sz w:val="28"/>
          <w:szCs w:val="28"/>
          <w:shd w:val="clear" w:color="auto" w:fill="FFFFFF"/>
          <w:lang w:val="ru-RU"/>
        </w:rPr>
        <w:t xml:space="preserve">шкалы </w:t>
      </w:r>
      <w:r w:rsidRPr="003531C6">
        <w:rPr>
          <w:rFonts w:ascii="Times New Roman" w:eastAsia="Times New Roman" w:hAnsi="Times New Roman" w:cs="Times New Roman"/>
          <w:sz w:val="28"/>
          <w:szCs w:val="28"/>
          <w:shd w:val="clear" w:color="auto" w:fill="FFFFFF"/>
        </w:rPr>
        <w:t>SGA</w:t>
      </w:r>
      <w:r w:rsidRPr="003531C6">
        <w:rPr>
          <w:rFonts w:ascii="Times New Roman" w:eastAsia="Times New Roman" w:hAnsi="Times New Roman" w:cs="Times New Roman"/>
          <w:sz w:val="28"/>
          <w:szCs w:val="28"/>
          <w:shd w:val="clear" w:color="auto" w:fill="FFFFFF"/>
          <w:lang w:val="ru-RU"/>
        </w:rPr>
        <w:t xml:space="preserve"> </w:t>
      </w:r>
      <w:r w:rsidRPr="003531C6">
        <w:rPr>
          <w:rFonts w:ascii="Times New Roman" w:eastAsia="Times New Roman" w:hAnsi="Times New Roman" w:cs="Times New Roman"/>
          <w:sz w:val="28"/>
          <w:szCs w:val="28"/>
          <w:lang w:val="ru-RU"/>
        </w:rPr>
        <w:t xml:space="preserve">отмечается отсутствие статистически значимых различий в динамике нутритивного статуса у пациентов после операции.  </w:t>
      </w:r>
    </w:p>
    <w:p w14:paraId="5015342B" w14:textId="64B2B9FC" w:rsidR="007C13DB" w:rsidRPr="003531C6" w:rsidRDefault="007C13DB" w:rsidP="00734093">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lang w:val="ru-RU"/>
        </w:rPr>
        <w:t>Таким образом, по совокупности данных приведенных шкал, к</w:t>
      </w:r>
      <w:r w:rsidRPr="003531C6">
        <w:rPr>
          <w:rFonts w:ascii="Times New Roman" w:eastAsia="Calibri" w:hAnsi="Times New Roman" w:cs="Times New Roman"/>
          <w:sz w:val="28"/>
          <w:szCs w:val="28"/>
          <w:shd w:val="clear" w:color="auto" w:fill="FFFFFF"/>
          <w:lang w:val="ru-RU"/>
        </w:rPr>
        <w:t xml:space="preserve"> 10-15 суткам послеоперационного периода у пациентов с энтеральной нутритивной поддержкой результаты оценки нутритивного статуса по шкале </w:t>
      </w:r>
      <w:r w:rsidRPr="003531C6">
        <w:rPr>
          <w:rFonts w:ascii="Times New Roman" w:eastAsia="Calibri" w:hAnsi="Times New Roman" w:cs="Times New Roman"/>
          <w:sz w:val="28"/>
          <w:szCs w:val="28"/>
          <w:shd w:val="clear" w:color="auto" w:fill="FFFFFF"/>
        </w:rPr>
        <w:t>SGA</w:t>
      </w:r>
      <w:r w:rsidR="00DE5D0E" w:rsidRPr="003531C6">
        <w:rPr>
          <w:rFonts w:ascii="Times New Roman" w:eastAsia="Calibri" w:hAnsi="Times New Roman" w:cs="Times New Roman"/>
          <w:sz w:val="28"/>
          <w:szCs w:val="28"/>
          <w:shd w:val="clear" w:color="auto" w:fill="FFFFFF"/>
          <w:lang w:val="ru-RU"/>
        </w:rPr>
        <w:t>, в целом, коррелировали</w:t>
      </w:r>
      <w:r w:rsidRPr="003531C6">
        <w:rPr>
          <w:rFonts w:ascii="Times New Roman" w:eastAsia="Calibri" w:hAnsi="Times New Roman" w:cs="Times New Roman"/>
          <w:sz w:val="28"/>
          <w:szCs w:val="28"/>
          <w:shd w:val="clear" w:color="auto" w:fill="FFFFFF"/>
          <w:lang w:val="ru-RU"/>
        </w:rPr>
        <w:t xml:space="preserve"> с данными </w:t>
      </w:r>
      <w:r w:rsidRPr="003531C6">
        <w:rPr>
          <w:rFonts w:ascii="Times New Roman" w:eastAsia="Calibri" w:hAnsi="Times New Roman" w:cs="Times New Roman"/>
          <w:sz w:val="28"/>
          <w:szCs w:val="28"/>
          <w:shd w:val="clear" w:color="auto" w:fill="FFFFFF"/>
        </w:rPr>
        <w:t>NRI</w:t>
      </w:r>
      <w:r w:rsidRPr="003531C6">
        <w:rPr>
          <w:rFonts w:ascii="Times New Roman" w:eastAsia="Calibri" w:hAnsi="Times New Roman" w:cs="Times New Roman"/>
          <w:sz w:val="28"/>
          <w:szCs w:val="28"/>
          <w:shd w:val="clear" w:color="auto" w:fill="FFFFFF"/>
          <w:lang w:val="ru-RU"/>
        </w:rPr>
        <w:t xml:space="preserve"> метода в указанный временной период (</w:t>
      </w:r>
      <w:r w:rsidRPr="003531C6">
        <w:rPr>
          <w:rFonts w:ascii="Times New Roman" w:eastAsia="Calibri" w:hAnsi="Times New Roman" w:cs="Times New Roman"/>
          <w:bCs/>
          <w:sz w:val="28"/>
          <w:szCs w:val="28"/>
          <w:lang w:val="ru-RU" w:eastAsia="ru-RU"/>
        </w:rPr>
        <w:t>р&lt;0,005</w:t>
      </w:r>
      <w:r w:rsidRPr="003531C6">
        <w:rPr>
          <w:rFonts w:ascii="Times New Roman" w:eastAsia="Calibri" w:hAnsi="Times New Roman" w:cs="Times New Roman"/>
          <w:sz w:val="28"/>
          <w:szCs w:val="28"/>
          <w:shd w:val="clear" w:color="auto" w:fill="FFFFFF"/>
          <w:lang w:val="ru-RU"/>
        </w:rPr>
        <w:t xml:space="preserve">) и указывали, в целом, на сохранение исходного статуса нутритивной состоятельности. </w:t>
      </w:r>
    </w:p>
    <w:p w14:paraId="587F2917" w14:textId="5691D561" w:rsidR="007C13DB" w:rsidRPr="003531C6" w:rsidRDefault="007C13DB" w:rsidP="00734093">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lastRenderedPageBreak/>
        <w:t>Результаты лабораторного обследования у больных 1 гр</w:t>
      </w:r>
      <w:r w:rsidR="00CC5EBD" w:rsidRPr="003531C6">
        <w:rPr>
          <w:rFonts w:ascii="Times New Roman" w:eastAsia="Calibri" w:hAnsi="Times New Roman" w:cs="Times New Roman"/>
          <w:sz w:val="28"/>
          <w:szCs w:val="28"/>
          <w:shd w:val="clear" w:color="auto" w:fill="FFFFFF"/>
          <w:lang w:val="ru-RU"/>
        </w:rPr>
        <w:t xml:space="preserve">уппы, представленные в таблице </w:t>
      </w:r>
      <w:r w:rsidR="004B3EDD" w:rsidRPr="003531C6">
        <w:rPr>
          <w:rFonts w:ascii="Times New Roman" w:eastAsia="Calibri" w:hAnsi="Times New Roman" w:cs="Times New Roman"/>
          <w:sz w:val="28"/>
          <w:szCs w:val="28"/>
          <w:shd w:val="clear" w:color="auto" w:fill="FFFFFF"/>
          <w:lang w:val="ru-RU"/>
        </w:rPr>
        <w:t>1</w:t>
      </w:r>
      <w:r w:rsidR="008E65DB" w:rsidRPr="003531C6">
        <w:rPr>
          <w:rFonts w:ascii="Times New Roman" w:eastAsia="Calibri" w:hAnsi="Times New Roman" w:cs="Times New Roman"/>
          <w:sz w:val="28"/>
          <w:szCs w:val="28"/>
          <w:shd w:val="clear" w:color="auto" w:fill="FFFFFF"/>
          <w:lang w:val="ru-RU"/>
        </w:rPr>
        <w:t>1</w:t>
      </w:r>
      <w:r w:rsidRPr="003531C6">
        <w:rPr>
          <w:rFonts w:ascii="Times New Roman" w:eastAsia="Calibri" w:hAnsi="Times New Roman" w:cs="Times New Roman"/>
          <w:sz w:val="28"/>
          <w:szCs w:val="28"/>
          <w:shd w:val="clear" w:color="auto" w:fill="FFFFFF"/>
          <w:lang w:val="ru-RU"/>
        </w:rPr>
        <w:t>, в количественном и качественном соотношении имели умеренную прямую корреляционную связь со среднестатистическими показателями всех трех шкал оценки нутритивного статуса и позволяли, в целом, выявить уровень нормального питания и умеренного недоедания у пациентов данной группы в раннем послеоперационном периоде на фоне пр</w:t>
      </w:r>
      <w:r w:rsidR="00016CB2" w:rsidRPr="003531C6">
        <w:rPr>
          <w:rFonts w:ascii="Times New Roman" w:eastAsia="Calibri" w:hAnsi="Times New Roman" w:cs="Times New Roman"/>
          <w:sz w:val="28"/>
          <w:szCs w:val="28"/>
          <w:shd w:val="clear" w:color="auto" w:fill="FFFFFF"/>
          <w:lang w:val="ru-RU"/>
        </w:rPr>
        <w:t>оводимого энтерального питания.</w:t>
      </w:r>
    </w:p>
    <w:p w14:paraId="21583E89" w14:textId="06B1CF85" w:rsidR="007C13DB" w:rsidRPr="003531C6" w:rsidRDefault="007C13DB" w:rsidP="00734093">
      <w:pPr>
        <w:spacing w:after="0" w:line="240" w:lineRule="auto"/>
        <w:ind w:firstLine="709"/>
        <w:jc w:val="both"/>
        <w:rPr>
          <w:rFonts w:ascii="Times New Roman" w:eastAsia="Calibri" w:hAnsi="Times New Roman" w:cs="Times New Roman"/>
          <w:sz w:val="28"/>
          <w:szCs w:val="28"/>
          <w:shd w:val="clear" w:color="auto" w:fill="FFFFFF"/>
          <w:lang w:val="ru-RU"/>
        </w:rPr>
      </w:pPr>
    </w:p>
    <w:p w14:paraId="5163C5D1" w14:textId="63F3E851" w:rsidR="007C13DB" w:rsidRPr="003531C6" w:rsidRDefault="007C13DB" w:rsidP="003531C6">
      <w:pPr>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Таблица </w:t>
      </w:r>
      <w:r w:rsidR="004B3EDD" w:rsidRPr="003531C6">
        <w:rPr>
          <w:rFonts w:ascii="Times New Roman" w:eastAsia="Calibri" w:hAnsi="Times New Roman" w:cs="Times New Roman"/>
          <w:sz w:val="28"/>
          <w:szCs w:val="28"/>
          <w:lang w:val="ru-RU"/>
        </w:rPr>
        <w:t>1</w:t>
      </w:r>
      <w:r w:rsidR="008E65DB" w:rsidRPr="003531C6">
        <w:rPr>
          <w:rFonts w:ascii="Times New Roman" w:eastAsia="Calibri" w:hAnsi="Times New Roman" w:cs="Times New Roman"/>
          <w:sz w:val="28"/>
          <w:szCs w:val="28"/>
          <w:lang w:val="ru-RU"/>
        </w:rPr>
        <w:t>1</w:t>
      </w:r>
      <w:r w:rsidRPr="003531C6">
        <w:rPr>
          <w:rFonts w:ascii="Times New Roman" w:eastAsia="Calibri" w:hAnsi="Times New Roman" w:cs="Times New Roman"/>
          <w:sz w:val="28"/>
          <w:szCs w:val="28"/>
          <w:lang w:val="ru-RU"/>
        </w:rPr>
        <w:t xml:space="preserve"> </w:t>
      </w:r>
      <w:r w:rsidR="00734093">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Динамика результатов лабораторного обследования у пациентов 1-й группы в послеоперационном периоде на фоне изолир</w:t>
      </w:r>
      <w:r w:rsidR="0011186D" w:rsidRPr="003531C6">
        <w:rPr>
          <w:rFonts w:ascii="Times New Roman" w:eastAsia="Calibri" w:hAnsi="Times New Roman" w:cs="Times New Roman"/>
          <w:sz w:val="28"/>
          <w:szCs w:val="28"/>
          <w:lang w:val="ru-RU"/>
        </w:rPr>
        <w:t>ованной энтерально</w:t>
      </w:r>
      <w:r w:rsidR="00734093">
        <w:rPr>
          <w:rFonts w:ascii="Times New Roman" w:eastAsia="Calibri" w:hAnsi="Times New Roman" w:cs="Times New Roman"/>
          <w:sz w:val="28"/>
          <w:szCs w:val="28"/>
          <w:lang w:val="ru-RU"/>
        </w:rPr>
        <w:t>й поддержки</w:t>
      </w:r>
    </w:p>
    <w:p w14:paraId="37527C5A" w14:textId="77777777" w:rsidR="0011186D" w:rsidRPr="00734093" w:rsidRDefault="0011186D" w:rsidP="003531C6">
      <w:pPr>
        <w:spacing w:after="0" w:line="240" w:lineRule="auto"/>
        <w:jc w:val="both"/>
        <w:rPr>
          <w:rFonts w:ascii="Times New Roman" w:eastAsia="Calibri" w:hAnsi="Times New Roman" w:cs="Times New Roman"/>
          <w:sz w:val="16"/>
          <w:szCs w:val="16"/>
          <w:lang w:val="ru-RU"/>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743"/>
        <w:gridCol w:w="747"/>
        <w:gridCol w:w="629"/>
        <w:gridCol w:w="747"/>
        <w:gridCol w:w="629"/>
        <w:gridCol w:w="618"/>
        <w:gridCol w:w="782"/>
        <w:gridCol w:w="632"/>
        <w:gridCol w:w="668"/>
        <w:gridCol w:w="840"/>
        <w:gridCol w:w="926"/>
        <w:gridCol w:w="848"/>
      </w:tblGrid>
      <w:tr w:rsidR="007C13DB" w:rsidRPr="00734093" w14:paraId="129B05AC" w14:textId="77777777" w:rsidTr="00734093">
        <w:trPr>
          <w:trHeight w:val="375"/>
        </w:trPr>
        <w:tc>
          <w:tcPr>
            <w:tcW w:w="9841" w:type="dxa"/>
            <w:gridSpan w:val="13"/>
            <w:shd w:val="clear" w:color="auto" w:fill="auto"/>
            <w:noWrap/>
            <w:hideMark/>
          </w:tcPr>
          <w:p w14:paraId="7BA8B7AB" w14:textId="77777777" w:rsidR="007C13DB" w:rsidRPr="00734093" w:rsidRDefault="007C13DB" w:rsidP="003531C6">
            <w:pPr>
              <w:spacing w:after="0" w:line="240" w:lineRule="auto"/>
              <w:jc w:val="center"/>
              <w:rPr>
                <w:rFonts w:ascii="Times New Roman" w:eastAsia="Calibri" w:hAnsi="Times New Roman" w:cs="Times New Roman"/>
                <w:i/>
                <w:sz w:val="24"/>
                <w:szCs w:val="24"/>
              </w:rPr>
            </w:pPr>
            <w:r w:rsidRPr="00734093">
              <w:rPr>
                <w:rFonts w:ascii="Times New Roman" w:eastAsia="Calibri" w:hAnsi="Times New Roman" w:cs="Times New Roman"/>
                <w:bCs/>
                <w:i/>
                <w:sz w:val="24"/>
                <w:szCs w:val="24"/>
              </w:rPr>
              <w:t>1 группа</w:t>
            </w:r>
          </w:p>
        </w:tc>
      </w:tr>
      <w:tr w:rsidR="007C13DB" w:rsidRPr="00734093" w14:paraId="50274582" w14:textId="77777777" w:rsidTr="00734093">
        <w:trPr>
          <w:trHeight w:val="510"/>
        </w:trPr>
        <w:tc>
          <w:tcPr>
            <w:tcW w:w="923" w:type="dxa"/>
            <w:shd w:val="clear" w:color="auto" w:fill="auto"/>
            <w:noWrap/>
            <w:vAlign w:val="center"/>
            <w:hideMark/>
          </w:tcPr>
          <w:p w14:paraId="33BC3314" w14:textId="5600687F" w:rsidR="007C13DB" w:rsidRPr="0072652F" w:rsidRDefault="0072652F" w:rsidP="00734093">
            <w:pPr>
              <w:spacing w:after="0" w:line="240" w:lineRule="auto"/>
              <w:jc w:val="center"/>
              <w:rPr>
                <w:rFonts w:ascii="Times New Roman" w:eastAsia="Calibri" w:hAnsi="Times New Roman" w:cs="Times New Roman"/>
                <w:sz w:val="24"/>
                <w:szCs w:val="24"/>
                <w:lang w:val="ru-RU"/>
              </w:rPr>
            </w:pPr>
            <w:r w:rsidRPr="0072652F">
              <w:rPr>
                <w:rFonts w:ascii="Times New Roman" w:eastAsia="Calibri" w:hAnsi="Times New Roman" w:cs="Times New Roman"/>
                <w:sz w:val="24"/>
                <w:szCs w:val="24"/>
                <w:lang w:val="ru-RU"/>
              </w:rPr>
              <w:t>Лаб.</w:t>
            </w:r>
          </w:p>
          <w:p w14:paraId="60355633" w14:textId="1C600786" w:rsidR="0072652F" w:rsidRPr="00734093" w:rsidRDefault="0072652F" w:rsidP="00734093">
            <w:pPr>
              <w:spacing w:after="0" w:line="240" w:lineRule="auto"/>
              <w:jc w:val="center"/>
              <w:rPr>
                <w:rFonts w:ascii="Times New Roman" w:eastAsia="Calibri" w:hAnsi="Times New Roman" w:cs="Times New Roman"/>
                <w:color w:val="FF0000"/>
                <w:sz w:val="24"/>
                <w:szCs w:val="24"/>
                <w:highlight w:val="yellow"/>
                <w:lang w:val="ru-RU"/>
              </w:rPr>
            </w:pPr>
            <w:r w:rsidRPr="0072652F">
              <w:rPr>
                <w:rFonts w:ascii="Times New Roman" w:eastAsia="Calibri" w:hAnsi="Times New Roman" w:cs="Times New Roman"/>
                <w:sz w:val="24"/>
                <w:szCs w:val="24"/>
                <w:lang w:val="ru-RU"/>
              </w:rPr>
              <w:t>показ.</w:t>
            </w:r>
          </w:p>
        </w:tc>
        <w:tc>
          <w:tcPr>
            <w:tcW w:w="753" w:type="dxa"/>
            <w:shd w:val="clear" w:color="auto" w:fill="auto"/>
            <w:vAlign w:val="center"/>
            <w:hideMark/>
          </w:tcPr>
          <w:p w14:paraId="7938BDA3" w14:textId="5F461075" w:rsidR="007C13DB" w:rsidRPr="00734093" w:rsidRDefault="00734093" w:rsidP="00AB48D8">
            <w:pPr>
              <w:spacing w:after="0" w:line="240" w:lineRule="auto"/>
              <w:ind w:left="-53" w:right="-87"/>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n набл.</w:t>
            </w:r>
          </w:p>
        </w:tc>
        <w:tc>
          <w:tcPr>
            <w:tcW w:w="756" w:type="dxa"/>
            <w:shd w:val="clear" w:color="auto" w:fill="auto"/>
            <w:vAlign w:val="center"/>
            <w:hideMark/>
          </w:tcPr>
          <w:p w14:paraId="10D011A0" w14:textId="17FCB163" w:rsidR="007C13DB" w:rsidRPr="00734093" w:rsidRDefault="00734093" w:rsidP="00AB48D8">
            <w:pPr>
              <w:spacing w:after="0" w:line="240" w:lineRule="auto"/>
              <w:ind w:left="-53" w:right="-87"/>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сред</w:t>
            </w:r>
            <w:r w:rsidRPr="00734093">
              <w:rPr>
                <w:rFonts w:ascii="Times New Roman" w:eastAsia="Calibri" w:hAnsi="Times New Roman" w:cs="Times New Roman"/>
                <w:sz w:val="24"/>
                <w:szCs w:val="24"/>
                <w:lang w:val="ru-RU"/>
              </w:rPr>
              <w:t>-</w:t>
            </w:r>
            <w:r w:rsidRPr="00734093">
              <w:rPr>
                <w:rFonts w:ascii="Times New Roman" w:eastAsia="Calibri" w:hAnsi="Times New Roman" w:cs="Times New Roman"/>
                <w:sz w:val="24"/>
                <w:szCs w:val="24"/>
              </w:rPr>
              <w:t>нее</w:t>
            </w:r>
          </w:p>
        </w:tc>
        <w:tc>
          <w:tcPr>
            <w:tcW w:w="636" w:type="dxa"/>
            <w:shd w:val="clear" w:color="auto" w:fill="auto"/>
            <w:vAlign w:val="center"/>
            <w:hideMark/>
          </w:tcPr>
          <w:p w14:paraId="1940E0E6" w14:textId="7CD9269C" w:rsidR="007C13DB" w:rsidRPr="00734093" w:rsidRDefault="00734093" w:rsidP="00AB48D8">
            <w:pPr>
              <w:spacing w:after="0" w:line="240" w:lineRule="auto"/>
              <w:ind w:left="-53" w:right="-87"/>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дов.</w:t>
            </w:r>
          </w:p>
        </w:tc>
        <w:tc>
          <w:tcPr>
            <w:tcW w:w="756" w:type="dxa"/>
            <w:shd w:val="clear" w:color="auto" w:fill="auto"/>
            <w:vAlign w:val="center"/>
            <w:hideMark/>
          </w:tcPr>
          <w:p w14:paraId="69008CC0" w14:textId="0C8E9771" w:rsidR="007C13DB" w:rsidRPr="00734093" w:rsidRDefault="00734093" w:rsidP="00AB48D8">
            <w:pPr>
              <w:spacing w:after="0" w:line="240" w:lineRule="auto"/>
              <w:ind w:left="-53" w:right="-87"/>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дов.</w:t>
            </w:r>
          </w:p>
        </w:tc>
        <w:tc>
          <w:tcPr>
            <w:tcW w:w="636" w:type="dxa"/>
            <w:shd w:val="clear" w:color="auto" w:fill="auto"/>
            <w:vAlign w:val="center"/>
            <w:hideMark/>
          </w:tcPr>
          <w:p w14:paraId="5524A09A" w14:textId="26B68654" w:rsidR="007C13DB" w:rsidRPr="00734093" w:rsidRDefault="00734093" w:rsidP="00AB48D8">
            <w:pPr>
              <w:spacing w:after="0" w:line="240" w:lineRule="auto"/>
              <w:ind w:left="-53" w:right="-87"/>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мед</w:t>
            </w:r>
          </w:p>
        </w:tc>
        <w:tc>
          <w:tcPr>
            <w:tcW w:w="625" w:type="dxa"/>
            <w:shd w:val="clear" w:color="auto" w:fill="auto"/>
            <w:vAlign w:val="center"/>
            <w:hideMark/>
          </w:tcPr>
          <w:p w14:paraId="793221A3" w14:textId="55A36F5D" w:rsidR="007C13DB" w:rsidRPr="00734093" w:rsidRDefault="00734093" w:rsidP="00AB48D8">
            <w:pPr>
              <w:spacing w:after="0" w:line="240" w:lineRule="auto"/>
              <w:ind w:left="-53" w:right="-87"/>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мин</w:t>
            </w:r>
          </w:p>
        </w:tc>
        <w:tc>
          <w:tcPr>
            <w:tcW w:w="792" w:type="dxa"/>
            <w:shd w:val="clear" w:color="auto" w:fill="auto"/>
            <w:vAlign w:val="center"/>
            <w:hideMark/>
          </w:tcPr>
          <w:p w14:paraId="1341676C" w14:textId="290E68DA" w:rsidR="007C13DB" w:rsidRPr="00734093" w:rsidRDefault="00734093" w:rsidP="00AB48D8">
            <w:pPr>
              <w:spacing w:after="0" w:line="240" w:lineRule="auto"/>
              <w:ind w:left="-53" w:right="-87"/>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макс.</w:t>
            </w:r>
          </w:p>
        </w:tc>
        <w:tc>
          <w:tcPr>
            <w:tcW w:w="639" w:type="dxa"/>
            <w:shd w:val="clear" w:color="auto" w:fill="auto"/>
            <w:vAlign w:val="center"/>
            <w:hideMark/>
          </w:tcPr>
          <w:p w14:paraId="4F2961CA" w14:textId="33676433" w:rsidR="007C13DB" w:rsidRPr="00734093" w:rsidRDefault="00734093" w:rsidP="00AB48D8">
            <w:pPr>
              <w:spacing w:after="0" w:line="240" w:lineRule="auto"/>
              <w:ind w:left="-53" w:right="-87"/>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ниж</w:t>
            </w:r>
          </w:p>
        </w:tc>
        <w:tc>
          <w:tcPr>
            <w:tcW w:w="676" w:type="dxa"/>
            <w:shd w:val="clear" w:color="auto" w:fill="auto"/>
            <w:vAlign w:val="center"/>
            <w:hideMark/>
          </w:tcPr>
          <w:p w14:paraId="01996E22" w14:textId="4A6D245F" w:rsidR="007C13DB" w:rsidRPr="00734093" w:rsidRDefault="00734093" w:rsidP="00AB48D8">
            <w:pPr>
              <w:spacing w:after="0" w:line="240" w:lineRule="auto"/>
              <w:ind w:left="-53" w:right="-87"/>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верх</w:t>
            </w:r>
          </w:p>
        </w:tc>
        <w:tc>
          <w:tcPr>
            <w:tcW w:w="851" w:type="dxa"/>
            <w:shd w:val="clear" w:color="auto" w:fill="auto"/>
            <w:vAlign w:val="center"/>
            <w:hideMark/>
          </w:tcPr>
          <w:p w14:paraId="7622C978" w14:textId="576C5C86" w:rsidR="007C13DB" w:rsidRPr="00734093" w:rsidRDefault="00734093" w:rsidP="00AB48D8">
            <w:pPr>
              <w:spacing w:after="0" w:line="240" w:lineRule="auto"/>
              <w:ind w:left="-53" w:right="-87"/>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станд.</w:t>
            </w:r>
          </w:p>
        </w:tc>
        <w:tc>
          <w:tcPr>
            <w:tcW w:w="939" w:type="dxa"/>
            <w:shd w:val="clear" w:color="auto" w:fill="auto"/>
            <w:vAlign w:val="center"/>
            <w:hideMark/>
          </w:tcPr>
          <w:p w14:paraId="2F97E680" w14:textId="5F50EE17" w:rsidR="007C13DB" w:rsidRPr="00734093" w:rsidRDefault="00734093" w:rsidP="00AB48D8">
            <w:pPr>
              <w:spacing w:after="0" w:line="240" w:lineRule="auto"/>
              <w:ind w:left="-53" w:right="-87"/>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асим</w:t>
            </w:r>
            <w:r w:rsidRPr="00734093">
              <w:rPr>
                <w:rFonts w:ascii="Times New Roman" w:eastAsia="Calibri" w:hAnsi="Times New Roman" w:cs="Times New Roman"/>
                <w:sz w:val="24"/>
                <w:szCs w:val="24"/>
                <w:lang w:val="ru-RU"/>
              </w:rPr>
              <w:t>-</w:t>
            </w:r>
            <w:r w:rsidRPr="00734093">
              <w:rPr>
                <w:rFonts w:ascii="Times New Roman" w:eastAsia="Calibri" w:hAnsi="Times New Roman" w:cs="Times New Roman"/>
                <w:sz w:val="24"/>
                <w:szCs w:val="24"/>
              </w:rPr>
              <w:t>метрия</w:t>
            </w:r>
          </w:p>
        </w:tc>
        <w:tc>
          <w:tcPr>
            <w:tcW w:w="859" w:type="dxa"/>
            <w:shd w:val="clear" w:color="auto" w:fill="auto"/>
            <w:vAlign w:val="center"/>
            <w:hideMark/>
          </w:tcPr>
          <w:p w14:paraId="71727CB6" w14:textId="067CC7D4" w:rsidR="007C13DB" w:rsidRPr="00734093" w:rsidRDefault="00734093" w:rsidP="00AB48D8">
            <w:pPr>
              <w:spacing w:after="0" w:line="240" w:lineRule="auto"/>
              <w:ind w:left="-86" w:right="-76"/>
              <w:jc w:val="center"/>
              <w:rPr>
                <w:rFonts w:ascii="Times New Roman" w:eastAsia="Calibri" w:hAnsi="Times New Roman" w:cs="Times New Roman"/>
                <w:sz w:val="24"/>
                <w:szCs w:val="24"/>
              </w:rPr>
            </w:pPr>
            <w:r w:rsidRPr="00734093">
              <w:rPr>
                <w:rFonts w:ascii="Times New Roman" w:eastAsia="Calibri" w:hAnsi="Times New Roman" w:cs="Times New Roman"/>
                <w:sz w:val="24"/>
                <w:szCs w:val="24"/>
              </w:rPr>
              <w:t>эксцесс</w:t>
            </w:r>
          </w:p>
        </w:tc>
      </w:tr>
      <w:tr w:rsidR="007C13DB" w:rsidRPr="00734093" w14:paraId="683B4791" w14:textId="77777777" w:rsidTr="00734093">
        <w:trPr>
          <w:trHeight w:val="300"/>
        </w:trPr>
        <w:tc>
          <w:tcPr>
            <w:tcW w:w="923" w:type="dxa"/>
            <w:shd w:val="clear" w:color="auto" w:fill="auto"/>
            <w:noWrap/>
            <w:hideMark/>
          </w:tcPr>
          <w:p w14:paraId="0DA25B94"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Hb1</w:t>
            </w:r>
          </w:p>
        </w:tc>
        <w:tc>
          <w:tcPr>
            <w:tcW w:w="753" w:type="dxa"/>
            <w:shd w:val="clear" w:color="auto" w:fill="auto"/>
            <w:noWrap/>
            <w:hideMark/>
          </w:tcPr>
          <w:p w14:paraId="289FFDF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1CDE548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125</w:t>
            </w:r>
          </w:p>
        </w:tc>
        <w:tc>
          <w:tcPr>
            <w:tcW w:w="636" w:type="dxa"/>
            <w:shd w:val="clear" w:color="auto" w:fill="auto"/>
            <w:noWrap/>
            <w:hideMark/>
          </w:tcPr>
          <w:p w14:paraId="185DA58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118</w:t>
            </w:r>
          </w:p>
        </w:tc>
        <w:tc>
          <w:tcPr>
            <w:tcW w:w="756" w:type="dxa"/>
            <w:shd w:val="clear" w:color="auto" w:fill="auto"/>
            <w:noWrap/>
            <w:hideMark/>
          </w:tcPr>
          <w:p w14:paraId="5BA4B1EA"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132</w:t>
            </w:r>
          </w:p>
        </w:tc>
        <w:tc>
          <w:tcPr>
            <w:tcW w:w="636" w:type="dxa"/>
            <w:shd w:val="clear" w:color="auto" w:fill="auto"/>
            <w:noWrap/>
            <w:hideMark/>
          </w:tcPr>
          <w:p w14:paraId="584A57D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128</w:t>
            </w:r>
          </w:p>
        </w:tc>
        <w:tc>
          <w:tcPr>
            <w:tcW w:w="625" w:type="dxa"/>
            <w:shd w:val="clear" w:color="auto" w:fill="auto"/>
            <w:noWrap/>
            <w:hideMark/>
          </w:tcPr>
          <w:p w14:paraId="3718BA4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80</w:t>
            </w:r>
          </w:p>
        </w:tc>
        <w:tc>
          <w:tcPr>
            <w:tcW w:w="792" w:type="dxa"/>
            <w:shd w:val="clear" w:color="auto" w:fill="auto"/>
            <w:noWrap/>
            <w:hideMark/>
          </w:tcPr>
          <w:p w14:paraId="4AAF3A9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150</w:t>
            </w:r>
          </w:p>
        </w:tc>
        <w:tc>
          <w:tcPr>
            <w:tcW w:w="639" w:type="dxa"/>
            <w:shd w:val="clear" w:color="auto" w:fill="auto"/>
            <w:noWrap/>
            <w:hideMark/>
          </w:tcPr>
          <w:p w14:paraId="3F66A16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109</w:t>
            </w:r>
          </w:p>
        </w:tc>
        <w:tc>
          <w:tcPr>
            <w:tcW w:w="676" w:type="dxa"/>
            <w:shd w:val="clear" w:color="auto" w:fill="auto"/>
            <w:noWrap/>
            <w:hideMark/>
          </w:tcPr>
          <w:p w14:paraId="5F4B706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141</w:t>
            </w:r>
          </w:p>
        </w:tc>
        <w:tc>
          <w:tcPr>
            <w:tcW w:w="851" w:type="dxa"/>
            <w:shd w:val="clear" w:color="auto" w:fill="auto"/>
            <w:noWrap/>
            <w:hideMark/>
          </w:tcPr>
          <w:p w14:paraId="6C249DF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3,2</w:t>
            </w:r>
          </w:p>
        </w:tc>
        <w:tc>
          <w:tcPr>
            <w:tcW w:w="939" w:type="dxa"/>
            <w:shd w:val="clear" w:color="auto" w:fill="auto"/>
            <w:noWrap/>
            <w:hideMark/>
          </w:tcPr>
          <w:p w14:paraId="53CC4E6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-0,52</w:t>
            </w:r>
          </w:p>
        </w:tc>
        <w:tc>
          <w:tcPr>
            <w:tcW w:w="859" w:type="dxa"/>
            <w:shd w:val="clear" w:color="auto" w:fill="auto"/>
            <w:noWrap/>
            <w:hideMark/>
          </w:tcPr>
          <w:p w14:paraId="5FE8275F"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-0,25</w:t>
            </w:r>
          </w:p>
        </w:tc>
      </w:tr>
      <w:tr w:rsidR="007C13DB" w:rsidRPr="00734093" w14:paraId="028203C0" w14:textId="77777777" w:rsidTr="00734093">
        <w:trPr>
          <w:trHeight w:val="300"/>
        </w:trPr>
        <w:tc>
          <w:tcPr>
            <w:tcW w:w="923" w:type="dxa"/>
            <w:shd w:val="clear" w:color="auto" w:fill="auto"/>
            <w:noWrap/>
            <w:hideMark/>
          </w:tcPr>
          <w:p w14:paraId="453580A2"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Hb5</w:t>
            </w:r>
          </w:p>
        </w:tc>
        <w:tc>
          <w:tcPr>
            <w:tcW w:w="753" w:type="dxa"/>
            <w:shd w:val="clear" w:color="auto" w:fill="auto"/>
            <w:noWrap/>
            <w:hideMark/>
          </w:tcPr>
          <w:p w14:paraId="3094A37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514FD33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118</w:t>
            </w:r>
          </w:p>
        </w:tc>
        <w:tc>
          <w:tcPr>
            <w:tcW w:w="636" w:type="dxa"/>
            <w:shd w:val="clear" w:color="auto" w:fill="auto"/>
            <w:noWrap/>
            <w:hideMark/>
          </w:tcPr>
          <w:p w14:paraId="7E65B2C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112</w:t>
            </w:r>
          </w:p>
        </w:tc>
        <w:tc>
          <w:tcPr>
            <w:tcW w:w="756" w:type="dxa"/>
            <w:shd w:val="clear" w:color="auto" w:fill="auto"/>
            <w:noWrap/>
            <w:hideMark/>
          </w:tcPr>
          <w:p w14:paraId="1E893E9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123</w:t>
            </w:r>
          </w:p>
        </w:tc>
        <w:tc>
          <w:tcPr>
            <w:tcW w:w="636" w:type="dxa"/>
            <w:shd w:val="clear" w:color="auto" w:fill="auto"/>
            <w:noWrap/>
            <w:hideMark/>
          </w:tcPr>
          <w:p w14:paraId="1231D6E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112</w:t>
            </w:r>
          </w:p>
        </w:tc>
        <w:tc>
          <w:tcPr>
            <w:tcW w:w="625" w:type="dxa"/>
            <w:shd w:val="clear" w:color="auto" w:fill="auto"/>
            <w:noWrap/>
            <w:hideMark/>
          </w:tcPr>
          <w:p w14:paraId="1D0F404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87</w:t>
            </w:r>
          </w:p>
        </w:tc>
        <w:tc>
          <w:tcPr>
            <w:tcW w:w="792" w:type="dxa"/>
            <w:shd w:val="clear" w:color="auto" w:fill="auto"/>
            <w:noWrap/>
            <w:hideMark/>
          </w:tcPr>
          <w:p w14:paraId="6D21B92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146</w:t>
            </w:r>
          </w:p>
        </w:tc>
        <w:tc>
          <w:tcPr>
            <w:tcW w:w="639" w:type="dxa"/>
            <w:shd w:val="clear" w:color="auto" w:fill="auto"/>
            <w:noWrap/>
            <w:hideMark/>
          </w:tcPr>
          <w:p w14:paraId="41C8494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106</w:t>
            </w:r>
          </w:p>
        </w:tc>
        <w:tc>
          <w:tcPr>
            <w:tcW w:w="676" w:type="dxa"/>
            <w:shd w:val="clear" w:color="auto" w:fill="auto"/>
            <w:noWrap/>
            <w:hideMark/>
          </w:tcPr>
          <w:p w14:paraId="3BB039A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131</w:t>
            </w:r>
          </w:p>
        </w:tc>
        <w:tc>
          <w:tcPr>
            <w:tcW w:w="851" w:type="dxa"/>
            <w:shd w:val="clear" w:color="auto" w:fill="auto"/>
            <w:noWrap/>
            <w:hideMark/>
          </w:tcPr>
          <w:p w14:paraId="729FB39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2,7</w:t>
            </w:r>
          </w:p>
        </w:tc>
        <w:tc>
          <w:tcPr>
            <w:tcW w:w="939" w:type="dxa"/>
            <w:shd w:val="clear" w:color="auto" w:fill="auto"/>
            <w:noWrap/>
            <w:hideMark/>
          </w:tcPr>
          <w:p w14:paraId="73B9D3D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-0,01</w:t>
            </w:r>
          </w:p>
        </w:tc>
        <w:tc>
          <w:tcPr>
            <w:tcW w:w="859" w:type="dxa"/>
            <w:shd w:val="clear" w:color="auto" w:fill="auto"/>
            <w:noWrap/>
            <w:hideMark/>
          </w:tcPr>
          <w:p w14:paraId="3AFFCDAC"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-0,56</w:t>
            </w:r>
          </w:p>
        </w:tc>
      </w:tr>
      <w:tr w:rsidR="007C13DB" w:rsidRPr="00734093" w14:paraId="483AAC24" w14:textId="77777777" w:rsidTr="00734093">
        <w:trPr>
          <w:trHeight w:val="300"/>
        </w:trPr>
        <w:tc>
          <w:tcPr>
            <w:tcW w:w="923" w:type="dxa"/>
            <w:shd w:val="clear" w:color="auto" w:fill="auto"/>
            <w:noWrap/>
            <w:hideMark/>
          </w:tcPr>
          <w:p w14:paraId="50D67C12"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Hb10</w:t>
            </w:r>
          </w:p>
        </w:tc>
        <w:tc>
          <w:tcPr>
            <w:tcW w:w="753" w:type="dxa"/>
            <w:shd w:val="clear" w:color="auto" w:fill="auto"/>
            <w:noWrap/>
            <w:hideMark/>
          </w:tcPr>
          <w:p w14:paraId="4F62958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140F6ED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116</w:t>
            </w:r>
          </w:p>
        </w:tc>
        <w:tc>
          <w:tcPr>
            <w:tcW w:w="636" w:type="dxa"/>
            <w:shd w:val="clear" w:color="auto" w:fill="auto"/>
            <w:noWrap/>
            <w:hideMark/>
          </w:tcPr>
          <w:p w14:paraId="2F1B8E7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111</w:t>
            </w:r>
          </w:p>
        </w:tc>
        <w:tc>
          <w:tcPr>
            <w:tcW w:w="756" w:type="dxa"/>
            <w:shd w:val="clear" w:color="auto" w:fill="auto"/>
            <w:noWrap/>
            <w:hideMark/>
          </w:tcPr>
          <w:p w14:paraId="4F361239"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122</w:t>
            </w:r>
          </w:p>
        </w:tc>
        <w:tc>
          <w:tcPr>
            <w:tcW w:w="636" w:type="dxa"/>
            <w:shd w:val="clear" w:color="auto" w:fill="auto"/>
            <w:noWrap/>
            <w:hideMark/>
          </w:tcPr>
          <w:p w14:paraId="6865F31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118</w:t>
            </w:r>
          </w:p>
        </w:tc>
        <w:tc>
          <w:tcPr>
            <w:tcW w:w="625" w:type="dxa"/>
            <w:shd w:val="clear" w:color="auto" w:fill="auto"/>
            <w:noWrap/>
            <w:hideMark/>
          </w:tcPr>
          <w:p w14:paraId="2A2C9AA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70</w:t>
            </w:r>
          </w:p>
        </w:tc>
        <w:tc>
          <w:tcPr>
            <w:tcW w:w="792" w:type="dxa"/>
            <w:shd w:val="clear" w:color="auto" w:fill="auto"/>
            <w:noWrap/>
            <w:hideMark/>
          </w:tcPr>
          <w:p w14:paraId="0C35702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148</w:t>
            </w:r>
          </w:p>
        </w:tc>
        <w:tc>
          <w:tcPr>
            <w:tcW w:w="639" w:type="dxa"/>
            <w:shd w:val="clear" w:color="auto" w:fill="auto"/>
            <w:noWrap/>
            <w:hideMark/>
          </w:tcPr>
          <w:p w14:paraId="791B60B3"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108</w:t>
            </w:r>
          </w:p>
        </w:tc>
        <w:tc>
          <w:tcPr>
            <w:tcW w:w="676" w:type="dxa"/>
            <w:shd w:val="clear" w:color="auto" w:fill="auto"/>
            <w:noWrap/>
            <w:hideMark/>
          </w:tcPr>
          <w:p w14:paraId="2A59B48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125</w:t>
            </w:r>
          </w:p>
        </w:tc>
        <w:tc>
          <w:tcPr>
            <w:tcW w:w="851" w:type="dxa"/>
            <w:shd w:val="clear" w:color="auto" w:fill="auto"/>
            <w:noWrap/>
            <w:hideMark/>
          </w:tcPr>
          <w:p w14:paraId="4E6E8DE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2,8</w:t>
            </w:r>
          </w:p>
        </w:tc>
        <w:tc>
          <w:tcPr>
            <w:tcW w:w="939" w:type="dxa"/>
            <w:shd w:val="clear" w:color="auto" w:fill="auto"/>
            <w:noWrap/>
            <w:hideMark/>
          </w:tcPr>
          <w:p w14:paraId="0246DD5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-0,39</w:t>
            </w:r>
          </w:p>
        </w:tc>
        <w:tc>
          <w:tcPr>
            <w:tcW w:w="859" w:type="dxa"/>
            <w:shd w:val="clear" w:color="auto" w:fill="auto"/>
            <w:noWrap/>
            <w:hideMark/>
          </w:tcPr>
          <w:p w14:paraId="73A62732"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1,65</w:t>
            </w:r>
          </w:p>
        </w:tc>
      </w:tr>
      <w:tr w:rsidR="007C13DB" w:rsidRPr="00734093" w14:paraId="3E87A175" w14:textId="77777777" w:rsidTr="00734093">
        <w:trPr>
          <w:trHeight w:val="300"/>
        </w:trPr>
        <w:tc>
          <w:tcPr>
            <w:tcW w:w="923" w:type="dxa"/>
            <w:shd w:val="clear" w:color="auto" w:fill="auto"/>
            <w:noWrap/>
            <w:hideMark/>
          </w:tcPr>
          <w:p w14:paraId="0DEABEF7"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Lym1</w:t>
            </w:r>
          </w:p>
        </w:tc>
        <w:tc>
          <w:tcPr>
            <w:tcW w:w="753" w:type="dxa"/>
            <w:shd w:val="clear" w:color="auto" w:fill="auto"/>
            <w:noWrap/>
            <w:hideMark/>
          </w:tcPr>
          <w:p w14:paraId="01ACD41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5E50247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11,1</w:t>
            </w:r>
          </w:p>
        </w:tc>
        <w:tc>
          <w:tcPr>
            <w:tcW w:w="636" w:type="dxa"/>
            <w:shd w:val="clear" w:color="auto" w:fill="auto"/>
            <w:noWrap/>
            <w:hideMark/>
          </w:tcPr>
          <w:p w14:paraId="4394652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9,1</w:t>
            </w:r>
          </w:p>
        </w:tc>
        <w:tc>
          <w:tcPr>
            <w:tcW w:w="756" w:type="dxa"/>
            <w:shd w:val="clear" w:color="auto" w:fill="auto"/>
            <w:noWrap/>
            <w:hideMark/>
          </w:tcPr>
          <w:p w14:paraId="2EF8FA7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13</w:t>
            </w:r>
          </w:p>
        </w:tc>
        <w:tc>
          <w:tcPr>
            <w:tcW w:w="636" w:type="dxa"/>
            <w:shd w:val="clear" w:color="auto" w:fill="auto"/>
            <w:noWrap/>
            <w:hideMark/>
          </w:tcPr>
          <w:p w14:paraId="20AE29C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10</w:t>
            </w:r>
          </w:p>
        </w:tc>
        <w:tc>
          <w:tcPr>
            <w:tcW w:w="625" w:type="dxa"/>
            <w:shd w:val="clear" w:color="auto" w:fill="auto"/>
            <w:noWrap/>
            <w:hideMark/>
          </w:tcPr>
          <w:p w14:paraId="5486BDF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w:t>
            </w:r>
          </w:p>
        </w:tc>
        <w:tc>
          <w:tcPr>
            <w:tcW w:w="792" w:type="dxa"/>
            <w:shd w:val="clear" w:color="auto" w:fill="auto"/>
            <w:noWrap/>
            <w:hideMark/>
          </w:tcPr>
          <w:p w14:paraId="5032AFC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23</w:t>
            </w:r>
          </w:p>
        </w:tc>
        <w:tc>
          <w:tcPr>
            <w:tcW w:w="639" w:type="dxa"/>
            <w:shd w:val="clear" w:color="auto" w:fill="auto"/>
            <w:noWrap/>
            <w:hideMark/>
          </w:tcPr>
          <w:p w14:paraId="438E599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7</w:t>
            </w:r>
          </w:p>
        </w:tc>
        <w:tc>
          <w:tcPr>
            <w:tcW w:w="676" w:type="dxa"/>
            <w:shd w:val="clear" w:color="auto" w:fill="auto"/>
            <w:noWrap/>
            <w:hideMark/>
          </w:tcPr>
          <w:p w14:paraId="470F7F5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14</w:t>
            </w:r>
          </w:p>
        </w:tc>
        <w:tc>
          <w:tcPr>
            <w:tcW w:w="851" w:type="dxa"/>
            <w:shd w:val="clear" w:color="auto" w:fill="auto"/>
            <w:noWrap/>
            <w:hideMark/>
          </w:tcPr>
          <w:p w14:paraId="38963BF9"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0,9</w:t>
            </w:r>
          </w:p>
        </w:tc>
        <w:tc>
          <w:tcPr>
            <w:tcW w:w="939" w:type="dxa"/>
            <w:shd w:val="clear" w:color="auto" w:fill="auto"/>
            <w:noWrap/>
            <w:hideMark/>
          </w:tcPr>
          <w:p w14:paraId="76879ED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0,66</w:t>
            </w:r>
          </w:p>
        </w:tc>
        <w:tc>
          <w:tcPr>
            <w:tcW w:w="859" w:type="dxa"/>
            <w:shd w:val="clear" w:color="auto" w:fill="auto"/>
            <w:noWrap/>
            <w:hideMark/>
          </w:tcPr>
          <w:p w14:paraId="4BE580B6"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-0,12</w:t>
            </w:r>
          </w:p>
        </w:tc>
      </w:tr>
      <w:tr w:rsidR="007C13DB" w:rsidRPr="00734093" w14:paraId="37ED8B2B" w14:textId="77777777" w:rsidTr="00734093">
        <w:trPr>
          <w:trHeight w:val="300"/>
        </w:trPr>
        <w:tc>
          <w:tcPr>
            <w:tcW w:w="923" w:type="dxa"/>
            <w:shd w:val="clear" w:color="auto" w:fill="auto"/>
            <w:noWrap/>
            <w:hideMark/>
          </w:tcPr>
          <w:p w14:paraId="7449C916"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Lym5</w:t>
            </w:r>
          </w:p>
        </w:tc>
        <w:tc>
          <w:tcPr>
            <w:tcW w:w="753" w:type="dxa"/>
            <w:shd w:val="clear" w:color="auto" w:fill="auto"/>
            <w:noWrap/>
            <w:hideMark/>
          </w:tcPr>
          <w:p w14:paraId="4DB44B0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18B0078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14,5</w:t>
            </w:r>
          </w:p>
        </w:tc>
        <w:tc>
          <w:tcPr>
            <w:tcW w:w="636" w:type="dxa"/>
            <w:shd w:val="clear" w:color="auto" w:fill="auto"/>
            <w:noWrap/>
            <w:hideMark/>
          </w:tcPr>
          <w:p w14:paraId="341D2BF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12</w:t>
            </w:r>
          </w:p>
        </w:tc>
        <w:tc>
          <w:tcPr>
            <w:tcW w:w="756" w:type="dxa"/>
            <w:shd w:val="clear" w:color="auto" w:fill="auto"/>
            <w:noWrap/>
            <w:hideMark/>
          </w:tcPr>
          <w:p w14:paraId="5E2C9AD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16,9</w:t>
            </w:r>
          </w:p>
        </w:tc>
        <w:tc>
          <w:tcPr>
            <w:tcW w:w="636" w:type="dxa"/>
            <w:shd w:val="clear" w:color="auto" w:fill="auto"/>
            <w:noWrap/>
            <w:hideMark/>
          </w:tcPr>
          <w:p w14:paraId="703D0A7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15</w:t>
            </w:r>
          </w:p>
        </w:tc>
        <w:tc>
          <w:tcPr>
            <w:tcW w:w="625" w:type="dxa"/>
            <w:shd w:val="clear" w:color="auto" w:fill="auto"/>
            <w:noWrap/>
            <w:hideMark/>
          </w:tcPr>
          <w:p w14:paraId="70C7415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5</w:t>
            </w:r>
          </w:p>
        </w:tc>
        <w:tc>
          <w:tcPr>
            <w:tcW w:w="792" w:type="dxa"/>
            <w:shd w:val="clear" w:color="auto" w:fill="auto"/>
            <w:noWrap/>
            <w:hideMark/>
          </w:tcPr>
          <w:p w14:paraId="27224C7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37</w:t>
            </w:r>
          </w:p>
        </w:tc>
        <w:tc>
          <w:tcPr>
            <w:tcW w:w="639" w:type="dxa"/>
            <w:shd w:val="clear" w:color="auto" w:fill="auto"/>
            <w:noWrap/>
            <w:hideMark/>
          </w:tcPr>
          <w:p w14:paraId="69DB80E9"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9</w:t>
            </w:r>
          </w:p>
        </w:tc>
        <w:tc>
          <w:tcPr>
            <w:tcW w:w="676" w:type="dxa"/>
            <w:shd w:val="clear" w:color="auto" w:fill="auto"/>
            <w:noWrap/>
            <w:hideMark/>
          </w:tcPr>
          <w:p w14:paraId="24ED602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18</w:t>
            </w:r>
          </w:p>
        </w:tc>
        <w:tc>
          <w:tcPr>
            <w:tcW w:w="851" w:type="dxa"/>
            <w:shd w:val="clear" w:color="auto" w:fill="auto"/>
            <w:noWrap/>
            <w:hideMark/>
          </w:tcPr>
          <w:p w14:paraId="418DCAF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1,2</w:t>
            </w:r>
          </w:p>
        </w:tc>
        <w:tc>
          <w:tcPr>
            <w:tcW w:w="939" w:type="dxa"/>
            <w:shd w:val="clear" w:color="auto" w:fill="auto"/>
            <w:noWrap/>
            <w:hideMark/>
          </w:tcPr>
          <w:p w14:paraId="77B17FE3"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1,21</w:t>
            </w:r>
          </w:p>
        </w:tc>
        <w:tc>
          <w:tcPr>
            <w:tcW w:w="859" w:type="dxa"/>
            <w:shd w:val="clear" w:color="auto" w:fill="auto"/>
            <w:noWrap/>
            <w:hideMark/>
          </w:tcPr>
          <w:p w14:paraId="6F840CD7"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3,12</w:t>
            </w:r>
          </w:p>
        </w:tc>
      </w:tr>
      <w:tr w:rsidR="007C13DB" w:rsidRPr="00734093" w14:paraId="5E14F081" w14:textId="77777777" w:rsidTr="00734093">
        <w:trPr>
          <w:trHeight w:val="300"/>
        </w:trPr>
        <w:tc>
          <w:tcPr>
            <w:tcW w:w="923" w:type="dxa"/>
            <w:shd w:val="clear" w:color="auto" w:fill="auto"/>
            <w:noWrap/>
            <w:hideMark/>
          </w:tcPr>
          <w:p w14:paraId="2F00BC3A" w14:textId="77777777" w:rsidR="007C13DB" w:rsidRPr="00734093" w:rsidRDefault="007C13DB" w:rsidP="00AB48D8">
            <w:pPr>
              <w:spacing w:after="0" w:line="240" w:lineRule="auto"/>
              <w:ind w:right="-107"/>
              <w:rPr>
                <w:rFonts w:ascii="Times New Roman" w:eastAsia="Calibri" w:hAnsi="Times New Roman" w:cs="Times New Roman"/>
                <w:sz w:val="24"/>
                <w:szCs w:val="24"/>
              </w:rPr>
            </w:pPr>
            <w:r w:rsidRPr="00734093">
              <w:rPr>
                <w:rFonts w:ascii="Times New Roman" w:eastAsia="Calibri" w:hAnsi="Times New Roman" w:cs="Times New Roman"/>
                <w:sz w:val="24"/>
                <w:szCs w:val="24"/>
              </w:rPr>
              <w:t>Lym10</w:t>
            </w:r>
          </w:p>
        </w:tc>
        <w:tc>
          <w:tcPr>
            <w:tcW w:w="753" w:type="dxa"/>
            <w:shd w:val="clear" w:color="auto" w:fill="auto"/>
            <w:noWrap/>
            <w:hideMark/>
          </w:tcPr>
          <w:p w14:paraId="4A41BB1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56B40A4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19,5</w:t>
            </w:r>
          </w:p>
        </w:tc>
        <w:tc>
          <w:tcPr>
            <w:tcW w:w="636" w:type="dxa"/>
            <w:shd w:val="clear" w:color="auto" w:fill="auto"/>
            <w:noWrap/>
            <w:hideMark/>
          </w:tcPr>
          <w:p w14:paraId="53FBD96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16,6</w:t>
            </w:r>
          </w:p>
        </w:tc>
        <w:tc>
          <w:tcPr>
            <w:tcW w:w="756" w:type="dxa"/>
            <w:shd w:val="clear" w:color="auto" w:fill="auto"/>
            <w:noWrap/>
            <w:hideMark/>
          </w:tcPr>
          <w:p w14:paraId="7FCF3AE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22,3</w:t>
            </w:r>
          </w:p>
        </w:tc>
        <w:tc>
          <w:tcPr>
            <w:tcW w:w="636" w:type="dxa"/>
            <w:shd w:val="clear" w:color="auto" w:fill="auto"/>
            <w:noWrap/>
            <w:hideMark/>
          </w:tcPr>
          <w:p w14:paraId="4C14640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22</w:t>
            </w:r>
          </w:p>
        </w:tc>
        <w:tc>
          <w:tcPr>
            <w:tcW w:w="625" w:type="dxa"/>
            <w:shd w:val="clear" w:color="auto" w:fill="auto"/>
            <w:noWrap/>
            <w:hideMark/>
          </w:tcPr>
          <w:p w14:paraId="454E106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w:t>
            </w:r>
          </w:p>
        </w:tc>
        <w:tc>
          <w:tcPr>
            <w:tcW w:w="792" w:type="dxa"/>
            <w:shd w:val="clear" w:color="auto" w:fill="auto"/>
            <w:noWrap/>
            <w:hideMark/>
          </w:tcPr>
          <w:p w14:paraId="5ED8DBB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35</w:t>
            </w:r>
          </w:p>
        </w:tc>
        <w:tc>
          <w:tcPr>
            <w:tcW w:w="639" w:type="dxa"/>
            <w:shd w:val="clear" w:color="auto" w:fill="auto"/>
            <w:noWrap/>
            <w:hideMark/>
          </w:tcPr>
          <w:p w14:paraId="40711B0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17</w:t>
            </w:r>
          </w:p>
        </w:tc>
        <w:tc>
          <w:tcPr>
            <w:tcW w:w="676" w:type="dxa"/>
            <w:shd w:val="clear" w:color="auto" w:fill="auto"/>
            <w:noWrap/>
            <w:hideMark/>
          </w:tcPr>
          <w:p w14:paraId="4E277DF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23</w:t>
            </w:r>
          </w:p>
        </w:tc>
        <w:tc>
          <w:tcPr>
            <w:tcW w:w="851" w:type="dxa"/>
            <w:shd w:val="clear" w:color="auto" w:fill="auto"/>
            <w:noWrap/>
            <w:hideMark/>
          </w:tcPr>
          <w:p w14:paraId="5C18481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1,4</w:t>
            </w:r>
          </w:p>
        </w:tc>
        <w:tc>
          <w:tcPr>
            <w:tcW w:w="939" w:type="dxa"/>
            <w:shd w:val="clear" w:color="auto" w:fill="auto"/>
            <w:noWrap/>
            <w:hideMark/>
          </w:tcPr>
          <w:p w14:paraId="2A919E2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-0,53</w:t>
            </w:r>
          </w:p>
        </w:tc>
        <w:tc>
          <w:tcPr>
            <w:tcW w:w="859" w:type="dxa"/>
            <w:shd w:val="clear" w:color="auto" w:fill="auto"/>
            <w:noWrap/>
            <w:hideMark/>
          </w:tcPr>
          <w:p w14:paraId="2F6C0552"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0,40</w:t>
            </w:r>
          </w:p>
        </w:tc>
      </w:tr>
      <w:tr w:rsidR="007C13DB" w:rsidRPr="00734093" w14:paraId="18B5D6D9" w14:textId="77777777" w:rsidTr="00734093">
        <w:trPr>
          <w:trHeight w:val="300"/>
        </w:trPr>
        <w:tc>
          <w:tcPr>
            <w:tcW w:w="923" w:type="dxa"/>
            <w:shd w:val="clear" w:color="auto" w:fill="auto"/>
            <w:noWrap/>
            <w:hideMark/>
          </w:tcPr>
          <w:p w14:paraId="645B7D45"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Pr1</w:t>
            </w:r>
          </w:p>
        </w:tc>
        <w:tc>
          <w:tcPr>
            <w:tcW w:w="753" w:type="dxa"/>
            <w:shd w:val="clear" w:color="auto" w:fill="auto"/>
            <w:noWrap/>
            <w:hideMark/>
          </w:tcPr>
          <w:p w14:paraId="24E1BC4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03018F99"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59,5</w:t>
            </w:r>
          </w:p>
        </w:tc>
        <w:tc>
          <w:tcPr>
            <w:tcW w:w="636" w:type="dxa"/>
            <w:shd w:val="clear" w:color="auto" w:fill="auto"/>
            <w:noWrap/>
            <w:hideMark/>
          </w:tcPr>
          <w:p w14:paraId="6DEE87D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56,3</w:t>
            </w:r>
          </w:p>
        </w:tc>
        <w:tc>
          <w:tcPr>
            <w:tcW w:w="756" w:type="dxa"/>
            <w:shd w:val="clear" w:color="auto" w:fill="auto"/>
            <w:noWrap/>
            <w:hideMark/>
          </w:tcPr>
          <w:p w14:paraId="72DE4A33"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62,6</w:t>
            </w:r>
          </w:p>
        </w:tc>
        <w:tc>
          <w:tcPr>
            <w:tcW w:w="636" w:type="dxa"/>
            <w:shd w:val="clear" w:color="auto" w:fill="auto"/>
            <w:noWrap/>
            <w:hideMark/>
          </w:tcPr>
          <w:p w14:paraId="54D18A7A"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58</w:t>
            </w:r>
          </w:p>
        </w:tc>
        <w:tc>
          <w:tcPr>
            <w:tcW w:w="625" w:type="dxa"/>
            <w:shd w:val="clear" w:color="auto" w:fill="auto"/>
            <w:noWrap/>
            <w:hideMark/>
          </w:tcPr>
          <w:p w14:paraId="05BA3F3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41</w:t>
            </w:r>
          </w:p>
        </w:tc>
        <w:tc>
          <w:tcPr>
            <w:tcW w:w="792" w:type="dxa"/>
            <w:shd w:val="clear" w:color="auto" w:fill="auto"/>
            <w:noWrap/>
            <w:hideMark/>
          </w:tcPr>
          <w:p w14:paraId="5517F31A"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77</w:t>
            </w:r>
          </w:p>
        </w:tc>
        <w:tc>
          <w:tcPr>
            <w:tcW w:w="639" w:type="dxa"/>
            <w:shd w:val="clear" w:color="auto" w:fill="auto"/>
            <w:noWrap/>
            <w:hideMark/>
          </w:tcPr>
          <w:p w14:paraId="12D60949"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54</w:t>
            </w:r>
          </w:p>
        </w:tc>
        <w:tc>
          <w:tcPr>
            <w:tcW w:w="676" w:type="dxa"/>
            <w:shd w:val="clear" w:color="auto" w:fill="auto"/>
            <w:noWrap/>
            <w:hideMark/>
          </w:tcPr>
          <w:p w14:paraId="382EEB0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66</w:t>
            </w:r>
          </w:p>
        </w:tc>
        <w:tc>
          <w:tcPr>
            <w:tcW w:w="851" w:type="dxa"/>
            <w:shd w:val="clear" w:color="auto" w:fill="auto"/>
            <w:noWrap/>
            <w:hideMark/>
          </w:tcPr>
          <w:p w14:paraId="7AFAECD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1,5</w:t>
            </w:r>
          </w:p>
        </w:tc>
        <w:tc>
          <w:tcPr>
            <w:tcW w:w="939" w:type="dxa"/>
            <w:shd w:val="clear" w:color="auto" w:fill="auto"/>
            <w:noWrap/>
            <w:hideMark/>
          </w:tcPr>
          <w:p w14:paraId="075BEB2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0,12</w:t>
            </w:r>
          </w:p>
        </w:tc>
        <w:tc>
          <w:tcPr>
            <w:tcW w:w="859" w:type="dxa"/>
            <w:shd w:val="clear" w:color="auto" w:fill="auto"/>
            <w:noWrap/>
            <w:hideMark/>
          </w:tcPr>
          <w:p w14:paraId="6C58760E"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0,26</w:t>
            </w:r>
          </w:p>
        </w:tc>
      </w:tr>
      <w:tr w:rsidR="007C13DB" w:rsidRPr="00734093" w14:paraId="237FF133" w14:textId="77777777" w:rsidTr="00734093">
        <w:trPr>
          <w:trHeight w:val="300"/>
        </w:trPr>
        <w:tc>
          <w:tcPr>
            <w:tcW w:w="923" w:type="dxa"/>
            <w:shd w:val="clear" w:color="auto" w:fill="auto"/>
            <w:noWrap/>
            <w:hideMark/>
          </w:tcPr>
          <w:p w14:paraId="12FFFB8E"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Pr5</w:t>
            </w:r>
          </w:p>
        </w:tc>
        <w:tc>
          <w:tcPr>
            <w:tcW w:w="753" w:type="dxa"/>
            <w:shd w:val="clear" w:color="auto" w:fill="auto"/>
            <w:noWrap/>
            <w:hideMark/>
          </w:tcPr>
          <w:p w14:paraId="01623D53"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30D7384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59</w:t>
            </w:r>
          </w:p>
        </w:tc>
        <w:tc>
          <w:tcPr>
            <w:tcW w:w="636" w:type="dxa"/>
            <w:shd w:val="clear" w:color="auto" w:fill="auto"/>
            <w:noWrap/>
            <w:hideMark/>
          </w:tcPr>
          <w:p w14:paraId="4B95B15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56</w:t>
            </w:r>
          </w:p>
        </w:tc>
        <w:tc>
          <w:tcPr>
            <w:tcW w:w="756" w:type="dxa"/>
            <w:shd w:val="clear" w:color="auto" w:fill="auto"/>
            <w:noWrap/>
            <w:hideMark/>
          </w:tcPr>
          <w:p w14:paraId="48C11D8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62,</w:t>
            </w:r>
          </w:p>
        </w:tc>
        <w:tc>
          <w:tcPr>
            <w:tcW w:w="636" w:type="dxa"/>
            <w:shd w:val="clear" w:color="auto" w:fill="auto"/>
            <w:noWrap/>
            <w:hideMark/>
          </w:tcPr>
          <w:p w14:paraId="339687C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56</w:t>
            </w:r>
          </w:p>
        </w:tc>
        <w:tc>
          <w:tcPr>
            <w:tcW w:w="625" w:type="dxa"/>
            <w:shd w:val="clear" w:color="auto" w:fill="auto"/>
            <w:noWrap/>
            <w:hideMark/>
          </w:tcPr>
          <w:p w14:paraId="30E3BEE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47</w:t>
            </w:r>
          </w:p>
        </w:tc>
        <w:tc>
          <w:tcPr>
            <w:tcW w:w="792" w:type="dxa"/>
            <w:shd w:val="clear" w:color="auto" w:fill="auto"/>
            <w:noWrap/>
            <w:hideMark/>
          </w:tcPr>
          <w:p w14:paraId="2C205793"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76</w:t>
            </w:r>
          </w:p>
        </w:tc>
        <w:tc>
          <w:tcPr>
            <w:tcW w:w="639" w:type="dxa"/>
            <w:shd w:val="clear" w:color="auto" w:fill="auto"/>
            <w:noWrap/>
            <w:hideMark/>
          </w:tcPr>
          <w:p w14:paraId="6FCC753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51</w:t>
            </w:r>
          </w:p>
        </w:tc>
        <w:tc>
          <w:tcPr>
            <w:tcW w:w="676" w:type="dxa"/>
            <w:shd w:val="clear" w:color="auto" w:fill="auto"/>
            <w:noWrap/>
            <w:hideMark/>
          </w:tcPr>
          <w:p w14:paraId="11B8F45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66</w:t>
            </w:r>
          </w:p>
        </w:tc>
        <w:tc>
          <w:tcPr>
            <w:tcW w:w="851" w:type="dxa"/>
            <w:shd w:val="clear" w:color="auto" w:fill="auto"/>
            <w:noWrap/>
            <w:hideMark/>
          </w:tcPr>
          <w:p w14:paraId="7F82FDD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1,5</w:t>
            </w:r>
          </w:p>
        </w:tc>
        <w:tc>
          <w:tcPr>
            <w:tcW w:w="939" w:type="dxa"/>
            <w:shd w:val="clear" w:color="auto" w:fill="auto"/>
            <w:noWrap/>
            <w:hideMark/>
          </w:tcPr>
          <w:p w14:paraId="5F50A5C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0,51</w:t>
            </w:r>
          </w:p>
        </w:tc>
        <w:tc>
          <w:tcPr>
            <w:tcW w:w="859" w:type="dxa"/>
            <w:shd w:val="clear" w:color="auto" w:fill="auto"/>
            <w:noWrap/>
            <w:hideMark/>
          </w:tcPr>
          <w:p w14:paraId="33F39AA1"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-0,88</w:t>
            </w:r>
          </w:p>
        </w:tc>
      </w:tr>
      <w:tr w:rsidR="007C13DB" w:rsidRPr="00734093" w14:paraId="05978695" w14:textId="77777777" w:rsidTr="00734093">
        <w:trPr>
          <w:trHeight w:val="300"/>
        </w:trPr>
        <w:tc>
          <w:tcPr>
            <w:tcW w:w="923" w:type="dxa"/>
            <w:shd w:val="clear" w:color="auto" w:fill="auto"/>
            <w:noWrap/>
            <w:hideMark/>
          </w:tcPr>
          <w:p w14:paraId="7E54FBC7"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Pr10</w:t>
            </w:r>
          </w:p>
        </w:tc>
        <w:tc>
          <w:tcPr>
            <w:tcW w:w="753" w:type="dxa"/>
            <w:shd w:val="clear" w:color="auto" w:fill="auto"/>
            <w:noWrap/>
            <w:hideMark/>
          </w:tcPr>
          <w:p w14:paraId="1D4C01B9"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07EAD66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63,4</w:t>
            </w:r>
          </w:p>
        </w:tc>
        <w:tc>
          <w:tcPr>
            <w:tcW w:w="636" w:type="dxa"/>
            <w:shd w:val="clear" w:color="auto" w:fill="auto"/>
            <w:noWrap/>
            <w:hideMark/>
          </w:tcPr>
          <w:p w14:paraId="5730BA4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60,6</w:t>
            </w:r>
          </w:p>
        </w:tc>
        <w:tc>
          <w:tcPr>
            <w:tcW w:w="756" w:type="dxa"/>
            <w:shd w:val="clear" w:color="auto" w:fill="auto"/>
            <w:noWrap/>
            <w:hideMark/>
          </w:tcPr>
          <w:p w14:paraId="03666BB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66,2</w:t>
            </w:r>
          </w:p>
        </w:tc>
        <w:tc>
          <w:tcPr>
            <w:tcW w:w="636" w:type="dxa"/>
            <w:shd w:val="clear" w:color="auto" w:fill="auto"/>
            <w:noWrap/>
            <w:hideMark/>
          </w:tcPr>
          <w:p w14:paraId="0B3E267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64</w:t>
            </w:r>
          </w:p>
        </w:tc>
        <w:tc>
          <w:tcPr>
            <w:tcW w:w="625" w:type="dxa"/>
            <w:shd w:val="clear" w:color="auto" w:fill="auto"/>
            <w:noWrap/>
            <w:hideMark/>
          </w:tcPr>
          <w:p w14:paraId="6A57644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49</w:t>
            </w:r>
          </w:p>
        </w:tc>
        <w:tc>
          <w:tcPr>
            <w:tcW w:w="792" w:type="dxa"/>
            <w:shd w:val="clear" w:color="auto" w:fill="auto"/>
            <w:noWrap/>
            <w:hideMark/>
          </w:tcPr>
          <w:p w14:paraId="35AF9E1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76</w:t>
            </w:r>
          </w:p>
        </w:tc>
        <w:tc>
          <w:tcPr>
            <w:tcW w:w="639" w:type="dxa"/>
            <w:shd w:val="clear" w:color="auto" w:fill="auto"/>
            <w:noWrap/>
            <w:hideMark/>
          </w:tcPr>
          <w:p w14:paraId="2D51849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58</w:t>
            </w:r>
          </w:p>
        </w:tc>
        <w:tc>
          <w:tcPr>
            <w:tcW w:w="676" w:type="dxa"/>
            <w:shd w:val="clear" w:color="auto" w:fill="auto"/>
            <w:noWrap/>
            <w:hideMark/>
          </w:tcPr>
          <w:p w14:paraId="2B588EB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69</w:t>
            </w:r>
          </w:p>
        </w:tc>
        <w:tc>
          <w:tcPr>
            <w:tcW w:w="851" w:type="dxa"/>
            <w:shd w:val="clear" w:color="auto" w:fill="auto"/>
            <w:noWrap/>
            <w:hideMark/>
          </w:tcPr>
          <w:p w14:paraId="7F66DD1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1,4</w:t>
            </w:r>
          </w:p>
        </w:tc>
        <w:tc>
          <w:tcPr>
            <w:tcW w:w="939" w:type="dxa"/>
            <w:shd w:val="clear" w:color="auto" w:fill="auto"/>
            <w:noWrap/>
            <w:hideMark/>
          </w:tcPr>
          <w:p w14:paraId="283D7FF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0,01</w:t>
            </w:r>
          </w:p>
        </w:tc>
        <w:tc>
          <w:tcPr>
            <w:tcW w:w="859" w:type="dxa"/>
            <w:shd w:val="clear" w:color="auto" w:fill="auto"/>
            <w:noWrap/>
            <w:hideMark/>
          </w:tcPr>
          <w:p w14:paraId="5A623BA8"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-0,86</w:t>
            </w:r>
          </w:p>
        </w:tc>
      </w:tr>
      <w:tr w:rsidR="007C13DB" w:rsidRPr="00734093" w14:paraId="523EDAB0" w14:textId="77777777" w:rsidTr="00734093">
        <w:trPr>
          <w:trHeight w:val="300"/>
        </w:trPr>
        <w:tc>
          <w:tcPr>
            <w:tcW w:w="923" w:type="dxa"/>
            <w:shd w:val="clear" w:color="auto" w:fill="auto"/>
            <w:noWrap/>
            <w:hideMark/>
          </w:tcPr>
          <w:p w14:paraId="2112C0D9"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Bi1</w:t>
            </w:r>
          </w:p>
        </w:tc>
        <w:tc>
          <w:tcPr>
            <w:tcW w:w="753" w:type="dxa"/>
            <w:shd w:val="clear" w:color="auto" w:fill="auto"/>
            <w:noWrap/>
            <w:hideMark/>
          </w:tcPr>
          <w:p w14:paraId="677CF99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407F9E2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63,1</w:t>
            </w:r>
          </w:p>
        </w:tc>
        <w:tc>
          <w:tcPr>
            <w:tcW w:w="636" w:type="dxa"/>
            <w:shd w:val="clear" w:color="auto" w:fill="auto"/>
            <w:noWrap/>
            <w:hideMark/>
          </w:tcPr>
          <w:p w14:paraId="7AE3DE0A"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25,9</w:t>
            </w:r>
          </w:p>
        </w:tc>
        <w:tc>
          <w:tcPr>
            <w:tcW w:w="756" w:type="dxa"/>
            <w:shd w:val="clear" w:color="auto" w:fill="auto"/>
            <w:noWrap/>
            <w:hideMark/>
          </w:tcPr>
          <w:p w14:paraId="12CA209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100</w:t>
            </w:r>
          </w:p>
        </w:tc>
        <w:tc>
          <w:tcPr>
            <w:tcW w:w="636" w:type="dxa"/>
            <w:shd w:val="clear" w:color="auto" w:fill="auto"/>
            <w:noWrap/>
            <w:hideMark/>
          </w:tcPr>
          <w:p w14:paraId="6F511D8A"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21,2</w:t>
            </w:r>
          </w:p>
        </w:tc>
        <w:tc>
          <w:tcPr>
            <w:tcW w:w="625" w:type="dxa"/>
            <w:shd w:val="clear" w:color="auto" w:fill="auto"/>
            <w:noWrap/>
            <w:hideMark/>
          </w:tcPr>
          <w:p w14:paraId="15E72B6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8,5</w:t>
            </w:r>
          </w:p>
        </w:tc>
        <w:tc>
          <w:tcPr>
            <w:tcW w:w="792" w:type="dxa"/>
            <w:shd w:val="clear" w:color="auto" w:fill="auto"/>
            <w:noWrap/>
            <w:hideMark/>
          </w:tcPr>
          <w:p w14:paraId="6079A47A"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460</w:t>
            </w:r>
          </w:p>
        </w:tc>
        <w:tc>
          <w:tcPr>
            <w:tcW w:w="639" w:type="dxa"/>
            <w:shd w:val="clear" w:color="auto" w:fill="auto"/>
            <w:noWrap/>
            <w:hideMark/>
          </w:tcPr>
          <w:p w14:paraId="35A7B8C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15,6</w:t>
            </w:r>
          </w:p>
        </w:tc>
        <w:tc>
          <w:tcPr>
            <w:tcW w:w="676" w:type="dxa"/>
            <w:shd w:val="clear" w:color="auto" w:fill="auto"/>
            <w:noWrap/>
            <w:hideMark/>
          </w:tcPr>
          <w:p w14:paraId="7E68B009"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61</w:t>
            </w:r>
          </w:p>
        </w:tc>
        <w:tc>
          <w:tcPr>
            <w:tcW w:w="851" w:type="dxa"/>
            <w:shd w:val="clear" w:color="auto" w:fill="auto"/>
            <w:noWrap/>
            <w:hideMark/>
          </w:tcPr>
          <w:p w14:paraId="1136523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18,2</w:t>
            </w:r>
          </w:p>
        </w:tc>
        <w:tc>
          <w:tcPr>
            <w:tcW w:w="939" w:type="dxa"/>
            <w:shd w:val="clear" w:color="auto" w:fill="auto"/>
            <w:noWrap/>
            <w:hideMark/>
          </w:tcPr>
          <w:p w14:paraId="6BFDC97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2,96</w:t>
            </w:r>
          </w:p>
        </w:tc>
        <w:tc>
          <w:tcPr>
            <w:tcW w:w="859" w:type="dxa"/>
            <w:shd w:val="clear" w:color="auto" w:fill="auto"/>
            <w:noWrap/>
            <w:hideMark/>
          </w:tcPr>
          <w:p w14:paraId="0227F717"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9,10</w:t>
            </w:r>
          </w:p>
        </w:tc>
      </w:tr>
      <w:tr w:rsidR="007C13DB" w:rsidRPr="00734093" w14:paraId="28592ADC" w14:textId="77777777" w:rsidTr="00734093">
        <w:trPr>
          <w:trHeight w:val="300"/>
        </w:trPr>
        <w:tc>
          <w:tcPr>
            <w:tcW w:w="923" w:type="dxa"/>
            <w:shd w:val="clear" w:color="auto" w:fill="auto"/>
            <w:noWrap/>
            <w:hideMark/>
          </w:tcPr>
          <w:p w14:paraId="505867A8"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Bi5</w:t>
            </w:r>
          </w:p>
        </w:tc>
        <w:tc>
          <w:tcPr>
            <w:tcW w:w="753" w:type="dxa"/>
            <w:shd w:val="clear" w:color="auto" w:fill="auto"/>
            <w:noWrap/>
            <w:hideMark/>
          </w:tcPr>
          <w:p w14:paraId="6A8D811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519DCF6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47,4</w:t>
            </w:r>
          </w:p>
        </w:tc>
        <w:tc>
          <w:tcPr>
            <w:tcW w:w="636" w:type="dxa"/>
            <w:shd w:val="clear" w:color="auto" w:fill="auto"/>
            <w:noWrap/>
            <w:hideMark/>
          </w:tcPr>
          <w:p w14:paraId="2E2B8FC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19,2</w:t>
            </w:r>
          </w:p>
        </w:tc>
        <w:tc>
          <w:tcPr>
            <w:tcW w:w="756" w:type="dxa"/>
            <w:shd w:val="clear" w:color="auto" w:fill="auto"/>
            <w:noWrap/>
            <w:hideMark/>
          </w:tcPr>
          <w:p w14:paraId="5837461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75,6</w:t>
            </w:r>
          </w:p>
        </w:tc>
        <w:tc>
          <w:tcPr>
            <w:tcW w:w="636" w:type="dxa"/>
            <w:shd w:val="clear" w:color="auto" w:fill="auto"/>
            <w:noWrap/>
            <w:hideMark/>
          </w:tcPr>
          <w:p w14:paraId="5B89C6A9"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19</w:t>
            </w:r>
          </w:p>
        </w:tc>
        <w:tc>
          <w:tcPr>
            <w:tcW w:w="625" w:type="dxa"/>
            <w:shd w:val="clear" w:color="auto" w:fill="auto"/>
            <w:noWrap/>
            <w:hideMark/>
          </w:tcPr>
          <w:p w14:paraId="4F97327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9</w:t>
            </w:r>
          </w:p>
        </w:tc>
        <w:tc>
          <w:tcPr>
            <w:tcW w:w="792" w:type="dxa"/>
            <w:shd w:val="clear" w:color="auto" w:fill="auto"/>
            <w:noWrap/>
            <w:hideMark/>
          </w:tcPr>
          <w:p w14:paraId="7677B66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355</w:t>
            </w:r>
          </w:p>
        </w:tc>
        <w:tc>
          <w:tcPr>
            <w:tcW w:w="639" w:type="dxa"/>
            <w:shd w:val="clear" w:color="auto" w:fill="auto"/>
            <w:noWrap/>
            <w:hideMark/>
          </w:tcPr>
          <w:p w14:paraId="699C751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12,4</w:t>
            </w:r>
          </w:p>
        </w:tc>
        <w:tc>
          <w:tcPr>
            <w:tcW w:w="676" w:type="dxa"/>
            <w:shd w:val="clear" w:color="auto" w:fill="auto"/>
            <w:noWrap/>
            <w:hideMark/>
          </w:tcPr>
          <w:p w14:paraId="3244C2B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33</w:t>
            </w:r>
          </w:p>
        </w:tc>
        <w:tc>
          <w:tcPr>
            <w:tcW w:w="851" w:type="dxa"/>
            <w:shd w:val="clear" w:color="auto" w:fill="auto"/>
            <w:noWrap/>
            <w:hideMark/>
          </w:tcPr>
          <w:p w14:paraId="12EE5AF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13,8</w:t>
            </w:r>
          </w:p>
        </w:tc>
        <w:tc>
          <w:tcPr>
            <w:tcW w:w="939" w:type="dxa"/>
            <w:shd w:val="clear" w:color="auto" w:fill="auto"/>
            <w:noWrap/>
            <w:hideMark/>
          </w:tcPr>
          <w:p w14:paraId="5D23AA7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3,17</w:t>
            </w:r>
          </w:p>
        </w:tc>
        <w:tc>
          <w:tcPr>
            <w:tcW w:w="859" w:type="dxa"/>
            <w:shd w:val="clear" w:color="auto" w:fill="auto"/>
            <w:noWrap/>
            <w:hideMark/>
          </w:tcPr>
          <w:p w14:paraId="3C4E7131"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10,14</w:t>
            </w:r>
          </w:p>
        </w:tc>
      </w:tr>
      <w:tr w:rsidR="007C13DB" w:rsidRPr="00734093" w14:paraId="7B347D30" w14:textId="77777777" w:rsidTr="00734093">
        <w:trPr>
          <w:trHeight w:val="300"/>
        </w:trPr>
        <w:tc>
          <w:tcPr>
            <w:tcW w:w="923" w:type="dxa"/>
            <w:shd w:val="clear" w:color="auto" w:fill="auto"/>
            <w:noWrap/>
            <w:hideMark/>
          </w:tcPr>
          <w:p w14:paraId="7FCE0D63"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Bi10</w:t>
            </w:r>
          </w:p>
        </w:tc>
        <w:tc>
          <w:tcPr>
            <w:tcW w:w="753" w:type="dxa"/>
            <w:shd w:val="clear" w:color="auto" w:fill="auto"/>
            <w:noWrap/>
            <w:hideMark/>
          </w:tcPr>
          <w:p w14:paraId="1EE49C8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4354DF59"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41,5</w:t>
            </w:r>
          </w:p>
        </w:tc>
        <w:tc>
          <w:tcPr>
            <w:tcW w:w="636" w:type="dxa"/>
            <w:shd w:val="clear" w:color="auto" w:fill="auto"/>
            <w:noWrap/>
            <w:hideMark/>
          </w:tcPr>
          <w:p w14:paraId="2A09350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18,2</w:t>
            </w:r>
          </w:p>
        </w:tc>
        <w:tc>
          <w:tcPr>
            <w:tcW w:w="756" w:type="dxa"/>
            <w:shd w:val="clear" w:color="auto" w:fill="auto"/>
            <w:noWrap/>
            <w:hideMark/>
          </w:tcPr>
          <w:p w14:paraId="3E44CD6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64,9</w:t>
            </w:r>
          </w:p>
        </w:tc>
        <w:tc>
          <w:tcPr>
            <w:tcW w:w="636" w:type="dxa"/>
            <w:shd w:val="clear" w:color="auto" w:fill="auto"/>
            <w:noWrap/>
            <w:hideMark/>
          </w:tcPr>
          <w:p w14:paraId="70898DA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18</w:t>
            </w:r>
          </w:p>
        </w:tc>
        <w:tc>
          <w:tcPr>
            <w:tcW w:w="625" w:type="dxa"/>
            <w:shd w:val="clear" w:color="auto" w:fill="auto"/>
            <w:noWrap/>
            <w:hideMark/>
          </w:tcPr>
          <w:p w14:paraId="680D708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10</w:t>
            </w:r>
          </w:p>
        </w:tc>
        <w:tc>
          <w:tcPr>
            <w:tcW w:w="792" w:type="dxa"/>
            <w:shd w:val="clear" w:color="auto" w:fill="auto"/>
            <w:noWrap/>
            <w:hideMark/>
          </w:tcPr>
          <w:p w14:paraId="66A2D1E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323</w:t>
            </w:r>
          </w:p>
        </w:tc>
        <w:tc>
          <w:tcPr>
            <w:tcW w:w="639" w:type="dxa"/>
            <w:shd w:val="clear" w:color="auto" w:fill="auto"/>
            <w:noWrap/>
            <w:hideMark/>
          </w:tcPr>
          <w:p w14:paraId="0F5C0D4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15,1</w:t>
            </w:r>
          </w:p>
        </w:tc>
        <w:tc>
          <w:tcPr>
            <w:tcW w:w="676" w:type="dxa"/>
            <w:shd w:val="clear" w:color="auto" w:fill="auto"/>
            <w:noWrap/>
            <w:hideMark/>
          </w:tcPr>
          <w:p w14:paraId="5975F54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35</w:t>
            </w:r>
          </w:p>
        </w:tc>
        <w:tc>
          <w:tcPr>
            <w:tcW w:w="851" w:type="dxa"/>
            <w:shd w:val="clear" w:color="auto" w:fill="auto"/>
            <w:noWrap/>
            <w:hideMark/>
          </w:tcPr>
          <w:p w14:paraId="1D50274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11,4</w:t>
            </w:r>
          </w:p>
        </w:tc>
        <w:tc>
          <w:tcPr>
            <w:tcW w:w="939" w:type="dxa"/>
            <w:shd w:val="clear" w:color="auto" w:fill="auto"/>
            <w:noWrap/>
            <w:hideMark/>
          </w:tcPr>
          <w:p w14:paraId="27005B6A"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3,51</w:t>
            </w:r>
          </w:p>
        </w:tc>
        <w:tc>
          <w:tcPr>
            <w:tcW w:w="859" w:type="dxa"/>
            <w:shd w:val="clear" w:color="auto" w:fill="auto"/>
            <w:noWrap/>
            <w:hideMark/>
          </w:tcPr>
          <w:p w14:paraId="53BFABF3"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13,24</w:t>
            </w:r>
          </w:p>
        </w:tc>
      </w:tr>
      <w:tr w:rsidR="007C13DB" w:rsidRPr="00734093" w14:paraId="60A608FD" w14:textId="77777777" w:rsidTr="00734093">
        <w:trPr>
          <w:trHeight w:val="300"/>
        </w:trPr>
        <w:tc>
          <w:tcPr>
            <w:tcW w:w="923" w:type="dxa"/>
            <w:shd w:val="clear" w:color="auto" w:fill="auto"/>
            <w:noWrap/>
            <w:hideMark/>
          </w:tcPr>
          <w:p w14:paraId="27B39A91"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ALT1</w:t>
            </w:r>
          </w:p>
        </w:tc>
        <w:tc>
          <w:tcPr>
            <w:tcW w:w="753" w:type="dxa"/>
            <w:shd w:val="clear" w:color="auto" w:fill="auto"/>
            <w:noWrap/>
            <w:hideMark/>
          </w:tcPr>
          <w:p w14:paraId="303D776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4119A1C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347,7</w:t>
            </w:r>
          </w:p>
        </w:tc>
        <w:tc>
          <w:tcPr>
            <w:tcW w:w="636" w:type="dxa"/>
            <w:shd w:val="clear" w:color="auto" w:fill="auto"/>
            <w:noWrap/>
            <w:hideMark/>
          </w:tcPr>
          <w:p w14:paraId="0F5F109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216</w:t>
            </w:r>
          </w:p>
        </w:tc>
        <w:tc>
          <w:tcPr>
            <w:tcW w:w="756" w:type="dxa"/>
            <w:shd w:val="clear" w:color="auto" w:fill="auto"/>
            <w:noWrap/>
            <w:hideMark/>
          </w:tcPr>
          <w:p w14:paraId="4D0CB33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479</w:t>
            </w:r>
          </w:p>
        </w:tc>
        <w:tc>
          <w:tcPr>
            <w:tcW w:w="636" w:type="dxa"/>
            <w:shd w:val="clear" w:color="auto" w:fill="auto"/>
            <w:noWrap/>
            <w:hideMark/>
          </w:tcPr>
          <w:p w14:paraId="7B444BE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234</w:t>
            </w:r>
          </w:p>
        </w:tc>
        <w:tc>
          <w:tcPr>
            <w:tcW w:w="625" w:type="dxa"/>
            <w:shd w:val="clear" w:color="auto" w:fill="auto"/>
            <w:noWrap/>
            <w:hideMark/>
          </w:tcPr>
          <w:p w14:paraId="0621A21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22</w:t>
            </w:r>
          </w:p>
        </w:tc>
        <w:tc>
          <w:tcPr>
            <w:tcW w:w="792" w:type="dxa"/>
            <w:shd w:val="clear" w:color="auto" w:fill="auto"/>
            <w:noWrap/>
            <w:hideMark/>
          </w:tcPr>
          <w:p w14:paraId="5354CBE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1480</w:t>
            </w:r>
          </w:p>
        </w:tc>
        <w:tc>
          <w:tcPr>
            <w:tcW w:w="639" w:type="dxa"/>
            <w:shd w:val="clear" w:color="auto" w:fill="auto"/>
            <w:noWrap/>
            <w:hideMark/>
          </w:tcPr>
          <w:p w14:paraId="77207FC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111</w:t>
            </w:r>
          </w:p>
        </w:tc>
        <w:tc>
          <w:tcPr>
            <w:tcW w:w="676" w:type="dxa"/>
            <w:shd w:val="clear" w:color="auto" w:fill="auto"/>
            <w:noWrap/>
            <w:hideMark/>
          </w:tcPr>
          <w:p w14:paraId="34D26A4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475</w:t>
            </w:r>
          </w:p>
        </w:tc>
        <w:tc>
          <w:tcPr>
            <w:tcW w:w="851" w:type="dxa"/>
            <w:shd w:val="clear" w:color="auto" w:fill="auto"/>
            <w:noWrap/>
            <w:hideMark/>
          </w:tcPr>
          <w:p w14:paraId="07440B2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64,3</w:t>
            </w:r>
          </w:p>
        </w:tc>
        <w:tc>
          <w:tcPr>
            <w:tcW w:w="939" w:type="dxa"/>
            <w:shd w:val="clear" w:color="auto" w:fill="auto"/>
            <w:noWrap/>
            <w:hideMark/>
          </w:tcPr>
          <w:p w14:paraId="586D679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1,89</w:t>
            </w:r>
          </w:p>
        </w:tc>
        <w:tc>
          <w:tcPr>
            <w:tcW w:w="859" w:type="dxa"/>
            <w:shd w:val="clear" w:color="auto" w:fill="auto"/>
            <w:noWrap/>
            <w:hideMark/>
          </w:tcPr>
          <w:p w14:paraId="782C903A"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3,78</w:t>
            </w:r>
          </w:p>
        </w:tc>
      </w:tr>
      <w:tr w:rsidR="007C13DB" w:rsidRPr="00734093" w14:paraId="6F1C3117" w14:textId="77777777" w:rsidTr="00734093">
        <w:trPr>
          <w:trHeight w:val="300"/>
        </w:trPr>
        <w:tc>
          <w:tcPr>
            <w:tcW w:w="923" w:type="dxa"/>
            <w:shd w:val="clear" w:color="auto" w:fill="auto"/>
            <w:noWrap/>
            <w:hideMark/>
          </w:tcPr>
          <w:p w14:paraId="5CB3BEC8"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ALT5</w:t>
            </w:r>
          </w:p>
        </w:tc>
        <w:tc>
          <w:tcPr>
            <w:tcW w:w="753" w:type="dxa"/>
            <w:shd w:val="clear" w:color="auto" w:fill="auto"/>
            <w:noWrap/>
            <w:hideMark/>
          </w:tcPr>
          <w:p w14:paraId="76AAD59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12D036D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178,7</w:t>
            </w:r>
          </w:p>
        </w:tc>
        <w:tc>
          <w:tcPr>
            <w:tcW w:w="636" w:type="dxa"/>
            <w:shd w:val="clear" w:color="auto" w:fill="auto"/>
            <w:noWrap/>
            <w:hideMark/>
          </w:tcPr>
          <w:p w14:paraId="58D529E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96,5</w:t>
            </w:r>
          </w:p>
        </w:tc>
        <w:tc>
          <w:tcPr>
            <w:tcW w:w="756" w:type="dxa"/>
            <w:shd w:val="clear" w:color="auto" w:fill="auto"/>
            <w:noWrap/>
            <w:hideMark/>
          </w:tcPr>
          <w:p w14:paraId="04B6560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261</w:t>
            </w:r>
          </w:p>
        </w:tc>
        <w:tc>
          <w:tcPr>
            <w:tcW w:w="636" w:type="dxa"/>
            <w:shd w:val="clear" w:color="auto" w:fill="auto"/>
            <w:noWrap/>
            <w:hideMark/>
          </w:tcPr>
          <w:p w14:paraId="620FC1E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117</w:t>
            </w:r>
          </w:p>
        </w:tc>
        <w:tc>
          <w:tcPr>
            <w:tcW w:w="625" w:type="dxa"/>
            <w:shd w:val="clear" w:color="auto" w:fill="auto"/>
            <w:noWrap/>
            <w:hideMark/>
          </w:tcPr>
          <w:p w14:paraId="118DC56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23</w:t>
            </w:r>
          </w:p>
        </w:tc>
        <w:tc>
          <w:tcPr>
            <w:tcW w:w="792" w:type="dxa"/>
            <w:shd w:val="clear" w:color="auto" w:fill="auto"/>
            <w:noWrap/>
            <w:hideMark/>
          </w:tcPr>
          <w:p w14:paraId="06DBEDF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1220</w:t>
            </w:r>
          </w:p>
        </w:tc>
        <w:tc>
          <w:tcPr>
            <w:tcW w:w="639" w:type="dxa"/>
            <w:shd w:val="clear" w:color="auto" w:fill="auto"/>
            <w:noWrap/>
            <w:hideMark/>
          </w:tcPr>
          <w:p w14:paraId="3E460BB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48</w:t>
            </w:r>
          </w:p>
        </w:tc>
        <w:tc>
          <w:tcPr>
            <w:tcW w:w="676" w:type="dxa"/>
            <w:shd w:val="clear" w:color="auto" w:fill="auto"/>
            <w:noWrap/>
            <w:hideMark/>
          </w:tcPr>
          <w:p w14:paraId="203CD25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229</w:t>
            </w:r>
          </w:p>
        </w:tc>
        <w:tc>
          <w:tcPr>
            <w:tcW w:w="851" w:type="dxa"/>
            <w:shd w:val="clear" w:color="auto" w:fill="auto"/>
            <w:noWrap/>
            <w:hideMark/>
          </w:tcPr>
          <w:p w14:paraId="585DF91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40,2</w:t>
            </w:r>
          </w:p>
        </w:tc>
        <w:tc>
          <w:tcPr>
            <w:tcW w:w="939" w:type="dxa"/>
            <w:shd w:val="clear" w:color="auto" w:fill="auto"/>
            <w:noWrap/>
            <w:hideMark/>
          </w:tcPr>
          <w:p w14:paraId="2828FA7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3,56</w:t>
            </w:r>
          </w:p>
        </w:tc>
        <w:tc>
          <w:tcPr>
            <w:tcW w:w="859" w:type="dxa"/>
            <w:shd w:val="clear" w:color="auto" w:fill="auto"/>
            <w:noWrap/>
            <w:hideMark/>
          </w:tcPr>
          <w:p w14:paraId="471E43CF"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15,85</w:t>
            </w:r>
          </w:p>
        </w:tc>
      </w:tr>
      <w:tr w:rsidR="007C13DB" w:rsidRPr="00734093" w14:paraId="0604F648" w14:textId="77777777" w:rsidTr="00734093">
        <w:trPr>
          <w:trHeight w:val="300"/>
        </w:trPr>
        <w:tc>
          <w:tcPr>
            <w:tcW w:w="923" w:type="dxa"/>
            <w:shd w:val="clear" w:color="auto" w:fill="auto"/>
            <w:noWrap/>
            <w:hideMark/>
          </w:tcPr>
          <w:p w14:paraId="279437D8" w14:textId="77777777" w:rsidR="007C13DB" w:rsidRPr="00734093" w:rsidRDefault="007C13DB" w:rsidP="00AB48D8">
            <w:pPr>
              <w:spacing w:after="0" w:line="240" w:lineRule="auto"/>
              <w:ind w:right="-93"/>
              <w:rPr>
                <w:rFonts w:ascii="Times New Roman" w:eastAsia="Calibri" w:hAnsi="Times New Roman" w:cs="Times New Roman"/>
                <w:sz w:val="24"/>
                <w:szCs w:val="24"/>
              </w:rPr>
            </w:pPr>
            <w:r w:rsidRPr="00734093">
              <w:rPr>
                <w:rFonts w:ascii="Times New Roman" w:eastAsia="Calibri" w:hAnsi="Times New Roman" w:cs="Times New Roman"/>
                <w:sz w:val="24"/>
                <w:szCs w:val="24"/>
              </w:rPr>
              <w:t>ALT10</w:t>
            </w:r>
          </w:p>
        </w:tc>
        <w:tc>
          <w:tcPr>
            <w:tcW w:w="753" w:type="dxa"/>
            <w:shd w:val="clear" w:color="auto" w:fill="auto"/>
            <w:noWrap/>
            <w:hideMark/>
          </w:tcPr>
          <w:p w14:paraId="7C2F0FF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34836C6A"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64,8</w:t>
            </w:r>
          </w:p>
        </w:tc>
        <w:tc>
          <w:tcPr>
            <w:tcW w:w="636" w:type="dxa"/>
            <w:shd w:val="clear" w:color="auto" w:fill="auto"/>
            <w:noWrap/>
            <w:hideMark/>
          </w:tcPr>
          <w:p w14:paraId="30E2EC8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48,3</w:t>
            </w:r>
          </w:p>
        </w:tc>
        <w:tc>
          <w:tcPr>
            <w:tcW w:w="756" w:type="dxa"/>
            <w:shd w:val="clear" w:color="auto" w:fill="auto"/>
            <w:noWrap/>
            <w:hideMark/>
          </w:tcPr>
          <w:p w14:paraId="0C98147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81,4</w:t>
            </w:r>
          </w:p>
        </w:tc>
        <w:tc>
          <w:tcPr>
            <w:tcW w:w="636" w:type="dxa"/>
            <w:shd w:val="clear" w:color="auto" w:fill="auto"/>
            <w:noWrap/>
            <w:hideMark/>
          </w:tcPr>
          <w:p w14:paraId="4154E50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45</w:t>
            </w:r>
          </w:p>
        </w:tc>
        <w:tc>
          <w:tcPr>
            <w:tcW w:w="625" w:type="dxa"/>
            <w:shd w:val="clear" w:color="auto" w:fill="auto"/>
            <w:noWrap/>
            <w:hideMark/>
          </w:tcPr>
          <w:p w14:paraId="70E31D4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17</w:t>
            </w:r>
          </w:p>
        </w:tc>
        <w:tc>
          <w:tcPr>
            <w:tcW w:w="792" w:type="dxa"/>
            <w:shd w:val="clear" w:color="auto" w:fill="auto"/>
            <w:noWrap/>
            <w:hideMark/>
          </w:tcPr>
          <w:p w14:paraId="53E7F20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190</w:t>
            </w:r>
          </w:p>
        </w:tc>
        <w:tc>
          <w:tcPr>
            <w:tcW w:w="639" w:type="dxa"/>
            <w:shd w:val="clear" w:color="auto" w:fill="auto"/>
            <w:noWrap/>
            <w:hideMark/>
          </w:tcPr>
          <w:p w14:paraId="043DF043"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33</w:t>
            </w:r>
          </w:p>
        </w:tc>
        <w:tc>
          <w:tcPr>
            <w:tcW w:w="676" w:type="dxa"/>
            <w:shd w:val="clear" w:color="auto" w:fill="auto"/>
            <w:noWrap/>
            <w:hideMark/>
          </w:tcPr>
          <w:p w14:paraId="5736E06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78</w:t>
            </w:r>
          </w:p>
        </w:tc>
        <w:tc>
          <w:tcPr>
            <w:tcW w:w="851" w:type="dxa"/>
            <w:shd w:val="clear" w:color="auto" w:fill="auto"/>
            <w:noWrap/>
            <w:hideMark/>
          </w:tcPr>
          <w:p w14:paraId="6F4BB3B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8,1</w:t>
            </w:r>
          </w:p>
        </w:tc>
        <w:tc>
          <w:tcPr>
            <w:tcW w:w="939" w:type="dxa"/>
            <w:shd w:val="clear" w:color="auto" w:fill="auto"/>
            <w:noWrap/>
            <w:hideMark/>
          </w:tcPr>
          <w:p w14:paraId="463B888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1,45</w:t>
            </w:r>
          </w:p>
        </w:tc>
        <w:tc>
          <w:tcPr>
            <w:tcW w:w="859" w:type="dxa"/>
            <w:shd w:val="clear" w:color="auto" w:fill="auto"/>
            <w:noWrap/>
            <w:hideMark/>
          </w:tcPr>
          <w:p w14:paraId="74F21462"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1,34</w:t>
            </w:r>
          </w:p>
        </w:tc>
      </w:tr>
      <w:tr w:rsidR="007C13DB" w:rsidRPr="00734093" w14:paraId="04021F9F" w14:textId="77777777" w:rsidTr="00734093">
        <w:trPr>
          <w:trHeight w:val="300"/>
        </w:trPr>
        <w:tc>
          <w:tcPr>
            <w:tcW w:w="923" w:type="dxa"/>
            <w:shd w:val="clear" w:color="auto" w:fill="auto"/>
            <w:noWrap/>
            <w:hideMark/>
          </w:tcPr>
          <w:p w14:paraId="0768D33E"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AST1</w:t>
            </w:r>
          </w:p>
        </w:tc>
        <w:tc>
          <w:tcPr>
            <w:tcW w:w="753" w:type="dxa"/>
            <w:shd w:val="clear" w:color="auto" w:fill="auto"/>
            <w:noWrap/>
            <w:hideMark/>
          </w:tcPr>
          <w:p w14:paraId="5B7CB60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5A5F455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291,8</w:t>
            </w:r>
          </w:p>
        </w:tc>
        <w:tc>
          <w:tcPr>
            <w:tcW w:w="636" w:type="dxa"/>
            <w:shd w:val="clear" w:color="auto" w:fill="auto"/>
            <w:noWrap/>
            <w:hideMark/>
          </w:tcPr>
          <w:p w14:paraId="13F2FF0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190</w:t>
            </w:r>
          </w:p>
        </w:tc>
        <w:tc>
          <w:tcPr>
            <w:tcW w:w="756" w:type="dxa"/>
            <w:shd w:val="clear" w:color="auto" w:fill="auto"/>
            <w:noWrap/>
            <w:hideMark/>
          </w:tcPr>
          <w:p w14:paraId="6C2F92A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394</w:t>
            </w:r>
          </w:p>
        </w:tc>
        <w:tc>
          <w:tcPr>
            <w:tcW w:w="636" w:type="dxa"/>
            <w:shd w:val="clear" w:color="auto" w:fill="auto"/>
            <w:noWrap/>
            <w:hideMark/>
          </w:tcPr>
          <w:p w14:paraId="7818FC7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195</w:t>
            </w:r>
          </w:p>
        </w:tc>
        <w:tc>
          <w:tcPr>
            <w:tcW w:w="625" w:type="dxa"/>
            <w:shd w:val="clear" w:color="auto" w:fill="auto"/>
            <w:noWrap/>
            <w:hideMark/>
          </w:tcPr>
          <w:p w14:paraId="719A09C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21</w:t>
            </w:r>
          </w:p>
        </w:tc>
        <w:tc>
          <w:tcPr>
            <w:tcW w:w="792" w:type="dxa"/>
            <w:shd w:val="clear" w:color="auto" w:fill="auto"/>
            <w:noWrap/>
            <w:hideMark/>
          </w:tcPr>
          <w:p w14:paraId="3D75886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1070</w:t>
            </w:r>
          </w:p>
        </w:tc>
        <w:tc>
          <w:tcPr>
            <w:tcW w:w="639" w:type="dxa"/>
            <w:shd w:val="clear" w:color="auto" w:fill="auto"/>
            <w:noWrap/>
            <w:hideMark/>
          </w:tcPr>
          <w:p w14:paraId="60FDEBE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87</w:t>
            </w:r>
          </w:p>
        </w:tc>
        <w:tc>
          <w:tcPr>
            <w:tcW w:w="676" w:type="dxa"/>
            <w:shd w:val="clear" w:color="auto" w:fill="auto"/>
            <w:noWrap/>
            <w:hideMark/>
          </w:tcPr>
          <w:p w14:paraId="084F974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435</w:t>
            </w:r>
          </w:p>
        </w:tc>
        <w:tc>
          <w:tcPr>
            <w:tcW w:w="851" w:type="dxa"/>
            <w:shd w:val="clear" w:color="auto" w:fill="auto"/>
            <w:noWrap/>
            <w:hideMark/>
          </w:tcPr>
          <w:p w14:paraId="706BEFA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49,8</w:t>
            </w:r>
          </w:p>
        </w:tc>
        <w:tc>
          <w:tcPr>
            <w:tcW w:w="939" w:type="dxa"/>
            <w:shd w:val="clear" w:color="auto" w:fill="auto"/>
            <w:noWrap/>
            <w:hideMark/>
          </w:tcPr>
          <w:p w14:paraId="77D70BC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1,35</w:t>
            </w:r>
          </w:p>
        </w:tc>
        <w:tc>
          <w:tcPr>
            <w:tcW w:w="859" w:type="dxa"/>
            <w:shd w:val="clear" w:color="auto" w:fill="auto"/>
            <w:noWrap/>
            <w:hideMark/>
          </w:tcPr>
          <w:p w14:paraId="0FECA1A6"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1,14</w:t>
            </w:r>
          </w:p>
        </w:tc>
      </w:tr>
      <w:tr w:rsidR="007C13DB" w:rsidRPr="00734093" w14:paraId="2E6C84CC" w14:textId="77777777" w:rsidTr="00734093">
        <w:trPr>
          <w:trHeight w:val="300"/>
        </w:trPr>
        <w:tc>
          <w:tcPr>
            <w:tcW w:w="923" w:type="dxa"/>
            <w:shd w:val="clear" w:color="auto" w:fill="auto"/>
            <w:noWrap/>
            <w:hideMark/>
          </w:tcPr>
          <w:p w14:paraId="6083C0B8"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AST5</w:t>
            </w:r>
          </w:p>
        </w:tc>
        <w:tc>
          <w:tcPr>
            <w:tcW w:w="753" w:type="dxa"/>
            <w:shd w:val="clear" w:color="auto" w:fill="auto"/>
            <w:noWrap/>
            <w:hideMark/>
          </w:tcPr>
          <w:p w14:paraId="3985484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4931D7A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80,2</w:t>
            </w:r>
          </w:p>
        </w:tc>
        <w:tc>
          <w:tcPr>
            <w:tcW w:w="636" w:type="dxa"/>
            <w:shd w:val="clear" w:color="auto" w:fill="auto"/>
            <w:noWrap/>
            <w:hideMark/>
          </w:tcPr>
          <w:p w14:paraId="182B0D0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61</w:t>
            </w:r>
          </w:p>
        </w:tc>
        <w:tc>
          <w:tcPr>
            <w:tcW w:w="756" w:type="dxa"/>
            <w:shd w:val="clear" w:color="auto" w:fill="auto"/>
            <w:noWrap/>
            <w:hideMark/>
          </w:tcPr>
          <w:p w14:paraId="46A01DA3"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99</w:t>
            </w:r>
          </w:p>
        </w:tc>
        <w:tc>
          <w:tcPr>
            <w:tcW w:w="636" w:type="dxa"/>
            <w:shd w:val="clear" w:color="auto" w:fill="auto"/>
            <w:noWrap/>
            <w:hideMark/>
          </w:tcPr>
          <w:p w14:paraId="079DCA5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62</w:t>
            </w:r>
          </w:p>
        </w:tc>
        <w:tc>
          <w:tcPr>
            <w:tcW w:w="625" w:type="dxa"/>
            <w:shd w:val="clear" w:color="auto" w:fill="auto"/>
            <w:noWrap/>
            <w:hideMark/>
          </w:tcPr>
          <w:p w14:paraId="4B69049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22</w:t>
            </w:r>
          </w:p>
        </w:tc>
        <w:tc>
          <w:tcPr>
            <w:tcW w:w="792" w:type="dxa"/>
            <w:shd w:val="clear" w:color="auto" w:fill="auto"/>
            <w:noWrap/>
            <w:hideMark/>
          </w:tcPr>
          <w:p w14:paraId="16E1CE2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208</w:t>
            </w:r>
          </w:p>
        </w:tc>
        <w:tc>
          <w:tcPr>
            <w:tcW w:w="639" w:type="dxa"/>
            <w:shd w:val="clear" w:color="auto" w:fill="auto"/>
            <w:noWrap/>
            <w:hideMark/>
          </w:tcPr>
          <w:p w14:paraId="6FAF6C7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38</w:t>
            </w:r>
          </w:p>
        </w:tc>
        <w:tc>
          <w:tcPr>
            <w:tcW w:w="676" w:type="dxa"/>
            <w:shd w:val="clear" w:color="auto" w:fill="auto"/>
            <w:noWrap/>
            <w:hideMark/>
          </w:tcPr>
          <w:p w14:paraId="37E0DC1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115</w:t>
            </w:r>
          </w:p>
        </w:tc>
        <w:tc>
          <w:tcPr>
            <w:tcW w:w="851" w:type="dxa"/>
            <w:shd w:val="clear" w:color="auto" w:fill="auto"/>
            <w:noWrap/>
            <w:hideMark/>
          </w:tcPr>
          <w:p w14:paraId="4867FD2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9,4</w:t>
            </w:r>
          </w:p>
        </w:tc>
        <w:tc>
          <w:tcPr>
            <w:tcW w:w="939" w:type="dxa"/>
            <w:shd w:val="clear" w:color="auto" w:fill="auto"/>
            <w:noWrap/>
            <w:hideMark/>
          </w:tcPr>
          <w:p w14:paraId="58678DB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1,08</w:t>
            </w:r>
          </w:p>
        </w:tc>
        <w:tc>
          <w:tcPr>
            <w:tcW w:w="859" w:type="dxa"/>
            <w:shd w:val="clear" w:color="auto" w:fill="auto"/>
            <w:noWrap/>
            <w:hideMark/>
          </w:tcPr>
          <w:p w14:paraId="17B5A44B"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0,13</w:t>
            </w:r>
          </w:p>
        </w:tc>
      </w:tr>
      <w:tr w:rsidR="007C13DB" w:rsidRPr="00734093" w14:paraId="3B1F50E1" w14:textId="77777777" w:rsidTr="00734093">
        <w:trPr>
          <w:trHeight w:val="300"/>
        </w:trPr>
        <w:tc>
          <w:tcPr>
            <w:tcW w:w="923" w:type="dxa"/>
            <w:shd w:val="clear" w:color="auto" w:fill="auto"/>
            <w:noWrap/>
            <w:hideMark/>
          </w:tcPr>
          <w:p w14:paraId="142F5EC1" w14:textId="77777777" w:rsidR="007C13DB" w:rsidRPr="00734093" w:rsidRDefault="007C13DB" w:rsidP="00AB48D8">
            <w:pPr>
              <w:spacing w:after="0" w:line="240" w:lineRule="auto"/>
              <w:ind w:right="-79"/>
              <w:rPr>
                <w:rFonts w:ascii="Times New Roman" w:eastAsia="Calibri" w:hAnsi="Times New Roman" w:cs="Times New Roman"/>
                <w:sz w:val="24"/>
                <w:szCs w:val="24"/>
              </w:rPr>
            </w:pPr>
            <w:r w:rsidRPr="00734093">
              <w:rPr>
                <w:rFonts w:ascii="Times New Roman" w:eastAsia="Calibri" w:hAnsi="Times New Roman" w:cs="Times New Roman"/>
                <w:sz w:val="24"/>
                <w:szCs w:val="24"/>
              </w:rPr>
              <w:t>AST10</w:t>
            </w:r>
          </w:p>
        </w:tc>
        <w:tc>
          <w:tcPr>
            <w:tcW w:w="753" w:type="dxa"/>
            <w:shd w:val="clear" w:color="auto" w:fill="auto"/>
            <w:noWrap/>
            <w:hideMark/>
          </w:tcPr>
          <w:p w14:paraId="7852C10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19C3AB6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39</w:t>
            </w:r>
          </w:p>
        </w:tc>
        <w:tc>
          <w:tcPr>
            <w:tcW w:w="636" w:type="dxa"/>
            <w:shd w:val="clear" w:color="auto" w:fill="auto"/>
            <w:noWrap/>
            <w:hideMark/>
          </w:tcPr>
          <w:p w14:paraId="0293F02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34,6</w:t>
            </w:r>
          </w:p>
        </w:tc>
        <w:tc>
          <w:tcPr>
            <w:tcW w:w="756" w:type="dxa"/>
            <w:shd w:val="clear" w:color="auto" w:fill="auto"/>
            <w:noWrap/>
            <w:hideMark/>
          </w:tcPr>
          <w:p w14:paraId="0071D30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44</w:t>
            </w:r>
          </w:p>
        </w:tc>
        <w:tc>
          <w:tcPr>
            <w:tcW w:w="636" w:type="dxa"/>
            <w:shd w:val="clear" w:color="auto" w:fill="auto"/>
            <w:noWrap/>
            <w:hideMark/>
          </w:tcPr>
          <w:p w14:paraId="29BA785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36</w:t>
            </w:r>
          </w:p>
        </w:tc>
        <w:tc>
          <w:tcPr>
            <w:tcW w:w="625" w:type="dxa"/>
            <w:shd w:val="clear" w:color="auto" w:fill="auto"/>
            <w:noWrap/>
            <w:hideMark/>
          </w:tcPr>
          <w:p w14:paraId="71A83BB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21</w:t>
            </w:r>
          </w:p>
        </w:tc>
        <w:tc>
          <w:tcPr>
            <w:tcW w:w="792" w:type="dxa"/>
            <w:shd w:val="clear" w:color="auto" w:fill="auto"/>
            <w:noWrap/>
            <w:hideMark/>
          </w:tcPr>
          <w:p w14:paraId="5E0750C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74</w:t>
            </w:r>
          </w:p>
        </w:tc>
        <w:tc>
          <w:tcPr>
            <w:tcW w:w="639" w:type="dxa"/>
            <w:shd w:val="clear" w:color="auto" w:fill="auto"/>
            <w:noWrap/>
            <w:hideMark/>
          </w:tcPr>
          <w:p w14:paraId="59B24A1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26</w:t>
            </w:r>
          </w:p>
        </w:tc>
        <w:tc>
          <w:tcPr>
            <w:tcW w:w="676" w:type="dxa"/>
            <w:shd w:val="clear" w:color="auto" w:fill="auto"/>
            <w:noWrap/>
            <w:hideMark/>
          </w:tcPr>
          <w:p w14:paraId="27D13AD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47</w:t>
            </w:r>
          </w:p>
        </w:tc>
        <w:tc>
          <w:tcPr>
            <w:tcW w:w="851" w:type="dxa"/>
            <w:shd w:val="clear" w:color="auto" w:fill="auto"/>
            <w:noWrap/>
            <w:hideMark/>
          </w:tcPr>
          <w:p w14:paraId="20CBCFF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2,4</w:t>
            </w:r>
          </w:p>
        </w:tc>
        <w:tc>
          <w:tcPr>
            <w:tcW w:w="939" w:type="dxa"/>
            <w:shd w:val="clear" w:color="auto" w:fill="auto"/>
            <w:noWrap/>
            <w:hideMark/>
          </w:tcPr>
          <w:p w14:paraId="45F6A3A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0,84</w:t>
            </w:r>
          </w:p>
        </w:tc>
        <w:tc>
          <w:tcPr>
            <w:tcW w:w="859" w:type="dxa"/>
            <w:shd w:val="clear" w:color="auto" w:fill="auto"/>
            <w:noWrap/>
            <w:hideMark/>
          </w:tcPr>
          <w:p w14:paraId="21F124D9"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0,22</w:t>
            </w:r>
          </w:p>
        </w:tc>
      </w:tr>
      <w:tr w:rsidR="007C13DB" w:rsidRPr="00734093" w14:paraId="1C13766E" w14:textId="77777777" w:rsidTr="00734093">
        <w:trPr>
          <w:trHeight w:val="300"/>
        </w:trPr>
        <w:tc>
          <w:tcPr>
            <w:tcW w:w="923" w:type="dxa"/>
            <w:shd w:val="clear" w:color="auto" w:fill="auto"/>
            <w:noWrap/>
            <w:hideMark/>
          </w:tcPr>
          <w:p w14:paraId="3B6E9C7C"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Alb5</w:t>
            </w:r>
          </w:p>
        </w:tc>
        <w:tc>
          <w:tcPr>
            <w:tcW w:w="753" w:type="dxa"/>
            <w:shd w:val="clear" w:color="auto" w:fill="auto"/>
            <w:noWrap/>
            <w:hideMark/>
          </w:tcPr>
          <w:p w14:paraId="1D76053C"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53B38D83"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32,6</w:t>
            </w:r>
          </w:p>
        </w:tc>
        <w:tc>
          <w:tcPr>
            <w:tcW w:w="636" w:type="dxa"/>
            <w:shd w:val="clear" w:color="auto" w:fill="auto"/>
            <w:noWrap/>
            <w:hideMark/>
          </w:tcPr>
          <w:p w14:paraId="2A48B5B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31,2</w:t>
            </w:r>
          </w:p>
        </w:tc>
        <w:tc>
          <w:tcPr>
            <w:tcW w:w="756" w:type="dxa"/>
            <w:shd w:val="clear" w:color="auto" w:fill="auto"/>
            <w:noWrap/>
            <w:hideMark/>
          </w:tcPr>
          <w:p w14:paraId="426F8F6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34,2</w:t>
            </w:r>
          </w:p>
        </w:tc>
        <w:tc>
          <w:tcPr>
            <w:tcW w:w="636" w:type="dxa"/>
            <w:shd w:val="clear" w:color="auto" w:fill="auto"/>
            <w:noWrap/>
            <w:hideMark/>
          </w:tcPr>
          <w:p w14:paraId="4CDE756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625" w:type="dxa"/>
            <w:shd w:val="clear" w:color="auto" w:fill="auto"/>
            <w:noWrap/>
            <w:hideMark/>
          </w:tcPr>
          <w:p w14:paraId="0D4A0533"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25</w:t>
            </w:r>
          </w:p>
        </w:tc>
        <w:tc>
          <w:tcPr>
            <w:tcW w:w="792" w:type="dxa"/>
            <w:shd w:val="clear" w:color="auto" w:fill="auto"/>
            <w:noWrap/>
            <w:hideMark/>
          </w:tcPr>
          <w:p w14:paraId="6BB62BC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42</w:t>
            </w:r>
          </w:p>
        </w:tc>
        <w:tc>
          <w:tcPr>
            <w:tcW w:w="639" w:type="dxa"/>
            <w:shd w:val="clear" w:color="auto" w:fill="auto"/>
            <w:noWrap/>
            <w:hideMark/>
          </w:tcPr>
          <w:p w14:paraId="46BA384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30</w:t>
            </w:r>
          </w:p>
        </w:tc>
        <w:tc>
          <w:tcPr>
            <w:tcW w:w="676" w:type="dxa"/>
            <w:shd w:val="clear" w:color="auto" w:fill="auto"/>
            <w:noWrap/>
            <w:hideMark/>
          </w:tcPr>
          <w:p w14:paraId="710CC9B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35,6</w:t>
            </w:r>
          </w:p>
        </w:tc>
        <w:tc>
          <w:tcPr>
            <w:tcW w:w="851" w:type="dxa"/>
            <w:shd w:val="clear" w:color="auto" w:fill="auto"/>
            <w:noWrap/>
            <w:hideMark/>
          </w:tcPr>
          <w:p w14:paraId="12A247F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0,73</w:t>
            </w:r>
          </w:p>
        </w:tc>
        <w:tc>
          <w:tcPr>
            <w:tcW w:w="939" w:type="dxa"/>
            <w:shd w:val="clear" w:color="auto" w:fill="auto"/>
            <w:noWrap/>
            <w:hideMark/>
          </w:tcPr>
          <w:p w14:paraId="76B0BA0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0,63</w:t>
            </w:r>
          </w:p>
        </w:tc>
        <w:tc>
          <w:tcPr>
            <w:tcW w:w="859" w:type="dxa"/>
            <w:shd w:val="clear" w:color="auto" w:fill="auto"/>
            <w:noWrap/>
            <w:hideMark/>
          </w:tcPr>
          <w:p w14:paraId="74DEA2AB"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-0,25</w:t>
            </w:r>
          </w:p>
        </w:tc>
      </w:tr>
      <w:tr w:rsidR="007C13DB" w:rsidRPr="00734093" w14:paraId="035C50CF" w14:textId="77777777" w:rsidTr="00734093">
        <w:trPr>
          <w:trHeight w:val="300"/>
        </w:trPr>
        <w:tc>
          <w:tcPr>
            <w:tcW w:w="923" w:type="dxa"/>
            <w:shd w:val="clear" w:color="auto" w:fill="auto"/>
            <w:noWrap/>
            <w:hideMark/>
          </w:tcPr>
          <w:p w14:paraId="31B31AA0"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Alb10</w:t>
            </w:r>
          </w:p>
        </w:tc>
        <w:tc>
          <w:tcPr>
            <w:tcW w:w="753" w:type="dxa"/>
            <w:shd w:val="clear" w:color="auto" w:fill="auto"/>
            <w:noWrap/>
            <w:hideMark/>
          </w:tcPr>
          <w:p w14:paraId="3F113C99"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134E9692"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36,2</w:t>
            </w:r>
          </w:p>
        </w:tc>
        <w:tc>
          <w:tcPr>
            <w:tcW w:w="636" w:type="dxa"/>
            <w:shd w:val="clear" w:color="auto" w:fill="auto"/>
            <w:noWrap/>
            <w:hideMark/>
          </w:tcPr>
          <w:p w14:paraId="48F32279"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34,5</w:t>
            </w:r>
          </w:p>
        </w:tc>
        <w:tc>
          <w:tcPr>
            <w:tcW w:w="756" w:type="dxa"/>
            <w:shd w:val="clear" w:color="auto" w:fill="auto"/>
            <w:noWrap/>
            <w:hideMark/>
          </w:tcPr>
          <w:p w14:paraId="327E681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37,8</w:t>
            </w:r>
          </w:p>
        </w:tc>
        <w:tc>
          <w:tcPr>
            <w:tcW w:w="636" w:type="dxa"/>
            <w:shd w:val="clear" w:color="auto" w:fill="auto"/>
            <w:noWrap/>
            <w:hideMark/>
          </w:tcPr>
          <w:p w14:paraId="366BA53A"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35</w:t>
            </w:r>
          </w:p>
        </w:tc>
        <w:tc>
          <w:tcPr>
            <w:tcW w:w="625" w:type="dxa"/>
            <w:shd w:val="clear" w:color="auto" w:fill="auto"/>
            <w:noWrap/>
            <w:hideMark/>
          </w:tcPr>
          <w:p w14:paraId="5AAE735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28</w:t>
            </w:r>
          </w:p>
        </w:tc>
        <w:tc>
          <w:tcPr>
            <w:tcW w:w="792" w:type="dxa"/>
            <w:shd w:val="clear" w:color="auto" w:fill="auto"/>
            <w:noWrap/>
            <w:hideMark/>
          </w:tcPr>
          <w:p w14:paraId="718CBA0F"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45</w:t>
            </w:r>
          </w:p>
        </w:tc>
        <w:tc>
          <w:tcPr>
            <w:tcW w:w="639" w:type="dxa"/>
            <w:shd w:val="clear" w:color="auto" w:fill="auto"/>
            <w:noWrap/>
            <w:hideMark/>
          </w:tcPr>
          <w:p w14:paraId="3ECAB44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33</w:t>
            </w:r>
          </w:p>
        </w:tc>
        <w:tc>
          <w:tcPr>
            <w:tcW w:w="676" w:type="dxa"/>
            <w:shd w:val="clear" w:color="auto" w:fill="auto"/>
            <w:noWrap/>
            <w:hideMark/>
          </w:tcPr>
          <w:p w14:paraId="0172F81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40</w:t>
            </w:r>
          </w:p>
        </w:tc>
        <w:tc>
          <w:tcPr>
            <w:tcW w:w="851" w:type="dxa"/>
            <w:shd w:val="clear" w:color="auto" w:fill="auto"/>
            <w:noWrap/>
            <w:hideMark/>
          </w:tcPr>
          <w:p w14:paraId="32A52EBA"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0,78</w:t>
            </w:r>
          </w:p>
        </w:tc>
        <w:tc>
          <w:tcPr>
            <w:tcW w:w="939" w:type="dxa"/>
            <w:shd w:val="clear" w:color="auto" w:fill="auto"/>
            <w:noWrap/>
            <w:hideMark/>
          </w:tcPr>
          <w:p w14:paraId="05FE664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0,18</w:t>
            </w:r>
          </w:p>
        </w:tc>
        <w:tc>
          <w:tcPr>
            <w:tcW w:w="859" w:type="dxa"/>
            <w:shd w:val="clear" w:color="auto" w:fill="auto"/>
            <w:noWrap/>
            <w:hideMark/>
          </w:tcPr>
          <w:p w14:paraId="0BA63C19"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-0,82</w:t>
            </w:r>
          </w:p>
        </w:tc>
      </w:tr>
      <w:tr w:rsidR="007C13DB" w:rsidRPr="00734093" w14:paraId="13951B3C" w14:textId="77777777" w:rsidTr="00734093">
        <w:trPr>
          <w:trHeight w:val="300"/>
        </w:trPr>
        <w:tc>
          <w:tcPr>
            <w:tcW w:w="923" w:type="dxa"/>
            <w:shd w:val="clear" w:color="auto" w:fill="auto"/>
            <w:noWrap/>
            <w:hideMark/>
          </w:tcPr>
          <w:p w14:paraId="0794B622"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Fr5</w:t>
            </w:r>
          </w:p>
        </w:tc>
        <w:tc>
          <w:tcPr>
            <w:tcW w:w="753" w:type="dxa"/>
            <w:shd w:val="clear" w:color="auto" w:fill="auto"/>
            <w:noWrap/>
            <w:hideMark/>
          </w:tcPr>
          <w:p w14:paraId="6F1BF686"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1ECD75C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180,8</w:t>
            </w:r>
          </w:p>
        </w:tc>
        <w:tc>
          <w:tcPr>
            <w:tcW w:w="636" w:type="dxa"/>
            <w:shd w:val="clear" w:color="auto" w:fill="auto"/>
            <w:noWrap/>
            <w:hideMark/>
          </w:tcPr>
          <w:p w14:paraId="4B2BC4D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176</w:t>
            </w:r>
          </w:p>
        </w:tc>
        <w:tc>
          <w:tcPr>
            <w:tcW w:w="756" w:type="dxa"/>
            <w:shd w:val="clear" w:color="auto" w:fill="auto"/>
            <w:noWrap/>
            <w:hideMark/>
          </w:tcPr>
          <w:p w14:paraId="692AF70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185,6</w:t>
            </w:r>
          </w:p>
        </w:tc>
        <w:tc>
          <w:tcPr>
            <w:tcW w:w="636" w:type="dxa"/>
            <w:shd w:val="clear" w:color="auto" w:fill="auto"/>
            <w:noWrap/>
            <w:hideMark/>
          </w:tcPr>
          <w:p w14:paraId="30544EC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180</w:t>
            </w:r>
          </w:p>
        </w:tc>
        <w:tc>
          <w:tcPr>
            <w:tcW w:w="625" w:type="dxa"/>
            <w:shd w:val="clear" w:color="auto" w:fill="auto"/>
            <w:noWrap/>
            <w:hideMark/>
          </w:tcPr>
          <w:p w14:paraId="2D5E9304"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155</w:t>
            </w:r>
          </w:p>
        </w:tc>
        <w:tc>
          <w:tcPr>
            <w:tcW w:w="792" w:type="dxa"/>
            <w:shd w:val="clear" w:color="auto" w:fill="auto"/>
            <w:noWrap/>
            <w:hideMark/>
          </w:tcPr>
          <w:p w14:paraId="203AC3D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210</w:t>
            </w:r>
          </w:p>
        </w:tc>
        <w:tc>
          <w:tcPr>
            <w:tcW w:w="639" w:type="dxa"/>
            <w:shd w:val="clear" w:color="auto" w:fill="auto"/>
            <w:noWrap/>
            <w:hideMark/>
          </w:tcPr>
          <w:p w14:paraId="0976E7B8"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175</w:t>
            </w:r>
          </w:p>
        </w:tc>
        <w:tc>
          <w:tcPr>
            <w:tcW w:w="676" w:type="dxa"/>
            <w:shd w:val="clear" w:color="auto" w:fill="auto"/>
            <w:noWrap/>
            <w:hideMark/>
          </w:tcPr>
          <w:p w14:paraId="31A43990"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194</w:t>
            </w:r>
          </w:p>
        </w:tc>
        <w:tc>
          <w:tcPr>
            <w:tcW w:w="851" w:type="dxa"/>
            <w:shd w:val="clear" w:color="auto" w:fill="auto"/>
            <w:noWrap/>
            <w:hideMark/>
          </w:tcPr>
          <w:p w14:paraId="04411A3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2,34</w:t>
            </w:r>
          </w:p>
        </w:tc>
        <w:tc>
          <w:tcPr>
            <w:tcW w:w="939" w:type="dxa"/>
            <w:shd w:val="clear" w:color="auto" w:fill="auto"/>
            <w:noWrap/>
            <w:hideMark/>
          </w:tcPr>
          <w:p w14:paraId="5098503B"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0,11</w:t>
            </w:r>
          </w:p>
        </w:tc>
        <w:tc>
          <w:tcPr>
            <w:tcW w:w="859" w:type="dxa"/>
            <w:shd w:val="clear" w:color="auto" w:fill="auto"/>
            <w:noWrap/>
            <w:hideMark/>
          </w:tcPr>
          <w:p w14:paraId="7E4AB881"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-0,45</w:t>
            </w:r>
          </w:p>
        </w:tc>
      </w:tr>
      <w:tr w:rsidR="007C13DB" w:rsidRPr="00734093" w14:paraId="7CC49B3E" w14:textId="77777777" w:rsidTr="00734093">
        <w:trPr>
          <w:trHeight w:val="300"/>
        </w:trPr>
        <w:tc>
          <w:tcPr>
            <w:tcW w:w="923" w:type="dxa"/>
            <w:shd w:val="clear" w:color="auto" w:fill="auto"/>
            <w:noWrap/>
            <w:hideMark/>
          </w:tcPr>
          <w:p w14:paraId="5A4295B3"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Fr10</w:t>
            </w:r>
          </w:p>
        </w:tc>
        <w:tc>
          <w:tcPr>
            <w:tcW w:w="753" w:type="dxa"/>
            <w:shd w:val="clear" w:color="auto" w:fill="auto"/>
            <w:noWrap/>
            <w:hideMark/>
          </w:tcPr>
          <w:p w14:paraId="4775EA1D"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31</w:t>
            </w:r>
          </w:p>
        </w:tc>
        <w:tc>
          <w:tcPr>
            <w:tcW w:w="756" w:type="dxa"/>
            <w:shd w:val="clear" w:color="auto" w:fill="auto"/>
            <w:noWrap/>
            <w:hideMark/>
          </w:tcPr>
          <w:p w14:paraId="11A33E9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174,7</w:t>
            </w:r>
          </w:p>
        </w:tc>
        <w:tc>
          <w:tcPr>
            <w:tcW w:w="636" w:type="dxa"/>
            <w:shd w:val="clear" w:color="auto" w:fill="auto"/>
            <w:noWrap/>
            <w:hideMark/>
          </w:tcPr>
          <w:p w14:paraId="3EA406F5"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165</w:t>
            </w:r>
          </w:p>
        </w:tc>
        <w:tc>
          <w:tcPr>
            <w:tcW w:w="756" w:type="dxa"/>
            <w:shd w:val="clear" w:color="auto" w:fill="auto"/>
            <w:noWrap/>
            <w:hideMark/>
          </w:tcPr>
          <w:p w14:paraId="35ABCD6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184,7</w:t>
            </w:r>
          </w:p>
        </w:tc>
        <w:tc>
          <w:tcPr>
            <w:tcW w:w="636" w:type="dxa"/>
            <w:shd w:val="clear" w:color="auto" w:fill="auto"/>
            <w:noWrap/>
            <w:hideMark/>
          </w:tcPr>
          <w:p w14:paraId="1AF2DD0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178</w:t>
            </w:r>
          </w:p>
        </w:tc>
        <w:tc>
          <w:tcPr>
            <w:tcW w:w="625" w:type="dxa"/>
            <w:shd w:val="clear" w:color="auto" w:fill="auto"/>
            <w:noWrap/>
            <w:hideMark/>
          </w:tcPr>
          <w:p w14:paraId="72171B4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70</w:t>
            </w:r>
          </w:p>
        </w:tc>
        <w:tc>
          <w:tcPr>
            <w:tcW w:w="792" w:type="dxa"/>
            <w:shd w:val="clear" w:color="auto" w:fill="auto"/>
            <w:noWrap/>
            <w:hideMark/>
          </w:tcPr>
          <w:p w14:paraId="7B7D7D2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215</w:t>
            </w:r>
          </w:p>
        </w:tc>
        <w:tc>
          <w:tcPr>
            <w:tcW w:w="639" w:type="dxa"/>
            <w:shd w:val="clear" w:color="auto" w:fill="auto"/>
            <w:noWrap/>
            <w:hideMark/>
          </w:tcPr>
          <w:p w14:paraId="18373AA1"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172</w:t>
            </w:r>
          </w:p>
        </w:tc>
        <w:tc>
          <w:tcPr>
            <w:tcW w:w="676" w:type="dxa"/>
            <w:shd w:val="clear" w:color="auto" w:fill="auto"/>
            <w:noWrap/>
            <w:hideMark/>
          </w:tcPr>
          <w:p w14:paraId="19D0F6E7"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190</w:t>
            </w:r>
          </w:p>
        </w:tc>
        <w:tc>
          <w:tcPr>
            <w:tcW w:w="851" w:type="dxa"/>
            <w:shd w:val="clear" w:color="auto" w:fill="auto"/>
            <w:noWrap/>
            <w:hideMark/>
          </w:tcPr>
          <w:p w14:paraId="009CA92E"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4,88</w:t>
            </w:r>
          </w:p>
        </w:tc>
        <w:tc>
          <w:tcPr>
            <w:tcW w:w="939" w:type="dxa"/>
            <w:shd w:val="clear" w:color="auto" w:fill="auto"/>
            <w:noWrap/>
            <w:hideMark/>
          </w:tcPr>
          <w:p w14:paraId="1512F21A" w14:textId="77777777" w:rsidR="007C13DB" w:rsidRPr="00734093" w:rsidRDefault="007C13DB" w:rsidP="00AB48D8">
            <w:pPr>
              <w:spacing w:after="0" w:line="240" w:lineRule="auto"/>
              <w:ind w:left="-53" w:right="-87"/>
              <w:rPr>
                <w:rFonts w:ascii="Times New Roman" w:eastAsia="Calibri" w:hAnsi="Times New Roman" w:cs="Times New Roman"/>
                <w:sz w:val="24"/>
                <w:szCs w:val="24"/>
              </w:rPr>
            </w:pPr>
            <w:r w:rsidRPr="00734093">
              <w:rPr>
                <w:rFonts w:ascii="Times New Roman" w:eastAsia="Calibri" w:hAnsi="Times New Roman" w:cs="Times New Roman"/>
                <w:sz w:val="24"/>
                <w:szCs w:val="24"/>
              </w:rPr>
              <w:t>-2,34</w:t>
            </w:r>
          </w:p>
        </w:tc>
        <w:tc>
          <w:tcPr>
            <w:tcW w:w="859" w:type="dxa"/>
            <w:shd w:val="clear" w:color="auto" w:fill="auto"/>
            <w:noWrap/>
            <w:hideMark/>
          </w:tcPr>
          <w:p w14:paraId="12DE7F41" w14:textId="77777777" w:rsidR="007C13DB" w:rsidRPr="00734093" w:rsidRDefault="007C13DB" w:rsidP="003531C6">
            <w:pPr>
              <w:spacing w:after="0" w:line="240" w:lineRule="auto"/>
              <w:rPr>
                <w:rFonts w:ascii="Times New Roman" w:eastAsia="Calibri" w:hAnsi="Times New Roman" w:cs="Times New Roman"/>
                <w:sz w:val="24"/>
                <w:szCs w:val="24"/>
              </w:rPr>
            </w:pPr>
            <w:r w:rsidRPr="00734093">
              <w:rPr>
                <w:rFonts w:ascii="Times New Roman" w:eastAsia="Calibri" w:hAnsi="Times New Roman" w:cs="Times New Roman"/>
                <w:sz w:val="24"/>
                <w:szCs w:val="24"/>
              </w:rPr>
              <w:t>7,40</w:t>
            </w:r>
          </w:p>
        </w:tc>
      </w:tr>
    </w:tbl>
    <w:p w14:paraId="1D848BAE" w14:textId="77777777" w:rsidR="007C13DB" w:rsidRPr="003531C6" w:rsidRDefault="007C13DB" w:rsidP="003531C6">
      <w:pPr>
        <w:spacing w:after="0" w:line="240" w:lineRule="auto"/>
        <w:jc w:val="both"/>
        <w:rPr>
          <w:rFonts w:ascii="Times New Roman" w:eastAsia="Calibri" w:hAnsi="Times New Roman" w:cs="Times New Roman"/>
          <w:noProof/>
          <w:sz w:val="28"/>
          <w:szCs w:val="28"/>
          <w:lang w:val="ru-RU" w:eastAsia="ru-RU"/>
        </w:rPr>
      </w:pPr>
    </w:p>
    <w:p w14:paraId="00EF4E88" w14:textId="0DC374D5" w:rsidR="007C13DB" w:rsidRDefault="007C13DB" w:rsidP="00734093">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При анализе динамики уровня общего белка крови у пациентов 1 группы наблюдается определенного рода «</w:t>
      </w:r>
      <w:r w:rsidR="007F75A1" w:rsidRPr="003531C6">
        <w:rPr>
          <w:rFonts w:ascii="Times New Roman" w:eastAsia="Calibri" w:hAnsi="Times New Roman" w:cs="Times New Roman"/>
          <w:sz w:val="28"/>
          <w:szCs w:val="28"/>
          <w:lang w:val="ru-RU" w:eastAsia="ru-RU"/>
        </w:rPr>
        <w:t>дефицит</w:t>
      </w:r>
      <w:r w:rsidRPr="003531C6">
        <w:rPr>
          <w:rFonts w:ascii="Times New Roman" w:eastAsia="Calibri" w:hAnsi="Times New Roman" w:cs="Times New Roman"/>
          <w:sz w:val="28"/>
          <w:szCs w:val="28"/>
          <w:lang w:val="ru-RU" w:eastAsia="ru-RU"/>
        </w:rPr>
        <w:t xml:space="preserve">» в результате его снижения, несмотря на использование при энтеральном питании комбинированных питательных смесей, содержащих белковый ингредиент (смесь аминокислот). Возможно, как указывалось выше, сохранение пристеночного пищеварения способно обусловить данную разницу в динамике уровня общего белка крови. Тем не менее, к моменту перевода пациентов в профильное отделение (10-13 </w:t>
      </w:r>
      <w:r w:rsidRPr="003531C6">
        <w:rPr>
          <w:rFonts w:ascii="Times New Roman" w:eastAsia="Calibri" w:hAnsi="Times New Roman" w:cs="Times New Roman"/>
          <w:sz w:val="28"/>
          <w:szCs w:val="28"/>
          <w:lang w:val="ru-RU" w:eastAsia="ru-RU"/>
        </w:rPr>
        <w:lastRenderedPageBreak/>
        <w:t>сутки) отмечается статистически значимое повышение уровня общего белка крови.</w:t>
      </w:r>
    </w:p>
    <w:p w14:paraId="37106E72" w14:textId="0C69E0B0" w:rsidR="00734093" w:rsidRPr="003531C6" w:rsidRDefault="00734093" w:rsidP="00734093">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В динамике отмечается относительно медленное, но статистически значимое и постепенное его снижение, в среднем, на 2-3,5% к 5 суткам послеоперационного периода с достаточно достоверным его увеличением к окончанию энтеральной поддержки в условиях реанимационного отделения на 12-14,5%. Статистически значимо различаются следующие сутки: р (Pr1/Pr5) = 0,961, р (Pr1/Pr10) = 0,006, р (Pr5/Pr10) = 0,000 (рисунок 4).</w:t>
      </w:r>
    </w:p>
    <w:p w14:paraId="77A47359" w14:textId="4855DF16" w:rsidR="007C13DB" w:rsidRPr="003531C6" w:rsidRDefault="007C13DB" w:rsidP="00734093">
      <w:pPr>
        <w:spacing w:after="0" w:line="240" w:lineRule="auto"/>
        <w:ind w:firstLine="709"/>
        <w:jc w:val="both"/>
        <w:rPr>
          <w:rFonts w:ascii="Times New Roman" w:eastAsia="Calibri" w:hAnsi="Times New Roman" w:cs="Times New Roman"/>
          <w:sz w:val="28"/>
          <w:szCs w:val="28"/>
          <w:lang w:val="ru-RU" w:eastAsia="ru-RU"/>
        </w:rPr>
      </w:pPr>
    </w:p>
    <w:p w14:paraId="1B3457A3" w14:textId="0A55F182" w:rsidR="00763FE4" w:rsidRPr="003531C6" w:rsidRDefault="00763FE4" w:rsidP="003531C6">
      <w:pPr>
        <w:tabs>
          <w:tab w:val="left" w:pos="4170"/>
        </w:tabs>
        <w:spacing w:after="0" w:line="240" w:lineRule="auto"/>
        <w:jc w:val="center"/>
        <w:rPr>
          <w:rFonts w:ascii="Times New Roman" w:eastAsia="Calibri" w:hAnsi="Times New Roman" w:cs="Times New Roman"/>
          <w:sz w:val="28"/>
          <w:szCs w:val="28"/>
          <w:lang w:val="ru-RU"/>
        </w:rPr>
      </w:pPr>
      <w:r w:rsidRPr="003531C6">
        <w:object w:dxaOrig="6804" w:dyaOrig="4536" w14:anchorId="5EEB7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226.5pt" o:ole="">
            <v:imagedata r:id="rId11" o:title=""/>
          </v:shape>
          <o:OLEObject Type="Embed" ProgID="STATISTICA.Graph" ShapeID="_x0000_i1025" DrawAspect="Content" ObjectID="_1714975775" r:id="rId12">
            <o:FieldCodes>\s</o:FieldCodes>
          </o:OLEObject>
        </w:object>
      </w:r>
    </w:p>
    <w:p w14:paraId="353CA524" w14:textId="77777777" w:rsidR="00734093" w:rsidRDefault="00734093" w:rsidP="003531C6">
      <w:pPr>
        <w:spacing w:after="0" w:line="240" w:lineRule="auto"/>
        <w:ind w:firstLine="567"/>
        <w:jc w:val="center"/>
        <w:rPr>
          <w:rFonts w:ascii="Times New Roman" w:hAnsi="Times New Roman" w:cs="Times New Roman"/>
          <w:color w:val="000000"/>
          <w:kern w:val="1"/>
          <w:sz w:val="28"/>
          <w:szCs w:val="28"/>
          <w:lang w:val="kk-KZ"/>
        </w:rPr>
      </w:pPr>
    </w:p>
    <w:p w14:paraId="55F61A5C" w14:textId="7FA215CF" w:rsidR="0099389E" w:rsidRPr="00734093" w:rsidRDefault="00734093" w:rsidP="00734093">
      <w:pPr>
        <w:spacing w:after="0" w:line="240" w:lineRule="auto"/>
        <w:ind w:firstLine="709"/>
        <w:jc w:val="both"/>
        <w:rPr>
          <w:rFonts w:ascii="Times New Roman" w:hAnsi="Times New Roman" w:cs="Times New Roman"/>
          <w:sz w:val="24"/>
          <w:szCs w:val="24"/>
          <w:lang w:val="ru-RU"/>
        </w:rPr>
      </w:pPr>
      <w:r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688960" behindDoc="0" locked="0" layoutInCell="1" allowOverlap="1" wp14:anchorId="3BB9E91E" wp14:editId="27FA01D8">
                <wp:simplePos x="0" y="0"/>
                <wp:positionH relativeFrom="leftMargin">
                  <wp:posOffset>2298700</wp:posOffset>
                </wp:positionH>
                <wp:positionV relativeFrom="paragraph">
                  <wp:posOffset>21590</wp:posOffset>
                </wp:positionV>
                <wp:extent cx="95250" cy="18097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E378A" id="Прямоугольник 5" o:spid="_x0000_s1026" style="position:absolute;margin-left:181pt;margin-top:1.7pt;width:7.5pt;height:14.25pt;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" filled="f" strokecolor="#c00000" strokeweight="1pt">
                <w10:wrap anchorx="margin"/>
              </v:rect>
            </w:pict>
          </mc:Fallback>
        </mc:AlternateContent>
      </w:r>
      <w:r w:rsidR="002D4167"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687936" behindDoc="0" locked="0" layoutInCell="1" allowOverlap="1" wp14:anchorId="00CAEA1A" wp14:editId="4C13A050">
                <wp:simplePos x="0" y="0"/>
                <wp:positionH relativeFrom="leftMargin">
                  <wp:posOffset>1404620</wp:posOffset>
                </wp:positionH>
                <wp:positionV relativeFrom="paragraph">
                  <wp:posOffset>87366</wp:posOffset>
                </wp:positionV>
                <wp:extent cx="66675" cy="8572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8D4E2" id="Прямоугольник 4" o:spid="_x0000_s1026" style="position:absolute;margin-left:110.6pt;margin-top:6.9pt;width:5.25pt;height:6.75pt;z-index:25168793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" filled="f" strokecolor="#c00000" strokeweight="1pt">
                <w10:wrap anchorx="margin"/>
              </v:rect>
            </w:pict>
          </mc:Fallback>
        </mc:AlternateContent>
      </w:r>
      <w:r w:rsidR="00BE4CBF" w:rsidRPr="00734093">
        <w:rPr>
          <w:rFonts w:ascii="Times New Roman" w:hAnsi="Times New Roman" w:cs="Times New Roman"/>
          <w:color w:val="000000"/>
          <w:kern w:val="1"/>
          <w:sz w:val="24"/>
          <w:szCs w:val="24"/>
          <w:lang w:val="kk-KZ"/>
        </w:rPr>
        <w:t xml:space="preserve">- </w:t>
      </w:r>
      <w:r w:rsidRPr="00734093">
        <w:rPr>
          <w:rFonts w:ascii="Times New Roman" w:hAnsi="Times New Roman" w:cs="Times New Roman"/>
          <w:color w:val="000000"/>
          <w:kern w:val="1"/>
          <w:sz w:val="24"/>
          <w:szCs w:val="24"/>
          <w:lang w:val="kk-KZ"/>
        </w:rPr>
        <w:t>с</w:t>
      </w:r>
      <w:r w:rsidR="00BE4CBF" w:rsidRPr="00734093">
        <w:rPr>
          <w:rFonts w:ascii="Times New Roman" w:hAnsi="Times New Roman" w:cs="Times New Roman"/>
          <w:color w:val="000000"/>
          <w:kern w:val="1"/>
          <w:sz w:val="24"/>
          <w:szCs w:val="24"/>
          <w:lang w:val="kk-KZ"/>
        </w:rPr>
        <w:t>реднее</w:t>
      </w:r>
      <w:r w:rsidR="00BE4CBF" w:rsidRPr="00734093">
        <w:rPr>
          <w:rFonts w:ascii="Times New Roman" w:hAnsi="Times New Roman" w:cs="Times New Roman"/>
          <w:color w:val="000000"/>
          <w:kern w:val="1"/>
          <w:sz w:val="24"/>
          <w:szCs w:val="24"/>
          <w:lang w:val="ru-RU"/>
        </w:rPr>
        <w:t xml:space="preserve">;   - </w:t>
      </w:r>
      <w:r w:rsidRPr="00734093">
        <w:rPr>
          <w:rFonts w:ascii="Times New Roman" w:hAnsi="Times New Roman" w:cs="Times New Roman"/>
          <w:color w:val="000000"/>
          <w:kern w:val="1"/>
          <w:sz w:val="24"/>
          <w:szCs w:val="24"/>
          <w:lang w:val="kk-KZ"/>
        </w:rPr>
        <w:t>с</w:t>
      </w:r>
      <w:r w:rsidR="00BE4CBF" w:rsidRPr="00734093">
        <w:rPr>
          <w:rFonts w:ascii="Times New Roman" w:hAnsi="Times New Roman" w:cs="Times New Roman"/>
          <w:color w:val="000000"/>
          <w:kern w:val="1"/>
          <w:sz w:val="24"/>
          <w:szCs w:val="24"/>
          <w:lang w:val="kk-KZ"/>
        </w:rPr>
        <w:t>реднее</w:t>
      </w:r>
      <w:r w:rsidR="00BE4CBF" w:rsidRPr="00734093">
        <w:rPr>
          <w:rFonts w:ascii="Times New Roman" w:hAnsi="Times New Roman" w:cs="Times New Roman"/>
          <w:color w:val="000000"/>
          <w:kern w:val="1"/>
          <w:sz w:val="24"/>
          <w:szCs w:val="24"/>
          <w:lang w:val="ru-RU"/>
        </w:rPr>
        <w:t>±</w:t>
      </w:r>
      <w:r w:rsidRPr="00734093">
        <w:rPr>
          <w:rFonts w:ascii="Times New Roman" w:hAnsi="Times New Roman" w:cs="Times New Roman"/>
          <w:color w:val="000000"/>
          <w:kern w:val="1"/>
          <w:sz w:val="24"/>
          <w:szCs w:val="24"/>
          <w:lang w:val="ru-RU"/>
        </w:rPr>
        <w:t>с</w:t>
      </w:r>
      <w:r w:rsidR="00BE4CBF" w:rsidRPr="00734093">
        <w:rPr>
          <w:rFonts w:ascii="Times New Roman" w:hAnsi="Times New Roman" w:cs="Times New Roman"/>
          <w:color w:val="000000"/>
          <w:kern w:val="1"/>
          <w:sz w:val="24"/>
          <w:szCs w:val="24"/>
          <w:lang w:val="ru-RU"/>
        </w:rPr>
        <w:t xml:space="preserve">тандартное отклонение; </w:t>
      </w:r>
      <w:r w:rsidR="002D4167" w:rsidRPr="00734093">
        <w:rPr>
          <w:rFonts w:ascii="Times New Roman" w:eastAsia="Calibri" w:hAnsi="Times New Roman" w:cs="Times New Roman"/>
          <w:bCs/>
          <w:noProof/>
          <w:sz w:val="24"/>
          <w:szCs w:val="24"/>
          <w:lang w:val="ru-RU" w:eastAsia="ru-RU"/>
        </w:rPr>
        <w:drawing>
          <wp:inline distT="0" distB="0" distL="0" distR="0" wp14:anchorId="53CDF4E7" wp14:editId="1F392E27">
            <wp:extent cx="148442" cy="172192"/>
            <wp:effectExtent l="0" t="0" r="4445" b="0"/>
            <wp:docPr id="2698" name="Рисунок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2D4167" w:rsidRPr="00734093">
        <w:rPr>
          <w:rFonts w:ascii="Times New Roman" w:hAnsi="Times New Roman" w:cs="Times New Roman"/>
          <w:color w:val="000000"/>
          <w:kern w:val="1"/>
          <w:sz w:val="24"/>
          <w:szCs w:val="24"/>
          <w:lang w:val="ru-RU"/>
        </w:rPr>
        <w:t xml:space="preserve"> </w:t>
      </w:r>
      <w:r w:rsidR="002D4167" w:rsidRPr="00734093">
        <w:rPr>
          <w:rFonts w:ascii="Times New Roman" w:hAnsi="Times New Roman" w:cs="Times New Roman"/>
          <w:noProof/>
          <w:sz w:val="24"/>
          <w:szCs w:val="24"/>
          <w:lang w:val="ru-RU" w:eastAsia="ru-RU"/>
        </w:rPr>
        <w:t>-</w:t>
      </w:r>
      <w:r w:rsidR="00BE4CBF" w:rsidRPr="00734093">
        <w:rPr>
          <w:rFonts w:ascii="Times New Roman" w:hAnsi="Times New Roman" w:cs="Times New Roman"/>
          <w:color w:val="000000"/>
          <w:kern w:val="1"/>
          <w:sz w:val="24"/>
          <w:szCs w:val="24"/>
          <w:lang w:val="ru-RU"/>
        </w:rPr>
        <w:t xml:space="preserve"> </w:t>
      </w:r>
      <w:r w:rsidRPr="00734093">
        <w:rPr>
          <w:rFonts w:ascii="Times New Roman" w:hAnsi="Times New Roman" w:cs="Times New Roman"/>
          <w:color w:val="000000"/>
          <w:kern w:val="1"/>
          <w:sz w:val="24"/>
          <w:szCs w:val="24"/>
          <w:lang w:val="kk-KZ"/>
        </w:rPr>
        <w:t>с</w:t>
      </w:r>
      <w:r w:rsidR="00BE4CBF" w:rsidRPr="00734093">
        <w:rPr>
          <w:rFonts w:ascii="Times New Roman" w:hAnsi="Times New Roman" w:cs="Times New Roman"/>
          <w:color w:val="000000"/>
          <w:kern w:val="1"/>
          <w:sz w:val="24"/>
          <w:szCs w:val="24"/>
          <w:lang w:val="kk-KZ"/>
        </w:rPr>
        <w:t>реднее</w:t>
      </w:r>
      <w:r w:rsidR="00BE4CBF" w:rsidRPr="00734093">
        <w:rPr>
          <w:rFonts w:ascii="Times New Roman" w:hAnsi="Times New Roman" w:cs="Times New Roman"/>
          <w:color w:val="000000"/>
          <w:kern w:val="1"/>
          <w:sz w:val="24"/>
          <w:szCs w:val="24"/>
          <w:lang w:val="ru-RU"/>
        </w:rPr>
        <w:t xml:space="preserve"> ±1,96* Стандартное отклонение</w:t>
      </w:r>
      <w:r w:rsidR="0099389E"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931648" behindDoc="0" locked="0" layoutInCell="1" allowOverlap="1" wp14:anchorId="5D5E1389" wp14:editId="1AD399CF">
                <wp:simplePos x="0" y="0"/>
                <wp:positionH relativeFrom="leftMargin">
                  <wp:posOffset>3261691</wp:posOffset>
                </wp:positionH>
                <wp:positionV relativeFrom="paragraph">
                  <wp:posOffset>84455</wp:posOffset>
                </wp:positionV>
                <wp:extent cx="66675" cy="8572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FE2B1" id="Прямоугольник 1" o:spid="_x0000_s1026" style="position:absolute;margin-left:256.85pt;margin-top:6.65pt;width:5.25pt;height:6.75pt;z-index:25193164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" filled="f" strokecolor="#c00000" strokeweight="1pt">
                <w10:wrap anchorx="margin"/>
              </v:rect>
            </w:pict>
          </mc:Fallback>
        </mc:AlternateContent>
      </w:r>
      <w:r w:rsidR="0099389E"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932672" behindDoc="0" locked="0" layoutInCell="1" allowOverlap="1" wp14:anchorId="5E0F31FE" wp14:editId="33C320AB">
                <wp:simplePos x="0" y="0"/>
                <wp:positionH relativeFrom="leftMargin">
                  <wp:posOffset>3722066</wp:posOffset>
                </wp:positionH>
                <wp:positionV relativeFrom="paragraph">
                  <wp:posOffset>3810</wp:posOffset>
                </wp:positionV>
                <wp:extent cx="95250" cy="18097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F9A9F" id="Прямоугольник 2" o:spid="_x0000_s1026" style="position:absolute;margin-left:293.1pt;margin-top:.3pt;width:7.5pt;height:14.25pt;z-index:251932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" filled="f" strokecolor="#c00000" strokeweight="1pt">
                <w10:wrap anchorx="margin"/>
              </v:rect>
            </w:pict>
          </mc:Fallback>
        </mc:AlternateContent>
      </w:r>
      <w:r>
        <w:rPr>
          <w:rFonts w:ascii="Times New Roman" w:hAnsi="Times New Roman" w:cs="Times New Roman"/>
          <w:color w:val="000000"/>
          <w:kern w:val="1"/>
          <w:sz w:val="24"/>
          <w:szCs w:val="24"/>
          <w:lang w:val="ru-RU"/>
        </w:rPr>
        <w:t xml:space="preserve"> </w:t>
      </w:r>
      <w:r w:rsidR="0099389E" w:rsidRPr="00734093">
        <w:rPr>
          <w:rFonts w:ascii="Times New Roman" w:hAnsi="Times New Roman" w:cs="Times New Roman"/>
          <w:color w:val="000000"/>
          <w:kern w:val="1"/>
          <w:sz w:val="24"/>
          <w:szCs w:val="24"/>
          <w:lang w:val="kk-KZ"/>
        </w:rPr>
        <w:t xml:space="preserve">- </w:t>
      </w:r>
      <w:r w:rsidR="0099389E" w:rsidRPr="00734093">
        <w:rPr>
          <w:rFonts w:ascii="Times New Roman" w:hAnsi="Times New Roman" w:cs="Times New Roman"/>
          <w:color w:val="000000"/>
          <w:kern w:val="1"/>
          <w:sz w:val="24"/>
          <w:szCs w:val="24"/>
        </w:rPr>
        <w:t>M</w:t>
      </w:r>
      <w:r w:rsidR="0099389E" w:rsidRPr="00734093">
        <w:rPr>
          <w:rFonts w:ascii="Times New Roman" w:hAnsi="Times New Roman" w:cs="Times New Roman"/>
          <w:color w:val="000000"/>
          <w:kern w:val="1"/>
          <w:sz w:val="24"/>
          <w:szCs w:val="24"/>
          <w:lang w:val="ru-RU"/>
        </w:rPr>
        <w:t xml:space="preserve">; - </w:t>
      </w:r>
      <w:r w:rsidR="0099389E" w:rsidRPr="00734093">
        <w:rPr>
          <w:rFonts w:ascii="Times New Roman" w:hAnsi="Times New Roman" w:cs="Times New Roman"/>
          <w:color w:val="000000"/>
          <w:kern w:val="1"/>
          <w:sz w:val="24"/>
          <w:szCs w:val="24"/>
        </w:rPr>
        <w:t>M</w:t>
      </w:r>
      <w:r w:rsidR="0099389E" w:rsidRPr="00734093">
        <w:rPr>
          <w:rFonts w:ascii="Times New Roman" w:hAnsi="Times New Roman" w:cs="Times New Roman"/>
          <w:color w:val="000000"/>
          <w:kern w:val="1"/>
          <w:sz w:val="24"/>
          <w:szCs w:val="24"/>
          <w:lang w:val="ru-RU"/>
        </w:rPr>
        <w:t>±</w:t>
      </w:r>
      <w:r w:rsidR="0099389E" w:rsidRPr="00734093">
        <w:rPr>
          <w:rFonts w:ascii="Times New Roman" w:hAnsi="Times New Roman" w:cs="Times New Roman"/>
          <w:color w:val="000000"/>
          <w:kern w:val="1"/>
          <w:sz w:val="24"/>
          <w:szCs w:val="24"/>
        </w:rPr>
        <w:t>s</w:t>
      </w:r>
      <w:r w:rsidR="0099389E" w:rsidRPr="00734093">
        <w:rPr>
          <w:rFonts w:ascii="Times New Roman" w:hAnsi="Times New Roman" w:cs="Times New Roman"/>
          <w:color w:val="000000"/>
          <w:kern w:val="1"/>
          <w:sz w:val="24"/>
          <w:szCs w:val="24"/>
          <w:lang w:val="ru-RU"/>
        </w:rPr>
        <w:t xml:space="preserve">; </w:t>
      </w:r>
      <w:r w:rsidR="0099389E" w:rsidRPr="00734093">
        <w:rPr>
          <w:rFonts w:ascii="Times New Roman" w:eastAsia="Calibri" w:hAnsi="Times New Roman" w:cs="Times New Roman"/>
          <w:bCs/>
          <w:noProof/>
          <w:sz w:val="24"/>
          <w:szCs w:val="24"/>
          <w:lang w:val="ru-RU" w:eastAsia="ru-RU"/>
        </w:rPr>
        <w:drawing>
          <wp:inline distT="0" distB="0" distL="0" distR="0" wp14:anchorId="2E2405A7" wp14:editId="36F9A8F7">
            <wp:extent cx="148442" cy="172192"/>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99389E" w:rsidRPr="00734093">
        <w:rPr>
          <w:rFonts w:ascii="Times New Roman" w:hAnsi="Times New Roman" w:cs="Times New Roman"/>
          <w:color w:val="000000"/>
          <w:kern w:val="1"/>
          <w:sz w:val="24"/>
          <w:szCs w:val="24"/>
          <w:lang w:val="ru-RU"/>
        </w:rPr>
        <w:t xml:space="preserve"> </w:t>
      </w:r>
      <w:r w:rsidR="0099389E" w:rsidRPr="00734093">
        <w:rPr>
          <w:rFonts w:ascii="Times New Roman" w:hAnsi="Times New Roman" w:cs="Times New Roman"/>
          <w:noProof/>
          <w:sz w:val="24"/>
          <w:szCs w:val="24"/>
          <w:lang w:val="ru-RU" w:eastAsia="ru-RU"/>
        </w:rPr>
        <w:t>-</w:t>
      </w:r>
      <w:r w:rsidR="0099389E" w:rsidRPr="00734093">
        <w:rPr>
          <w:rFonts w:ascii="Times New Roman" w:hAnsi="Times New Roman" w:cs="Times New Roman"/>
          <w:color w:val="000000"/>
          <w:kern w:val="1"/>
          <w:sz w:val="24"/>
          <w:szCs w:val="24"/>
          <w:lang w:val="ru-RU"/>
        </w:rPr>
        <w:t xml:space="preserve"> </w:t>
      </w:r>
      <w:r w:rsidR="0099389E" w:rsidRPr="00734093">
        <w:rPr>
          <w:rFonts w:ascii="Times New Roman" w:hAnsi="Times New Roman" w:cs="Times New Roman"/>
          <w:color w:val="000000"/>
          <w:kern w:val="1"/>
          <w:sz w:val="24"/>
          <w:szCs w:val="24"/>
        </w:rPr>
        <w:t>M</w:t>
      </w:r>
      <w:r w:rsidR="0099389E" w:rsidRPr="00734093">
        <w:rPr>
          <w:rFonts w:ascii="Times New Roman" w:hAnsi="Times New Roman" w:cs="Times New Roman"/>
          <w:color w:val="000000"/>
          <w:kern w:val="1"/>
          <w:sz w:val="24"/>
          <w:szCs w:val="24"/>
          <w:lang w:val="ru-RU"/>
        </w:rPr>
        <w:t xml:space="preserve"> ±1,96* </w:t>
      </w:r>
      <w:r w:rsidR="0099389E" w:rsidRPr="00734093">
        <w:rPr>
          <w:rFonts w:ascii="Times New Roman" w:hAnsi="Times New Roman" w:cs="Times New Roman"/>
          <w:color w:val="000000"/>
          <w:kern w:val="1"/>
          <w:sz w:val="24"/>
          <w:szCs w:val="24"/>
        </w:rPr>
        <w:t>s</w:t>
      </w:r>
    </w:p>
    <w:p w14:paraId="01D458DA" w14:textId="082BAE33" w:rsidR="00BE4CBF" w:rsidRPr="00734093" w:rsidRDefault="00BE4CBF" w:rsidP="003531C6">
      <w:pPr>
        <w:tabs>
          <w:tab w:val="left" w:pos="6461"/>
        </w:tabs>
        <w:spacing w:after="0" w:line="240" w:lineRule="auto"/>
        <w:rPr>
          <w:rFonts w:ascii="Times New Roman" w:eastAsia="Calibri" w:hAnsi="Times New Roman" w:cs="Times New Roman"/>
          <w:bCs/>
          <w:sz w:val="16"/>
          <w:szCs w:val="16"/>
          <w:lang w:val="ru-RU" w:eastAsia="ru-RU"/>
        </w:rPr>
      </w:pPr>
    </w:p>
    <w:p w14:paraId="7E881B6D" w14:textId="2D1DED37" w:rsidR="007C13DB" w:rsidRPr="003531C6" w:rsidRDefault="00E6432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Рисунок 4 -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общего белка</w:t>
      </w:r>
      <w:r w:rsidR="0099389E" w:rsidRPr="003531C6">
        <w:rPr>
          <w:rFonts w:ascii="Times New Roman" w:eastAsia="Calibri" w:hAnsi="Times New Roman" w:cs="Times New Roman"/>
          <w:bCs/>
          <w:sz w:val="28"/>
          <w:szCs w:val="28"/>
          <w:lang w:val="ru-RU" w:eastAsia="ru-RU"/>
        </w:rPr>
        <w:t xml:space="preserve"> </w:t>
      </w:r>
      <w:r w:rsidR="00E16AE4" w:rsidRPr="003531C6">
        <w:rPr>
          <w:rFonts w:ascii="Times New Roman" w:eastAsia="Calibri" w:hAnsi="Times New Roman" w:cs="Times New Roman"/>
          <w:bCs/>
          <w:sz w:val="28"/>
          <w:szCs w:val="28"/>
          <w:lang w:val="ru-RU" w:eastAsia="ru-RU"/>
        </w:rPr>
        <w:t>(</w:t>
      </w:r>
      <w:r w:rsidR="00E16AE4" w:rsidRPr="003531C6">
        <w:rPr>
          <w:rFonts w:ascii="Times New Roman" w:eastAsia="Calibri" w:hAnsi="Times New Roman" w:cs="Times New Roman"/>
          <w:bCs/>
          <w:sz w:val="28"/>
          <w:szCs w:val="28"/>
          <w:lang w:eastAsia="ru-RU"/>
        </w:rPr>
        <w:t>Pr</w:t>
      </w:r>
      <w:r w:rsidR="00E16AE4" w:rsidRPr="003531C6">
        <w:rPr>
          <w:rFonts w:ascii="Times New Roman" w:eastAsia="Calibri" w:hAnsi="Times New Roman" w:cs="Times New Roman"/>
          <w:bCs/>
          <w:sz w:val="28"/>
          <w:szCs w:val="28"/>
          <w:lang w:val="ru-RU" w:eastAsia="ru-RU"/>
        </w:rPr>
        <w:t>)</w:t>
      </w:r>
      <w:r w:rsidR="007C13DB" w:rsidRPr="003531C6">
        <w:rPr>
          <w:rFonts w:ascii="Times New Roman" w:eastAsia="Calibri" w:hAnsi="Times New Roman" w:cs="Times New Roman"/>
          <w:bCs/>
          <w:sz w:val="28"/>
          <w:szCs w:val="28"/>
          <w:lang w:val="ru-RU" w:eastAsia="ru-RU"/>
        </w:rPr>
        <w:t xml:space="preserve"> крови у пациентов с энтеральной нутритивной поддержкой в раннем послеоперацион</w:t>
      </w:r>
      <w:r w:rsidR="00734093">
        <w:rPr>
          <w:rFonts w:ascii="Times New Roman" w:eastAsia="Calibri" w:hAnsi="Times New Roman" w:cs="Times New Roman"/>
          <w:bCs/>
          <w:sz w:val="28"/>
          <w:szCs w:val="28"/>
          <w:lang w:val="ru-RU" w:eastAsia="ru-RU"/>
        </w:rPr>
        <w:t>ном периоде на 1, 5, и 10 сутки</w:t>
      </w:r>
    </w:p>
    <w:p w14:paraId="70223277" w14:textId="77777777" w:rsidR="00734093" w:rsidRDefault="00734093" w:rsidP="003531C6">
      <w:pPr>
        <w:spacing w:after="0" w:line="240" w:lineRule="auto"/>
        <w:ind w:firstLine="567"/>
        <w:jc w:val="both"/>
        <w:rPr>
          <w:rFonts w:ascii="Times New Roman" w:eastAsia="Calibri" w:hAnsi="Times New Roman" w:cs="Times New Roman"/>
          <w:sz w:val="28"/>
          <w:szCs w:val="28"/>
          <w:lang w:val="ru-RU" w:eastAsia="ru-RU"/>
        </w:rPr>
      </w:pPr>
    </w:p>
    <w:p w14:paraId="7B5F2882" w14:textId="4CA02004" w:rsidR="007C13DB" w:rsidRPr="003531C6" w:rsidRDefault="007C13DB" w:rsidP="00734093">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sz w:val="28"/>
          <w:szCs w:val="28"/>
          <w:lang w:val="ru-RU" w:eastAsia="ru-RU"/>
        </w:rPr>
        <w:t xml:space="preserve">Динамика уровня альбумина, как основного составляющего общего белка, представлена на рисунке </w:t>
      </w:r>
      <w:r w:rsidR="00CC5EBD" w:rsidRPr="003531C6">
        <w:rPr>
          <w:rFonts w:ascii="Times New Roman" w:eastAsia="Calibri" w:hAnsi="Times New Roman" w:cs="Times New Roman"/>
          <w:sz w:val="28"/>
          <w:szCs w:val="28"/>
          <w:lang w:val="ru-RU" w:eastAsia="ru-RU"/>
        </w:rPr>
        <w:t>5</w:t>
      </w:r>
      <w:r w:rsidRPr="003531C6">
        <w:rPr>
          <w:rFonts w:ascii="Times New Roman" w:eastAsia="Calibri" w:hAnsi="Times New Roman" w:cs="Times New Roman"/>
          <w:sz w:val="28"/>
          <w:szCs w:val="28"/>
          <w:lang w:val="ru-RU" w:eastAsia="ru-RU"/>
        </w:rPr>
        <w:t>.</w:t>
      </w:r>
    </w:p>
    <w:p w14:paraId="73745344" w14:textId="69C8343D" w:rsidR="00E624F3" w:rsidRPr="003531C6" w:rsidRDefault="00E624F3" w:rsidP="00734093">
      <w:pPr>
        <w:spacing w:after="0" w:line="240" w:lineRule="auto"/>
        <w:ind w:firstLine="709"/>
        <w:rPr>
          <w:rFonts w:ascii="Times New Roman" w:hAnsi="Times New Roman" w:cs="Times New Roman"/>
          <w:sz w:val="28"/>
          <w:szCs w:val="28"/>
          <w:lang w:val="ru-RU"/>
        </w:rPr>
      </w:pPr>
    </w:p>
    <w:p w14:paraId="2151C94E" w14:textId="637A9614" w:rsidR="00E624F3" w:rsidRPr="003531C6" w:rsidRDefault="00E624F3" w:rsidP="003531C6">
      <w:pPr>
        <w:spacing w:after="0" w:line="240" w:lineRule="auto"/>
        <w:jc w:val="center"/>
        <w:rPr>
          <w:rFonts w:ascii="Times New Roman" w:eastAsia="Calibri" w:hAnsi="Times New Roman" w:cs="Times New Roman"/>
          <w:bCs/>
          <w:sz w:val="28"/>
          <w:szCs w:val="28"/>
          <w:lang w:val="ru-RU" w:eastAsia="ru-RU"/>
        </w:rPr>
      </w:pPr>
      <w:r w:rsidRPr="003531C6">
        <w:object w:dxaOrig="6804" w:dyaOrig="4536" w14:anchorId="3C174338">
          <v:shape id="_x0000_i1026" type="#_x0000_t75" style="width:339.75pt;height:226.5pt" o:ole="">
            <v:imagedata r:id="rId15" o:title=""/>
          </v:shape>
          <o:OLEObject Type="Embed" ProgID="STATISTICA.Graph" ShapeID="_x0000_i1026" DrawAspect="Content" ObjectID="_1714975776" r:id="rId16">
            <o:FieldCodes>\s</o:FieldCodes>
          </o:OLEObject>
        </w:object>
      </w:r>
    </w:p>
    <w:p w14:paraId="7E3E93FA" w14:textId="6A36BDEA" w:rsidR="002D4167" w:rsidRPr="00734093" w:rsidRDefault="00734093" w:rsidP="00734093">
      <w:pPr>
        <w:spacing w:after="0" w:line="240" w:lineRule="auto"/>
        <w:ind w:firstLine="709"/>
        <w:jc w:val="both"/>
        <w:rPr>
          <w:rFonts w:ascii="Times New Roman" w:hAnsi="Times New Roman" w:cs="Times New Roman"/>
          <w:sz w:val="24"/>
          <w:szCs w:val="24"/>
          <w:lang w:val="ru-RU"/>
        </w:rPr>
      </w:pPr>
      <w:r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852800" behindDoc="0" locked="0" layoutInCell="1" allowOverlap="1" wp14:anchorId="2843FA52" wp14:editId="345F91D9">
                <wp:simplePos x="0" y="0"/>
                <wp:positionH relativeFrom="leftMargin">
                  <wp:posOffset>2290074</wp:posOffset>
                </wp:positionH>
                <wp:positionV relativeFrom="paragraph">
                  <wp:posOffset>5080</wp:posOffset>
                </wp:positionV>
                <wp:extent cx="95250" cy="180975"/>
                <wp:effectExtent l="0" t="0" r="19050" b="28575"/>
                <wp:wrapNone/>
                <wp:docPr id="2706" name="Прямоугольник 2706"/>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7B6F4" id="Прямоугольник 2706" o:spid="_x0000_s1026" style="position:absolute;margin-left:180.3pt;margin-top:.4pt;width:7.5pt;height:14.25pt;z-index:251852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" filled="f" strokecolor="#c00000" strokeweight="1pt">
                <w10:wrap anchorx="margin"/>
              </v:rect>
            </w:pict>
          </mc:Fallback>
        </mc:AlternateContent>
      </w:r>
      <w:r w:rsidR="002D4167"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851776" behindDoc="0" locked="0" layoutInCell="1" allowOverlap="1" wp14:anchorId="41BFCA3E" wp14:editId="38A5993B">
                <wp:simplePos x="0" y="0"/>
                <wp:positionH relativeFrom="leftMargin">
                  <wp:posOffset>1413510</wp:posOffset>
                </wp:positionH>
                <wp:positionV relativeFrom="paragraph">
                  <wp:posOffset>79111</wp:posOffset>
                </wp:positionV>
                <wp:extent cx="66675" cy="85725"/>
                <wp:effectExtent l="0" t="0" r="28575" b="28575"/>
                <wp:wrapNone/>
                <wp:docPr id="2705" name="Прямоугольник 2705"/>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100D68" id="Прямоугольник 2705" o:spid="_x0000_s1026" style="position:absolute;margin-left:111.3pt;margin-top:6.25pt;width:5.25pt;height:6.75pt;z-index:2518517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" filled="f" strokecolor="#c00000" strokeweight="1pt">
                <w10:wrap anchorx="margin"/>
              </v:rect>
            </w:pict>
          </mc:Fallback>
        </mc:AlternateContent>
      </w:r>
      <w:r w:rsidR="002D4167" w:rsidRPr="00734093">
        <w:rPr>
          <w:rFonts w:ascii="Times New Roman" w:hAnsi="Times New Roman" w:cs="Times New Roman"/>
          <w:color w:val="000000"/>
          <w:kern w:val="1"/>
          <w:sz w:val="24"/>
          <w:szCs w:val="24"/>
          <w:lang w:val="kk-KZ"/>
        </w:rPr>
        <w:t xml:space="preserve">- </w:t>
      </w:r>
      <w:r w:rsidRPr="00734093">
        <w:rPr>
          <w:rFonts w:ascii="Times New Roman" w:hAnsi="Times New Roman" w:cs="Times New Roman"/>
          <w:color w:val="000000"/>
          <w:kern w:val="1"/>
          <w:sz w:val="24"/>
          <w:szCs w:val="24"/>
          <w:lang w:val="kk-KZ"/>
        </w:rPr>
        <w:t>с</w:t>
      </w:r>
      <w:r w:rsidR="002D4167" w:rsidRPr="00734093">
        <w:rPr>
          <w:rFonts w:ascii="Times New Roman" w:hAnsi="Times New Roman" w:cs="Times New Roman"/>
          <w:color w:val="000000"/>
          <w:kern w:val="1"/>
          <w:sz w:val="24"/>
          <w:szCs w:val="24"/>
          <w:lang w:val="kk-KZ"/>
        </w:rPr>
        <w:t>реднее</w:t>
      </w:r>
      <w:r w:rsidR="002D4167" w:rsidRPr="00734093">
        <w:rPr>
          <w:rFonts w:ascii="Times New Roman" w:hAnsi="Times New Roman" w:cs="Times New Roman"/>
          <w:color w:val="000000"/>
          <w:kern w:val="1"/>
          <w:sz w:val="24"/>
          <w:szCs w:val="24"/>
          <w:lang w:val="ru-RU"/>
        </w:rPr>
        <w:t xml:space="preserve">;   - </w:t>
      </w:r>
      <w:r w:rsidRPr="00734093">
        <w:rPr>
          <w:rFonts w:ascii="Times New Roman" w:hAnsi="Times New Roman" w:cs="Times New Roman"/>
          <w:color w:val="000000"/>
          <w:kern w:val="1"/>
          <w:sz w:val="24"/>
          <w:szCs w:val="24"/>
          <w:lang w:val="kk-KZ"/>
        </w:rPr>
        <w:t>среднее</w:t>
      </w:r>
      <w:r w:rsidR="002D4167" w:rsidRPr="00734093">
        <w:rPr>
          <w:rFonts w:ascii="Times New Roman" w:hAnsi="Times New Roman" w:cs="Times New Roman"/>
          <w:color w:val="000000"/>
          <w:kern w:val="1"/>
          <w:sz w:val="24"/>
          <w:szCs w:val="24"/>
          <w:lang w:val="ru-RU"/>
        </w:rPr>
        <w:t>±</w:t>
      </w:r>
      <w:r w:rsidRPr="00734093">
        <w:rPr>
          <w:rFonts w:ascii="Times New Roman" w:hAnsi="Times New Roman" w:cs="Times New Roman"/>
          <w:color w:val="000000"/>
          <w:kern w:val="1"/>
          <w:sz w:val="24"/>
          <w:szCs w:val="24"/>
          <w:lang w:val="ru-RU"/>
        </w:rPr>
        <w:t>с</w:t>
      </w:r>
      <w:r w:rsidR="002D4167" w:rsidRPr="00734093">
        <w:rPr>
          <w:rFonts w:ascii="Times New Roman" w:hAnsi="Times New Roman" w:cs="Times New Roman"/>
          <w:color w:val="000000"/>
          <w:kern w:val="1"/>
          <w:sz w:val="24"/>
          <w:szCs w:val="24"/>
          <w:lang w:val="ru-RU"/>
        </w:rPr>
        <w:t xml:space="preserve">тандартное отклонение; </w:t>
      </w:r>
      <w:r w:rsidR="002D4167" w:rsidRPr="00734093">
        <w:rPr>
          <w:rFonts w:ascii="Times New Roman" w:eastAsia="Calibri" w:hAnsi="Times New Roman" w:cs="Times New Roman"/>
          <w:bCs/>
          <w:noProof/>
          <w:sz w:val="24"/>
          <w:szCs w:val="24"/>
          <w:lang w:val="ru-RU" w:eastAsia="ru-RU"/>
        </w:rPr>
        <w:drawing>
          <wp:inline distT="0" distB="0" distL="0" distR="0" wp14:anchorId="0180F221" wp14:editId="4AD59469">
            <wp:extent cx="148442" cy="172192"/>
            <wp:effectExtent l="0" t="0" r="4445" b="0"/>
            <wp:docPr id="2707" name="Рисунок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2D4167" w:rsidRPr="00734093">
        <w:rPr>
          <w:rFonts w:ascii="Times New Roman" w:hAnsi="Times New Roman" w:cs="Times New Roman"/>
          <w:color w:val="000000"/>
          <w:kern w:val="1"/>
          <w:sz w:val="24"/>
          <w:szCs w:val="24"/>
          <w:lang w:val="ru-RU"/>
        </w:rPr>
        <w:t xml:space="preserve"> </w:t>
      </w:r>
      <w:r w:rsidR="002D4167" w:rsidRPr="00734093">
        <w:rPr>
          <w:rFonts w:ascii="Times New Roman" w:hAnsi="Times New Roman" w:cs="Times New Roman"/>
          <w:noProof/>
          <w:sz w:val="24"/>
          <w:szCs w:val="24"/>
          <w:lang w:val="ru-RU" w:eastAsia="ru-RU"/>
        </w:rPr>
        <w:t>-</w:t>
      </w:r>
      <w:r w:rsidR="002D4167" w:rsidRPr="00734093">
        <w:rPr>
          <w:rFonts w:ascii="Times New Roman" w:hAnsi="Times New Roman" w:cs="Times New Roman"/>
          <w:color w:val="000000"/>
          <w:kern w:val="1"/>
          <w:sz w:val="24"/>
          <w:szCs w:val="24"/>
          <w:lang w:val="ru-RU"/>
        </w:rPr>
        <w:t xml:space="preserve"> </w:t>
      </w:r>
      <w:r w:rsidRPr="00734093">
        <w:rPr>
          <w:rFonts w:ascii="Times New Roman" w:hAnsi="Times New Roman" w:cs="Times New Roman"/>
          <w:color w:val="000000"/>
          <w:kern w:val="1"/>
          <w:sz w:val="24"/>
          <w:szCs w:val="24"/>
          <w:lang w:val="kk-KZ"/>
        </w:rPr>
        <w:t>с</w:t>
      </w:r>
      <w:r w:rsidR="002D4167" w:rsidRPr="00734093">
        <w:rPr>
          <w:rFonts w:ascii="Times New Roman" w:hAnsi="Times New Roman" w:cs="Times New Roman"/>
          <w:color w:val="000000"/>
          <w:kern w:val="1"/>
          <w:sz w:val="24"/>
          <w:szCs w:val="24"/>
          <w:lang w:val="kk-KZ"/>
        </w:rPr>
        <w:t>реднее</w:t>
      </w:r>
      <w:r w:rsidR="002D4167" w:rsidRPr="00734093">
        <w:rPr>
          <w:rFonts w:ascii="Times New Roman" w:hAnsi="Times New Roman" w:cs="Times New Roman"/>
          <w:color w:val="000000"/>
          <w:kern w:val="1"/>
          <w:sz w:val="24"/>
          <w:szCs w:val="24"/>
          <w:lang w:val="ru-RU"/>
        </w:rPr>
        <w:t xml:space="preserve"> ±1,96*</w:t>
      </w:r>
      <w:r w:rsidRPr="00734093">
        <w:rPr>
          <w:rFonts w:ascii="Times New Roman" w:hAnsi="Times New Roman" w:cs="Times New Roman"/>
          <w:color w:val="000000"/>
          <w:kern w:val="1"/>
          <w:sz w:val="24"/>
          <w:szCs w:val="24"/>
          <w:lang w:val="ru-RU"/>
        </w:rPr>
        <w:t xml:space="preserve">стандартное </w:t>
      </w:r>
      <w:r w:rsidR="002D4167" w:rsidRPr="00734093">
        <w:rPr>
          <w:rFonts w:ascii="Times New Roman" w:hAnsi="Times New Roman" w:cs="Times New Roman"/>
          <w:color w:val="000000"/>
          <w:kern w:val="1"/>
          <w:sz w:val="24"/>
          <w:szCs w:val="24"/>
          <w:lang w:val="ru-RU"/>
        </w:rPr>
        <w:t>отклонение</w:t>
      </w:r>
    </w:p>
    <w:p w14:paraId="0E0E2010" w14:textId="77777777" w:rsidR="003B26B9" w:rsidRPr="00734093" w:rsidRDefault="003B26B9" w:rsidP="003531C6">
      <w:pPr>
        <w:spacing w:after="0" w:line="240" w:lineRule="auto"/>
        <w:jc w:val="center"/>
        <w:rPr>
          <w:rFonts w:ascii="Times New Roman" w:eastAsia="Calibri" w:hAnsi="Times New Roman" w:cs="Times New Roman"/>
          <w:bCs/>
          <w:sz w:val="16"/>
          <w:szCs w:val="16"/>
          <w:lang w:val="ru-RU" w:eastAsia="ru-RU"/>
        </w:rPr>
      </w:pPr>
    </w:p>
    <w:p w14:paraId="3FF1531F" w14:textId="0AD7674A" w:rsidR="007C13DB" w:rsidRPr="003531C6" w:rsidRDefault="00E6432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 xml:space="preserve">Рисунок </w:t>
      </w:r>
      <w:r w:rsidR="00CC5EBD" w:rsidRPr="003531C6">
        <w:rPr>
          <w:rFonts w:ascii="Times New Roman" w:eastAsia="Calibri" w:hAnsi="Times New Roman" w:cs="Times New Roman"/>
          <w:bCs/>
          <w:sz w:val="28"/>
          <w:szCs w:val="28"/>
          <w:lang w:val="ru-RU" w:eastAsia="ru-RU"/>
        </w:rPr>
        <w:t>5</w:t>
      </w:r>
      <w:r w:rsidR="0061298D"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альбумина</w:t>
      </w:r>
      <w:r w:rsidR="00E16AE4" w:rsidRPr="003531C6">
        <w:rPr>
          <w:rFonts w:ascii="Times New Roman" w:eastAsia="Calibri" w:hAnsi="Times New Roman" w:cs="Times New Roman"/>
          <w:bCs/>
          <w:sz w:val="28"/>
          <w:szCs w:val="28"/>
          <w:lang w:val="ru-RU" w:eastAsia="ru-RU"/>
        </w:rPr>
        <w:t>(</w:t>
      </w:r>
      <w:r w:rsidR="00E16AE4" w:rsidRPr="003531C6">
        <w:rPr>
          <w:rFonts w:ascii="Times New Roman" w:eastAsia="Calibri" w:hAnsi="Times New Roman" w:cs="Times New Roman"/>
          <w:bCs/>
          <w:sz w:val="28"/>
          <w:szCs w:val="28"/>
          <w:lang w:eastAsia="ru-RU"/>
        </w:rPr>
        <w:t>Alb</w:t>
      </w:r>
      <w:r w:rsidR="00E16AE4" w:rsidRPr="003531C6">
        <w:rPr>
          <w:rFonts w:ascii="Times New Roman" w:eastAsia="Calibri" w:hAnsi="Times New Roman" w:cs="Times New Roman"/>
          <w:bCs/>
          <w:sz w:val="28"/>
          <w:szCs w:val="28"/>
          <w:lang w:val="ru-RU" w:eastAsia="ru-RU"/>
        </w:rPr>
        <w:t>)</w:t>
      </w:r>
      <w:r w:rsidR="007C13DB" w:rsidRPr="003531C6">
        <w:rPr>
          <w:rFonts w:ascii="Times New Roman" w:eastAsia="Calibri" w:hAnsi="Times New Roman" w:cs="Times New Roman"/>
          <w:bCs/>
          <w:sz w:val="28"/>
          <w:szCs w:val="28"/>
          <w:lang w:val="ru-RU" w:eastAsia="ru-RU"/>
        </w:rPr>
        <w:t xml:space="preserve"> крови у пациентов с энтеральной поддержкой в раннем послеопера</w:t>
      </w:r>
      <w:r w:rsidR="00734093">
        <w:rPr>
          <w:rFonts w:ascii="Times New Roman" w:eastAsia="Calibri" w:hAnsi="Times New Roman" w:cs="Times New Roman"/>
          <w:bCs/>
          <w:sz w:val="28"/>
          <w:szCs w:val="28"/>
          <w:lang w:val="ru-RU" w:eastAsia="ru-RU"/>
        </w:rPr>
        <w:t>ционном периоде на 5 и 10 сутки</w:t>
      </w:r>
    </w:p>
    <w:p w14:paraId="280E953E" w14:textId="77777777"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52804237" w14:textId="3B978029" w:rsidR="007C13DB" w:rsidRPr="003531C6" w:rsidRDefault="007C13DB" w:rsidP="00734093">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Изменения уровня альбумина крови статистически прямо коррелировали с динамикой уровня общего белка, что отражалось в постепенном его увеличении при проведении энтеральной нутритивной поддержки – отмечается его увеличение к 10 суткам нутритивной поддержки в среднем на 11,6% в сравнительном аспекте с первыми сутками послеоперационного периода.</w:t>
      </w:r>
    </w:p>
    <w:p w14:paraId="1D7917E4" w14:textId="0183479A" w:rsidR="007C13DB" w:rsidRPr="00734093" w:rsidRDefault="007C13DB" w:rsidP="00734093">
      <w:pPr>
        <w:spacing w:after="0" w:line="240" w:lineRule="auto"/>
        <w:ind w:firstLine="709"/>
        <w:jc w:val="both"/>
        <w:rPr>
          <w:rFonts w:ascii="Times New Roman" w:eastAsia="Calibri" w:hAnsi="Times New Roman" w:cs="Times New Roman"/>
          <w:color w:val="FF0000"/>
          <w:sz w:val="28"/>
          <w:szCs w:val="28"/>
          <w:lang w:val="ru-RU" w:eastAsia="ru-RU"/>
        </w:rPr>
      </w:pPr>
      <w:r w:rsidRPr="003531C6">
        <w:rPr>
          <w:rFonts w:ascii="Times New Roman" w:eastAsia="Calibri" w:hAnsi="Times New Roman" w:cs="Times New Roman"/>
          <w:bCs/>
          <w:sz w:val="28"/>
          <w:szCs w:val="28"/>
          <w:lang w:val="ru-RU" w:eastAsia="ru-RU"/>
        </w:rPr>
        <w:t>Со стороны изменения количества лимфоцитов с</w:t>
      </w:r>
      <w:r w:rsidRPr="003531C6">
        <w:rPr>
          <w:rFonts w:ascii="Times New Roman" w:eastAsia="Calibri" w:hAnsi="Times New Roman" w:cs="Times New Roman"/>
          <w:sz w:val="28"/>
          <w:szCs w:val="28"/>
          <w:lang w:val="ru-RU" w:eastAsia="ru-RU"/>
        </w:rPr>
        <w:t xml:space="preserve">ледует указать, что до операции абсолютное значение лимфоцитов в группе с энтеральным питанием находилось в пределах нормы (29,9±3,7%), но, учитывая методы и объемы операции, наблюдался статистически значимый рост уровня лимфоцитов в послеоперационном периоде. Статистически значимо различаются сутки: р (Lym1/Lym5) = 0,019, р (Lym1/Lym10) = 0,000, р (Lym5/Lym10) = 0,000), </w:t>
      </w:r>
      <w:r w:rsidRPr="0072652F">
        <w:rPr>
          <w:rFonts w:ascii="Times New Roman" w:eastAsia="Calibri" w:hAnsi="Times New Roman" w:cs="Times New Roman"/>
          <w:sz w:val="28"/>
          <w:szCs w:val="28"/>
          <w:lang w:val="ru-RU" w:eastAsia="ru-RU"/>
        </w:rPr>
        <w:t>(рисунок</w:t>
      </w:r>
      <w:r w:rsidR="00734093" w:rsidRPr="0072652F">
        <w:rPr>
          <w:rFonts w:ascii="Times New Roman" w:eastAsia="Calibri" w:hAnsi="Times New Roman" w:cs="Times New Roman"/>
          <w:sz w:val="28"/>
          <w:szCs w:val="28"/>
          <w:lang w:val="ru-RU" w:eastAsia="ru-RU"/>
        </w:rPr>
        <w:t> </w:t>
      </w:r>
      <w:r w:rsidR="0072652F" w:rsidRPr="0072652F">
        <w:rPr>
          <w:rFonts w:ascii="Times New Roman" w:eastAsia="Calibri" w:hAnsi="Times New Roman" w:cs="Times New Roman"/>
          <w:sz w:val="28"/>
          <w:szCs w:val="28"/>
          <w:lang w:val="ru-RU" w:eastAsia="ru-RU"/>
        </w:rPr>
        <w:t>6</w:t>
      </w:r>
      <w:r w:rsidRPr="0072652F">
        <w:rPr>
          <w:rFonts w:ascii="Times New Roman" w:eastAsia="Calibri" w:hAnsi="Times New Roman" w:cs="Times New Roman"/>
          <w:sz w:val="28"/>
          <w:szCs w:val="28"/>
          <w:lang w:val="ru-RU" w:eastAsia="ru-RU"/>
        </w:rPr>
        <w:t>).</w:t>
      </w:r>
    </w:p>
    <w:p w14:paraId="2FB7AA28" w14:textId="43EE76E3" w:rsidR="00285D94" w:rsidRPr="003531C6" w:rsidRDefault="00285D94" w:rsidP="00734093">
      <w:pPr>
        <w:spacing w:after="0" w:line="240" w:lineRule="auto"/>
        <w:ind w:firstLine="709"/>
        <w:jc w:val="both"/>
        <w:rPr>
          <w:rFonts w:ascii="Times New Roman" w:eastAsia="Calibri" w:hAnsi="Times New Roman" w:cs="Times New Roman"/>
          <w:sz w:val="28"/>
          <w:szCs w:val="28"/>
          <w:lang w:val="ru-RU" w:eastAsia="ru-RU"/>
        </w:rPr>
      </w:pPr>
    </w:p>
    <w:p w14:paraId="2E53AE85" w14:textId="63BAA21C" w:rsidR="00285D94" w:rsidRPr="003531C6" w:rsidRDefault="00E624F3" w:rsidP="003531C6">
      <w:pPr>
        <w:spacing w:after="0" w:line="240" w:lineRule="auto"/>
        <w:jc w:val="center"/>
      </w:pPr>
      <w:r w:rsidRPr="003531C6">
        <w:object w:dxaOrig="6804" w:dyaOrig="4536" w14:anchorId="4A48BE55">
          <v:shape id="_x0000_i1027" type="#_x0000_t75" style="width:339.75pt;height:226.5pt" o:ole="">
            <v:imagedata r:id="rId17" o:title=""/>
          </v:shape>
          <o:OLEObject Type="Embed" ProgID="STATISTICA.Graph" ShapeID="_x0000_i1027" DrawAspect="Content" ObjectID="_1714975777" r:id="rId18">
            <o:FieldCodes>\s</o:FieldCodes>
          </o:OLEObject>
        </w:object>
      </w:r>
    </w:p>
    <w:p w14:paraId="01960341" w14:textId="77777777" w:rsidR="00734093" w:rsidRPr="00734093" w:rsidRDefault="00734093" w:rsidP="00734093">
      <w:pPr>
        <w:spacing w:after="0" w:line="240" w:lineRule="auto"/>
        <w:ind w:firstLine="709"/>
        <w:jc w:val="both"/>
        <w:rPr>
          <w:rFonts w:ascii="Times New Roman" w:hAnsi="Times New Roman" w:cs="Times New Roman"/>
          <w:color w:val="000000"/>
          <w:kern w:val="1"/>
          <w:sz w:val="16"/>
          <w:szCs w:val="16"/>
          <w:lang w:val="kk-KZ"/>
        </w:rPr>
      </w:pPr>
    </w:p>
    <w:p w14:paraId="5E33BEA3" w14:textId="11E239F4" w:rsidR="002D4167" w:rsidRPr="00734093" w:rsidRDefault="00734093" w:rsidP="00734093">
      <w:pPr>
        <w:spacing w:after="0" w:line="240" w:lineRule="auto"/>
        <w:ind w:firstLine="709"/>
        <w:jc w:val="both"/>
        <w:rPr>
          <w:rFonts w:ascii="Times New Roman" w:hAnsi="Times New Roman" w:cs="Times New Roman"/>
          <w:sz w:val="24"/>
          <w:szCs w:val="24"/>
          <w:lang w:val="ru-RU"/>
        </w:rPr>
      </w:pPr>
      <w:r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855872" behindDoc="0" locked="0" layoutInCell="1" allowOverlap="1" wp14:anchorId="1C8BF1E7" wp14:editId="3E67994F">
                <wp:simplePos x="0" y="0"/>
                <wp:positionH relativeFrom="leftMargin">
                  <wp:posOffset>2295896</wp:posOffset>
                </wp:positionH>
                <wp:positionV relativeFrom="paragraph">
                  <wp:posOffset>5080</wp:posOffset>
                </wp:positionV>
                <wp:extent cx="95250" cy="180975"/>
                <wp:effectExtent l="0" t="0" r="19050" b="28575"/>
                <wp:wrapNone/>
                <wp:docPr id="2709" name="Прямоугольник 2709"/>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DC844" id="Прямоугольник 2709" o:spid="_x0000_s1026" style="position:absolute;margin-left:180.8pt;margin-top:.4pt;width:7.5pt;height:14.25pt;z-index:251855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" filled="f" strokecolor="#c00000" strokeweight="1pt">
                <w10:wrap anchorx="margin"/>
              </v:rect>
            </w:pict>
          </mc:Fallback>
        </mc:AlternateContent>
      </w:r>
      <w:r w:rsidR="002D4167"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854848" behindDoc="0" locked="0" layoutInCell="1" allowOverlap="1" wp14:anchorId="02256A81" wp14:editId="6DA32129">
                <wp:simplePos x="0" y="0"/>
                <wp:positionH relativeFrom="leftMargin">
                  <wp:posOffset>1413774</wp:posOffset>
                </wp:positionH>
                <wp:positionV relativeFrom="paragraph">
                  <wp:posOffset>86995</wp:posOffset>
                </wp:positionV>
                <wp:extent cx="66675" cy="85725"/>
                <wp:effectExtent l="0" t="0" r="28575" b="28575"/>
                <wp:wrapNone/>
                <wp:docPr id="2708" name="Прямоугольник 2708"/>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6C7A9" id="Прямоугольник 2708" o:spid="_x0000_s1026" style="position:absolute;margin-left:111.3pt;margin-top:6.85pt;width:5.25pt;height:6.75pt;z-index:25185484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" filled="f" strokecolor="#c00000" strokeweight="1pt">
                <w10:wrap anchorx="margin"/>
              </v:rect>
            </w:pict>
          </mc:Fallback>
        </mc:AlternateContent>
      </w:r>
      <w:r w:rsidR="002D4167" w:rsidRPr="00734093">
        <w:rPr>
          <w:rFonts w:ascii="Times New Roman" w:hAnsi="Times New Roman" w:cs="Times New Roman"/>
          <w:color w:val="000000"/>
          <w:kern w:val="1"/>
          <w:sz w:val="24"/>
          <w:szCs w:val="24"/>
          <w:lang w:val="kk-KZ"/>
        </w:rPr>
        <w:t xml:space="preserve">- </w:t>
      </w:r>
      <w:r w:rsidRPr="00734093">
        <w:rPr>
          <w:rFonts w:ascii="Times New Roman" w:hAnsi="Times New Roman" w:cs="Times New Roman"/>
          <w:color w:val="000000"/>
          <w:kern w:val="1"/>
          <w:sz w:val="24"/>
          <w:szCs w:val="24"/>
          <w:lang w:val="kk-KZ"/>
        </w:rPr>
        <w:t>среднее</w:t>
      </w:r>
      <w:r w:rsidRPr="00734093">
        <w:rPr>
          <w:rFonts w:ascii="Times New Roman" w:hAnsi="Times New Roman" w:cs="Times New Roman"/>
          <w:color w:val="000000"/>
          <w:kern w:val="1"/>
          <w:sz w:val="24"/>
          <w:szCs w:val="24"/>
          <w:lang w:val="ru-RU"/>
        </w:rPr>
        <w:t xml:space="preserve">;   - </w:t>
      </w:r>
      <w:r w:rsidRPr="00734093">
        <w:rPr>
          <w:rFonts w:ascii="Times New Roman" w:hAnsi="Times New Roman" w:cs="Times New Roman"/>
          <w:color w:val="000000"/>
          <w:kern w:val="1"/>
          <w:sz w:val="24"/>
          <w:szCs w:val="24"/>
          <w:lang w:val="kk-KZ"/>
        </w:rPr>
        <w:t>среднее</w:t>
      </w:r>
      <w:r w:rsidRPr="00734093">
        <w:rPr>
          <w:rFonts w:ascii="Times New Roman" w:hAnsi="Times New Roman" w:cs="Times New Roman"/>
          <w:color w:val="000000"/>
          <w:kern w:val="1"/>
          <w:sz w:val="24"/>
          <w:szCs w:val="24"/>
          <w:lang w:val="ru-RU"/>
        </w:rPr>
        <w:t xml:space="preserve">±стандартное отклонение; </w:t>
      </w:r>
      <w:r w:rsidR="002D4167" w:rsidRPr="00734093">
        <w:rPr>
          <w:rFonts w:ascii="Times New Roman" w:eastAsia="Calibri" w:hAnsi="Times New Roman" w:cs="Times New Roman"/>
          <w:bCs/>
          <w:noProof/>
          <w:sz w:val="24"/>
          <w:szCs w:val="24"/>
          <w:lang w:val="ru-RU" w:eastAsia="ru-RU"/>
        </w:rPr>
        <w:drawing>
          <wp:inline distT="0" distB="0" distL="0" distR="0" wp14:anchorId="0BE8D150" wp14:editId="7DB2AF85">
            <wp:extent cx="148442" cy="172192"/>
            <wp:effectExtent l="0" t="0" r="4445" b="0"/>
            <wp:docPr id="2710" name="Рисунок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734093">
        <w:rPr>
          <w:rFonts w:ascii="Times New Roman" w:hAnsi="Times New Roman" w:cs="Times New Roman"/>
          <w:color w:val="000000"/>
          <w:kern w:val="1"/>
          <w:sz w:val="24"/>
          <w:szCs w:val="24"/>
          <w:lang w:val="ru-RU"/>
        </w:rPr>
        <w:t xml:space="preserve"> </w:t>
      </w:r>
      <w:r w:rsidRPr="00734093">
        <w:rPr>
          <w:rFonts w:ascii="Times New Roman" w:hAnsi="Times New Roman" w:cs="Times New Roman"/>
          <w:noProof/>
          <w:sz w:val="24"/>
          <w:szCs w:val="24"/>
          <w:lang w:val="ru-RU" w:eastAsia="ru-RU"/>
        </w:rPr>
        <w:t>-</w:t>
      </w:r>
      <w:r w:rsidRPr="00734093">
        <w:rPr>
          <w:rFonts w:ascii="Times New Roman" w:hAnsi="Times New Roman" w:cs="Times New Roman"/>
          <w:color w:val="000000"/>
          <w:kern w:val="1"/>
          <w:sz w:val="24"/>
          <w:szCs w:val="24"/>
          <w:lang w:val="ru-RU"/>
        </w:rPr>
        <w:t xml:space="preserve"> </w:t>
      </w:r>
      <w:r w:rsidRPr="00734093">
        <w:rPr>
          <w:rFonts w:ascii="Times New Roman" w:hAnsi="Times New Roman" w:cs="Times New Roman"/>
          <w:color w:val="000000"/>
          <w:kern w:val="1"/>
          <w:sz w:val="24"/>
          <w:szCs w:val="24"/>
          <w:lang w:val="kk-KZ"/>
        </w:rPr>
        <w:t>среднее</w:t>
      </w:r>
      <w:r w:rsidRPr="00734093">
        <w:rPr>
          <w:rFonts w:ascii="Times New Roman" w:hAnsi="Times New Roman" w:cs="Times New Roman"/>
          <w:color w:val="000000"/>
          <w:kern w:val="1"/>
          <w:sz w:val="24"/>
          <w:szCs w:val="24"/>
          <w:lang w:val="ru-RU"/>
        </w:rPr>
        <w:t>±1,96*стандартное отклонение</w:t>
      </w:r>
    </w:p>
    <w:p w14:paraId="4A70F0B2" w14:textId="77777777" w:rsidR="00285D94" w:rsidRPr="00734093" w:rsidRDefault="00285D94" w:rsidP="003531C6">
      <w:pPr>
        <w:spacing w:after="0" w:line="240" w:lineRule="auto"/>
        <w:jc w:val="both"/>
        <w:rPr>
          <w:rFonts w:ascii="Times New Roman" w:eastAsia="Calibri" w:hAnsi="Times New Roman" w:cs="Times New Roman"/>
          <w:sz w:val="16"/>
          <w:szCs w:val="16"/>
          <w:lang w:val="ru-RU" w:eastAsia="ru-RU"/>
        </w:rPr>
      </w:pPr>
    </w:p>
    <w:p w14:paraId="260115E7" w14:textId="157ECB02"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E6432B" w:rsidRPr="003531C6">
        <w:rPr>
          <w:rFonts w:ascii="Times New Roman" w:eastAsia="Calibri" w:hAnsi="Times New Roman" w:cs="Times New Roman"/>
          <w:bCs/>
          <w:sz w:val="28"/>
          <w:szCs w:val="28"/>
          <w:lang w:val="ru-RU" w:eastAsia="ru-RU"/>
        </w:rPr>
        <w:t xml:space="preserve">унок </w:t>
      </w:r>
      <w:r w:rsidR="00CC5EBD" w:rsidRPr="003531C6">
        <w:rPr>
          <w:rFonts w:ascii="Times New Roman" w:eastAsia="Calibri" w:hAnsi="Times New Roman" w:cs="Times New Roman"/>
          <w:bCs/>
          <w:sz w:val="28"/>
          <w:szCs w:val="28"/>
          <w:lang w:val="ru-RU" w:eastAsia="ru-RU"/>
        </w:rPr>
        <w:t>6</w:t>
      </w:r>
      <w:r w:rsidR="00B35AD0"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лимфоцитов крови у пациентов энтеральной группы в раннем послеоперацион</w:t>
      </w:r>
      <w:r w:rsidR="00734093">
        <w:rPr>
          <w:rFonts w:ascii="Times New Roman" w:eastAsia="Calibri" w:hAnsi="Times New Roman" w:cs="Times New Roman"/>
          <w:bCs/>
          <w:sz w:val="28"/>
          <w:szCs w:val="28"/>
          <w:lang w:val="ru-RU" w:eastAsia="ru-RU"/>
        </w:rPr>
        <w:t>ном периоде на 1, 5, и 10 сутки</w:t>
      </w:r>
    </w:p>
    <w:p w14:paraId="12B20521" w14:textId="77777777"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527B7E08" w14:textId="588E64C9" w:rsidR="007C13DB" w:rsidRPr="003531C6" w:rsidRDefault="007C13DB" w:rsidP="00734093">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Данная динамика уровня лимфоцитов в совокупности с клинико-лабораторными изменениями, отражала определенную степень напряженности иммунной системы и степень участия в процессе метаболизма клеточного звена иммунитета.</w:t>
      </w:r>
    </w:p>
    <w:p w14:paraId="669ED7D7" w14:textId="494E64A8" w:rsidR="007C13DB" w:rsidRPr="003531C6" w:rsidRDefault="007C13DB" w:rsidP="00734093">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 xml:space="preserve">Постепенное нарастание лимфоцитоза в данном случае, возможно, отражает устойчивый уровень функционирования клеточного звена иммунитета в раннем послеоперационном периоде.  </w:t>
      </w:r>
    </w:p>
    <w:p w14:paraId="6C542867" w14:textId="08767FB1" w:rsidR="007C13DB" w:rsidRPr="003531C6" w:rsidRDefault="007C13DB" w:rsidP="00734093">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Динамика уровня сывороточных трансаминаз и их соотношения (АсАТ/АлАТ), а именно, коэффициента де Ритиса, прямо указывает в данной группе на вовлеченность печеночной паренхимы в онкологический процесс. Приведенное статистически достоверное снижение коэффициента прямо коррелировало в послеоперационном периоде со снижением уровня, как АлАТ, так и АсАТ.</w:t>
      </w:r>
      <w:r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eastAsia="ru-RU"/>
        </w:rPr>
        <w:t>Статистически значимо различаются показатели следующих суток: р (</w:t>
      </w:r>
      <w:r w:rsidRPr="003531C6">
        <w:rPr>
          <w:rFonts w:ascii="Times New Roman" w:eastAsia="Calibri" w:hAnsi="Times New Roman" w:cs="Times New Roman"/>
          <w:sz w:val="28"/>
          <w:szCs w:val="28"/>
          <w:lang w:eastAsia="ru-RU"/>
        </w:rPr>
        <w:t>ALT</w:t>
      </w:r>
      <w:r w:rsidRPr="003531C6">
        <w:rPr>
          <w:rFonts w:ascii="Times New Roman" w:eastAsia="Calibri" w:hAnsi="Times New Roman" w:cs="Times New Roman"/>
          <w:sz w:val="28"/>
          <w:szCs w:val="28"/>
          <w:lang w:val="ru-RU" w:eastAsia="ru-RU"/>
        </w:rPr>
        <w:t>1/</w:t>
      </w:r>
      <w:r w:rsidRPr="003531C6">
        <w:rPr>
          <w:rFonts w:ascii="Times New Roman" w:eastAsia="Calibri" w:hAnsi="Times New Roman" w:cs="Times New Roman"/>
          <w:sz w:val="28"/>
          <w:szCs w:val="28"/>
          <w:lang w:eastAsia="ru-RU"/>
        </w:rPr>
        <w:t>ALT</w:t>
      </w:r>
      <w:r w:rsidRPr="003531C6">
        <w:rPr>
          <w:rFonts w:ascii="Times New Roman" w:eastAsia="Calibri" w:hAnsi="Times New Roman" w:cs="Times New Roman"/>
          <w:sz w:val="28"/>
          <w:szCs w:val="28"/>
          <w:lang w:val="ru-RU" w:eastAsia="ru-RU"/>
        </w:rPr>
        <w:t>5) = 0,000, р (</w:t>
      </w:r>
      <w:r w:rsidRPr="003531C6">
        <w:rPr>
          <w:rFonts w:ascii="Times New Roman" w:eastAsia="Calibri" w:hAnsi="Times New Roman" w:cs="Times New Roman"/>
          <w:sz w:val="28"/>
          <w:szCs w:val="28"/>
          <w:lang w:eastAsia="ru-RU"/>
        </w:rPr>
        <w:t>ALT</w:t>
      </w:r>
      <w:r w:rsidRPr="003531C6">
        <w:rPr>
          <w:rFonts w:ascii="Times New Roman" w:eastAsia="Calibri" w:hAnsi="Times New Roman" w:cs="Times New Roman"/>
          <w:sz w:val="28"/>
          <w:szCs w:val="28"/>
          <w:lang w:val="ru-RU" w:eastAsia="ru-RU"/>
        </w:rPr>
        <w:t>1/</w:t>
      </w:r>
      <w:r w:rsidRPr="003531C6">
        <w:rPr>
          <w:rFonts w:ascii="Times New Roman" w:eastAsia="Calibri" w:hAnsi="Times New Roman" w:cs="Times New Roman"/>
          <w:sz w:val="28"/>
          <w:szCs w:val="28"/>
          <w:lang w:eastAsia="ru-RU"/>
        </w:rPr>
        <w:t>ALT</w:t>
      </w:r>
      <w:r w:rsidRPr="003531C6">
        <w:rPr>
          <w:rFonts w:ascii="Times New Roman" w:eastAsia="Calibri" w:hAnsi="Times New Roman" w:cs="Times New Roman"/>
          <w:sz w:val="28"/>
          <w:szCs w:val="28"/>
          <w:lang w:val="ru-RU" w:eastAsia="ru-RU"/>
        </w:rPr>
        <w:t>10) = 0,000, р (</w:t>
      </w:r>
      <w:r w:rsidRPr="003531C6">
        <w:rPr>
          <w:rFonts w:ascii="Times New Roman" w:eastAsia="Calibri" w:hAnsi="Times New Roman" w:cs="Times New Roman"/>
          <w:sz w:val="28"/>
          <w:szCs w:val="28"/>
          <w:lang w:eastAsia="ru-RU"/>
        </w:rPr>
        <w:t>ALT</w:t>
      </w:r>
      <w:r w:rsidRPr="003531C6">
        <w:rPr>
          <w:rFonts w:ascii="Times New Roman" w:eastAsia="Calibri" w:hAnsi="Times New Roman" w:cs="Times New Roman"/>
          <w:sz w:val="28"/>
          <w:szCs w:val="28"/>
          <w:lang w:val="ru-RU" w:eastAsia="ru-RU"/>
        </w:rPr>
        <w:t>5/</w:t>
      </w:r>
      <w:r w:rsidRPr="003531C6">
        <w:rPr>
          <w:rFonts w:ascii="Times New Roman" w:eastAsia="Calibri" w:hAnsi="Times New Roman" w:cs="Times New Roman"/>
          <w:sz w:val="28"/>
          <w:szCs w:val="28"/>
          <w:lang w:eastAsia="ru-RU"/>
        </w:rPr>
        <w:t>ALT</w:t>
      </w:r>
      <w:r w:rsidR="00734093">
        <w:rPr>
          <w:rFonts w:ascii="Times New Roman" w:eastAsia="Calibri" w:hAnsi="Times New Roman" w:cs="Times New Roman"/>
          <w:sz w:val="28"/>
          <w:szCs w:val="28"/>
          <w:lang w:val="ru-RU" w:eastAsia="ru-RU"/>
        </w:rPr>
        <w:t>10) = 0,000 (рисунки </w:t>
      </w:r>
      <w:r w:rsidR="00CC5EBD" w:rsidRPr="003531C6">
        <w:rPr>
          <w:rFonts w:ascii="Times New Roman" w:eastAsia="Calibri" w:hAnsi="Times New Roman" w:cs="Times New Roman"/>
          <w:sz w:val="28"/>
          <w:szCs w:val="28"/>
          <w:lang w:val="ru-RU" w:eastAsia="ru-RU"/>
        </w:rPr>
        <w:t>7</w:t>
      </w:r>
      <w:r w:rsidR="00734093">
        <w:rPr>
          <w:rFonts w:ascii="Times New Roman" w:eastAsia="Calibri" w:hAnsi="Times New Roman" w:cs="Times New Roman"/>
          <w:sz w:val="28"/>
          <w:szCs w:val="28"/>
          <w:lang w:val="ru-RU" w:eastAsia="ru-RU"/>
        </w:rPr>
        <w:t xml:space="preserve">, </w:t>
      </w:r>
      <w:r w:rsidR="00CC5EBD" w:rsidRPr="003531C6">
        <w:rPr>
          <w:rFonts w:ascii="Times New Roman" w:eastAsia="Calibri" w:hAnsi="Times New Roman" w:cs="Times New Roman"/>
          <w:sz w:val="28"/>
          <w:szCs w:val="28"/>
          <w:lang w:val="ru-RU" w:eastAsia="ru-RU"/>
        </w:rPr>
        <w:t>8</w:t>
      </w:r>
      <w:r w:rsidRPr="003531C6">
        <w:rPr>
          <w:rFonts w:ascii="Times New Roman" w:eastAsia="Calibri" w:hAnsi="Times New Roman" w:cs="Times New Roman"/>
          <w:sz w:val="28"/>
          <w:szCs w:val="28"/>
          <w:lang w:val="ru-RU" w:eastAsia="ru-RU"/>
        </w:rPr>
        <w:t>).</w:t>
      </w:r>
    </w:p>
    <w:p w14:paraId="739EDF31" w14:textId="2CB0B842" w:rsidR="007C13DB" w:rsidRPr="003531C6" w:rsidRDefault="007C13DB" w:rsidP="00734093">
      <w:pPr>
        <w:spacing w:after="0" w:line="240" w:lineRule="auto"/>
        <w:ind w:firstLine="709"/>
        <w:jc w:val="both"/>
        <w:rPr>
          <w:rFonts w:ascii="Times New Roman" w:eastAsia="Calibri" w:hAnsi="Times New Roman" w:cs="Times New Roman"/>
          <w:noProof/>
          <w:sz w:val="28"/>
          <w:szCs w:val="28"/>
          <w:lang w:val="ru-RU"/>
        </w:rPr>
      </w:pPr>
    </w:p>
    <w:p w14:paraId="37EBCD53" w14:textId="3625E45C" w:rsidR="00DB093C" w:rsidRPr="003531C6" w:rsidRDefault="00DB093C" w:rsidP="003531C6">
      <w:pPr>
        <w:spacing w:after="0" w:line="240" w:lineRule="auto"/>
        <w:jc w:val="center"/>
        <w:rPr>
          <w:rFonts w:ascii="Times New Roman" w:eastAsia="Calibri" w:hAnsi="Times New Roman" w:cs="Times New Roman"/>
          <w:noProof/>
        </w:rPr>
      </w:pPr>
      <w:r w:rsidRPr="003531C6">
        <w:object w:dxaOrig="6804" w:dyaOrig="4536" w14:anchorId="3851D35A">
          <v:shape id="_x0000_i1028" type="#_x0000_t75" style="width:339.75pt;height:226.5pt" o:ole="">
            <v:imagedata r:id="rId19" o:title=""/>
          </v:shape>
          <o:OLEObject Type="Embed" ProgID="STATISTICA.Graph" ShapeID="_x0000_i1028" DrawAspect="Content" ObjectID="_1714975778" r:id="rId20">
            <o:FieldCodes>\s</o:FieldCodes>
          </o:OLEObject>
        </w:object>
      </w:r>
    </w:p>
    <w:p w14:paraId="450D6492" w14:textId="77777777" w:rsidR="00734093" w:rsidRPr="00734093" w:rsidRDefault="00734093" w:rsidP="003531C6">
      <w:pPr>
        <w:spacing w:after="0" w:line="240" w:lineRule="auto"/>
        <w:ind w:firstLine="567"/>
        <w:jc w:val="center"/>
        <w:rPr>
          <w:rFonts w:ascii="Times New Roman" w:hAnsi="Times New Roman" w:cs="Times New Roman"/>
          <w:color w:val="000000"/>
          <w:kern w:val="1"/>
          <w:sz w:val="16"/>
          <w:szCs w:val="16"/>
          <w:lang w:val="kk-KZ"/>
        </w:rPr>
      </w:pPr>
    </w:p>
    <w:p w14:paraId="30DBBD39" w14:textId="642AA345" w:rsidR="002D4167" w:rsidRPr="00734093" w:rsidRDefault="00734093" w:rsidP="00734093">
      <w:pPr>
        <w:spacing w:after="0" w:line="240" w:lineRule="auto"/>
        <w:ind w:firstLine="709"/>
        <w:jc w:val="both"/>
        <w:rPr>
          <w:rFonts w:ascii="Times New Roman" w:hAnsi="Times New Roman" w:cs="Times New Roman"/>
          <w:sz w:val="24"/>
          <w:szCs w:val="24"/>
          <w:lang w:val="ru-RU"/>
        </w:rPr>
      </w:pPr>
      <w:r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857920" behindDoc="0" locked="0" layoutInCell="1" allowOverlap="1" wp14:anchorId="78F6F245" wp14:editId="1ACF40A7">
                <wp:simplePos x="0" y="0"/>
                <wp:positionH relativeFrom="leftMargin">
                  <wp:posOffset>1413246</wp:posOffset>
                </wp:positionH>
                <wp:positionV relativeFrom="paragraph">
                  <wp:posOffset>77470</wp:posOffset>
                </wp:positionV>
                <wp:extent cx="66675" cy="85725"/>
                <wp:effectExtent l="0" t="0" r="28575" b="28575"/>
                <wp:wrapNone/>
                <wp:docPr id="2711" name="Прямоугольник 2711"/>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FFFC1" id="Прямоугольник 2711" o:spid="_x0000_s1026" style="position:absolute;margin-left:111.3pt;margin-top:6.1pt;width:5.25pt;height:6.75pt;z-index:25185792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" filled="f" strokecolor="#c00000" strokeweight="1pt">
                <w10:wrap anchorx="margin"/>
              </v:rect>
            </w:pict>
          </mc:Fallback>
        </mc:AlternateContent>
      </w:r>
      <w:r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858944" behindDoc="0" locked="0" layoutInCell="1" allowOverlap="1" wp14:anchorId="4023FBBF" wp14:editId="52CA29AA">
                <wp:simplePos x="0" y="0"/>
                <wp:positionH relativeFrom="leftMargin">
                  <wp:posOffset>2304786</wp:posOffset>
                </wp:positionH>
                <wp:positionV relativeFrom="paragraph">
                  <wp:posOffset>38100</wp:posOffset>
                </wp:positionV>
                <wp:extent cx="95250" cy="180975"/>
                <wp:effectExtent l="0" t="0" r="19050" b="28575"/>
                <wp:wrapNone/>
                <wp:docPr id="2712" name="Прямоугольник 2712"/>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928B5" id="Прямоугольник 2712" o:spid="_x0000_s1026" style="position:absolute;margin-left:181.5pt;margin-top:3pt;width:7.5pt;height:14.25pt;z-index:251858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" filled="f" strokecolor="#c00000" strokeweight="1pt">
                <w10:wrap anchorx="margin"/>
              </v:rect>
            </w:pict>
          </mc:Fallback>
        </mc:AlternateContent>
      </w:r>
      <w:r w:rsidRPr="00734093">
        <w:rPr>
          <w:rFonts w:ascii="Times New Roman" w:hAnsi="Times New Roman" w:cs="Times New Roman"/>
          <w:color w:val="000000"/>
          <w:kern w:val="1"/>
          <w:sz w:val="24"/>
          <w:szCs w:val="24"/>
          <w:lang w:val="kk-KZ"/>
        </w:rPr>
        <w:t>- среднее</w:t>
      </w:r>
      <w:r w:rsidRPr="00734093">
        <w:rPr>
          <w:rFonts w:ascii="Times New Roman" w:hAnsi="Times New Roman" w:cs="Times New Roman"/>
          <w:color w:val="000000"/>
          <w:kern w:val="1"/>
          <w:sz w:val="24"/>
          <w:szCs w:val="24"/>
          <w:lang w:val="ru-RU"/>
        </w:rPr>
        <w:t xml:space="preserve">;  - </w:t>
      </w:r>
      <w:r w:rsidRPr="00734093">
        <w:rPr>
          <w:rFonts w:ascii="Times New Roman" w:hAnsi="Times New Roman" w:cs="Times New Roman"/>
          <w:color w:val="000000"/>
          <w:kern w:val="1"/>
          <w:sz w:val="24"/>
          <w:szCs w:val="24"/>
          <w:lang w:val="kk-KZ"/>
        </w:rPr>
        <w:t>среднее</w:t>
      </w:r>
      <w:r w:rsidRPr="00734093">
        <w:rPr>
          <w:rFonts w:ascii="Times New Roman" w:hAnsi="Times New Roman" w:cs="Times New Roman"/>
          <w:color w:val="000000"/>
          <w:kern w:val="1"/>
          <w:sz w:val="24"/>
          <w:szCs w:val="24"/>
          <w:lang w:val="ru-RU"/>
        </w:rPr>
        <w:t xml:space="preserve"> ±стандартное отклонение; </w:t>
      </w:r>
      <w:r w:rsidR="002D4167" w:rsidRPr="00734093">
        <w:rPr>
          <w:rFonts w:ascii="Times New Roman" w:eastAsia="Calibri" w:hAnsi="Times New Roman" w:cs="Times New Roman"/>
          <w:bCs/>
          <w:noProof/>
          <w:sz w:val="24"/>
          <w:szCs w:val="24"/>
          <w:lang w:val="ru-RU" w:eastAsia="ru-RU"/>
        </w:rPr>
        <w:drawing>
          <wp:inline distT="0" distB="0" distL="0" distR="0" wp14:anchorId="4FD44B76" wp14:editId="1E5FCE14">
            <wp:extent cx="148442" cy="172192"/>
            <wp:effectExtent l="0" t="0" r="4445" b="0"/>
            <wp:docPr id="2713" name="Рисунок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734093">
        <w:rPr>
          <w:rFonts w:ascii="Times New Roman" w:hAnsi="Times New Roman" w:cs="Times New Roman"/>
          <w:color w:val="000000"/>
          <w:kern w:val="1"/>
          <w:sz w:val="24"/>
          <w:szCs w:val="24"/>
          <w:lang w:val="ru-RU"/>
        </w:rPr>
        <w:t xml:space="preserve"> </w:t>
      </w:r>
      <w:r w:rsidRPr="00734093">
        <w:rPr>
          <w:rFonts w:ascii="Times New Roman" w:hAnsi="Times New Roman" w:cs="Times New Roman"/>
          <w:noProof/>
          <w:sz w:val="24"/>
          <w:szCs w:val="24"/>
          <w:lang w:val="ru-RU" w:eastAsia="ru-RU"/>
        </w:rPr>
        <w:t>-</w:t>
      </w:r>
      <w:r w:rsidRPr="00734093">
        <w:rPr>
          <w:rFonts w:ascii="Times New Roman" w:hAnsi="Times New Roman" w:cs="Times New Roman"/>
          <w:color w:val="000000"/>
          <w:kern w:val="1"/>
          <w:sz w:val="24"/>
          <w:szCs w:val="24"/>
          <w:lang w:val="ru-RU"/>
        </w:rPr>
        <w:t xml:space="preserve"> </w:t>
      </w:r>
      <w:r w:rsidRPr="00734093">
        <w:rPr>
          <w:rFonts w:ascii="Times New Roman" w:hAnsi="Times New Roman" w:cs="Times New Roman"/>
          <w:color w:val="000000"/>
          <w:kern w:val="1"/>
          <w:sz w:val="24"/>
          <w:szCs w:val="24"/>
          <w:lang w:val="kk-KZ"/>
        </w:rPr>
        <w:t>среднее</w:t>
      </w:r>
      <w:r w:rsidRPr="00734093">
        <w:rPr>
          <w:rFonts w:ascii="Times New Roman" w:hAnsi="Times New Roman" w:cs="Times New Roman"/>
          <w:color w:val="000000"/>
          <w:kern w:val="1"/>
          <w:sz w:val="24"/>
          <w:szCs w:val="24"/>
          <w:lang w:val="ru-RU"/>
        </w:rPr>
        <w:t>±1,96*стандартное отклонение</w:t>
      </w:r>
    </w:p>
    <w:p w14:paraId="486D05CF" w14:textId="77777777" w:rsidR="0041762F" w:rsidRPr="00734093" w:rsidRDefault="0041762F" w:rsidP="00734093">
      <w:pPr>
        <w:spacing w:after="0" w:line="240" w:lineRule="auto"/>
        <w:ind w:firstLine="709"/>
        <w:jc w:val="both"/>
        <w:rPr>
          <w:rFonts w:ascii="Times New Roman" w:eastAsia="Calibri" w:hAnsi="Times New Roman" w:cs="Times New Roman"/>
          <w:bCs/>
          <w:sz w:val="16"/>
          <w:szCs w:val="16"/>
          <w:lang w:val="ru-RU" w:eastAsia="ru-RU"/>
        </w:rPr>
      </w:pPr>
    </w:p>
    <w:p w14:paraId="30E54AAC" w14:textId="23D73B10"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41762F" w:rsidRPr="003531C6">
        <w:rPr>
          <w:rFonts w:ascii="Times New Roman" w:eastAsia="Calibri" w:hAnsi="Times New Roman" w:cs="Times New Roman"/>
          <w:bCs/>
          <w:sz w:val="28"/>
          <w:szCs w:val="28"/>
          <w:lang w:val="ru-RU" w:eastAsia="ru-RU"/>
        </w:rPr>
        <w:t xml:space="preserve">унок </w:t>
      </w:r>
      <w:r w:rsidR="00CC5EBD" w:rsidRPr="003531C6">
        <w:rPr>
          <w:rFonts w:ascii="Times New Roman" w:eastAsia="Calibri" w:hAnsi="Times New Roman" w:cs="Times New Roman"/>
          <w:bCs/>
          <w:sz w:val="28"/>
          <w:szCs w:val="28"/>
          <w:lang w:val="ru-RU" w:eastAsia="ru-RU"/>
        </w:rPr>
        <w:t>7</w:t>
      </w:r>
      <w:r w:rsidR="0041762F"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АЛТ крови у пациентов с энтеральной поддержкой в раннем послеоперацион</w:t>
      </w:r>
      <w:r w:rsidR="00734093">
        <w:rPr>
          <w:rFonts w:ascii="Times New Roman" w:eastAsia="Calibri" w:hAnsi="Times New Roman" w:cs="Times New Roman"/>
          <w:bCs/>
          <w:sz w:val="28"/>
          <w:szCs w:val="28"/>
          <w:lang w:val="ru-RU" w:eastAsia="ru-RU"/>
        </w:rPr>
        <w:t>ном периоде на 1, 5, и 10 сутки</w:t>
      </w:r>
    </w:p>
    <w:p w14:paraId="676E634D" w14:textId="77777777"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18462AC2" w14:textId="281401EF" w:rsidR="000C29EC" w:rsidRPr="003531C6" w:rsidRDefault="000C29EC" w:rsidP="003531C6">
      <w:pPr>
        <w:spacing w:after="0" w:line="240" w:lineRule="auto"/>
        <w:jc w:val="center"/>
      </w:pPr>
      <w:r w:rsidRPr="003531C6">
        <w:object w:dxaOrig="6804" w:dyaOrig="4536" w14:anchorId="41E3AD4D">
          <v:shape id="_x0000_i1029" type="#_x0000_t75" style="width:339.75pt;height:226.5pt" o:ole="">
            <v:imagedata r:id="rId21" o:title=""/>
          </v:shape>
          <o:OLEObject Type="Embed" ProgID="STATISTICA.Graph" ShapeID="_x0000_i1029" DrawAspect="Content" ObjectID="_1714975779" r:id="rId22">
            <o:FieldCodes>\s</o:FieldCodes>
          </o:OLEObject>
        </w:object>
      </w:r>
    </w:p>
    <w:p w14:paraId="2D989B26" w14:textId="23503636" w:rsidR="002D4167" w:rsidRPr="00734093" w:rsidRDefault="00734093" w:rsidP="00734093">
      <w:pPr>
        <w:spacing w:after="0" w:line="240" w:lineRule="auto"/>
        <w:ind w:firstLine="709"/>
        <w:jc w:val="both"/>
        <w:rPr>
          <w:rFonts w:ascii="Times New Roman" w:hAnsi="Times New Roman" w:cs="Times New Roman"/>
          <w:sz w:val="24"/>
          <w:szCs w:val="24"/>
          <w:lang w:val="ru-RU"/>
        </w:rPr>
      </w:pPr>
      <w:r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862016" behindDoc="0" locked="0" layoutInCell="1" allowOverlap="1" wp14:anchorId="352436D1" wp14:editId="00D15492">
                <wp:simplePos x="0" y="0"/>
                <wp:positionH relativeFrom="leftMargin">
                  <wp:posOffset>2298964</wp:posOffset>
                </wp:positionH>
                <wp:positionV relativeFrom="paragraph">
                  <wp:posOffset>29845</wp:posOffset>
                </wp:positionV>
                <wp:extent cx="95250" cy="180975"/>
                <wp:effectExtent l="0" t="0" r="19050" b="28575"/>
                <wp:wrapNone/>
                <wp:docPr id="2715" name="Прямоугольник 2715"/>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25FFC" id="Прямоугольник 2715" o:spid="_x0000_s1026" style="position:absolute;margin-left:181pt;margin-top:2.35pt;width:7.5pt;height:14.25pt;z-index:251862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" filled="f" strokecolor="#c00000" strokeweight="1pt">
                <w10:wrap anchorx="margin"/>
              </v:rect>
            </w:pict>
          </mc:Fallback>
        </mc:AlternateContent>
      </w:r>
      <w:r w:rsidR="002D4167"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860992" behindDoc="0" locked="0" layoutInCell="1" allowOverlap="1" wp14:anchorId="5284D852" wp14:editId="49E74F3E">
                <wp:simplePos x="0" y="0"/>
                <wp:positionH relativeFrom="leftMargin">
                  <wp:posOffset>1404620</wp:posOffset>
                </wp:positionH>
                <wp:positionV relativeFrom="paragraph">
                  <wp:posOffset>87366</wp:posOffset>
                </wp:positionV>
                <wp:extent cx="66675" cy="85725"/>
                <wp:effectExtent l="0" t="0" r="28575" b="28575"/>
                <wp:wrapNone/>
                <wp:docPr id="2714" name="Прямоугольник 2714"/>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956C9" id="Прямоугольник 2714" o:spid="_x0000_s1026" style="position:absolute;margin-left:110.6pt;margin-top:6.9pt;width:5.25pt;height:6.75pt;z-index:25186099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" filled="f" strokecolor="#c00000" strokeweight="1pt">
                <w10:wrap anchorx="margin"/>
              </v:rect>
            </w:pict>
          </mc:Fallback>
        </mc:AlternateContent>
      </w:r>
      <w:r w:rsidRPr="00734093">
        <w:rPr>
          <w:rFonts w:ascii="Times New Roman" w:hAnsi="Times New Roman" w:cs="Times New Roman"/>
          <w:color w:val="000000"/>
          <w:kern w:val="1"/>
          <w:sz w:val="24"/>
          <w:szCs w:val="24"/>
          <w:lang w:val="kk-KZ"/>
        </w:rPr>
        <w:t>- среднее</w:t>
      </w:r>
      <w:r w:rsidRPr="00734093">
        <w:rPr>
          <w:rFonts w:ascii="Times New Roman" w:hAnsi="Times New Roman" w:cs="Times New Roman"/>
          <w:color w:val="000000"/>
          <w:kern w:val="1"/>
          <w:sz w:val="24"/>
          <w:szCs w:val="24"/>
          <w:lang w:val="ru-RU"/>
        </w:rPr>
        <w:t xml:space="preserve">;   - </w:t>
      </w:r>
      <w:r w:rsidRPr="00734093">
        <w:rPr>
          <w:rFonts w:ascii="Times New Roman" w:hAnsi="Times New Roman" w:cs="Times New Roman"/>
          <w:color w:val="000000"/>
          <w:kern w:val="1"/>
          <w:sz w:val="24"/>
          <w:szCs w:val="24"/>
          <w:lang w:val="kk-KZ"/>
        </w:rPr>
        <w:t>среднее</w:t>
      </w:r>
      <w:r w:rsidRPr="00734093">
        <w:rPr>
          <w:rFonts w:ascii="Times New Roman" w:hAnsi="Times New Roman" w:cs="Times New Roman"/>
          <w:color w:val="000000"/>
          <w:kern w:val="1"/>
          <w:sz w:val="24"/>
          <w:szCs w:val="24"/>
          <w:lang w:val="ru-RU"/>
        </w:rPr>
        <w:t xml:space="preserve">±стандартное отклонение; </w:t>
      </w:r>
      <w:r w:rsidR="002D4167" w:rsidRPr="00734093">
        <w:rPr>
          <w:rFonts w:ascii="Times New Roman" w:eastAsia="Calibri" w:hAnsi="Times New Roman" w:cs="Times New Roman"/>
          <w:bCs/>
          <w:noProof/>
          <w:sz w:val="24"/>
          <w:szCs w:val="24"/>
          <w:lang w:val="ru-RU" w:eastAsia="ru-RU"/>
        </w:rPr>
        <w:drawing>
          <wp:inline distT="0" distB="0" distL="0" distR="0" wp14:anchorId="44691DF7" wp14:editId="0FAF71AA">
            <wp:extent cx="148442" cy="172192"/>
            <wp:effectExtent l="0" t="0" r="4445" b="0"/>
            <wp:docPr id="2716" name="Рисунок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734093">
        <w:rPr>
          <w:rFonts w:ascii="Times New Roman" w:hAnsi="Times New Roman" w:cs="Times New Roman"/>
          <w:color w:val="000000"/>
          <w:kern w:val="1"/>
          <w:sz w:val="24"/>
          <w:szCs w:val="24"/>
          <w:lang w:val="ru-RU"/>
        </w:rPr>
        <w:t xml:space="preserve"> </w:t>
      </w:r>
      <w:r w:rsidRPr="00734093">
        <w:rPr>
          <w:rFonts w:ascii="Times New Roman" w:hAnsi="Times New Roman" w:cs="Times New Roman"/>
          <w:noProof/>
          <w:sz w:val="24"/>
          <w:szCs w:val="24"/>
          <w:lang w:val="ru-RU" w:eastAsia="ru-RU"/>
        </w:rPr>
        <w:t>-</w:t>
      </w:r>
      <w:r w:rsidRPr="00734093">
        <w:rPr>
          <w:rFonts w:ascii="Times New Roman" w:hAnsi="Times New Roman" w:cs="Times New Roman"/>
          <w:color w:val="000000"/>
          <w:kern w:val="1"/>
          <w:sz w:val="24"/>
          <w:szCs w:val="24"/>
          <w:lang w:val="ru-RU"/>
        </w:rPr>
        <w:t xml:space="preserve"> </w:t>
      </w:r>
      <w:r w:rsidRPr="00734093">
        <w:rPr>
          <w:rFonts w:ascii="Times New Roman" w:hAnsi="Times New Roman" w:cs="Times New Roman"/>
          <w:color w:val="000000"/>
          <w:kern w:val="1"/>
          <w:sz w:val="24"/>
          <w:szCs w:val="24"/>
          <w:lang w:val="kk-KZ"/>
        </w:rPr>
        <w:t>среднее</w:t>
      </w:r>
      <w:r w:rsidRPr="00734093">
        <w:rPr>
          <w:rFonts w:ascii="Times New Roman" w:hAnsi="Times New Roman" w:cs="Times New Roman"/>
          <w:color w:val="000000"/>
          <w:kern w:val="1"/>
          <w:sz w:val="24"/>
          <w:szCs w:val="24"/>
          <w:lang w:val="ru-RU"/>
        </w:rPr>
        <w:t>±1,96*стандартное отклонение</w:t>
      </w:r>
    </w:p>
    <w:p w14:paraId="229B033F" w14:textId="77777777" w:rsidR="000C29EC" w:rsidRPr="00734093" w:rsidRDefault="000C29EC" w:rsidP="003531C6">
      <w:pPr>
        <w:spacing w:after="0" w:line="240" w:lineRule="auto"/>
        <w:jc w:val="center"/>
        <w:rPr>
          <w:rFonts w:ascii="Times New Roman" w:eastAsia="Calibri" w:hAnsi="Times New Roman" w:cs="Times New Roman"/>
          <w:sz w:val="16"/>
          <w:szCs w:val="16"/>
          <w:lang w:val="ru-RU" w:eastAsia="ru-RU"/>
        </w:rPr>
      </w:pPr>
    </w:p>
    <w:p w14:paraId="2A25EB47" w14:textId="4A02A15E"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0C29EC" w:rsidRPr="003531C6">
        <w:rPr>
          <w:rFonts w:ascii="Times New Roman" w:eastAsia="Calibri" w:hAnsi="Times New Roman" w:cs="Times New Roman"/>
          <w:bCs/>
          <w:sz w:val="28"/>
          <w:szCs w:val="28"/>
          <w:lang w:val="ru-RU" w:eastAsia="ru-RU"/>
        </w:rPr>
        <w:t xml:space="preserve">унок </w:t>
      </w:r>
      <w:r w:rsidR="00CC5EBD" w:rsidRPr="003531C6">
        <w:rPr>
          <w:rFonts w:ascii="Times New Roman" w:eastAsia="Calibri" w:hAnsi="Times New Roman" w:cs="Times New Roman"/>
          <w:bCs/>
          <w:sz w:val="28"/>
          <w:szCs w:val="28"/>
          <w:lang w:val="ru-RU" w:eastAsia="ru-RU"/>
        </w:rPr>
        <w:t>8</w:t>
      </w:r>
      <w:r w:rsidR="000C29EC"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АСТ крови у пациентов с энтеральной поддержкой в раннем послеоперацион</w:t>
      </w:r>
      <w:r w:rsidR="00734093">
        <w:rPr>
          <w:rFonts w:ascii="Times New Roman" w:eastAsia="Calibri" w:hAnsi="Times New Roman" w:cs="Times New Roman"/>
          <w:bCs/>
          <w:sz w:val="28"/>
          <w:szCs w:val="28"/>
          <w:lang w:val="ru-RU" w:eastAsia="ru-RU"/>
        </w:rPr>
        <w:t>ном периоде на 1, 5, и 10 сутки</w:t>
      </w:r>
    </w:p>
    <w:p w14:paraId="0BBFCEB3" w14:textId="77777777" w:rsidR="007C13DB" w:rsidRPr="003531C6" w:rsidRDefault="007C13DB" w:rsidP="003531C6">
      <w:pPr>
        <w:spacing w:after="0" w:line="240" w:lineRule="auto"/>
        <w:jc w:val="both"/>
        <w:rPr>
          <w:rFonts w:ascii="Times New Roman" w:eastAsia="Calibri" w:hAnsi="Times New Roman" w:cs="Times New Roman"/>
          <w:sz w:val="28"/>
          <w:szCs w:val="28"/>
          <w:lang w:val="ru-RU"/>
        </w:rPr>
      </w:pPr>
    </w:p>
    <w:p w14:paraId="58695C94" w14:textId="61F57288" w:rsidR="007C13DB" w:rsidRPr="003531C6" w:rsidRDefault="007C13DB" w:rsidP="00734093">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rPr>
        <w:t>Повышенные уровни АЛТ, АСТ, по всей видимости, были</w:t>
      </w:r>
      <w:r w:rsidRPr="003531C6">
        <w:rPr>
          <w:rFonts w:ascii="Times New Roman" w:eastAsia="Calibri" w:hAnsi="Times New Roman" w:cs="Times New Roman"/>
          <w:sz w:val="28"/>
          <w:szCs w:val="28"/>
          <w:lang w:val="ru-RU" w:eastAsia="ru-RU"/>
        </w:rPr>
        <w:t xml:space="preserve"> связаны с объемом оперативного вмешательства (резекция печени, гемигепатэктомия) и с основным заболеванием, обусловившим длительный период холестаза. </w:t>
      </w:r>
      <w:r w:rsidRPr="003531C6">
        <w:rPr>
          <w:rFonts w:ascii="Times New Roman" w:eastAsia="Calibri" w:hAnsi="Times New Roman" w:cs="Times New Roman"/>
          <w:sz w:val="28"/>
          <w:szCs w:val="28"/>
          <w:lang w:val="ru-RU" w:eastAsia="ru-RU"/>
        </w:rPr>
        <w:lastRenderedPageBreak/>
        <w:t>Дренирование или декомпрессия желчных путей в той или иной степени способствовало уменьшению внутрипеченочного напряжения и, соответственно, цитолитического синдрома.</w:t>
      </w:r>
    </w:p>
    <w:p w14:paraId="5D117268" w14:textId="5C342608" w:rsidR="007C13DB" w:rsidRPr="003531C6" w:rsidRDefault="007C13DB" w:rsidP="00734093">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bCs/>
          <w:sz w:val="28"/>
          <w:szCs w:val="28"/>
          <w:lang w:val="ru-RU" w:eastAsia="ru-RU"/>
        </w:rPr>
        <w:t xml:space="preserve">Показатель прямого билирубина крови (рисунок </w:t>
      </w:r>
      <w:r w:rsidR="00CC5EBD" w:rsidRPr="003531C6">
        <w:rPr>
          <w:rFonts w:ascii="Times New Roman" w:eastAsia="Calibri" w:hAnsi="Times New Roman" w:cs="Times New Roman"/>
          <w:bCs/>
          <w:sz w:val="28"/>
          <w:szCs w:val="28"/>
          <w:lang w:val="ru-RU" w:eastAsia="ru-RU"/>
        </w:rPr>
        <w:t>9</w:t>
      </w:r>
      <w:r w:rsidRPr="003531C6">
        <w:rPr>
          <w:rFonts w:ascii="Times New Roman" w:eastAsia="Calibri" w:hAnsi="Times New Roman" w:cs="Times New Roman"/>
          <w:bCs/>
          <w:sz w:val="28"/>
          <w:szCs w:val="28"/>
          <w:lang w:val="ru-RU" w:eastAsia="ru-RU"/>
        </w:rPr>
        <w:t xml:space="preserve">), в свою очередь, имел прямую корреляцию с динамикой уровня трансаминаз, что также было обусловлено созданием достаточной скорости оттока желчи в виду механической желтухи до операции, и способствовало в определенной степени активации деятельности кишечника за счет участия желчи в пищеварении при поступлении последней в просвет кишечника.  </w:t>
      </w:r>
    </w:p>
    <w:p w14:paraId="015ED50E" w14:textId="6085A066"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36C2F5CE" w14:textId="0BED0DBD" w:rsidR="009C0280" w:rsidRPr="003531C6" w:rsidRDefault="009C0280" w:rsidP="003531C6">
      <w:pPr>
        <w:spacing w:after="0" w:line="240" w:lineRule="auto"/>
        <w:jc w:val="center"/>
        <w:rPr>
          <w:rFonts w:ascii="Times New Roman" w:eastAsia="Calibri" w:hAnsi="Times New Roman" w:cs="Times New Roman"/>
          <w:sz w:val="24"/>
          <w:szCs w:val="24"/>
          <w:lang w:val="ru-RU" w:eastAsia="ru-RU"/>
        </w:rPr>
      </w:pPr>
      <w:r w:rsidRPr="003531C6">
        <w:object w:dxaOrig="6804" w:dyaOrig="4536" w14:anchorId="7B1C68CA">
          <v:shape id="_x0000_i1030" type="#_x0000_t75" style="width:339.75pt;height:226.5pt" o:ole="">
            <v:imagedata r:id="rId23" o:title=""/>
          </v:shape>
          <o:OLEObject Type="Embed" ProgID="STATISTICA.Graph" ShapeID="_x0000_i1030" DrawAspect="Content" ObjectID="_1714975780" r:id="rId24">
            <o:FieldCodes>\s</o:FieldCodes>
          </o:OLEObject>
        </w:object>
      </w:r>
    </w:p>
    <w:p w14:paraId="257F6079" w14:textId="77777777" w:rsidR="00734093" w:rsidRPr="00734093" w:rsidRDefault="00734093" w:rsidP="00734093">
      <w:pPr>
        <w:spacing w:after="0" w:line="240" w:lineRule="auto"/>
        <w:ind w:firstLine="709"/>
        <w:jc w:val="both"/>
        <w:rPr>
          <w:rFonts w:ascii="Times New Roman" w:hAnsi="Times New Roman" w:cs="Times New Roman"/>
          <w:color w:val="000000"/>
          <w:kern w:val="1"/>
          <w:sz w:val="16"/>
          <w:szCs w:val="16"/>
          <w:lang w:val="kk-KZ"/>
        </w:rPr>
      </w:pPr>
    </w:p>
    <w:p w14:paraId="2FEC4408" w14:textId="791E9678" w:rsidR="002D4167" w:rsidRPr="00734093" w:rsidRDefault="002D4167" w:rsidP="00734093">
      <w:pPr>
        <w:spacing w:after="0" w:line="240" w:lineRule="auto"/>
        <w:ind w:firstLine="709"/>
        <w:jc w:val="both"/>
        <w:rPr>
          <w:rFonts w:ascii="Times New Roman" w:hAnsi="Times New Roman" w:cs="Times New Roman"/>
          <w:sz w:val="24"/>
          <w:szCs w:val="24"/>
          <w:lang w:val="ru-RU"/>
        </w:rPr>
      </w:pPr>
      <w:r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864064" behindDoc="0" locked="0" layoutInCell="1" allowOverlap="1" wp14:anchorId="15FAA8C5" wp14:editId="09D7C7BB">
                <wp:simplePos x="0" y="0"/>
                <wp:positionH relativeFrom="leftMargin">
                  <wp:posOffset>1430044</wp:posOffset>
                </wp:positionH>
                <wp:positionV relativeFrom="paragraph">
                  <wp:posOffset>95825</wp:posOffset>
                </wp:positionV>
                <wp:extent cx="66675" cy="85725"/>
                <wp:effectExtent l="0" t="0" r="28575" b="28575"/>
                <wp:wrapNone/>
                <wp:docPr id="2717" name="Прямоугольник 2717"/>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1F920" id="Прямоугольник 2717" o:spid="_x0000_s1026" style="position:absolute;margin-left:112.6pt;margin-top:7.55pt;width:5.25pt;height:6.75pt;z-index:2518640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" filled="f" strokecolor="#c00000" strokeweight="1pt">
                <w10:wrap anchorx="margin"/>
              </v:rect>
            </w:pict>
          </mc:Fallback>
        </mc:AlternateContent>
      </w:r>
      <w:r w:rsidRPr="00734093">
        <w:rPr>
          <w:rFonts w:ascii="Times New Roman" w:hAnsi="Times New Roman" w:cs="Times New Roman"/>
          <w:noProof/>
          <w:sz w:val="24"/>
          <w:szCs w:val="24"/>
          <w:lang w:val="ru-RU" w:eastAsia="ru-RU"/>
        </w:rPr>
        <mc:AlternateContent>
          <mc:Choice Requires="wps">
            <w:drawing>
              <wp:anchor distT="0" distB="0" distL="114300" distR="114300" simplePos="0" relativeHeight="251865088" behindDoc="0" locked="0" layoutInCell="1" allowOverlap="1" wp14:anchorId="697F88D3" wp14:editId="5CB0F672">
                <wp:simplePos x="0" y="0"/>
                <wp:positionH relativeFrom="leftMargin">
                  <wp:posOffset>2609850</wp:posOffset>
                </wp:positionH>
                <wp:positionV relativeFrom="paragraph">
                  <wp:posOffset>5080</wp:posOffset>
                </wp:positionV>
                <wp:extent cx="95250" cy="180975"/>
                <wp:effectExtent l="0" t="0" r="19050" b="28575"/>
                <wp:wrapNone/>
                <wp:docPr id="2718" name="Прямоугольник 2718"/>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7DE63" id="Прямоугольник 2718" o:spid="_x0000_s1026" style="position:absolute;margin-left:205.5pt;margin-top:.4pt;width:7.5pt;height:14.25pt;z-index:251865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" filled="f" strokecolor="#c00000" strokeweight="1pt">
                <w10:wrap anchorx="margin"/>
              </v:rect>
            </w:pict>
          </mc:Fallback>
        </mc:AlternateContent>
      </w:r>
      <w:r w:rsidR="00734093" w:rsidRPr="00734093">
        <w:rPr>
          <w:rFonts w:ascii="Times New Roman" w:hAnsi="Times New Roman" w:cs="Times New Roman"/>
          <w:color w:val="000000"/>
          <w:kern w:val="1"/>
          <w:sz w:val="24"/>
          <w:szCs w:val="24"/>
          <w:lang w:val="kk-KZ"/>
        </w:rPr>
        <w:t>- среднее</w:t>
      </w:r>
      <w:r w:rsidR="00734093" w:rsidRPr="00734093">
        <w:rPr>
          <w:rFonts w:ascii="Times New Roman" w:hAnsi="Times New Roman" w:cs="Times New Roman"/>
          <w:color w:val="000000"/>
          <w:kern w:val="1"/>
          <w:sz w:val="24"/>
          <w:szCs w:val="24"/>
          <w:lang w:val="ru-RU"/>
        </w:rPr>
        <w:t xml:space="preserve">;    - </w:t>
      </w:r>
      <w:r w:rsidR="00734093" w:rsidRPr="00734093">
        <w:rPr>
          <w:rFonts w:ascii="Times New Roman" w:hAnsi="Times New Roman" w:cs="Times New Roman"/>
          <w:color w:val="000000"/>
          <w:kern w:val="1"/>
          <w:sz w:val="24"/>
          <w:szCs w:val="24"/>
          <w:lang w:val="kk-KZ"/>
        </w:rPr>
        <w:t>среднее</w:t>
      </w:r>
      <w:r w:rsidR="00734093" w:rsidRPr="00734093">
        <w:rPr>
          <w:rFonts w:ascii="Times New Roman" w:hAnsi="Times New Roman" w:cs="Times New Roman"/>
          <w:color w:val="000000"/>
          <w:kern w:val="1"/>
          <w:sz w:val="24"/>
          <w:szCs w:val="24"/>
          <w:lang w:val="ru-RU"/>
        </w:rPr>
        <w:t xml:space="preserve"> ±стандартное отклонение; </w:t>
      </w:r>
      <w:r w:rsidRPr="00734093">
        <w:rPr>
          <w:rFonts w:ascii="Times New Roman" w:eastAsia="Calibri" w:hAnsi="Times New Roman" w:cs="Times New Roman"/>
          <w:bCs/>
          <w:noProof/>
          <w:sz w:val="24"/>
          <w:szCs w:val="24"/>
          <w:lang w:val="ru-RU" w:eastAsia="ru-RU"/>
        </w:rPr>
        <w:drawing>
          <wp:inline distT="0" distB="0" distL="0" distR="0" wp14:anchorId="0BEB4D8E" wp14:editId="5D0B07C4">
            <wp:extent cx="148442" cy="172192"/>
            <wp:effectExtent l="0" t="0" r="4445" b="0"/>
            <wp:docPr id="2719" name="Рисунок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734093" w:rsidRPr="00734093">
        <w:rPr>
          <w:rFonts w:ascii="Times New Roman" w:hAnsi="Times New Roman" w:cs="Times New Roman"/>
          <w:color w:val="000000"/>
          <w:kern w:val="1"/>
          <w:sz w:val="24"/>
          <w:szCs w:val="24"/>
          <w:lang w:val="ru-RU"/>
        </w:rPr>
        <w:t xml:space="preserve"> </w:t>
      </w:r>
      <w:r w:rsidR="00734093" w:rsidRPr="00734093">
        <w:rPr>
          <w:rFonts w:ascii="Times New Roman" w:hAnsi="Times New Roman" w:cs="Times New Roman"/>
          <w:noProof/>
          <w:sz w:val="24"/>
          <w:szCs w:val="24"/>
          <w:lang w:val="ru-RU" w:eastAsia="ru-RU"/>
        </w:rPr>
        <w:t>-</w:t>
      </w:r>
      <w:r w:rsidR="00734093" w:rsidRPr="00734093">
        <w:rPr>
          <w:rFonts w:ascii="Times New Roman" w:hAnsi="Times New Roman" w:cs="Times New Roman"/>
          <w:color w:val="000000"/>
          <w:kern w:val="1"/>
          <w:sz w:val="24"/>
          <w:szCs w:val="24"/>
          <w:lang w:val="ru-RU"/>
        </w:rPr>
        <w:t xml:space="preserve"> </w:t>
      </w:r>
      <w:r w:rsidR="00734093" w:rsidRPr="00734093">
        <w:rPr>
          <w:rFonts w:ascii="Times New Roman" w:hAnsi="Times New Roman" w:cs="Times New Roman"/>
          <w:color w:val="000000"/>
          <w:kern w:val="1"/>
          <w:sz w:val="24"/>
          <w:szCs w:val="24"/>
          <w:lang w:val="kk-KZ"/>
        </w:rPr>
        <w:t>среднее</w:t>
      </w:r>
      <w:r w:rsidR="00734093" w:rsidRPr="00734093">
        <w:rPr>
          <w:rFonts w:ascii="Times New Roman" w:hAnsi="Times New Roman" w:cs="Times New Roman"/>
          <w:color w:val="000000"/>
          <w:kern w:val="1"/>
          <w:sz w:val="24"/>
          <w:szCs w:val="24"/>
          <w:lang w:val="ru-RU"/>
        </w:rPr>
        <w:t xml:space="preserve"> ±1,96* стандартное отклонение</w:t>
      </w:r>
    </w:p>
    <w:p w14:paraId="29EF7A75" w14:textId="77777777" w:rsidR="006774AD" w:rsidRPr="0041401D" w:rsidRDefault="006774AD" w:rsidP="003531C6">
      <w:pPr>
        <w:spacing w:after="0" w:line="240" w:lineRule="auto"/>
        <w:jc w:val="both"/>
        <w:rPr>
          <w:rFonts w:ascii="Times New Roman" w:eastAsia="Calibri" w:hAnsi="Times New Roman" w:cs="Times New Roman"/>
          <w:bCs/>
          <w:sz w:val="16"/>
          <w:szCs w:val="16"/>
          <w:lang w:val="ru-RU" w:eastAsia="ru-RU"/>
        </w:rPr>
      </w:pPr>
    </w:p>
    <w:p w14:paraId="2E202253" w14:textId="7006F2A9"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6774AD" w:rsidRPr="003531C6">
        <w:rPr>
          <w:rFonts w:ascii="Times New Roman" w:eastAsia="Calibri" w:hAnsi="Times New Roman" w:cs="Times New Roman"/>
          <w:bCs/>
          <w:sz w:val="28"/>
          <w:szCs w:val="28"/>
          <w:lang w:val="ru-RU" w:eastAsia="ru-RU"/>
        </w:rPr>
        <w:t xml:space="preserve">унок </w:t>
      </w:r>
      <w:r w:rsidR="00175482" w:rsidRPr="003531C6">
        <w:rPr>
          <w:rFonts w:ascii="Times New Roman" w:eastAsia="Calibri" w:hAnsi="Times New Roman" w:cs="Times New Roman"/>
          <w:bCs/>
          <w:sz w:val="28"/>
          <w:szCs w:val="28"/>
          <w:lang w:val="ru-RU" w:eastAsia="ru-RU"/>
        </w:rPr>
        <w:t>9</w:t>
      </w:r>
      <w:r w:rsidR="006774AD"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прямого билирубина крови у пациентов энтеральной группы в раннем послеоперацион</w:t>
      </w:r>
      <w:r w:rsidR="0041401D">
        <w:rPr>
          <w:rFonts w:ascii="Times New Roman" w:eastAsia="Calibri" w:hAnsi="Times New Roman" w:cs="Times New Roman"/>
          <w:bCs/>
          <w:sz w:val="28"/>
          <w:szCs w:val="28"/>
          <w:lang w:val="ru-RU" w:eastAsia="ru-RU"/>
        </w:rPr>
        <w:t>ном периоде на 1, 5, и 10 сутки</w:t>
      </w:r>
    </w:p>
    <w:p w14:paraId="21D19263" w14:textId="09F248C1"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7FE9A2D6" w14:textId="7590EB24" w:rsidR="007C13DB" w:rsidRPr="003531C6" w:rsidRDefault="007C13DB" w:rsidP="0041401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У части пациентов 1 группы с механической желтухой (</w:t>
      </w:r>
      <w:r w:rsidRPr="003531C6">
        <w:rPr>
          <w:rFonts w:ascii="Times New Roman" w:eastAsia="Calibri" w:hAnsi="Times New Roman" w:cs="Times New Roman"/>
          <w:sz w:val="28"/>
          <w:szCs w:val="28"/>
          <w:lang w:eastAsia="ru-RU"/>
        </w:rPr>
        <w:t>n</w:t>
      </w:r>
      <w:r w:rsidRPr="003531C6">
        <w:rPr>
          <w:rFonts w:ascii="Times New Roman" w:eastAsia="Calibri" w:hAnsi="Times New Roman" w:cs="Times New Roman"/>
          <w:sz w:val="28"/>
          <w:szCs w:val="28"/>
          <w:lang w:val="ru-RU" w:eastAsia="ru-RU"/>
        </w:rPr>
        <w:t xml:space="preserve">=13, 41,9%) показатели уровня прямого билирубина крови до операции и в первые сутки послеоперационного периода превышали норму более чем 10 раз. </w:t>
      </w:r>
    </w:p>
    <w:p w14:paraId="4118DD25" w14:textId="4DF40326" w:rsidR="007C13DB" w:rsidRPr="003531C6" w:rsidRDefault="007C13DB" w:rsidP="0041401D">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eastAsia="ru-RU"/>
        </w:rPr>
        <w:t>На 5-7 сутки отмечается общая тенденция к 5-6 кратному снижению его уровня, который сохранялся вплоть до выписки из стационара. Статистически значимое снижение уровня прямого билирубина отчетливо прослеживается в следующие сутки: р (Bi1/ Bi5) =0,007, р (Bi1/ Bi10) = 0,002, р (Bi5/ Bi10) = 0,004.</w:t>
      </w:r>
    </w:p>
    <w:p w14:paraId="71E8BE2A" w14:textId="6872AD91" w:rsidR="007C13DB" w:rsidRPr="003531C6" w:rsidRDefault="007C13DB" w:rsidP="0041401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 xml:space="preserve">Динамика уровня гемоглобина и сывороточного трансферрина </w:t>
      </w:r>
      <w:r w:rsidR="00175482" w:rsidRPr="003531C6">
        <w:rPr>
          <w:rFonts w:ascii="Times New Roman" w:eastAsia="Calibri" w:hAnsi="Times New Roman" w:cs="Times New Roman"/>
          <w:sz w:val="28"/>
          <w:szCs w:val="28"/>
          <w:lang w:val="ru-RU" w:eastAsia="ru-RU"/>
        </w:rPr>
        <w:t>крови представлены на рисунках 10-11</w:t>
      </w:r>
      <w:r w:rsidRPr="003531C6">
        <w:rPr>
          <w:rFonts w:ascii="Times New Roman" w:eastAsia="Calibri" w:hAnsi="Times New Roman" w:cs="Times New Roman"/>
          <w:sz w:val="28"/>
          <w:szCs w:val="28"/>
          <w:lang w:val="ru-RU" w:eastAsia="ru-RU"/>
        </w:rPr>
        <w:t xml:space="preserve"> и отражают влияние на их изменения, как объема оперативного вмешательства с интраооперационной кровопотерей и последующей гемодилюцией, так и самой энтеральной нутритивной поддержк</w:t>
      </w:r>
      <w:r w:rsidR="00532AAC" w:rsidRPr="003531C6">
        <w:rPr>
          <w:rFonts w:ascii="Times New Roman" w:eastAsia="Calibri" w:hAnsi="Times New Roman" w:cs="Times New Roman"/>
          <w:sz w:val="28"/>
          <w:szCs w:val="28"/>
          <w:lang w:val="ru-RU" w:eastAsia="ru-RU"/>
        </w:rPr>
        <w:t>и в послеоперационном периоде.</w:t>
      </w:r>
    </w:p>
    <w:p w14:paraId="08D4366A" w14:textId="77777777" w:rsidR="007C13DB" w:rsidRPr="003531C6" w:rsidRDefault="007C13DB" w:rsidP="003531C6">
      <w:pPr>
        <w:spacing w:after="0" w:line="240" w:lineRule="auto"/>
        <w:jc w:val="both"/>
        <w:rPr>
          <w:rFonts w:ascii="Times New Roman" w:eastAsia="Calibri" w:hAnsi="Times New Roman" w:cs="Times New Roman"/>
          <w:noProof/>
          <w:sz w:val="28"/>
          <w:szCs w:val="28"/>
          <w:lang w:val="ru-RU"/>
        </w:rPr>
      </w:pPr>
    </w:p>
    <w:p w14:paraId="186B4DFF" w14:textId="5F85E27B" w:rsidR="007C13DB" w:rsidRPr="003531C6" w:rsidRDefault="00A034E2" w:rsidP="003531C6">
      <w:pPr>
        <w:spacing w:after="0" w:line="240" w:lineRule="auto"/>
        <w:jc w:val="center"/>
        <w:rPr>
          <w:rFonts w:ascii="Times New Roman" w:eastAsia="Calibri" w:hAnsi="Times New Roman" w:cs="Times New Roman"/>
          <w:noProof/>
        </w:rPr>
      </w:pPr>
      <w:r w:rsidRPr="003531C6">
        <w:object w:dxaOrig="6804" w:dyaOrig="4536" w14:anchorId="2C8BC47C">
          <v:shape id="_x0000_i1031" type="#_x0000_t75" style="width:339.75pt;height:226.5pt" o:ole="">
            <v:imagedata r:id="rId25" o:title=""/>
          </v:shape>
          <o:OLEObject Type="Embed" ProgID="STATISTICA.Graph" ShapeID="_x0000_i1031" DrawAspect="Content" ObjectID="_1714975781" r:id="rId26">
            <o:FieldCodes>\s</o:FieldCodes>
          </o:OLEObject>
        </w:object>
      </w:r>
    </w:p>
    <w:p w14:paraId="36C1E9D3" w14:textId="77777777" w:rsidR="0041401D" w:rsidRPr="0041401D" w:rsidRDefault="0041401D" w:rsidP="0041401D">
      <w:pPr>
        <w:spacing w:after="0" w:line="240" w:lineRule="auto"/>
        <w:ind w:firstLine="709"/>
        <w:jc w:val="both"/>
        <w:rPr>
          <w:rFonts w:ascii="Times New Roman" w:hAnsi="Times New Roman" w:cs="Times New Roman"/>
          <w:color w:val="000000"/>
          <w:kern w:val="1"/>
          <w:sz w:val="16"/>
          <w:szCs w:val="16"/>
          <w:lang w:val="kk-KZ"/>
        </w:rPr>
      </w:pPr>
    </w:p>
    <w:p w14:paraId="04F174A2" w14:textId="15D34629" w:rsidR="002D4167" w:rsidRPr="0041401D" w:rsidRDefault="0041401D" w:rsidP="0041401D">
      <w:pPr>
        <w:spacing w:after="0" w:line="240" w:lineRule="auto"/>
        <w:ind w:firstLine="709"/>
        <w:jc w:val="both"/>
        <w:rPr>
          <w:rFonts w:ascii="Times New Roman" w:hAnsi="Times New Roman" w:cs="Times New Roman"/>
          <w:sz w:val="24"/>
          <w:szCs w:val="24"/>
          <w:lang w:val="ru-RU"/>
        </w:rPr>
      </w:pPr>
      <w:r w:rsidRPr="0041401D">
        <w:rPr>
          <w:rFonts w:ascii="Times New Roman" w:hAnsi="Times New Roman" w:cs="Times New Roman"/>
          <w:noProof/>
          <w:sz w:val="24"/>
          <w:szCs w:val="24"/>
          <w:lang w:val="ru-RU" w:eastAsia="ru-RU"/>
        </w:rPr>
        <mc:AlternateContent>
          <mc:Choice Requires="wps">
            <w:drawing>
              <wp:anchor distT="0" distB="0" distL="114300" distR="114300" simplePos="0" relativeHeight="251868160" behindDoc="0" locked="0" layoutInCell="1" allowOverlap="1" wp14:anchorId="7E0012EC" wp14:editId="736FF404">
                <wp:simplePos x="0" y="0"/>
                <wp:positionH relativeFrom="leftMargin">
                  <wp:posOffset>2298700</wp:posOffset>
                </wp:positionH>
                <wp:positionV relativeFrom="paragraph">
                  <wp:posOffset>13706</wp:posOffset>
                </wp:positionV>
                <wp:extent cx="95250" cy="180975"/>
                <wp:effectExtent l="0" t="0" r="19050" b="28575"/>
                <wp:wrapNone/>
                <wp:docPr id="2721" name="Прямоугольник 2721"/>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4C439" id="Прямоугольник 2721" o:spid="_x0000_s1026" style="position:absolute;margin-left:181pt;margin-top:1.1pt;width:7.5pt;height:14.25pt;z-index:251868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" filled="f" strokecolor="#c00000" strokeweight="1pt">
                <w10:wrap anchorx="margin"/>
              </v:rect>
            </w:pict>
          </mc:Fallback>
        </mc:AlternateContent>
      </w:r>
      <w:r w:rsidR="002D4167" w:rsidRPr="0041401D">
        <w:rPr>
          <w:rFonts w:ascii="Times New Roman" w:hAnsi="Times New Roman" w:cs="Times New Roman"/>
          <w:noProof/>
          <w:sz w:val="24"/>
          <w:szCs w:val="24"/>
          <w:lang w:val="ru-RU" w:eastAsia="ru-RU"/>
        </w:rPr>
        <mc:AlternateContent>
          <mc:Choice Requires="wps">
            <w:drawing>
              <wp:anchor distT="0" distB="0" distL="114300" distR="114300" simplePos="0" relativeHeight="251867136" behindDoc="0" locked="0" layoutInCell="1" allowOverlap="1" wp14:anchorId="3E140B12" wp14:editId="38670CBE">
                <wp:simplePos x="0" y="0"/>
                <wp:positionH relativeFrom="leftMargin">
                  <wp:posOffset>1413510</wp:posOffset>
                </wp:positionH>
                <wp:positionV relativeFrom="paragraph">
                  <wp:posOffset>79111</wp:posOffset>
                </wp:positionV>
                <wp:extent cx="66675" cy="85725"/>
                <wp:effectExtent l="0" t="0" r="28575" b="28575"/>
                <wp:wrapNone/>
                <wp:docPr id="2720" name="Прямоугольник 2720"/>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5E482" id="Прямоугольник 2720" o:spid="_x0000_s1026" style="position:absolute;margin-left:111.3pt;margin-top:6.25pt;width:5.25pt;height:6.75pt;z-index:25186713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" filled="f" strokecolor="#c00000" strokeweight="1pt">
                <w10:wrap anchorx="margin"/>
              </v:rect>
            </w:pict>
          </mc:Fallback>
        </mc:AlternateContent>
      </w:r>
      <w:r w:rsidRPr="0041401D">
        <w:rPr>
          <w:rFonts w:ascii="Times New Roman" w:hAnsi="Times New Roman" w:cs="Times New Roman"/>
          <w:color w:val="000000"/>
          <w:kern w:val="1"/>
          <w:sz w:val="24"/>
          <w:szCs w:val="24"/>
          <w:lang w:val="kk-KZ"/>
        </w:rPr>
        <w:t>- среднее</w:t>
      </w:r>
      <w:r w:rsidRPr="0041401D">
        <w:rPr>
          <w:rFonts w:ascii="Times New Roman" w:hAnsi="Times New Roman" w:cs="Times New Roman"/>
          <w:color w:val="000000"/>
          <w:kern w:val="1"/>
          <w:sz w:val="24"/>
          <w:szCs w:val="24"/>
          <w:lang w:val="ru-RU"/>
        </w:rPr>
        <w:t xml:space="preserve">;   - </w:t>
      </w:r>
      <w:r w:rsidRPr="0041401D">
        <w:rPr>
          <w:rFonts w:ascii="Times New Roman" w:hAnsi="Times New Roman" w:cs="Times New Roman"/>
          <w:color w:val="000000"/>
          <w:kern w:val="1"/>
          <w:sz w:val="24"/>
          <w:szCs w:val="24"/>
          <w:lang w:val="kk-KZ"/>
        </w:rPr>
        <w:t>среднее</w:t>
      </w:r>
      <w:r w:rsidRPr="0041401D">
        <w:rPr>
          <w:rFonts w:ascii="Times New Roman" w:hAnsi="Times New Roman" w:cs="Times New Roman"/>
          <w:color w:val="000000"/>
          <w:kern w:val="1"/>
          <w:sz w:val="24"/>
          <w:szCs w:val="24"/>
          <w:lang w:val="ru-RU"/>
        </w:rPr>
        <w:t xml:space="preserve">±стандартное отклонение; </w:t>
      </w:r>
      <w:r w:rsidR="002D4167" w:rsidRPr="0041401D">
        <w:rPr>
          <w:rFonts w:ascii="Times New Roman" w:eastAsia="Calibri" w:hAnsi="Times New Roman" w:cs="Times New Roman"/>
          <w:bCs/>
          <w:noProof/>
          <w:sz w:val="24"/>
          <w:szCs w:val="24"/>
          <w:lang w:val="ru-RU" w:eastAsia="ru-RU"/>
        </w:rPr>
        <w:drawing>
          <wp:inline distT="0" distB="0" distL="0" distR="0" wp14:anchorId="13FCA786" wp14:editId="5EB36DAF">
            <wp:extent cx="148442" cy="172192"/>
            <wp:effectExtent l="0" t="0" r="4445" b="0"/>
            <wp:docPr id="2722" name="Рисунок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41401D">
        <w:rPr>
          <w:rFonts w:ascii="Times New Roman" w:hAnsi="Times New Roman" w:cs="Times New Roman"/>
          <w:color w:val="000000"/>
          <w:kern w:val="1"/>
          <w:sz w:val="24"/>
          <w:szCs w:val="24"/>
          <w:lang w:val="ru-RU"/>
        </w:rPr>
        <w:t xml:space="preserve"> </w:t>
      </w:r>
      <w:r w:rsidRPr="0041401D">
        <w:rPr>
          <w:rFonts w:ascii="Times New Roman" w:hAnsi="Times New Roman" w:cs="Times New Roman"/>
          <w:noProof/>
          <w:sz w:val="24"/>
          <w:szCs w:val="24"/>
          <w:lang w:val="ru-RU" w:eastAsia="ru-RU"/>
        </w:rPr>
        <w:t>-</w:t>
      </w:r>
      <w:r w:rsidRPr="0041401D">
        <w:rPr>
          <w:rFonts w:ascii="Times New Roman" w:hAnsi="Times New Roman" w:cs="Times New Roman"/>
          <w:color w:val="000000"/>
          <w:kern w:val="1"/>
          <w:sz w:val="24"/>
          <w:szCs w:val="24"/>
          <w:lang w:val="ru-RU"/>
        </w:rPr>
        <w:t xml:space="preserve"> </w:t>
      </w:r>
      <w:r w:rsidRPr="0041401D">
        <w:rPr>
          <w:rFonts w:ascii="Times New Roman" w:hAnsi="Times New Roman" w:cs="Times New Roman"/>
          <w:color w:val="000000"/>
          <w:kern w:val="1"/>
          <w:sz w:val="24"/>
          <w:szCs w:val="24"/>
          <w:lang w:val="kk-KZ"/>
        </w:rPr>
        <w:t>среднее</w:t>
      </w:r>
      <w:r w:rsidRPr="0041401D">
        <w:rPr>
          <w:rFonts w:ascii="Times New Roman" w:hAnsi="Times New Roman" w:cs="Times New Roman"/>
          <w:color w:val="000000"/>
          <w:kern w:val="1"/>
          <w:sz w:val="24"/>
          <w:szCs w:val="24"/>
          <w:lang w:val="ru-RU"/>
        </w:rPr>
        <w:t>±1,96*стандартное отклонение</w:t>
      </w:r>
    </w:p>
    <w:p w14:paraId="3DDF54A2" w14:textId="77777777" w:rsidR="00A034E2" w:rsidRPr="0041401D" w:rsidRDefault="00A034E2" w:rsidP="0041401D">
      <w:pPr>
        <w:spacing w:after="0" w:line="240" w:lineRule="auto"/>
        <w:ind w:firstLine="709"/>
        <w:jc w:val="both"/>
        <w:rPr>
          <w:rFonts w:ascii="Times New Roman" w:eastAsia="Calibri" w:hAnsi="Times New Roman" w:cs="Times New Roman"/>
          <w:bCs/>
          <w:sz w:val="16"/>
          <w:szCs w:val="16"/>
          <w:lang w:val="ru-RU" w:eastAsia="ru-RU"/>
        </w:rPr>
      </w:pPr>
    </w:p>
    <w:p w14:paraId="679BE9B4" w14:textId="176E146D" w:rsidR="007C13DB" w:rsidRPr="003531C6" w:rsidRDefault="00175482"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A034E2"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10</w:t>
      </w:r>
      <w:r w:rsidR="00A034E2"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гемоглобина крови у пациентов энтеральной группы в раннем послеоперационно</w:t>
      </w:r>
      <w:r w:rsidR="0041401D">
        <w:rPr>
          <w:rFonts w:ascii="Times New Roman" w:eastAsia="Calibri" w:hAnsi="Times New Roman" w:cs="Times New Roman"/>
          <w:bCs/>
          <w:sz w:val="28"/>
          <w:szCs w:val="28"/>
          <w:lang w:val="ru-RU" w:eastAsia="ru-RU"/>
        </w:rPr>
        <w:t>м периоде на 1, 5, и 10-е сутки</w:t>
      </w:r>
    </w:p>
    <w:p w14:paraId="636195D3" w14:textId="77777777" w:rsidR="007C13DB" w:rsidRPr="003531C6" w:rsidRDefault="007C13DB" w:rsidP="003531C6">
      <w:pPr>
        <w:spacing w:after="0" w:line="240" w:lineRule="auto"/>
        <w:jc w:val="both"/>
        <w:rPr>
          <w:rFonts w:ascii="Times New Roman" w:eastAsia="Calibri" w:hAnsi="Times New Roman" w:cs="Times New Roman"/>
          <w:noProof/>
          <w:sz w:val="28"/>
          <w:szCs w:val="28"/>
          <w:lang w:val="ru-RU"/>
        </w:rPr>
      </w:pPr>
    </w:p>
    <w:p w14:paraId="31BDAE06" w14:textId="144A674D" w:rsidR="007C13DB" w:rsidRPr="003531C6" w:rsidRDefault="007C13DB" w:rsidP="0041401D">
      <w:pPr>
        <w:spacing w:after="0" w:line="240" w:lineRule="auto"/>
        <w:ind w:firstLine="709"/>
        <w:jc w:val="both"/>
        <w:rPr>
          <w:rFonts w:ascii="Times New Roman" w:eastAsia="Calibri" w:hAnsi="Times New Roman" w:cs="Times New Roman"/>
          <w:noProof/>
          <w:sz w:val="28"/>
          <w:szCs w:val="28"/>
          <w:lang w:val="ru-RU"/>
        </w:rPr>
      </w:pPr>
      <w:r w:rsidRPr="003531C6">
        <w:rPr>
          <w:rFonts w:ascii="Times New Roman" w:eastAsia="Calibri" w:hAnsi="Times New Roman" w:cs="Times New Roman"/>
          <w:noProof/>
          <w:sz w:val="28"/>
          <w:szCs w:val="28"/>
          <w:lang w:val="ru-RU"/>
        </w:rPr>
        <w:t xml:space="preserve">Отмечаются статистически значимые различия в уровне гемоглобина крови в сравнительном аспекте с 1 и 10 суток послеоперационного периода  в виде его статистически значимого снижения в среднем на 12,4% к 5 суткам, что преимущественно было связано с интраоперационными моментами (кровопотеря, гемодилюция). Дальнейшие колебания уровня гемоглобина указывали на слабую его зависимость от элементов энтерального питания – снижение среднего значения к 10 суткам на 2,8% в связи с необходимостью более длительного времени влияния данного вида нутритивной поддержки на повышение уровня гемоглобина крови. </w:t>
      </w:r>
    </w:p>
    <w:p w14:paraId="450C8E27" w14:textId="77777777" w:rsidR="00E5424C" w:rsidRPr="003531C6" w:rsidRDefault="00E5424C" w:rsidP="0041401D">
      <w:pPr>
        <w:spacing w:after="0" w:line="240" w:lineRule="auto"/>
        <w:ind w:firstLine="709"/>
        <w:jc w:val="both"/>
        <w:rPr>
          <w:rFonts w:ascii="Times New Roman" w:eastAsia="Calibri" w:hAnsi="Times New Roman" w:cs="Times New Roman"/>
          <w:bCs/>
          <w:sz w:val="28"/>
          <w:szCs w:val="28"/>
          <w:lang w:val="ru-RU" w:eastAsia="ru-RU"/>
        </w:rPr>
      </w:pPr>
    </w:p>
    <w:p w14:paraId="63D0D8AE" w14:textId="7154BD7C" w:rsidR="00E5424C" w:rsidRPr="003531C6" w:rsidRDefault="00E5424C" w:rsidP="003531C6">
      <w:pPr>
        <w:spacing w:after="0" w:line="240" w:lineRule="auto"/>
        <w:jc w:val="center"/>
        <w:rPr>
          <w:rFonts w:ascii="Times New Roman" w:eastAsia="Calibri" w:hAnsi="Times New Roman" w:cs="Times New Roman"/>
          <w:bCs/>
          <w:sz w:val="28"/>
          <w:szCs w:val="28"/>
          <w:lang w:val="ru-RU" w:eastAsia="ru-RU"/>
        </w:rPr>
      </w:pPr>
      <w:r w:rsidRPr="003531C6">
        <w:object w:dxaOrig="6804" w:dyaOrig="4536" w14:anchorId="14B4A619">
          <v:shape id="_x0000_i1032" type="#_x0000_t75" style="width:339.75pt;height:226.5pt" o:ole="">
            <v:imagedata r:id="rId27" o:title=""/>
          </v:shape>
          <o:OLEObject Type="Embed" ProgID="STATISTICA.Graph" ShapeID="_x0000_i1032" DrawAspect="Content" ObjectID="_1714975782" r:id="rId28">
            <o:FieldCodes>\s</o:FieldCodes>
          </o:OLEObject>
        </w:object>
      </w:r>
    </w:p>
    <w:p w14:paraId="14DD25D3" w14:textId="25125123" w:rsidR="002D4167" w:rsidRPr="0041401D" w:rsidRDefault="0041401D" w:rsidP="0041401D">
      <w:pPr>
        <w:spacing w:after="0" w:line="240" w:lineRule="auto"/>
        <w:ind w:firstLine="709"/>
        <w:jc w:val="both"/>
        <w:rPr>
          <w:rFonts w:ascii="Times New Roman" w:hAnsi="Times New Roman" w:cs="Times New Roman"/>
          <w:sz w:val="24"/>
          <w:szCs w:val="24"/>
          <w:lang w:val="ru-RU"/>
        </w:rPr>
      </w:pPr>
      <w:r w:rsidRPr="0041401D">
        <w:rPr>
          <w:rFonts w:ascii="Times New Roman" w:hAnsi="Times New Roman" w:cs="Times New Roman"/>
          <w:noProof/>
          <w:sz w:val="24"/>
          <w:szCs w:val="24"/>
          <w:lang w:val="ru-RU" w:eastAsia="ru-RU"/>
        </w:rPr>
        <mc:AlternateContent>
          <mc:Choice Requires="wps">
            <w:drawing>
              <wp:anchor distT="0" distB="0" distL="114300" distR="114300" simplePos="0" relativeHeight="251871232" behindDoc="0" locked="0" layoutInCell="1" allowOverlap="1" wp14:anchorId="63F32DD8" wp14:editId="36D2D803">
                <wp:simplePos x="0" y="0"/>
                <wp:positionH relativeFrom="leftMargin">
                  <wp:posOffset>2281184</wp:posOffset>
                </wp:positionH>
                <wp:positionV relativeFrom="paragraph">
                  <wp:posOffset>5080</wp:posOffset>
                </wp:positionV>
                <wp:extent cx="95250" cy="180975"/>
                <wp:effectExtent l="0" t="0" r="19050" b="28575"/>
                <wp:wrapNone/>
                <wp:docPr id="2724" name="Прямоугольник 2724"/>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A21E3" id="Прямоугольник 2724" o:spid="_x0000_s1026" style="position:absolute;margin-left:179.6pt;margin-top:.4pt;width:7.5pt;height:14.25pt;z-index:251871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" filled="f" strokecolor="#c00000" strokeweight="1pt">
                <w10:wrap anchorx="margin"/>
              </v:rect>
            </w:pict>
          </mc:Fallback>
        </mc:AlternateContent>
      </w:r>
      <w:r w:rsidR="002D4167" w:rsidRPr="0041401D">
        <w:rPr>
          <w:rFonts w:ascii="Times New Roman" w:hAnsi="Times New Roman" w:cs="Times New Roman"/>
          <w:noProof/>
          <w:sz w:val="24"/>
          <w:szCs w:val="24"/>
          <w:lang w:val="ru-RU" w:eastAsia="ru-RU"/>
        </w:rPr>
        <mc:AlternateContent>
          <mc:Choice Requires="wps">
            <w:drawing>
              <wp:anchor distT="0" distB="0" distL="114300" distR="114300" simplePos="0" relativeHeight="251870208" behindDoc="0" locked="0" layoutInCell="1" allowOverlap="1" wp14:anchorId="0300D856" wp14:editId="37E07E5C">
                <wp:simplePos x="0" y="0"/>
                <wp:positionH relativeFrom="leftMargin">
                  <wp:posOffset>1404620</wp:posOffset>
                </wp:positionH>
                <wp:positionV relativeFrom="paragraph">
                  <wp:posOffset>87366</wp:posOffset>
                </wp:positionV>
                <wp:extent cx="66675" cy="85725"/>
                <wp:effectExtent l="0" t="0" r="28575" b="28575"/>
                <wp:wrapNone/>
                <wp:docPr id="2723" name="Прямоугольник 2723"/>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9FE2A" id="Прямоугольник 2723" o:spid="_x0000_s1026" style="position:absolute;margin-left:110.6pt;margin-top:6.9pt;width:5.25pt;height:6.75pt;z-index:2518702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" filled="f" strokecolor="#c00000" strokeweight="1pt">
                <w10:wrap anchorx="margin"/>
              </v:rect>
            </w:pict>
          </mc:Fallback>
        </mc:AlternateContent>
      </w:r>
      <w:r w:rsidRPr="0041401D">
        <w:rPr>
          <w:rFonts w:ascii="Times New Roman" w:hAnsi="Times New Roman" w:cs="Times New Roman"/>
          <w:color w:val="000000"/>
          <w:kern w:val="1"/>
          <w:sz w:val="24"/>
          <w:szCs w:val="24"/>
          <w:lang w:val="kk-KZ"/>
        </w:rPr>
        <w:t>- среднее</w:t>
      </w:r>
      <w:r w:rsidRPr="0041401D">
        <w:rPr>
          <w:rFonts w:ascii="Times New Roman" w:hAnsi="Times New Roman" w:cs="Times New Roman"/>
          <w:color w:val="000000"/>
          <w:kern w:val="1"/>
          <w:sz w:val="24"/>
          <w:szCs w:val="24"/>
          <w:lang w:val="ru-RU"/>
        </w:rPr>
        <w:t xml:space="preserve">;   - </w:t>
      </w:r>
      <w:r w:rsidRPr="0041401D">
        <w:rPr>
          <w:rFonts w:ascii="Times New Roman" w:hAnsi="Times New Roman" w:cs="Times New Roman"/>
          <w:color w:val="000000"/>
          <w:kern w:val="1"/>
          <w:sz w:val="24"/>
          <w:szCs w:val="24"/>
          <w:lang w:val="kk-KZ"/>
        </w:rPr>
        <w:t>среднее</w:t>
      </w:r>
      <w:r w:rsidRPr="0041401D">
        <w:rPr>
          <w:rFonts w:ascii="Times New Roman" w:hAnsi="Times New Roman" w:cs="Times New Roman"/>
          <w:color w:val="000000"/>
          <w:kern w:val="1"/>
          <w:sz w:val="24"/>
          <w:szCs w:val="24"/>
          <w:lang w:val="ru-RU"/>
        </w:rPr>
        <w:t xml:space="preserve">±стандартное отклонение; </w:t>
      </w:r>
      <w:r w:rsidR="002D4167" w:rsidRPr="0041401D">
        <w:rPr>
          <w:rFonts w:ascii="Times New Roman" w:eastAsia="Calibri" w:hAnsi="Times New Roman" w:cs="Times New Roman"/>
          <w:bCs/>
          <w:noProof/>
          <w:sz w:val="24"/>
          <w:szCs w:val="24"/>
          <w:lang w:val="ru-RU" w:eastAsia="ru-RU"/>
        </w:rPr>
        <w:drawing>
          <wp:inline distT="0" distB="0" distL="0" distR="0" wp14:anchorId="4656715D" wp14:editId="7D47C983">
            <wp:extent cx="148442" cy="172192"/>
            <wp:effectExtent l="0" t="0" r="4445" b="0"/>
            <wp:docPr id="2725" name="Рисунок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41401D">
        <w:rPr>
          <w:rFonts w:ascii="Times New Roman" w:hAnsi="Times New Roman" w:cs="Times New Roman"/>
          <w:color w:val="000000"/>
          <w:kern w:val="1"/>
          <w:sz w:val="24"/>
          <w:szCs w:val="24"/>
          <w:lang w:val="ru-RU"/>
        </w:rPr>
        <w:t xml:space="preserve"> </w:t>
      </w:r>
      <w:r w:rsidRPr="0041401D">
        <w:rPr>
          <w:rFonts w:ascii="Times New Roman" w:hAnsi="Times New Roman" w:cs="Times New Roman"/>
          <w:noProof/>
          <w:sz w:val="24"/>
          <w:szCs w:val="24"/>
          <w:lang w:val="ru-RU" w:eastAsia="ru-RU"/>
        </w:rPr>
        <w:t>-</w:t>
      </w:r>
      <w:r w:rsidRPr="0041401D">
        <w:rPr>
          <w:rFonts w:ascii="Times New Roman" w:hAnsi="Times New Roman" w:cs="Times New Roman"/>
          <w:color w:val="000000"/>
          <w:kern w:val="1"/>
          <w:sz w:val="24"/>
          <w:szCs w:val="24"/>
          <w:lang w:val="ru-RU"/>
        </w:rPr>
        <w:t xml:space="preserve"> </w:t>
      </w:r>
      <w:r w:rsidRPr="0041401D">
        <w:rPr>
          <w:rFonts w:ascii="Times New Roman" w:hAnsi="Times New Roman" w:cs="Times New Roman"/>
          <w:color w:val="000000"/>
          <w:kern w:val="1"/>
          <w:sz w:val="24"/>
          <w:szCs w:val="24"/>
          <w:lang w:val="kk-KZ"/>
        </w:rPr>
        <w:t>среднее</w:t>
      </w:r>
      <w:r w:rsidRPr="0041401D">
        <w:rPr>
          <w:rFonts w:ascii="Times New Roman" w:hAnsi="Times New Roman" w:cs="Times New Roman"/>
          <w:color w:val="000000"/>
          <w:kern w:val="1"/>
          <w:sz w:val="24"/>
          <w:szCs w:val="24"/>
          <w:lang w:val="ru-RU"/>
        </w:rPr>
        <w:t>±1,96*стандартное отклонение</w:t>
      </w:r>
    </w:p>
    <w:p w14:paraId="0A86C95D" w14:textId="77777777" w:rsidR="00E5424C" w:rsidRPr="0041401D" w:rsidRDefault="00E5424C" w:rsidP="003531C6">
      <w:pPr>
        <w:spacing w:after="0" w:line="240" w:lineRule="auto"/>
        <w:jc w:val="both"/>
        <w:rPr>
          <w:rFonts w:ascii="Times New Roman" w:eastAsia="Calibri" w:hAnsi="Times New Roman" w:cs="Times New Roman"/>
          <w:bCs/>
          <w:sz w:val="16"/>
          <w:szCs w:val="16"/>
          <w:lang w:val="ru-RU" w:eastAsia="ru-RU"/>
        </w:rPr>
      </w:pPr>
    </w:p>
    <w:p w14:paraId="6153829E" w14:textId="78254F05" w:rsidR="007C13DB" w:rsidRPr="003531C6" w:rsidRDefault="00175482"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E5424C"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11</w:t>
      </w:r>
      <w:r w:rsidR="00E5424C"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w:t>
      </w:r>
      <w:r w:rsidR="007C13DB" w:rsidRPr="003531C6">
        <w:rPr>
          <w:rFonts w:ascii="Times New Roman" w:eastAsia="Calibri" w:hAnsi="Times New Roman" w:cs="Times New Roman"/>
          <w:sz w:val="28"/>
          <w:szCs w:val="28"/>
          <w:lang w:val="ru-RU" w:eastAsia="ru-RU"/>
        </w:rPr>
        <w:t>сывороточного трансферрина</w:t>
      </w:r>
      <w:r w:rsidR="007C13DB" w:rsidRPr="003531C6">
        <w:rPr>
          <w:rFonts w:ascii="Times New Roman" w:eastAsia="Calibri" w:hAnsi="Times New Roman" w:cs="Times New Roman"/>
          <w:bCs/>
          <w:sz w:val="28"/>
          <w:szCs w:val="28"/>
          <w:lang w:val="ru-RU" w:eastAsia="ru-RU"/>
        </w:rPr>
        <w:t xml:space="preserve"> у пациентов энтеральной группы в раннем послеоперацион</w:t>
      </w:r>
      <w:r w:rsidR="0041401D">
        <w:rPr>
          <w:rFonts w:ascii="Times New Roman" w:eastAsia="Calibri" w:hAnsi="Times New Roman" w:cs="Times New Roman"/>
          <w:bCs/>
          <w:sz w:val="28"/>
          <w:szCs w:val="28"/>
          <w:lang w:val="ru-RU" w:eastAsia="ru-RU"/>
        </w:rPr>
        <w:t>ном периоде на 5-е и 10-е сутки</w:t>
      </w:r>
    </w:p>
    <w:p w14:paraId="5BC6D3AB" w14:textId="77777777" w:rsidR="007C13DB" w:rsidRPr="003531C6" w:rsidRDefault="007C13DB" w:rsidP="003531C6">
      <w:pPr>
        <w:tabs>
          <w:tab w:val="left" w:pos="5670"/>
        </w:tabs>
        <w:spacing w:after="0" w:line="240" w:lineRule="auto"/>
        <w:jc w:val="both"/>
        <w:rPr>
          <w:rFonts w:ascii="Times New Roman" w:eastAsia="Calibri" w:hAnsi="Times New Roman" w:cs="Times New Roman"/>
          <w:sz w:val="28"/>
          <w:szCs w:val="28"/>
          <w:lang w:val="ru-RU"/>
        </w:rPr>
      </w:pPr>
    </w:p>
    <w:p w14:paraId="75B33304" w14:textId="1522B03A" w:rsidR="007C13DB" w:rsidRPr="003531C6" w:rsidRDefault="007C13DB" w:rsidP="0041401D">
      <w:pPr>
        <w:tabs>
          <w:tab w:val="left" w:pos="5670"/>
        </w:tabs>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Данная динамика уровня </w:t>
      </w:r>
      <w:r w:rsidRPr="003531C6">
        <w:rPr>
          <w:rFonts w:ascii="Times New Roman" w:eastAsia="Calibri" w:hAnsi="Times New Roman" w:cs="Times New Roman"/>
          <w:sz w:val="28"/>
          <w:szCs w:val="28"/>
          <w:lang w:val="ru-RU" w:eastAsia="ru-RU"/>
        </w:rPr>
        <w:t>трансферрина</w:t>
      </w:r>
      <w:r w:rsidRPr="003531C6">
        <w:rPr>
          <w:rFonts w:ascii="Times New Roman" w:eastAsia="Calibri" w:hAnsi="Times New Roman" w:cs="Times New Roman"/>
          <w:sz w:val="28"/>
          <w:szCs w:val="28"/>
          <w:lang w:val="ru-RU"/>
        </w:rPr>
        <w:t xml:space="preserve"> в послеоперационном периоде отражает корреляцию его средних значений с уровнем гемоглобина, что выражается в статистически незначимом снижении среднего значения уровня трансферрина (р=0,333), в среднем, на 3,8% от исходных значений, несмотря на увеличение размаха его концентрации в крови в этот период.</w:t>
      </w:r>
    </w:p>
    <w:p w14:paraId="76B90FDE" w14:textId="68D5F516" w:rsidR="007C13DB" w:rsidRPr="003531C6" w:rsidRDefault="007C13DB" w:rsidP="0041401D">
      <w:pPr>
        <w:tabs>
          <w:tab w:val="left" w:pos="5670"/>
        </w:tabs>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Указанные колебания максимальных и минимальных его значений  объясняется, с одной стороны, железодефицитной анемией в результате интраоперационной кровопотери, гемодилюции и, косвенно, снижения уровня ионизированного железа крови (повышение на 16,5%,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=16), с другой, частичной несостоятельностью функции кишечного тракта в результате послеоперационного его пареза различной степени, сопро</w:t>
      </w:r>
      <w:r w:rsidR="00DB6BCD" w:rsidRPr="003531C6">
        <w:rPr>
          <w:rFonts w:ascii="Times New Roman" w:eastAsia="Calibri" w:hAnsi="Times New Roman" w:cs="Times New Roman"/>
          <w:sz w:val="28"/>
          <w:szCs w:val="28"/>
          <w:lang w:val="ru-RU"/>
        </w:rPr>
        <w:t>вождавшейся, по всей видимости,</w:t>
      </w:r>
      <w:r w:rsidRPr="003531C6">
        <w:rPr>
          <w:rFonts w:ascii="Times New Roman" w:eastAsia="Calibri" w:hAnsi="Times New Roman" w:cs="Times New Roman"/>
          <w:sz w:val="28"/>
          <w:szCs w:val="28"/>
          <w:lang w:val="ru-RU"/>
        </w:rPr>
        <w:t xml:space="preserve"> неполной резорбцией аминокислотной составляющей энтеральной питательной смеси (снижение на 16,1%,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=15).</w:t>
      </w:r>
    </w:p>
    <w:p w14:paraId="1F493B3A" w14:textId="423D4070" w:rsidR="007C13DB" w:rsidRPr="003531C6" w:rsidRDefault="007C13DB" w:rsidP="0041401D">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t>При анализе значений основного обмена у пациентов 1 группы отсутствует статистически значимые различия в метаболических потребностях на протяжении всего периода проведения энтеральной поддержки (</w:t>
      </w:r>
      <w:r w:rsidRPr="003531C6">
        <w:rPr>
          <w:rFonts w:ascii="Times New Roman" w:eastAsia="Calibri" w:hAnsi="Times New Roman" w:cs="Times New Roman"/>
          <w:sz w:val="28"/>
          <w:szCs w:val="28"/>
          <w:shd w:val="clear" w:color="auto" w:fill="FFFFFF"/>
        </w:rPr>
        <w:t>p</w:t>
      </w:r>
      <w:r w:rsidR="00175482" w:rsidRPr="003531C6">
        <w:rPr>
          <w:rFonts w:ascii="Times New Roman" w:eastAsia="Calibri" w:hAnsi="Times New Roman" w:cs="Times New Roman"/>
          <w:sz w:val="28"/>
          <w:szCs w:val="28"/>
          <w:shd w:val="clear" w:color="auto" w:fill="FFFFFF"/>
          <w:lang w:val="ru-RU"/>
        </w:rPr>
        <w:t>=0,586) (рисунок 12</w:t>
      </w:r>
      <w:r w:rsidR="00DB6BCD" w:rsidRPr="003531C6">
        <w:rPr>
          <w:rFonts w:ascii="Times New Roman" w:eastAsia="Calibri" w:hAnsi="Times New Roman" w:cs="Times New Roman"/>
          <w:sz w:val="28"/>
          <w:szCs w:val="28"/>
          <w:shd w:val="clear" w:color="auto" w:fill="FFFFFF"/>
          <w:lang w:val="ru-RU"/>
        </w:rPr>
        <w:t>).</w:t>
      </w:r>
    </w:p>
    <w:p w14:paraId="5771D74B" w14:textId="18C37C61" w:rsidR="007C13DB" w:rsidRPr="003531C6" w:rsidRDefault="007C13DB" w:rsidP="003531C6">
      <w:pPr>
        <w:spacing w:after="0" w:line="240" w:lineRule="auto"/>
        <w:jc w:val="center"/>
        <w:rPr>
          <w:rFonts w:ascii="Times New Roman" w:eastAsia="Calibri" w:hAnsi="Times New Roman" w:cs="Times New Roman"/>
          <w:noProof/>
          <w:sz w:val="24"/>
          <w:szCs w:val="24"/>
          <w:lang w:val="ru-RU" w:eastAsia="ru-RU"/>
        </w:rPr>
      </w:pPr>
      <w:r w:rsidRPr="003531C6">
        <w:rPr>
          <w:rFonts w:ascii="Times New Roman" w:eastAsia="Calibri" w:hAnsi="Times New Roman" w:cs="Times New Roman"/>
          <w:noProof/>
          <w:lang w:val="ru-RU" w:eastAsia="ru-RU"/>
        </w:rPr>
        <w:lastRenderedPageBreak/>
        <w:drawing>
          <wp:inline distT="0" distB="0" distL="0" distR="0" wp14:anchorId="33B9E4A5" wp14:editId="1819DF5A">
            <wp:extent cx="5915660" cy="2408969"/>
            <wp:effectExtent l="0" t="0" r="8890" b="0"/>
            <wp:docPr id="2556" name="Диаграмма 25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95C4F5" w14:textId="77777777" w:rsidR="007B053C" w:rsidRPr="0041401D" w:rsidRDefault="007B053C" w:rsidP="003531C6">
      <w:pPr>
        <w:spacing w:after="0" w:line="240" w:lineRule="auto"/>
        <w:jc w:val="center"/>
        <w:rPr>
          <w:rFonts w:ascii="Times New Roman" w:eastAsia="Calibri" w:hAnsi="Times New Roman" w:cs="Times New Roman"/>
          <w:bCs/>
          <w:sz w:val="16"/>
          <w:szCs w:val="16"/>
          <w:lang w:val="ru-RU" w:eastAsia="ru-RU"/>
        </w:rPr>
      </w:pPr>
    </w:p>
    <w:p w14:paraId="455D2D11" w14:textId="394A7850" w:rsidR="007C13DB" w:rsidRPr="003531C6" w:rsidRDefault="00175482"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7B053C"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12</w:t>
      </w:r>
      <w:r w:rsidR="007B053C"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Динамика уровня основного обмена у пациентов с энтеральной поддержкой в раннем послеопе</w:t>
      </w:r>
      <w:r w:rsidR="0041401D">
        <w:rPr>
          <w:rFonts w:ascii="Times New Roman" w:eastAsia="Calibri" w:hAnsi="Times New Roman" w:cs="Times New Roman"/>
          <w:bCs/>
          <w:sz w:val="28"/>
          <w:szCs w:val="28"/>
          <w:lang w:val="ru-RU" w:eastAsia="ru-RU"/>
        </w:rPr>
        <w:t>рационном периоде</w:t>
      </w:r>
    </w:p>
    <w:p w14:paraId="78F66814" w14:textId="77777777" w:rsidR="0041401D" w:rsidRDefault="0041401D" w:rsidP="003531C6">
      <w:pPr>
        <w:spacing w:after="0" w:line="240" w:lineRule="auto"/>
        <w:ind w:firstLine="567"/>
        <w:jc w:val="both"/>
        <w:rPr>
          <w:rFonts w:ascii="Times New Roman" w:eastAsia="Calibri" w:hAnsi="Times New Roman" w:cs="Times New Roman"/>
          <w:bCs/>
          <w:sz w:val="28"/>
          <w:szCs w:val="28"/>
          <w:lang w:val="ru-RU" w:eastAsia="ru-RU"/>
        </w:rPr>
      </w:pPr>
    </w:p>
    <w:p w14:paraId="09F7677A" w14:textId="4D838745" w:rsidR="007C13DB" w:rsidRPr="003531C6" w:rsidRDefault="007C13DB" w:rsidP="0041401D">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bCs/>
          <w:sz w:val="28"/>
          <w:szCs w:val="28"/>
          <w:lang w:val="ru-RU" w:eastAsia="ru-RU"/>
        </w:rPr>
        <w:t xml:space="preserve">Согласно представленному </w:t>
      </w:r>
      <w:r w:rsidR="0041401D">
        <w:rPr>
          <w:rFonts w:ascii="Times New Roman" w:eastAsia="Calibri" w:hAnsi="Times New Roman" w:cs="Times New Roman"/>
          <w:bCs/>
          <w:sz w:val="28"/>
          <w:szCs w:val="28"/>
          <w:lang w:val="ru-RU" w:eastAsia="ru-RU"/>
        </w:rPr>
        <w:t>рисунку 12 (</w:t>
      </w:r>
      <w:r w:rsidRPr="003531C6">
        <w:rPr>
          <w:rFonts w:ascii="Times New Roman" w:eastAsia="Calibri" w:hAnsi="Times New Roman" w:cs="Times New Roman"/>
          <w:bCs/>
          <w:sz w:val="28"/>
          <w:szCs w:val="28"/>
          <w:lang w:val="ru-RU" w:eastAsia="ru-RU"/>
        </w:rPr>
        <w:t>графику</w:t>
      </w:r>
      <w:r w:rsidR="0041401D">
        <w:rPr>
          <w:rFonts w:ascii="Times New Roman" w:eastAsia="Calibri" w:hAnsi="Times New Roman" w:cs="Times New Roman"/>
          <w:bCs/>
          <w:sz w:val="28"/>
          <w:szCs w:val="28"/>
          <w:lang w:val="ru-RU" w:eastAsia="ru-RU"/>
        </w:rPr>
        <w:t>)</w:t>
      </w:r>
      <w:r w:rsidRPr="003531C6">
        <w:rPr>
          <w:rFonts w:ascii="Times New Roman" w:eastAsia="Calibri" w:hAnsi="Times New Roman" w:cs="Times New Roman"/>
          <w:bCs/>
          <w:sz w:val="28"/>
          <w:szCs w:val="28"/>
          <w:lang w:val="ru-RU" w:eastAsia="ru-RU"/>
        </w:rPr>
        <w:t xml:space="preserve">, на 8-10 сутки значения данного показателя у пациентов с энтеральной поддержкой составили </w:t>
      </w:r>
      <w:r w:rsidRPr="003531C6">
        <w:rPr>
          <w:rFonts w:ascii="Times New Roman" w:eastAsia="Calibri" w:hAnsi="Times New Roman" w:cs="Times New Roman"/>
          <w:sz w:val="28"/>
          <w:szCs w:val="28"/>
          <w:lang w:val="ru-RU"/>
        </w:rPr>
        <w:t>2200,0±293,3 ккал/сут, на 15 сутки – 2500,1±353,4 ккал/сут, что, в среднем, соответствовало уровню основного обмена в начал</w:t>
      </w:r>
      <w:r w:rsidR="00810A01" w:rsidRPr="003531C6">
        <w:rPr>
          <w:rFonts w:ascii="Times New Roman" w:eastAsia="Calibri" w:hAnsi="Times New Roman" w:cs="Times New Roman"/>
          <w:sz w:val="28"/>
          <w:szCs w:val="28"/>
          <w:lang w:val="ru-RU"/>
        </w:rPr>
        <w:t>е послеоперационного периода.</w:t>
      </w:r>
    </w:p>
    <w:p w14:paraId="73496871" w14:textId="5A309B31" w:rsidR="007C13DB" w:rsidRPr="003531C6" w:rsidRDefault="007C13DB" w:rsidP="0041401D">
      <w:pPr>
        <w:spacing w:after="0" w:line="240" w:lineRule="auto"/>
        <w:ind w:firstLine="709"/>
        <w:jc w:val="both"/>
        <w:rPr>
          <w:rFonts w:ascii="Times New Roman" w:eastAsia="Calibri" w:hAnsi="Times New Roman" w:cs="Times New Roman"/>
          <w:bCs/>
          <w:sz w:val="24"/>
          <w:szCs w:val="24"/>
          <w:lang w:val="ru-RU" w:eastAsia="ru-RU"/>
        </w:rPr>
      </w:pPr>
      <w:r w:rsidRPr="003531C6">
        <w:rPr>
          <w:rFonts w:ascii="Times New Roman" w:eastAsia="Calibri" w:hAnsi="Times New Roman" w:cs="Times New Roman"/>
          <w:sz w:val="28"/>
          <w:szCs w:val="28"/>
          <w:lang w:val="ru-RU"/>
        </w:rPr>
        <w:t>Данный факт, очевидно, был связан с частичным сохранением/восстановлением пристеночного пищеварения в желудочно-кишечном тракте в раннем послеоперационном периоде, несмотря на послеоперационный парез кишечника различной степени, и вовлечением питательных ингредиентов в анаболические процессы с наблюдаемым относительным сохранением  веса  пациентов в группе по отношению к исходному на 2-3, 10 и 15 сутки послеоперационного периода, что в целом согласуется с динамикой антропометрических показателей, в частности, весом тела пациентов и его прои</w:t>
      </w:r>
      <w:r w:rsidR="009461F0" w:rsidRPr="003531C6">
        <w:rPr>
          <w:rFonts w:ascii="Times New Roman" w:eastAsia="Calibri" w:hAnsi="Times New Roman" w:cs="Times New Roman"/>
          <w:sz w:val="28"/>
          <w:szCs w:val="28"/>
          <w:lang w:val="ru-RU"/>
        </w:rPr>
        <w:t>зводным – индексом массы тела.</w:t>
      </w:r>
    </w:p>
    <w:p w14:paraId="339BF8A4" w14:textId="3141EE8F" w:rsidR="007C13DB" w:rsidRPr="003531C6" w:rsidRDefault="007C13DB" w:rsidP="0041401D">
      <w:pPr>
        <w:widowControl w:val="0"/>
        <w:tabs>
          <w:tab w:val="left" w:pos="9923"/>
        </w:tabs>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Динамика уровня гликемии у больных 1 группы, получавших изолированное энтеральное пит</w:t>
      </w:r>
      <w:r w:rsidR="00175482" w:rsidRPr="003531C6">
        <w:rPr>
          <w:rFonts w:ascii="Times New Roman" w:eastAsia="Times New Roman" w:hAnsi="Times New Roman" w:cs="Times New Roman"/>
          <w:sz w:val="28"/>
          <w:szCs w:val="28"/>
          <w:lang w:val="ru-RU"/>
        </w:rPr>
        <w:t>ание, представлена на рисунке 13</w:t>
      </w:r>
      <w:r w:rsidRPr="003531C6">
        <w:rPr>
          <w:rFonts w:ascii="Times New Roman" w:eastAsia="Times New Roman" w:hAnsi="Times New Roman" w:cs="Times New Roman"/>
          <w:sz w:val="28"/>
          <w:szCs w:val="28"/>
          <w:lang w:val="ru-RU"/>
        </w:rPr>
        <w:t>.</w:t>
      </w:r>
    </w:p>
    <w:p w14:paraId="019E820D" w14:textId="365133FD" w:rsidR="007C13DB" w:rsidRPr="003531C6" w:rsidRDefault="007C13DB" w:rsidP="003531C6">
      <w:pPr>
        <w:widowControl w:val="0"/>
        <w:tabs>
          <w:tab w:val="left" w:pos="9923"/>
        </w:tabs>
        <w:autoSpaceDE w:val="0"/>
        <w:autoSpaceDN w:val="0"/>
        <w:spacing w:after="0" w:line="240" w:lineRule="auto"/>
        <w:jc w:val="center"/>
        <w:rPr>
          <w:rFonts w:ascii="Times New Roman" w:eastAsia="Times New Roman" w:hAnsi="Times New Roman" w:cs="Times New Roman"/>
          <w:sz w:val="28"/>
          <w:szCs w:val="28"/>
          <w:lang w:val="ru-RU"/>
        </w:rPr>
      </w:pPr>
    </w:p>
    <w:p w14:paraId="2AD7283A" w14:textId="523BAFFA" w:rsidR="008141ED" w:rsidRPr="003531C6" w:rsidRDefault="008141ED" w:rsidP="003531C6">
      <w:pPr>
        <w:widowControl w:val="0"/>
        <w:tabs>
          <w:tab w:val="left" w:pos="9923"/>
        </w:tabs>
        <w:autoSpaceDE w:val="0"/>
        <w:autoSpaceDN w:val="0"/>
        <w:spacing w:after="0" w:line="240" w:lineRule="auto"/>
        <w:jc w:val="center"/>
        <w:rPr>
          <w:rFonts w:ascii="Times New Roman" w:eastAsia="Times New Roman" w:hAnsi="Times New Roman" w:cs="Times New Roman"/>
          <w:sz w:val="28"/>
          <w:szCs w:val="28"/>
          <w:lang w:val="ru-RU"/>
        </w:rPr>
      </w:pPr>
      <w:r w:rsidRPr="003531C6">
        <w:object w:dxaOrig="6804" w:dyaOrig="4536" w14:anchorId="232AEBC3">
          <v:shape id="_x0000_i1033" type="#_x0000_t75" style="width:339.75pt;height:226.5pt" o:ole="">
            <v:imagedata r:id="rId30" o:title=""/>
          </v:shape>
          <o:OLEObject Type="Embed" ProgID="STATISTICA.Graph" ShapeID="_x0000_i1033" DrawAspect="Content" ObjectID="_1714975783" r:id="rId31">
            <o:FieldCodes>\s</o:FieldCodes>
          </o:OLEObject>
        </w:object>
      </w:r>
    </w:p>
    <w:p w14:paraId="081DB76F" w14:textId="384344C8" w:rsidR="00D4014B" w:rsidRPr="0041401D" w:rsidRDefault="0041401D" w:rsidP="0041401D">
      <w:pPr>
        <w:spacing w:after="0" w:line="240" w:lineRule="auto"/>
        <w:ind w:firstLine="709"/>
        <w:jc w:val="both"/>
        <w:rPr>
          <w:rFonts w:ascii="Times New Roman" w:hAnsi="Times New Roman" w:cs="Times New Roman"/>
          <w:sz w:val="24"/>
          <w:szCs w:val="24"/>
          <w:lang w:val="ru-RU"/>
        </w:rPr>
      </w:pPr>
      <w:r w:rsidRPr="0041401D">
        <w:rPr>
          <w:rFonts w:ascii="Times New Roman" w:hAnsi="Times New Roman" w:cs="Times New Roman"/>
          <w:noProof/>
          <w:sz w:val="24"/>
          <w:szCs w:val="24"/>
          <w:lang w:val="ru-RU" w:eastAsia="ru-RU"/>
        </w:rPr>
        <mc:AlternateContent>
          <mc:Choice Requires="wps">
            <w:drawing>
              <wp:anchor distT="0" distB="0" distL="114300" distR="114300" simplePos="0" relativeHeight="251935744" behindDoc="0" locked="0" layoutInCell="1" allowOverlap="1" wp14:anchorId="074A65FF" wp14:editId="07B2732B">
                <wp:simplePos x="0" y="0"/>
                <wp:positionH relativeFrom="leftMargin">
                  <wp:posOffset>1257300</wp:posOffset>
                </wp:positionH>
                <wp:positionV relativeFrom="paragraph">
                  <wp:posOffset>219075</wp:posOffset>
                </wp:positionV>
                <wp:extent cx="95250" cy="18097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9A303" id="Прямоугольник 8" o:spid="_x0000_s1026" style="position:absolute;margin-left:99pt;margin-top:17.25pt;width:7.5pt;height:14.25pt;z-index:251935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" filled="f" strokecolor="#c00000" strokeweight="1pt">
                <w10:wrap anchorx="margin"/>
              </v:rect>
            </w:pict>
          </mc:Fallback>
        </mc:AlternateContent>
      </w:r>
      <w:r w:rsidRPr="0041401D">
        <w:rPr>
          <w:rFonts w:ascii="Times New Roman" w:hAnsi="Times New Roman" w:cs="Times New Roman"/>
          <w:noProof/>
          <w:sz w:val="24"/>
          <w:szCs w:val="24"/>
          <w:lang w:val="ru-RU" w:eastAsia="ru-RU"/>
        </w:rPr>
        <mc:AlternateContent>
          <mc:Choice Requires="wps">
            <w:drawing>
              <wp:anchor distT="0" distB="0" distL="114300" distR="114300" simplePos="0" relativeHeight="251934720" behindDoc="0" locked="0" layoutInCell="1" allowOverlap="1" wp14:anchorId="7712DDC2" wp14:editId="6766231F">
                <wp:simplePos x="0" y="0"/>
                <wp:positionH relativeFrom="leftMargin">
                  <wp:posOffset>7281916</wp:posOffset>
                </wp:positionH>
                <wp:positionV relativeFrom="paragraph">
                  <wp:posOffset>84455</wp:posOffset>
                </wp:positionV>
                <wp:extent cx="66675" cy="8572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2C17E" id="Прямоугольник 7" o:spid="_x0000_s1026" style="position:absolute;margin-left:573.4pt;margin-top:6.65pt;width:5.25pt;height:6.75pt;z-index:25193472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" filled="f" strokecolor="#c00000" strokeweight="1pt">
                <w10:wrap anchorx="margin"/>
              </v:rect>
            </w:pict>
          </mc:Fallback>
        </mc:AlternateContent>
      </w:r>
      <w:r w:rsidRPr="003531C6">
        <w:rPr>
          <w:rFonts w:ascii="Times New Roman" w:hAnsi="Times New Roman" w:cs="Times New Roman"/>
          <w:noProof/>
          <w:sz w:val="28"/>
          <w:szCs w:val="28"/>
          <w:lang w:val="ru-RU" w:eastAsia="ru-RU"/>
        </w:rPr>
        <mc:AlternateContent>
          <mc:Choice Requires="wps">
            <w:drawing>
              <wp:anchor distT="0" distB="0" distL="114300" distR="114300" simplePos="0" relativeHeight="251874304" behindDoc="0" locked="0" layoutInCell="1" allowOverlap="1" wp14:anchorId="753D3E72" wp14:editId="27C01E24">
                <wp:simplePos x="0" y="0"/>
                <wp:positionH relativeFrom="leftMargin">
                  <wp:posOffset>2173869</wp:posOffset>
                </wp:positionH>
                <wp:positionV relativeFrom="paragraph">
                  <wp:posOffset>-635</wp:posOffset>
                </wp:positionV>
                <wp:extent cx="95250" cy="180975"/>
                <wp:effectExtent l="0" t="0" r="19050" b="28575"/>
                <wp:wrapNone/>
                <wp:docPr id="2727" name="Прямоугольник 2727"/>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43B55" id="Прямоугольник 2727" o:spid="_x0000_s1026" style="position:absolute;margin-left:171.15pt;margin-top:-.05pt;width:7.5pt;height:14.25pt;z-index:251874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" filled="f" strokecolor="#c00000" strokeweight="1pt">
                <w10:wrap anchorx="margin"/>
              </v:rect>
            </w:pict>
          </mc:Fallback>
        </mc:AlternateContent>
      </w:r>
      <w:r w:rsidR="002D4167" w:rsidRPr="0041401D">
        <w:rPr>
          <w:rFonts w:ascii="Times New Roman" w:hAnsi="Times New Roman" w:cs="Times New Roman"/>
          <w:noProof/>
          <w:sz w:val="24"/>
          <w:szCs w:val="24"/>
          <w:lang w:val="ru-RU" w:eastAsia="ru-RU"/>
        </w:rPr>
        <mc:AlternateContent>
          <mc:Choice Requires="wps">
            <w:drawing>
              <wp:anchor distT="0" distB="0" distL="114300" distR="114300" simplePos="0" relativeHeight="251873280" behindDoc="0" locked="0" layoutInCell="1" allowOverlap="1" wp14:anchorId="781E21C5" wp14:editId="3B69B5A7">
                <wp:simplePos x="0" y="0"/>
                <wp:positionH relativeFrom="leftMargin">
                  <wp:posOffset>1404620</wp:posOffset>
                </wp:positionH>
                <wp:positionV relativeFrom="paragraph">
                  <wp:posOffset>79111</wp:posOffset>
                </wp:positionV>
                <wp:extent cx="66675" cy="85725"/>
                <wp:effectExtent l="0" t="0" r="28575" b="28575"/>
                <wp:wrapNone/>
                <wp:docPr id="2726" name="Прямоугольник 2726"/>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945C3" id="Прямоугольник 2726" o:spid="_x0000_s1026" style="position:absolute;margin-left:110.6pt;margin-top:6.25pt;width:5.25pt;height:6.75pt;z-index:25187328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" filled="f" strokecolor="#c00000" strokeweight="1pt">
                <w10:wrap anchorx="margin"/>
              </v:rect>
            </w:pict>
          </mc:Fallback>
        </mc:AlternateContent>
      </w:r>
      <w:r w:rsidRPr="0041401D">
        <w:rPr>
          <w:rFonts w:ascii="Times New Roman" w:hAnsi="Times New Roman" w:cs="Times New Roman"/>
          <w:color w:val="000000"/>
          <w:kern w:val="1"/>
          <w:sz w:val="24"/>
          <w:szCs w:val="24"/>
          <w:lang w:val="kk-KZ"/>
        </w:rPr>
        <w:t>- среднее</w:t>
      </w:r>
      <w:r w:rsidRPr="0041401D">
        <w:rPr>
          <w:rFonts w:ascii="Times New Roman" w:hAnsi="Times New Roman" w:cs="Times New Roman"/>
          <w:color w:val="000000"/>
          <w:kern w:val="1"/>
          <w:sz w:val="24"/>
          <w:szCs w:val="24"/>
          <w:lang w:val="ru-RU"/>
        </w:rPr>
        <w:t xml:space="preserve">;    - </w:t>
      </w:r>
      <w:r w:rsidRPr="0041401D">
        <w:rPr>
          <w:rFonts w:ascii="Times New Roman" w:hAnsi="Times New Roman" w:cs="Times New Roman"/>
          <w:color w:val="000000"/>
          <w:kern w:val="1"/>
          <w:sz w:val="24"/>
          <w:szCs w:val="24"/>
          <w:lang w:val="kk-KZ"/>
        </w:rPr>
        <w:t>среднее</w:t>
      </w:r>
      <w:r w:rsidRPr="0041401D">
        <w:rPr>
          <w:rFonts w:ascii="Times New Roman" w:hAnsi="Times New Roman" w:cs="Times New Roman"/>
          <w:color w:val="000000"/>
          <w:kern w:val="1"/>
          <w:sz w:val="24"/>
          <w:szCs w:val="24"/>
          <w:lang w:val="ru-RU"/>
        </w:rPr>
        <w:t xml:space="preserve"> ±стандартная ошибка; </w:t>
      </w:r>
      <w:r w:rsidR="002D4167" w:rsidRPr="0041401D">
        <w:rPr>
          <w:rFonts w:ascii="Times New Roman" w:eastAsia="Calibri" w:hAnsi="Times New Roman" w:cs="Times New Roman"/>
          <w:bCs/>
          <w:noProof/>
          <w:sz w:val="24"/>
          <w:szCs w:val="24"/>
          <w:lang w:val="ru-RU" w:eastAsia="ru-RU"/>
        </w:rPr>
        <w:drawing>
          <wp:inline distT="0" distB="0" distL="0" distR="0" wp14:anchorId="7333E0E6" wp14:editId="2847BC69">
            <wp:extent cx="148442" cy="172192"/>
            <wp:effectExtent l="0" t="0" r="4445" b="0"/>
            <wp:docPr id="2728" name="Рисунок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41401D">
        <w:rPr>
          <w:rFonts w:ascii="Times New Roman" w:hAnsi="Times New Roman" w:cs="Times New Roman"/>
          <w:color w:val="000000"/>
          <w:kern w:val="1"/>
          <w:sz w:val="24"/>
          <w:szCs w:val="24"/>
          <w:lang w:val="ru-RU"/>
        </w:rPr>
        <w:t xml:space="preserve"> </w:t>
      </w:r>
      <w:r w:rsidRPr="0041401D">
        <w:rPr>
          <w:rFonts w:ascii="Times New Roman" w:hAnsi="Times New Roman" w:cs="Times New Roman"/>
          <w:noProof/>
          <w:sz w:val="24"/>
          <w:szCs w:val="24"/>
          <w:lang w:val="ru-RU" w:eastAsia="ru-RU"/>
        </w:rPr>
        <w:t>-</w:t>
      </w:r>
      <w:r w:rsidRPr="0041401D">
        <w:rPr>
          <w:rFonts w:ascii="Times New Roman" w:hAnsi="Times New Roman" w:cs="Times New Roman"/>
          <w:color w:val="000000"/>
          <w:kern w:val="1"/>
          <w:sz w:val="24"/>
          <w:szCs w:val="24"/>
          <w:lang w:val="ru-RU"/>
        </w:rPr>
        <w:t xml:space="preserve"> </w:t>
      </w:r>
      <w:r w:rsidRPr="0041401D">
        <w:rPr>
          <w:rFonts w:ascii="Times New Roman" w:hAnsi="Times New Roman" w:cs="Times New Roman"/>
          <w:color w:val="000000"/>
          <w:kern w:val="1"/>
          <w:sz w:val="24"/>
          <w:szCs w:val="24"/>
          <w:lang w:val="kk-KZ"/>
        </w:rPr>
        <w:t>среднее</w:t>
      </w:r>
      <w:r w:rsidRPr="0041401D">
        <w:rPr>
          <w:rFonts w:ascii="Times New Roman" w:hAnsi="Times New Roman" w:cs="Times New Roman"/>
          <w:color w:val="000000"/>
          <w:kern w:val="1"/>
          <w:sz w:val="24"/>
          <w:szCs w:val="24"/>
          <w:lang w:val="ru-RU"/>
        </w:rPr>
        <w:t xml:space="preserve"> ±1,96* стандартная ошибка</w:t>
      </w:r>
      <w:r>
        <w:rPr>
          <w:rFonts w:ascii="Times New Roman" w:hAnsi="Times New Roman" w:cs="Times New Roman"/>
          <w:color w:val="000000"/>
          <w:kern w:val="1"/>
          <w:sz w:val="24"/>
          <w:szCs w:val="24"/>
          <w:lang w:val="ru-RU"/>
        </w:rPr>
        <w:t xml:space="preserve">;  </w:t>
      </w:r>
      <w:r w:rsidR="00D4014B" w:rsidRPr="0041401D">
        <w:rPr>
          <w:rFonts w:ascii="Times New Roman" w:hAnsi="Times New Roman" w:cs="Times New Roman"/>
          <w:color w:val="000000"/>
          <w:kern w:val="1"/>
          <w:sz w:val="24"/>
          <w:szCs w:val="24"/>
          <w:lang w:val="kk-KZ"/>
        </w:rPr>
        <w:t xml:space="preserve">- </w:t>
      </w:r>
      <w:r w:rsidR="00D4014B" w:rsidRPr="0041401D">
        <w:rPr>
          <w:rFonts w:ascii="Times New Roman" w:hAnsi="Times New Roman" w:cs="Times New Roman"/>
          <w:color w:val="000000"/>
          <w:kern w:val="1"/>
          <w:sz w:val="24"/>
          <w:szCs w:val="24"/>
        </w:rPr>
        <w:t>M</w:t>
      </w:r>
      <w:r w:rsidR="00D4014B" w:rsidRPr="0041401D">
        <w:rPr>
          <w:rFonts w:ascii="Times New Roman" w:hAnsi="Times New Roman" w:cs="Times New Roman"/>
          <w:color w:val="000000"/>
          <w:kern w:val="1"/>
          <w:sz w:val="24"/>
          <w:szCs w:val="24"/>
          <w:lang w:val="ru-RU"/>
        </w:rPr>
        <w:t xml:space="preserve">;    - </w:t>
      </w:r>
      <w:r w:rsidR="00D4014B" w:rsidRPr="0041401D">
        <w:rPr>
          <w:rFonts w:ascii="Times New Roman" w:hAnsi="Times New Roman" w:cs="Times New Roman"/>
          <w:color w:val="000000"/>
          <w:kern w:val="1"/>
          <w:sz w:val="24"/>
          <w:szCs w:val="24"/>
        </w:rPr>
        <w:t>M</w:t>
      </w:r>
      <w:r w:rsidR="00D4014B" w:rsidRPr="0041401D">
        <w:rPr>
          <w:rFonts w:ascii="Times New Roman" w:hAnsi="Times New Roman" w:cs="Times New Roman"/>
          <w:color w:val="000000"/>
          <w:kern w:val="1"/>
          <w:sz w:val="24"/>
          <w:szCs w:val="24"/>
          <w:lang w:val="ru-RU"/>
        </w:rPr>
        <w:t>±</w:t>
      </w:r>
      <w:r w:rsidR="00D4014B" w:rsidRPr="0041401D">
        <w:rPr>
          <w:rFonts w:ascii="Times New Roman" w:hAnsi="Times New Roman" w:cs="Times New Roman"/>
          <w:color w:val="000000"/>
          <w:kern w:val="1"/>
          <w:sz w:val="24"/>
          <w:szCs w:val="24"/>
        </w:rPr>
        <w:t>m</w:t>
      </w:r>
      <w:r w:rsidR="00D4014B" w:rsidRPr="0041401D">
        <w:rPr>
          <w:rFonts w:ascii="Times New Roman" w:hAnsi="Times New Roman" w:cs="Times New Roman"/>
          <w:color w:val="000000"/>
          <w:kern w:val="1"/>
          <w:sz w:val="24"/>
          <w:szCs w:val="24"/>
          <w:lang w:val="ru-RU"/>
        </w:rPr>
        <w:t xml:space="preserve">; </w:t>
      </w:r>
      <w:r w:rsidR="00D4014B" w:rsidRPr="0041401D">
        <w:rPr>
          <w:rFonts w:ascii="Times New Roman" w:eastAsia="Calibri" w:hAnsi="Times New Roman" w:cs="Times New Roman"/>
          <w:bCs/>
          <w:noProof/>
          <w:sz w:val="24"/>
          <w:szCs w:val="24"/>
          <w:lang w:val="ru-RU" w:eastAsia="ru-RU"/>
        </w:rPr>
        <w:drawing>
          <wp:inline distT="0" distB="0" distL="0" distR="0" wp14:anchorId="09CB35CB" wp14:editId="53DB55CE">
            <wp:extent cx="148442" cy="172192"/>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D4014B" w:rsidRPr="0041401D">
        <w:rPr>
          <w:rFonts w:ascii="Times New Roman" w:hAnsi="Times New Roman" w:cs="Times New Roman"/>
          <w:color w:val="000000"/>
          <w:kern w:val="1"/>
          <w:sz w:val="24"/>
          <w:szCs w:val="24"/>
          <w:lang w:val="ru-RU"/>
        </w:rPr>
        <w:t xml:space="preserve"> </w:t>
      </w:r>
      <w:r w:rsidR="00D4014B" w:rsidRPr="0041401D">
        <w:rPr>
          <w:rFonts w:ascii="Times New Roman" w:hAnsi="Times New Roman" w:cs="Times New Roman"/>
          <w:noProof/>
          <w:sz w:val="24"/>
          <w:szCs w:val="24"/>
          <w:lang w:val="ru-RU" w:eastAsia="ru-RU"/>
        </w:rPr>
        <w:t>-</w:t>
      </w:r>
      <w:r w:rsidR="00D4014B" w:rsidRPr="0041401D">
        <w:rPr>
          <w:rFonts w:ascii="Times New Roman" w:hAnsi="Times New Roman" w:cs="Times New Roman"/>
          <w:color w:val="000000"/>
          <w:kern w:val="1"/>
          <w:sz w:val="24"/>
          <w:szCs w:val="24"/>
          <w:lang w:val="ru-RU"/>
        </w:rPr>
        <w:t xml:space="preserve"> </w:t>
      </w:r>
      <w:r w:rsidR="00D4014B" w:rsidRPr="0041401D">
        <w:rPr>
          <w:rFonts w:ascii="Times New Roman" w:hAnsi="Times New Roman" w:cs="Times New Roman"/>
          <w:color w:val="000000"/>
          <w:kern w:val="1"/>
          <w:sz w:val="24"/>
          <w:szCs w:val="24"/>
        </w:rPr>
        <w:t>M</w:t>
      </w:r>
      <w:r w:rsidR="00D4014B" w:rsidRPr="0041401D">
        <w:rPr>
          <w:rFonts w:ascii="Times New Roman" w:hAnsi="Times New Roman" w:cs="Times New Roman"/>
          <w:color w:val="000000"/>
          <w:kern w:val="1"/>
          <w:sz w:val="24"/>
          <w:szCs w:val="24"/>
          <w:lang w:val="ru-RU"/>
        </w:rPr>
        <w:t xml:space="preserve"> ±1,96* </w:t>
      </w:r>
      <w:r w:rsidR="00D4014B" w:rsidRPr="0041401D">
        <w:rPr>
          <w:rFonts w:ascii="Times New Roman" w:hAnsi="Times New Roman" w:cs="Times New Roman"/>
          <w:color w:val="000000"/>
          <w:kern w:val="1"/>
          <w:sz w:val="24"/>
          <w:szCs w:val="24"/>
        </w:rPr>
        <w:t>m</w:t>
      </w:r>
    </w:p>
    <w:p w14:paraId="38EFD15D" w14:textId="77777777" w:rsidR="007C13DB" w:rsidRPr="0041401D" w:rsidRDefault="007C13DB" w:rsidP="003531C6">
      <w:pPr>
        <w:widowControl w:val="0"/>
        <w:tabs>
          <w:tab w:val="left" w:pos="9923"/>
        </w:tabs>
        <w:autoSpaceDE w:val="0"/>
        <w:autoSpaceDN w:val="0"/>
        <w:spacing w:after="0" w:line="240" w:lineRule="auto"/>
        <w:jc w:val="center"/>
        <w:rPr>
          <w:rFonts w:ascii="Times New Roman" w:eastAsia="Times New Roman" w:hAnsi="Times New Roman" w:cs="Times New Roman"/>
          <w:sz w:val="16"/>
          <w:szCs w:val="16"/>
          <w:lang w:val="ru-RU"/>
        </w:rPr>
      </w:pPr>
    </w:p>
    <w:p w14:paraId="633FAFCE" w14:textId="4AAA4ECB"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693298" w:rsidRPr="003531C6">
        <w:rPr>
          <w:rFonts w:ascii="Times New Roman" w:eastAsia="Calibri" w:hAnsi="Times New Roman" w:cs="Times New Roman"/>
          <w:bCs/>
          <w:sz w:val="28"/>
          <w:szCs w:val="28"/>
          <w:lang w:val="ru-RU" w:eastAsia="ru-RU"/>
        </w:rPr>
        <w:t xml:space="preserve">унок </w:t>
      </w:r>
      <w:r w:rsidR="00175482" w:rsidRPr="003531C6">
        <w:rPr>
          <w:rFonts w:ascii="Times New Roman" w:eastAsia="Calibri" w:hAnsi="Times New Roman" w:cs="Times New Roman"/>
          <w:bCs/>
          <w:sz w:val="28"/>
          <w:szCs w:val="28"/>
          <w:lang w:val="ru-RU" w:eastAsia="ru-RU"/>
        </w:rPr>
        <w:t>13</w:t>
      </w:r>
      <w:r w:rsidR="00693298" w:rsidRPr="003531C6">
        <w:rPr>
          <w:rFonts w:ascii="Times New Roman" w:eastAsia="Calibri" w:hAnsi="Times New Roman" w:cs="Times New Roman"/>
          <w:bCs/>
          <w:sz w:val="28"/>
          <w:szCs w:val="28"/>
          <w:lang w:val="ru-RU" w:eastAsia="ru-RU"/>
        </w:rPr>
        <w:t xml:space="preserve"> - </w:t>
      </w:r>
      <w:r w:rsidRPr="003531C6">
        <w:rPr>
          <w:rFonts w:ascii="Times New Roman" w:eastAsia="Calibri" w:hAnsi="Times New Roman" w:cs="Times New Roman"/>
          <w:bCs/>
          <w:sz w:val="28"/>
          <w:szCs w:val="28"/>
          <w:lang w:val="ru-RU" w:eastAsia="ru-RU"/>
        </w:rPr>
        <w:t>Динамика уровня гликемии у пациентов с изолированной энтеральной нутритивной поддержкой на 1-е, 5-е, 10-е сутки раннего пос</w:t>
      </w:r>
      <w:r w:rsidR="0041401D">
        <w:rPr>
          <w:rFonts w:ascii="Times New Roman" w:eastAsia="Calibri" w:hAnsi="Times New Roman" w:cs="Times New Roman"/>
          <w:bCs/>
          <w:sz w:val="28"/>
          <w:szCs w:val="28"/>
          <w:lang w:val="ru-RU" w:eastAsia="ru-RU"/>
        </w:rPr>
        <w:t>леоперационного периода</w:t>
      </w:r>
    </w:p>
    <w:p w14:paraId="1D486108" w14:textId="57FD8F58"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7CBF38A9" w14:textId="2D77505C" w:rsidR="007C13DB" w:rsidRPr="003531C6" w:rsidRDefault="007C13DB" w:rsidP="003531C6">
      <w:pPr>
        <w:spacing w:after="0" w:line="240" w:lineRule="auto"/>
        <w:ind w:firstLine="567"/>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Среднее значение гликемии у паци</w:t>
      </w:r>
      <w:r w:rsidR="003E284B" w:rsidRPr="003531C6">
        <w:rPr>
          <w:rFonts w:ascii="Times New Roman" w:eastAsia="Calibri" w:hAnsi="Times New Roman" w:cs="Times New Roman"/>
          <w:sz w:val="28"/>
          <w:szCs w:val="28"/>
          <w:lang w:val="ru-RU" w:eastAsia="ru-RU"/>
        </w:rPr>
        <w:t>ентов данной группы</w:t>
      </w:r>
      <w:r w:rsidR="005F75C9" w:rsidRPr="003531C6">
        <w:rPr>
          <w:rFonts w:ascii="Times New Roman" w:eastAsia="Calibri" w:hAnsi="Times New Roman" w:cs="Times New Roman"/>
          <w:sz w:val="28"/>
          <w:szCs w:val="28"/>
          <w:lang w:val="ru-RU" w:eastAsia="ru-RU"/>
        </w:rPr>
        <w:t xml:space="preserve"> в 1-е сутки после операции, составляло – 6,18±1,53</w:t>
      </w:r>
      <w:r w:rsidRPr="003531C6">
        <w:rPr>
          <w:rFonts w:ascii="Times New Roman" w:eastAsia="Calibri" w:hAnsi="Times New Roman" w:cs="Times New Roman"/>
          <w:sz w:val="28"/>
          <w:szCs w:val="28"/>
          <w:lang w:val="ru-RU" w:eastAsia="ru-RU"/>
        </w:rPr>
        <w:t xml:space="preserve"> ммоль/л. Достаточной стабилизации уровня глюкозы крови путем чередования растворов глюкозы и солевых растворов, использованием инсулина удалось достичь к 5-м суткам при средних значениях 5,51±1,46 ммоль/л (р=0,0004). Дальнейшее мониторируемое значение гликемии не отличалось от достигнутого –</w:t>
      </w:r>
      <w:r w:rsidR="003E284B" w:rsidRPr="003531C6">
        <w:rPr>
          <w:rFonts w:ascii="Times New Roman" w:eastAsia="Calibri" w:hAnsi="Times New Roman" w:cs="Times New Roman"/>
          <w:sz w:val="28"/>
          <w:szCs w:val="28"/>
          <w:lang w:val="ru-RU" w:eastAsia="ru-RU"/>
        </w:rPr>
        <w:t xml:space="preserve"> 5,51±1,27 ммоль/л (р=0,0002).</w:t>
      </w:r>
    </w:p>
    <w:p w14:paraId="4EED938B" w14:textId="7B39CB3D" w:rsidR="007C13DB" w:rsidRPr="003531C6" w:rsidRDefault="007C13DB" w:rsidP="003531C6">
      <w:pPr>
        <w:spacing w:after="0" w:line="240" w:lineRule="auto"/>
        <w:ind w:firstLine="567"/>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В целом, по динамике уровня глюкозы крови в послеоперационном периоде статистически значимых различий не отм</w:t>
      </w:r>
      <w:r w:rsidR="005F75C9" w:rsidRPr="003531C6">
        <w:rPr>
          <w:rFonts w:ascii="Times New Roman" w:eastAsia="Calibri" w:hAnsi="Times New Roman" w:cs="Times New Roman"/>
          <w:sz w:val="28"/>
          <w:szCs w:val="28"/>
          <w:lang w:val="ru-RU" w:eastAsia="ru-RU"/>
        </w:rPr>
        <w:t>ечается.</w:t>
      </w:r>
    </w:p>
    <w:p w14:paraId="0B4227C5" w14:textId="338D3815"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03FC761B" w14:textId="2D40469E" w:rsidR="007C13DB" w:rsidRPr="003531C6" w:rsidRDefault="004B3EDD" w:rsidP="003531C6">
      <w:pPr>
        <w:tabs>
          <w:tab w:val="left" w:pos="9923"/>
        </w:tabs>
        <w:adjustRightInd w:val="0"/>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Таблица 1</w:t>
      </w:r>
      <w:r w:rsidR="00626D2B" w:rsidRPr="003531C6">
        <w:rPr>
          <w:rFonts w:ascii="Times New Roman" w:eastAsia="Calibri" w:hAnsi="Times New Roman" w:cs="Times New Roman"/>
          <w:sz w:val="28"/>
          <w:szCs w:val="28"/>
          <w:lang w:val="ru-RU"/>
        </w:rPr>
        <w:t>2</w:t>
      </w:r>
      <w:r w:rsidR="00B24845" w:rsidRPr="003531C6">
        <w:rPr>
          <w:rFonts w:ascii="Times New Roman" w:eastAsia="Calibri" w:hAnsi="Times New Roman" w:cs="Times New Roman"/>
          <w:sz w:val="28"/>
          <w:szCs w:val="28"/>
          <w:lang w:val="ru-RU"/>
        </w:rPr>
        <w:t xml:space="preserve"> -</w:t>
      </w:r>
      <w:r w:rsidR="007C13DB" w:rsidRPr="003531C6">
        <w:rPr>
          <w:rFonts w:ascii="Times New Roman" w:eastAsia="Calibri" w:hAnsi="Times New Roman" w:cs="Times New Roman"/>
          <w:sz w:val="28"/>
          <w:szCs w:val="28"/>
          <w:lang w:val="ru-RU"/>
        </w:rPr>
        <w:t xml:space="preserve"> Распределение пациентов 1 группы по индексу коморбидности Сharlson (Charlson Comorbidity Index, CCI). </w:t>
      </w:r>
    </w:p>
    <w:p w14:paraId="7AD79728" w14:textId="77777777" w:rsidR="00693298" w:rsidRPr="0041401D" w:rsidRDefault="00693298" w:rsidP="0041401D">
      <w:pPr>
        <w:tabs>
          <w:tab w:val="left" w:pos="9923"/>
        </w:tabs>
        <w:adjustRightInd w:val="0"/>
        <w:spacing w:after="0" w:line="240" w:lineRule="auto"/>
        <w:jc w:val="right"/>
        <w:rPr>
          <w:rFonts w:ascii="Times New Roman" w:eastAsia="Calibri" w:hAnsi="Times New Roman" w:cs="Times New Roman"/>
          <w:sz w:val="16"/>
          <w:szCs w:val="16"/>
          <w:lang w:val="ru-RU"/>
        </w:rPr>
      </w:pPr>
    </w:p>
    <w:tbl>
      <w:tblPr>
        <w:tblW w:w="965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1343"/>
        <w:gridCol w:w="126"/>
        <w:gridCol w:w="1078"/>
        <w:gridCol w:w="210"/>
        <w:gridCol w:w="1022"/>
        <w:gridCol w:w="224"/>
        <w:gridCol w:w="1064"/>
      </w:tblGrid>
      <w:tr w:rsidR="007C13DB" w:rsidRPr="003531C6" w14:paraId="39ED28AF" w14:textId="77777777" w:rsidTr="00AB48D8">
        <w:trPr>
          <w:trHeight w:val="575"/>
        </w:trPr>
        <w:tc>
          <w:tcPr>
            <w:tcW w:w="4592" w:type="dxa"/>
            <w:vMerge w:val="restart"/>
            <w:shd w:val="clear" w:color="auto" w:fill="auto"/>
            <w:vAlign w:val="center"/>
          </w:tcPr>
          <w:p w14:paraId="7859E828"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Сопутствующие заболевания</w:t>
            </w:r>
          </w:p>
        </w:tc>
        <w:tc>
          <w:tcPr>
            <w:tcW w:w="5067" w:type="dxa"/>
            <w:gridSpan w:val="7"/>
            <w:shd w:val="clear" w:color="auto" w:fill="auto"/>
            <w:vAlign w:val="center"/>
          </w:tcPr>
          <w:p w14:paraId="2C2C48AF"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 xml:space="preserve">Количество пациентов, </w:t>
            </w:r>
            <w:r w:rsidRPr="0041401D">
              <w:rPr>
                <w:rFonts w:ascii="Times New Roman" w:eastAsia="Calibri" w:hAnsi="Times New Roman" w:cs="Times New Roman"/>
                <w:sz w:val="24"/>
                <w:szCs w:val="24"/>
              </w:rPr>
              <w:t>n</w:t>
            </w:r>
            <w:r w:rsidRPr="0041401D">
              <w:rPr>
                <w:rFonts w:ascii="Times New Roman" w:eastAsia="Calibri" w:hAnsi="Times New Roman" w:cs="Times New Roman"/>
                <w:sz w:val="24"/>
                <w:szCs w:val="24"/>
                <w:lang w:val="ru-RU"/>
              </w:rPr>
              <w:t>=31</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100%</w:t>
            </w:r>
            <w:r w:rsidRPr="0041401D">
              <w:rPr>
                <w:rFonts w:ascii="Times New Roman" w:eastAsia="Calibri" w:hAnsi="Times New Roman" w:cs="Times New Roman"/>
                <w:sz w:val="24"/>
                <w:szCs w:val="24"/>
              </w:rPr>
              <w:t>)</w:t>
            </w:r>
          </w:p>
        </w:tc>
      </w:tr>
      <w:tr w:rsidR="007C13DB" w:rsidRPr="003531C6" w14:paraId="242D02FD" w14:textId="77777777" w:rsidTr="00AB48D8">
        <w:tc>
          <w:tcPr>
            <w:tcW w:w="4592" w:type="dxa"/>
            <w:vMerge/>
            <w:shd w:val="clear" w:color="auto" w:fill="auto"/>
            <w:vAlign w:val="center"/>
          </w:tcPr>
          <w:p w14:paraId="5A3E8383"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p>
        </w:tc>
        <w:tc>
          <w:tcPr>
            <w:tcW w:w="1343" w:type="dxa"/>
            <w:shd w:val="clear" w:color="auto" w:fill="auto"/>
            <w:vAlign w:val="center"/>
          </w:tcPr>
          <w:p w14:paraId="2B480C70"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40-49 лет</w:t>
            </w:r>
          </w:p>
          <w:p w14:paraId="0611E1FC"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r w:rsidRPr="0041401D">
              <w:rPr>
                <w:rFonts w:ascii="Times New Roman" w:eastAsia="Calibri" w:hAnsi="Times New Roman" w:cs="Times New Roman"/>
                <w:sz w:val="24"/>
                <w:szCs w:val="24"/>
              </w:rPr>
              <w:t>n</w:t>
            </w:r>
            <w:r w:rsidRPr="0041401D">
              <w:rPr>
                <w:rFonts w:ascii="Times New Roman" w:eastAsia="Calibri" w:hAnsi="Times New Roman" w:cs="Times New Roman"/>
                <w:sz w:val="24"/>
                <w:szCs w:val="24"/>
                <w:lang w:val="ru-RU"/>
              </w:rPr>
              <w:t xml:space="preserve"> =5)</w:t>
            </w:r>
          </w:p>
          <w:p w14:paraId="771723FC"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rPr>
              <w:t>n</w:t>
            </w:r>
            <w:r w:rsidRPr="0041401D">
              <w:rPr>
                <w:rFonts w:ascii="Times New Roman" w:eastAsia="Calibri" w:hAnsi="Times New Roman" w:cs="Times New Roman"/>
                <w:sz w:val="24"/>
                <w:szCs w:val="24"/>
                <w:lang w:val="ru-RU"/>
              </w:rPr>
              <w:t xml:space="preserve"> </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w:t>
            </w:r>
          </w:p>
        </w:tc>
        <w:tc>
          <w:tcPr>
            <w:tcW w:w="1204" w:type="dxa"/>
            <w:gridSpan w:val="2"/>
            <w:shd w:val="clear" w:color="auto" w:fill="auto"/>
            <w:vAlign w:val="center"/>
          </w:tcPr>
          <w:p w14:paraId="4DCC7787"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50-59 лет</w:t>
            </w:r>
          </w:p>
          <w:p w14:paraId="38124EFC"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r w:rsidRPr="0041401D">
              <w:rPr>
                <w:rFonts w:ascii="Times New Roman" w:eastAsia="Calibri" w:hAnsi="Times New Roman" w:cs="Times New Roman"/>
                <w:sz w:val="24"/>
                <w:szCs w:val="24"/>
              </w:rPr>
              <w:t>n</w:t>
            </w:r>
            <w:r w:rsidRPr="0041401D">
              <w:rPr>
                <w:rFonts w:ascii="Times New Roman" w:eastAsia="Calibri" w:hAnsi="Times New Roman" w:cs="Times New Roman"/>
                <w:sz w:val="24"/>
                <w:szCs w:val="24"/>
                <w:lang w:val="ru-RU"/>
              </w:rPr>
              <w:t xml:space="preserve"> =11)</w:t>
            </w:r>
          </w:p>
          <w:p w14:paraId="316CE454"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rPr>
              <w:t>n</w:t>
            </w:r>
            <w:r w:rsidRPr="0041401D">
              <w:rPr>
                <w:rFonts w:ascii="Times New Roman" w:eastAsia="Calibri" w:hAnsi="Times New Roman" w:cs="Times New Roman"/>
                <w:sz w:val="24"/>
                <w:szCs w:val="24"/>
                <w:lang w:val="ru-RU"/>
              </w:rPr>
              <w:t xml:space="preserve"> </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w:t>
            </w:r>
          </w:p>
        </w:tc>
        <w:tc>
          <w:tcPr>
            <w:tcW w:w="1232" w:type="dxa"/>
            <w:gridSpan w:val="2"/>
            <w:shd w:val="clear" w:color="auto" w:fill="auto"/>
            <w:vAlign w:val="center"/>
          </w:tcPr>
          <w:p w14:paraId="398028A2"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60-69 лет</w:t>
            </w:r>
          </w:p>
          <w:p w14:paraId="04A39896"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r w:rsidRPr="0041401D">
              <w:rPr>
                <w:rFonts w:ascii="Times New Roman" w:eastAsia="Calibri" w:hAnsi="Times New Roman" w:cs="Times New Roman"/>
                <w:sz w:val="24"/>
                <w:szCs w:val="24"/>
              </w:rPr>
              <w:t>n</w:t>
            </w:r>
            <w:r w:rsidRPr="0041401D">
              <w:rPr>
                <w:rFonts w:ascii="Times New Roman" w:eastAsia="Calibri" w:hAnsi="Times New Roman" w:cs="Times New Roman"/>
                <w:sz w:val="24"/>
                <w:szCs w:val="24"/>
                <w:lang w:val="ru-RU"/>
              </w:rPr>
              <w:t xml:space="preserve"> =13)</w:t>
            </w:r>
          </w:p>
          <w:p w14:paraId="13215BC8"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rPr>
              <w:t>n</w:t>
            </w:r>
            <w:r w:rsidRPr="0041401D">
              <w:rPr>
                <w:rFonts w:ascii="Times New Roman" w:eastAsia="Calibri" w:hAnsi="Times New Roman" w:cs="Times New Roman"/>
                <w:sz w:val="24"/>
                <w:szCs w:val="24"/>
                <w:lang w:val="ru-RU"/>
              </w:rPr>
              <w:t xml:space="preserve"> </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w:t>
            </w:r>
          </w:p>
        </w:tc>
        <w:tc>
          <w:tcPr>
            <w:tcW w:w="1288" w:type="dxa"/>
            <w:gridSpan w:val="2"/>
            <w:shd w:val="clear" w:color="auto" w:fill="auto"/>
            <w:vAlign w:val="center"/>
          </w:tcPr>
          <w:p w14:paraId="01CABE5C"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70-79 лет</w:t>
            </w:r>
          </w:p>
          <w:p w14:paraId="59F57376"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r w:rsidRPr="0041401D">
              <w:rPr>
                <w:rFonts w:ascii="Times New Roman" w:eastAsia="Calibri" w:hAnsi="Times New Roman" w:cs="Times New Roman"/>
                <w:sz w:val="24"/>
                <w:szCs w:val="24"/>
              </w:rPr>
              <w:t>n</w:t>
            </w:r>
            <w:r w:rsidRPr="0041401D">
              <w:rPr>
                <w:rFonts w:ascii="Times New Roman" w:eastAsia="Calibri" w:hAnsi="Times New Roman" w:cs="Times New Roman"/>
                <w:sz w:val="24"/>
                <w:szCs w:val="24"/>
                <w:lang w:val="ru-RU"/>
              </w:rPr>
              <w:t xml:space="preserve"> =2)</w:t>
            </w:r>
          </w:p>
          <w:p w14:paraId="385B5DDF"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rPr>
              <w:t>n</w:t>
            </w:r>
            <w:r w:rsidRPr="0041401D">
              <w:rPr>
                <w:rFonts w:ascii="Times New Roman" w:eastAsia="Calibri" w:hAnsi="Times New Roman" w:cs="Times New Roman"/>
                <w:sz w:val="24"/>
                <w:szCs w:val="24"/>
                <w:lang w:val="ru-RU"/>
              </w:rPr>
              <w:t xml:space="preserve"> </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w:t>
            </w:r>
          </w:p>
        </w:tc>
      </w:tr>
      <w:tr w:rsidR="0041401D" w:rsidRPr="003531C6" w14:paraId="4416FC4F" w14:textId="77777777" w:rsidTr="00AB48D8">
        <w:tc>
          <w:tcPr>
            <w:tcW w:w="4592" w:type="dxa"/>
            <w:shd w:val="clear" w:color="auto" w:fill="auto"/>
            <w:vAlign w:val="center"/>
          </w:tcPr>
          <w:p w14:paraId="55C2C704" w14:textId="40DA4E12" w:rsidR="0041401D" w:rsidRPr="0041401D" w:rsidRDefault="0041401D" w:rsidP="0041401D">
            <w:pPr>
              <w:adjustRightInd w:val="0"/>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1343" w:type="dxa"/>
            <w:shd w:val="clear" w:color="auto" w:fill="auto"/>
            <w:vAlign w:val="center"/>
          </w:tcPr>
          <w:p w14:paraId="2C59CDCE" w14:textId="11F1ED8C" w:rsidR="0041401D" w:rsidRPr="0041401D" w:rsidRDefault="0041401D" w:rsidP="0041401D">
            <w:pPr>
              <w:adjustRightInd w:val="0"/>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c>
          <w:tcPr>
            <w:tcW w:w="1204" w:type="dxa"/>
            <w:gridSpan w:val="2"/>
            <w:shd w:val="clear" w:color="auto" w:fill="auto"/>
            <w:vAlign w:val="center"/>
          </w:tcPr>
          <w:p w14:paraId="0C391A27" w14:textId="0932C1A5" w:rsidR="0041401D" w:rsidRPr="0041401D" w:rsidRDefault="0041401D" w:rsidP="0041401D">
            <w:pPr>
              <w:adjustRightInd w:val="0"/>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1232" w:type="dxa"/>
            <w:gridSpan w:val="2"/>
            <w:shd w:val="clear" w:color="auto" w:fill="auto"/>
            <w:vAlign w:val="center"/>
          </w:tcPr>
          <w:p w14:paraId="05ACF422" w14:textId="7B3B89BD" w:rsidR="0041401D" w:rsidRPr="0041401D" w:rsidRDefault="0041401D" w:rsidP="0041401D">
            <w:pPr>
              <w:adjustRightInd w:val="0"/>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p>
        </w:tc>
        <w:tc>
          <w:tcPr>
            <w:tcW w:w="1288" w:type="dxa"/>
            <w:gridSpan w:val="2"/>
            <w:shd w:val="clear" w:color="auto" w:fill="auto"/>
            <w:vAlign w:val="center"/>
          </w:tcPr>
          <w:p w14:paraId="571E6509" w14:textId="36201DB5" w:rsidR="0041401D" w:rsidRPr="0041401D" w:rsidRDefault="0041401D" w:rsidP="0041401D">
            <w:pPr>
              <w:adjustRightInd w:val="0"/>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p>
        </w:tc>
      </w:tr>
      <w:tr w:rsidR="007C13DB" w:rsidRPr="003531C6" w14:paraId="02FBC325" w14:textId="77777777" w:rsidTr="00AB48D8">
        <w:tc>
          <w:tcPr>
            <w:tcW w:w="4592" w:type="dxa"/>
            <w:shd w:val="clear" w:color="auto" w:fill="auto"/>
          </w:tcPr>
          <w:p w14:paraId="6DD8689E"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Инфаркт миокарда</w:t>
            </w:r>
          </w:p>
        </w:tc>
        <w:tc>
          <w:tcPr>
            <w:tcW w:w="1343" w:type="dxa"/>
            <w:shd w:val="clear" w:color="auto" w:fill="auto"/>
          </w:tcPr>
          <w:p w14:paraId="223264E5"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04" w:type="dxa"/>
            <w:gridSpan w:val="2"/>
            <w:shd w:val="clear" w:color="auto" w:fill="auto"/>
          </w:tcPr>
          <w:p w14:paraId="02556376"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32" w:type="dxa"/>
            <w:gridSpan w:val="2"/>
            <w:shd w:val="clear" w:color="auto" w:fill="auto"/>
          </w:tcPr>
          <w:p w14:paraId="20D5572C"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shd w:val="clear" w:color="auto" w:fill="auto"/>
          </w:tcPr>
          <w:p w14:paraId="337DFA65"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1B12CA4D" w14:textId="77777777" w:rsidTr="00AB48D8">
        <w:tc>
          <w:tcPr>
            <w:tcW w:w="4592" w:type="dxa"/>
            <w:shd w:val="clear" w:color="auto" w:fill="auto"/>
          </w:tcPr>
          <w:p w14:paraId="0F7A1CBD"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Застойная сердечная недостаточность</w:t>
            </w:r>
          </w:p>
        </w:tc>
        <w:tc>
          <w:tcPr>
            <w:tcW w:w="1343" w:type="dxa"/>
            <w:shd w:val="clear" w:color="auto" w:fill="auto"/>
          </w:tcPr>
          <w:p w14:paraId="5AAD3E46" w14:textId="77777777" w:rsidR="007C13DB" w:rsidRPr="0041401D" w:rsidRDefault="007C13DB" w:rsidP="003531C6">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04" w:type="dxa"/>
            <w:gridSpan w:val="2"/>
            <w:shd w:val="clear" w:color="auto" w:fill="auto"/>
          </w:tcPr>
          <w:p w14:paraId="433AFC70"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2(6,5)</w:t>
            </w:r>
          </w:p>
        </w:tc>
        <w:tc>
          <w:tcPr>
            <w:tcW w:w="1232" w:type="dxa"/>
            <w:gridSpan w:val="2"/>
            <w:shd w:val="clear" w:color="auto" w:fill="auto"/>
          </w:tcPr>
          <w:p w14:paraId="48F33BF0"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1(3,2)</w:t>
            </w:r>
          </w:p>
        </w:tc>
        <w:tc>
          <w:tcPr>
            <w:tcW w:w="1288" w:type="dxa"/>
            <w:gridSpan w:val="2"/>
            <w:shd w:val="clear" w:color="auto" w:fill="auto"/>
          </w:tcPr>
          <w:p w14:paraId="364F4B91"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0D20B425" w14:textId="77777777" w:rsidTr="00AB48D8">
        <w:tc>
          <w:tcPr>
            <w:tcW w:w="4592" w:type="dxa"/>
            <w:tcBorders>
              <w:bottom w:val="nil"/>
            </w:tcBorders>
            <w:shd w:val="clear" w:color="auto" w:fill="auto"/>
          </w:tcPr>
          <w:p w14:paraId="3AE7B088"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Периферические заболевания артерий (атеросклероз сосудов н/конечностей)</w:t>
            </w:r>
          </w:p>
        </w:tc>
        <w:tc>
          <w:tcPr>
            <w:tcW w:w="1343" w:type="dxa"/>
            <w:tcBorders>
              <w:bottom w:val="nil"/>
            </w:tcBorders>
            <w:shd w:val="clear" w:color="auto" w:fill="auto"/>
          </w:tcPr>
          <w:p w14:paraId="656C32F6"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04" w:type="dxa"/>
            <w:gridSpan w:val="2"/>
            <w:tcBorders>
              <w:bottom w:val="nil"/>
            </w:tcBorders>
            <w:shd w:val="clear" w:color="auto" w:fill="auto"/>
          </w:tcPr>
          <w:p w14:paraId="02EBF43E"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32" w:type="dxa"/>
            <w:gridSpan w:val="2"/>
            <w:tcBorders>
              <w:bottom w:val="nil"/>
            </w:tcBorders>
            <w:shd w:val="clear" w:color="auto" w:fill="auto"/>
          </w:tcPr>
          <w:p w14:paraId="31059F14"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tcBorders>
              <w:bottom w:val="nil"/>
            </w:tcBorders>
            <w:shd w:val="clear" w:color="auto" w:fill="auto"/>
          </w:tcPr>
          <w:p w14:paraId="3FB490B8"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1(3,2)</w:t>
            </w:r>
          </w:p>
        </w:tc>
      </w:tr>
      <w:tr w:rsidR="007C13DB" w:rsidRPr="003531C6" w14:paraId="3903F399" w14:textId="77777777" w:rsidTr="00AB48D8">
        <w:tc>
          <w:tcPr>
            <w:tcW w:w="4592" w:type="dxa"/>
            <w:tcBorders>
              <w:bottom w:val="single" w:sz="4" w:space="0" w:color="auto"/>
            </w:tcBorders>
            <w:shd w:val="clear" w:color="auto" w:fill="auto"/>
          </w:tcPr>
          <w:p w14:paraId="3AABA5FD" w14:textId="77777777" w:rsidR="007C13DB" w:rsidRPr="0041401D" w:rsidRDefault="007C13DB" w:rsidP="003531C6">
            <w:pPr>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Атеросклероз мозга: перенесенный инсульт без или с минимальными последствиями</w:t>
            </w:r>
          </w:p>
        </w:tc>
        <w:tc>
          <w:tcPr>
            <w:tcW w:w="1343" w:type="dxa"/>
            <w:tcBorders>
              <w:bottom w:val="single" w:sz="4" w:space="0" w:color="auto"/>
            </w:tcBorders>
            <w:shd w:val="clear" w:color="auto" w:fill="auto"/>
          </w:tcPr>
          <w:p w14:paraId="660BBDBD"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04" w:type="dxa"/>
            <w:gridSpan w:val="2"/>
            <w:tcBorders>
              <w:bottom w:val="single" w:sz="4" w:space="0" w:color="auto"/>
            </w:tcBorders>
            <w:shd w:val="clear" w:color="auto" w:fill="auto"/>
          </w:tcPr>
          <w:p w14:paraId="6B7AEBE7"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32" w:type="dxa"/>
            <w:gridSpan w:val="2"/>
            <w:tcBorders>
              <w:bottom w:val="single" w:sz="4" w:space="0" w:color="auto"/>
            </w:tcBorders>
            <w:shd w:val="clear" w:color="auto" w:fill="auto"/>
          </w:tcPr>
          <w:p w14:paraId="65B8DA80"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tcBorders>
              <w:bottom w:val="single" w:sz="4" w:space="0" w:color="auto"/>
            </w:tcBorders>
            <w:shd w:val="clear" w:color="auto" w:fill="auto"/>
          </w:tcPr>
          <w:p w14:paraId="7FA35BC1"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11241340" w14:textId="77777777" w:rsidTr="00AB48D8">
        <w:tc>
          <w:tcPr>
            <w:tcW w:w="4592" w:type="dxa"/>
            <w:tcBorders>
              <w:bottom w:val="nil"/>
            </w:tcBorders>
            <w:shd w:val="clear" w:color="auto" w:fill="auto"/>
          </w:tcPr>
          <w:p w14:paraId="67A5116B"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Деменция</w:t>
            </w:r>
          </w:p>
        </w:tc>
        <w:tc>
          <w:tcPr>
            <w:tcW w:w="1343" w:type="dxa"/>
            <w:tcBorders>
              <w:bottom w:val="nil"/>
            </w:tcBorders>
            <w:shd w:val="clear" w:color="auto" w:fill="auto"/>
          </w:tcPr>
          <w:p w14:paraId="429A11BC"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04" w:type="dxa"/>
            <w:gridSpan w:val="2"/>
            <w:tcBorders>
              <w:bottom w:val="nil"/>
            </w:tcBorders>
            <w:shd w:val="clear" w:color="auto" w:fill="auto"/>
          </w:tcPr>
          <w:p w14:paraId="2BA7274C"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32" w:type="dxa"/>
            <w:gridSpan w:val="2"/>
            <w:tcBorders>
              <w:bottom w:val="nil"/>
            </w:tcBorders>
            <w:shd w:val="clear" w:color="auto" w:fill="auto"/>
          </w:tcPr>
          <w:p w14:paraId="469B6BD2"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tcBorders>
              <w:bottom w:val="nil"/>
            </w:tcBorders>
            <w:shd w:val="clear" w:color="auto" w:fill="auto"/>
          </w:tcPr>
          <w:p w14:paraId="53842FA1"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AB48D8" w:rsidRPr="003531C6" w14:paraId="4B04A077" w14:textId="77777777" w:rsidTr="00AB48D8">
        <w:tc>
          <w:tcPr>
            <w:tcW w:w="9659" w:type="dxa"/>
            <w:gridSpan w:val="8"/>
            <w:tcBorders>
              <w:top w:val="nil"/>
              <w:left w:val="nil"/>
              <w:right w:val="nil"/>
            </w:tcBorders>
            <w:shd w:val="clear" w:color="auto" w:fill="auto"/>
          </w:tcPr>
          <w:p w14:paraId="5E7359A6" w14:textId="77777777" w:rsidR="00AB48D8" w:rsidRPr="0041401D" w:rsidRDefault="00AB48D8" w:rsidP="007647DA">
            <w:pPr>
              <w:spacing w:after="0" w:line="240" w:lineRule="auto"/>
              <w:ind w:hanging="122"/>
              <w:jc w:val="both"/>
              <w:rPr>
                <w:rFonts w:ascii="Times New Roman" w:eastAsia="Calibri" w:hAnsi="Times New Roman" w:cs="Times New Roman"/>
                <w:sz w:val="28"/>
                <w:szCs w:val="28"/>
                <w:lang w:val="ru-RU"/>
              </w:rPr>
            </w:pPr>
            <w:r w:rsidRPr="0041401D">
              <w:rPr>
                <w:rFonts w:ascii="Times New Roman" w:eastAsia="Calibri" w:hAnsi="Times New Roman" w:cs="Times New Roman"/>
                <w:sz w:val="28"/>
                <w:szCs w:val="28"/>
                <w:lang w:val="ru-RU"/>
              </w:rPr>
              <w:lastRenderedPageBreak/>
              <w:t>Продолжение таблицы 12</w:t>
            </w:r>
          </w:p>
          <w:p w14:paraId="0A431837" w14:textId="77777777" w:rsidR="00AB48D8" w:rsidRPr="0041401D" w:rsidRDefault="00AB48D8" w:rsidP="007647DA">
            <w:pPr>
              <w:spacing w:after="0" w:line="240" w:lineRule="auto"/>
              <w:ind w:hanging="122"/>
              <w:jc w:val="both"/>
              <w:rPr>
                <w:rFonts w:ascii="Times New Roman" w:eastAsia="Calibri" w:hAnsi="Times New Roman" w:cs="Times New Roman"/>
                <w:sz w:val="16"/>
                <w:szCs w:val="16"/>
                <w:lang w:val="ru-RU"/>
              </w:rPr>
            </w:pPr>
          </w:p>
        </w:tc>
      </w:tr>
      <w:tr w:rsidR="00AB48D8" w:rsidRPr="003531C6" w14:paraId="5D059223" w14:textId="77777777" w:rsidTr="007647DA">
        <w:tc>
          <w:tcPr>
            <w:tcW w:w="4592" w:type="dxa"/>
            <w:shd w:val="clear" w:color="auto" w:fill="auto"/>
          </w:tcPr>
          <w:p w14:paraId="0B8CCEB3" w14:textId="77777777" w:rsidR="00AB48D8" w:rsidRPr="0041401D" w:rsidRDefault="00AB48D8" w:rsidP="007647DA">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1469" w:type="dxa"/>
            <w:gridSpan w:val="2"/>
            <w:shd w:val="clear" w:color="auto" w:fill="auto"/>
          </w:tcPr>
          <w:p w14:paraId="33E257DC" w14:textId="77777777" w:rsidR="00AB48D8" w:rsidRPr="0041401D" w:rsidRDefault="00AB48D8" w:rsidP="007647DA">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c>
          <w:tcPr>
            <w:tcW w:w="1288" w:type="dxa"/>
            <w:gridSpan w:val="2"/>
            <w:shd w:val="clear" w:color="auto" w:fill="auto"/>
          </w:tcPr>
          <w:p w14:paraId="0D515A8F" w14:textId="77777777" w:rsidR="00AB48D8" w:rsidRPr="0041401D" w:rsidRDefault="00AB48D8" w:rsidP="007647DA">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1246" w:type="dxa"/>
            <w:gridSpan w:val="2"/>
            <w:shd w:val="clear" w:color="auto" w:fill="auto"/>
          </w:tcPr>
          <w:p w14:paraId="050BC5F1" w14:textId="77777777" w:rsidR="00AB48D8" w:rsidRPr="0041401D" w:rsidRDefault="00AB48D8" w:rsidP="007647DA">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p>
        </w:tc>
        <w:tc>
          <w:tcPr>
            <w:tcW w:w="1064" w:type="dxa"/>
            <w:shd w:val="clear" w:color="auto" w:fill="auto"/>
          </w:tcPr>
          <w:p w14:paraId="2FB5658D" w14:textId="77777777" w:rsidR="00AB48D8" w:rsidRPr="0041401D" w:rsidRDefault="00AB48D8" w:rsidP="007647DA">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p>
        </w:tc>
      </w:tr>
      <w:tr w:rsidR="007C13DB" w:rsidRPr="003531C6" w14:paraId="7B37E1A6" w14:textId="77777777" w:rsidTr="00AB48D8">
        <w:tc>
          <w:tcPr>
            <w:tcW w:w="4592" w:type="dxa"/>
            <w:shd w:val="clear" w:color="auto" w:fill="auto"/>
          </w:tcPr>
          <w:p w14:paraId="300336F9"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Хронические обструктивные заболевания легких</w:t>
            </w:r>
          </w:p>
        </w:tc>
        <w:tc>
          <w:tcPr>
            <w:tcW w:w="1469" w:type="dxa"/>
            <w:gridSpan w:val="2"/>
            <w:shd w:val="clear" w:color="auto" w:fill="auto"/>
          </w:tcPr>
          <w:p w14:paraId="0660B531"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2 (6,5)</w:t>
            </w:r>
          </w:p>
        </w:tc>
        <w:tc>
          <w:tcPr>
            <w:tcW w:w="1288" w:type="dxa"/>
            <w:gridSpan w:val="2"/>
            <w:shd w:val="clear" w:color="auto" w:fill="auto"/>
          </w:tcPr>
          <w:p w14:paraId="4713DE42"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1(3,2)</w:t>
            </w:r>
          </w:p>
        </w:tc>
        <w:tc>
          <w:tcPr>
            <w:tcW w:w="1246" w:type="dxa"/>
            <w:gridSpan w:val="2"/>
            <w:shd w:val="clear" w:color="auto" w:fill="auto"/>
          </w:tcPr>
          <w:p w14:paraId="6042726D"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3(9,7)</w:t>
            </w:r>
          </w:p>
        </w:tc>
        <w:tc>
          <w:tcPr>
            <w:tcW w:w="1064" w:type="dxa"/>
            <w:shd w:val="clear" w:color="auto" w:fill="auto"/>
          </w:tcPr>
          <w:p w14:paraId="702CA160" w14:textId="77777777" w:rsidR="007C13DB" w:rsidRPr="0041401D" w:rsidRDefault="007C13DB" w:rsidP="003531C6">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1410C4D0" w14:textId="77777777" w:rsidTr="00AB48D8">
        <w:tc>
          <w:tcPr>
            <w:tcW w:w="4592" w:type="dxa"/>
            <w:shd w:val="clear" w:color="auto" w:fill="auto"/>
          </w:tcPr>
          <w:p w14:paraId="29D88E39"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Язвенная болезнь</w:t>
            </w:r>
          </w:p>
        </w:tc>
        <w:tc>
          <w:tcPr>
            <w:tcW w:w="1469" w:type="dxa"/>
            <w:gridSpan w:val="2"/>
            <w:shd w:val="clear" w:color="auto" w:fill="auto"/>
            <w:vAlign w:val="center"/>
          </w:tcPr>
          <w:p w14:paraId="73D4F05A"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p>
        </w:tc>
        <w:tc>
          <w:tcPr>
            <w:tcW w:w="1288" w:type="dxa"/>
            <w:gridSpan w:val="2"/>
            <w:shd w:val="clear" w:color="auto" w:fill="auto"/>
            <w:vAlign w:val="center"/>
          </w:tcPr>
          <w:p w14:paraId="4B15B01F"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3(9,7)</w:t>
            </w:r>
          </w:p>
        </w:tc>
        <w:tc>
          <w:tcPr>
            <w:tcW w:w="1246" w:type="dxa"/>
            <w:gridSpan w:val="2"/>
            <w:shd w:val="clear" w:color="auto" w:fill="auto"/>
            <w:vAlign w:val="center"/>
          </w:tcPr>
          <w:p w14:paraId="1A125FAB"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1(3,2)</w:t>
            </w:r>
          </w:p>
        </w:tc>
        <w:tc>
          <w:tcPr>
            <w:tcW w:w="1064" w:type="dxa"/>
            <w:shd w:val="clear" w:color="auto" w:fill="auto"/>
            <w:vAlign w:val="center"/>
          </w:tcPr>
          <w:p w14:paraId="4DECE4C2"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0CA9A96D" w14:textId="77777777" w:rsidTr="00AB48D8">
        <w:tc>
          <w:tcPr>
            <w:tcW w:w="4592" w:type="dxa"/>
            <w:shd w:val="clear" w:color="auto" w:fill="auto"/>
          </w:tcPr>
          <w:p w14:paraId="625B2D56" w14:textId="77777777" w:rsidR="007C13DB" w:rsidRPr="0041401D" w:rsidRDefault="007C13DB" w:rsidP="003531C6">
            <w:pPr>
              <w:adjustRightInd w:val="0"/>
              <w:spacing w:after="0" w:line="240" w:lineRule="auto"/>
              <w:jc w:val="both"/>
              <w:rPr>
                <w:rFonts w:ascii="Times New Roman" w:eastAsia="Calibri" w:hAnsi="Times New Roman" w:cs="Times New Roman"/>
                <w:b/>
                <w:bCs/>
                <w:sz w:val="24"/>
                <w:szCs w:val="24"/>
                <w:lang w:val="ru-RU"/>
              </w:rPr>
            </w:pPr>
            <w:r w:rsidRPr="0041401D">
              <w:rPr>
                <w:rFonts w:ascii="Times New Roman" w:eastAsia="Calibri" w:hAnsi="Times New Roman" w:cs="Times New Roman"/>
                <w:sz w:val="24"/>
                <w:szCs w:val="24"/>
                <w:lang w:val="ru-RU"/>
              </w:rPr>
              <w:t>Умеренное поражение печени (например гепатит; цирроз и портальная гипертензия исключаются</w:t>
            </w:r>
          </w:p>
        </w:tc>
        <w:tc>
          <w:tcPr>
            <w:tcW w:w="1469" w:type="dxa"/>
            <w:gridSpan w:val="2"/>
            <w:shd w:val="clear" w:color="auto" w:fill="auto"/>
            <w:vAlign w:val="center"/>
          </w:tcPr>
          <w:p w14:paraId="5EE72AE9"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1(3,2)</w:t>
            </w:r>
          </w:p>
        </w:tc>
        <w:tc>
          <w:tcPr>
            <w:tcW w:w="1288" w:type="dxa"/>
            <w:gridSpan w:val="2"/>
            <w:shd w:val="clear" w:color="auto" w:fill="auto"/>
            <w:vAlign w:val="center"/>
          </w:tcPr>
          <w:p w14:paraId="65661159"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2(6,5)</w:t>
            </w:r>
          </w:p>
        </w:tc>
        <w:tc>
          <w:tcPr>
            <w:tcW w:w="1246" w:type="dxa"/>
            <w:gridSpan w:val="2"/>
            <w:shd w:val="clear" w:color="auto" w:fill="auto"/>
            <w:vAlign w:val="center"/>
          </w:tcPr>
          <w:p w14:paraId="17B461F8"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3(9,7)</w:t>
            </w:r>
          </w:p>
        </w:tc>
        <w:tc>
          <w:tcPr>
            <w:tcW w:w="1064" w:type="dxa"/>
            <w:shd w:val="clear" w:color="auto" w:fill="auto"/>
            <w:vAlign w:val="center"/>
          </w:tcPr>
          <w:p w14:paraId="7E1F2A60"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1D023311" w14:textId="77777777" w:rsidTr="00AB48D8">
        <w:tc>
          <w:tcPr>
            <w:tcW w:w="4592" w:type="dxa"/>
            <w:shd w:val="clear" w:color="auto" w:fill="auto"/>
          </w:tcPr>
          <w:p w14:paraId="63D57A82" w14:textId="77777777" w:rsidR="007C13DB" w:rsidRPr="0041401D" w:rsidRDefault="007C13DB" w:rsidP="003531C6">
            <w:pPr>
              <w:adjustRightInd w:val="0"/>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Умеренный диабет (без терминальных поражений внутренних органов; если корригируется только диетой, баллы не даются)</w:t>
            </w:r>
          </w:p>
        </w:tc>
        <w:tc>
          <w:tcPr>
            <w:tcW w:w="1469" w:type="dxa"/>
            <w:gridSpan w:val="2"/>
            <w:shd w:val="clear" w:color="auto" w:fill="auto"/>
            <w:vAlign w:val="center"/>
          </w:tcPr>
          <w:p w14:paraId="0FC9CB1C"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shd w:val="clear" w:color="auto" w:fill="auto"/>
            <w:vAlign w:val="center"/>
          </w:tcPr>
          <w:p w14:paraId="4B81AAA4"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3(9,7)</w:t>
            </w:r>
          </w:p>
        </w:tc>
        <w:tc>
          <w:tcPr>
            <w:tcW w:w="1246" w:type="dxa"/>
            <w:gridSpan w:val="2"/>
            <w:shd w:val="clear" w:color="auto" w:fill="auto"/>
            <w:vAlign w:val="center"/>
          </w:tcPr>
          <w:p w14:paraId="487C3BA1"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4(12,9)</w:t>
            </w:r>
          </w:p>
        </w:tc>
        <w:tc>
          <w:tcPr>
            <w:tcW w:w="1064" w:type="dxa"/>
            <w:shd w:val="clear" w:color="auto" w:fill="auto"/>
            <w:vAlign w:val="center"/>
          </w:tcPr>
          <w:p w14:paraId="61087876"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40802FD7" w14:textId="77777777" w:rsidTr="00AB48D8">
        <w:tc>
          <w:tcPr>
            <w:tcW w:w="4592" w:type="dxa"/>
            <w:shd w:val="clear" w:color="auto" w:fill="auto"/>
          </w:tcPr>
          <w:p w14:paraId="786DD1BD" w14:textId="77777777" w:rsidR="007C13DB" w:rsidRPr="0041401D" w:rsidRDefault="007C13DB" w:rsidP="003531C6">
            <w:pPr>
              <w:adjustRightInd w:val="0"/>
              <w:spacing w:after="0" w:line="240" w:lineRule="auto"/>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Перенесенный инсульт, гемиплегия</w:t>
            </w:r>
          </w:p>
        </w:tc>
        <w:tc>
          <w:tcPr>
            <w:tcW w:w="1469" w:type="dxa"/>
            <w:gridSpan w:val="2"/>
            <w:shd w:val="clear" w:color="auto" w:fill="auto"/>
            <w:vAlign w:val="center"/>
          </w:tcPr>
          <w:p w14:paraId="28143334"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shd w:val="clear" w:color="auto" w:fill="auto"/>
            <w:vAlign w:val="center"/>
          </w:tcPr>
          <w:p w14:paraId="29FD08D1"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46" w:type="dxa"/>
            <w:gridSpan w:val="2"/>
            <w:shd w:val="clear" w:color="auto" w:fill="auto"/>
            <w:vAlign w:val="center"/>
          </w:tcPr>
          <w:p w14:paraId="6B47F2DE"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064" w:type="dxa"/>
            <w:shd w:val="clear" w:color="auto" w:fill="auto"/>
            <w:vAlign w:val="center"/>
          </w:tcPr>
          <w:p w14:paraId="423D30A6"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07B07DC0" w14:textId="77777777" w:rsidTr="00AB48D8">
        <w:tc>
          <w:tcPr>
            <w:tcW w:w="4592" w:type="dxa"/>
            <w:shd w:val="clear" w:color="auto" w:fill="auto"/>
          </w:tcPr>
          <w:p w14:paraId="10B8154A" w14:textId="77777777" w:rsidR="007C13DB" w:rsidRPr="0041401D" w:rsidRDefault="007C13DB" w:rsidP="003531C6">
            <w:pPr>
              <w:spacing w:after="0" w:line="240" w:lineRule="auto"/>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Умеренная или тяжелая болезнь почек</w:t>
            </w:r>
          </w:p>
        </w:tc>
        <w:tc>
          <w:tcPr>
            <w:tcW w:w="1469" w:type="dxa"/>
            <w:gridSpan w:val="2"/>
            <w:shd w:val="clear" w:color="auto" w:fill="auto"/>
            <w:vAlign w:val="center"/>
          </w:tcPr>
          <w:p w14:paraId="0115649F"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shd w:val="clear" w:color="auto" w:fill="auto"/>
            <w:vAlign w:val="center"/>
          </w:tcPr>
          <w:p w14:paraId="2CC1C5BC"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46" w:type="dxa"/>
            <w:gridSpan w:val="2"/>
            <w:shd w:val="clear" w:color="auto" w:fill="auto"/>
            <w:vAlign w:val="center"/>
          </w:tcPr>
          <w:p w14:paraId="20CB89F4"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1(3,2)</w:t>
            </w:r>
          </w:p>
        </w:tc>
        <w:tc>
          <w:tcPr>
            <w:tcW w:w="1064" w:type="dxa"/>
            <w:shd w:val="clear" w:color="auto" w:fill="auto"/>
            <w:vAlign w:val="center"/>
          </w:tcPr>
          <w:p w14:paraId="3B780DA6"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4400AE2B" w14:textId="77777777" w:rsidTr="00AB48D8">
        <w:tc>
          <w:tcPr>
            <w:tcW w:w="4592" w:type="dxa"/>
            <w:shd w:val="clear" w:color="auto" w:fill="auto"/>
          </w:tcPr>
          <w:p w14:paraId="18D4E1DB" w14:textId="77777777" w:rsidR="007C13DB" w:rsidRPr="0041401D" w:rsidRDefault="007C13DB" w:rsidP="003531C6">
            <w:pPr>
              <w:adjustRightInd w:val="0"/>
              <w:spacing w:after="0" w:line="240" w:lineRule="auto"/>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Тяжелый диабет с поражением органов (ретинопатия, нефропатия, полинейропатия, неконтролируемый)</w:t>
            </w:r>
          </w:p>
        </w:tc>
        <w:tc>
          <w:tcPr>
            <w:tcW w:w="1469" w:type="dxa"/>
            <w:gridSpan w:val="2"/>
            <w:shd w:val="clear" w:color="auto" w:fill="auto"/>
            <w:vAlign w:val="center"/>
          </w:tcPr>
          <w:p w14:paraId="39E93D64"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shd w:val="clear" w:color="auto" w:fill="auto"/>
            <w:vAlign w:val="center"/>
          </w:tcPr>
          <w:p w14:paraId="43E4ECF6"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46" w:type="dxa"/>
            <w:gridSpan w:val="2"/>
            <w:shd w:val="clear" w:color="auto" w:fill="auto"/>
            <w:vAlign w:val="center"/>
          </w:tcPr>
          <w:p w14:paraId="406365B8"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064" w:type="dxa"/>
            <w:shd w:val="clear" w:color="auto" w:fill="auto"/>
            <w:vAlign w:val="center"/>
          </w:tcPr>
          <w:p w14:paraId="40422134"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2CE65D26" w14:textId="77777777" w:rsidTr="00AB48D8">
        <w:tc>
          <w:tcPr>
            <w:tcW w:w="4592" w:type="dxa"/>
            <w:shd w:val="clear" w:color="auto" w:fill="auto"/>
          </w:tcPr>
          <w:p w14:paraId="69267F23" w14:textId="77777777" w:rsidR="007C13DB" w:rsidRPr="0041401D" w:rsidRDefault="007C13DB" w:rsidP="003531C6">
            <w:pPr>
              <w:adjustRightInd w:val="0"/>
              <w:spacing w:after="0" w:line="240" w:lineRule="auto"/>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Злокачественные опухоли без метастазов (исключаются полная ремиссия &gt; 5 лет)</w:t>
            </w:r>
          </w:p>
        </w:tc>
        <w:tc>
          <w:tcPr>
            <w:tcW w:w="1469" w:type="dxa"/>
            <w:gridSpan w:val="2"/>
            <w:shd w:val="clear" w:color="auto" w:fill="auto"/>
            <w:vAlign w:val="center"/>
          </w:tcPr>
          <w:p w14:paraId="04E8418D"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2(6,5)</w:t>
            </w:r>
          </w:p>
        </w:tc>
        <w:tc>
          <w:tcPr>
            <w:tcW w:w="1288" w:type="dxa"/>
            <w:gridSpan w:val="2"/>
            <w:shd w:val="clear" w:color="auto" w:fill="auto"/>
            <w:vAlign w:val="center"/>
          </w:tcPr>
          <w:p w14:paraId="5D277DE9"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8(25,8)</w:t>
            </w:r>
          </w:p>
        </w:tc>
        <w:tc>
          <w:tcPr>
            <w:tcW w:w="1246" w:type="dxa"/>
            <w:gridSpan w:val="2"/>
            <w:shd w:val="clear" w:color="auto" w:fill="auto"/>
            <w:vAlign w:val="center"/>
          </w:tcPr>
          <w:p w14:paraId="4F163C9E"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9(29,0)</w:t>
            </w:r>
          </w:p>
        </w:tc>
        <w:tc>
          <w:tcPr>
            <w:tcW w:w="1064" w:type="dxa"/>
            <w:shd w:val="clear" w:color="auto" w:fill="auto"/>
            <w:vAlign w:val="center"/>
          </w:tcPr>
          <w:p w14:paraId="23206599"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2(6,5)</w:t>
            </w:r>
          </w:p>
        </w:tc>
      </w:tr>
      <w:tr w:rsidR="007C13DB" w:rsidRPr="003531C6" w14:paraId="6EC75291" w14:textId="77777777" w:rsidTr="00AB48D8">
        <w:tc>
          <w:tcPr>
            <w:tcW w:w="4592" w:type="dxa"/>
            <w:shd w:val="clear" w:color="auto" w:fill="auto"/>
          </w:tcPr>
          <w:p w14:paraId="1C9047FC" w14:textId="77777777" w:rsidR="007C13DB" w:rsidRPr="0041401D" w:rsidRDefault="007C13DB" w:rsidP="003531C6">
            <w:pPr>
              <w:adjustRightInd w:val="0"/>
              <w:spacing w:after="0" w:line="240" w:lineRule="auto"/>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Лейкемия</w:t>
            </w:r>
          </w:p>
        </w:tc>
        <w:tc>
          <w:tcPr>
            <w:tcW w:w="1469" w:type="dxa"/>
            <w:gridSpan w:val="2"/>
            <w:shd w:val="clear" w:color="auto" w:fill="auto"/>
            <w:vAlign w:val="center"/>
          </w:tcPr>
          <w:p w14:paraId="66264578"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shd w:val="clear" w:color="auto" w:fill="auto"/>
            <w:vAlign w:val="center"/>
          </w:tcPr>
          <w:p w14:paraId="6543EBE7"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46" w:type="dxa"/>
            <w:gridSpan w:val="2"/>
            <w:shd w:val="clear" w:color="auto" w:fill="auto"/>
            <w:vAlign w:val="center"/>
          </w:tcPr>
          <w:p w14:paraId="79BDD88D"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064" w:type="dxa"/>
            <w:shd w:val="clear" w:color="auto" w:fill="auto"/>
            <w:vAlign w:val="center"/>
          </w:tcPr>
          <w:p w14:paraId="03299F0C"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799E4F96" w14:textId="77777777" w:rsidTr="00AB48D8">
        <w:tc>
          <w:tcPr>
            <w:tcW w:w="4592" w:type="dxa"/>
            <w:shd w:val="clear" w:color="auto" w:fill="auto"/>
          </w:tcPr>
          <w:p w14:paraId="6FB78241" w14:textId="77777777" w:rsidR="007C13DB" w:rsidRPr="0041401D" w:rsidRDefault="007C13DB" w:rsidP="003531C6">
            <w:pPr>
              <w:adjustRightInd w:val="0"/>
              <w:spacing w:after="0" w:line="240" w:lineRule="auto"/>
              <w:rPr>
                <w:rFonts w:ascii="Times New Roman" w:eastAsia="Calibri" w:hAnsi="Times New Roman" w:cs="Times New Roman"/>
                <w:sz w:val="24"/>
                <w:szCs w:val="24"/>
                <w:lang w:val="ru-RU"/>
              </w:rPr>
            </w:pPr>
            <w:r w:rsidRPr="0041401D">
              <w:rPr>
                <w:rFonts w:ascii="Times New Roman" w:eastAsia="Calibri" w:hAnsi="Times New Roman" w:cs="Times New Roman"/>
                <w:bCs/>
                <w:sz w:val="24"/>
                <w:szCs w:val="24"/>
                <w:lang w:val="ru-RU"/>
              </w:rPr>
              <w:t>Лимфомы</w:t>
            </w:r>
          </w:p>
        </w:tc>
        <w:tc>
          <w:tcPr>
            <w:tcW w:w="1469" w:type="dxa"/>
            <w:gridSpan w:val="2"/>
            <w:shd w:val="clear" w:color="auto" w:fill="auto"/>
            <w:vAlign w:val="center"/>
          </w:tcPr>
          <w:p w14:paraId="6E0CF8DD"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shd w:val="clear" w:color="auto" w:fill="auto"/>
            <w:vAlign w:val="center"/>
          </w:tcPr>
          <w:p w14:paraId="02B41CDE"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46" w:type="dxa"/>
            <w:gridSpan w:val="2"/>
            <w:shd w:val="clear" w:color="auto" w:fill="auto"/>
            <w:vAlign w:val="center"/>
          </w:tcPr>
          <w:p w14:paraId="52C41763"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064" w:type="dxa"/>
            <w:shd w:val="clear" w:color="auto" w:fill="auto"/>
            <w:vAlign w:val="center"/>
          </w:tcPr>
          <w:p w14:paraId="47C20749"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5BD329B4" w14:textId="77777777" w:rsidTr="00AB48D8">
        <w:tc>
          <w:tcPr>
            <w:tcW w:w="4592" w:type="dxa"/>
            <w:shd w:val="clear" w:color="auto" w:fill="auto"/>
          </w:tcPr>
          <w:p w14:paraId="4960260D" w14:textId="77777777" w:rsidR="007C13DB" w:rsidRPr="0041401D" w:rsidRDefault="007C13DB" w:rsidP="003531C6">
            <w:pPr>
              <w:spacing w:after="0" w:line="240" w:lineRule="auto"/>
              <w:jc w:val="both"/>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Тяжелое поражение печени</w:t>
            </w:r>
          </w:p>
        </w:tc>
        <w:tc>
          <w:tcPr>
            <w:tcW w:w="1469" w:type="dxa"/>
            <w:gridSpan w:val="2"/>
            <w:shd w:val="clear" w:color="auto" w:fill="auto"/>
            <w:vAlign w:val="center"/>
          </w:tcPr>
          <w:p w14:paraId="08A0A49B"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shd w:val="clear" w:color="auto" w:fill="auto"/>
            <w:vAlign w:val="center"/>
          </w:tcPr>
          <w:p w14:paraId="15D786A8"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46" w:type="dxa"/>
            <w:gridSpan w:val="2"/>
            <w:shd w:val="clear" w:color="auto" w:fill="auto"/>
            <w:vAlign w:val="center"/>
          </w:tcPr>
          <w:p w14:paraId="0855A54A"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064" w:type="dxa"/>
            <w:shd w:val="clear" w:color="auto" w:fill="auto"/>
            <w:vAlign w:val="center"/>
          </w:tcPr>
          <w:p w14:paraId="58B2BB95"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1399F6BA" w14:textId="77777777" w:rsidTr="00AB48D8">
        <w:tc>
          <w:tcPr>
            <w:tcW w:w="4592" w:type="dxa"/>
            <w:shd w:val="clear" w:color="auto" w:fill="auto"/>
          </w:tcPr>
          <w:p w14:paraId="4EF3D1C8" w14:textId="77777777" w:rsidR="007C13DB" w:rsidRPr="0041401D" w:rsidRDefault="007C13DB" w:rsidP="003531C6">
            <w:pPr>
              <w:adjustRightInd w:val="0"/>
              <w:spacing w:after="0" w:line="240" w:lineRule="auto"/>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Метастазирующие злокачественные опухоли</w:t>
            </w:r>
          </w:p>
        </w:tc>
        <w:tc>
          <w:tcPr>
            <w:tcW w:w="1469" w:type="dxa"/>
            <w:gridSpan w:val="2"/>
            <w:shd w:val="clear" w:color="auto" w:fill="auto"/>
            <w:vAlign w:val="center"/>
          </w:tcPr>
          <w:p w14:paraId="7AC3B501"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shd w:val="clear" w:color="auto" w:fill="auto"/>
            <w:vAlign w:val="center"/>
          </w:tcPr>
          <w:p w14:paraId="4103CEEA"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46" w:type="dxa"/>
            <w:gridSpan w:val="2"/>
            <w:shd w:val="clear" w:color="auto" w:fill="auto"/>
            <w:vAlign w:val="center"/>
          </w:tcPr>
          <w:p w14:paraId="4A25C1E5"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064" w:type="dxa"/>
            <w:shd w:val="clear" w:color="auto" w:fill="auto"/>
            <w:vAlign w:val="center"/>
          </w:tcPr>
          <w:p w14:paraId="258C54B2"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1205B612" w14:textId="77777777" w:rsidTr="00AB48D8">
        <w:tc>
          <w:tcPr>
            <w:tcW w:w="4592" w:type="dxa"/>
            <w:shd w:val="clear" w:color="auto" w:fill="auto"/>
          </w:tcPr>
          <w:p w14:paraId="149AEAAE" w14:textId="77777777" w:rsidR="007C13DB" w:rsidRPr="0041401D" w:rsidRDefault="007C13DB" w:rsidP="003531C6">
            <w:pPr>
              <w:spacing w:after="0" w:line="240" w:lineRule="auto"/>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СПИД (болезнь, а не только вирусемия)</w:t>
            </w:r>
          </w:p>
        </w:tc>
        <w:tc>
          <w:tcPr>
            <w:tcW w:w="1469" w:type="dxa"/>
            <w:gridSpan w:val="2"/>
            <w:shd w:val="clear" w:color="auto" w:fill="auto"/>
            <w:vAlign w:val="center"/>
          </w:tcPr>
          <w:p w14:paraId="1629D607"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88" w:type="dxa"/>
            <w:gridSpan w:val="2"/>
            <w:shd w:val="clear" w:color="auto" w:fill="auto"/>
            <w:vAlign w:val="center"/>
          </w:tcPr>
          <w:p w14:paraId="5E048296"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246" w:type="dxa"/>
            <w:gridSpan w:val="2"/>
            <w:shd w:val="clear" w:color="auto" w:fill="auto"/>
            <w:vAlign w:val="center"/>
          </w:tcPr>
          <w:p w14:paraId="6E12AF99"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c>
          <w:tcPr>
            <w:tcW w:w="1064" w:type="dxa"/>
            <w:shd w:val="clear" w:color="auto" w:fill="auto"/>
            <w:vAlign w:val="center"/>
          </w:tcPr>
          <w:p w14:paraId="5DE76B21" w14:textId="77777777" w:rsidR="007C13DB" w:rsidRPr="0041401D" w:rsidRDefault="007C13DB" w:rsidP="0041401D">
            <w:pPr>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w:t>
            </w:r>
          </w:p>
        </w:tc>
      </w:tr>
      <w:tr w:rsidR="007C13DB" w:rsidRPr="003531C6" w14:paraId="0C48F921" w14:textId="77777777" w:rsidTr="00AB48D8">
        <w:tc>
          <w:tcPr>
            <w:tcW w:w="4592" w:type="dxa"/>
            <w:shd w:val="clear" w:color="auto" w:fill="auto"/>
          </w:tcPr>
          <w:p w14:paraId="0026854B" w14:textId="77777777" w:rsidR="007C13DB" w:rsidRPr="0041401D" w:rsidRDefault="007C13DB" w:rsidP="003531C6">
            <w:pPr>
              <w:spacing w:after="0" w:line="240" w:lineRule="auto"/>
              <w:rPr>
                <w:rFonts w:ascii="Times New Roman" w:eastAsia="Calibri" w:hAnsi="Times New Roman" w:cs="Times New Roman"/>
                <w:i/>
                <w:sz w:val="24"/>
                <w:szCs w:val="24"/>
                <w:lang w:val="ru-RU"/>
              </w:rPr>
            </w:pPr>
            <w:r w:rsidRPr="0041401D">
              <w:rPr>
                <w:rFonts w:ascii="Times New Roman" w:eastAsia="Calibri" w:hAnsi="Times New Roman" w:cs="Times New Roman"/>
                <w:i/>
                <w:sz w:val="24"/>
                <w:szCs w:val="24"/>
                <w:lang w:val="ru-RU"/>
              </w:rPr>
              <w:t>Баллы, CCI</w:t>
            </w:r>
          </w:p>
        </w:tc>
        <w:tc>
          <w:tcPr>
            <w:tcW w:w="1469" w:type="dxa"/>
            <w:gridSpan w:val="2"/>
            <w:shd w:val="clear" w:color="auto" w:fill="auto"/>
            <w:vAlign w:val="center"/>
          </w:tcPr>
          <w:p w14:paraId="60D43CED"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2,6±0,45</w:t>
            </w:r>
          </w:p>
        </w:tc>
        <w:tc>
          <w:tcPr>
            <w:tcW w:w="1288" w:type="dxa"/>
            <w:gridSpan w:val="2"/>
            <w:shd w:val="clear" w:color="auto" w:fill="auto"/>
            <w:vAlign w:val="center"/>
          </w:tcPr>
          <w:p w14:paraId="49323028"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3,8±0,60</w:t>
            </w:r>
          </w:p>
        </w:tc>
        <w:tc>
          <w:tcPr>
            <w:tcW w:w="1246" w:type="dxa"/>
            <w:gridSpan w:val="2"/>
            <w:shd w:val="clear" w:color="auto" w:fill="auto"/>
            <w:vAlign w:val="center"/>
          </w:tcPr>
          <w:p w14:paraId="256E5183"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3,85±1,2</w:t>
            </w:r>
          </w:p>
        </w:tc>
        <w:tc>
          <w:tcPr>
            <w:tcW w:w="1064" w:type="dxa"/>
            <w:shd w:val="clear" w:color="auto" w:fill="auto"/>
            <w:vAlign w:val="center"/>
          </w:tcPr>
          <w:p w14:paraId="1439E669" w14:textId="77777777" w:rsidR="007C13DB" w:rsidRPr="0041401D" w:rsidRDefault="007C13DB" w:rsidP="0041401D">
            <w:pPr>
              <w:adjustRightInd w:val="0"/>
              <w:spacing w:after="0" w:line="240" w:lineRule="auto"/>
              <w:jc w:val="center"/>
              <w:rPr>
                <w:rFonts w:ascii="Times New Roman" w:eastAsia="Calibri" w:hAnsi="Times New Roman" w:cs="Times New Roman"/>
                <w:sz w:val="24"/>
                <w:szCs w:val="24"/>
                <w:lang w:val="ru-RU"/>
              </w:rPr>
            </w:pPr>
            <w:r w:rsidRPr="0041401D">
              <w:rPr>
                <w:rFonts w:ascii="Times New Roman" w:eastAsia="Calibri" w:hAnsi="Times New Roman" w:cs="Times New Roman"/>
                <w:sz w:val="24"/>
                <w:szCs w:val="24"/>
                <w:lang w:val="ru-RU"/>
              </w:rPr>
              <w:t>5,0±0,4</w:t>
            </w:r>
          </w:p>
        </w:tc>
      </w:tr>
    </w:tbl>
    <w:p w14:paraId="668A1631" w14:textId="787C75EB" w:rsidR="007C13DB" w:rsidRPr="003531C6" w:rsidRDefault="007C13DB" w:rsidP="003531C6">
      <w:pPr>
        <w:adjustRightInd w:val="0"/>
        <w:spacing w:after="0" w:line="240" w:lineRule="auto"/>
        <w:jc w:val="both"/>
        <w:rPr>
          <w:rFonts w:ascii="Times New Roman" w:eastAsia="Calibri" w:hAnsi="Times New Roman" w:cs="Times New Roman"/>
          <w:sz w:val="28"/>
          <w:szCs w:val="28"/>
          <w:lang w:val="ru-RU"/>
        </w:rPr>
      </w:pPr>
    </w:p>
    <w:p w14:paraId="5A824046" w14:textId="029D92AC" w:rsidR="007C13DB" w:rsidRPr="003531C6" w:rsidRDefault="007C13DB" w:rsidP="0041401D">
      <w:pPr>
        <w:adjustRightInd w:val="0"/>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На основании данных таблицы </w:t>
      </w:r>
      <w:r w:rsidR="0041401D">
        <w:rPr>
          <w:rFonts w:ascii="Times New Roman" w:eastAsia="Calibri" w:hAnsi="Times New Roman" w:cs="Times New Roman"/>
          <w:sz w:val="28"/>
          <w:szCs w:val="28"/>
          <w:lang w:val="ru-RU"/>
        </w:rPr>
        <w:t xml:space="preserve">12 </w:t>
      </w:r>
      <w:r w:rsidRPr="003531C6">
        <w:rPr>
          <w:rFonts w:ascii="Times New Roman" w:eastAsia="Calibri" w:hAnsi="Times New Roman" w:cs="Times New Roman"/>
          <w:sz w:val="28"/>
          <w:szCs w:val="28"/>
          <w:lang w:val="ru-RU"/>
        </w:rPr>
        <w:t>можно сделать вывод о превалировании максимального коморбидного фона в возрастной группе пациентов 50-69 лет (50-59, 60-69 лет) (</w:t>
      </w:r>
      <w:r w:rsidRPr="003531C6">
        <w:rPr>
          <w:rFonts w:ascii="Times New Roman" w:eastAsia="Calibri" w:hAnsi="Times New Roman" w:cs="Times New Roman"/>
          <w:sz w:val="28"/>
          <w:szCs w:val="28"/>
        </w:rPr>
        <w:t>p</w:t>
      </w:r>
      <w:r w:rsidRPr="003531C6">
        <w:rPr>
          <w:rFonts w:ascii="Times New Roman" w:eastAsia="Calibri" w:hAnsi="Times New Roman" w:cs="Times New Roman"/>
          <w:sz w:val="28"/>
          <w:szCs w:val="28"/>
          <w:lang w:val="ru-RU"/>
        </w:rPr>
        <w:t>&lt;0,001), что, в целом, соответствует имеющейся в настоящее время накопленной доказательной базе в эпидемиологическом аспекте о среднест</w:t>
      </w:r>
      <w:r w:rsidR="005F75C9" w:rsidRPr="003531C6">
        <w:rPr>
          <w:rFonts w:ascii="Times New Roman" w:eastAsia="Calibri" w:hAnsi="Times New Roman" w:cs="Times New Roman"/>
          <w:sz w:val="28"/>
          <w:szCs w:val="28"/>
          <w:lang w:val="ru-RU"/>
        </w:rPr>
        <w:t>атистическом возрастном периоде</w:t>
      </w:r>
      <w:r w:rsidRPr="003531C6">
        <w:rPr>
          <w:rFonts w:ascii="Times New Roman" w:eastAsia="Calibri" w:hAnsi="Times New Roman" w:cs="Times New Roman"/>
          <w:sz w:val="28"/>
          <w:szCs w:val="28"/>
          <w:lang w:val="ru-RU"/>
        </w:rPr>
        <w:t xml:space="preserve"> развития опухолевых заболеваний гепатопанкреатодуоденальной зоны. Общий средний результат оценки ко-морбидного фона в первой группе составил 3,82±1,29 балла.</w:t>
      </w:r>
    </w:p>
    <w:p w14:paraId="2E32C450" w14:textId="77777777" w:rsidR="0015114F" w:rsidRPr="003531C6" w:rsidRDefault="0015114F" w:rsidP="0041401D">
      <w:pPr>
        <w:widowControl w:val="0"/>
        <w:autoSpaceDE w:val="0"/>
        <w:autoSpaceDN w:val="0"/>
        <w:spacing w:after="0" w:line="240" w:lineRule="auto"/>
        <w:ind w:firstLine="709"/>
        <w:jc w:val="both"/>
        <w:rPr>
          <w:rFonts w:ascii="Times New Roman" w:eastAsia="Calibri" w:hAnsi="Times New Roman" w:cs="Times New Roman"/>
          <w:sz w:val="28"/>
          <w:lang w:val="ru-RU"/>
        </w:rPr>
      </w:pPr>
    </w:p>
    <w:p w14:paraId="6A9ADCBA" w14:textId="51FC310C" w:rsidR="007C13DB" w:rsidRPr="003531C6" w:rsidRDefault="007C13DB" w:rsidP="0041401D">
      <w:pPr>
        <w:widowControl w:val="0"/>
        <w:autoSpaceDE w:val="0"/>
        <w:autoSpaceDN w:val="0"/>
        <w:spacing w:after="0" w:line="240" w:lineRule="auto"/>
        <w:ind w:firstLine="709"/>
        <w:jc w:val="both"/>
        <w:rPr>
          <w:rFonts w:ascii="Times New Roman" w:eastAsia="Calibri" w:hAnsi="Times New Roman" w:cs="Times New Roman"/>
          <w:b/>
          <w:sz w:val="28"/>
          <w:lang w:val="ru-RU"/>
        </w:rPr>
      </w:pPr>
      <w:r w:rsidRPr="003531C6">
        <w:rPr>
          <w:rFonts w:ascii="Times New Roman" w:eastAsia="Calibri" w:hAnsi="Times New Roman" w:cs="Times New Roman"/>
          <w:b/>
          <w:sz w:val="28"/>
          <w:lang w:val="ru-RU"/>
        </w:rPr>
        <w:t>3.2 Характеристика результатов лабораторно-инструментального обследования и степени нутритивного статуса у пациентов второй группы – с изолированным парентеральным питан</w:t>
      </w:r>
      <w:r w:rsidR="0041401D">
        <w:rPr>
          <w:rFonts w:ascii="Times New Roman" w:eastAsia="Calibri" w:hAnsi="Times New Roman" w:cs="Times New Roman"/>
          <w:b/>
          <w:sz w:val="28"/>
          <w:lang w:val="ru-RU"/>
        </w:rPr>
        <w:t>ием в послеоперационном периоде</w:t>
      </w:r>
    </w:p>
    <w:p w14:paraId="34E40AD4" w14:textId="7E83D03C" w:rsidR="007C13DB" w:rsidRPr="003531C6" w:rsidRDefault="007C13DB" w:rsidP="0041401D">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Начало парентерального питания, аналогично первой группе, начиналось со 2-х суток послеоперационного периода и продолжалось на протяжении всего периода пребывания пациентов в отделении интенсивной терапии до момента стабилизации состояния в виде появления стойкой перистальтики кишечника, регресса болевого синдрома, стабильных показателей жизненно важных функций и улучшения лабораторных показателей, включая и отражающих нутритивный статус пациентов. Продолжительность проведения </w:t>
      </w:r>
      <w:r w:rsidRPr="003531C6">
        <w:rPr>
          <w:rFonts w:ascii="Times New Roman" w:eastAsia="Times New Roman" w:hAnsi="Times New Roman" w:cs="Times New Roman"/>
          <w:sz w:val="28"/>
          <w:szCs w:val="28"/>
          <w:lang w:val="ru-RU"/>
        </w:rPr>
        <w:lastRenderedPageBreak/>
        <w:t>парентерального питания относительно времени нахождения</w:t>
      </w:r>
      <w:r w:rsidR="00721926" w:rsidRPr="003531C6">
        <w:rPr>
          <w:rFonts w:ascii="Times New Roman" w:eastAsia="Times New Roman" w:hAnsi="Times New Roman" w:cs="Times New Roman"/>
          <w:sz w:val="28"/>
          <w:szCs w:val="28"/>
          <w:lang w:val="ru-RU"/>
        </w:rPr>
        <w:t xml:space="preserve"> </w:t>
      </w:r>
      <w:r w:rsidR="00626D2B" w:rsidRPr="003531C6">
        <w:rPr>
          <w:rFonts w:ascii="Times New Roman" w:eastAsia="Times New Roman" w:hAnsi="Times New Roman" w:cs="Times New Roman"/>
          <w:sz w:val="28"/>
          <w:szCs w:val="28"/>
          <w:lang w:val="ru-RU"/>
        </w:rPr>
        <w:t>в ОРИТ представлено в таблице 13</w:t>
      </w:r>
      <w:r w:rsidRPr="003531C6">
        <w:rPr>
          <w:rFonts w:ascii="Times New Roman" w:eastAsia="Times New Roman" w:hAnsi="Times New Roman" w:cs="Times New Roman"/>
          <w:sz w:val="28"/>
          <w:szCs w:val="28"/>
          <w:lang w:val="ru-RU"/>
        </w:rPr>
        <w:t>.</w:t>
      </w:r>
    </w:p>
    <w:p w14:paraId="23E95120" w14:textId="77777777" w:rsidR="00626D2B" w:rsidRPr="003531C6" w:rsidRDefault="00626D2B" w:rsidP="0041401D">
      <w:pPr>
        <w:widowControl w:val="0"/>
        <w:autoSpaceDE w:val="0"/>
        <w:autoSpaceDN w:val="0"/>
        <w:spacing w:after="0" w:line="240" w:lineRule="auto"/>
        <w:ind w:firstLine="709"/>
        <w:rPr>
          <w:rFonts w:ascii="Times New Roman" w:eastAsia="Times New Roman" w:hAnsi="Times New Roman" w:cs="Times New Roman"/>
          <w:sz w:val="28"/>
          <w:szCs w:val="28"/>
          <w:lang w:val="ru-RU"/>
        </w:rPr>
      </w:pPr>
    </w:p>
    <w:p w14:paraId="71257029" w14:textId="0CC95C5F" w:rsidR="007C13DB" w:rsidRPr="003531C6" w:rsidRDefault="007C13DB" w:rsidP="003531C6">
      <w:pPr>
        <w:widowControl w:val="0"/>
        <w:autoSpaceDE w:val="0"/>
        <w:autoSpaceDN w:val="0"/>
        <w:spacing w:after="0" w:line="240" w:lineRule="auto"/>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Таблица </w:t>
      </w:r>
      <w:r w:rsidR="00721926" w:rsidRPr="003531C6">
        <w:rPr>
          <w:rFonts w:ascii="Times New Roman" w:eastAsia="Times New Roman" w:hAnsi="Times New Roman" w:cs="Times New Roman"/>
          <w:sz w:val="28"/>
          <w:szCs w:val="28"/>
          <w:lang w:val="ru-RU"/>
        </w:rPr>
        <w:t>1</w:t>
      </w:r>
      <w:r w:rsidR="00626D2B" w:rsidRPr="003531C6">
        <w:rPr>
          <w:rFonts w:ascii="Times New Roman" w:eastAsia="Times New Roman" w:hAnsi="Times New Roman" w:cs="Times New Roman"/>
          <w:sz w:val="28"/>
          <w:szCs w:val="28"/>
          <w:lang w:val="ru-RU"/>
        </w:rPr>
        <w:t>3</w:t>
      </w:r>
      <w:r w:rsidRPr="003531C6">
        <w:rPr>
          <w:rFonts w:ascii="Times New Roman" w:eastAsia="Times New Roman" w:hAnsi="Times New Roman" w:cs="Times New Roman"/>
          <w:sz w:val="28"/>
          <w:szCs w:val="28"/>
          <w:lang w:val="ru-RU"/>
        </w:rPr>
        <w:t xml:space="preserve"> – Период госпитализации и длительность парентерального питания во второй группе</w:t>
      </w:r>
    </w:p>
    <w:p w14:paraId="5692F720" w14:textId="77777777" w:rsidR="00DE3A08" w:rsidRPr="0041401D" w:rsidRDefault="00DE3A08" w:rsidP="003531C6">
      <w:pPr>
        <w:widowControl w:val="0"/>
        <w:autoSpaceDE w:val="0"/>
        <w:autoSpaceDN w:val="0"/>
        <w:spacing w:after="0" w:line="240" w:lineRule="auto"/>
        <w:rPr>
          <w:rFonts w:ascii="Times New Roman" w:eastAsia="Times New Roman" w:hAnsi="Times New Roman" w:cs="Times New Roman"/>
          <w:sz w:val="16"/>
          <w:szCs w:val="16"/>
          <w:lang w:val="ru-RU"/>
        </w:rPr>
      </w:pPr>
    </w:p>
    <w:tbl>
      <w:tblPr>
        <w:tblW w:w="9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7"/>
        <w:gridCol w:w="1512"/>
        <w:gridCol w:w="1189"/>
        <w:gridCol w:w="700"/>
        <w:gridCol w:w="1582"/>
        <w:gridCol w:w="1512"/>
      </w:tblGrid>
      <w:tr w:rsidR="007C13DB" w:rsidRPr="003531C6" w14:paraId="3C21E839" w14:textId="77777777" w:rsidTr="00AB48D8">
        <w:trPr>
          <w:trHeight w:val="449"/>
        </w:trPr>
        <w:tc>
          <w:tcPr>
            <w:tcW w:w="3057" w:type="dxa"/>
            <w:shd w:val="clear" w:color="auto" w:fill="auto"/>
            <w:vAlign w:val="center"/>
          </w:tcPr>
          <w:p w14:paraId="510B43AD" w14:textId="77777777" w:rsidR="007C13DB" w:rsidRPr="003531C6" w:rsidRDefault="007C13DB" w:rsidP="0041401D">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lang w:val="ru-RU"/>
              </w:rPr>
              <w:t>Пока</w:t>
            </w:r>
            <w:r w:rsidRPr="003531C6">
              <w:rPr>
                <w:rFonts w:ascii="Times New Roman" w:eastAsia="Times New Roman" w:hAnsi="Times New Roman" w:cs="Times New Roman"/>
                <w:sz w:val="24"/>
              </w:rPr>
              <w:t>затель</w:t>
            </w:r>
          </w:p>
        </w:tc>
        <w:tc>
          <w:tcPr>
            <w:tcW w:w="1512" w:type="dxa"/>
            <w:shd w:val="clear" w:color="auto" w:fill="auto"/>
            <w:vAlign w:val="center"/>
          </w:tcPr>
          <w:p w14:paraId="38301D76" w14:textId="77777777" w:rsidR="007C13DB" w:rsidRPr="003531C6" w:rsidRDefault="007C13DB" w:rsidP="0041401D">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N (%)</w:t>
            </w:r>
          </w:p>
        </w:tc>
        <w:tc>
          <w:tcPr>
            <w:tcW w:w="1189" w:type="dxa"/>
            <w:shd w:val="clear" w:color="auto" w:fill="auto"/>
            <w:vAlign w:val="center"/>
          </w:tcPr>
          <w:p w14:paraId="28E71B00" w14:textId="77777777" w:rsidR="007C13DB" w:rsidRPr="003531C6" w:rsidRDefault="007C13DB" w:rsidP="0041401D">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M ± S</w:t>
            </w:r>
          </w:p>
        </w:tc>
        <w:tc>
          <w:tcPr>
            <w:tcW w:w="700" w:type="dxa"/>
            <w:shd w:val="clear" w:color="auto" w:fill="auto"/>
            <w:vAlign w:val="center"/>
          </w:tcPr>
          <w:p w14:paraId="45038E64" w14:textId="77777777" w:rsidR="007C13DB" w:rsidRPr="003531C6" w:rsidRDefault="007C13DB" w:rsidP="0041401D">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V, %</w:t>
            </w:r>
          </w:p>
        </w:tc>
        <w:tc>
          <w:tcPr>
            <w:tcW w:w="1582" w:type="dxa"/>
            <w:shd w:val="clear" w:color="auto" w:fill="auto"/>
            <w:vAlign w:val="center"/>
          </w:tcPr>
          <w:p w14:paraId="347A5F6E" w14:textId="77777777" w:rsidR="007C13DB" w:rsidRPr="003531C6" w:rsidRDefault="007C13DB" w:rsidP="0041401D">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Me [Q</w:t>
            </w:r>
            <w:r w:rsidRPr="003531C6">
              <w:rPr>
                <w:rFonts w:ascii="Times New Roman" w:eastAsia="Times New Roman" w:hAnsi="Times New Roman" w:cs="Times New Roman"/>
                <w:sz w:val="24"/>
                <w:vertAlign w:val="subscript"/>
                <w:lang w:val="ru-RU"/>
              </w:rPr>
              <w:t>25</w:t>
            </w:r>
            <w:r w:rsidRPr="003531C6">
              <w:rPr>
                <w:rFonts w:ascii="Times New Roman" w:eastAsia="Times New Roman" w:hAnsi="Times New Roman" w:cs="Times New Roman"/>
                <w:sz w:val="24"/>
              </w:rPr>
              <w:t>; Q</w:t>
            </w:r>
            <w:r w:rsidRPr="003531C6">
              <w:rPr>
                <w:rFonts w:ascii="Times New Roman" w:eastAsia="Times New Roman" w:hAnsi="Times New Roman" w:cs="Times New Roman"/>
                <w:sz w:val="24"/>
                <w:vertAlign w:val="subscript"/>
                <w:lang w:val="ru-RU"/>
              </w:rPr>
              <w:t>75</w:t>
            </w:r>
            <w:r w:rsidRPr="003531C6">
              <w:rPr>
                <w:rFonts w:ascii="Times New Roman" w:eastAsia="Times New Roman" w:hAnsi="Times New Roman" w:cs="Times New Roman"/>
                <w:sz w:val="24"/>
              </w:rPr>
              <w:t>]</w:t>
            </w:r>
          </w:p>
        </w:tc>
        <w:tc>
          <w:tcPr>
            <w:tcW w:w="1512" w:type="dxa"/>
            <w:shd w:val="clear" w:color="auto" w:fill="auto"/>
            <w:vAlign w:val="center"/>
          </w:tcPr>
          <w:p w14:paraId="55ABD547" w14:textId="77777777" w:rsidR="007C13DB" w:rsidRPr="003531C6" w:rsidRDefault="007C13DB" w:rsidP="0041401D">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(Min; Max)</w:t>
            </w:r>
          </w:p>
        </w:tc>
      </w:tr>
      <w:tr w:rsidR="007C13DB" w:rsidRPr="003531C6" w14:paraId="54FF5893" w14:textId="77777777" w:rsidTr="00AB48D8">
        <w:trPr>
          <w:trHeight w:val="551"/>
        </w:trPr>
        <w:tc>
          <w:tcPr>
            <w:tcW w:w="3057" w:type="dxa"/>
            <w:shd w:val="clear" w:color="auto" w:fill="auto"/>
            <w:vAlign w:val="center"/>
          </w:tcPr>
          <w:p w14:paraId="7BD6ADF7" w14:textId="77777777" w:rsidR="007C13DB" w:rsidRPr="003531C6" w:rsidRDefault="007C13DB" w:rsidP="0041401D">
            <w:pPr>
              <w:widowControl w:val="0"/>
              <w:tabs>
                <w:tab w:val="left" w:pos="1952"/>
              </w:tabs>
              <w:autoSpaceDE w:val="0"/>
              <w:autoSpaceDN w:val="0"/>
              <w:spacing w:after="0" w:line="240" w:lineRule="auto"/>
              <w:ind w:left="89"/>
              <w:rPr>
                <w:rFonts w:ascii="Times New Roman" w:eastAsia="Times New Roman" w:hAnsi="Times New Roman" w:cs="Times New Roman"/>
                <w:sz w:val="24"/>
                <w:lang w:val="ru-RU"/>
              </w:rPr>
            </w:pPr>
            <w:r w:rsidRPr="003531C6">
              <w:rPr>
                <w:rFonts w:ascii="Times New Roman" w:eastAsia="Times New Roman" w:hAnsi="Times New Roman" w:cs="Times New Roman"/>
                <w:sz w:val="24"/>
              </w:rPr>
              <w:t>Период госпитализации</w:t>
            </w:r>
            <w:r w:rsidRPr="003531C6">
              <w:rPr>
                <w:rFonts w:ascii="Times New Roman" w:eastAsia="Times New Roman" w:hAnsi="Times New Roman" w:cs="Times New Roman"/>
                <w:sz w:val="24"/>
                <w:lang w:val="ru-RU"/>
              </w:rPr>
              <w:t>, дни</w:t>
            </w:r>
          </w:p>
        </w:tc>
        <w:tc>
          <w:tcPr>
            <w:tcW w:w="1512" w:type="dxa"/>
            <w:shd w:val="clear" w:color="auto" w:fill="auto"/>
            <w:vAlign w:val="center"/>
          </w:tcPr>
          <w:p w14:paraId="75DCE612" w14:textId="77777777" w:rsidR="007C13DB" w:rsidRPr="003531C6" w:rsidRDefault="007C13DB" w:rsidP="003531C6">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30</w:t>
            </w:r>
            <w:r w:rsidRPr="003531C6">
              <w:rPr>
                <w:rFonts w:ascii="Times New Roman" w:eastAsia="Calibri" w:hAnsi="Times New Roman" w:cs="Times New Roman"/>
                <w:sz w:val="24"/>
              </w:rPr>
              <w:t xml:space="preserve"> (</w:t>
            </w:r>
            <w:r w:rsidRPr="003531C6">
              <w:rPr>
                <w:rFonts w:ascii="Times New Roman" w:eastAsia="Calibri" w:hAnsi="Times New Roman" w:cs="Times New Roman"/>
                <w:sz w:val="24"/>
                <w:lang w:val="ru-RU"/>
              </w:rPr>
              <w:t>100</w:t>
            </w:r>
            <w:r w:rsidRPr="003531C6">
              <w:rPr>
                <w:rFonts w:ascii="Times New Roman" w:eastAsia="Calibri" w:hAnsi="Times New Roman" w:cs="Times New Roman"/>
                <w:sz w:val="24"/>
              </w:rPr>
              <w:t>,00%)</w:t>
            </w:r>
          </w:p>
        </w:tc>
        <w:tc>
          <w:tcPr>
            <w:tcW w:w="1189" w:type="dxa"/>
            <w:shd w:val="clear" w:color="auto" w:fill="auto"/>
            <w:vAlign w:val="center"/>
          </w:tcPr>
          <w:p w14:paraId="36733ECB"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8,5</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2</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20</w:t>
            </w:r>
          </w:p>
        </w:tc>
        <w:tc>
          <w:tcPr>
            <w:tcW w:w="700" w:type="dxa"/>
            <w:shd w:val="clear" w:color="auto" w:fill="auto"/>
            <w:vAlign w:val="center"/>
          </w:tcPr>
          <w:p w14:paraId="7E3CCE21"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25,8</w:t>
            </w:r>
          </w:p>
        </w:tc>
        <w:tc>
          <w:tcPr>
            <w:tcW w:w="1582" w:type="dxa"/>
            <w:shd w:val="clear" w:color="auto" w:fill="auto"/>
            <w:vAlign w:val="center"/>
          </w:tcPr>
          <w:p w14:paraId="7DBCC6C3"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9,00</w:t>
            </w:r>
          </w:p>
          <w:p w14:paraId="4E2233EE"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6</w:t>
            </w:r>
            <w:r w:rsidRPr="003531C6">
              <w:rPr>
                <w:rFonts w:ascii="Times New Roman" w:eastAsia="Times New Roman" w:hAnsi="Times New Roman" w:cs="Times New Roman"/>
                <w:sz w:val="24"/>
              </w:rPr>
              <w:t>,00;</w:t>
            </w:r>
            <w:r w:rsidRPr="003531C6">
              <w:rPr>
                <w:rFonts w:ascii="Times New Roman" w:eastAsia="Times New Roman" w:hAnsi="Times New Roman" w:cs="Times New Roman"/>
                <w:sz w:val="24"/>
                <w:lang w:val="ru-RU"/>
              </w:rPr>
              <w:t>11</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0</w:t>
            </w:r>
            <w:r w:rsidRPr="003531C6">
              <w:rPr>
                <w:rFonts w:ascii="Times New Roman" w:eastAsia="Times New Roman" w:hAnsi="Times New Roman" w:cs="Times New Roman"/>
                <w:sz w:val="24"/>
              </w:rPr>
              <w:t>0]</w:t>
            </w:r>
          </w:p>
        </w:tc>
        <w:tc>
          <w:tcPr>
            <w:tcW w:w="1512" w:type="dxa"/>
            <w:shd w:val="clear" w:color="auto" w:fill="auto"/>
            <w:vAlign w:val="center"/>
          </w:tcPr>
          <w:p w14:paraId="112F0C81" w14:textId="73EB5C66"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5</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5</w:t>
            </w:r>
            <w:r w:rsidRPr="003531C6">
              <w:rPr>
                <w:rFonts w:ascii="Times New Roman" w:eastAsia="Times New Roman" w:hAnsi="Times New Roman" w:cs="Times New Roman"/>
                <w:sz w:val="24"/>
              </w:rPr>
              <w:t xml:space="preserve">0; </w:t>
            </w:r>
            <w:r w:rsidRPr="003531C6">
              <w:rPr>
                <w:rFonts w:ascii="Times New Roman" w:eastAsia="Times New Roman" w:hAnsi="Times New Roman" w:cs="Times New Roman"/>
                <w:sz w:val="24"/>
                <w:lang w:val="ru-RU"/>
              </w:rPr>
              <w:t>12,50</w:t>
            </w:r>
            <w:r w:rsidRPr="003531C6">
              <w:rPr>
                <w:rFonts w:ascii="Times New Roman" w:eastAsia="Times New Roman" w:hAnsi="Times New Roman" w:cs="Times New Roman"/>
                <w:sz w:val="24"/>
              </w:rPr>
              <w:t>)</w:t>
            </w:r>
          </w:p>
        </w:tc>
      </w:tr>
      <w:tr w:rsidR="007C13DB" w:rsidRPr="003531C6" w14:paraId="44997463" w14:textId="77777777" w:rsidTr="00AB48D8">
        <w:trPr>
          <w:trHeight w:val="551"/>
        </w:trPr>
        <w:tc>
          <w:tcPr>
            <w:tcW w:w="3057" w:type="dxa"/>
            <w:shd w:val="clear" w:color="auto" w:fill="auto"/>
            <w:vAlign w:val="center"/>
          </w:tcPr>
          <w:p w14:paraId="0E289F5A" w14:textId="2AE1AA21" w:rsidR="007C13DB" w:rsidRPr="003531C6" w:rsidRDefault="007C13DB" w:rsidP="0041401D">
            <w:pPr>
              <w:widowControl w:val="0"/>
              <w:autoSpaceDE w:val="0"/>
              <w:autoSpaceDN w:val="0"/>
              <w:spacing w:after="0" w:line="240" w:lineRule="auto"/>
              <w:ind w:left="89"/>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Длительность</w:t>
            </w:r>
            <w:r w:rsidR="00471465" w:rsidRPr="003531C6">
              <w:rPr>
                <w:rFonts w:ascii="Times New Roman" w:eastAsia="Times New Roman" w:hAnsi="Times New Roman" w:cs="Times New Roman"/>
                <w:sz w:val="24"/>
                <w:lang w:val="ru-RU"/>
              </w:rPr>
              <w:t xml:space="preserve"> </w:t>
            </w:r>
            <w:r w:rsidRPr="003531C6">
              <w:rPr>
                <w:rFonts w:ascii="Times New Roman" w:eastAsia="Times New Roman" w:hAnsi="Times New Roman" w:cs="Times New Roman"/>
                <w:sz w:val="24"/>
                <w:lang w:val="ru-RU"/>
              </w:rPr>
              <w:t>проведения нутритивной поддержки (парентерального питания), дни</w:t>
            </w:r>
          </w:p>
        </w:tc>
        <w:tc>
          <w:tcPr>
            <w:tcW w:w="1512" w:type="dxa"/>
            <w:shd w:val="clear" w:color="auto" w:fill="auto"/>
            <w:vAlign w:val="center"/>
          </w:tcPr>
          <w:p w14:paraId="4775F977" w14:textId="77777777" w:rsidR="007C13DB" w:rsidRPr="003531C6" w:rsidRDefault="007C13DB" w:rsidP="003531C6">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30</w:t>
            </w:r>
            <w:r w:rsidRPr="003531C6">
              <w:rPr>
                <w:rFonts w:ascii="Times New Roman" w:eastAsia="Calibri" w:hAnsi="Times New Roman" w:cs="Times New Roman"/>
                <w:sz w:val="24"/>
              </w:rPr>
              <w:t xml:space="preserve"> (</w:t>
            </w:r>
            <w:r w:rsidRPr="003531C6">
              <w:rPr>
                <w:rFonts w:ascii="Times New Roman" w:eastAsia="Calibri" w:hAnsi="Times New Roman" w:cs="Times New Roman"/>
                <w:sz w:val="24"/>
                <w:lang w:val="ru-RU"/>
              </w:rPr>
              <w:t>100</w:t>
            </w:r>
            <w:r w:rsidRPr="003531C6">
              <w:rPr>
                <w:rFonts w:ascii="Times New Roman" w:eastAsia="Calibri" w:hAnsi="Times New Roman" w:cs="Times New Roman"/>
                <w:sz w:val="24"/>
              </w:rPr>
              <w:t>,00%)</w:t>
            </w:r>
          </w:p>
        </w:tc>
        <w:tc>
          <w:tcPr>
            <w:tcW w:w="1189" w:type="dxa"/>
            <w:shd w:val="clear" w:color="auto" w:fill="auto"/>
            <w:vAlign w:val="center"/>
          </w:tcPr>
          <w:p w14:paraId="13F025CC" w14:textId="241F4AE9"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18,8</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3,50</w:t>
            </w:r>
          </w:p>
        </w:tc>
        <w:tc>
          <w:tcPr>
            <w:tcW w:w="700" w:type="dxa"/>
            <w:shd w:val="clear" w:color="auto" w:fill="auto"/>
            <w:vAlign w:val="center"/>
          </w:tcPr>
          <w:p w14:paraId="7EE6B53C"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18,6</w:t>
            </w:r>
          </w:p>
        </w:tc>
        <w:tc>
          <w:tcPr>
            <w:tcW w:w="1582" w:type="dxa"/>
            <w:shd w:val="clear" w:color="auto" w:fill="auto"/>
            <w:vAlign w:val="center"/>
          </w:tcPr>
          <w:p w14:paraId="73C3AC7D"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lang w:val="ru-RU"/>
              </w:rPr>
              <w:t>19,00</w:t>
            </w:r>
          </w:p>
          <w:p w14:paraId="34BD349E"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15,00</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19,50</w:t>
            </w:r>
            <w:r w:rsidRPr="003531C6">
              <w:rPr>
                <w:rFonts w:ascii="Times New Roman" w:eastAsia="Times New Roman" w:hAnsi="Times New Roman" w:cs="Times New Roman"/>
                <w:sz w:val="24"/>
              </w:rPr>
              <w:t>]</w:t>
            </w:r>
          </w:p>
        </w:tc>
        <w:tc>
          <w:tcPr>
            <w:tcW w:w="1512" w:type="dxa"/>
            <w:shd w:val="clear" w:color="auto" w:fill="auto"/>
            <w:vAlign w:val="center"/>
          </w:tcPr>
          <w:p w14:paraId="599858F4"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13,00</w:t>
            </w:r>
            <w:r w:rsidRPr="003531C6">
              <w:rPr>
                <w:rFonts w:ascii="Times New Roman" w:eastAsia="Times New Roman" w:hAnsi="Times New Roman" w:cs="Times New Roman"/>
                <w:sz w:val="24"/>
              </w:rPr>
              <w:t xml:space="preserve">; </w:t>
            </w:r>
            <w:r w:rsidRPr="003531C6">
              <w:rPr>
                <w:rFonts w:ascii="Times New Roman" w:eastAsia="Times New Roman" w:hAnsi="Times New Roman" w:cs="Times New Roman"/>
                <w:sz w:val="24"/>
                <w:lang w:val="ru-RU"/>
              </w:rPr>
              <w:t>23</w:t>
            </w:r>
            <w:r w:rsidRPr="003531C6">
              <w:rPr>
                <w:rFonts w:ascii="Times New Roman" w:eastAsia="Times New Roman" w:hAnsi="Times New Roman" w:cs="Times New Roman"/>
                <w:sz w:val="24"/>
              </w:rPr>
              <w:t>,00)</w:t>
            </w:r>
          </w:p>
        </w:tc>
      </w:tr>
    </w:tbl>
    <w:p w14:paraId="4E12DB72" w14:textId="77777777" w:rsidR="007C13DB" w:rsidRPr="003531C6" w:rsidRDefault="007C13DB"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44798A51" w14:textId="50FF93EF" w:rsidR="007C13DB" w:rsidRPr="003531C6" w:rsidRDefault="007C13DB" w:rsidP="0041401D">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Аналогично длительности нутритивной поддержки пациентов первой группы у пациентов второй группы с изолированным парентеральным питанием длительность проведения последнего также прямо коррелировало с длительностью пребывания в ОРИТ. Длительные сроки нахождения в отделении реанимации и, соответственно, парентеральной нутритивной поддержки объяснялось постепенной и замедленной в ряде случаев (</w:t>
      </w:r>
      <w:r w:rsidRPr="003531C6">
        <w:rPr>
          <w:rFonts w:ascii="Times New Roman" w:eastAsia="Times New Roman" w:hAnsi="Times New Roman" w:cs="Times New Roman"/>
          <w:sz w:val="28"/>
          <w:szCs w:val="28"/>
        </w:rPr>
        <w:t>n</w:t>
      </w:r>
      <w:r w:rsidRPr="003531C6">
        <w:rPr>
          <w:rFonts w:ascii="Times New Roman" w:eastAsia="Times New Roman" w:hAnsi="Times New Roman" w:cs="Times New Roman"/>
          <w:sz w:val="28"/>
          <w:szCs w:val="28"/>
          <w:lang w:val="ru-RU"/>
        </w:rPr>
        <w:t xml:space="preserve"> = 18) восстановлением, как перистальтики кишечника, так и основных витальных функций организма.</w:t>
      </w:r>
    </w:p>
    <w:p w14:paraId="05BC2078" w14:textId="28E74224" w:rsidR="007C13DB" w:rsidRPr="003531C6" w:rsidRDefault="00626D2B" w:rsidP="0041401D">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В таблице 14</w:t>
      </w:r>
      <w:r w:rsidR="007C13DB" w:rsidRPr="003531C6">
        <w:rPr>
          <w:rFonts w:ascii="Times New Roman" w:eastAsia="Times New Roman" w:hAnsi="Times New Roman" w:cs="Times New Roman"/>
          <w:sz w:val="28"/>
          <w:szCs w:val="28"/>
          <w:lang w:val="ru-RU"/>
        </w:rPr>
        <w:t xml:space="preserve"> представлена описательная статистика антропометрических данных по возрасту, оценки индекса массы тела до операции, на 2-3, 6-7, 8-10, 15 сутки послеоперационного периода пациентов 1-й группы в виде средних чисел, медианы, максимума и минимума.</w:t>
      </w:r>
    </w:p>
    <w:p w14:paraId="25465283" w14:textId="77777777" w:rsidR="00DE3A08" w:rsidRPr="003531C6" w:rsidRDefault="00DE3A08"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1D36434F" w14:textId="77ACF54F" w:rsidR="007C13DB" w:rsidRPr="003531C6" w:rsidRDefault="00626D2B"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Таблица 14</w:t>
      </w:r>
      <w:r w:rsidR="00B24845" w:rsidRPr="003531C6">
        <w:rPr>
          <w:rFonts w:ascii="Times New Roman" w:eastAsia="Times New Roman" w:hAnsi="Times New Roman" w:cs="Times New Roman"/>
          <w:sz w:val="28"/>
          <w:szCs w:val="28"/>
          <w:lang w:val="ru-RU"/>
        </w:rPr>
        <w:t xml:space="preserve"> -</w:t>
      </w:r>
      <w:r w:rsidR="007C13DB" w:rsidRPr="003531C6">
        <w:rPr>
          <w:rFonts w:ascii="Times New Roman" w:eastAsia="Times New Roman" w:hAnsi="Times New Roman" w:cs="Times New Roman"/>
          <w:sz w:val="28"/>
          <w:szCs w:val="28"/>
          <w:lang w:val="ru-RU"/>
        </w:rPr>
        <w:t xml:space="preserve"> Описательная статистика антропометрических данных по возрасту, оценки индекса массы тела в периоперацион</w:t>
      </w:r>
      <w:r w:rsidR="0041401D">
        <w:rPr>
          <w:rFonts w:ascii="Times New Roman" w:eastAsia="Times New Roman" w:hAnsi="Times New Roman" w:cs="Times New Roman"/>
          <w:sz w:val="28"/>
          <w:szCs w:val="28"/>
          <w:lang w:val="ru-RU"/>
        </w:rPr>
        <w:t>ный период у пациентов 2 группы</w:t>
      </w:r>
    </w:p>
    <w:p w14:paraId="19A56EBC" w14:textId="77777777" w:rsidR="00DE3A08" w:rsidRPr="0041401D" w:rsidRDefault="00DE3A08" w:rsidP="003531C6">
      <w:pPr>
        <w:widowControl w:val="0"/>
        <w:autoSpaceDE w:val="0"/>
        <w:autoSpaceDN w:val="0"/>
        <w:spacing w:after="0" w:line="240" w:lineRule="auto"/>
        <w:jc w:val="both"/>
        <w:rPr>
          <w:rFonts w:ascii="Times New Roman" w:eastAsia="Times New Roman" w:hAnsi="Times New Roman" w:cs="Times New Roman"/>
          <w:sz w:val="16"/>
          <w:szCs w:val="16"/>
          <w:lang w:val="ru-RU"/>
        </w:rPr>
      </w:pPr>
    </w:p>
    <w:tbl>
      <w:tblPr>
        <w:tblW w:w="950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531"/>
        <w:gridCol w:w="1443"/>
        <w:gridCol w:w="958"/>
        <w:gridCol w:w="1727"/>
        <w:gridCol w:w="1722"/>
      </w:tblGrid>
      <w:tr w:rsidR="007C13DB" w:rsidRPr="0041401D" w14:paraId="680F39D3" w14:textId="77777777" w:rsidTr="00AB48D8">
        <w:trPr>
          <w:trHeight w:val="434"/>
        </w:trPr>
        <w:tc>
          <w:tcPr>
            <w:tcW w:w="2122" w:type="dxa"/>
            <w:shd w:val="clear" w:color="auto" w:fill="auto"/>
            <w:vAlign w:val="center"/>
          </w:tcPr>
          <w:p w14:paraId="540BA71E" w14:textId="77777777" w:rsidR="007C13DB" w:rsidRPr="0041401D" w:rsidRDefault="007C13DB" w:rsidP="0041401D">
            <w:pPr>
              <w:widowControl w:val="0"/>
              <w:autoSpaceDE w:val="0"/>
              <w:autoSpaceDN w:val="0"/>
              <w:spacing w:after="0" w:line="240" w:lineRule="auto"/>
              <w:jc w:val="center"/>
              <w:rPr>
                <w:rFonts w:ascii="Times New Roman" w:eastAsia="Times New Roman" w:hAnsi="Times New Roman" w:cs="Times New Roman"/>
                <w:sz w:val="24"/>
                <w:szCs w:val="24"/>
              </w:rPr>
            </w:pPr>
            <w:r w:rsidRPr="0041401D">
              <w:rPr>
                <w:rFonts w:ascii="Times New Roman" w:eastAsia="Times New Roman" w:hAnsi="Times New Roman" w:cs="Times New Roman"/>
                <w:sz w:val="24"/>
                <w:szCs w:val="24"/>
              </w:rPr>
              <w:t>Показатель</w:t>
            </w:r>
          </w:p>
        </w:tc>
        <w:tc>
          <w:tcPr>
            <w:tcW w:w="1531" w:type="dxa"/>
            <w:shd w:val="clear" w:color="auto" w:fill="auto"/>
            <w:vAlign w:val="center"/>
          </w:tcPr>
          <w:p w14:paraId="5E170576" w14:textId="77777777" w:rsidR="007C13DB" w:rsidRPr="0041401D" w:rsidRDefault="007C13DB" w:rsidP="0041401D">
            <w:pPr>
              <w:widowControl w:val="0"/>
              <w:autoSpaceDE w:val="0"/>
              <w:autoSpaceDN w:val="0"/>
              <w:spacing w:after="0" w:line="240" w:lineRule="auto"/>
              <w:jc w:val="center"/>
              <w:rPr>
                <w:rFonts w:ascii="Times New Roman" w:eastAsia="Times New Roman" w:hAnsi="Times New Roman" w:cs="Times New Roman"/>
                <w:sz w:val="24"/>
                <w:szCs w:val="24"/>
              </w:rPr>
            </w:pPr>
            <w:r w:rsidRPr="0041401D">
              <w:rPr>
                <w:rFonts w:ascii="Times New Roman" w:eastAsia="Times New Roman" w:hAnsi="Times New Roman" w:cs="Times New Roman"/>
                <w:sz w:val="24"/>
                <w:szCs w:val="24"/>
              </w:rPr>
              <w:t>N (%)</w:t>
            </w:r>
          </w:p>
        </w:tc>
        <w:tc>
          <w:tcPr>
            <w:tcW w:w="1443" w:type="dxa"/>
            <w:shd w:val="clear" w:color="auto" w:fill="auto"/>
            <w:vAlign w:val="center"/>
          </w:tcPr>
          <w:p w14:paraId="3439585C" w14:textId="77777777" w:rsidR="007C13DB" w:rsidRPr="0041401D" w:rsidRDefault="007C13DB" w:rsidP="0041401D">
            <w:pPr>
              <w:widowControl w:val="0"/>
              <w:autoSpaceDE w:val="0"/>
              <w:autoSpaceDN w:val="0"/>
              <w:spacing w:after="0" w:line="240" w:lineRule="auto"/>
              <w:jc w:val="center"/>
              <w:rPr>
                <w:rFonts w:ascii="Times New Roman" w:eastAsia="Times New Roman" w:hAnsi="Times New Roman" w:cs="Times New Roman"/>
                <w:sz w:val="24"/>
                <w:szCs w:val="24"/>
              </w:rPr>
            </w:pPr>
            <w:r w:rsidRPr="0041401D">
              <w:rPr>
                <w:rFonts w:ascii="Times New Roman" w:eastAsia="Times New Roman" w:hAnsi="Times New Roman" w:cs="Times New Roman"/>
                <w:sz w:val="24"/>
                <w:szCs w:val="24"/>
              </w:rPr>
              <w:t>M ± S</w:t>
            </w:r>
          </w:p>
        </w:tc>
        <w:tc>
          <w:tcPr>
            <w:tcW w:w="958" w:type="dxa"/>
            <w:shd w:val="clear" w:color="auto" w:fill="auto"/>
            <w:vAlign w:val="center"/>
          </w:tcPr>
          <w:p w14:paraId="16FF88C2" w14:textId="77777777" w:rsidR="007C13DB" w:rsidRPr="0041401D" w:rsidRDefault="007C13DB" w:rsidP="0041401D">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V</w:t>
            </w:r>
            <w:r w:rsidRPr="0041401D">
              <w:rPr>
                <w:rFonts w:ascii="Times New Roman" w:eastAsia="Times New Roman" w:hAnsi="Times New Roman" w:cs="Times New Roman"/>
                <w:sz w:val="24"/>
                <w:szCs w:val="24"/>
                <w:lang w:val="ru-RU"/>
              </w:rPr>
              <w:t>,%</w:t>
            </w:r>
          </w:p>
        </w:tc>
        <w:tc>
          <w:tcPr>
            <w:tcW w:w="1727" w:type="dxa"/>
            <w:shd w:val="clear" w:color="auto" w:fill="auto"/>
            <w:vAlign w:val="center"/>
          </w:tcPr>
          <w:p w14:paraId="642E2AF4" w14:textId="77777777" w:rsidR="007C13DB" w:rsidRPr="0041401D" w:rsidRDefault="007C13DB" w:rsidP="0041401D">
            <w:pPr>
              <w:widowControl w:val="0"/>
              <w:autoSpaceDE w:val="0"/>
              <w:autoSpaceDN w:val="0"/>
              <w:spacing w:after="0" w:line="240" w:lineRule="auto"/>
              <w:ind w:firstLine="312"/>
              <w:jc w:val="center"/>
              <w:rPr>
                <w:rFonts w:ascii="Times New Roman" w:eastAsia="Times New Roman" w:hAnsi="Times New Roman" w:cs="Times New Roman"/>
                <w:sz w:val="24"/>
                <w:szCs w:val="24"/>
              </w:rPr>
            </w:pPr>
            <w:r w:rsidRPr="0041401D">
              <w:rPr>
                <w:rFonts w:ascii="Times New Roman" w:eastAsia="Times New Roman" w:hAnsi="Times New Roman" w:cs="Times New Roman"/>
                <w:sz w:val="24"/>
                <w:szCs w:val="24"/>
              </w:rPr>
              <w:t>Me [Q</w:t>
            </w:r>
            <w:r w:rsidRPr="0041401D">
              <w:rPr>
                <w:rFonts w:ascii="Times New Roman" w:eastAsia="Times New Roman" w:hAnsi="Times New Roman" w:cs="Times New Roman"/>
                <w:sz w:val="24"/>
                <w:szCs w:val="24"/>
                <w:vertAlign w:val="subscript"/>
                <w:lang w:val="ru-RU"/>
              </w:rPr>
              <w:t>25</w:t>
            </w:r>
            <w:r w:rsidRPr="0041401D">
              <w:rPr>
                <w:rFonts w:ascii="Times New Roman" w:eastAsia="Times New Roman" w:hAnsi="Times New Roman" w:cs="Times New Roman"/>
                <w:sz w:val="24"/>
                <w:szCs w:val="24"/>
              </w:rPr>
              <w:t>; Q</w:t>
            </w:r>
            <w:r w:rsidRPr="0041401D">
              <w:rPr>
                <w:rFonts w:ascii="Times New Roman" w:eastAsia="Times New Roman" w:hAnsi="Times New Roman" w:cs="Times New Roman"/>
                <w:sz w:val="24"/>
                <w:szCs w:val="24"/>
                <w:vertAlign w:val="subscript"/>
                <w:lang w:val="ru-RU"/>
              </w:rPr>
              <w:t>75</w:t>
            </w:r>
            <w:r w:rsidRPr="0041401D">
              <w:rPr>
                <w:rFonts w:ascii="Times New Roman" w:eastAsia="Times New Roman" w:hAnsi="Times New Roman" w:cs="Times New Roman"/>
                <w:sz w:val="24"/>
                <w:szCs w:val="24"/>
              </w:rPr>
              <w:t>]</w:t>
            </w:r>
          </w:p>
        </w:tc>
        <w:tc>
          <w:tcPr>
            <w:tcW w:w="1722" w:type="dxa"/>
            <w:shd w:val="clear" w:color="auto" w:fill="auto"/>
            <w:vAlign w:val="center"/>
          </w:tcPr>
          <w:p w14:paraId="5A32C07C" w14:textId="77777777" w:rsidR="007C13DB" w:rsidRPr="0041401D" w:rsidRDefault="007C13DB" w:rsidP="0041401D">
            <w:pPr>
              <w:widowControl w:val="0"/>
              <w:autoSpaceDE w:val="0"/>
              <w:autoSpaceDN w:val="0"/>
              <w:spacing w:after="0" w:line="240" w:lineRule="auto"/>
              <w:jc w:val="center"/>
              <w:rPr>
                <w:rFonts w:ascii="Times New Roman" w:eastAsia="Times New Roman" w:hAnsi="Times New Roman" w:cs="Times New Roman"/>
                <w:sz w:val="24"/>
                <w:szCs w:val="24"/>
              </w:rPr>
            </w:pPr>
            <w:r w:rsidRPr="0041401D">
              <w:rPr>
                <w:rFonts w:ascii="Times New Roman" w:eastAsia="Times New Roman" w:hAnsi="Times New Roman" w:cs="Times New Roman"/>
                <w:sz w:val="24"/>
                <w:szCs w:val="24"/>
              </w:rPr>
              <w:t>(Min; Max)</w:t>
            </w:r>
          </w:p>
        </w:tc>
      </w:tr>
      <w:tr w:rsidR="007C13DB" w:rsidRPr="0041401D" w14:paraId="0DE35825" w14:textId="77777777" w:rsidTr="00AB48D8">
        <w:trPr>
          <w:trHeight w:val="312"/>
        </w:trPr>
        <w:tc>
          <w:tcPr>
            <w:tcW w:w="9503" w:type="dxa"/>
            <w:gridSpan w:val="6"/>
            <w:shd w:val="clear" w:color="auto" w:fill="auto"/>
          </w:tcPr>
          <w:p w14:paraId="2B2A3942"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rPr>
            </w:pPr>
            <w:r w:rsidRPr="0041401D">
              <w:rPr>
                <w:rFonts w:ascii="Times New Roman" w:eastAsia="Times New Roman" w:hAnsi="Times New Roman" w:cs="Times New Roman"/>
                <w:sz w:val="24"/>
                <w:szCs w:val="24"/>
              </w:rPr>
              <w:t>Антропометрические данные</w:t>
            </w:r>
          </w:p>
        </w:tc>
      </w:tr>
      <w:tr w:rsidR="007C13DB" w:rsidRPr="0041401D" w14:paraId="6B6FC1D6" w14:textId="77777777" w:rsidTr="00AB48D8">
        <w:trPr>
          <w:trHeight w:val="400"/>
        </w:trPr>
        <w:tc>
          <w:tcPr>
            <w:tcW w:w="2122" w:type="dxa"/>
            <w:shd w:val="clear" w:color="auto" w:fill="auto"/>
          </w:tcPr>
          <w:p w14:paraId="65B93BA3"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 xml:space="preserve">Возраст, </w:t>
            </w:r>
            <w:r w:rsidRPr="0041401D">
              <w:rPr>
                <w:rFonts w:ascii="Times New Roman" w:eastAsia="Times New Roman" w:hAnsi="Times New Roman" w:cs="Times New Roman"/>
                <w:sz w:val="24"/>
                <w:szCs w:val="24"/>
                <w:lang w:val="ru-RU"/>
              </w:rPr>
              <w:t>лет</w:t>
            </w:r>
          </w:p>
        </w:tc>
        <w:tc>
          <w:tcPr>
            <w:tcW w:w="1531" w:type="dxa"/>
            <w:shd w:val="clear" w:color="auto" w:fill="auto"/>
          </w:tcPr>
          <w:p w14:paraId="0E31BEE6" w14:textId="77777777" w:rsidR="007C13DB" w:rsidRPr="0041401D"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41401D">
              <w:rPr>
                <w:rFonts w:ascii="Times New Roman" w:eastAsia="Calibri" w:hAnsi="Times New Roman" w:cs="Times New Roman"/>
                <w:sz w:val="24"/>
                <w:szCs w:val="24"/>
                <w:lang w:val="ru-RU"/>
              </w:rPr>
              <w:t>30</w:t>
            </w:r>
            <w:r w:rsidRPr="0041401D">
              <w:rPr>
                <w:rFonts w:ascii="Times New Roman" w:eastAsia="Calibri" w:hAnsi="Times New Roman" w:cs="Times New Roman"/>
                <w:sz w:val="24"/>
                <w:szCs w:val="24"/>
              </w:rPr>
              <w:t xml:space="preserve"> (</w:t>
            </w:r>
            <w:r w:rsidRPr="0041401D">
              <w:rPr>
                <w:rFonts w:ascii="Times New Roman" w:eastAsia="Calibri" w:hAnsi="Times New Roman" w:cs="Times New Roman"/>
                <w:sz w:val="24"/>
                <w:szCs w:val="24"/>
                <w:lang w:val="ru-RU"/>
              </w:rPr>
              <w:t>100</w:t>
            </w:r>
            <w:r w:rsidRPr="0041401D">
              <w:rPr>
                <w:rFonts w:ascii="Times New Roman" w:eastAsia="Calibri" w:hAnsi="Times New Roman" w:cs="Times New Roman"/>
                <w:sz w:val="24"/>
                <w:szCs w:val="24"/>
              </w:rPr>
              <w:t>,00%)</w:t>
            </w:r>
          </w:p>
        </w:tc>
        <w:tc>
          <w:tcPr>
            <w:tcW w:w="1443" w:type="dxa"/>
            <w:shd w:val="clear" w:color="auto" w:fill="auto"/>
          </w:tcPr>
          <w:p w14:paraId="25753980"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 xml:space="preserve"> 61,3</w:t>
            </w:r>
            <w:r w:rsidRPr="0041401D">
              <w:rPr>
                <w:rFonts w:ascii="Times New Roman" w:eastAsia="Times New Roman" w:hAnsi="Times New Roman" w:cs="Times New Roman"/>
                <w:sz w:val="24"/>
                <w:szCs w:val="24"/>
              </w:rPr>
              <w:t>±</w:t>
            </w:r>
            <w:r w:rsidRPr="0041401D">
              <w:rPr>
                <w:rFonts w:ascii="Times New Roman" w:eastAsia="Times New Roman" w:hAnsi="Times New Roman" w:cs="Times New Roman"/>
                <w:sz w:val="24"/>
                <w:szCs w:val="24"/>
                <w:lang w:val="ru-RU"/>
              </w:rPr>
              <w:t>14,4</w:t>
            </w:r>
          </w:p>
        </w:tc>
        <w:tc>
          <w:tcPr>
            <w:tcW w:w="958" w:type="dxa"/>
            <w:shd w:val="clear" w:color="auto" w:fill="auto"/>
          </w:tcPr>
          <w:p w14:paraId="1D2BA2F7"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23,00</w:t>
            </w:r>
          </w:p>
        </w:tc>
        <w:tc>
          <w:tcPr>
            <w:tcW w:w="1727" w:type="dxa"/>
            <w:shd w:val="clear" w:color="auto" w:fill="auto"/>
          </w:tcPr>
          <w:p w14:paraId="2E17B1CD"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59,60</w:t>
            </w:r>
          </w:p>
          <w:p w14:paraId="5E0CD7AB"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rPr>
            </w:pPr>
            <w:r w:rsidRPr="0041401D">
              <w:rPr>
                <w:rFonts w:ascii="Times New Roman" w:eastAsia="Times New Roman" w:hAnsi="Times New Roman" w:cs="Times New Roman"/>
                <w:sz w:val="24"/>
                <w:szCs w:val="24"/>
              </w:rPr>
              <w:t>[</w:t>
            </w:r>
            <w:r w:rsidRPr="0041401D">
              <w:rPr>
                <w:rFonts w:ascii="Times New Roman" w:eastAsia="Times New Roman" w:hAnsi="Times New Roman" w:cs="Times New Roman"/>
                <w:sz w:val="24"/>
                <w:szCs w:val="24"/>
                <w:lang w:val="ru-RU"/>
              </w:rPr>
              <w:t>53,50;69,50</w:t>
            </w:r>
            <w:r w:rsidRPr="0041401D">
              <w:rPr>
                <w:rFonts w:ascii="Times New Roman" w:eastAsia="Times New Roman" w:hAnsi="Times New Roman" w:cs="Times New Roman"/>
                <w:sz w:val="24"/>
                <w:szCs w:val="24"/>
              </w:rPr>
              <w:t>]</w:t>
            </w:r>
          </w:p>
        </w:tc>
        <w:tc>
          <w:tcPr>
            <w:tcW w:w="1722" w:type="dxa"/>
            <w:shd w:val="clear" w:color="auto" w:fill="auto"/>
          </w:tcPr>
          <w:p w14:paraId="2DBA9EED"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rPr>
            </w:pPr>
            <w:r w:rsidRPr="0041401D">
              <w:rPr>
                <w:rFonts w:ascii="Times New Roman" w:eastAsia="Times New Roman" w:hAnsi="Times New Roman" w:cs="Times New Roman"/>
                <w:sz w:val="24"/>
                <w:szCs w:val="24"/>
              </w:rPr>
              <w:t>(</w:t>
            </w:r>
            <w:r w:rsidRPr="0041401D">
              <w:rPr>
                <w:rFonts w:ascii="Times New Roman" w:eastAsia="Times New Roman" w:hAnsi="Times New Roman" w:cs="Times New Roman"/>
                <w:sz w:val="24"/>
                <w:szCs w:val="24"/>
                <w:lang w:val="ru-RU"/>
              </w:rPr>
              <w:t>49</w:t>
            </w:r>
            <w:r w:rsidRPr="0041401D">
              <w:rPr>
                <w:rFonts w:ascii="Times New Roman" w:eastAsia="Times New Roman" w:hAnsi="Times New Roman" w:cs="Times New Roman"/>
                <w:sz w:val="24"/>
                <w:szCs w:val="24"/>
              </w:rPr>
              <w:t xml:space="preserve">,00; </w:t>
            </w:r>
            <w:r w:rsidRPr="0041401D">
              <w:rPr>
                <w:rFonts w:ascii="Times New Roman" w:eastAsia="Times New Roman" w:hAnsi="Times New Roman" w:cs="Times New Roman"/>
                <w:sz w:val="24"/>
                <w:szCs w:val="24"/>
                <w:lang w:val="ru-RU"/>
              </w:rPr>
              <w:t>70</w:t>
            </w:r>
            <w:r w:rsidRPr="0041401D">
              <w:rPr>
                <w:rFonts w:ascii="Times New Roman" w:eastAsia="Times New Roman" w:hAnsi="Times New Roman" w:cs="Times New Roman"/>
                <w:sz w:val="24"/>
                <w:szCs w:val="24"/>
              </w:rPr>
              <w:t>,00)</w:t>
            </w:r>
          </w:p>
        </w:tc>
      </w:tr>
      <w:tr w:rsidR="007C13DB" w:rsidRPr="0041401D" w14:paraId="0499FF60" w14:textId="77777777" w:rsidTr="00AB48D8">
        <w:trPr>
          <w:trHeight w:val="324"/>
        </w:trPr>
        <w:tc>
          <w:tcPr>
            <w:tcW w:w="9503" w:type="dxa"/>
            <w:gridSpan w:val="6"/>
            <w:shd w:val="clear" w:color="auto" w:fill="auto"/>
          </w:tcPr>
          <w:p w14:paraId="396C237B"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rPr>
            </w:pPr>
            <w:r w:rsidRPr="0041401D">
              <w:rPr>
                <w:rFonts w:ascii="Times New Roman" w:eastAsia="Times New Roman" w:hAnsi="Times New Roman" w:cs="Times New Roman"/>
                <w:sz w:val="24"/>
                <w:szCs w:val="24"/>
                <w:lang w:val="ru-RU"/>
              </w:rPr>
              <w:t>Индекс массы тела*</w:t>
            </w:r>
          </w:p>
        </w:tc>
      </w:tr>
      <w:tr w:rsidR="007C13DB" w:rsidRPr="0041401D" w14:paraId="0A921029" w14:textId="77777777" w:rsidTr="00AB48D8">
        <w:trPr>
          <w:trHeight w:val="551"/>
        </w:trPr>
        <w:tc>
          <w:tcPr>
            <w:tcW w:w="2122" w:type="dxa"/>
            <w:shd w:val="clear" w:color="auto" w:fill="auto"/>
          </w:tcPr>
          <w:p w14:paraId="22E6C99D"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BMI</w:t>
            </w:r>
            <w:r w:rsidRPr="0041401D">
              <w:rPr>
                <w:rFonts w:ascii="Times New Roman" w:eastAsia="Times New Roman" w:hAnsi="Times New Roman" w:cs="Times New Roman"/>
                <w:sz w:val="24"/>
                <w:szCs w:val="24"/>
                <w:lang w:val="ru-RU"/>
              </w:rPr>
              <w:t>, кг/м</w:t>
            </w:r>
            <w:r w:rsidRPr="0041401D">
              <w:rPr>
                <w:rFonts w:ascii="Times New Roman" w:eastAsia="Times New Roman" w:hAnsi="Times New Roman" w:cs="Times New Roman"/>
                <w:sz w:val="24"/>
                <w:szCs w:val="24"/>
                <w:vertAlign w:val="superscript"/>
                <w:lang w:val="ru-RU"/>
              </w:rPr>
              <w:t>2</w:t>
            </w:r>
          </w:p>
          <w:p w14:paraId="0AD1474F"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до операции</w:t>
            </w:r>
          </w:p>
        </w:tc>
        <w:tc>
          <w:tcPr>
            <w:tcW w:w="1531" w:type="dxa"/>
            <w:shd w:val="clear" w:color="auto" w:fill="auto"/>
          </w:tcPr>
          <w:p w14:paraId="19A948D1" w14:textId="77777777" w:rsidR="007C13DB" w:rsidRPr="0041401D"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41401D">
              <w:rPr>
                <w:rFonts w:ascii="Times New Roman" w:eastAsia="Calibri" w:hAnsi="Times New Roman" w:cs="Times New Roman"/>
                <w:sz w:val="24"/>
                <w:szCs w:val="24"/>
                <w:lang w:val="ru-RU"/>
              </w:rPr>
              <w:t>30</w:t>
            </w:r>
            <w:r w:rsidRPr="0041401D">
              <w:rPr>
                <w:rFonts w:ascii="Times New Roman" w:eastAsia="Calibri" w:hAnsi="Times New Roman" w:cs="Times New Roman"/>
                <w:sz w:val="24"/>
                <w:szCs w:val="24"/>
              </w:rPr>
              <w:t xml:space="preserve"> (</w:t>
            </w:r>
            <w:r w:rsidRPr="0041401D">
              <w:rPr>
                <w:rFonts w:ascii="Times New Roman" w:eastAsia="Calibri" w:hAnsi="Times New Roman" w:cs="Times New Roman"/>
                <w:sz w:val="24"/>
                <w:szCs w:val="24"/>
                <w:lang w:val="ru-RU"/>
              </w:rPr>
              <w:t>100</w:t>
            </w:r>
            <w:r w:rsidRPr="0041401D">
              <w:rPr>
                <w:rFonts w:ascii="Times New Roman" w:eastAsia="Calibri" w:hAnsi="Times New Roman" w:cs="Times New Roman"/>
                <w:sz w:val="24"/>
                <w:szCs w:val="24"/>
              </w:rPr>
              <w:t>,00%)</w:t>
            </w:r>
          </w:p>
        </w:tc>
        <w:tc>
          <w:tcPr>
            <w:tcW w:w="1443" w:type="dxa"/>
            <w:shd w:val="clear" w:color="auto" w:fill="auto"/>
          </w:tcPr>
          <w:p w14:paraId="0E5B265D"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 xml:space="preserve"> 29,30</w:t>
            </w:r>
            <w:r w:rsidRPr="0041401D">
              <w:rPr>
                <w:rFonts w:ascii="Times New Roman" w:eastAsia="Times New Roman" w:hAnsi="Times New Roman" w:cs="Times New Roman"/>
                <w:sz w:val="24"/>
                <w:szCs w:val="24"/>
              </w:rPr>
              <w:t>±</w:t>
            </w:r>
            <w:r w:rsidRPr="0041401D">
              <w:rPr>
                <w:rFonts w:ascii="Times New Roman" w:eastAsia="Times New Roman" w:hAnsi="Times New Roman" w:cs="Times New Roman"/>
                <w:sz w:val="24"/>
                <w:szCs w:val="24"/>
                <w:lang w:val="ru-RU"/>
              </w:rPr>
              <w:t>10,8</w:t>
            </w:r>
          </w:p>
        </w:tc>
        <w:tc>
          <w:tcPr>
            <w:tcW w:w="958" w:type="dxa"/>
            <w:shd w:val="clear" w:color="auto" w:fill="auto"/>
          </w:tcPr>
          <w:p w14:paraId="59DB663F"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36,00</w:t>
            </w:r>
          </w:p>
        </w:tc>
        <w:tc>
          <w:tcPr>
            <w:tcW w:w="1727" w:type="dxa"/>
            <w:shd w:val="clear" w:color="auto" w:fill="auto"/>
          </w:tcPr>
          <w:p w14:paraId="50EE5C06"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27,75</w:t>
            </w:r>
          </w:p>
          <w:p w14:paraId="634D238D"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w:t>
            </w:r>
            <w:r w:rsidRPr="0041401D">
              <w:rPr>
                <w:rFonts w:ascii="Times New Roman" w:eastAsia="Times New Roman" w:hAnsi="Times New Roman" w:cs="Times New Roman"/>
                <w:sz w:val="24"/>
                <w:szCs w:val="24"/>
                <w:lang w:val="ru-RU"/>
              </w:rPr>
              <w:t>24,00;32,55</w:t>
            </w:r>
            <w:r w:rsidRPr="0041401D">
              <w:rPr>
                <w:rFonts w:ascii="Times New Roman" w:eastAsia="Times New Roman" w:hAnsi="Times New Roman" w:cs="Times New Roman"/>
                <w:sz w:val="24"/>
                <w:szCs w:val="24"/>
              </w:rPr>
              <w:t>]</w:t>
            </w:r>
          </w:p>
        </w:tc>
        <w:tc>
          <w:tcPr>
            <w:tcW w:w="1722" w:type="dxa"/>
            <w:shd w:val="clear" w:color="auto" w:fill="auto"/>
          </w:tcPr>
          <w:p w14:paraId="2159BC1B"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(17,00;39,85)</w:t>
            </w:r>
          </w:p>
        </w:tc>
      </w:tr>
      <w:tr w:rsidR="007C13DB" w:rsidRPr="0041401D" w14:paraId="5CD31A38" w14:textId="77777777" w:rsidTr="00AB48D8">
        <w:trPr>
          <w:trHeight w:val="551"/>
        </w:trPr>
        <w:tc>
          <w:tcPr>
            <w:tcW w:w="2122" w:type="dxa"/>
            <w:tcBorders>
              <w:bottom w:val="nil"/>
            </w:tcBorders>
            <w:shd w:val="clear" w:color="auto" w:fill="auto"/>
          </w:tcPr>
          <w:p w14:paraId="208298CA"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BMI</w:t>
            </w:r>
            <w:r w:rsidRPr="0041401D">
              <w:rPr>
                <w:rFonts w:ascii="Times New Roman" w:eastAsia="Times New Roman" w:hAnsi="Times New Roman" w:cs="Times New Roman"/>
                <w:sz w:val="24"/>
                <w:szCs w:val="24"/>
                <w:lang w:val="ru-RU"/>
              </w:rPr>
              <w:t>, кг/м</w:t>
            </w:r>
            <w:r w:rsidRPr="0041401D">
              <w:rPr>
                <w:rFonts w:ascii="Times New Roman" w:eastAsia="Times New Roman" w:hAnsi="Times New Roman" w:cs="Times New Roman"/>
                <w:sz w:val="24"/>
                <w:szCs w:val="24"/>
                <w:vertAlign w:val="superscript"/>
                <w:lang w:val="ru-RU"/>
              </w:rPr>
              <w:t>2</w:t>
            </w:r>
          </w:p>
          <w:p w14:paraId="4D2C3115"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2-3-е сутки</w:t>
            </w:r>
          </w:p>
        </w:tc>
        <w:tc>
          <w:tcPr>
            <w:tcW w:w="1531" w:type="dxa"/>
            <w:tcBorders>
              <w:bottom w:val="nil"/>
            </w:tcBorders>
            <w:shd w:val="clear" w:color="auto" w:fill="auto"/>
          </w:tcPr>
          <w:p w14:paraId="3363D935" w14:textId="77777777" w:rsidR="007C13DB" w:rsidRPr="0041401D"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41401D">
              <w:rPr>
                <w:rFonts w:ascii="Times New Roman" w:eastAsia="Calibri" w:hAnsi="Times New Roman" w:cs="Times New Roman"/>
                <w:sz w:val="24"/>
                <w:szCs w:val="24"/>
                <w:lang w:val="ru-RU"/>
              </w:rPr>
              <w:t>30</w:t>
            </w:r>
            <w:r w:rsidRPr="0041401D">
              <w:rPr>
                <w:rFonts w:ascii="Times New Roman" w:eastAsia="Calibri" w:hAnsi="Times New Roman" w:cs="Times New Roman"/>
                <w:sz w:val="24"/>
                <w:szCs w:val="24"/>
              </w:rPr>
              <w:t xml:space="preserve"> (</w:t>
            </w:r>
            <w:r w:rsidRPr="0041401D">
              <w:rPr>
                <w:rFonts w:ascii="Times New Roman" w:eastAsia="Calibri" w:hAnsi="Times New Roman" w:cs="Times New Roman"/>
                <w:sz w:val="24"/>
                <w:szCs w:val="24"/>
                <w:lang w:val="ru-RU"/>
              </w:rPr>
              <w:t>100</w:t>
            </w:r>
            <w:r w:rsidRPr="0041401D">
              <w:rPr>
                <w:rFonts w:ascii="Times New Roman" w:eastAsia="Calibri" w:hAnsi="Times New Roman" w:cs="Times New Roman"/>
                <w:sz w:val="24"/>
                <w:szCs w:val="24"/>
              </w:rPr>
              <w:t>,00%)</w:t>
            </w:r>
          </w:p>
        </w:tc>
        <w:tc>
          <w:tcPr>
            <w:tcW w:w="1443" w:type="dxa"/>
            <w:tcBorders>
              <w:bottom w:val="nil"/>
            </w:tcBorders>
            <w:shd w:val="clear" w:color="auto" w:fill="auto"/>
          </w:tcPr>
          <w:p w14:paraId="18909348" w14:textId="77777777" w:rsidR="007C13DB" w:rsidRPr="0041401D"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41401D">
              <w:rPr>
                <w:rFonts w:ascii="Times New Roman" w:eastAsia="Calibri" w:hAnsi="Times New Roman" w:cs="Times New Roman"/>
                <w:sz w:val="24"/>
                <w:szCs w:val="24"/>
                <w:lang w:val="ru-RU"/>
              </w:rPr>
              <w:t xml:space="preserve">  28,33</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10,6</w:t>
            </w:r>
          </w:p>
        </w:tc>
        <w:tc>
          <w:tcPr>
            <w:tcW w:w="958" w:type="dxa"/>
            <w:tcBorders>
              <w:bottom w:val="nil"/>
            </w:tcBorders>
            <w:shd w:val="clear" w:color="auto" w:fill="auto"/>
          </w:tcPr>
          <w:p w14:paraId="7D6F0080"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37,00</w:t>
            </w:r>
          </w:p>
        </w:tc>
        <w:tc>
          <w:tcPr>
            <w:tcW w:w="1727" w:type="dxa"/>
            <w:tcBorders>
              <w:bottom w:val="nil"/>
            </w:tcBorders>
            <w:shd w:val="clear" w:color="auto" w:fill="auto"/>
          </w:tcPr>
          <w:p w14:paraId="26733C6B"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26,00</w:t>
            </w:r>
          </w:p>
          <w:p w14:paraId="2DE18966"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w:t>
            </w:r>
            <w:r w:rsidRPr="0041401D">
              <w:rPr>
                <w:rFonts w:ascii="Times New Roman" w:eastAsia="Times New Roman" w:hAnsi="Times New Roman" w:cs="Times New Roman"/>
                <w:sz w:val="24"/>
                <w:szCs w:val="24"/>
                <w:lang w:val="ru-RU"/>
              </w:rPr>
              <w:t>20,00;32,00</w:t>
            </w:r>
            <w:r w:rsidRPr="0041401D">
              <w:rPr>
                <w:rFonts w:ascii="Times New Roman" w:eastAsia="Times New Roman" w:hAnsi="Times New Roman" w:cs="Times New Roman"/>
                <w:sz w:val="24"/>
                <w:szCs w:val="24"/>
              </w:rPr>
              <w:t>]</w:t>
            </w:r>
          </w:p>
        </w:tc>
        <w:tc>
          <w:tcPr>
            <w:tcW w:w="1722" w:type="dxa"/>
            <w:tcBorders>
              <w:bottom w:val="nil"/>
            </w:tcBorders>
            <w:shd w:val="clear" w:color="auto" w:fill="auto"/>
          </w:tcPr>
          <w:p w14:paraId="4060CE32"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(16,80;38,00)</w:t>
            </w:r>
          </w:p>
        </w:tc>
      </w:tr>
      <w:tr w:rsidR="007C13DB" w:rsidRPr="0041401D" w14:paraId="1DAC85A8" w14:textId="77777777" w:rsidTr="00AB48D8">
        <w:trPr>
          <w:trHeight w:val="551"/>
        </w:trPr>
        <w:tc>
          <w:tcPr>
            <w:tcW w:w="2122" w:type="dxa"/>
            <w:shd w:val="clear" w:color="auto" w:fill="auto"/>
          </w:tcPr>
          <w:p w14:paraId="29A1D02E"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BMI</w:t>
            </w:r>
            <w:r w:rsidRPr="0041401D">
              <w:rPr>
                <w:rFonts w:ascii="Times New Roman" w:eastAsia="Times New Roman" w:hAnsi="Times New Roman" w:cs="Times New Roman"/>
                <w:sz w:val="24"/>
                <w:szCs w:val="24"/>
                <w:lang w:val="ru-RU"/>
              </w:rPr>
              <w:t>, кг/м</w:t>
            </w:r>
            <w:r w:rsidRPr="0041401D">
              <w:rPr>
                <w:rFonts w:ascii="Times New Roman" w:eastAsia="Times New Roman" w:hAnsi="Times New Roman" w:cs="Times New Roman"/>
                <w:sz w:val="24"/>
                <w:szCs w:val="24"/>
                <w:vertAlign w:val="superscript"/>
                <w:lang w:val="ru-RU"/>
              </w:rPr>
              <w:t>2</w:t>
            </w:r>
          </w:p>
          <w:p w14:paraId="3FBC3586"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6-7-е сутки</w:t>
            </w:r>
          </w:p>
        </w:tc>
        <w:tc>
          <w:tcPr>
            <w:tcW w:w="1531" w:type="dxa"/>
            <w:shd w:val="clear" w:color="auto" w:fill="auto"/>
            <w:vAlign w:val="center"/>
          </w:tcPr>
          <w:p w14:paraId="325E3417" w14:textId="77777777" w:rsidR="007C13DB" w:rsidRPr="0041401D" w:rsidRDefault="007C13DB" w:rsidP="00D912FD">
            <w:pPr>
              <w:widowControl w:val="0"/>
              <w:autoSpaceDE w:val="0"/>
              <w:autoSpaceDN w:val="0"/>
              <w:spacing w:after="0" w:line="240" w:lineRule="auto"/>
              <w:jc w:val="center"/>
              <w:rPr>
                <w:rFonts w:ascii="Times New Roman" w:eastAsia="Calibri" w:hAnsi="Times New Roman" w:cs="Times New Roman"/>
                <w:sz w:val="24"/>
                <w:szCs w:val="24"/>
              </w:rPr>
            </w:pPr>
            <w:r w:rsidRPr="0041401D">
              <w:rPr>
                <w:rFonts w:ascii="Times New Roman" w:eastAsia="Calibri" w:hAnsi="Times New Roman" w:cs="Times New Roman"/>
                <w:sz w:val="24"/>
                <w:szCs w:val="24"/>
                <w:lang w:val="ru-RU"/>
              </w:rPr>
              <w:t>30</w:t>
            </w:r>
            <w:r w:rsidRPr="0041401D">
              <w:rPr>
                <w:rFonts w:ascii="Times New Roman" w:eastAsia="Calibri" w:hAnsi="Times New Roman" w:cs="Times New Roman"/>
                <w:sz w:val="24"/>
                <w:szCs w:val="24"/>
              </w:rPr>
              <w:t xml:space="preserve"> (</w:t>
            </w:r>
            <w:r w:rsidRPr="0041401D">
              <w:rPr>
                <w:rFonts w:ascii="Times New Roman" w:eastAsia="Calibri" w:hAnsi="Times New Roman" w:cs="Times New Roman"/>
                <w:sz w:val="24"/>
                <w:szCs w:val="24"/>
                <w:lang w:val="ru-RU"/>
              </w:rPr>
              <w:t>100</w:t>
            </w:r>
            <w:r w:rsidRPr="0041401D">
              <w:rPr>
                <w:rFonts w:ascii="Times New Roman" w:eastAsia="Calibri" w:hAnsi="Times New Roman" w:cs="Times New Roman"/>
                <w:sz w:val="24"/>
                <w:szCs w:val="24"/>
              </w:rPr>
              <w:t>,00%)</w:t>
            </w:r>
          </w:p>
        </w:tc>
        <w:tc>
          <w:tcPr>
            <w:tcW w:w="1443" w:type="dxa"/>
            <w:shd w:val="clear" w:color="auto" w:fill="auto"/>
            <w:vAlign w:val="center"/>
          </w:tcPr>
          <w:p w14:paraId="63012B19" w14:textId="5482342D" w:rsidR="007C13DB" w:rsidRPr="0041401D" w:rsidRDefault="007C13DB" w:rsidP="00D912FD">
            <w:pPr>
              <w:widowControl w:val="0"/>
              <w:autoSpaceDE w:val="0"/>
              <w:autoSpaceDN w:val="0"/>
              <w:spacing w:after="0" w:line="240" w:lineRule="auto"/>
              <w:jc w:val="center"/>
              <w:rPr>
                <w:rFonts w:ascii="Times New Roman" w:eastAsia="Calibri" w:hAnsi="Times New Roman" w:cs="Times New Roman"/>
                <w:sz w:val="24"/>
                <w:szCs w:val="24"/>
              </w:rPr>
            </w:pPr>
            <w:r w:rsidRPr="0041401D">
              <w:rPr>
                <w:rFonts w:ascii="Times New Roman" w:eastAsia="Calibri" w:hAnsi="Times New Roman" w:cs="Times New Roman"/>
                <w:sz w:val="24"/>
                <w:szCs w:val="24"/>
                <w:lang w:val="ru-RU"/>
              </w:rPr>
              <w:t>29,50</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9,3</w:t>
            </w:r>
          </w:p>
        </w:tc>
        <w:tc>
          <w:tcPr>
            <w:tcW w:w="958" w:type="dxa"/>
            <w:shd w:val="clear" w:color="auto" w:fill="auto"/>
            <w:vAlign w:val="center"/>
          </w:tcPr>
          <w:p w14:paraId="3EDF48A1" w14:textId="77777777" w:rsidR="007C13DB" w:rsidRPr="0041401D" w:rsidRDefault="007C13DB" w:rsidP="00D912FD">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31,00</w:t>
            </w:r>
          </w:p>
        </w:tc>
        <w:tc>
          <w:tcPr>
            <w:tcW w:w="1727" w:type="dxa"/>
            <w:shd w:val="clear" w:color="auto" w:fill="auto"/>
          </w:tcPr>
          <w:p w14:paraId="16F22D92"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26,95</w:t>
            </w:r>
          </w:p>
          <w:p w14:paraId="63CAEEC9"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w:t>
            </w:r>
            <w:r w:rsidRPr="0041401D">
              <w:rPr>
                <w:rFonts w:ascii="Times New Roman" w:eastAsia="Times New Roman" w:hAnsi="Times New Roman" w:cs="Times New Roman"/>
                <w:sz w:val="24"/>
                <w:szCs w:val="24"/>
                <w:lang w:val="ru-RU"/>
              </w:rPr>
              <w:t>20,50;31,80</w:t>
            </w:r>
            <w:r w:rsidRPr="0041401D">
              <w:rPr>
                <w:rFonts w:ascii="Times New Roman" w:eastAsia="Times New Roman" w:hAnsi="Times New Roman" w:cs="Times New Roman"/>
                <w:sz w:val="24"/>
                <w:szCs w:val="24"/>
              </w:rPr>
              <w:t>]</w:t>
            </w:r>
          </w:p>
        </w:tc>
        <w:tc>
          <w:tcPr>
            <w:tcW w:w="1722" w:type="dxa"/>
            <w:shd w:val="clear" w:color="auto" w:fill="auto"/>
            <w:vAlign w:val="center"/>
          </w:tcPr>
          <w:p w14:paraId="7B37906C" w14:textId="77777777" w:rsidR="007C13DB" w:rsidRPr="0041401D" w:rsidRDefault="007C13DB" w:rsidP="00D912FD">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(15,50;39,00)</w:t>
            </w:r>
          </w:p>
        </w:tc>
      </w:tr>
      <w:tr w:rsidR="007C13DB" w:rsidRPr="0041401D" w14:paraId="178E0F36" w14:textId="77777777" w:rsidTr="00AB48D8">
        <w:trPr>
          <w:trHeight w:val="551"/>
        </w:trPr>
        <w:tc>
          <w:tcPr>
            <w:tcW w:w="2122" w:type="dxa"/>
            <w:shd w:val="clear" w:color="auto" w:fill="auto"/>
          </w:tcPr>
          <w:p w14:paraId="7E90529F"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BMI</w:t>
            </w:r>
            <w:r w:rsidRPr="0041401D">
              <w:rPr>
                <w:rFonts w:ascii="Times New Roman" w:eastAsia="Times New Roman" w:hAnsi="Times New Roman" w:cs="Times New Roman"/>
                <w:sz w:val="24"/>
                <w:szCs w:val="24"/>
                <w:lang w:val="ru-RU"/>
              </w:rPr>
              <w:t>, кг/м</w:t>
            </w:r>
            <w:r w:rsidRPr="0041401D">
              <w:rPr>
                <w:rFonts w:ascii="Times New Roman" w:eastAsia="Times New Roman" w:hAnsi="Times New Roman" w:cs="Times New Roman"/>
                <w:sz w:val="24"/>
                <w:szCs w:val="24"/>
                <w:vertAlign w:val="superscript"/>
                <w:lang w:val="ru-RU"/>
              </w:rPr>
              <w:t>2</w:t>
            </w:r>
          </w:p>
          <w:p w14:paraId="01BEA0BE"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8-10-е сутки</w:t>
            </w:r>
          </w:p>
        </w:tc>
        <w:tc>
          <w:tcPr>
            <w:tcW w:w="1531" w:type="dxa"/>
            <w:shd w:val="clear" w:color="auto" w:fill="auto"/>
            <w:vAlign w:val="center"/>
          </w:tcPr>
          <w:p w14:paraId="0929399F" w14:textId="77777777" w:rsidR="007C13DB" w:rsidRPr="0041401D" w:rsidRDefault="007C13DB" w:rsidP="00D912FD">
            <w:pPr>
              <w:widowControl w:val="0"/>
              <w:autoSpaceDE w:val="0"/>
              <w:autoSpaceDN w:val="0"/>
              <w:spacing w:after="0" w:line="240" w:lineRule="auto"/>
              <w:jc w:val="center"/>
              <w:rPr>
                <w:rFonts w:ascii="Times New Roman" w:eastAsia="Calibri" w:hAnsi="Times New Roman" w:cs="Times New Roman"/>
                <w:sz w:val="24"/>
                <w:szCs w:val="24"/>
              </w:rPr>
            </w:pPr>
            <w:r w:rsidRPr="0041401D">
              <w:rPr>
                <w:rFonts w:ascii="Times New Roman" w:eastAsia="Calibri" w:hAnsi="Times New Roman" w:cs="Times New Roman"/>
                <w:sz w:val="24"/>
                <w:szCs w:val="24"/>
                <w:lang w:val="ru-RU"/>
              </w:rPr>
              <w:t>30</w:t>
            </w:r>
            <w:r w:rsidRPr="0041401D">
              <w:rPr>
                <w:rFonts w:ascii="Times New Roman" w:eastAsia="Calibri" w:hAnsi="Times New Roman" w:cs="Times New Roman"/>
                <w:sz w:val="24"/>
                <w:szCs w:val="24"/>
              </w:rPr>
              <w:t xml:space="preserve"> (</w:t>
            </w:r>
            <w:r w:rsidRPr="0041401D">
              <w:rPr>
                <w:rFonts w:ascii="Times New Roman" w:eastAsia="Calibri" w:hAnsi="Times New Roman" w:cs="Times New Roman"/>
                <w:sz w:val="24"/>
                <w:szCs w:val="24"/>
                <w:lang w:val="ru-RU"/>
              </w:rPr>
              <w:t>100</w:t>
            </w:r>
            <w:r w:rsidRPr="0041401D">
              <w:rPr>
                <w:rFonts w:ascii="Times New Roman" w:eastAsia="Calibri" w:hAnsi="Times New Roman" w:cs="Times New Roman"/>
                <w:sz w:val="24"/>
                <w:szCs w:val="24"/>
              </w:rPr>
              <w:t>,00%)</w:t>
            </w:r>
          </w:p>
        </w:tc>
        <w:tc>
          <w:tcPr>
            <w:tcW w:w="1443" w:type="dxa"/>
            <w:shd w:val="clear" w:color="auto" w:fill="auto"/>
            <w:vAlign w:val="center"/>
          </w:tcPr>
          <w:p w14:paraId="0D943CC5" w14:textId="22188BC6" w:rsidR="007C13DB" w:rsidRPr="0041401D" w:rsidRDefault="007C13DB" w:rsidP="00D912FD">
            <w:pPr>
              <w:widowControl w:val="0"/>
              <w:autoSpaceDE w:val="0"/>
              <w:autoSpaceDN w:val="0"/>
              <w:spacing w:after="0" w:line="240" w:lineRule="auto"/>
              <w:jc w:val="center"/>
              <w:rPr>
                <w:rFonts w:ascii="Times New Roman" w:eastAsia="Calibri" w:hAnsi="Times New Roman" w:cs="Times New Roman"/>
                <w:sz w:val="24"/>
                <w:szCs w:val="24"/>
              </w:rPr>
            </w:pPr>
            <w:r w:rsidRPr="0041401D">
              <w:rPr>
                <w:rFonts w:ascii="Times New Roman" w:eastAsia="Calibri" w:hAnsi="Times New Roman" w:cs="Times New Roman"/>
                <w:sz w:val="24"/>
                <w:szCs w:val="24"/>
                <w:lang w:val="ru-RU"/>
              </w:rPr>
              <w:t>28,87</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10,1</w:t>
            </w:r>
          </w:p>
        </w:tc>
        <w:tc>
          <w:tcPr>
            <w:tcW w:w="958" w:type="dxa"/>
            <w:shd w:val="clear" w:color="auto" w:fill="auto"/>
            <w:vAlign w:val="center"/>
          </w:tcPr>
          <w:p w14:paraId="0AEBF7ED" w14:textId="77777777" w:rsidR="007C13DB" w:rsidRPr="0041401D" w:rsidRDefault="007C13DB" w:rsidP="00D912FD">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34,00</w:t>
            </w:r>
          </w:p>
        </w:tc>
        <w:tc>
          <w:tcPr>
            <w:tcW w:w="1727" w:type="dxa"/>
            <w:shd w:val="clear" w:color="auto" w:fill="auto"/>
          </w:tcPr>
          <w:p w14:paraId="1992E354"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26,90</w:t>
            </w:r>
          </w:p>
          <w:p w14:paraId="3327CD65"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w:t>
            </w:r>
            <w:r w:rsidRPr="0041401D">
              <w:rPr>
                <w:rFonts w:ascii="Times New Roman" w:eastAsia="Times New Roman" w:hAnsi="Times New Roman" w:cs="Times New Roman"/>
                <w:sz w:val="24"/>
                <w:szCs w:val="24"/>
                <w:lang w:val="ru-RU"/>
              </w:rPr>
              <w:t>21,70;31,30</w:t>
            </w:r>
            <w:r w:rsidRPr="0041401D">
              <w:rPr>
                <w:rFonts w:ascii="Times New Roman" w:eastAsia="Times New Roman" w:hAnsi="Times New Roman" w:cs="Times New Roman"/>
                <w:sz w:val="24"/>
                <w:szCs w:val="24"/>
              </w:rPr>
              <w:t>]</w:t>
            </w:r>
          </w:p>
        </w:tc>
        <w:tc>
          <w:tcPr>
            <w:tcW w:w="1722" w:type="dxa"/>
            <w:shd w:val="clear" w:color="auto" w:fill="auto"/>
            <w:vAlign w:val="center"/>
          </w:tcPr>
          <w:p w14:paraId="18FF5C8B" w14:textId="77777777" w:rsidR="007C13DB" w:rsidRPr="0041401D" w:rsidRDefault="007C13DB" w:rsidP="00D912FD">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(16,70;37,00)</w:t>
            </w:r>
          </w:p>
        </w:tc>
      </w:tr>
      <w:tr w:rsidR="007C13DB" w:rsidRPr="0041401D" w14:paraId="3526F981" w14:textId="77777777" w:rsidTr="00AB48D8">
        <w:trPr>
          <w:trHeight w:val="551"/>
        </w:trPr>
        <w:tc>
          <w:tcPr>
            <w:tcW w:w="2122" w:type="dxa"/>
            <w:shd w:val="clear" w:color="auto" w:fill="auto"/>
          </w:tcPr>
          <w:p w14:paraId="3FEA4A1F"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BMI</w:t>
            </w:r>
            <w:r w:rsidRPr="0041401D">
              <w:rPr>
                <w:rFonts w:ascii="Times New Roman" w:eastAsia="Times New Roman" w:hAnsi="Times New Roman" w:cs="Times New Roman"/>
                <w:sz w:val="24"/>
                <w:szCs w:val="24"/>
                <w:lang w:val="ru-RU"/>
              </w:rPr>
              <w:t>, кг/м</w:t>
            </w:r>
            <w:r w:rsidRPr="0041401D">
              <w:rPr>
                <w:rFonts w:ascii="Times New Roman" w:eastAsia="Times New Roman" w:hAnsi="Times New Roman" w:cs="Times New Roman"/>
                <w:sz w:val="24"/>
                <w:szCs w:val="24"/>
                <w:vertAlign w:val="superscript"/>
                <w:lang w:val="ru-RU"/>
              </w:rPr>
              <w:t>2</w:t>
            </w:r>
          </w:p>
          <w:p w14:paraId="1A2A4BA3" w14:textId="77777777" w:rsidR="007C13DB" w:rsidRPr="0041401D"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15-е сутки</w:t>
            </w:r>
          </w:p>
        </w:tc>
        <w:tc>
          <w:tcPr>
            <w:tcW w:w="1531" w:type="dxa"/>
            <w:shd w:val="clear" w:color="auto" w:fill="auto"/>
            <w:vAlign w:val="center"/>
          </w:tcPr>
          <w:p w14:paraId="63A46934" w14:textId="77777777" w:rsidR="007C13DB" w:rsidRPr="0041401D" w:rsidRDefault="007C13DB" w:rsidP="00D912FD">
            <w:pPr>
              <w:widowControl w:val="0"/>
              <w:autoSpaceDE w:val="0"/>
              <w:autoSpaceDN w:val="0"/>
              <w:spacing w:after="0" w:line="240" w:lineRule="auto"/>
              <w:jc w:val="center"/>
              <w:rPr>
                <w:rFonts w:ascii="Times New Roman" w:eastAsia="Calibri" w:hAnsi="Times New Roman" w:cs="Times New Roman"/>
                <w:sz w:val="24"/>
                <w:szCs w:val="24"/>
              </w:rPr>
            </w:pPr>
            <w:r w:rsidRPr="0041401D">
              <w:rPr>
                <w:rFonts w:ascii="Times New Roman" w:eastAsia="Calibri" w:hAnsi="Times New Roman" w:cs="Times New Roman"/>
                <w:sz w:val="24"/>
                <w:szCs w:val="24"/>
                <w:lang w:val="ru-RU"/>
              </w:rPr>
              <w:t>30</w:t>
            </w:r>
            <w:r w:rsidRPr="0041401D">
              <w:rPr>
                <w:rFonts w:ascii="Times New Roman" w:eastAsia="Calibri" w:hAnsi="Times New Roman" w:cs="Times New Roman"/>
                <w:sz w:val="24"/>
                <w:szCs w:val="24"/>
              </w:rPr>
              <w:t xml:space="preserve"> (</w:t>
            </w:r>
            <w:r w:rsidRPr="0041401D">
              <w:rPr>
                <w:rFonts w:ascii="Times New Roman" w:eastAsia="Calibri" w:hAnsi="Times New Roman" w:cs="Times New Roman"/>
                <w:sz w:val="24"/>
                <w:szCs w:val="24"/>
                <w:lang w:val="ru-RU"/>
              </w:rPr>
              <w:t>100</w:t>
            </w:r>
            <w:r w:rsidRPr="0041401D">
              <w:rPr>
                <w:rFonts w:ascii="Times New Roman" w:eastAsia="Calibri" w:hAnsi="Times New Roman" w:cs="Times New Roman"/>
                <w:sz w:val="24"/>
                <w:szCs w:val="24"/>
              </w:rPr>
              <w:t>,00%)</w:t>
            </w:r>
          </w:p>
        </w:tc>
        <w:tc>
          <w:tcPr>
            <w:tcW w:w="1443" w:type="dxa"/>
            <w:shd w:val="clear" w:color="auto" w:fill="auto"/>
            <w:vAlign w:val="center"/>
          </w:tcPr>
          <w:p w14:paraId="3564EA8D" w14:textId="22B6F436" w:rsidR="007C13DB" w:rsidRPr="0041401D" w:rsidRDefault="007C13DB" w:rsidP="00D912FD">
            <w:pPr>
              <w:widowControl w:val="0"/>
              <w:autoSpaceDE w:val="0"/>
              <w:autoSpaceDN w:val="0"/>
              <w:spacing w:after="0" w:line="240" w:lineRule="auto"/>
              <w:jc w:val="center"/>
              <w:rPr>
                <w:rFonts w:ascii="Times New Roman" w:eastAsia="Calibri" w:hAnsi="Times New Roman" w:cs="Times New Roman"/>
                <w:sz w:val="24"/>
                <w:szCs w:val="24"/>
              </w:rPr>
            </w:pPr>
            <w:r w:rsidRPr="0041401D">
              <w:rPr>
                <w:rFonts w:ascii="Times New Roman" w:eastAsia="Calibri" w:hAnsi="Times New Roman" w:cs="Times New Roman"/>
                <w:sz w:val="24"/>
                <w:szCs w:val="24"/>
                <w:lang w:val="ru-RU"/>
              </w:rPr>
              <w:t>28,90</w:t>
            </w:r>
            <w:r w:rsidRPr="0041401D">
              <w:rPr>
                <w:rFonts w:ascii="Times New Roman" w:eastAsia="Calibri" w:hAnsi="Times New Roman" w:cs="Times New Roman"/>
                <w:sz w:val="24"/>
                <w:szCs w:val="24"/>
              </w:rPr>
              <w:t>±</w:t>
            </w:r>
            <w:r w:rsidRPr="0041401D">
              <w:rPr>
                <w:rFonts w:ascii="Times New Roman" w:eastAsia="Calibri" w:hAnsi="Times New Roman" w:cs="Times New Roman"/>
                <w:sz w:val="24"/>
                <w:szCs w:val="24"/>
                <w:lang w:val="ru-RU"/>
              </w:rPr>
              <w:t>9,60</w:t>
            </w:r>
          </w:p>
        </w:tc>
        <w:tc>
          <w:tcPr>
            <w:tcW w:w="958" w:type="dxa"/>
            <w:shd w:val="clear" w:color="auto" w:fill="auto"/>
            <w:vAlign w:val="center"/>
          </w:tcPr>
          <w:p w14:paraId="7B86E3F5" w14:textId="5FC387D1" w:rsidR="007C13DB" w:rsidRPr="0041401D" w:rsidRDefault="007C13DB" w:rsidP="00D912FD">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33,00</w:t>
            </w:r>
          </w:p>
        </w:tc>
        <w:tc>
          <w:tcPr>
            <w:tcW w:w="1727" w:type="dxa"/>
            <w:shd w:val="clear" w:color="auto" w:fill="auto"/>
          </w:tcPr>
          <w:p w14:paraId="00E42BD0"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27,80</w:t>
            </w:r>
          </w:p>
          <w:p w14:paraId="4C717D23" w14:textId="77777777" w:rsidR="007C13DB" w:rsidRPr="0041401D"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rPr>
              <w:t>[</w:t>
            </w:r>
            <w:r w:rsidRPr="0041401D">
              <w:rPr>
                <w:rFonts w:ascii="Times New Roman" w:eastAsia="Times New Roman" w:hAnsi="Times New Roman" w:cs="Times New Roman"/>
                <w:sz w:val="24"/>
                <w:szCs w:val="24"/>
                <w:lang w:val="ru-RU"/>
              </w:rPr>
              <w:t>22,20;33,00</w:t>
            </w:r>
            <w:r w:rsidRPr="0041401D">
              <w:rPr>
                <w:rFonts w:ascii="Times New Roman" w:eastAsia="Times New Roman" w:hAnsi="Times New Roman" w:cs="Times New Roman"/>
                <w:sz w:val="24"/>
                <w:szCs w:val="24"/>
              </w:rPr>
              <w:t>]</w:t>
            </w:r>
          </w:p>
        </w:tc>
        <w:tc>
          <w:tcPr>
            <w:tcW w:w="1722" w:type="dxa"/>
            <w:shd w:val="clear" w:color="auto" w:fill="auto"/>
            <w:vAlign w:val="center"/>
          </w:tcPr>
          <w:p w14:paraId="38DA98DC" w14:textId="77777777" w:rsidR="007C13DB" w:rsidRPr="0041401D" w:rsidRDefault="007C13DB" w:rsidP="00D912FD">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(17,00;38,00)</w:t>
            </w:r>
          </w:p>
        </w:tc>
      </w:tr>
      <w:tr w:rsidR="007C13DB" w:rsidRPr="0041401D" w14:paraId="017D6BB6" w14:textId="77777777" w:rsidTr="00AB48D8">
        <w:trPr>
          <w:trHeight w:val="273"/>
        </w:trPr>
        <w:tc>
          <w:tcPr>
            <w:tcW w:w="9503" w:type="dxa"/>
            <w:gridSpan w:val="6"/>
            <w:shd w:val="clear" w:color="auto" w:fill="auto"/>
          </w:tcPr>
          <w:p w14:paraId="333E8B94" w14:textId="42667A1F" w:rsidR="007C13DB" w:rsidRPr="0041401D" w:rsidRDefault="007C13DB" w:rsidP="0041401D">
            <w:pPr>
              <w:widowControl w:val="0"/>
              <w:autoSpaceDE w:val="0"/>
              <w:autoSpaceDN w:val="0"/>
              <w:spacing w:after="0" w:line="240" w:lineRule="auto"/>
              <w:ind w:firstLine="572"/>
              <w:jc w:val="both"/>
              <w:rPr>
                <w:rFonts w:ascii="Times New Roman" w:eastAsia="Times New Roman" w:hAnsi="Times New Roman" w:cs="Times New Roman"/>
                <w:sz w:val="24"/>
                <w:szCs w:val="24"/>
                <w:lang w:val="ru-RU"/>
              </w:rPr>
            </w:pPr>
            <w:r w:rsidRPr="0041401D">
              <w:rPr>
                <w:rFonts w:ascii="Times New Roman" w:eastAsia="Times New Roman" w:hAnsi="Times New Roman" w:cs="Times New Roman"/>
                <w:sz w:val="24"/>
                <w:szCs w:val="24"/>
                <w:lang w:val="ru-RU"/>
              </w:rPr>
              <w:t>*</w:t>
            </w:r>
            <w:r w:rsidR="0041401D">
              <w:rPr>
                <w:rFonts w:ascii="Times New Roman" w:eastAsia="Times New Roman" w:hAnsi="Times New Roman" w:cs="Times New Roman"/>
                <w:sz w:val="24"/>
                <w:szCs w:val="24"/>
                <w:lang w:val="ru-RU"/>
              </w:rPr>
              <w:t xml:space="preserve"> – </w:t>
            </w:r>
            <w:r w:rsidRPr="0041401D">
              <w:rPr>
                <w:rFonts w:ascii="Times New Roman" w:eastAsia="Times New Roman" w:hAnsi="Times New Roman" w:cs="Times New Roman"/>
                <w:sz w:val="24"/>
                <w:szCs w:val="24"/>
                <w:lang w:val="ru-RU"/>
              </w:rPr>
              <w:t>Р уровень = 0,584</w:t>
            </w:r>
          </w:p>
        </w:tc>
      </w:tr>
    </w:tbl>
    <w:p w14:paraId="0486874D" w14:textId="1FD0CE8D" w:rsidR="007C13DB" w:rsidRPr="003531C6" w:rsidRDefault="007C13DB" w:rsidP="0041401D">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 xml:space="preserve">Согласно представленным данным отмечается отсутствие статистически значимых изменений в индексе массы тела (р=0,584). Отмечается статистически незначимая тенденция к более низким значениям данного показателя к окончанию парентерального питания/переводу в профильное отделение. Размах цифровых значений данного показателя в целом соответствует его </w:t>
      </w:r>
      <w:r w:rsidR="00477F05" w:rsidRPr="003531C6">
        <w:rPr>
          <w:rFonts w:ascii="Times New Roman" w:eastAsia="Calibri" w:hAnsi="Times New Roman" w:cs="Times New Roman"/>
          <w:sz w:val="28"/>
          <w:szCs w:val="28"/>
          <w:lang w:val="ru-RU"/>
        </w:rPr>
        <w:t>динамике с первой группой.</w:t>
      </w:r>
    </w:p>
    <w:p w14:paraId="380156FC" w14:textId="229F342C" w:rsidR="007C13DB" w:rsidRPr="003531C6" w:rsidRDefault="0072652F" w:rsidP="0041401D">
      <w:pPr>
        <w:spacing w:after="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 таблице 15 представлена д</w:t>
      </w:r>
      <w:r w:rsidR="007C13DB" w:rsidRPr="003531C6">
        <w:rPr>
          <w:rFonts w:ascii="Times New Roman" w:eastAsia="Calibri" w:hAnsi="Times New Roman" w:cs="Times New Roman"/>
          <w:sz w:val="28"/>
          <w:szCs w:val="28"/>
          <w:lang w:val="ru-RU"/>
        </w:rPr>
        <w:t>инамика веса тела пациентов второй группы в послеоперационном периоде</w:t>
      </w:r>
      <w:r w:rsidR="003B3979">
        <w:rPr>
          <w:rFonts w:ascii="Times New Roman" w:eastAsia="Calibri" w:hAnsi="Times New Roman" w:cs="Times New Roman"/>
          <w:sz w:val="28"/>
          <w:szCs w:val="28"/>
          <w:lang w:val="ru-RU"/>
        </w:rPr>
        <w:t>,</w:t>
      </w:r>
      <w:r w:rsidR="007C13DB" w:rsidRPr="003531C6">
        <w:rPr>
          <w:rFonts w:ascii="Times New Roman" w:eastAsia="Calibri" w:hAnsi="Times New Roman" w:cs="Times New Roman"/>
          <w:sz w:val="28"/>
          <w:szCs w:val="28"/>
          <w:lang w:val="ru-RU"/>
        </w:rPr>
        <w:t xml:space="preserve"> </w:t>
      </w:r>
      <w:r w:rsidR="003B3979" w:rsidRPr="003531C6">
        <w:rPr>
          <w:rFonts w:ascii="Times New Roman" w:eastAsia="Calibri" w:hAnsi="Times New Roman" w:cs="Times New Roman"/>
          <w:sz w:val="28"/>
          <w:szCs w:val="28"/>
          <w:lang w:val="ru-RU"/>
        </w:rPr>
        <w:t>колеб</w:t>
      </w:r>
      <w:r w:rsidR="003B3979">
        <w:rPr>
          <w:rFonts w:ascii="Times New Roman" w:eastAsia="Calibri" w:hAnsi="Times New Roman" w:cs="Times New Roman"/>
          <w:sz w:val="28"/>
          <w:szCs w:val="28"/>
          <w:lang w:val="ru-RU"/>
        </w:rPr>
        <w:t>ания</w:t>
      </w:r>
      <w:r w:rsidR="003B3979" w:rsidRPr="003531C6">
        <w:rPr>
          <w:rFonts w:ascii="Times New Roman" w:eastAsia="Calibri" w:hAnsi="Times New Roman" w:cs="Times New Roman"/>
          <w:sz w:val="28"/>
          <w:szCs w:val="28"/>
          <w:lang w:val="ru-RU"/>
        </w:rPr>
        <w:t xml:space="preserve"> </w:t>
      </w:r>
      <w:r w:rsidR="007C13DB" w:rsidRPr="003531C6">
        <w:rPr>
          <w:rFonts w:ascii="Times New Roman" w:eastAsia="Calibri" w:hAnsi="Times New Roman" w:cs="Times New Roman"/>
          <w:sz w:val="28"/>
          <w:szCs w:val="28"/>
          <w:lang w:val="ru-RU"/>
        </w:rPr>
        <w:t>соответствовала значений индекса массы тела, что, в целом, вполне объяснимо, принимая во внимание составляющие расчетной формулы индекса м</w:t>
      </w:r>
      <w:r w:rsidR="00477F05" w:rsidRPr="003531C6">
        <w:rPr>
          <w:rFonts w:ascii="Times New Roman" w:eastAsia="Calibri" w:hAnsi="Times New Roman" w:cs="Times New Roman"/>
          <w:sz w:val="28"/>
          <w:szCs w:val="28"/>
          <w:lang w:val="ru-RU"/>
        </w:rPr>
        <w:t>ассы тела.</w:t>
      </w:r>
    </w:p>
    <w:p w14:paraId="6B1C883C" w14:textId="77777777" w:rsidR="0072652F" w:rsidRDefault="0072652F" w:rsidP="003531C6">
      <w:pPr>
        <w:widowControl w:val="0"/>
        <w:autoSpaceDE w:val="0"/>
        <w:autoSpaceDN w:val="0"/>
        <w:spacing w:after="0" w:line="240" w:lineRule="auto"/>
        <w:jc w:val="both"/>
        <w:rPr>
          <w:rFonts w:ascii="Times New Roman" w:eastAsia="Times New Roman" w:hAnsi="Times New Roman" w:cs="Times New Roman"/>
          <w:color w:val="FF0000"/>
          <w:sz w:val="28"/>
          <w:szCs w:val="28"/>
          <w:lang w:val="ru-RU"/>
        </w:rPr>
      </w:pPr>
    </w:p>
    <w:p w14:paraId="1F7C94F5" w14:textId="1FD18489" w:rsidR="007C13DB" w:rsidRPr="003531C6" w:rsidRDefault="00626D2B"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Таблица 15</w:t>
      </w:r>
      <w:r w:rsidR="002D4167" w:rsidRPr="003531C6">
        <w:rPr>
          <w:rFonts w:ascii="Times New Roman" w:eastAsia="Times New Roman" w:hAnsi="Times New Roman" w:cs="Times New Roman"/>
          <w:sz w:val="28"/>
          <w:szCs w:val="28"/>
          <w:lang w:val="ru-RU"/>
        </w:rPr>
        <w:t xml:space="preserve"> -</w:t>
      </w:r>
      <w:r w:rsidR="007C13DB" w:rsidRPr="003531C6">
        <w:rPr>
          <w:rFonts w:ascii="Times New Roman" w:eastAsia="Times New Roman" w:hAnsi="Times New Roman" w:cs="Times New Roman"/>
          <w:sz w:val="28"/>
          <w:szCs w:val="28"/>
          <w:lang w:val="ru-RU"/>
        </w:rPr>
        <w:t xml:space="preserve"> Динамика значений веса пациентов 2-й группы в послеоперационном периоде на</w:t>
      </w:r>
      <w:r w:rsidR="00B02BD2">
        <w:rPr>
          <w:rFonts w:ascii="Times New Roman" w:eastAsia="Times New Roman" w:hAnsi="Times New Roman" w:cs="Times New Roman"/>
          <w:sz w:val="28"/>
          <w:szCs w:val="28"/>
          <w:lang w:val="ru-RU"/>
        </w:rPr>
        <w:t xml:space="preserve"> фоне парентерального питания</w:t>
      </w:r>
    </w:p>
    <w:p w14:paraId="730CB085" w14:textId="77777777" w:rsidR="0067768E" w:rsidRPr="0041401D" w:rsidRDefault="0067768E" w:rsidP="00B02BD2">
      <w:pPr>
        <w:widowControl w:val="0"/>
        <w:autoSpaceDE w:val="0"/>
        <w:autoSpaceDN w:val="0"/>
        <w:spacing w:after="0" w:line="240" w:lineRule="auto"/>
        <w:jc w:val="right"/>
        <w:rPr>
          <w:rFonts w:ascii="Times New Roman" w:eastAsia="Times New Roman" w:hAnsi="Times New Roman" w:cs="Times New Roman"/>
          <w:sz w:val="16"/>
          <w:szCs w:val="16"/>
          <w:lang w:val="ru-RU"/>
        </w:rPr>
      </w:pPr>
    </w:p>
    <w:tbl>
      <w:tblPr>
        <w:tblW w:w="954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9"/>
        <w:gridCol w:w="7158"/>
      </w:tblGrid>
      <w:tr w:rsidR="007C13DB" w:rsidRPr="003531C6" w14:paraId="3C492971" w14:textId="77777777" w:rsidTr="00AB48D8">
        <w:trPr>
          <w:trHeight w:val="479"/>
        </w:trPr>
        <w:tc>
          <w:tcPr>
            <w:tcW w:w="2389" w:type="dxa"/>
            <w:shd w:val="clear" w:color="auto" w:fill="auto"/>
            <w:vAlign w:val="center"/>
          </w:tcPr>
          <w:p w14:paraId="096B4530" w14:textId="77777777" w:rsidR="007C13DB" w:rsidRPr="003531C6" w:rsidRDefault="007C13DB" w:rsidP="00B02BD2">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Сутки</w:t>
            </w:r>
          </w:p>
          <w:p w14:paraId="7349EF2B" w14:textId="77777777" w:rsidR="007C13DB" w:rsidRPr="003531C6" w:rsidRDefault="007C13DB" w:rsidP="00B02BD2">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п/о периода</w:t>
            </w:r>
          </w:p>
        </w:tc>
        <w:tc>
          <w:tcPr>
            <w:tcW w:w="7158" w:type="dxa"/>
            <w:vAlign w:val="center"/>
          </w:tcPr>
          <w:p w14:paraId="76692F51" w14:textId="77777777" w:rsidR="007C13DB" w:rsidRPr="003531C6" w:rsidRDefault="007C13DB" w:rsidP="00B02BD2">
            <w:pPr>
              <w:tabs>
                <w:tab w:val="left" w:pos="2667"/>
              </w:tabs>
              <w:spacing w:after="0" w:line="240" w:lineRule="auto"/>
              <w:jc w:val="center"/>
              <w:rPr>
                <w:rFonts w:ascii="Times New Roman" w:eastAsia="Calibri" w:hAnsi="Times New Roman" w:cs="Times New Roman"/>
                <w:b/>
                <w:sz w:val="24"/>
                <w:szCs w:val="24"/>
                <w:lang w:val="ru-RU"/>
              </w:rPr>
            </w:pPr>
            <w:r w:rsidRPr="003531C6">
              <w:rPr>
                <w:rFonts w:ascii="Times New Roman" w:eastAsia="Calibri" w:hAnsi="Times New Roman" w:cs="Times New Roman"/>
                <w:sz w:val="24"/>
                <w:szCs w:val="24"/>
                <w:lang w:val="ru-RU"/>
              </w:rPr>
              <w:t>Вес, кг*</w:t>
            </w:r>
          </w:p>
        </w:tc>
      </w:tr>
      <w:tr w:rsidR="007C13DB" w:rsidRPr="003531C6" w14:paraId="72CB5AF2" w14:textId="77777777" w:rsidTr="00AB48D8">
        <w:trPr>
          <w:trHeight w:val="276"/>
        </w:trPr>
        <w:tc>
          <w:tcPr>
            <w:tcW w:w="2389" w:type="dxa"/>
            <w:shd w:val="clear" w:color="auto" w:fill="auto"/>
          </w:tcPr>
          <w:p w14:paraId="5DC7A6FF" w14:textId="77777777" w:rsidR="007C13DB" w:rsidRPr="00B02BD2"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B02BD2">
              <w:rPr>
                <w:rFonts w:ascii="Times New Roman" w:eastAsia="Calibri" w:hAnsi="Times New Roman" w:cs="Times New Roman"/>
                <w:i/>
                <w:sz w:val="24"/>
                <w:szCs w:val="24"/>
                <w:lang w:val="ru-RU"/>
              </w:rPr>
              <w:t>2-3</w:t>
            </w:r>
          </w:p>
        </w:tc>
        <w:tc>
          <w:tcPr>
            <w:tcW w:w="7158" w:type="dxa"/>
            <w:shd w:val="clear" w:color="auto" w:fill="auto"/>
          </w:tcPr>
          <w:p w14:paraId="4F5E6166" w14:textId="77777777"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77,0±3,95</w:t>
            </w:r>
          </w:p>
        </w:tc>
      </w:tr>
      <w:tr w:rsidR="007C13DB" w:rsidRPr="003531C6" w14:paraId="632355C3" w14:textId="77777777" w:rsidTr="00AB48D8">
        <w:trPr>
          <w:trHeight w:val="232"/>
        </w:trPr>
        <w:tc>
          <w:tcPr>
            <w:tcW w:w="2389" w:type="dxa"/>
            <w:shd w:val="clear" w:color="auto" w:fill="auto"/>
          </w:tcPr>
          <w:p w14:paraId="7E6CEE65" w14:textId="77777777" w:rsidR="007C13DB" w:rsidRPr="00B02BD2"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B02BD2">
              <w:rPr>
                <w:rFonts w:ascii="Times New Roman" w:eastAsia="Calibri" w:hAnsi="Times New Roman" w:cs="Times New Roman"/>
                <w:i/>
                <w:sz w:val="24"/>
                <w:szCs w:val="24"/>
                <w:lang w:val="ru-RU"/>
              </w:rPr>
              <w:t>6-7</w:t>
            </w:r>
          </w:p>
        </w:tc>
        <w:tc>
          <w:tcPr>
            <w:tcW w:w="7158" w:type="dxa"/>
            <w:shd w:val="clear" w:color="auto" w:fill="auto"/>
          </w:tcPr>
          <w:p w14:paraId="34029BE4" w14:textId="77777777"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76,90±3,85</w:t>
            </w:r>
          </w:p>
        </w:tc>
      </w:tr>
      <w:tr w:rsidR="007C13DB" w:rsidRPr="003531C6" w14:paraId="35853B9E" w14:textId="77777777" w:rsidTr="00AB48D8">
        <w:trPr>
          <w:trHeight w:val="215"/>
        </w:trPr>
        <w:tc>
          <w:tcPr>
            <w:tcW w:w="2389" w:type="dxa"/>
            <w:shd w:val="clear" w:color="auto" w:fill="auto"/>
          </w:tcPr>
          <w:p w14:paraId="5D9E152C" w14:textId="77777777" w:rsidR="007C13DB" w:rsidRPr="00B02BD2"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B02BD2">
              <w:rPr>
                <w:rFonts w:ascii="Times New Roman" w:eastAsia="Calibri" w:hAnsi="Times New Roman" w:cs="Times New Roman"/>
                <w:i/>
                <w:sz w:val="24"/>
                <w:szCs w:val="24"/>
                <w:lang w:val="ru-RU"/>
              </w:rPr>
              <w:t>8-10</w:t>
            </w:r>
          </w:p>
        </w:tc>
        <w:tc>
          <w:tcPr>
            <w:tcW w:w="7158" w:type="dxa"/>
            <w:shd w:val="clear" w:color="auto" w:fill="auto"/>
          </w:tcPr>
          <w:p w14:paraId="149F1214" w14:textId="77777777"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76,80±4,40</w:t>
            </w:r>
          </w:p>
        </w:tc>
      </w:tr>
      <w:tr w:rsidR="007C13DB" w:rsidRPr="003531C6" w14:paraId="405D2845" w14:textId="77777777" w:rsidTr="00AB48D8">
        <w:trPr>
          <w:trHeight w:val="237"/>
        </w:trPr>
        <w:tc>
          <w:tcPr>
            <w:tcW w:w="2389" w:type="dxa"/>
            <w:shd w:val="clear" w:color="auto" w:fill="auto"/>
          </w:tcPr>
          <w:p w14:paraId="534CF8A2" w14:textId="77777777" w:rsidR="007C13DB" w:rsidRPr="00B02BD2"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B02BD2">
              <w:rPr>
                <w:rFonts w:ascii="Times New Roman" w:eastAsia="Calibri" w:hAnsi="Times New Roman" w:cs="Times New Roman"/>
                <w:i/>
                <w:sz w:val="24"/>
                <w:szCs w:val="24"/>
                <w:lang w:val="ru-RU"/>
              </w:rPr>
              <w:t>15</w:t>
            </w:r>
          </w:p>
        </w:tc>
        <w:tc>
          <w:tcPr>
            <w:tcW w:w="7158" w:type="dxa"/>
            <w:shd w:val="clear" w:color="auto" w:fill="auto"/>
          </w:tcPr>
          <w:p w14:paraId="4AEB4FB1" w14:textId="61B6BCEC"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76,90±2,90</w:t>
            </w:r>
          </w:p>
        </w:tc>
      </w:tr>
      <w:tr w:rsidR="007C13DB" w:rsidRPr="003531C6" w14:paraId="0B76CD4F" w14:textId="77777777" w:rsidTr="00AB48D8">
        <w:trPr>
          <w:trHeight w:val="366"/>
        </w:trPr>
        <w:tc>
          <w:tcPr>
            <w:tcW w:w="9547" w:type="dxa"/>
            <w:gridSpan w:val="2"/>
            <w:shd w:val="clear" w:color="auto" w:fill="auto"/>
          </w:tcPr>
          <w:p w14:paraId="50DEB948" w14:textId="2FF4E919" w:rsidR="007C13DB" w:rsidRPr="003531C6" w:rsidRDefault="007C13DB" w:rsidP="003531C6">
            <w:pPr>
              <w:tabs>
                <w:tab w:val="left" w:pos="2667"/>
              </w:tabs>
              <w:spacing w:after="0" w:line="240" w:lineRule="auto"/>
              <w:ind w:firstLine="873"/>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w:t>
            </w:r>
            <w:r w:rsidR="00B02BD2">
              <w:rPr>
                <w:rFonts w:ascii="Times New Roman" w:eastAsia="Calibri" w:hAnsi="Times New Roman" w:cs="Times New Roman"/>
                <w:sz w:val="24"/>
                <w:szCs w:val="24"/>
                <w:lang w:val="ru-RU"/>
              </w:rPr>
              <w:t xml:space="preserve"> – </w:t>
            </w:r>
            <w:r w:rsidRPr="003531C6">
              <w:rPr>
                <w:rFonts w:ascii="Times New Roman" w:eastAsia="Calibri" w:hAnsi="Times New Roman" w:cs="Times New Roman"/>
                <w:sz w:val="24"/>
                <w:szCs w:val="24"/>
              </w:rPr>
              <w:t>p-</w:t>
            </w:r>
            <w:r w:rsidRPr="003531C6">
              <w:rPr>
                <w:rFonts w:ascii="Times New Roman" w:eastAsia="Calibri" w:hAnsi="Times New Roman" w:cs="Times New Roman"/>
                <w:sz w:val="24"/>
                <w:szCs w:val="24"/>
                <w:lang w:val="ru-RU"/>
              </w:rPr>
              <w:t>уровень 0,560</w:t>
            </w:r>
          </w:p>
        </w:tc>
      </w:tr>
    </w:tbl>
    <w:p w14:paraId="67AF147B" w14:textId="77777777" w:rsidR="007C13DB" w:rsidRPr="003531C6" w:rsidRDefault="007C13DB" w:rsidP="003531C6">
      <w:pPr>
        <w:widowControl w:val="0"/>
        <w:autoSpaceDE w:val="0"/>
        <w:autoSpaceDN w:val="0"/>
        <w:spacing w:after="0" w:line="240" w:lineRule="auto"/>
        <w:rPr>
          <w:rFonts w:ascii="Times New Roman" w:eastAsia="Times New Roman" w:hAnsi="Times New Roman" w:cs="Times New Roman"/>
          <w:sz w:val="28"/>
          <w:szCs w:val="28"/>
          <w:lang w:val="ru-RU"/>
        </w:rPr>
      </w:pPr>
    </w:p>
    <w:p w14:paraId="42B1A925" w14:textId="0CF6F0DD" w:rsidR="007C13DB" w:rsidRPr="003531C6" w:rsidRDefault="007C13DB"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Отсутствует статистически значимое изменение веса тела пациентов в послеоперационном периоде на фоне парентерального питания. Данный факт, в определенной степени, можно объяснить поддержанием посредством парентерального питания энергетических потребностей пациентов после операции, что, тем не менее, на фоне приведенной динамики данного показателя отражает его снижение к моменту перевода пациентов в профильное отделение, в среднем, на 0,3-0,6% в сравнительном аспекте с исходным значением. </w:t>
      </w:r>
    </w:p>
    <w:p w14:paraId="34B2D0F3" w14:textId="0D7C773D" w:rsidR="007C13DB" w:rsidRPr="003531C6" w:rsidRDefault="007C13DB" w:rsidP="00B02BD2">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t xml:space="preserve">Результаты оценки риска нутритивной недостаточности по шкале </w:t>
      </w:r>
      <w:r w:rsidRPr="003531C6">
        <w:rPr>
          <w:rFonts w:ascii="Times New Roman" w:eastAsia="Calibri" w:hAnsi="Times New Roman" w:cs="Times New Roman"/>
          <w:sz w:val="28"/>
          <w:szCs w:val="28"/>
          <w:shd w:val="clear" w:color="auto" w:fill="FFFFFF"/>
        </w:rPr>
        <w:t>Nutritional</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Risk</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Screening</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NRS</w:t>
      </w:r>
      <w:r w:rsidRPr="003531C6">
        <w:rPr>
          <w:rFonts w:ascii="Times New Roman" w:eastAsia="Calibri" w:hAnsi="Times New Roman" w:cs="Times New Roman"/>
          <w:sz w:val="28"/>
          <w:szCs w:val="28"/>
          <w:shd w:val="clear" w:color="auto" w:fill="FFFFFF"/>
          <w:lang w:val="ru-RU"/>
        </w:rPr>
        <w:t>) у пациентов с парентеральным пита</w:t>
      </w:r>
      <w:r w:rsidR="00721926" w:rsidRPr="003531C6">
        <w:rPr>
          <w:rFonts w:ascii="Times New Roman" w:eastAsia="Calibri" w:hAnsi="Times New Roman" w:cs="Times New Roman"/>
          <w:sz w:val="28"/>
          <w:szCs w:val="28"/>
          <w:shd w:val="clear" w:color="auto" w:fill="FFFFFF"/>
          <w:lang w:val="ru-RU"/>
        </w:rPr>
        <w:t>нием представлены на рисунке 14</w:t>
      </w:r>
      <w:r w:rsidR="00170A7D" w:rsidRPr="003531C6">
        <w:rPr>
          <w:rFonts w:ascii="Times New Roman" w:eastAsia="Calibri" w:hAnsi="Times New Roman" w:cs="Times New Roman"/>
          <w:sz w:val="28"/>
          <w:szCs w:val="28"/>
          <w:shd w:val="clear" w:color="auto" w:fill="FFFFFF"/>
          <w:lang w:val="ru-RU"/>
        </w:rPr>
        <w:t>.</w:t>
      </w:r>
    </w:p>
    <w:p w14:paraId="4B06D251" w14:textId="7E4C8C6E" w:rsidR="007C13DB" w:rsidRPr="003531C6" w:rsidRDefault="007C13DB" w:rsidP="00B02BD2">
      <w:pPr>
        <w:spacing w:after="0" w:line="240" w:lineRule="auto"/>
        <w:ind w:firstLine="709"/>
        <w:jc w:val="both"/>
        <w:rPr>
          <w:rFonts w:ascii="Times New Roman" w:eastAsia="Calibri" w:hAnsi="Times New Roman" w:cs="Times New Roman"/>
          <w:noProof/>
          <w:sz w:val="28"/>
          <w:szCs w:val="28"/>
          <w:lang w:val="ru-RU" w:eastAsia="ru-RU"/>
        </w:rPr>
      </w:pPr>
    </w:p>
    <w:p w14:paraId="5FBF57AC" w14:textId="68D06A7E" w:rsidR="007C13DB" w:rsidRPr="003531C6" w:rsidRDefault="007C13DB" w:rsidP="003531C6">
      <w:pPr>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noProof/>
          <w:lang w:val="ru-RU" w:eastAsia="ru-RU"/>
        </w:rPr>
        <w:lastRenderedPageBreak/>
        <mc:AlternateContent>
          <mc:Choice Requires="wps">
            <w:drawing>
              <wp:anchor distT="0" distB="0" distL="114300" distR="114300" simplePos="0" relativeHeight="251662336" behindDoc="0" locked="0" layoutInCell="1" allowOverlap="1" wp14:anchorId="7E8266BC" wp14:editId="2D0F7612">
                <wp:simplePos x="0" y="0"/>
                <wp:positionH relativeFrom="column">
                  <wp:posOffset>248285</wp:posOffset>
                </wp:positionH>
                <wp:positionV relativeFrom="paragraph">
                  <wp:posOffset>3841486</wp:posOffset>
                </wp:positionV>
                <wp:extent cx="3071004" cy="314325"/>
                <wp:effectExtent l="0" t="0" r="0" b="0"/>
                <wp:wrapNone/>
                <wp:docPr id="2567" name="Поле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004" cy="314325"/>
                        </a:xfrm>
                        <a:prstGeom prst="rect">
                          <a:avLst/>
                        </a:prstGeom>
                        <a:noFill/>
                        <a:ln w="9525">
                          <a:noFill/>
                          <a:miter lim="800000"/>
                          <a:headEnd/>
                          <a:tailEnd/>
                        </a:ln>
                      </wps:spPr>
                      <wps:txbx>
                        <w:txbxContent>
                          <w:p w14:paraId="52AEF0FA" w14:textId="04C97E66" w:rsidR="007647DA" w:rsidRPr="00D912FD" w:rsidRDefault="007647DA" w:rsidP="007C13DB">
                            <w:pPr>
                              <w:rPr>
                                <w:rFonts w:ascii="Times New Roman" w:hAnsi="Times New Roman" w:cs="Times New Roman"/>
                                <w:sz w:val="24"/>
                                <w:szCs w:val="24"/>
                              </w:rPr>
                            </w:pPr>
                            <w:r w:rsidRPr="00D912FD">
                              <w:rPr>
                                <w:rFonts w:ascii="Times New Roman" w:hAnsi="Times New Roman" w:cs="Times New Roman"/>
                                <w:sz w:val="24"/>
                                <w:szCs w:val="24"/>
                              </w:rPr>
                              <w:t xml:space="preserve"> * –</w:t>
                            </w:r>
                            <w:r w:rsidRPr="00D912FD">
                              <w:rPr>
                                <w:rFonts w:ascii="Times New Roman" w:hAnsi="Times New Roman" w:cs="Times New Roman"/>
                                <w:sz w:val="24"/>
                                <w:szCs w:val="24"/>
                                <w:lang w:val="ru-RU"/>
                              </w:rPr>
                              <w:t xml:space="preserve"> </w:t>
                            </w:r>
                            <w:r w:rsidRPr="00D912FD">
                              <w:rPr>
                                <w:rFonts w:ascii="Times New Roman" w:hAnsi="Times New Roman" w:cs="Times New Roman"/>
                                <w:sz w:val="24"/>
                                <w:szCs w:val="24"/>
                              </w:rPr>
                              <w:t>p=0,006</w:t>
                            </w:r>
                            <w:r w:rsidRPr="00D912FD">
                              <w:rPr>
                                <w:rFonts w:ascii="Times New Roman" w:hAnsi="Times New Roman" w:cs="Times New Roman"/>
                                <w:sz w:val="24"/>
                                <w:szCs w:val="24"/>
                                <w:lang w:val="ru-RU"/>
                              </w:rPr>
                              <w:t>;</w:t>
                            </w:r>
                            <w:r w:rsidRPr="00D912FD">
                              <w:rPr>
                                <w:rFonts w:ascii="Times New Roman" w:hAnsi="Times New Roman" w:cs="Times New Roman"/>
                                <w:sz w:val="24"/>
                                <w:szCs w:val="24"/>
                              </w:rPr>
                              <w:t xml:space="preserve"> **</w:t>
                            </w:r>
                            <w:r w:rsidRPr="00D912FD">
                              <w:rPr>
                                <w:rFonts w:ascii="Times New Roman" w:hAnsi="Times New Roman" w:cs="Times New Roman"/>
                                <w:sz w:val="24"/>
                                <w:szCs w:val="24"/>
                                <w:lang w:val="ru-RU"/>
                              </w:rPr>
                              <w:t xml:space="preserve"> – </w:t>
                            </w:r>
                            <w:r w:rsidRPr="00D912FD">
                              <w:rPr>
                                <w:rFonts w:ascii="Times New Roman" w:hAnsi="Times New Roman" w:cs="Times New Roman"/>
                                <w:sz w:val="24"/>
                                <w:szCs w:val="24"/>
                              </w:rPr>
                              <w:t>p=0,009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266BC" id="Поле 2567" o:spid="_x0000_s1027" type="#_x0000_t202" style="position:absolute;left:0;text-align:left;margin-left:19.55pt;margin-top:302.5pt;width:241.8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" filled="f" stroked="f">
                <v:textbox>
                  <w:txbxContent>
                    <w:p w14:paraId="52AEF0FA" w14:textId="04C97E66" w:rsidR="007647DA" w:rsidRPr="00D912FD" w:rsidRDefault="007647DA" w:rsidP="007C13DB">
                      <w:pPr>
                        <w:rPr>
                          <w:rFonts w:ascii="Times New Roman" w:hAnsi="Times New Roman" w:cs="Times New Roman"/>
                          <w:sz w:val="24"/>
                          <w:szCs w:val="24"/>
                        </w:rPr>
                      </w:pPr>
                      <w:r w:rsidRPr="00D912FD">
                        <w:rPr>
                          <w:rFonts w:ascii="Times New Roman" w:hAnsi="Times New Roman" w:cs="Times New Roman"/>
                          <w:sz w:val="24"/>
                          <w:szCs w:val="24"/>
                        </w:rPr>
                        <w:t xml:space="preserve"> * –</w:t>
                      </w:r>
                      <w:r w:rsidRPr="00D912FD">
                        <w:rPr>
                          <w:rFonts w:ascii="Times New Roman" w:hAnsi="Times New Roman" w:cs="Times New Roman"/>
                          <w:sz w:val="24"/>
                          <w:szCs w:val="24"/>
                          <w:lang w:val="ru-RU"/>
                        </w:rPr>
                        <w:t xml:space="preserve"> </w:t>
                      </w:r>
                      <w:r w:rsidRPr="00D912FD">
                        <w:rPr>
                          <w:rFonts w:ascii="Times New Roman" w:hAnsi="Times New Roman" w:cs="Times New Roman"/>
                          <w:sz w:val="24"/>
                          <w:szCs w:val="24"/>
                        </w:rPr>
                        <w:t>p=0,006</w:t>
                      </w:r>
                      <w:r w:rsidRPr="00D912FD">
                        <w:rPr>
                          <w:rFonts w:ascii="Times New Roman" w:hAnsi="Times New Roman" w:cs="Times New Roman"/>
                          <w:sz w:val="24"/>
                          <w:szCs w:val="24"/>
                          <w:lang w:val="ru-RU"/>
                        </w:rPr>
                        <w:t>;</w:t>
                      </w:r>
                      <w:r w:rsidRPr="00D912FD">
                        <w:rPr>
                          <w:rFonts w:ascii="Times New Roman" w:hAnsi="Times New Roman" w:cs="Times New Roman"/>
                          <w:sz w:val="24"/>
                          <w:szCs w:val="24"/>
                        </w:rPr>
                        <w:t xml:space="preserve"> **</w:t>
                      </w:r>
                      <w:r w:rsidRPr="00D912FD">
                        <w:rPr>
                          <w:rFonts w:ascii="Times New Roman" w:hAnsi="Times New Roman" w:cs="Times New Roman"/>
                          <w:sz w:val="24"/>
                          <w:szCs w:val="24"/>
                          <w:lang w:val="ru-RU"/>
                        </w:rPr>
                        <w:t xml:space="preserve"> – </w:t>
                      </w:r>
                      <w:r w:rsidRPr="00D912FD">
                        <w:rPr>
                          <w:rFonts w:ascii="Times New Roman" w:hAnsi="Times New Roman" w:cs="Times New Roman"/>
                          <w:sz w:val="24"/>
                          <w:szCs w:val="24"/>
                        </w:rPr>
                        <w:t>p=0,009</w:t>
                      </w:r>
                    </w:p>
                  </w:txbxContent>
                </v:textbox>
              </v:shape>
            </w:pict>
          </mc:Fallback>
        </mc:AlternateContent>
      </w:r>
      <w:r w:rsidRPr="003531C6">
        <w:rPr>
          <w:rFonts w:ascii="Times New Roman" w:eastAsia="Calibri" w:hAnsi="Times New Roman" w:cs="Times New Roman"/>
          <w:noProof/>
          <w:sz w:val="24"/>
          <w:szCs w:val="24"/>
          <w:lang w:val="ru-RU" w:eastAsia="ru-RU"/>
        </w:rPr>
        <w:drawing>
          <wp:inline distT="0" distB="0" distL="0" distR="0" wp14:anchorId="7D8D07A2" wp14:editId="59C25D67">
            <wp:extent cx="6116128" cy="4123427"/>
            <wp:effectExtent l="0" t="0" r="0" b="0"/>
            <wp:docPr id="2554" name="Диаграмма 25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531C6">
        <w:rPr>
          <w:rFonts w:ascii="Times New Roman" w:eastAsia="Calibri" w:hAnsi="Times New Roman" w:cs="Times New Roman"/>
          <w:lang w:val="ru-RU"/>
        </w:rPr>
        <w:t xml:space="preserve"> </w:t>
      </w:r>
    </w:p>
    <w:p w14:paraId="131EA07B" w14:textId="77777777" w:rsidR="0067768E" w:rsidRPr="00B02BD2" w:rsidRDefault="0067768E" w:rsidP="003531C6">
      <w:pPr>
        <w:spacing w:after="0" w:line="240" w:lineRule="auto"/>
        <w:jc w:val="center"/>
        <w:rPr>
          <w:rFonts w:ascii="Times New Roman" w:eastAsia="Calibri" w:hAnsi="Times New Roman" w:cs="Times New Roman"/>
          <w:sz w:val="16"/>
          <w:szCs w:val="16"/>
          <w:lang w:val="ru-RU"/>
        </w:rPr>
      </w:pPr>
    </w:p>
    <w:p w14:paraId="4A93510D" w14:textId="63612022" w:rsidR="007C13DB" w:rsidRPr="003531C6" w:rsidRDefault="00721926" w:rsidP="003531C6">
      <w:pPr>
        <w:spacing w:after="0" w:line="240" w:lineRule="auto"/>
        <w:jc w:val="center"/>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lang w:val="ru-RU"/>
        </w:rPr>
        <w:t>Рисунок 14</w:t>
      </w:r>
      <w:r w:rsidR="00FD65A2" w:rsidRPr="003531C6">
        <w:rPr>
          <w:rFonts w:ascii="Times New Roman" w:eastAsia="Calibri" w:hAnsi="Times New Roman" w:cs="Times New Roman"/>
          <w:sz w:val="28"/>
          <w:szCs w:val="28"/>
          <w:lang w:val="ru-RU"/>
        </w:rPr>
        <w:t xml:space="preserve"> -</w:t>
      </w:r>
      <w:r w:rsidR="007C13DB" w:rsidRPr="003531C6">
        <w:rPr>
          <w:rFonts w:ascii="Times New Roman" w:eastAsia="Calibri" w:hAnsi="Times New Roman" w:cs="Times New Roman"/>
          <w:sz w:val="28"/>
          <w:szCs w:val="28"/>
          <w:lang w:val="ru-RU"/>
        </w:rPr>
        <w:t xml:space="preserve"> Оценка нутритивного статуса пациентов 2 группы согласно шкале </w:t>
      </w:r>
      <w:r w:rsidR="007C13DB" w:rsidRPr="003531C6">
        <w:rPr>
          <w:rFonts w:ascii="Times New Roman" w:eastAsia="Calibri" w:hAnsi="Times New Roman" w:cs="Times New Roman"/>
          <w:sz w:val="28"/>
          <w:szCs w:val="28"/>
          <w:shd w:val="clear" w:color="auto" w:fill="FFFFFF"/>
        </w:rPr>
        <w:t>Nutritional</w:t>
      </w:r>
      <w:r w:rsidR="007C13DB" w:rsidRPr="003531C6">
        <w:rPr>
          <w:rFonts w:ascii="Times New Roman" w:eastAsia="Calibri" w:hAnsi="Times New Roman" w:cs="Times New Roman"/>
          <w:sz w:val="28"/>
          <w:szCs w:val="28"/>
          <w:shd w:val="clear" w:color="auto" w:fill="FFFFFF"/>
          <w:lang w:val="ru-RU"/>
        </w:rPr>
        <w:t xml:space="preserve"> </w:t>
      </w:r>
      <w:r w:rsidR="007C13DB" w:rsidRPr="003531C6">
        <w:rPr>
          <w:rFonts w:ascii="Times New Roman" w:eastAsia="Calibri" w:hAnsi="Times New Roman" w:cs="Times New Roman"/>
          <w:sz w:val="28"/>
          <w:szCs w:val="28"/>
          <w:shd w:val="clear" w:color="auto" w:fill="FFFFFF"/>
        </w:rPr>
        <w:t>Risk</w:t>
      </w:r>
      <w:r w:rsidR="007C13DB" w:rsidRPr="003531C6">
        <w:rPr>
          <w:rFonts w:ascii="Times New Roman" w:eastAsia="Calibri" w:hAnsi="Times New Roman" w:cs="Times New Roman"/>
          <w:sz w:val="28"/>
          <w:szCs w:val="28"/>
          <w:shd w:val="clear" w:color="auto" w:fill="FFFFFF"/>
          <w:lang w:val="ru-RU"/>
        </w:rPr>
        <w:t xml:space="preserve"> </w:t>
      </w:r>
      <w:r w:rsidR="007C13DB" w:rsidRPr="003531C6">
        <w:rPr>
          <w:rFonts w:ascii="Times New Roman" w:eastAsia="Calibri" w:hAnsi="Times New Roman" w:cs="Times New Roman"/>
          <w:sz w:val="28"/>
          <w:szCs w:val="28"/>
          <w:shd w:val="clear" w:color="auto" w:fill="FFFFFF"/>
        </w:rPr>
        <w:t>Screening</w:t>
      </w:r>
      <w:r w:rsidR="007C13DB" w:rsidRPr="003531C6">
        <w:rPr>
          <w:rFonts w:ascii="Times New Roman" w:eastAsia="Calibri" w:hAnsi="Times New Roman" w:cs="Times New Roman"/>
          <w:sz w:val="28"/>
          <w:szCs w:val="28"/>
          <w:shd w:val="clear" w:color="auto" w:fill="FFFFFF"/>
          <w:lang w:val="ru-RU"/>
        </w:rPr>
        <w:t xml:space="preserve"> (</w:t>
      </w:r>
      <w:r w:rsidR="007C13DB" w:rsidRPr="003531C6">
        <w:rPr>
          <w:rFonts w:ascii="Times New Roman" w:eastAsia="Calibri" w:hAnsi="Times New Roman" w:cs="Times New Roman"/>
          <w:sz w:val="28"/>
          <w:szCs w:val="28"/>
          <w:shd w:val="clear" w:color="auto" w:fill="FFFFFF"/>
        </w:rPr>
        <w:t>NRS</w:t>
      </w:r>
      <w:r w:rsidR="00FD65A2" w:rsidRPr="003531C6">
        <w:rPr>
          <w:rFonts w:ascii="Times New Roman" w:eastAsia="Calibri" w:hAnsi="Times New Roman" w:cs="Times New Roman"/>
          <w:sz w:val="28"/>
          <w:szCs w:val="28"/>
          <w:shd w:val="clear" w:color="auto" w:fill="FFFFFF"/>
          <w:lang w:val="ru-RU"/>
        </w:rPr>
        <w:t>)</w:t>
      </w:r>
    </w:p>
    <w:p w14:paraId="10994B53" w14:textId="2052E1C4" w:rsidR="007C13DB" w:rsidRPr="003531C6" w:rsidRDefault="007C13DB" w:rsidP="003531C6">
      <w:pPr>
        <w:spacing w:after="0" w:line="240" w:lineRule="auto"/>
        <w:jc w:val="both"/>
        <w:rPr>
          <w:rFonts w:ascii="Times New Roman" w:eastAsia="Calibri" w:hAnsi="Times New Roman" w:cs="Times New Roman"/>
          <w:sz w:val="28"/>
          <w:szCs w:val="28"/>
          <w:lang w:val="ru-RU"/>
        </w:rPr>
      </w:pPr>
    </w:p>
    <w:p w14:paraId="63EB5C55" w14:textId="482C8F7F" w:rsidR="007C13DB" w:rsidRPr="003531C6" w:rsidRDefault="007C13DB"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По результатам оценки шкалы </w:t>
      </w:r>
      <w:r w:rsidRPr="003531C6">
        <w:rPr>
          <w:rFonts w:ascii="Times New Roman" w:eastAsia="Calibri" w:hAnsi="Times New Roman" w:cs="Times New Roman"/>
          <w:sz w:val="28"/>
          <w:szCs w:val="28"/>
          <w:shd w:val="clear" w:color="auto" w:fill="FFFFFF"/>
        </w:rPr>
        <w:t>NRS</w:t>
      </w:r>
      <w:r w:rsidRPr="003531C6">
        <w:rPr>
          <w:rFonts w:ascii="Times New Roman" w:eastAsia="Calibri" w:hAnsi="Times New Roman" w:cs="Times New Roman"/>
          <w:sz w:val="28"/>
          <w:szCs w:val="28"/>
          <w:lang w:val="ru-RU"/>
        </w:rPr>
        <w:t xml:space="preserve"> отсутствуют пациенты с исходной тяжёлой нутритивной недостаточностью. Отмечается достаточно резкое увеличение количества больных (до 32%) на 5 сутки со средней тяжестью нутритивной недостаточности, что можно объяснить усиленным катаболизмом в данный период. Количество пациентов с указанной степенью нутритивной недостаточности возвращалось к исходным значениям к окончанию парентеральной поддержки (15 сутки) – 16%. У 29% пациентов отмечалась легкая нутритивная недостаточность в послеоперационном периоде с увеличением данной степени на 13% к окончанию парентерального питания. </w:t>
      </w:r>
    </w:p>
    <w:p w14:paraId="57421706" w14:textId="77777777" w:rsidR="007C13DB" w:rsidRPr="003531C6" w:rsidRDefault="007C13DB"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Аналогичная динамика усматривается у пациентов с нормальным нутритивным статусом на протяжении всего периода парентеральной нутритивной поддержки. </w:t>
      </w:r>
    </w:p>
    <w:p w14:paraId="1D7A1B79" w14:textId="0BDE6FBD" w:rsidR="007C13DB" w:rsidRPr="003531C6" w:rsidRDefault="007C13DB"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Таким образом, отмечается среднестатистическое присутствие медленной, но явной положительной динамики у пацие</w:t>
      </w:r>
      <w:r w:rsidR="00680D41" w:rsidRPr="003531C6">
        <w:rPr>
          <w:rFonts w:ascii="Times New Roman" w:eastAsia="Calibri" w:hAnsi="Times New Roman" w:cs="Times New Roman"/>
          <w:sz w:val="28"/>
          <w:szCs w:val="28"/>
          <w:lang w:val="ru-RU"/>
        </w:rPr>
        <w:t>нтов данной группы с временным</w:t>
      </w:r>
      <w:r w:rsidRPr="003531C6">
        <w:rPr>
          <w:rFonts w:ascii="Times New Roman" w:eastAsia="Calibri" w:hAnsi="Times New Roman" w:cs="Times New Roman"/>
          <w:sz w:val="28"/>
          <w:szCs w:val="28"/>
          <w:lang w:val="ru-RU"/>
        </w:rPr>
        <w:t xml:space="preserve"> (5-8 сутки) увеличением количества пациентов с более тяжелой нутритивной недостаточностью и последующим улучшением нутритивного статуса к окон</w:t>
      </w:r>
      <w:r w:rsidR="00680D41" w:rsidRPr="003531C6">
        <w:rPr>
          <w:rFonts w:ascii="Times New Roman" w:eastAsia="Calibri" w:hAnsi="Times New Roman" w:cs="Times New Roman"/>
          <w:sz w:val="28"/>
          <w:szCs w:val="28"/>
          <w:lang w:val="ru-RU"/>
        </w:rPr>
        <w:t xml:space="preserve">чанию парентерального питания. </w:t>
      </w:r>
    </w:p>
    <w:p w14:paraId="707C9FB6" w14:textId="2A84A2DD" w:rsidR="007C13DB" w:rsidRPr="003531C6" w:rsidRDefault="007C13DB" w:rsidP="00B02BD2">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lang w:val="ru-RU"/>
        </w:rPr>
        <w:t xml:space="preserve">По совокупности результатов оценки </w:t>
      </w:r>
      <w:r w:rsidRPr="003531C6">
        <w:rPr>
          <w:rFonts w:ascii="Times New Roman" w:eastAsia="Calibri" w:hAnsi="Times New Roman" w:cs="Times New Roman"/>
          <w:sz w:val="28"/>
          <w:szCs w:val="28"/>
          <w:shd w:val="clear" w:color="auto" w:fill="FFFFFF"/>
        </w:rPr>
        <w:t>NRS</w:t>
      </w:r>
      <w:r w:rsidRPr="003531C6">
        <w:rPr>
          <w:rFonts w:ascii="Times New Roman" w:eastAsia="Calibri" w:hAnsi="Times New Roman" w:cs="Times New Roman"/>
          <w:sz w:val="28"/>
          <w:szCs w:val="28"/>
          <w:lang w:val="ru-RU"/>
        </w:rPr>
        <w:t xml:space="preserve"> отмечается переменная, но медленная положительная динамика нутритивного статуса пациентов.</w:t>
      </w:r>
    </w:p>
    <w:p w14:paraId="7807F024" w14:textId="6A0C3206" w:rsidR="007C13DB" w:rsidRPr="003531C6" w:rsidRDefault="007C13DB" w:rsidP="00B02BD2">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noProof/>
          <w:sz w:val="28"/>
          <w:szCs w:val="28"/>
          <w:lang w:val="ru-RU" w:eastAsia="ru-RU"/>
        </w:rPr>
        <w:t xml:space="preserve">Дополнительно оценка нутритивного статуса определена по шкалам </w:t>
      </w:r>
      <w:r w:rsidRPr="003531C6">
        <w:rPr>
          <w:rFonts w:ascii="Times New Roman" w:eastAsia="Calibri" w:hAnsi="Times New Roman" w:cs="Times New Roman"/>
          <w:iCs/>
          <w:sz w:val="28"/>
          <w:szCs w:val="28"/>
          <w:lang w:val="ru-RU" w:eastAsia="ru-RU"/>
        </w:rPr>
        <w:t>Nutritional</w:t>
      </w:r>
      <w:r w:rsidRPr="003531C6">
        <w:rPr>
          <w:rFonts w:ascii="Times New Roman" w:eastAsia="Calibri" w:hAnsi="Times New Roman" w:cs="Times New Roman"/>
          <w:sz w:val="28"/>
          <w:szCs w:val="28"/>
          <w:lang w:val="ru-RU" w:eastAsia="ru-RU"/>
        </w:rPr>
        <w:t> </w:t>
      </w:r>
      <w:r w:rsidRPr="003531C6">
        <w:rPr>
          <w:rFonts w:ascii="Times New Roman" w:eastAsia="Calibri" w:hAnsi="Times New Roman" w:cs="Times New Roman"/>
          <w:iCs/>
          <w:sz w:val="28"/>
          <w:szCs w:val="28"/>
          <w:lang w:val="ru-RU" w:eastAsia="ru-RU"/>
        </w:rPr>
        <w:t>Risk</w:t>
      </w:r>
      <w:r w:rsidRPr="003531C6">
        <w:rPr>
          <w:rFonts w:ascii="Times New Roman" w:eastAsia="Calibri" w:hAnsi="Times New Roman" w:cs="Times New Roman"/>
          <w:sz w:val="28"/>
          <w:szCs w:val="28"/>
          <w:lang w:val="ru-RU" w:eastAsia="ru-RU"/>
        </w:rPr>
        <w:t> </w:t>
      </w:r>
      <w:r w:rsidRPr="003531C6">
        <w:rPr>
          <w:rFonts w:ascii="Times New Roman" w:eastAsia="Calibri" w:hAnsi="Times New Roman" w:cs="Times New Roman"/>
          <w:iCs/>
          <w:sz w:val="28"/>
          <w:szCs w:val="28"/>
          <w:lang w:val="ru-RU" w:eastAsia="ru-RU"/>
        </w:rPr>
        <w:t>Index</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lang w:eastAsia="ru-RU"/>
        </w:rPr>
        <w:t>NRI</w:t>
      </w:r>
      <w:r w:rsidRPr="003531C6">
        <w:rPr>
          <w:rFonts w:ascii="Times New Roman" w:eastAsia="Calibri" w:hAnsi="Times New Roman" w:cs="Times New Roman"/>
          <w:sz w:val="28"/>
          <w:szCs w:val="28"/>
          <w:shd w:val="clear" w:color="auto" w:fill="FFFFFF"/>
          <w:lang w:val="ru-RU"/>
        </w:rPr>
        <w:t xml:space="preserve">) и </w:t>
      </w:r>
      <w:r w:rsidRPr="003531C6">
        <w:rPr>
          <w:rFonts w:ascii="Times New Roman" w:eastAsia="Calibri" w:hAnsi="Times New Roman" w:cs="Times New Roman"/>
          <w:bCs/>
          <w:sz w:val="28"/>
          <w:szCs w:val="28"/>
          <w:lang w:val="ru-RU"/>
        </w:rPr>
        <w:t>Subjective Global Assessment</w:t>
      </w:r>
      <w:r w:rsidRPr="003531C6">
        <w:rPr>
          <w:rFonts w:ascii="Times New Roman" w:eastAsia="Calibri" w:hAnsi="Times New Roman" w:cs="Times New Roman"/>
          <w:iCs/>
          <w:sz w:val="28"/>
          <w:szCs w:val="28"/>
          <w:lang w:val="ru-RU"/>
        </w:rPr>
        <w:t xml:space="preserve"> (</w:t>
      </w:r>
      <w:r w:rsidRPr="003531C6">
        <w:rPr>
          <w:rFonts w:ascii="Times New Roman" w:eastAsia="Calibri" w:hAnsi="Times New Roman" w:cs="Times New Roman"/>
          <w:iCs/>
          <w:sz w:val="28"/>
          <w:szCs w:val="28"/>
          <w:shd w:val="clear" w:color="auto" w:fill="FFFFFF"/>
          <w:lang w:val="ru-RU"/>
        </w:rPr>
        <w:t>SGA)</w:t>
      </w:r>
      <w:r w:rsidRPr="003531C6">
        <w:rPr>
          <w:rFonts w:ascii="Times New Roman" w:eastAsia="Calibri" w:hAnsi="Times New Roman" w:cs="Times New Roman"/>
          <w:sz w:val="28"/>
          <w:szCs w:val="28"/>
          <w:shd w:val="clear" w:color="auto" w:fill="FFFFFF"/>
          <w:lang w:val="ru-RU"/>
        </w:rPr>
        <w:t xml:space="preserve"> позволила </w:t>
      </w:r>
      <w:r w:rsidRPr="003531C6">
        <w:rPr>
          <w:rFonts w:ascii="Times New Roman" w:eastAsia="Calibri" w:hAnsi="Times New Roman" w:cs="Times New Roman"/>
          <w:sz w:val="28"/>
          <w:szCs w:val="28"/>
          <w:shd w:val="clear" w:color="auto" w:fill="FFFFFF"/>
          <w:lang w:val="ru-RU"/>
        </w:rPr>
        <w:lastRenderedPageBreak/>
        <w:t>составить общий вывод о динамике нутритивного статуса у пац</w:t>
      </w:r>
      <w:r w:rsidR="00721926" w:rsidRPr="003531C6">
        <w:rPr>
          <w:rFonts w:ascii="Times New Roman" w:eastAsia="Calibri" w:hAnsi="Times New Roman" w:cs="Times New Roman"/>
          <w:sz w:val="28"/>
          <w:szCs w:val="28"/>
          <w:shd w:val="clear" w:color="auto" w:fill="FFFFFF"/>
          <w:lang w:val="ru-RU"/>
        </w:rPr>
        <w:t>иентов данной группы (рисунок 15</w:t>
      </w:r>
      <w:r w:rsidR="00C67277" w:rsidRPr="003531C6">
        <w:rPr>
          <w:rFonts w:ascii="Times New Roman" w:eastAsia="Calibri" w:hAnsi="Times New Roman" w:cs="Times New Roman"/>
          <w:sz w:val="28"/>
          <w:szCs w:val="28"/>
          <w:shd w:val="clear" w:color="auto" w:fill="FFFFFF"/>
          <w:lang w:val="ru-RU"/>
        </w:rPr>
        <w:t>).</w:t>
      </w:r>
    </w:p>
    <w:p w14:paraId="70E80776" w14:textId="77777777" w:rsidR="00C67277" w:rsidRPr="003531C6" w:rsidRDefault="00C67277" w:rsidP="003531C6">
      <w:pPr>
        <w:spacing w:after="0" w:line="240" w:lineRule="auto"/>
        <w:ind w:firstLine="567"/>
        <w:jc w:val="both"/>
        <w:rPr>
          <w:rFonts w:ascii="Times New Roman" w:eastAsia="Calibri" w:hAnsi="Times New Roman" w:cs="Times New Roman"/>
          <w:sz w:val="28"/>
          <w:szCs w:val="28"/>
          <w:shd w:val="clear" w:color="auto" w:fill="FFFFFF"/>
          <w:lang w:val="ru-RU"/>
        </w:rPr>
      </w:pPr>
    </w:p>
    <w:p w14:paraId="63948BFD" w14:textId="241CBCD5" w:rsidR="007C13DB" w:rsidRPr="003531C6" w:rsidRDefault="007C13DB" w:rsidP="003531C6">
      <w:pPr>
        <w:spacing w:after="0" w:line="240" w:lineRule="auto"/>
        <w:jc w:val="center"/>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noProof/>
          <w:sz w:val="24"/>
          <w:szCs w:val="24"/>
          <w:lang w:val="ru-RU" w:eastAsia="ru-RU"/>
        </w:rPr>
        <w:drawing>
          <wp:inline distT="0" distB="0" distL="0" distR="0" wp14:anchorId="266AC984" wp14:editId="262E3986">
            <wp:extent cx="6058894" cy="3450867"/>
            <wp:effectExtent l="0" t="0" r="0" b="0"/>
            <wp:docPr id="2552" name="Диаграмма 25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CB4CF0" w14:textId="77777777" w:rsidR="007C13DB" w:rsidRPr="00B02BD2" w:rsidRDefault="007C13DB" w:rsidP="003531C6">
      <w:pPr>
        <w:spacing w:after="0" w:line="240" w:lineRule="auto"/>
        <w:jc w:val="both"/>
        <w:rPr>
          <w:rFonts w:ascii="Times New Roman" w:eastAsia="Calibri" w:hAnsi="Times New Roman" w:cs="Times New Roman"/>
          <w:sz w:val="16"/>
          <w:szCs w:val="16"/>
          <w:shd w:val="clear" w:color="auto" w:fill="FFFFFF"/>
          <w:lang w:val="ru-RU"/>
        </w:rPr>
      </w:pPr>
    </w:p>
    <w:p w14:paraId="16537FD6" w14:textId="6EEE97AB" w:rsidR="007C13DB" w:rsidRPr="003531C6" w:rsidRDefault="00721926" w:rsidP="003531C6">
      <w:pPr>
        <w:spacing w:after="0" w:line="240" w:lineRule="auto"/>
        <w:jc w:val="center"/>
        <w:rPr>
          <w:rFonts w:ascii="Times New Roman" w:eastAsia="Calibri" w:hAnsi="Times New Roman" w:cs="Times New Roman"/>
          <w:sz w:val="24"/>
          <w:szCs w:val="24"/>
          <w:shd w:val="clear" w:color="auto" w:fill="FFFFFF"/>
          <w:lang w:val="ru-RU"/>
        </w:rPr>
      </w:pPr>
      <w:r w:rsidRPr="003531C6">
        <w:rPr>
          <w:rFonts w:ascii="Times New Roman" w:eastAsia="Calibri" w:hAnsi="Times New Roman" w:cs="Times New Roman"/>
          <w:sz w:val="28"/>
          <w:szCs w:val="28"/>
          <w:shd w:val="clear" w:color="auto" w:fill="FFFFFF"/>
          <w:lang w:val="ru-RU"/>
        </w:rPr>
        <w:t>Рисунок 15</w:t>
      </w:r>
      <w:r w:rsidR="002C33E0" w:rsidRPr="003531C6">
        <w:rPr>
          <w:rFonts w:ascii="Times New Roman" w:eastAsia="Calibri" w:hAnsi="Times New Roman" w:cs="Times New Roman"/>
          <w:sz w:val="28"/>
          <w:szCs w:val="28"/>
          <w:shd w:val="clear" w:color="auto" w:fill="FFFFFF"/>
          <w:lang w:val="ru-RU"/>
        </w:rPr>
        <w:t xml:space="preserve"> -</w:t>
      </w:r>
      <w:r w:rsidR="007C13DB" w:rsidRPr="003531C6">
        <w:rPr>
          <w:rFonts w:ascii="Times New Roman" w:eastAsia="Calibri" w:hAnsi="Times New Roman" w:cs="Times New Roman"/>
          <w:sz w:val="28"/>
          <w:szCs w:val="28"/>
          <w:shd w:val="clear" w:color="auto" w:fill="FFFFFF"/>
          <w:lang w:val="ru-RU"/>
        </w:rPr>
        <w:t xml:space="preserve"> Состояние нутритивного статуса в периоперационный период у пациентов 2 группы (п</w:t>
      </w:r>
      <w:r w:rsidR="00B02BD2">
        <w:rPr>
          <w:rFonts w:ascii="Times New Roman" w:eastAsia="Calibri" w:hAnsi="Times New Roman" w:cs="Times New Roman"/>
          <w:sz w:val="28"/>
          <w:szCs w:val="28"/>
          <w:shd w:val="clear" w:color="auto" w:fill="FFFFFF"/>
          <w:lang w:val="ru-RU"/>
        </w:rPr>
        <w:t>ри парентеральном питании)</w:t>
      </w:r>
    </w:p>
    <w:p w14:paraId="523D5D5A" w14:textId="77777777" w:rsidR="00B02BD2" w:rsidRDefault="00B02BD2" w:rsidP="003531C6">
      <w:pPr>
        <w:widowControl w:val="0"/>
        <w:autoSpaceDE w:val="0"/>
        <w:autoSpaceDN w:val="0"/>
        <w:spacing w:after="0" w:line="240" w:lineRule="auto"/>
        <w:ind w:firstLine="567"/>
        <w:jc w:val="both"/>
        <w:rPr>
          <w:rFonts w:ascii="Times New Roman" w:eastAsia="Times New Roman" w:hAnsi="Times New Roman" w:cs="Times New Roman"/>
          <w:sz w:val="28"/>
          <w:szCs w:val="28"/>
          <w:lang w:val="ru-RU"/>
        </w:rPr>
      </w:pPr>
    </w:p>
    <w:p w14:paraId="0F1624EE" w14:textId="286E50F4" w:rsidR="007C13DB" w:rsidRPr="003531C6" w:rsidRDefault="007C13DB" w:rsidP="00B02BD2">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По данным шкалы </w:t>
      </w:r>
      <w:r w:rsidRPr="003531C6">
        <w:rPr>
          <w:rFonts w:ascii="Times New Roman" w:eastAsia="Times New Roman" w:hAnsi="Times New Roman" w:cs="Times New Roman"/>
          <w:sz w:val="28"/>
          <w:szCs w:val="28"/>
          <w:lang w:eastAsia="ru-RU"/>
        </w:rPr>
        <w:t>NRI</w:t>
      </w:r>
      <w:r w:rsidRPr="003531C6">
        <w:rPr>
          <w:rFonts w:ascii="Times New Roman" w:eastAsia="Times New Roman" w:hAnsi="Times New Roman" w:cs="Times New Roman"/>
          <w:sz w:val="28"/>
          <w:szCs w:val="28"/>
          <w:lang w:val="ru-RU"/>
        </w:rPr>
        <w:t xml:space="preserve"> к окончанию времени проведения парентерального питания регистрируется снижение на 6,7% и увеличение на 10% пациентов с нормальным нутритивным статусом и «умеренным недоеданием» соответственно. Отмечается ликвидация тяжелой нутритивной недостаточности у 1 больного к окончанию времени парентерального питания. Тем не менее, с точки зрения статистического анализа наблюдается тенденция к увеличению пациентов с «умеренным недоеданием» и снижению количества – с «нормальным питанием» (</w:t>
      </w:r>
      <w:r w:rsidRPr="003531C6">
        <w:rPr>
          <w:rFonts w:ascii="Times New Roman" w:eastAsia="Times New Roman" w:hAnsi="Times New Roman" w:cs="Times New Roman"/>
          <w:sz w:val="28"/>
          <w:szCs w:val="28"/>
        </w:rPr>
        <w:t>p</w:t>
      </w:r>
      <w:r w:rsidRPr="003531C6">
        <w:rPr>
          <w:rFonts w:ascii="Times New Roman" w:eastAsia="Times New Roman" w:hAnsi="Times New Roman" w:cs="Times New Roman"/>
          <w:sz w:val="28"/>
          <w:szCs w:val="28"/>
          <w:lang w:val="ru-RU"/>
        </w:rPr>
        <w:t>=0,333).</w:t>
      </w:r>
    </w:p>
    <w:p w14:paraId="5F9377A1" w14:textId="03FE570A" w:rsidR="007C13DB" w:rsidRPr="003531C6" w:rsidRDefault="007C13DB" w:rsidP="00B02BD2">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Таким образом, </w:t>
      </w:r>
      <w:r w:rsidRPr="003531C6">
        <w:rPr>
          <w:rFonts w:ascii="Times New Roman" w:eastAsia="Times New Roman" w:hAnsi="Times New Roman" w:cs="Times New Roman"/>
          <w:sz w:val="28"/>
          <w:szCs w:val="28"/>
          <w:shd w:val="clear" w:color="auto" w:fill="FFFFFF"/>
          <w:lang w:val="ru-RU"/>
        </w:rPr>
        <w:t xml:space="preserve">по </w:t>
      </w:r>
      <w:r w:rsidRPr="003531C6">
        <w:rPr>
          <w:rFonts w:ascii="Times New Roman" w:eastAsia="Times New Roman" w:hAnsi="Times New Roman" w:cs="Times New Roman"/>
          <w:sz w:val="28"/>
          <w:szCs w:val="28"/>
          <w:shd w:val="clear" w:color="auto" w:fill="FFFFFF"/>
        </w:rPr>
        <w:t>NRI</w:t>
      </w:r>
      <w:r w:rsidRPr="003531C6">
        <w:rPr>
          <w:rFonts w:ascii="Times New Roman" w:eastAsia="Times New Roman" w:hAnsi="Times New Roman" w:cs="Times New Roman"/>
          <w:sz w:val="28"/>
          <w:szCs w:val="28"/>
          <w:shd w:val="clear" w:color="auto" w:fill="FFFFFF"/>
          <w:lang w:val="ru-RU"/>
        </w:rPr>
        <w:t xml:space="preserve"> методу к моменту начала и окончанию парентерального питания истинно отрицательный (нормальный нутритивный статус) наблюдался у 18 (60%) и 16 (53,3%) пациентов соответственно, истинно положительный (умеренное недоедание) – у 11 (36,7%) и 14 (46,7%) пациентов, соответственно.</w:t>
      </w:r>
    </w:p>
    <w:p w14:paraId="37614C08" w14:textId="29069A87" w:rsidR="007C13DB" w:rsidRPr="003531C6" w:rsidRDefault="007C13DB"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Относительно представленных данных </w:t>
      </w:r>
      <w:r w:rsidRPr="003531C6">
        <w:rPr>
          <w:rFonts w:ascii="Times New Roman" w:eastAsia="Calibri" w:hAnsi="Times New Roman" w:cs="Times New Roman"/>
          <w:sz w:val="28"/>
          <w:szCs w:val="28"/>
          <w:shd w:val="clear" w:color="auto" w:fill="FFFFFF"/>
          <w:lang w:val="ru-RU"/>
        </w:rPr>
        <w:t xml:space="preserve">шкалы </w:t>
      </w:r>
      <w:r w:rsidRPr="003531C6">
        <w:rPr>
          <w:rFonts w:ascii="Times New Roman" w:eastAsia="Calibri" w:hAnsi="Times New Roman" w:cs="Times New Roman"/>
          <w:sz w:val="28"/>
          <w:szCs w:val="28"/>
          <w:shd w:val="clear" w:color="auto" w:fill="FFFFFF"/>
        </w:rPr>
        <w:t>SGA</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lang w:val="ru-RU"/>
        </w:rPr>
        <w:t xml:space="preserve">отмечается аналогичная динамика нутритивной состоятельности пациентов к началу и к окончанию парентерального питания: снижение на 7% и увеличение на 10% пациентов с нормальным нутритивным статусом и «умеренным недоеданием» соответственно. </w:t>
      </w:r>
    </w:p>
    <w:p w14:paraId="2AAEA201" w14:textId="66702DF7" w:rsidR="007C13DB" w:rsidRPr="003531C6" w:rsidRDefault="007C13DB" w:rsidP="00B02BD2">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Таким образом, согласно анализу результатов приведенных шкал совокупности данных приведенных шкал </w:t>
      </w:r>
      <w:r w:rsidRPr="003531C6">
        <w:rPr>
          <w:rFonts w:ascii="Times New Roman" w:eastAsia="Times New Roman" w:hAnsi="Times New Roman" w:cs="Times New Roman"/>
          <w:sz w:val="28"/>
          <w:szCs w:val="28"/>
          <w:shd w:val="clear" w:color="auto" w:fill="FFFFFF"/>
        </w:rPr>
        <w:t>SGA</w:t>
      </w:r>
      <w:r w:rsidRPr="003531C6">
        <w:rPr>
          <w:rFonts w:ascii="Times New Roman" w:eastAsia="Times New Roman" w:hAnsi="Times New Roman" w:cs="Times New Roman"/>
          <w:sz w:val="28"/>
          <w:szCs w:val="28"/>
          <w:shd w:val="clear" w:color="auto" w:fill="FFFFFF"/>
          <w:lang w:val="ru-RU"/>
        </w:rPr>
        <w:t xml:space="preserve"> и </w:t>
      </w:r>
      <w:r w:rsidRPr="003531C6">
        <w:rPr>
          <w:rFonts w:ascii="Times New Roman" w:eastAsia="Times New Roman" w:hAnsi="Times New Roman" w:cs="Times New Roman"/>
          <w:sz w:val="28"/>
          <w:szCs w:val="28"/>
          <w:lang w:eastAsia="ru-RU"/>
        </w:rPr>
        <w:t>NRI</w:t>
      </w:r>
      <w:r w:rsidRPr="003531C6">
        <w:rPr>
          <w:rFonts w:ascii="Times New Roman" w:eastAsia="Times New Roman" w:hAnsi="Times New Roman" w:cs="Times New Roman"/>
          <w:sz w:val="28"/>
          <w:szCs w:val="28"/>
          <w:lang w:val="ru-RU"/>
        </w:rPr>
        <w:t>, к</w:t>
      </w:r>
      <w:r w:rsidRPr="003531C6">
        <w:rPr>
          <w:rFonts w:ascii="Times New Roman" w:eastAsia="Times New Roman" w:hAnsi="Times New Roman" w:cs="Times New Roman"/>
          <w:sz w:val="28"/>
          <w:szCs w:val="28"/>
          <w:shd w:val="clear" w:color="auto" w:fill="FFFFFF"/>
          <w:lang w:val="ru-RU"/>
        </w:rPr>
        <w:t xml:space="preserve"> 10-12 суткам послеоперационного периода у пациентов с парентеральной нутритивной </w:t>
      </w:r>
      <w:r w:rsidRPr="003531C6">
        <w:rPr>
          <w:rFonts w:ascii="Times New Roman" w:eastAsia="Times New Roman" w:hAnsi="Times New Roman" w:cs="Times New Roman"/>
          <w:sz w:val="28"/>
          <w:szCs w:val="28"/>
          <w:shd w:val="clear" w:color="auto" w:fill="FFFFFF"/>
          <w:lang w:val="ru-RU"/>
        </w:rPr>
        <w:lastRenderedPageBreak/>
        <w:t xml:space="preserve">поддержкой отмечается отсутствие статистически значимых различий в нутритивной состоятельности, при сохранении медленной тенденции к </w:t>
      </w:r>
      <w:r w:rsidRPr="003531C6">
        <w:rPr>
          <w:rFonts w:ascii="Times New Roman" w:eastAsia="Times New Roman" w:hAnsi="Times New Roman" w:cs="Times New Roman"/>
          <w:sz w:val="28"/>
          <w:szCs w:val="28"/>
          <w:lang w:val="ru-RU"/>
        </w:rPr>
        <w:t>увеличению пациентов с «умеренным недоеданием» и снижению количе</w:t>
      </w:r>
      <w:r w:rsidR="00C67277" w:rsidRPr="003531C6">
        <w:rPr>
          <w:rFonts w:ascii="Times New Roman" w:eastAsia="Times New Roman" w:hAnsi="Times New Roman" w:cs="Times New Roman"/>
          <w:sz w:val="28"/>
          <w:szCs w:val="28"/>
          <w:lang w:val="ru-RU"/>
        </w:rPr>
        <w:t xml:space="preserve">ства – с «нормальным питанием» </w:t>
      </w:r>
      <w:r w:rsidRPr="003531C6">
        <w:rPr>
          <w:rFonts w:ascii="Times New Roman" w:eastAsia="Times New Roman" w:hAnsi="Times New Roman" w:cs="Times New Roman"/>
          <w:sz w:val="28"/>
          <w:szCs w:val="28"/>
          <w:lang w:val="ru-RU"/>
        </w:rPr>
        <w:t>(</w:t>
      </w:r>
      <w:r w:rsidRPr="003531C6">
        <w:rPr>
          <w:rFonts w:ascii="Times New Roman" w:eastAsia="Times New Roman" w:hAnsi="Times New Roman" w:cs="Times New Roman"/>
          <w:sz w:val="28"/>
          <w:szCs w:val="28"/>
        </w:rPr>
        <w:t>p</w:t>
      </w:r>
      <w:r w:rsidRPr="003531C6">
        <w:rPr>
          <w:rFonts w:ascii="Times New Roman" w:eastAsia="Times New Roman" w:hAnsi="Times New Roman" w:cs="Times New Roman"/>
          <w:sz w:val="28"/>
          <w:szCs w:val="28"/>
          <w:lang w:val="ru-RU"/>
        </w:rPr>
        <w:t>=0,561).</w:t>
      </w:r>
    </w:p>
    <w:p w14:paraId="0889C4B4" w14:textId="223FB5E1" w:rsidR="007C13DB" w:rsidRPr="003531C6" w:rsidRDefault="007C13DB" w:rsidP="00B02BD2">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t>Результаты лабораторного обследования у больных 2 группы, дополняющие данные по нутритивной состоятел</w:t>
      </w:r>
      <w:r w:rsidR="00721926" w:rsidRPr="003531C6">
        <w:rPr>
          <w:rFonts w:ascii="Times New Roman" w:eastAsia="Calibri" w:hAnsi="Times New Roman" w:cs="Times New Roman"/>
          <w:sz w:val="28"/>
          <w:szCs w:val="28"/>
          <w:shd w:val="clear" w:color="auto" w:fill="FFFFFF"/>
          <w:lang w:val="ru-RU"/>
        </w:rPr>
        <w:t>ь</w:t>
      </w:r>
      <w:r w:rsidR="00626D2B" w:rsidRPr="003531C6">
        <w:rPr>
          <w:rFonts w:ascii="Times New Roman" w:eastAsia="Calibri" w:hAnsi="Times New Roman" w:cs="Times New Roman"/>
          <w:sz w:val="28"/>
          <w:szCs w:val="28"/>
          <w:shd w:val="clear" w:color="auto" w:fill="FFFFFF"/>
          <w:lang w:val="ru-RU"/>
        </w:rPr>
        <w:t>ности, представлены в таблице 16</w:t>
      </w:r>
      <w:r w:rsidRPr="003531C6">
        <w:rPr>
          <w:rFonts w:ascii="Times New Roman" w:eastAsia="Calibri" w:hAnsi="Times New Roman" w:cs="Times New Roman"/>
          <w:sz w:val="28"/>
          <w:szCs w:val="28"/>
          <w:shd w:val="clear" w:color="auto" w:fill="FFFFFF"/>
          <w:lang w:val="ru-RU"/>
        </w:rPr>
        <w:t xml:space="preserve">.  </w:t>
      </w:r>
    </w:p>
    <w:p w14:paraId="284BD3AE" w14:textId="27CACD68" w:rsidR="007C13DB" w:rsidRPr="003531C6" w:rsidRDefault="007C13DB" w:rsidP="003531C6">
      <w:pPr>
        <w:spacing w:after="0" w:line="240" w:lineRule="auto"/>
        <w:jc w:val="both"/>
        <w:rPr>
          <w:rFonts w:ascii="Times New Roman" w:eastAsia="Calibri" w:hAnsi="Times New Roman" w:cs="Times New Roman"/>
          <w:sz w:val="28"/>
          <w:szCs w:val="28"/>
          <w:shd w:val="clear" w:color="auto" w:fill="FFFFFF"/>
          <w:lang w:val="ru-RU"/>
        </w:rPr>
      </w:pPr>
    </w:p>
    <w:p w14:paraId="00048D16" w14:textId="05002F11" w:rsidR="007C13DB" w:rsidRPr="003531C6" w:rsidRDefault="00626D2B" w:rsidP="003531C6">
      <w:pPr>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Таблица 16</w:t>
      </w:r>
      <w:r w:rsidR="00B24845" w:rsidRPr="003531C6">
        <w:rPr>
          <w:rFonts w:ascii="Times New Roman" w:eastAsia="Calibri" w:hAnsi="Times New Roman" w:cs="Times New Roman"/>
          <w:sz w:val="28"/>
          <w:szCs w:val="28"/>
          <w:lang w:val="ru-RU"/>
        </w:rPr>
        <w:t xml:space="preserve"> -</w:t>
      </w:r>
      <w:r w:rsidR="007C13DB" w:rsidRPr="003531C6">
        <w:rPr>
          <w:rFonts w:ascii="Times New Roman" w:eastAsia="Calibri" w:hAnsi="Times New Roman" w:cs="Times New Roman"/>
          <w:sz w:val="28"/>
          <w:szCs w:val="28"/>
          <w:lang w:val="ru-RU"/>
        </w:rPr>
        <w:t xml:space="preserve"> Динамика результатов лабораторного обследования у пациентов 2-й группы в послеоперационном периоде на фоне паренте</w:t>
      </w:r>
      <w:r w:rsidR="00B02BD2">
        <w:rPr>
          <w:rFonts w:ascii="Times New Roman" w:eastAsia="Calibri" w:hAnsi="Times New Roman" w:cs="Times New Roman"/>
          <w:sz w:val="28"/>
          <w:szCs w:val="28"/>
          <w:lang w:val="ru-RU"/>
        </w:rPr>
        <w:t>ральной нутритивной поддержки</w:t>
      </w:r>
    </w:p>
    <w:p w14:paraId="03487D3E" w14:textId="77777777" w:rsidR="00693298" w:rsidRPr="00B02BD2" w:rsidRDefault="00693298" w:rsidP="003531C6">
      <w:pPr>
        <w:spacing w:after="0" w:line="240" w:lineRule="auto"/>
        <w:jc w:val="both"/>
        <w:rPr>
          <w:rFonts w:ascii="Times New Roman" w:eastAsia="Calibri" w:hAnsi="Times New Roman" w:cs="Times New Roman"/>
          <w:sz w:val="16"/>
          <w:szCs w:val="16"/>
          <w:lang w:val="ru-RU"/>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706"/>
        <w:gridCol w:w="739"/>
        <w:gridCol w:w="804"/>
        <w:gridCol w:w="809"/>
        <w:gridCol w:w="714"/>
        <w:gridCol w:w="626"/>
        <w:gridCol w:w="693"/>
        <w:gridCol w:w="622"/>
        <w:gridCol w:w="655"/>
        <w:gridCol w:w="766"/>
        <w:gridCol w:w="893"/>
        <w:gridCol w:w="776"/>
      </w:tblGrid>
      <w:tr w:rsidR="007C13DB" w:rsidRPr="00B02BD2" w14:paraId="61D8EC40" w14:textId="77777777" w:rsidTr="00B02BD2">
        <w:trPr>
          <w:trHeight w:val="375"/>
        </w:trPr>
        <w:tc>
          <w:tcPr>
            <w:tcW w:w="9925" w:type="dxa"/>
            <w:gridSpan w:val="13"/>
            <w:shd w:val="clear" w:color="auto" w:fill="auto"/>
            <w:noWrap/>
            <w:hideMark/>
          </w:tcPr>
          <w:p w14:paraId="49A5346C" w14:textId="77777777" w:rsidR="007C13DB" w:rsidRPr="00B02BD2" w:rsidRDefault="007C13DB" w:rsidP="003531C6">
            <w:pPr>
              <w:spacing w:after="0" w:line="240" w:lineRule="auto"/>
              <w:jc w:val="center"/>
              <w:rPr>
                <w:rFonts w:ascii="Times New Roman" w:eastAsia="Calibri" w:hAnsi="Times New Roman" w:cs="Times New Roman"/>
                <w:i/>
                <w:sz w:val="24"/>
                <w:szCs w:val="24"/>
              </w:rPr>
            </w:pPr>
            <w:r w:rsidRPr="00B02BD2">
              <w:rPr>
                <w:rFonts w:ascii="Times New Roman" w:eastAsia="Calibri" w:hAnsi="Times New Roman" w:cs="Times New Roman"/>
                <w:bCs/>
                <w:i/>
                <w:sz w:val="24"/>
                <w:szCs w:val="24"/>
              </w:rPr>
              <w:t>2 группа</w:t>
            </w:r>
          </w:p>
        </w:tc>
      </w:tr>
      <w:tr w:rsidR="00B02BD2" w:rsidRPr="00B02BD2" w14:paraId="7FFD143C" w14:textId="77777777" w:rsidTr="00B02BD2">
        <w:trPr>
          <w:trHeight w:val="510"/>
        </w:trPr>
        <w:tc>
          <w:tcPr>
            <w:tcW w:w="923" w:type="dxa"/>
            <w:shd w:val="clear" w:color="auto" w:fill="auto"/>
            <w:noWrap/>
            <w:hideMark/>
          </w:tcPr>
          <w:p w14:paraId="0F90272A" w14:textId="77777777" w:rsidR="003A3A8A" w:rsidRPr="0072652F" w:rsidRDefault="003A3A8A" w:rsidP="003A3A8A">
            <w:pPr>
              <w:spacing w:after="0" w:line="240" w:lineRule="auto"/>
              <w:jc w:val="center"/>
              <w:rPr>
                <w:rFonts w:ascii="Times New Roman" w:eastAsia="Calibri" w:hAnsi="Times New Roman" w:cs="Times New Roman"/>
                <w:sz w:val="24"/>
                <w:szCs w:val="24"/>
                <w:lang w:val="ru-RU"/>
              </w:rPr>
            </w:pPr>
            <w:r w:rsidRPr="0072652F">
              <w:rPr>
                <w:rFonts w:ascii="Times New Roman" w:eastAsia="Calibri" w:hAnsi="Times New Roman" w:cs="Times New Roman"/>
                <w:sz w:val="24"/>
                <w:szCs w:val="24"/>
                <w:lang w:val="ru-RU"/>
              </w:rPr>
              <w:t>Лаб.</w:t>
            </w:r>
          </w:p>
          <w:p w14:paraId="59EC32DB" w14:textId="283B36EC" w:rsidR="007C13DB" w:rsidRPr="00B02BD2" w:rsidRDefault="003A3A8A" w:rsidP="003A3A8A">
            <w:pPr>
              <w:spacing w:after="0" w:line="240" w:lineRule="auto"/>
              <w:rPr>
                <w:rFonts w:ascii="Times New Roman" w:eastAsia="Calibri" w:hAnsi="Times New Roman" w:cs="Times New Roman"/>
                <w:sz w:val="24"/>
                <w:szCs w:val="24"/>
                <w:lang w:val="ru-RU"/>
              </w:rPr>
            </w:pPr>
            <w:r w:rsidRPr="0072652F">
              <w:rPr>
                <w:rFonts w:ascii="Times New Roman" w:eastAsia="Calibri" w:hAnsi="Times New Roman" w:cs="Times New Roman"/>
                <w:sz w:val="24"/>
                <w:szCs w:val="24"/>
                <w:lang w:val="ru-RU"/>
              </w:rPr>
              <w:t>показ.</w:t>
            </w:r>
          </w:p>
        </w:tc>
        <w:tc>
          <w:tcPr>
            <w:tcW w:w="721" w:type="dxa"/>
            <w:shd w:val="clear" w:color="auto" w:fill="auto"/>
            <w:vAlign w:val="center"/>
            <w:hideMark/>
          </w:tcPr>
          <w:p w14:paraId="5567F311" w14:textId="0BD3A5D1" w:rsidR="007C13DB" w:rsidRPr="00B02BD2" w:rsidRDefault="00B02BD2" w:rsidP="00B02BD2">
            <w:pPr>
              <w:spacing w:after="0" w:line="240" w:lineRule="auto"/>
              <w:ind w:left="-112" w:right="-112"/>
              <w:jc w:val="center"/>
              <w:rPr>
                <w:rFonts w:ascii="Times New Roman" w:eastAsia="Calibri" w:hAnsi="Times New Roman" w:cs="Times New Roman"/>
                <w:sz w:val="24"/>
                <w:szCs w:val="24"/>
              </w:rPr>
            </w:pPr>
            <w:r w:rsidRPr="00B02BD2">
              <w:rPr>
                <w:rFonts w:ascii="Times New Roman" w:eastAsia="Calibri" w:hAnsi="Times New Roman" w:cs="Times New Roman"/>
                <w:sz w:val="24"/>
                <w:szCs w:val="24"/>
              </w:rPr>
              <w:t>n набл.</w:t>
            </w:r>
          </w:p>
        </w:tc>
        <w:tc>
          <w:tcPr>
            <w:tcW w:w="756" w:type="dxa"/>
            <w:shd w:val="clear" w:color="auto" w:fill="auto"/>
            <w:vAlign w:val="center"/>
            <w:hideMark/>
          </w:tcPr>
          <w:p w14:paraId="0FE4C884" w14:textId="55374A0B" w:rsidR="007C13DB" w:rsidRPr="00B02BD2" w:rsidRDefault="00B02BD2" w:rsidP="00B02BD2">
            <w:pPr>
              <w:spacing w:after="0" w:line="240" w:lineRule="auto"/>
              <w:ind w:left="-112" w:right="-112"/>
              <w:jc w:val="center"/>
              <w:rPr>
                <w:rFonts w:ascii="Times New Roman" w:eastAsia="Calibri" w:hAnsi="Times New Roman" w:cs="Times New Roman"/>
                <w:sz w:val="24"/>
                <w:szCs w:val="24"/>
                <w:lang w:val="ru-RU"/>
              </w:rPr>
            </w:pPr>
            <w:r w:rsidRPr="00B02BD2">
              <w:rPr>
                <w:rFonts w:ascii="Times New Roman" w:eastAsia="Calibri" w:hAnsi="Times New Roman" w:cs="Times New Roman"/>
                <w:sz w:val="24"/>
                <w:szCs w:val="24"/>
              </w:rPr>
              <w:t>сред</w:t>
            </w:r>
            <w:r w:rsidRPr="00B02BD2">
              <w:rPr>
                <w:rFonts w:ascii="Times New Roman" w:eastAsia="Calibri" w:hAnsi="Times New Roman" w:cs="Times New Roman"/>
                <w:sz w:val="24"/>
                <w:szCs w:val="24"/>
                <w:lang w:val="ru-RU"/>
              </w:rPr>
              <w:t>.</w:t>
            </w:r>
          </w:p>
        </w:tc>
        <w:tc>
          <w:tcPr>
            <w:tcW w:w="823" w:type="dxa"/>
            <w:shd w:val="clear" w:color="auto" w:fill="auto"/>
            <w:vAlign w:val="center"/>
            <w:hideMark/>
          </w:tcPr>
          <w:p w14:paraId="56ED34A9" w14:textId="08F1026A" w:rsidR="007C13DB" w:rsidRPr="00B02BD2" w:rsidRDefault="00B02BD2" w:rsidP="00B02BD2">
            <w:pPr>
              <w:spacing w:after="0" w:line="240" w:lineRule="auto"/>
              <w:ind w:left="-112" w:right="-112"/>
              <w:jc w:val="center"/>
              <w:rPr>
                <w:rFonts w:ascii="Times New Roman" w:eastAsia="Calibri" w:hAnsi="Times New Roman" w:cs="Times New Roman"/>
                <w:sz w:val="24"/>
                <w:szCs w:val="24"/>
              </w:rPr>
            </w:pPr>
            <w:r w:rsidRPr="00B02BD2">
              <w:rPr>
                <w:rFonts w:ascii="Times New Roman" w:eastAsia="Calibri" w:hAnsi="Times New Roman" w:cs="Times New Roman"/>
                <w:sz w:val="24"/>
                <w:szCs w:val="24"/>
              </w:rPr>
              <w:t>довер.</w:t>
            </w:r>
          </w:p>
        </w:tc>
        <w:tc>
          <w:tcPr>
            <w:tcW w:w="828" w:type="dxa"/>
            <w:shd w:val="clear" w:color="auto" w:fill="auto"/>
            <w:vAlign w:val="center"/>
            <w:hideMark/>
          </w:tcPr>
          <w:p w14:paraId="650A26E3" w14:textId="24C903D3" w:rsidR="007C13DB" w:rsidRPr="00B02BD2" w:rsidRDefault="00B02BD2" w:rsidP="00B02BD2">
            <w:pPr>
              <w:spacing w:after="0" w:line="240" w:lineRule="auto"/>
              <w:ind w:left="-112" w:right="-112"/>
              <w:jc w:val="center"/>
              <w:rPr>
                <w:rFonts w:ascii="Times New Roman" w:eastAsia="Calibri" w:hAnsi="Times New Roman" w:cs="Times New Roman"/>
                <w:sz w:val="24"/>
                <w:szCs w:val="24"/>
              </w:rPr>
            </w:pPr>
            <w:r w:rsidRPr="00B02BD2">
              <w:rPr>
                <w:rFonts w:ascii="Times New Roman" w:eastAsia="Calibri" w:hAnsi="Times New Roman" w:cs="Times New Roman"/>
                <w:sz w:val="24"/>
                <w:szCs w:val="24"/>
              </w:rPr>
              <w:t>довер.</w:t>
            </w:r>
          </w:p>
        </w:tc>
        <w:tc>
          <w:tcPr>
            <w:tcW w:w="730" w:type="dxa"/>
            <w:shd w:val="clear" w:color="auto" w:fill="auto"/>
            <w:vAlign w:val="center"/>
            <w:hideMark/>
          </w:tcPr>
          <w:p w14:paraId="5182B718" w14:textId="1650526B" w:rsidR="007C13DB" w:rsidRPr="00B02BD2" w:rsidRDefault="00B02BD2" w:rsidP="00B02BD2">
            <w:pPr>
              <w:spacing w:after="0" w:line="240" w:lineRule="auto"/>
              <w:ind w:left="-112" w:right="-112"/>
              <w:jc w:val="center"/>
              <w:rPr>
                <w:rFonts w:ascii="Times New Roman" w:eastAsia="Calibri" w:hAnsi="Times New Roman" w:cs="Times New Roman"/>
                <w:sz w:val="24"/>
                <w:szCs w:val="24"/>
              </w:rPr>
            </w:pPr>
            <w:r w:rsidRPr="00B02BD2">
              <w:rPr>
                <w:rFonts w:ascii="Times New Roman" w:eastAsia="Calibri" w:hAnsi="Times New Roman" w:cs="Times New Roman"/>
                <w:sz w:val="24"/>
                <w:szCs w:val="24"/>
              </w:rPr>
              <w:t>мед</w:t>
            </w:r>
          </w:p>
        </w:tc>
        <w:tc>
          <w:tcPr>
            <w:tcW w:w="639" w:type="dxa"/>
            <w:shd w:val="clear" w:color="auto" w:fill="auto"/>
            <w:vAlign w:val="center"/>
            <w:hideMark/>
          </w:tcPr>
          <w:p w14:paraId="1EB6EB63" w14:textId="3AFDF41F" w:rsidR="007C13DB" w:rsidRPr="00B02BD2" w:rsidRDefault="00B02BD2" w:rsidP="00B02BD2">
            <w:pPr>
              <w:spacing w:after="0" w:line="240" w:lineRule="auto"/>
              <w:ind w:left="-112" w:right="-112"/>
              <w:jc w:val="center"/>
              <w:rPr>
                <w:rFonts w:ascii="Times New Roman" w:eastAsia="Calibri" w:hAnsi="Times New Roman" w:cs="Times New Roman"/>
                <w:sz w:val="24"/>
                <w:szCs w:val="24"/>
              </w:rPr>
            </w:pPr>
            <w:r w:rsidRPr="00B02BD2">
              <w:rPr>
                <w:rFonts w:ascii="Times New Roman" w:eastAsia="Calibri" w:hAnsi="Times New Roman" w:cs="Times New Roman"/>
                <w:sz w:val="24"/>
                <w:szCs w:val="24"/>
              </w:rPr>
              <w:t>мин</w:t>
            </w:r>
          </w:p>
        </w:tc>
        <w:tc>
          <w:tcPr>
            <w:tcW w:w="708" w:type="dxa"/>
            <w:shd w:val="clear" w:color="auto" w:fill="auto"/>
            <w:vAlign w:val="center"/>
            <w:hideMark/>
          </w:tcPr>
          <w:p w14:paraId="6A70FC5F" w14:textId="62E87876" w:rsidR="007C13DB" w:rsidRPr="00B02BD2" w:rsidRDefault="00B02BD2" w:rsidP="00B02BD2">
            <w:pPr>
              <w:spacing w:after="0" w:line="240" w:lineRule="auto"/>
              <w:ind w:left="-112" w:right="-112"/>
              <w:jc w:val="center"/>
              <w:rPr>
                <w:rFonts w:ascii="Times New Roman" w:eastAsia="Calibri" w:hAnsi="Times New Roman" w:cs="Times New Roman"/>
                <w:sz w:val="24"/>
                <w:szCs w:val="24"/>
              </w:rPr>
            </w:pPr>
            <w:r w:rsidRPr="00B02BD2">
              <w:rPr>
                <w:rFonts w:ascii="Times New Roman" w:eastAsia="Calibri" w:hAnsi="Times New Roman" w:cs="Times New Roman"/>
                <w:sz w:val="24"/>
                <w:szCs w:val="24"/>
              </w:rPr>
              <w:t>макс</w:t>
            </w:r>
          </w:p>
        </w:tc>
        <w:tc>
          <w:tcPr>
            <w:tcW w:w="635" w:type="dxa"/>
            <w:shd w:val="clear" w:color="auto" w:fill="auto"/>
            <w:vAlign w:val="center"/>
            <w:hideMark/>
          </w:tcPr>
          <w:p w14:paraId="0B8EA653" w14:textId="51E62AE3" w:rsidR="007C13DB" w:rsidRPr="00B02BD2" w:rsidRDefault="00B02BD2" w:rsidP="00B02BD2">
            <w:pPr>
              <w:spacing w:after="0" w:line="240" w:lineRule="auto"/>
              <w:ind w:left="-112" w:right="-112"/>
              <w:jc w:val="center"/>
              <w:rPr>
                <w:rFonts w:ascii="Times New Roman" w:eastAsia="Calibri" w:hAnsi="Times New Roman" w:cs="Times New Roman"/>
                <w:sz w:val="24"/>
                <w:szCs w:val="24"/>
              </w:rPr>
            </w:pPr>
            <w:r w:rsidRPr="00B02BD2">
              <w:rPr>
                <w:rFonts w:ascii="Times New Roman" w:eastAsia="Calibri" w:hAnsi="Times New Roman" w:cs="Times New Roman"/>
                <w:sz w:val="24"/>
                <w:szCs w:val="24"/>
              </w:rPr>
              <w:t>ниж</w:t>
            </w:r>
          </w:p>
        </w:tc>
        <w:tc>
          <w:tcPr>
            <w:tcW w:w="669" w:type="dxa"/>
            <w:shd w:val="clear" w:color="auto" w:fill="auto"/>
            <w:vAlign w:val="center"/>
            <w:hideMark/>
          </w:tcPr>
          <w:p w14:paraId="7A8F8182" w14:textId="00A9A390" w:rsidR="007C13DB" w:rsidRPr="00B02BD2" w:rsidRDefault="00B02BD2" w:rsidP="00B02BD2">
            <w:pPr>
              <w:spacing w:after="0" w:line="240" w:lineRule="auto"/>
              <w:ind w:left="-112" w:right="-112"/>
              <w:jc w:val="center"/>
              <w:rPr>
                <w:rFonts w:ascii="Times New Roman" w:eastAsia="Calibri" w:hAnsi="Times New Roman" w:cs="Times New Roman"/>
                <w:sz w:val="24"/>
                <w:szCs w:val="24"/>
              </w:rPr>
            </w:pPr>
            <w:r w:rsidRPr="00B02BD2">
              <w:rPr>
                <w:rFonts w:ascii="Times New Roman" w:eastAsia="Calibri" w:hAnsi="Times New Roman" w:cs="Times New Roman"/>
                <w:sz w:val="24"/>
                <w:szCs w:val="24"/>
              </w:rPr>
              <w:t>верх</w:t>
            </w:r>
          </w:p>
        </w:tc>
        <w:tc>
          <w:tcPr>
            <w:tcW w:w="784" w:type="dxa"/>
            <w:shd w:val="clear" w:color="auto" w:fill="auto"/>
            <w:vAlign w:val="center"/>
            <w:hideMark/>
          </w:tcPr>
          <w:p w14:paraId="6E6863BE" w14:textId="6E490AB0" w:rsidR="007C13DB" w:rsidRPr="00B02BD2" w:rsidRDefault="00B02BD2" w:rsidP="00B02BD2">
            <w:pPr>
              <w:spacing w:after="0" w:line="240" w:lineRule="auto"/>
              <w:ind w:left="-112" w:right="-112"/>
              <w:jc w:val="center"/>
              <w:rPr>
                <w:rFonts w:ascii="Times New Roman" w:eastAsia="Calibri" w:hAnsi="Times New Roman" w:cs="Times New Roman"/>
                <w:sz w:val="24"/>
                <w:szCs w:val="24"/>
              </w:rPr>
            </w:pPr>
            <w:r w:rsidRPr="00B02BD2">
              <w:rPr>
                <w:rFonts w:ascii="Times New Roman" w:eastAsia="Calibri" w:hAnsi="Times New Roman" w:cs="Times New Roman"/>
                <w:sz w:val="24"/>
                <w:szCs w:val="24"/>
              </w:rPr>
              <w:t>станд.</w:t>
            </w:r>
          </w:p>
        </w:tc>
        <w:tc>
          <w:tcPr>
            <w:tcW w:w="915" w:type="dxa"/>
            <w:shd w:val="clear" w:color="auto" w:fill="auto"/>
            <w:vAlign w:val="center"/>
            <w:hideMark/>
          </w:tcPr>
          <w:p w14:paraId="35C7521B" w14:textId="65428404" w:rsidR="007C13DB" w:rsidRPr="00B02BD2" w:rsidRDefault="00B02BD2" w:rsidP="00B02BD2">
            <w:pPr>
              <w:spacing w:after="0" w:line="240" w:lineRule="auto"/>
              <w:ind w:left="-112" w:right="-112"/>
              <w:jc w:val="center"/>
              <w:rPr>
                <w:rFonts w:ascii="Times New Roman" w:eastAsia="Calibri" w:hAnsi="Times New Roman" w:cs="Times New Roman"/>
                <w:sz w:val="24"/>
                <w:szCs w:val="24"/>
              </w:rPr>
            </w:pPr>
            <w:r w:rsidRPr="00B02BD2">
              <w:rPr>
                <w:rFonts w:ascii="Times New Roman" w:eastAsia="Calibri" w:hAnsi="Times New Roman" w:cs="Times New Roman"/>
                <w:sz w:val="24"/>
                <w:szCs w:val="24"/>
              </w:rPr>
              <w:t>асим</w:t>
            </w:r>
            <w:r w:rsidRPr="00B02BD2">
              <w:rPr>
                <w:rFonts w:ascii="Times New Roman" w:eastAsia="Calibri" w:hAnsi="Times New Roman" w:cs="Times New Roman"/>
                <w:sz w:val="24"/>
                <w:szCs w:val="24"/>
                <w:lang w:val="ru-RU"/>
              </w:rPr>
              <w:t>-</w:t>
            </w:r>
            <w:r w:rsidRPr="00B02BD2">
              <w:rPr>
                <w:rFonts w:ascii="Times New Roman" w:eastAsia="Calibri" w:hAnsi="Times New Roman" w:cs="Times New Roman"/>
                <w:sz w:val="24"/>
                <w:szCs w:val="24"/>
              </w:rPr>
              <w:t>метрия</w:t>
            </w:r>
          </w:p>
        </w:tc>
        <w:tc>
          <w:tcPr>
            <w:tcW w:w="794" w:type="dxa"/>
            <w:shd w:val="clear" w:color="auto" w:fill="auto"/>
            <w:vAlign w:val="center"/>
            <w:hideMark/>
          </w:tcPr>
          <w:p w14:paraId="3AA5A6CF" w14:textId="0C66189D" w:rsidR="007C13DB" w:rsidRPr="00B02BD2" w:rsidRDefault="00B02BD2" w:rsidP="00B02BD2">
            <w:pPr>
              <w:spacing w:after="0" w:line="240" w:lineRule="auto"/>
              <w:ind w:left="-112" w:right="-112"/>
              <w:jc w:val="center"/>
              <w:rPr>
                <w:rFonts w:ascii="Times New Roman" w:eastAsia="Calibri" w:hAnsi="Times New Roman" w:cs="Times New Roman"/>
                <w:sz w:val="24"/>
                <w:szCs w:val="24"/>
              </w:rPr>
            </w:pPr>
            <w:r w:rsidRPr="00B02BD2">
              <w:rPr>
                <w:rFonts w:ascii="Times New Roman" w:eastAsia="Calibri" w:hAnsi="Times New Roman" w:cs="Times New Roman"/>
                <w:sz w:val="24"/>
                <w:szCs w:val="24"/>
              </w:rPr>
              <w:t>эксцесс</w:t>
            </w:r>
          </w:p>
        </w:tc>
      </w:tr>
      <w:tr w:rsidR="00B02BD2" w:rsidRPr="00B02BD2" w14:paraId="64A4C563" w14:textId="77777777" w:rsidTr="00B02BD2">
        <w:trPr>
          <w:trHeight w:val="300"/>
        </w:trPr>
        <w:tc>
          <w:tcPr>
            <w:tcW w:w="923" w:type="dxa"/>
            <w:shd w:val="clear" w:color="auto" w:fill="auto"/>
            <w:noWrap/>
            <w:hideMark/>
          </w:tcPr>
          <w:p w14:paraId="2AFE351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Hb1</w:t>
            </w:r>
          </w:p>
        </w:tc>
        <w:tc>
          <w:tcPr>
            <w:tcW w:w="721" w:type="dxa"/>
            <w:shd w:val="clear" w:color="auto" w:fill="auto"/>
            <w:noWrap/>
            <w:hideMark/>
          </w:tcPr>
          <w:p w14:paraId="754861F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74E4198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127</w:t>
            </w:r>
          </w:p>
        </w:tc>
        <w:tc>
          <w:tcPr>
            <w:tcW w:w="823" w:type="dxa"/>
            <w:shd w:val="clear" w:color="auto" w:fill="auto"/>
            <w:noWrap/>
            <w:hideMark/>
          </w:tcPr>
          <w:p w14:paraId="6DB50C9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122</w:t>
            </w:r>
          </w:p>
        </w:tc>
        <w:tc>
          <w:tcPr>
            <w:tcW w:w="828" w:type="dxa"/>
            <w:shd w:val="clear" w:color="auto" w:fill="auto"/>
            <w:noWrap/>
            <w:hideMark/>
          </w:tcPr>
          <w:p w14:paraId="55B1CD82"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132</w:t>
            </w:r>
          </w:p>
        </w:tc>
        <w:tc>
          <w:tcPr>
            <w:tcW w:w="730" w:type="dxa"/>
            <w:shd w:val="clear" w:color="auto" w:fill="auto"/>
            <w:noWrap/>
            <w:hideMark/>
          </w:tcPr>
          <w:p w14:paraId="2125D26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128</w:t>
            </w:r>
          </w:p>
        </w:tc>
        <w:tc>
          <w:tcPr>
            <w:tcW w:w="639" w:type="dxa"/>
            <w:shd w:val="clear" w:color="auto" w:fill="auto"/>
            <w:noWrap/>
            <w:hideMark/>
          </w:tcPr>
          <w:p w14:paraId="4305EC5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104</w:t>
            </w:r>
          </w:p>
        </w:tc>
        <w:tc>
          <w:tcPr>
            <w:tcW w:w="708" w:type="dxa"/>
            <w:shd w:val="clear" w:color="auto" w:fill="auto"/>
            <w:noWrap/>
            <w:hideMark/>
          </w:tcPr>
          <w:p w14:paraId="5548E2E1"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152</w:t>
            </w:r>
          </w:p>
        </w:tc>
        <w:tc>
          <w:tcPr>
            <w:tcW w:w="635" w:type="dxa"/>
            <w:shd w:val="clear" w:color="auto" w:fill="auto"/>
            <w:noWrap/>
            <w:hideMark/>
          </w:tcPr>
          <w:p w14:paraId="6834B5B1"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120</w:t>
            </w:r>
          </w:p>
        </w:tc>
        <w:tc>
          <w:tcPr>
            <w:tcW w:w="669" w:type="dxa"/>
            <w:shd w:val="clear" w:color="auto" w:fill="auto"/>
            <w:noWrap/>
            <w:hideMark/>
          </w:tcPr>
          <w:p w14:paraId="492B2CF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136</w:t>
            </w:r>
          </w:p>
        </w:tc>
        <w:tc>
          <w:tcPr>
            <w:tcW w:w="784" w:type="dxa"/>
            <w:shd w:val="clear" w:color="auto" w:fill="auto"/>
            <w:noWrap/>
            <w:hideMark/>
          </w:tcPr>
          <w:p w14:paraId="18695F52"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2,37</w:t>
            </w:r>
          </w:p>
        </w:tc>
        <w:tc>
          <w:tcPr>
            <w:tcW w:w="915" w:type="dxa"/>
            <w:shd w:val="clear" w:color="auto" w:fill="auto"/>
            <w:noWrap/>
            <w:hideMark/>
          </w:tcPr>
          <w:p w14:paraId="1D7A80D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-0,15</w:t>
            </w:r>
          </w:p>
        </w:tc>
        <w:tc>
          <w:tcPr>
            <w:tcW w:w="794" w:type="dxa"/>
            <w:shd w:val="clear" w:color="auto" w:fill="auto"/>
            <w:noWrap/>
            <w:hideMark/>
          </w:tcPr>
          <w:p w14:paraId="7FAE815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-0,56</w:t>
            </w:r>
          </w:p>
        </w:tc>
      </w:tr>
      <w:tr w:rsidR="00B02BD2" w:rsidRPr="00B02BD2" w14:paraId="2D4A5579" w14:textId="77777777" w:rsidTr="00B02BD2">
        <w:trPr>
          <w:trHeight w:val="300"/>
        </w:trPr>
        <w:tc>
          <w:tcPr>
            <w:tcW w:w="923" w:type="dxa"/>
            <w:shd w:val="clear" w:color="auto" w:fill="auto"/>
            <w:noWrap/>
            <w:hideMark/>
          </w:tcPr>
          <w:p w14:paraId="20355EA1"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Hb5</w:t>
            </w:r>
          </w:p>
        </w:tc>
        <w:tc>
          <w:tcPr>
            <w:tcW w:w="721" w:type="dxa"/>
            <w:shd w:val="clear" w:color="auto" w:fill="auto"/>
            <w:noWrap/>
            <w:hideMark/>
          </w:tcPr>
          <w:p w14:paraId="3A7BFD0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41A7251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118</w:t>
            </w:r>
          </w:p>
        </w:tc>
        <w:tc>
          <w:tcPr>
            <w:tcW w:w="823" w:type="dxa"/>
            <w:shd w:val="clear" w:color="auto" w:fill="auto"/>
            <w:noWrap/>
            <w:hideMark/>
          </w:tcPr>
          <w:p w14:paraId="44472053"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113</w:t>
            </w:r>
          </w:p>
        </w:tc>
        <w:tc>
          <w:tcPr>
            <w:tcW w:w="828" w:type="dxa"/>
            <w:shd w:val="clear" w:color="auto" w:fill="auto"/>
            <w:noWrap/>
            <w:hideMark/>
          </w:tcPr>
          <w:p w14:paraId="77AFEDB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123</w:t>
            </w:r>
          </w:p>
        </w:tc>
        <w:tc>
          <w:tcPr>
            <w:tcW w:w="730" w:type="dxa"/>
            <w:shd w:val="clear" w:color="auto" w:fill="auto"/>
            <w:noWrap/>
            <w:hideMark/>
          </w:tcPr>
          <w:p w14:paraId="3340407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116</w:t>
            </w:r>
          </w:p>
        </w:tc>
        <w:tc>
          <w:tcPr>
            <w:tcW w:w="639" w:type="dxa"/>
            <w:shd w:val="clear" w:color="auto" w:fill="auto"/>
            <w:noWrap/>
            <w:hideMark/>
          </w:tcPr>
          <w:p w14:paraId="42F679D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95</w:t>
            </w:r>
          </w:p>
        </w:tc>
        <w:tc>
          <w:tcPr>
            <w:tcW w:w="708" w:type="dxa"/>
            <w:shd w:val="clear" w:color="auto" w:fill="auto"/>
            <w:noWrap/>
            <w:hideMark/>
          </w:tcPr>
          <w:p w14:paraId="04ACE7B4"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150</w:t>
            </w:r>
          </w:p>
        </w:tc>
        <w:tc>
          <w:tcPr>
            <w:tcW w:w="635" w:type="dxa"/>
            <w:shd w:val="clear" w:color="auto" w:fill="auto"/>
            <w:noWrap/>
            <w:hideMark/>
          </w:tcPr>
          <w:p w14:paraId="78419983"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108</w:t>
            </w:r>
          </w:p>
        </w:tc>
        <w:tc>
          <w:tcPr>
            <w:tcW w:w="669" w:type="dxa"/>
            <w:shd w:val="clear" w:color="auto" w:fill="auto"/>
            <w:noWrap/>
            <w:hideMark/>
          </w:tcPr>
          <w:p w14:paraId="07AB2E7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130</w:t>
            </w:r>
          </w:p>
        </w:tc>
        <w:tc>
          <w:tcPr>
            <w:tcW w:w="784" w:type="dxa"/>
            <w:shd w:val="clear" w:color="auto" w:fill="auto"/>
            <w:noWrap/>
            <w:hideMark/>
          </w:tcPr>
          <w:p w14:paraId="4D22C9C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2,61</w:t>
            </w:r>
          </w:p>
        </w:tc>
        <w:tc>
          <w:tcPr>
            <w:tcW w:w="915" w:type="dxa"/>
            <w:shd w:val="clear" w:color="auto" w:fill="auto"/>
            <w:noWrap/>
            <w:hideMark/>
          </w:tcPr>
          <w:p w14:paraId="4AA3876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0,48</w:t>
            </w:r>
          </w:p>
        </w:tc>
        <w:tc>
          <w:tcPr>
            <w:tcW w:w="794" w:type="dxa"/>
            <w:shd w:val="clear" w:color="auto" w:fill="auto"/>
            <w:noWrap/>
            <w:hideMark/>
          </w:tcPr>
          <w:p w14:paraId="7E8E1F0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-0,38</w:t>
            </w:r>
          </w:p>
        </w:tc>
      </w:tr>
      <w:tr w:rsidR="00B02BD2" w:rsidRPr="00B02BD2" w14:paraId="43A895F2" w14:textId="77777777" w:rsidTr="00B02BD2">
        <w:trPr>
          <w:trHeight w:val="300"/>
        </w:trPr>
        <w:tc>
          <w:tcPr>
            <w:tcW w:w="923" w:type="dxa"/>
            <w:shd w:val="clear" w:color="auto" w:fill="auto"/>
            <w:noWrap/>
            <w:hideMark/>
          </w:tcPr>
          <w:p w14:paraId="17BDC053"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Hb10</w:t>
            </w:r>
          </w:p>
        </w:tc>
        <w:tc>
          <w:tcPr>
            <w:tcW w:w="721" w:type="dxa"/>
            <w:shd w:val="clear" w:color="auto" w:fill="auto"/>
            <w:noWrap/>
            <w:hideMark/>
          </w:tcPr>
          <w:p w14:paraId="658800E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2D98569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114</w:t>
            </w:r>
          </w:p>
        </w:tc>
        <w:tc>
          <w:tcPr>
            <w:tcW w:w="823" w:type="dxa"/>
            <w:shd w:val="clear" w:color="auto" w:fill="auto"/>
            <w:noWrap/>
            <w:hideMark/>
          </w:tcPr>
          <w:p w14:paraId="483EDE8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109</w:t>
            </w:r>
          </w:p>
        </w:tc>
        <w:tc>
          <w:tcPr>
            <w:tcW w:w="828" w:type="dxa"/>
            <w:shd w:val="clear" w:color="auto" w:fill="auto"/>
            <w:noWrap/>
            <w:hideMark/>
          </w:tcPr>
          <w:p w14:paraId="2EEBF50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119</w:t>
            </w:r>
          </w:p>
        </w:tc>
        <w:tc>
          <w:tcPr>
            <w:tcW w:w="730" w:type="dxa"/>
            <w:shd w:val="clear" w:color="auto" w:fill="auto"/>
            <w:noWrap/>
            <w:hideMark/>
          </w:tcPr>
          <w:p w14:paraId="2D23DD6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112</w:t>
            </w:r>
          </w:p>
        </w:tc>
        <w:tc>
          <w:tcPr>
            <w:tcW w:w="639" w:type="dxa"/>
            <w:shd w:val="clear" w:color="auto" w:fill="auto"/>
            <w:noWrap/>
            <w:hideMark/>
          </w:tcPr>
          <w:p w14:paraId="53F21D7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90</w:t>
            </w:r>
          </w:p>
        </w:tc>
        <w:tc>
          <w:tcPr>
            <w:tcW w:w="708" w:type="dxa"/>
            <w:shd w:val="clear" w:color="auto" w:fill="auto"/>
            <w:noWrap/>
            <w:hideMark/>
          </w:tcPr>
          <w:p w14:paraId="0A618F5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140</w:t>
            </w:r>
          </w:p>
        </w:tc>
        <w:tc>
          <w:tcPr>
            <w:tcW w:w="635" w:type="dxa"/>
            <w:shd w:val="clear" w:color="auto" w:fill="auto"/>
            <w:noWrap/>
            <w:hideMark/>
          </w:tcPr>
          <w:p w14:paraId="5BC5A58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108</w:t>
            </w:r>
          </w:p>
        </w:tc>
        <w:tc>
          <w:tcPr>
            <w:tcW w:w="669" w:type="dxa"/>
            <w:shd w:val="clear" w:color="auto" w:fill="auto"/>
            <w:noWrap/>
            <w:hideMark/>
          </w:tcPr>
          <w:p w14:paraId="486CBFA1"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128</w:t>
            </w:r>
          </w:p>
        </w:tc>
        <w:tc>
          <w:tcPr>
            <w:tcW w:w="784" w:type="dxa"/>
            <w:shd w:val="clear" w:color="auto" w:fill="auto"/>
            <w:noWrap/>
            <w:hideMark/>
          </w:tcPr>
          <w:p w14:paraId="0F00602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2,43</w:t>
            </w:r>
          </w:p>
        </w:tc>
        <w:tc>
          <w:tcPr>
            <w:tcW w:w="915" w:type="dxa"/>
            <w:shd w:val="clear" w:color="auto" w:fill="auto"/>
            <w:noWrap/>
            <w:hideMark/>
          </w:tcPr>
          <w:p w14:paraId="1C766C47" w14:textId="77777777" w:rsidR="007C13DB" w:rsidRPr="00B02BD2" w:rsidRDefault="007C13DB" w:rsidP="003531C6">
            <w:pPr>
              <w:spacing w:after="0" w:line="240" w:lineRule="auto"/>
              <w:rPr>
                <w:rFonts w:ascii="Times New Roman" w:eastAsia="Calibri" w:hAnsi="Times New Roman" w:cs="Times New Roman"/>
                <w:sz w:val="24"/>
                <w:szCs w:val="24"/>
                <w:lang w:val="ru-RU"/>
              </w:rPr>
            </w:pPr>
            <w:r w:rsidRPr="00B02BD2">
              <w:rPr>
                <w:rFonts w:ascii="Times New Roman" w:eastAsia="Calibri" w:hAnsi="Times New Roman" w:cs="Times New Roman"/>
                <w:sz w:val="24"/>
                <w:szCs w:val="24"/>
              </w:rPr>
              <w:t>0,0</w:t>
            </w:r>
            <w:r w:rsidRPr="00B02BD2">
              <w:rPr>
                <w:rFonts w:ascii="Times New Roman" w:eastAsia="Calibri" w:hAnsi="Times New Roman" w:cs="Times New Roman"/>
                <w:sz w:val="24"/>
                <w:szCs w:val="24"/>
                <w:lang w:val="ru-RU"/>
              </w:rPr>
              <w:t>3</w:t>
            </w:r>
          </w:p>
        </w:tc>
        <w:tc>
          <w:tcPr>
            <w:tcW w:w="794" w:type="dxa"/>
            <w:shd w:val="clear" w:color="auto" w:fill="auto"/>
            <w:noWrap/>
            <w:hideMark/>
          </w:tcPr>
          <w:p w14:paraId="06248FA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-0,74</w:t>
            </w:r>
          </w:p>
        </w:tc>
      </w:tr>
      <w:tr w:rsidR="00B02BD2" w:rsidRPr="00B02BD2" w14:paraId="031254D9" w14:textId="77777777" w:rsidTr="00B02BD2">
        <w:trPr>
          <w:trHeight w:val="300"/>
        </w:trPr>
        <w:tc>
          <w:tcPr>
            <w:tcW w:w="923" w:type="dxa"/>
            <w:shd w:val="clear" w:color="auto" w:fill="auto"/>
            <w:noWrap/>
            <w:hideMark/>
          </w:tcPr>
          <w:p w14:paraId="358D444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Lym1</w:t>
            </w:r>
          </w:p>
        </w:tc>
        <w:tc>
          <w:tcPr>
            <w:tcW w:w="721" w:type="dxa"/>
            <w:shd w:val="clear" w:color="auto" w:fill="auto"/>
            <w:noWrap/>
            <w:hideMark/>
          </w:tcPr>
          <w:p w14:paraId="0781FA3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2068EB52"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13,1</w:t>
            </w:r>
          </w:p>
        </w:tc>
        <w:tc>
          <w:tcPr>
            <w:tcW w:w="823" w:type="dxa"/>
            <w:shd w:val="clear" w:color="auto" w:fill="auto"/>
            <w:noWrap/>
            <w:hideMark/>
          </w:tcPr>
          <w:p w14:paraId="74186C5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10,5</w:t>
            </w:r>
          </w:p>
        </w:tc>
        <w:tc>
          <w:tcPr>
            <w:tcW w:w="828" w:type="dxa"/>
            <w:shd w:val="clear" w:color="auto" w:fill="auto"/>
            <w:noWrap/>
            <w:hideMark/>
          </w:tcPr>
          <w:p w14:paraId="68027291"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15,7</w:t>
            </w:r>
          </w:p>
        </w:tc>
        <w:tc>
          <w:tcPr>
            <w:tcW w:w="730" w:type="dxa"/>
            <w:shd w:val="clear" w:color="auto" w:fill="auto"/>
            <w:noWrap/>
            <w:hideMark/>
          </w:tcPr>
          <w:p w14:paraId="40F220D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13</w:t>
            </w:r>
          </w:p>
        </w:tc>
        <w:tc>
          <w:tcPr>
            <w:tcW w:w="639" w:type="dxa"/>
            <w:shd w:val="clear" w:color="auto" w:fill="auto"/>
            <w:noWrap/>
            <w:hideMark/>
          </w:tcPr>
          <w:p w14:paraId="23E2646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4</w:t>
            </w:r>
          </w:p>
        </w:tc>
        <w:tc>
          <w:tcPr>
            <w:tcW w:w="708" w:type="dxa"/>
            <w:shd w:val="clear" w:color="auto" w:fill="auto"/>
            <w:noWrap/>
            <w:hideMark/>
          </w:tcPr>
          <w:p w14:paraId="3F32487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35</w:t>
            </w:r>
          </w:p>
        </w:tc>
        <w:tc>
          <w:tcPr>
            <w:tcW w:w="635" w:type="dxa"/>
            <w:shd w:val="clear" w:color="auto" w:fill="auto"/>
            <w:noWrap/>
            <w:hideMark/>
          </w:tcPr>
          <w:p w14:paraId="0711D10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8</w:t>
            </w:r>
          </w:p>
        </w:tc>
        <w:tc>
          <w:tcPr>
            <w:tcW w:w="669" w:type="dxa"/>
            <w:shd w:val="clear" w:color="auto" w:fill="auto"/>
            <w:noWrap/>
            <w:hideMark/>
          </w:tcPr>
          <w:p w14:paraId="518D837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16</w:t>
            </w:r>
          </w:p>
        </w:tc>
        <w:tc>
          <w:tcPr>
            <w:tcW w:w="784" w:type="dxa"/>
            <w:shd w:val="clear" w:color="auto" w:fill="auto"/>
            <w:noWrap/>
            <w:hideMark/>
          </w:tcPr>
          <w:p w14:paraId="3CF9385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1,27</w:t>
            </w:r>
          </w:p>
        </w:tc>
        <w:tc>
          <w:tcPr>
            <w:tcW w:w="915" w:type="dxa"/>
            <w:shd w:val="clear" w:color="auto" w:fill="auto"/>
            <w:noWrap/>
            <w:hideMark/>
          </w:tcPr>
          <w:p w14:paraId="3FF3E9E1"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1,23</w:t>
            </w:r>
          </w:p>
        </w:tc>
        <w:tc>
          <w:tcPr>
            <w:tcW w:w="794" w:type="dxa"/>
            <w:shd w:val="clear" w:color="auto" w:fill="auto"/>
            <w:noWrap/>
            <w:hideMark/>
          </w:tcPr>
          <w:p w14:paraId="0B60290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2,33</w:t>
            </w:r>
          </w:p>
        </w:tc>
      </w:tr>
      <w:tr w:rsidR="00B02BD2" w:rsidRPr="00B02BD2" w14:paraId="6DE5A448" w14:textId="77777777" w:rsidTr="00B02BD2">
        <w:trPr>
          <w:trHeight w:val="300"/>
        </w:trPr>
        <w:tc>
          <w:tcPr>
            <w:tcW w:w="923" w:type="dxa"/>
            <w:shd w:val="clear" w:color="auto" w:fill="auto"/>
            <w:noWrap/>
            <w:hideMark/>
          </w:tcPr>
          <w:p w14:paraId="714DCCD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Lym5</w:t>
            </w:r>
          </w:p>
        </w:tc>
        <w:tc>
          <w:tcPr>
            <w:tcW w:w="721" w:type="dxa"/>
            <w:shd w:val="clear" w:color="auto" w:fill="auto"/>
            <w:noWrap/>
            <w:hideMark/>
          </w:tcPr>
          <w:p w14:paraId="50B937C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6C9E3AB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11,9</w:t>
            </w:r>
          </w:p>
        </w:tc>
        <w:tc>
          <w:tcPr>
            <w:tcW w:w="823" w:type="dxa"/>
            <w:shd w:val="clear" w:color="auto" w:fill="auto"/>
            <w:noWrap/>
            <w:hideMark/>
          </w:tcPr>
          <w:p w14:paraId="0D405641"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10,4</w:t>
            </w:r>
          </w:p>
        </w:tc>
        <w:tc>
          <w:tcPr>
            <w:tcW w:w="828" w:type="dxa"/>
            <w:shd w:val="clear" w:color="auto" w:fill="auto"/>
            <w:noWrap/>
            <w:hideMark/>
          </w:tcPr>
          <w:p w14:paraId="7839BD2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13,5</w:t>
            </w:r>
          </w:p>
        </w:tc>
        <w:tc>
          <w:tcPr>
            <w:tcW w:w="730" w:type="dxa"/>
            <w:shd w:val="clear" w:color="auto" w:fill="auto"/>
            <w:noWrap/>
            <w:hideMark/>
          </w:tcPr>
          <w:p w14:paraId="5A1B3EB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11</w:t>
            </w:r>
          </w:p>
        </w:tc>
        <w:tc>
          <w:tcPr>
            <w:tcW w:w="639" w:type="dxa"/>
            <w:shd w:val="clear" w:color="auto" w:fill="auto"/>
            <w:noWrap/>
            <w:hideMark/>
          </w:tcPr>
          <w:p w14:paraId="6241C46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4</w:t>
            </w:r>
          </w:p>
        </w:tc>
        <w:tc>
          <w:tcPr>
            <w:tcW w:w="708" w:type="dxa"/>
            <w:shd w:val="clear" w:color="auto" w:fill="auto"/>
            <w:noWrap/>
            <w:hideMark/>
          </w:tcPr>
          <w:p w14:paraId="1017852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22</w:t>
            </w:r>
          </w:p>
        </w:tc>
        <w:tc>
          <w:tcPr>
            <w:tcW w:w="635" w:type="dxa"/>
            <w:shd w:val="clear" w:color="auto" w:fill="auto"/>
            <w:noWrap/>
            <w:hideMark/>
          </w:tcPr>
          <w:p w14:paraId="715CAAD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10</w:t>
            </w:r>
          </w:p>
        </w:tc>
        <w:tc>
          <w:tcPr>
            <w:tcW w:w="669" w:type="dxa"/>
            <w:shd w:val="clear" w:color="auto" w:fill="auto"/>
            <w:noWrap/>
            <w:hideMark/>
          </w:tcPr>
          <w:p w14:paraId="0B1313B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14</w:t>
            </w:r>
          </w:p>
        </w:tc>
        <w:tc>
          <w:tcPr>
            <w:tcW w:w="784" w:type="dxa"/>
            <w:shd w:val="clear" w:color="auto" w:fill="auto"/>
            <w:noWrap/>
            <w:hideMark/>
          </w:tcPr>
          <w:p w14:paraId="75E7EE8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0,75</w:t>
            </w:r>
          </w:p>
        </w:tc>
        <w:tc>
          <w:tcPr>
            <w:tcW w:w="915" w:type="dxa"/>
            <w:shd w:val="clear" w:color="auto" w:fill="auto"/>
            <w:noWrap/>
            <w:hideMark/>
          </w:tcPr>
          <w:p w14:paraId="5DB6A0D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0,57</w:t>
            </w:r>
          </w:p>
        </w:tc>
        <w:tc>
          <w:tcPr>
            <w:tcW w:w="794" w:type="dxa"/>
            <w:shd w:val="clear" w:color="auto" w:fill="auto"/>
            <w:noWrap/>
            <w:hideMark/>
          </w:tcPr>
          <w:p w14:paraId="42450BE2"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0,65</w:t>
            </w:r>
          </w:p>
        </w:tc>
      </w:tr>
      <w:tr w:rsidR="00B02BD2" w:rsidRPr="00B02BD2" w14:paraId="6A4F93BD" w14:textId="77777777" w:rsidTr="00B02BD2">
        <w:trPr>
          <w:trHeight w:val="300"/>
        </w:trPr>
        <w:tc>
          <w:tcPr>
            <w:tcW w:w="923" w:type="dxa"/>
            <w:shd w:val="clear" w:color="auto" w:fill="auto"/>
            <w:noWrap/>
            <w:hideMark/>
          </w:tcPr>
          <w:p w14:paraId="1DDC4D6D" w14:textId="77777777" w:rsidR="007C13DB" w:rsidRPr="00B02BD2" w:rsidRDefault="007C13DB" w:rsidP="00AB48D8">
            <w:pPr>
              <w:spacing w:after="0" w:line="240" w:lineRule="auto"/>
              <w:ind w:right="-102"/>
              <w:rPr>
                <w:rFonts w:ascii="Times New Roman" w:eastAsia="Calibri" w:hAnsi="Times New Roman" w:cs="Times New Roman"/>
                <w:sz w:val="24"/>
                <w:szCs w:val="24"/>
              </w:rPr>
            </w:pPr>
            <w:r w:rsidRPr="00B02BD2">
              <w:rPr>
                <w:rFonts w:ascii="Times New Roman" w:eastAsia="Calibri" w:hAnsi="Times New Roman" w:cs="Times New Roman"/>
                <w:sz w:val="24"/>
                <w:szCs w:val="24"/>
              </w:rPr>
              <w:t>Lym10</w:t>
            </w:r>
          </w:p>
        </w:tc>
        <w:tc>
          <w:tcPr>
            <w:tcW w:w="721" w:type="dxa"/>
            <w:shd w:val="clear" w:color="auto" w:fill="auto"/>
            <w:noWrap/>
            <w:hideMark/>
          </w:tcPr>
          <w:p w14:paraId="27931E6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5201F3B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14,4</w:t>
            </w:r>
          </w:p>
        </w:tc>
        <w:tc>
          <w:tcPr>
            <w:tcW w:w="823" w:type="dxa"/>
            <w:shd w:val="clear" w:color="auto" w:fill="auto"/>
            <w:noWrap/>
            <w:hideMark/>
          </w:tcPr>
          <w:p w14:paraId="2FEE8F7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12,6</w:t>
            </w:r>
          </w:p>
        </w:tc>
        <w:tc>
          <w:tcPr>
            <w:tcW w:w="828" w:type="dxa"/>
            <w:shd w:val="clear" w:color="auto" w:fill="auto"/>
            <w:noWrap/>
            <w:hideMark/>
          </w:tcPr>
          <w:p w14:paraId="6E028A9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16,2</w:t>
            </w:r>
          </w:p>
        </w:tc>
        <w:tc>
          <w:tcPr>
            <w:tcW w:w="730" w:type="dxa"/>
            <w:shd w:val="clear" w:color="auto" w:fill="auto"/>
            <w:noWrap/>
            <w:hideMark/>
          </w:tcPr>
          <w:p w14:paraId="728CA6B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13</w:t>
            </w:r>
          </w:p>
        </w:tc>
        <w:tc>
          <w:tcPr>
            <w:tcW w:w="639" w:type="dxa"/>
            <w:shd w:val="clear" w:color="auto" w:fill="auto"/>
            <w:noWrap/>
            <w:hideMark/>
          </w:tcPr>
          <w:p w14:paraId="18E39F4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w:t>
            </w:r>
          </w:p>
        </w:tc>
        <w:tc>
          <w:tcPr>
            <w:tcW w:w="708" w:type="dxa"/>
            <w:shd w:val="clear" w:color="auto" w:fill="auto"/>
            <w:noWrap/>
            <w:hideMark/>
          </w:tcPr>
          <w:p w14:paraId="6F63466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23</w:t>
            </w:r>
          </w:p>
        </w:tc>
        <w:tc>
          <w:tcPr>
            <w:tcW w:w="635" w:type="dxa"/>
            <w:shd w:val="clear" w:color="auto" w:fill="auto"/>
            <w:noWrap/>
            <w:hideMark/>
          </w:tcPr>
          <w:p w14:paraId="4E91D4A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11</w:t>
            </w:r>
          </w:p>
        </w:tc>
        <w:tc>
          <w:tcPr>
            <w:tcW w:w="669" w:type="dxa"/>
            <w:shd w:val="clear" w:color="auto" w:fill="auto"/>
            <w:noWrap/>
            <w:hideMark/>
          </w:tcPr>
          <w:p w14:paraId="4B98240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19</w:t>
            </w:r>
          </w:p>
        </w:tc>
        <w:tc>
          <w:tcPr>
            <w:tcW w:w="784" w:type="dxa"/>
            <w:shd w:val="clear" w:color="auto" w:fill="auto"/>
            <w:noWrap/>
            <w:hideMark/>
          </w:tcPr>
          <w:p w14:paraId="26ABB33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0,88</w:t>
            </w:r>
          </w:p>
        </w:tc>
        <w:tc>
          <w:tcPr>
            <w:tcW w:w="915" w:type="dxa"/>
            <w:shd w:val="clear" w:color="auto" w:fill="auto"/>
            <w:noWrap/>
            <w:hideMark/>
          </w:tcPr>
          <w:p w14:paraId="2407B43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-0,07</w:t>
            </w:r>
          </w:p>
        </w:tc>
        <w:tc>
          <w:tcPr>
            <w:tcW w:w="794" w:type="dxa"/>
            <w:shd w:val="clear" w:color="auto" w:fill="auto"/>
            <w:noWrap/>
            <w:hideMark/>
          </w:tcPr>
          <w:p w14:paraId="5699EE1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-0,27</w:t>
            </w:r>
          </w:p>
        </w:tc>
      </w:tr>
      <w:tr w:rsidR="00B02BD2" w:rsidRPr="00B02BD2" w14:paraId="6C25FE7E" w14:textId="77777777" w:rsidTr="00B02BD2">
        <w:trPr>
          <w:trHeight w:val="300"/>
        </w:trPr>
        <w:tc>
          <w:tcPr>
            <w:tcW w:w="923" w:type="dxa"/>
            <w:shd w:val="clear" w:color="auto" w:fill="auto"/>
            <w:noWrap/>
            <w:hideMark/>
          </w:tcPr>
          <w:p w14:paraId="09E39A0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Pr1</w:t>
            </w:r>
          </w:p>
        </w:tc>
        <w:tc>
          <w:tcPr>
            <w:tcW w:w="721" w:type="dxa"/>
            <w:shd w:val="clear" w:color="auto" w:fill="auto"/>
            <w:noWrap/>
            <w:hideMark/>
          </w:tcPr>
          <w:p w14:paraId="7B987BE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23D6D8D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58,3</w:t>
            </w:r>
          </w:p>
        </w:tc>
        <w:tc>
          <w:tcPr>
            <w:tcW w:w="823" w:type="dxa"/>
            <w:shd w:val="clear" w:color="auto" w:fill="auto"/>
            <w:noWrap/>
            <w:hideMark/>
          </w:tcPr>
          <w:p w14:paraId="044A5EB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55,8</w:t>
            </w:r>
          </w:p>
        </w:tc>
        <w:tc>
          <w:tcPr>
            <w:tcW w:w="828" w:type="dxa"/>
            <w:shd w:val="clear" w:color="auto" w:fill="auto"/>
            <w:noWrap/>
            <w:hideMark/>
          </w:tcPr>
          <w:p w14:paraId="34216B4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60,9</w:t>
            </w:r>
          </w:p>
        </w:tc>
        <w:tc>
          <w:tcPr>
            <w:tcW w:w="730" w:type="dxa"/>
            <w:shd w:val="clear" w:color="auto" w:fill="auto"/>
            <w:noWrap/>
            <w:hideMark/>
          </w:tcPr>
          <w:p w14:paraId="011E3F5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57,5</w:t>
            </w:r>
          </w:p>
        </w:tc>
        <w:tc>
          <w:tcPr>
            <w:tcW w:w="639" w:type="dxa"/>
            <w:shd w:val="clear" w:color="auto" w:fill="auto"/>
            <w:noWrap/>
            <w:hideMark/>
          </w:tcPr>
          <w:p w14:paraId="0071BD3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46</w:t>
            </w:r>
          </w:p>
        </w:tc>
        <w:tc>
          <w:tcPr>
            <w:tcW w:w="708" w:type="dxa"/>
            <w:shd w:val="clear" w:color="auto" w:fill="auto"/>
            <w:noWrap/>
            <w:hideMark/>
          </w:tcPr>
          <w:p w14:paraId="26738B3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72</w:t>
            </w:r>
          </w:p>
        </w:tc>
        <w:tc>
          <w:tcPr>
            <w:tcW w:w="635" w:type="dxa"/>
            <w:shd w:val="clear" w:color="auto" w:fill="auto"/>
            <w:noWrap/>
            <w:hideMark/>
          </w:tcPr>
          <w:p w14:paraId="39B0ABD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54</w:t>
            </w:r>
          </w:p>
        </w:tc>
        <w:tc>
          <w:tcPr>
            <w:tcW w:w="669" w:type="dxa"/>
            <w:shd w:val="clear" w:color="auto" w:fill="auto"/>
            <w:noWrap/>
            <w:hideMark/>
          </w:tcPr>
          <w:p w14:paraId="49BCFCA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62</w:t>
            </w:r>
          </w:p>
        </w:tc>
        <w:tc>
          <w:tcPr>
            <w:tcW w:w="784" w:type="dxa"/>
            <w:shd w:val="clear" w:color="auto" w:fill="auto"/>
            <w:noWrap/>
            <w:hideMark/>
          </w:tcPr>
          <w:p w14:paraId="72368FD3"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1,25</w:t>
            </w:r>
          </w:p>
        </w:tc>
        <w:tc>
          <w:tcPr>
            <w:tcW w:w="915" w:type="dxa"/>
            <w:shd w:val="clear" w:color="auto" w:fill="auto"/>
            <w:noWrap/>
            <w:hideMark/>
          </w:tcPr>
          <w:p w14:paraId="3238921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0,66</w:t>
            </w:r>
          </w:p>
        </w:tc>
        <w:tc>
          <w:tcPr>
            <w:tcW w:w="794" w:type="dxa"/>
            <w:shd w:val="clear" w:color="auto" w:fill="auto"/>
            <w:noWrap/>
            <w:hideMark/>
          </w:tcPr>
          <w:p w14:paraId="3F48EFD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-0,20</w:t>
            </w:r>
          </w:p>
        </w:tc>
      </w:tr>
      <w:tr w:rsidR="00B02BD2" w:rsidRPr="00B02BD2" w14:paraId="3A6FC246" w14:textId="77777777" w:rsidTr="00B02BD2">
        <w:trPr>
          <w:trHeight w:val="300"/>
        </w:trPr>
        <w:tc>
          <w:tcPr>
            <w:tcW w:w="923" w:type="dxa"/>
            <w:shd w:val="clear" w:color="auto" w:fill="auto"/>
            <w:noWrap/>
            <w:hideMark/>
          </w:tcPr>
          <w:p w14:paraId="08A11D7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Pr5</w:t>
            </w:r>
          </w:p>
        </w:tc>
        <w:tc>
          <w:tcPr>
            <w:tcW w:w="721" w:type="dxa"/>
            <w:shd w:val="clear" w:color="auto" w:fill="auto"/>
            <w:noWrap/>
            <w:hideMark/>
          </w:tcPr>
          <w:p w14:paraId="27F505A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7DE7795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57,5</w:t>
            </w:r>
          </w:p>
        </w:tc>
        <w:tc>
          <w:tcPr>
            <w:tcW w:w="823" w:type="dxa"/>
            <w:shd w:val="clear" w:color="auto" w:fill="auto"/>
            <w:noWrap/>
            <w:hideMark/>
          </w:tcPr>
          <w:p w14:paraId="3426E0F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55,4</w:t>
            </w:r>
          </w:p>
        </w:tc>
        <w:tc>
          <w:tcPr>
            <w:tcW w:w="828" w:type="dxa"/>
            <w:shd w:val="clear" w:color="auto" w:fill="auto"/>
            <w:noWrap/>
            <w:hideMark/>
          </w:tcPr>
          <w:p w14:paraId="5292106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59,7</w:t>
            </w:r>
          </w:p>
        </w:tc>
        <w:tc>
          <w:tcPr>
            <w:tcW w:w="730" w:type="dxa"/>
            <w:shd w:val="clear" w:color="auto" w:fill="auto"/>
            <w:noWrap/>
            <w:hideMark/>
          </w:tcPr>
          <w:p w14:paraId="488CAFC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55,5</w:t>
            </w:r>
          </w:p>
        </w:tc>
        <w:tc>
          <w:tcPr>
            <w:tcW w:w="639" w:type="dxa"/>
            <w:shd w:val="clear" w:color="auto" w:fill="auto"/>
            <w:noWrap/>
            <w:hideMark/>
          </w:tcPr>
          <w:p w14:paraId="5840A6D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50</w:t>
            </w:r>
          </w:p>
        </w:tc>
        <w:tc>
          <w:tcPr>
            <w:tcW w:w="708" w:type="dxa"/>
            <w:shd w:val="clear" w:color="auto" w:fill="auto"/>
            <w:noWrap/>
            <w:hideMark/>
          </w:tcPr>
          <w:p w14:paraId="434D1A0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70</w:t>
            </w:r>
          </w:p>
        </w:tc>
        <w:tc>
          <w:tcPr>
            <w:tcW w:w="635" w:type="dxa"/>
            <w:shd w:val="clear" w:color="auto" w:fill="auto"/>
            <w:noWrap/>
            <w:hideMark/>
          </w:tcPr>
          <w:p w14:paraId="7FECB13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53</w:t>
            </w:r>
          </w:p>
        </w:tc>
        <w:tc>
          <w:tcPr>
            <w:tcW w:w="669" w:type="dxa"/>
            <w:shd w:val="clear" w:color="auto" w:fill="auto"/>
            <w:noWrap/>
            <w:hideMark/>
          </w:tcPr>
          <w:p w14:paraId="36589FE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61</w:t>
            </w:r>
          </w:p>
        </w:tc>
        <w:tc>
          <w:tcPr>
            <w:tcW w:w="784" w:type="dxa"/>
            <w:shd w:val="clear" w:color="auto" w:fill="auto"/>
            <w:noWrap/>
            <w:hideMark/>
          </w:tcPr>
          <w:p w14:paraId="00FADE2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1,05</w:t>
            </w:r>
          </w:p>
        </w:tc>
        <w:tc>
          <w:tcPr>
            <w:tcW w:w="915" w:type="dxa"/>
            <w:shd w:val="clear" w:color="auto" w:fill="auto"/>
            <w:noWrap/>
            <w:hideMark/>
          </w:tcPr>
          <w:p w14:paraId="332915F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0,59</w:t>
            </w:r>
          </w:p>
        </w:tc>
        <w:tc>
          <w:tcPr>
            <w:tcW w:w="794" w:type="dxa"/>
            <w:shd w:val="clear" w:color="auto" w:fill="auto"/>
            <w:noWrap/>
            <w:hideMark/>
          </w:tcPr>
          <w:p w14:paraId="4A3DA85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-0,72</w:t>
            </w:r>
          </w:p>
        </w:tc>
      </w:tr>
      <w:tr w:rsidR="00B02BD2" w:rsidRPr="00B02BD2" w14:paraId="23ABCF70" w14:textId="77777777" w:rsidTr="00B02BD2">
        <w:trPr>
          <w:trHeight w:val="300"/>
        </w:trPr>
        <w:tc>
          <w:tcPr>
            <w:tcW w:w="923" w:type="dxa"/>
            <w:shd w:val="clear" w:color="auto" w:fill="auto"/>
            <w:noWrap/>
            <w:hideMark/>
          </w:tcPr>
          <w:p w14:paraId="6C7CBD2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Pr10</w:t>
            </w:r>
          </w:p>
        </w:tc>
        <w:tc>
          <w:tcPr>
            <w:tcW w:w="721" w:type="dxa"/>
            <w:shd w:val="clear" w:color="auto" w:fill="auto"/>
            <w:noWrap/>
            <w:hideMark/>
          </w:tcPr>
          <w:p w14:paraId="0872B86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3418F25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59,7</w:t>
            </w:r>
          </w:p>
        </w:tc>
        <w:tc>
          <w:tcPr>
            <w:tcW w:w="823" w:type="dxa"/>
            <w:shd w:val="clear" w:color="auto" w:fill="auto"/>
            <w:noWrap/>
            <w:hideMark/>
          </w:tcPr>
          <w:p w14:paraId="3C16439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56,6</w:t>
            </w:r>
          </w:p>
        </w:tc>
        <w:tc>
          <w:tcPr>
            <w:tcW w:w="828" w:type="dxa"/>
            <w:shd w:val="clear" w:color="auto" w:fill="auto"/>
            <w:noWrap/>
            <w:hideMark/>
          </w:tcPr>
          <w:p w14:paraId="3D2C7424"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62,7</w:t>
            </w:r>
          </w:p>
        </w:tc>
        <w:tc>
          <w:tcPr>
            <w:tcW w:w="730" w:type="dxa"/>
            <w:shd w:val="clear" w:color="auto" w:fill="auto"/>
            <w:noWrap/>
            <w:hideMark/>
          </w:tcPr>
          <w:p w14:paraId="6D7052F4"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59,5</w:t>
            </w:r>
          </w:p>
        </w:tc>
        <w:tc>
          <w:tcPr>
            <w:tcW w:w="639" w:type="dxa"/>
            <w:shd w:val="clear" w:color="auto" w:fill="auto"/>
            <w:noWrap/>
            <w:hideMark/>
          </w:tcPr>
          <w:p w14:paraId="092B5E9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40</w:t>
            </w:r>
          </w:p>
        </w:tc>
        <w:tc>
          <w:tcPr>
            <w:tcW w:w="708" w:type="dxa"/>
            <w:shd w:val="clear" w:color="auto" w:fill="auto"/>
            <w:noWrap/>
            <w:hideMark/>
          </w:tcPr>
          <w:p w14:paraId="5FD89BB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76</w:t>
            </w:r>
          </w:p>
        </w:tc>
        <w:tc>
          <w:tcPr>
            <w:tcW w:w="635" w:type="dxa"/>
            <w:shd w:val="clear" w:color="auto" w:fill="auto"/>
            <w:noWrap/>
            <w:hideMark/>
          </w:tcPr>
          <w:p w14:paraId="13DBE6E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55</w:t>
            </w:r>
          </w:p>
        </w:tc>
        <w:tc>
          <w:tcPr>
            <w:tcW w:w="669" w:type="dxa"/>
            <w:shd w:val="clear" w:color="auto" w:fill="auto"/>
            <w:noWrap/>
            <w:hideMark/>
          </w:tcPr>
          <w:p w14:paraId="7634D5D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64</w:t>
            </w:r>
          </w:p>
        </w:tc>
        <w:tc>
          <w:tcPr>
            <w:tcW w:w="784" w:type="dxa"/>
            <w:shd w:val="clear" w:color="auto" w:fill="auto"/>
            <w:noWrap/>
            <w:hideMark/>
          </w:tcPr>
          <w:p w14:paraId="63FCC1B1"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1,49</w:t>
            </w:r>
          </w:p>
        </w:tc>
        <w:tc>
          <w:tcPr>
            <w:tcW w:w="915" w:type="dxa"/>
            <w:shd w:val="clear" w:color="auto" w:fill="auto"/>
            <w:noWrap/>
            <w:hideMark/>
          </w:tcPr>
          <w:p w14:paraId="729F97A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-0,29</w:t>
            </w:r>
          </w:p>
        </w:tc>
        <w:tc>
          <w:tcPr>
            <w:tcW w:w="794" w:type="dxa"/>
            <w:shd w:val="clear" w:color="auto" w:fill="auto"/>
            <w:noWrap/>
            <w:hideMark/>
          </w:tcPr>
          <w:p w14:paraId="6F8A31F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0,69</w:t>
            </w:r>
          </w:p>
        </w:tc>
      </w:tr>
      <w:tr w:rsidR="00B02BD2" w:rsidRPr="00B02BD2" w14:paraId="29859F70" w14:textId="77777777" w:rsidTr="00B02BD2">
        <w:trPr>
          <w:trHeight w:val="300"/>
        </w:trPr>
        <w:tc>
          <w:tcPr>
            <w:tcW w:w="923" w:type="dxa"/>
            <w:shd w:val="clear" w:color="auto" w:fill="auto"/>
            <w:noWrap/>
            <w:hideMark/>
          </w:tcPr>
          <w:p w14:paraId="1141B52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Bi1</w:t>
            </w:r>
          </w:p>
        </w:tc>
        <w:tc>
          <w:tcPr>
            <w:tcW w:w="721" w:type="dxa"/>
            <w:shd w:val="clear" w:color="auto" w:fill="auto"/>
            <w:noWrap/>
            <w:hideMark/>
          </w:tcPr>
          <w:p w14:paraId="20CFA59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59102E1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94,2</w:t>
            </w:r>
          </w:p>
        </w:tc>
        <w:tc>
          <w:tcPr>
            <w:tcW w:w="823" w:type="dxa"/>
            <w:shd w:val="clear" w:color="auto" w:fill="auto"/>
            <w:noWrap/>
            <w:hideMark/>
          </w:tcPr>
          <w:p w14:paraId="5CC587A4"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50,2</w:t>
            </w:r>
          </w:p>
        </w:tc>
        <w:tc>
          <w:tcPr>
            <w:tcW w:w="828" w:type="dxa"/>
            <w:shd w:val="clear" w:color="auto" w:fill="auto"/>
            <w:noWrap/>
            <w:hideMark/>
          </w:tcPr>
          <w:p w14:paraId="20F18382"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138</w:t>
            </w:r>
          </w:p>
        </w:tc>
        <w:tc>
          <w:tcPr>
            <w:tcW w:w="730" w:type="dxa"/>
            <w:shd w:val="clear" w:color="auto" w:fill="auto"/>
            <w:noWrap/>
            <w:hideMark/>
          </w:tcPr>
          <w:p w14:paraId="6C4EDF6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27,3</w:t>
            </w:r>
          </w:p>
        </w:tc>
        <w:tc>
          <w:tcPr>
            <w:tcW w:w="639" w:type="dxa"/>
            <w:shd w:val="clear" w:color="auto" w:fill="auto"/>
            <w:noWrap/>
            <w:hideMark/>
          </w:tcPr>
          <w:p w14:paraId="28DD4FB5" w14:textId="77777777" w:rsidR="007C13DB" w:rsidRPr="00B02BD2" w:rsidRDefault="007C13DB" w:rsidP="00AB48D8">
            <w:pPr>
              <w:spacing w:after="0" w:line="240" w:lineRule="auto"/>
              <w:ind w:right="-86"/>
              <w:rPr>
                <w:rFonts w:ascii="Times New Roman" w:eastAsia="Calibri" w:hAnsi="Times New Roman" w:cs="Times New Roman"/>
                <w:sz w:val="24"/>
                <w:szCs w:val="24"/>
              </w:rPr>
            </w:pPr>
            <w:r w:rsidRPr="00B02BD2">
              <w:rPr>
                <w:rFonts w:ascii="Times New Roman" w:eastAsia="Calibri" w:hAnsi="Times New Roman" w:cs="Times New Roman"/>
                <w:sz w:val="24"/>
                <w:szCs w:val="24"/>
              </w:rPr>
              <w:t>12,2</w:t>
            </w:r>
          </w:p>
        </w:tc>
        <w:tc>
          <w:tcPr>
            <w:tcW w:w="708" w:type="dxa"/>
            <w:shd w:val="clear" w:color="auto" w:fill="auto"/>
            <w:noWrap/>
            <w:hideMark/>
          </w:tcPr>
          <w:p w14:paraId="4D478BC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368</w:t>
            </w:r>
          </w:p>
        </w:tc>
        <w:tc>
          <w:tcPr>
            <w:tcW w:w="635" w:type="dxa"/>
            <w:shd w:val="clear" w:color="auto" w:fill="auto"/>
            <w:noWrap/>
            <w:hideMark/>
          </w:tcPr>
          <w:p w14:paraId="4CCA0D8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15</w:t>
            </w:r>
          </w:p>
        </w:tc>
        <w:tc>
          <w:tcPr>
            <w:tcW w:w="669" w:type="dxa"/>
            <w:shd w:val="clear" w:color="auto" w:fill="auto"/>
            <w:noWrap/>
            <w:hideMark/>
          </w:tcPr>
          <w:p w14:paraId="7E761C1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172</w:t>
            </w:r>
          </w:p>
        </w:tc>
        <w:tc>
          <w:tcPr>
            <w:tcW w:w="784" w:type="dxa"/>
            <w:shd w:val="clear" w:color="auto" w:fill="auto"/>
            <w:noWrap/>
            <w:hideMark/>
          </w:tcPr>
          <w:p w14:paraId="142121C3"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21,5</w:t>
            </w:r>
          </w:p>
        </w:tc>
        <w:tc>
          <w:tcPr>
            <w:tcW w:w="915" w:type="dxa"/>
            <w:shd w:val="clear" w:color="auto" w:fill="auto"/>
            <w:noWrap/>
            <w:hideMark/>
          </w:tcPr>
          <w:p w14:paraId="5618E32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1,28</w:t>
            </w:r>
          </w:p>
        </w:tc>
        <w:tc>
          <w:tcPr>
            <w:tcW w:w="794" w:type="dxa"/>
            <w:shd w:val="clear" w:color="auto" w:fill="auto"/>
            <w:noWrap/>
            <w:hideMark/>
          </w:tcPr>
          <w:p w14:paraId="13CFE4B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0,15</w:t>
            </w:r>
          </w:p>
        </w:tc>
      </w:tr>
      <w:tr w:rsidR="00B02BD2" w:rsidRPr="00B02BD2" w14:paraId="11A4665D" w14:textId="77777777" w:rsidTr="00B02BD2">
        <w:trPr>
          <w:trHeight w:val="300"/>
        </w:trPr>
        <w:tc>
          <w:tcPr>
            <w:tcW w:w="923" w:type="dxa"/>
            <w:shd w:val="clear" w:color="auto" w:fill="auto"/>
            <w:noWrap/>
            <w:hideMark/>
          </w:tcPr>
          <w:p w14:paraId="0642618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Bi5</w:t>
            </w:r>
          </w:p>
        </w:tc>
        <w:tc>
          <w:tcPr>
            <w:tcW w:w="721" w:type="dxa"/>
            <w:shd w:val="clear" w:color="auto" w:fill="auto"/>
            <w:noWrap/>
            <w:hideMark/>
          </w:tcPr>
          <w:p w14:paraId="3BA56492"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531002A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68,6</w:t>
            </w:r>
          </w:p>
        </w:tc>
        <w:tc>
          <w:tcPr>
            <w:tcW w:w="823" w:type="dxa"/>
            <w:shd w:val="clear" w:color="auto" w:fill="auto"/>
            <w:noWrap/>
            <w:hideMark/>
          </w:tcPr>
          <w:p w14:paraId="2843147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37,3</w:t>
            </w:r>
          </w:p>
        </w:tc>
        <w:tc>
          <w:tcPr>
            <w:tcW w:w="828" w:type="dxa"/>
            <w:shd w:val="clear" w:color="auto" w:fill="auto"/>
            <w:noWrap/>
            <w:hideMark/>
          </w:tcPr>
          <w:p w14:paraId="3075EC5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99,9</w:t>
            </w:r>
          </w:p>
        </w:tc>
        <w:tc>
          <w:tcPr>
            <w:tcW w:w="730" w:type="dxa"/>
            <w:shd w:val="clear" w:color="auto" w:fill="auto"/>
            <w:noWrap/>
            <w:hideMark/>
          </w:tcPr>
          <w:p w14:paraId="36F93CF2"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19,3</w:t>
            </w:r>
          </w:p>
        </w:tc>
        <w:tc>
          <w:tcPr>
            <w:tcW w:w="639" w:type="dxa"/>
            <w:shd w:val="clear" w:color="auto" w:fill="auto"/>
            <w:noWrap/>
            <w:hideMark/>
          </w:tcPr>
          <w:p w14:paraId="12A3DA3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11,</w:t>
            </w:r>
          </w:p>
        </w:tc>
        <w:tc>
          <w:tcPr>
            <w:tcW w:w="708" w:type="dxa"/>
            <w:shd w:val="clear" w:color="auto" w:fill="auto"/>
            <w:noWrap/>
            <w:hideMark/>
          </w:tcPr>
          <w:p w14:paraId="32F85D8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275</w:t>
            </w:r>
          </w:p>
        </w:tc>
        <w:tc>
          <w:tcPr>
            <w:tcW w:w="635" w:type="dxa"/>
            <w:shd w:val="clear" w:color="auto" w:fill="auto"/>
            <w:noWrap/>
            <w:hideMark/>
          </w:tcPr>
          <w:p w14:paraId="7D29F30A" w14:textId="77777777" w:rsidR="007C13DB" w:rsidRPr="00B02BD2" w:rsidRDefault="007C13DB" w:rsidP="00B02BD2">
            <w:pPr>
              <w:spacing w:after="0" w:line="240" w:lineRule="auto"/>
              <w:ind w:right="-36"/>
              <w:rPr>
                <w:rFonts w:ascii="Times New Roman" w:eastAsia="Calibri" w:hAnsi="Times New Roman" w:cs="Times New Roman"/>
                <w:sz w:val="24"/>
                <w:szCs w:val="24"/>
              </w:rPr>
            </w:pPr>
            <w:r w:rsidRPr="00B02BD2">
              <w:rPr>
                <w:rFonts w:ascii="Times New Roman" w:eastAsia="Calibri" w:hAnsi="Times New Roman" w:cs="Times New Roman"/>
                <w:sz w:val="24"/>
                <w:szCs w:val="24"/>
              </w:rPr>
              <w:t>14,5</w:t>
            </w:r>
          </w:p>
        </w:tc>
        <w:tc>
          <w:tcPr>
            <w:tcW w:w="669" w:type="dxa"/>
            <w:shd w:val="clear" w:color="auto" w:fill="auto"/>
            <w:noWrap/>
            <w:hideMark/>
          </w:tcPr>
          <w:p w14:paraId="4D5DBA6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90</w:t>
            </w:r>
          </w:p>
        </w:tc>
        <w:tc>
          <w:tcPr>
            <w:tcW w:w="784" w:type="dxa"/>
            <w:shd w:val="clear" w:color="auto" w:fill="auto"/>
            <w:noWrap/>
            <w:hideMark/>
          </w:tcPr>
          <w:p w14:paraId="1FC4A6F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15,3</w:t>
            </w:r>
          </w:p>
        </w:tc>
        <w:tc>
          <w:tcPr>
            <w:tcW w:w="915" w:type="dxa"/>
            <w:shd w:val="clear" w:color="auto" w:fill="auto"/>
            <w:noWrap/>
            <w:hideMark/>
          </w:tcPr>
          <w:p w14:paraId="5645DEE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1,41</w:t>
            </w:r>
          </w:p>
        </w:tc>
        <w:tc>
          <w:tcPr>
            <w:tcW w:w="794" w:type="dxa"/>
            <w:shd w:val="clear" w:color="auto" w:fill="auto"/>
            <w:noWrap/>
            <w:hideMark/>
          </w:tcPr>
          <w:p w14:paraId="5185B603"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0,66</w:t>
            </w:r>
          </w:p>
        </w:tc>
      </w:tr>
      <w:tr w:rsidR="00B02BD2" w:rsidRPr="00B02BD2" w14:paraId="30480CA4" w14:textId="77777777" w:rsidTr="00B02BD2">
        <w:trPr>
          <w:trHeight w:val="300"/>
        </w:trPr>
        <w:tc>
          <w:tcPr>
            <w:tcW w:w="923" w:type="dxa"/>
            <w:shd w:val="clear" w:color="auto" w:fill="auto"/>
            <w:noWrap/>
            <w:hideMark/>
          </w:tcPr>
          <w:p w14:paraId="6AF7A60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Bi10</w:t>
            </w:r>
          </w:p>
        </w:tc>
        <w:tc>
          <w:tcPr>
            <w:tcW w:w="721" w:type="dxa"/>
            <w:shd w:val="clear" w:color="auto" w:fill="auto"/>
            <w:noWrap/>
            <w:hideMark/>
          </w:tcPr>
          <w:p w14:paraId="39A8FC6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22E825E2"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59,5</w:t>
            </w:r>
          </w:p>
        </w:tc>
        <w:tc>
          <w:tcPr>
            <w:tcW w:w="823" w:type="dxa"/>
            <w:shd w:val="clear" w:color="auto" w:fill="auto"/>
            <w:noWrap/>
            <w:hideMark/>
          </w:tcPr>
          <w:p w14:paraId="3F020B7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30,7</w:t>
            </w:r>
          </w:p>
        </w:tc>
        <w:tc>
          <w:tcPr>
            <w:tcW w:w="828" w:type="dxa"/>
            <w:shd w:val="clear" w:color="auto" w:fill="auto"/>
            <w:noWrap/>
            <w:hideMark/>
          </w:tcPr>
          <w:p w14:paraId="4C7FCA0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88,3</w:t>
            </w:r>
          </w:p>
        </w:tc>
        <w:tc>
          <w:tcPr>
            <w:tcW w:w="730" w:type="dxa"/>
            <w:shd w:val="clear" w:color="auto" w:fill="auto"/>
            <w:noWrap/>
            <w:hideMark/>
          </w:tcPr>
          <w:p w14:paraId="5D77101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18,2</w:t>
            </w:r>
          </w:p>
        </w:tc>
        <w:tc>
          <w:tcPr>
            <w:tcW w:w="639" w:type="dxa"/>
            <w:shd w:val="clear" w:color="auto" w:fill="auto"/>
            <w:noWrap/>
            <w:hideMark/>
          </w:tcPr>
          <w:p w14:paraId="3BB0309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10</w:t>
            </w:r>
          </w:p>
        </w:tc>
        <w:tc>
          <w:tcPr>
            <w:tcW w:w="708" w:type="dxa"/>
            <w:shd w:val="clear" w:color="auto" w:fill="auto"/>
            <w:noWrap/>
            <w:hideMark/>
          </w:tcPr>
          <w:p w14:paraId="7146126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323</w:t>
            </w:r>
          </w:p>
        </w:tc>
        <w:tc>
          <w:tcPr>
            <w:tcW w:w="635" w:type="dxa"/>
            <w:shd w:val="clear" w:color="auto" w:fill="auto"/>
            <w:noWrap/>
            <w:hideMark/>
          </w:tcPr>
          <w:p w14:paraId="283E21E3"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15</w:t>
            </w:r>
          </w:p>
        </w:tc>
        <w:tc>
          <w:tcPr>
            <w:tcW w:w="669" w:type="dxa"/>
            <w:shd w:val="clear" w:color="auto" w:fill="auto"/>
            <w:noWrap/>
            <w:hideMark/>
          </w:tcPr>
          <w:p w14:paraId="72A6DB2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77</w:t>
            </w:r>
          </w:p>
        </w:tc>
        <w:tc>
          <w:tcPr>
            <w:tcW w:w="784" w:type="dxa"/>
            <w:shd w:val="clear" w:color="auto" w:fill="auto"/>
            <w:noWrap/>
            <w:hideMark/>
          </w:tcPr>
          <w:p w14:paraId="0632514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14,1</w:t>
            </w:r>
          </w:p>
        </w:tc>
        <w:tc>
          <w:tcPr>
            <w:tcW w:w="915" w:type="dxa"/>
            <w:shd w:val="clear" w:color="auto" w:fill="auto"/>
            <w:noWrap/>
            <w:hideMark/>
          </w:tcPr>
          <w:p w14:paraId="53647F5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2,07</w:t>
            </w:r>
          </w:p>
        </w:tc>
        <w:tc>
          <w:tcPr>
            <w:tcW w:w="794" w:type="dxa"/>
            <w:shd w:val="clear" w:color="auto" w:fill="auto"/>
            <w:noWrap/>
            <w:hideMark/>
          </w:tcPr>
          <w:p w14:paraId="5175D3B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4,17</w:t>
            </w:r>
          </w:p>
        </w:tc>
      </w:tr>
      <w:tr w:rsidR="00B02BD2" w:rsidRPr="00B02BD2" w14:paraId="696FB658" w14:textId="77777777" w:rsidTr="00B02BD2">
        <w:trPr>
          <w:trHeight w:val="300"/>
        </w:trPr>
        <w:tc>
          <w:tcPr>
            <w:tcW w:w="923" w:type="dxa"/>
            <w:shd w:val="clear" w:color="auto" w:fill="auto"/>
            <w:noWrap/>
            <w:hideMark/>
          </w:tcPr>
          <w:p w14:paraId="5719BE6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ALT1</w:t>
            </w:r>
          </w:p>
        </w:tc>
        <w:tc>
          <w:tcPr>
            <w:tcW w:w="721" w:type="dxa"/>
            <w:shd w:val="clear" w:color="auto" w:fill="auto"/>
            <w:noWrap/>
            <w:hideMark/>
          </w:tcPr>
          <w:p w14:paraId="11AA528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4E2DE2F5"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154,3</w:t>
            </w:r>
          </w:p>
        </w:tc>
        <w:tc>
          <w:tcPr>
            <w:tcW w:w="823" w:type="dxa"/>
            <w:shd w:val="clear" w:color="auto" w:fill="auto"/>
            <w:noWrap/>
            <w:hideMark/>
          </w:tcPr>
          <w:p w14:paraId="5168B4E2"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57</w:t>
            </w:r>
          </w:p>
        </w:tc>
        <w:tc>
          <w:tcPr>
            <w:tcW w:w="828" w:type="dxa"/>
            <w:shd w:val="clear" w:color="auto" w:fill="auto"/>
            <w:noWrap/>
            <w:hideMark/>
          </w:tcPr>
          <w:p w14:paraId="38F020D0"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250</w:t>
            </w:r>
          </w:p>
        </w:tc>
        <w:tc>
          <w:tcPr>
            <w:tcW w:w="730" w:type="dxa"/>
            <w:shd w:val="clear" w:color="auto" w:fill="auto"/>
            <w:noWrap/>
            <w:hideMark/>
          </w:tcPr>
          <w:p w14:paraId="6F2795D0"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76</w:t>
            </w:r>
          </w:p>
        </w:tc>
        <w:tc>
          <w:tcPr>
            <w:tcW w:w="639" w:type="dxa"/>
            <w:shd w:val="clear" w:color="auto" w:fill="auto"/>
            <w:noWrap/>
            <w:hideMark/>
          </w:tcPr>
          <w:p w14:paraId="5CAB4CFD"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15</w:t>
            </w:r>
          </w:p>
        </w:tc>
        <w:tc>
          <w:tcPr>
            <w:tcW w:w="708" w:type="dxa"/>
            <w:shd w:val="clear" w:color="auto" w:fill="auto"/>
            <w:noWrap/>
            <w:hideMark/>
          </w:tcPr>
          <w:p w14:paraId="32B56C7D"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1379</w:t>
            </w:r>
          </w:p>
        </w:tc>
        <w:tc>
          <w:tcPr>
            <w:tcW w:w="635" w:type="dxa"/>
            <w:shd w:val="clear" w:color="auto" w:fill="auto"/>
            <w:noWrap/>
            <w:hideMark/>
          </w:tcPr>
          <w:p w14:paraId="750FC46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33</w:t>
            </w:r>
          </w:p>
        </w:tc>
        <w:tc>
          <w:tcPr>
            <w:tcW w:w="669" w:type="dxa"/>
            <w:shd w:val="clear" w:color="auto" w:fill="auto"/>
            <w:noWrap/>
            <w:hideMark/>
          </w:tcPr>
          <w:p w14:paraId="78EFCC0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148</w:t>
            </w:r>
          </w:p>
        </w:tc>
        <w:tc>
          <w:tcPr>
            <w:tcW w:w="784" w:type="dxa"/>
            <w:shd w:val="clear" w:color="auto" w:fill="auto"/>
            <w:noWrap/>
            <w:hideMark/>
          </w:tcPr>
          <w:p w14:paraId="22735CE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47,1</w:t>
            </w:r>
          </w:p>
        </w:tc>
        <w:tc>
          <w:tcPr>
            <w:tcW w:w="915" w:type="dxa"/>
            <w:shd w:val="clear" w:color="auto" w:fill="auto"/>
            <w:noWrap/>
            <w:hideMark/>
          </w:tcPr>
          <w:p w14:paraId="3EBF9F2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4,05</w:t>
            </w:r>
          </w:p>
        </w:tc>
        <w:tc>
          <w:tcPr>
            <w:tcW w:w="794" w:type="dxa"/>
            <w:shd w:val="clear" w:color="auto" w:fill="auto"/>
            <w:noWrap/>
            <w:hideMark/>
          </w:tcPr>
          <w:p w14:paraId="5848519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18,4</w:t>
            </w:r>
          </w:p>
        </w:tc>
      </w:tr>
      <w:tr w:rsidR="00B02BD2" w:rsidRPr="00B02BD2" w14:paraId="7B3D200B" w14:textId="77777777" w:rsidTr="00B02BD2">
        <w:trPr>
          <w:trHeight w:val="300"/>
        </w:trPr>
        <w:tc>
          <w:tcPr>
            <w:tcW w:w="923" w:type="dxa"/>
            <w:shd w:val="clear" w:color="auto" w:fill="auto"/>
            <w:noWrap/>
            <w:hideMark/>
          </w:tcPr>
          <w:p w14:paraId="7DB344A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ALT5</w:t>
            </w:r>
          </w:p>
        </w:tc>
        <w:tc>
          <w:tcPr>
            <w:tcW w:w="721" w:type="dxa"/>
            <w:shd w:val="clear" w:color="auto" w:fill="auto"/>
            <w:noWrap/>
            <w:hideMark/>
          </w:tcPr>
          <w:p w14:paraId="615DB014"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6238E161"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57,9</w:t>
            </w:r>
          </w:p>
        </w:tc>
        <w:tc>
          <w:tcPr>
            <w:tcW w:w="823" w:type="dxa"/>
            <w:shd w:val="clear" w:color="auto" w:fill="auto"/>
            <w:noWrap/>
            <w:hideMark/>
          </w:tcPr>
          <w:p w14:paraId="3B2B3894"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40</w:t>
            </w:r>
          </w:p>
        </w:tc>
        <w:tc>
          <w:tcPr>
            <w:tcW w:w="828" w:type="dxa"/>
            <w:shd w:val="clear" w:color="auto" w:fill="auto"/>
            <w:noWrap/>
            <w:hideMark/>
          </w:tcPr>
          <w:p w14:paraId="042666A7"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75</w:t>
            </w:r>
          </w:p>
        </w:tc>
        <w:tc>
          <w:tcPr>
            <w:tcW w:w="730" w:type="dxa"/>
            <w:shd w:val="clear" w:color="auto" w:fill="auto"/>
            <w:noWrap/>
            <w:hideMark/>
          </w:tcPr>
          <w:p w14:paraId="503CC2D3"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36</w:t>
            </w:r>
          </w:p>
        </w:tc>
        <w:tc>
          <w:tcPr>
            <w:tcW w:w="639" w:type="dxa"/>
            <w:shd w:val="clear" w:color="auto" w:fill="auto"/>
            <w:noWrap/>
            <w:hideMark/>
          </w:tcPr>
          <w:p w14:paraId="460AEE4C"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13</w:t>
            </w:r>
          </w:p>
        </w:tc>
        <w:tc>
          <w:tcPr>
            <w:tcW w:w="708" w:type="dxa"/>
            <w:shd w:val="clear" w:color="auto" w:fill="auto"/>
            <w:noWrap/>
            <w:hideMark/>
          </w:tcPr>
          <w:p w14:paraId="2C64A4B0"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223</w:t>
            </w:r>
          </w:p>
        </w:tc>
        <w:tc>
          <w:tcPr>
            <w:tcW w:w="635" w:type="dxa"/>
            <w:shd w:val="clear" w:color="auto" w:fill="auto"/>
            <w:noWrap/>
            <w:hideMark/>
          </w:tcPr>
          <w:p w14:paraId="2C0ECDE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669" w:type="dxa"/>
            <w:shd w:val="clear" w:color="auto" w:fill="auto"/>
            <w:noWrap/>
            <w:hideMark/>
          </w:tcPr>
          <w:p w14:paraId="4EFEDCB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78</w:t>
            </w:r>
          </w:p>
        </w:tc>
        <w:tc>
          <w:tcPr>
            <w:tcW w:w="784" w:type="dxa"/>
            <w:shd w:val="clear" w:color="auto" w:fill="auto"/>
            <w:noWrap/>
            <w:hideMark/>
          </w:tcPr>
          <w:p w14:paraId="2265DCE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8,59</w:t>
            </w:r>
          </w:p>
        </w:tc>
        <w:tc>
          <w:tcPr>
            <w:tcW w:w="915" w:type="dxa"/>
            <w:shd w:val="clear" w:color="auto" w:fill="auto"/>
            <w:noWrap/>
            <w:hideMark/>
          </w:tcPr>
          <w:p w14:paraId="38D858E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1,93</w:t>
            </w:r>
          </w:p>
        </w:tc>
        <w:tc>
          <w:tcPr>
            <w:tcW w:w="794" w:type="dxa"/>
            <w:shd w:val="clear" w:color="auto" w:fill="auto"/>
            <w:noWrap/>
            <w:hideMark/>
          </w:tcPr>
          <w:p w14:paraId="5ED70DE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4,30</w:t>
            </w:r>
          </w:p>
        </w:tc>
      </w:tr>
      <w:tr w:rsidR="00B02BD2" w:rsidRPr="00B02BD2" w14:paraId="22EFC4EB" w14:textId="77777777" w:rsidTr="00B02BD2">
        <w:trPr>
          <w:trHeight w:val="300"/>
        </w:trPr>
        <w:tc>
          <w:tcPr>
            <w:tcW w:w="923" w:type="dxa"/>
            <w:shd w:val="clear" w:color="auto" w:fill="auto"/>
            <w:noWrap/>
            <w:hideMark/>
          </w:tcPr>
          <w:p w14:paraId="730350FC" w14:textId="77777777" w:rsidR="007C13DB" w:rsidRPr="00B02BD2" w:rsidRDefault="007C13DB" w:rsidP="00AB48D8">
            <w:pPr>
              <w:spacing w:after="0" w:line="240" w:lineRule="auto"/>
              <w:ind w:right="-144"/>
              <w:rPr>
                <w:rFonts w:ascii="Times New Roman" w:eastAsia="Calibri" w:hAnsi="Times New Roman" w:cs="Times New Roman"/>
                <w:sz w:val="24"/>
                <w:szCs w:val="24"/>
              </w:rPr>
            </w:pPr>
            <w:r w:rsidRPr="00B02BD2">
              <w:rPr>
                <w:rFonts w:ascii="Times New Roman" w:eastAsia="Calibri" w:hAnsi="Times New Roman" w:cs="Times New Roman"/>
                <w:sz w:val="24"/>
                <w:szCs w:val="24"/>
              </w:rPr>
              <w:t>ALT10</w:t>
            </w:r>
          </w:p>
        </w:tc>
        <w:tc>
          <w:tcPr>
            <w:tcW w:w="721" w:type="dxa"/>
            <w:shd w:val="clear" w:color="auto" w:fill="auto"/>
            <w:noWrap/>
            <w:hideMark/>
          </w:tcPr>
          <w:p w14:paraId="6146D1A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74E5C21D"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53,8</w:t>
            </w:r>
          </w:p>
        </w:tc>
        <w:tc>
          <w:tcPr>
            <w:tcW w:w="823" w:type="dxa"/>
            <w:shd w:val="clear" w:color="auto" w:fill="auto"/>
            <w:noWrap/>
            <w:hideMark/>
          </w:tcPr>
          <w:p w14:paraId="2D54D98F"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35</w:t>
            </w:r>
          </w:p>
        </w:tc>
        <w:tc>
          <w:tcPr>
            <w:tcW w:w="828" w:type="dxa"/>
            <w:shd w:val="clear" w:color="auto" w:fill="auto"/>
            <w:noWrap/>
            <w:hideMark/>
          </w:tcPr>
          <w:p w14:paraId="2B2B0291"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72</w:t>
            </w:r>
          </w:p>
        </w:tc>
        <w:tc>
          <w:tcPr>
            <w:tcW w:w="730" w:type="dxa"/>
            <w:shd w:val="clear" w:color="auto" w:fill="auto"/>
            <w:noWrap/>
            <w:hideMark/>
          </w:tcPr>
          <w:p w14:paraId="2C0E3052"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33</w:t>
            </w:r>
          </w:p>
        </w:tc>
        <w:tc>
          <w:tcPr>
            <w:tcW w:w="639" w:type="dxa"/>
            <w:shd w:val="clear" w:color="auto" w:fill="auto"/>
            <w:noWrap/>
            <w:hideMark/>
          </w:tcPr>
          <w:p w14:paraId="376083BE"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8</w:t>
            </w:r>
          </w:p>
        </w:tc>
        <w:tc>
          <w:tcPr>
            <w:tcW w:w="708" w:type="dxa"/>
            <w:shd w:val="clear" w:color="auto" w:fill="auto"/>
            <w:noWrap/>
            <w:hideMark/>
          </w:tcPr>
          <w:p w14:paraId="0CAAF495"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251</w:t>
            </w:r>
          </w:p>
        </w:tc>
        <w:tc>
          <w:tcPr>
            <w:tcW w:w="635" w:type="dxa"/>
            <w:shd w:val="clear" w:color="auto" w:fill="auto"/>
            <w:noWrap/>
            <w:hideMark/>
          </w:tcPr>
          <w:p w14:paraId="1575A27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26</w:t>
            </w:r>
          </w:p>
        </w:tc>
        <w:tc>
          <w:tcPr>
            <w:tcW w:w="669" w:type="dxa"/>
            <w:shd w:val="clear" w:color="auto" w:fill="auto"/>
            <w:noWrap/>
            <w:hideMark/>
          </w:tcPr>
          <w:p w14:paraId="5CE67AC2"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61</w:t>
            </w:r>
          </w:p>
        </w:tc>
        <w:tc>
          <w:tcPr>
            <w:tcW w:w="784" w:type="dxa"/>
            <w:shd w:val="clear" w:color="auto" w:fill="auto"/>
            <w:noWrap/>
            <w:hideMark/>
          </w:tcPr>
          <w:p w14:paraId="110041E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9,03</w:t>
            </w:r>
          </w:p>
        </w:tc>
        <w:tc>
          <w:tcPr>
            <w:tcW w:w="915" w:type="dxa"/>
            <w:shd w:val="clear" w:color="auto" w:fill="auto"/>
            <w:noWrap/>
            <w:hideMark/>
          </w:tcPr>
          <w:p w14:paraId="51ED74E4"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2,55</w:t>
            </w:r>
          </w:p>
        </w:tc>
        <w:tc>
          <w:tcPr>
            <w:tcW w:w="794" w:type="dxa"/>
            <w:shd w:val="clear" w:color="auto" w:fill="auto"/>
            <w:noWrap/>
            <w:hideMark/>
          </w:tcPr>
          <w:p w14:paraId="1DAA223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8,11</w:t>
            </w:r>
          </w:p>
        </w:tc>
      </w:tr>
      <w:tr w:rsidR="00B02BD2" w:rsidRPr="00B02BD2" w14:paraId="3FAF64E7" w14:textId="77777777" w:rsidTr="00B02BD2">
        <w:trPr>
          <w:trHeight w:val="300"/>
        </w:trPr>
        <w:tc>
          <w:tcPr>
            <w:tcW w:w="923" w:type="dxa"/>
            <w:shd w:val="clear" w:color="auto" w:fill="auto"/>
            <w:noWrap/>
            <w:hideMark/>
          </w:tcPr>
          <w:p w14:paraId="6362278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AST1</w:t>
            </w:r>
          </w:p>
        </w:tc>
        <w:tc>
          <w:tcPr>
            <w:tcW w:w="721" w:type="dxa"/>
            <w:shd w:val="clear" w:color="auto" w:fill="auto"/>
            <w:noWrap/>
            <w:hideMark/>
          </w:tcPr>
          <w:p w14:paraId="4793AD8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0773F593"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144</w:t>
            </w:r>
          </w:p>
        </w:tc>
        <w:tc>
          <w:tcPr>
            <w:tcW w:w="823" w:type="dxa"/>
            <w:shd w:val="clear" w:color="auto" w:fill="auto"/>
            <w:noWrap/>
            <w:hideMark/>
          </w:tcPr>
          <w:p w14:paraId="06A0B55D"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47</w:t>
            </w:r>
          </w:p>
        </w:tc>
        <w:tc>
          <w:tcPr>
            <w:tcW w:w="828" w:type="dxa"/>
            <w:shd w:val="clear" w:color="auto" w:fill="auto"/>
            <w:noWrap/>
            <w:hideMark/>
          </w:tcPr>
          <w:p w14:paraId="5E5A63A9"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240</w:t>
            </w:r>
          </w:p>
        </w:tc>
        <w:tc>
          <w:tcPr>
            <w:tcW w:w="730" w:type="dxa"/>
            <w:shd w:val="clear" w:color="auto" w:fill="auto"/>
            <w:noWrap/>
            <w:hideMark/>
          </w:tcPr>
          <w:p w14:paraId="4CAE310C"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68</w:t>
            </w:r>
          </w:p>
        </w:tc>
        <w:tc>
          <w:tcPr>
            <w:tcW w:w="639" w:type="dxa"/>
            <w:shd w:val="clear" w:color="auto" w:fill="auto"/>
            <w:noWrap/>
            <w:hideMark/>
          </w:tcPr>
          <w:p w14:paraId="519C6D5A"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18</w:t>
            </w:r>
          </w:p>
        </w:tc>
        <w:tc>
          <w:tcPr>
            <w:tcW w:w="708" w:type="dxa"/>
            <w:shd w:val="clear" w:color="auto" w:fill="auto"/>
            <w:noWrap/>
            <w:hideMark/>
          </w:tcPr>
          <w:p w14:paraId="791C0749"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1354</w:t>
            </w:r>
          </w:p>
        </w:tc>
        <w:tc>
          <w:tcPr>
            <w:tcW w:w="635" w:type="dxa"/>
            <w:shd w:val="clear" w:color="auto" w:fill="auto"/>
            <w:noWrap/>
            <w:hideMark/>
          </w:tcPr>
          <w:p w14:paraId="43506372"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33</w:t>
            </w:r>
          </w:p>
        </w:tc>
        <w:tc>
          <w:tcPr>
            <w:tcW w:w="669" w:type="dxa"/>
            <w:shd w:val="clear" w:color="auto" w:fill="auto"/>
            <w:noWrap/>
            <w:hideMark/>
          </w:tcPr>
          <w:p w14:paraId="7E03E3D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147</w:t>
            </w:r>
          </w:p>
        </w:tc>
        <w:tc>
          <w:tcPr>
            <w:tcW w:w="784" w:type="dxa"/>
            <w:shd w:val="clear" w:color="auto" w:fill="auto"/>
            <w:noWrap/>
            <w:hideMark/>
          </w:tcPr>
          <w:p w14:paraId="7649216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47,2</w:t>
            </w:r>
          </w:p>
        </w:tc>
        <w:tc>
          <w:tcPr>
            <w:tcW w:w="915" w:type="dxa"/>
            <w:shd w:val="clear" w:color="auto" w:fill="auto"/>
            <w:noWrap/>
            <w:hideMark/>
          </w:tcPr>
          <w:p w14:paraId="6E94166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4,05</w:t>
            </w:r>
          </w:p>
        </w:tc>
        <w:tc>
          <w:tcPr>
            <w:tcW w:w="794" w:type="dxa"/>
            <w:shd w:val="clear" w:color="auto" w:fill="auto"/>
            <w:noWrap/>
            <w:hideMark/>
          </w:tcPr>
          <w:p w14:paraId="422C7C7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17,7</w:t>
            </w:r>
          </w:p>
        </w:tc>
      </w:tr>
      <w:tr w:rsidR="00B02BD2" w:rsidRPr="00B02BD2" w14:paraId="54A0081E" w14:textId="77777777" w:rsidTr="00B02BD2">
        <w:trPr>
          <w:trHeight w:val="300"/>
        </w:trPr>
        <w:tc>
          <w:tcPr>
            <w:tcW w:w="923" w:type="dxa"/>
            <w:shd w:val="clear" w:color="auto" w:fill="auto"/>
            <w:noWrap/>
            <w:hideMark/>
          </w:tcPr>
          <w:p w14:paraId="46BEC7F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AST5</w:t>
            </w:r>
          </w:p>
        </w:tc>
        <w:tc>
          <w:tcPr>
            <w:tcW w:w="721" w:type="dxa"/>
            <w:shd w:val="clear" w:color="auto" w:fill="auto"/>
            <w:noWrap/>
            <w:hideMark/>
          </w:tcPr>
          <w:p w14:paraId="200909B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15C7A9C6"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55,6</w:t>
            </w:r>
          </w:p>
        </w:tc>
        <w:tc>
          <w:tcPr>
            <w:tcW w:w="823" w:type="dxa"/>
            <w:shd w:val="clear" w:color="auto" w:fill="auto"/>
            <w:noWrap/>
            <w:hideMark/>
          </w:tcPr>
          <w:p w14:paraId="27C8CC0D"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38</w:t>
            </w:r>
          </w:p>
        </w:tc>
        <w:tc>
          <w:tcPr>
            <w:tcW w:w="828" w:type="dxa"/>
            <w:shd w:val="clear" w:color="auto" w:fill="auto"/>
            <w:noWrap/>
            <w:hideMark/>
          </w:tcPr>
          <w:p w14:paraId="5D48CE43"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72</w:t>
            </w:r>
          </w:p>
        </w:tc>
        <w:tc>
          <w:tcPr>
            <w:tcW w:w="730" w:type="dxa"/>
            <w:shd w:val="clear" w:color="auto" w:fill="auto"/>
            <w:noWrap/>
            <w:hideMark/>
          </w:tcPr>
          <w:p w14:paraId="4D1DBB61"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37</w:t>
            </w:r>
          </w:p>
        </w:tc>
        <w:tc>
          <w:tcPr>
            <w:tcW w:w="639" w:type="dxa"/>
            <w:shd w:val="clear" w:color="auto" w:fill="auto"/>
            <w:noWrap/>
            <w:hideMark/>
          </w:tcPr>
          <w:p w14:paraId="08AA4651"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16</w:t>
            </w:r>
          </w:p>
        </w:tc>
        <w:tc>
          <w:tcPr>
            <w:tcW w:w="708" w:type="dxa"/>
            <w:shd w:val="clear" w:color="auto" w:fill="auto"/>
            <w:noWrap/>
            <w:hideMark/>
          </w:tcPr>
          <w:p w14:paraId="07584F3F"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208</w:t>
            </w:r>
          </w:p>
        </w:tc>
        <w:tc>
          <w:tcPr>
            <w:tcW w:w="635" w:type="dxa"/>
            <w:shd w:val="clear" w:color="auto" w:fill="auto"/>
            <w:noWrap/>
            <w:hideMark/>
          </w:tcPr>
          <w:p w14:paraId="61E4D1B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29</w:t>
            </w:r>
          </w:p>
        </w:tc>
        <w:tc>
          <w:tcPr>
            <w:tcW w:w="669" w:type="dxa"/>
            <w:shd w:val="clear" w:color="auto" w:fill="auto"/>
            <w:noWrap/>
            <w:hideMark/>
          </w:tcPr>
          <w:p w14:paraId="224F462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55</w:t>
            </w:r>
          </w:p>
        </w:tc>
        <w:tc>
          <w:tcPr>
            <w:tcW w:w="784" w:type="dxa"/>
            <w:shd w:val="clear" w:color="auto" w:fill="auto"/>
            <w:noWrap/>
            <w:hideMark/>
          </w:tcPr>
          <w:p w14:paraId="5643481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8,34</w:t>
            </w:r>
          </w:p>
        </w:tc>
        <w:tc>
          <w:tcPr>
            <w:tcW w:w="915" w:type="dxa"/>
            <w:shd w:val="clear" w:color="auto" w:fill="auto"/>
            <w:noWrap/>
            <w:hideMark/>
          </w:tcPr>
          <w:p w14:paraId="6E31993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1,96</w:t>
            </w:r>
          </w:p>
        </w:tc>
        <w:tc>
          <w:tcPr>
            <w:tcW w:w="794" w:type="dxa"/>
            <w:shd w:val="clear" w:color="auto" w:fill="auto"/>
            <w:noWrap/>
            <w:hideMark/>
          </w:tcPr>
          <w:p w14:paraId="7FCF73F2"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3,58</w:t>
            </w:r>
          </w:p>
        </w:tc>
      </w:tr>
      <w:tr w:rsidR="00B02BD2" w:rsidRPr="00B02BD2" w14:paraId="5D165DBC" w14:textId="77777777" w:rsidTr="00B02BD2">
        <w:trPr>
          <w:trHeight w:val="300"/>
        </w:trPr>
        <w:tc>
          <w:tcPr>
            <w:tcW w:w="923" w:type="dxa"/>
            <w:shd w:val="clear" w:color="auto" w:fill="auto"/>
            <w:noWrap/>
            <w:hideMark/>
          </w:tcPr>
          <w:p w14:paraId="1A6454D2" w14:textId="77777777" w:rsidR="007C13DB" w:rsidRPr="00B02BD2" w:rsidRDefault="007C13DB" w:rsidP="00AB48D8">
            <w:pPr>
              <w:spacing w:after="0" w:line="240" w:lineRule="auto"/>
              <w:ind w:right="-74"/>
              <w:rPr>
                <w:rFonts w:ascii="Times New Roman" w:eastAsia="Calibri" w:hAnsi="Times New Roman" w:cs="Times New Roman"/>
                <w:sz w:val="24"/>
                <w:szCs w:val="24"/>
              </w:rPr>
            </w:pPr>
            <w:r w:rsidRPr="00B02BD2">
              <w:rPr>
                <w:rFonts w:ascii="Times New Roman" w:eastAsia="Calibri" w:hAnsi="Times New Roman" w:cs="Times New Roman"/>
                <w:sz w:val="24"/>
                <w:szCs w:val="24"/>
              </w:rPr>
              <w:t>AST10</w:t>
            </w:r>
          </w:p>
        </w:tc>
        <w:tc>
          <w:tcPr>
            <w:tcW w:w="721" w:type="dxa"/>
            <w:shd w:val="clear" w:color="auto" w:fill="auto"/>
            <w:noWrap/>
            <w:hideMark/>
          </w:tcPr>
          <w:p w14:paraId="1616C1A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0210C4F8"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54,5</w:t>
            </w:r>
          </w:p>
        </w:tc>
        <w:tc>
          <w:tcPr>
            <w:tcW w:w="823" w:type="dxa"/>
            <w:shd w:val="clear" w:color="auto" w:fill="auto"/>
            <w:noWrap/>
            <w:hideMark/>
          </w:tcPr>
          <w:p w14:paraId="58611DA2"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37</w:t>
            </w:r>
          </w:p>
        </w:tc>
        <w:tc>
          <w:tcPr>
            <w:tcW w:w="828" w:type="dxa"/>
            <w:shd w:val="clear" w:color="auto" w:fill="auto"/>
            <w:noWrap/>
            <w:hideMark/>
          </w:tcPr>
          <w:p w14:paraId="20BAAAE5"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72</w:t>
            </w:r>
          </w:p>
        </w:tc>
        <w:tc>
          <w:tcPr>
            <w:tcW w:w="730" w:type="dxa"/>
            <w:shd w:val="clear" w:color="auto" w:fill="auto"/>
            <w:noWrap/>
            <w:hideMark/>
          </w:tcPr>
          <w:p w14:paraId="343AD1E8"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40</w:t>
            </w:r>
          </w:p>
        </w:tc>
        <w:tc>
          <w:tcPr>
            <w:tcW w:w="639" w:type="dxa"/>
            <w:shd w:val="clear" w:color="auto" w:fill="auto"/>
            <w:noWrap/>
            <w:hideMark/>
          </w:tcPr>
          <w:p w14:paraId="4F938C65"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11</w:t>
            </w:r>
          </w:p>
        </w:tc>
        <w:tc>
          <w:tcPr>
            <w:tcW w:w="708" w:type="dxa"/>
            <w:shd w:val="clear" w:color="auto" w:fill="auto"/>
            <w:noWrap/>
            <w:hideMark/>
          </w:tcPr>
          <w:p w14:paraId="6A7DD3BC"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212</w:t>
            </w:r>
          </w:p>
        </w:tc>
        <w:tc>
          <w:tcPr>
            <w:tcW w:w="635" w:type="dxa"/>
            <w:shd w:val="clear" w:color="auto" w:fill="auto"/>
            <w:noWrap/>
            <w:hideMark/>
          </w:tcPr>
          <w:p w14:paraId="7830B35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23</w:t>
            </w:r>
          </w:p>
        </w:tc>
        <w:tc>
          <w:tcPr>
            <w:tcW w:w="669" w:type="dxa"/>
            <w:shd w:val="clear" w:color="auto" w:fill="auto"/>
            <w:noWrap/>
            <w:hideMark/>
          </w:tcPr>
          <w:p w14:paraId="7F5D7EA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70</w:t>
            </w:r>
          </w:p>
        </w:tc>
        <w:tc>
          <w:tcPr>
            <w:tcW w:w="784" w:type="dxa"/>
            <w:shd w:val="clear" w:color="auto" w:fill="auto"/>
            <w:noWrap/>
            <w:hideMark/>
          </w:tcPr>
          <w:p w14:paraId="40D0A95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8,52</w:t>
            </w:r>
          </w:p>
        </w:tc>
        <w:tc>
          <w:tcPr>
            <w:tcW w:w="915" w:type="dxa"/>
            <w:shd w:val="clear" w:color="auto" w:fill="auto"/>
            <w:noWrap/>
            <w:hideMark/>
          </w:tcPr>
          <w:p w14:paraId="1FFDD61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1,97</w:t>
            </w:r>
          </w:p>
        </w:tc>
        <w:tc>
          <w:tcPr>
            <w:tcW w:w="794" w:type="dxa"/>
            <w:shd w:val="clear" w:color="auto" w:fill="auto"/>
            <w:noWrap/>
            <w:hideMark/>
          </w:tcPr>
          <w:p w14:paraId="6809DAA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3,87</w:t>
            </w:r>
          </w:p>
        </w:tc>
      </w:tr>
      <w:tr w:rsidR="00B02BD2" w:rsidRPr="00B02BD2" w14:paraId="10DF9926" w14:textId="77777777" w:rsidTr="00B02BD2">
        <w:trPr>
          <w:trHeight w:val="300"/>
        </w:trPr>
        <w:tc>
          <w:tcPr>
            <w:tcW w:w="923" w:type="dxa"/>
            <w:shd w:val="clear" w:color="auto" w:fill="auto"/>
            <w:noWrap/>
            <w:hideMark/>
          </w:tcPr>
          <w:p w14:paraId="3E16D50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Alb5</w:t>
            </w:r>
          </w:p>
        </w:tc>
        <w:tc>
          <w:tcPr>
            <w:tcW w:w="721" w:type="dxa"/>
            <w:shd w:val="clear" w:color="auto" w:fill="auto"/>
            <w:noWrap/>
            <w:hideMark/>
          </w:tcPr>
          <w:p w14:paraId="0CF8592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2E81B3B8"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31</w:t>
            </w:r>
          </w:p>
        </w:tc>
        <w:tc>
          <w:tcPr>
            <w:tcW w:w="823" w:type="dxa"/>
            <w:shd w:val="clear" w:color="auto" w:fill="auto"/>
            <w:noWrap/>
            <w:hideMark/>
          </w:tcPr>
          <w:p w14:paraId="40D85F4D"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29,7</w:t>
            </w:r>
          </w:p>
        </w:tc>
        <w:tc>
          <w:tcPr>
            <w:tcW w:w="828" w:type="dxa"/>
            <w:shd w:val="clear" w:color="auto" w:fill="auto"/>
            <w:noWrap/>
            <w:hideMark/>
          </w:tcPr>
          <w:p w14:paraId="47CCF56C"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32,4</w:t>
            </w:r>
          </w:p>
        </w:tc>
        <w:tc>
          <w:tcPr>
            <w:tcW w:w="730" w:type="dxa"/>
            <w:shd w:val="clear" w:color="auto" w:fill="auto"/>
            <w:noWrap/>
            <w:hideMark/>
          </w:tcPr>
          <w:p w14:paraId="1CF01205"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639" w:type="dxa"/>
            <w:shd w:val="clear" w:color="auto" w:fill="auto"/>
            <w:noWrap/>
            <w:hideMark/>
          </w:tcPr>
          <w:p w14:paraId="40EFFEDE"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25</w:t>
            </w:r>
          </w:p>
        </w:tc>
        <w:tc>
          <w:tcPr>
            <w:tcW w:w="708" w:type="dxa"/>
            <w:shd w:val="clear" w:color="auto" w:fill="auto"/>
            <w:noWrap/>
            <w:hideMark/>
          </w:tcPr>
          <w:p w14:paraId="52115534" w14:textId="77777777" w:rsidR="007C13DB" w:rsidRPr="00B02BD2" w:rsidRDefault="007C13DB" w:rsidP="00AB48D8">
            <w:pPr>
              <w:spacing w:after="0" w:line="240" w:lineRule="auto"/>
              <w:ind w:left="-50" w:right="-71"/>
              <w:rPr>
                <w:rFonts w:ascii="Times New Roman" w:eastAsia="Calibri" w:hAnsi="Times New Roman" w:cs="Times New Roman"/>
                <w:sz w:val="24"/>
                <w:szCs w:val="24"/>
              </w:rPr>
            </w:pPr>
            <w:r w:rsidRPr="00B02BD2">
              <w:rPr>
                <w:rFonts w:ascii="Times New Roman" w:eastAsia="Calibri" w:hAnsi="Times New Roman" w:cs="Times New Roman"/>
                <w:sz w:val="24"/>
                <w:szCs w:val="24"/>
              </w:rPr>
              <w:t>41</w:t>
            </w:r>
          </w:p>
        </w:tc>
        <w:tc>
          <w:tcPr>
            <w:tcW w:w="635" w:type="dxa"/>
            <w:shd w:val="clear" w:color="auto" w:fill="auto"/>
            <w:noWrap/>
            <w:hideMark/>
          </w:tcPr>
          <w:p w14:paraId="7DFE7B7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29</w:t>
            </w:r>
          </w:p>
        </w:tc>
        <w:tc>
          <w:tcPr>
            <w:tcW w:w="669" w:type="dxa"/>
            <w:shd w:val="clear" w:color="auto" w:fill="auto"/>
            <w:noWrap/>
            <w:hideMark/>
          </w:tcPr>
          <w:p w14:paraId="26D35A53"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33</w:t>
            </w:r>
          </w:p>
        </w:tc>
        <w:tc>
          <w:tcPr>
            <w:tcW w:w="784" w:type="dxa"/>
            <w:shd w:val="clear" w:color="auto" w:fill="auto"/>
            <w:noWrap/>
            <w:hideMark/>
          </w:tcPr>
          <w:p w14:paraId="153CF0C1"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0,66</w:t>
            </w:r>
          </w:p>
        </w:tc>
        <w:tc>
          <w:tcPr>
            <w:tcW w:w="915" w:type="dxa"/>
            <w:shd w:val="clear" w:color="auto" w:fill="auto"/>
            <w:noWrap/>
            <w:hideMark/>
          </w:tcPr>
          <w:p w14:paraId="5DECE45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1,07</w:t>
            </w:r>
          </w:p>
        </w:tc>
        <w:tc>
          <w:tcPr>
            <w:tcW w:w="794" w:type="dxa"/>
            <w:shd w:val="clear" w:color="auto" w:fill="auto"/>
            <w:noWrap/>
            <w:hideMark/>
          </w:tcPr>
          <w:p w14:paraId="6400E1B4"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1,19</w:t>
            </w:r>
          </w:p>
        </w:tc>
      </w:tr>
      <w:tr w:rsidR="00B02BD2" w:rsidRPr="00B02BD2" w14:paraId="733B7E52" w14:textId="77777777" w:rsidTr="00B02BD2">
        <w:trPr>
          <w:trHeight w:val="300"/>
        </w:trPr>
        <w:tc>
          <w:tcPr>
            <w:tcW w:w="923" w:type="dxa"/>
            <w:shd w:val="clear" w:color="auto" w:fill="auto"/>
            <w:noWrap/>
            <w:hideMark/>
          </w:tcPr>
          <w:p w14:paraId="6D0309B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Alb10</w:t>
            </w:r>
          </w:p>
        </w:tc>
        <w:tc>
          <w:tcPr>
            <w:tcW w:w="721" w:type="dxa"/>
            <w:shd w:val="clear" w:color="auto" w:fill="auto"/>
            <w:noWrap/>
            <w:hideMark/>
          </w:tcPr>
          <w:p w14:paraId="2898933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00536CE3"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32,5</w:t>
            </w:r>
          </w:p>
        </w:tc>
        <w:tc>
          <w:tcPr>
            <w:tcW w:w="823" w:type="dxa"/>
            <w:shd w:val="clear" w:color="auto" w:fill="auto"/>
            <w:noWrap/>
            <w:hideMark/>
          </w:tcPr>
          <w:p w14:paraId="1B84E8C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30,5</w:t>
            </w:r>
          </w:p>
        </w:tc>
        <w:tc>
          <w:tcPr>
            <w:tcW w:w="828" w:type="dxa"/>
            <w:shd w:val="clear" w:color="auto" w:fill="auto"/>
            <w:noWrap/>
            <w:hideMark/>
          </w:tcPr>
          <w:p w14:paraId="54E2E97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34,5</w:t>
            </w:r>
          </w:p>
        </w:tc>
        <w:tc>
          <w:tcPr>
            <w:tcW w:w="730" w:type="dxa"/>
            <w:shd w:val="clear" w:color="auto" w:fill="auto"/>
            <w:noWrap/>
            <w:hideMark/>
          </w:tcPr>
          <w:p w14:paraId="20246EC7"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32</w:t>
            </w:r>
          </w:p>
        </w:tc>
        <w:tc>
          <w:tcPr>
            <w:tcW w:w="639" w:type="dxa"/>
            <w:shd w:val="clear" w:color="auto" w:fill="auto"/>
            <w:noWrap/>
            <w:hideMark/>
          </w:tcPr>
          <w:p w14:paraId="30BA8044"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20</w:t>
            </w:r>
          </w:p>
        </w:tc>
        <w:tc>
          <w:tcPr>
            <w:tcW w:w="708" w:type="dxa"/>
            <w:shd w:val="clear" w:color="auto" w:fill="auto"/>
            <w:noWrap/>
            <w:hideMark/>
          </w:tcPr>
          <w:p w14:paraId="7DD77E7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45</w:t>
            </w:r>
          </w:p>
        </w:tc>
        <w:tc>
          <w:tcPr>
            <w:tcW w:w="635" w:type="dxa"/>
            <w:shd w:val="clear" w:color="auto" w:fill="auto"/>
            <w:noWrap/>
            <w:hideMark/>
          </w:tcPr>
          <w:p w14:paraId="4F1BFCF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669" w:type="dxa"/>
            <w:shd w:val="clear" w:color="auto" w:fill="auto"/>
            <w:noWrap/>
            <w:hideMark/>
          </w:tcPr>
          <w:p w14:paraId="7FC55AA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35</w:t>
            </w:r>
          </w:p>
        </w:tc>
        <w:tc>
          <w:tcPr>
            <w:tcW w:w="784" w:type="dxa"/>
            <w:shd w:val="clear" w:color="auto" w:fill="auto"/>
            <w:noWrap/>
            <w:hideMark/>
          </w:tcPr>
          <w:p w14:paraId="5134F78A"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0,98</w:t>
            </w:r>
          </w:p>
        </w:tc>
        <w:tc>
          <w:tcPr>
            <w:tcW w:w="915" w:type="dxa"/>
            <w:shd w:val="clear" w:color="auto" w:fill="auto"/>
            <w:noWrap/>
            <w:hideMark/>
          </w:tcPr>
          <w:p w14:paraId="78094EA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0,14</w:t>
            </w:r>
          </w:p>
        </w:tc>
        <w:tc>
          <w:tcPr>
            <w:tcW w:w="794" w:type="dxa"/>
            <w:shd w:val="clear" w:color="auto" w:fill="auto"/>
            <w:noWrap/>
            <w:hideMark/>
          </w:tcPr>
          <w:p w14:paraId="181B87F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1,42</w:t>
            </w:r>
          </w:p>
        </w:tc>
      </w:tr>
      <w:tr w:rsidR="00B02BD2" w:rsidRPr="00B02BD2" w14:paraId="1914DCCB" w14:textId="77777777" w:rsidTr="00B02BD2">
        <w:trPr>
          <w:trHeight w:val="300"/>
        </w:trPr>
        <w:tc>
          <w:tcPr>
            <w:tcW w:w="923" w:type="dxa"/>
            <w:shd w:val="clear" w:color="auto" w:fill="auto"/>
            <w:noWrap/>
            <w:hideMark/>
          </w:tcPr>
          <w:p w14:paraId="4C69F21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Fr5</w:t>
            </w:r>
          </w:p>
        </w:tc>
        <w:tc>
          <w:tcPr>
            <w:tcW w:w="721" w:type="dxa"/>
            <w:shd w:val="clear" w:color="auto" w:fill="auto"/>
            <w:noWrap/>
            <w:hideMark/>
          </w:tcPr>
          <w:p w14:paraId="1779688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27AC96E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176</w:t>
            </w:r>
          </w:p>
        </w:tc>
        <w:tc>
          <w:tcPr>
            <w:tcW w:w="823" w:type="dxa"/>
            <w:shd w:val="clear" w:color="auto" w:fill="auto"/>
            <w:noWrap/>
            <w:hideMark/>
          </w:tcPr>
          <w:p w14:paraId="2326FAA9"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159</w:t>
            </w:r>
          </w:p>
        </w:tc>
        <w:tc>
          <w:tcPr>
            <w:tcW w:w="828" w:type="dxa"/>
            <w:shd w:val="clear" w:color="auto" w:fill="auto"/>
            <w:noWrap/>
            <w:hideMark/>
          </w:tcPr>
          <w:p w14:paraId="296AE2D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193</w:t>
            </w:r>
          </w:p>
        </w:tc>
        <w:tc>
          <w:tcPr>
            <w:tcW w:w="730" w:type="dxa"/>
            <w:shd w:val="clear" w:color="auto" w:fill="auto"/>
            <w:noWrap/>
            <w:hideMark/>
          </w:tcPr>
          <w:p w14:paraId="048D037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170</w:t>
            </w:r>
          </w:p>
        </w:tc>
        <w:tc>
          <w:tcPr>
            <w:tcW w:w="639" w:type="dxa"/>
            <w:shd w:val="clear" w:color="auto" w:fill="auto"/>
            <w:noWrap/>
            <w:hideMark/>
          </w:tcPr>
          <w:p w14:paraId="30CB7A6C"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128</w:t>
            </w:r>
          </w:p>
        </w:tc>
        <w:tc>
          <w:tcPr>
            <w:tcW w:w="708" w:type="dxa"/>
            <w:shd w:val="clear" w:color="auto" w:fill="auto"/>
            <w:noWrap/>
            <w:hideMark/>
          </w:tcPr>
          <w:p w14:paraId="09245AE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385</w:t>
            </w:r>
          </w:p>
        </w:tc>
        <w:tc>
          <w:tcPr>
            <w:tcW w:w="635" w:type="dxa"/>
            <w:shd w:val="clear" w:color="auto" w:fill="auto"/>
            <w:noWrap/>
            <w:hideMark/>
          </w:tcPr>
          <w:p w14:paraId="52C0F9D5"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156</w:t>
            </w:r>
          </w:p>
        </w:tc>
        <w:tc>
          <w:tcPr>
            <w:tcW w:w="669" w:type="dxa"/>
            <w:shd w:val="clear" w:color="auto" w:fill="auto"/>
            <w:noWrap/>
            <w:hideMark/>
          </w:tcPr>
          <w:p w14:paraId="503D4203"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185</w:t>
            </w:r>
          </w:p>
        </w:tc>
        <w:tc>
          <w:tcPr>
            <w:tcW w:w="784" w:type="dxa"/>
            <w:shd w:val="clear" w:color="auto" w:fill="auto"/>
            <w:noWrap/>
            <w:hideMark/>
          </w:tcPr>
          <w:p w14:paraId="591A3A91"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8,08</w:t>
            </w:r>
          </w:p>
        </w:tc>
        <w:tc>
          <w:tcPr>
            <w:tcW w:w="915" w:type="dxa"/>
            <w:shd w:val="clear" w:color="auto" w:fill="auto"/>
            <w:noWrap/>
            <w:hideMark/>
          </w:tcPr>
          <w:p w14:paraId="5E459F7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3,73</w:t>
            </w:r>
          </w:p>
        </w:tc>
        <w:tc>
          <w:tcPr>
            <w:tcW w:w="794" w:type="dxa"/>
            <w:shd w:val="clear" w:color="auto" w:fill="auto"/>
            <w:noWrap/>
            <w:hideMark/>
          </w:tcPr>
          <w:p w14:paraId="3003B3C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17,6</w:t>
            </w:r>
          </w:p>
        </w:tc>
      </w:tr>
      <w:tr w:rsidR="00B02BD2" w:rsidRPr="00B02BD2" w14:paraId="20AE56E4" w14:textId="77777777" w:rsidTr="00B02BD2">
        <w:trPr>
          <w:trHeight w:val="300"/>
        </w:trPr>
        <w:tc>
          <w:tcPr>
            <w:tcW w:w="923" w:type="dxa"/>
            <w:shd w:val="clear" w:color="auto" w:fill="auto"/>
            <w:noWrap/>
            <w:hideMark/>
          </w:tcPr>
          <w:p w14:paraId="5067291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Fr10</w:t>
            </w:r>
          </w:p>
        </w:tc>
        <w:tc>
          <w:tcPr>
            <w:tcW w:w="721" w:type="dxa"/>
            <w:shd w:val="clear" w:color="auto" w:fill="auto"/>
            <w:noWrap/>
            <w:hideMark/>
          </w:tcPr>
          <w:p w14:paraId="20A147C8"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30</w:t>
            </w:r>
          </w:p>
        </w:tc>
        <w:tc>
          <w:tcPr>
            <w:tcW w:w="756" w:type="dxa"/>
            <w:shd w:val="clear" w:color="auto" w:fill="auto"/>
            <w:noWrap/>
            <w:hideMark/>
          </w:tcPr>
          <w:p w14:paraId="664B7C0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166</w:t>
            </w:r>
          </w:p>
        </w:tc>
        <w:tc>
          <w:tcPr>
            <w:tcW w:w="823" w:type="dxa"/>
            <w:shd w:val="clear" w:color="auto" w:fill="auto"/>
            <w:noWrap/>
            <w:hideMark/>
          </w:tcPr>
          <w:p w14:paraId="78E0FC9D"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159</w:t>
            </w:r>
          </w:p>
        </w:tc>
        <w:tc>
          <w:tcPr>
            <w:tcW w:w="828" w:type="dxa"/>
            <w:shd w:val="clear" w:color="auto" w:fill="auto"/>
            <w:noWrap/>
            <w:hideMark/>
          </w:tcPr>
          <w:p w14:paraId="6A48137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174</w:t>
            </w:r>
          </w:p>
        </w:tc>
        <w:tc>
          <w:tcPr>
            <w:tcW w:w="730" w:type="dxa"/>
            <w:shd w:val="clear" w:color="auto" w:fill="auto"/>
            <w:noWrap/>
            <w:hideMark/>
          </w:tcPr>
          <w:p w14:paraId="6A1F7C71"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170</w:t>
            </w:r>
          </w:p>
        </w:tc>
        <w:tc>
          <w:tcPr>
            <w:tcW w:w="639" w:type="dxa"/>
            <w:shd w:val="clear" w:color="auto" w:fill="auto"/>
            <w:noWrap/>
            <w:hideMark/>
          </w:tcPr>
          <w:p w14:paraId="54F5EE70"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126</w:t>
            </w:r>
          </w:p>
        </w:tc>
        <w:tc>
          <w:tcPr>
            <w:tcW w:w="708" w:type="dxa"/>
            <w:shd w:val="clear" w:color="auto" w:fill="auto"/>
            <w:noWrap/>
            <w:hideMark/>
          </w:tcPr>
          <w:p w14:paraId="79C93466"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203</w:t>
            </w:r>
          </w:p>
        </w:tc>
        <w:tc>
          <w:tcPr>
            <w:tcW w:w="635" w:type="dxa"/>
            <w:shd w:val="clear" w:color="auto" w:fill="auto"/>
            <w:noWrap/>
            <w:hideMark/>
          </w:tcPr>
          <w:p w14:paraId="36EC149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152</w:t>
            </w:r>
          </w:p>
        </w:tc>
        <w:tc>
          <w:tcPr>
            <w:tcW w:w="669" w:type="dxa"/>
            <w:shd w:val="clear" w:color="auto" w:fill="auto"/>
            <w:noWrap/>
            <w:hideMark/>
          </w:tcPr>
          <w:p w14:paraId="19DF5933"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179</w:t>
            </w:r>
          </w:p>
        </w:tc>
        <w:tc>
          <w:tcPr>
            <w:tcW w:w="784" w:type="dxa"/>
            <w:shd w:val="clear" w:color="auto" w:fill="auto"/>
            <w:noWrap/>
            <w:hideMark/>
          </w:tcPr>
          <w:p w14:paraId="286DB9AB"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3,74</w:t>
            </w:r>
          </w:p>
        </w:tc>
        <w:tc>
          <w:tcPr>
            <w:tcW w:w="915" w:type="dxa"/>
            <w:shd w:val="clear" w:color="auto" w:fill="auto"/>
            <w:noWrap/>
            <w:hideMark/>
          </w:tcPr>
          <w:p w14:paraId="14789B2F"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-0,12</w:t>
            </w:r>
          </w:p>
        </w:tc>
        <w:tc>
          <w:tcPr>
            <w:tcW w:w="794" w:type="dxa"/>
            <w:shd w:val="clear" w:color="auto" w:fill="auto"/>
            <w:noWrap/>
            <w:hideMark/>
          </w:tcPr>
          <w:p w14:paraId="71E6072E" w14:textId="77777777" w:rsidR="007C13DB" w:rsidRPr="00B02BD2" w:rsidRDefault="007C13DB" w:rsidP="003531C6">
            <w:pPr>
              <w:spacing w:after="0" w:line="240" w:lineRule="auto"/>
              <w:rPr>
                <w:rFonts w:ascii="Times New Roman" w:eastAsia="Calibri" w:hAnsi="Times New Roman" w:cs="Times New Roman"/>
                <w:sz w:val="24"/>
                <w:szCs w:val="24"/>
              </w:rPr>
            </w:pPr>
            <w:r w:rsidRPr="00B02BD2">
              <w:rPr>
                <w:rFonts w:ascii="Times New Roman" w:eastAsia="Calibri" w:hAnsi="Times New Roman" w:cs="Times New Roman"/>
                <w:sz w:val="24"/>
                <w:szCs w:val="24"/>
              </w:rPr>
              <w:t>-0,56</w:t>
            </w:r>
          </w:p>
        </w:tc>
      </w:tr>
    </w:tbl>
    <w:p w14:paraId="6AE43F78" w14:textId="77777777" w:rsidR="00AB48D8" w:rsidRDefault="00AB48D8" w:rsidP="00B02BD2">
      <w:pPr>
        <w:spacing w:after="0" w:line="240" w:lineRule="auto"/>
        <w:ind w:firstLine="709"/>
        <w:jc w:val="both"/>
        <w:rPr>
          <w:rFonts w:ascii="Times New Roman" w:eastAsia="Calibri" w:hAnsi="Times New Roman" w:cs="Times New Roman"/>
          <w:sz w:val="28"/>
          <w:szCs w:val="28"/>
          <w:lang w:val="ru-RU" w:eastAsia="ru-RU"/>
        </w:rPr>
      </w:pPr>
    </w:p>
    <w:p w14:paraId="7924E5FD" w14:textId="271DA488" w:rsidR="007C13DB" w:rsidRPr="003531C6" w:rsidRDefault="007C13DB" w:rsidP="00B02BD2">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Оценка изменений уровня общего белка крови отразила статистически значимую динамику данного показателя в результате проведения пар</w:t>
      </w:r>
      <w:r w:rsidR="00721926" w:rsidRPr="003531C6">
        <w:rPr>
          <w:rFonts w:ascii="Times New Roman" w:eastAsia="Calibri" w:hAnsi="Times New Roman" w:cs="Times New Roman"/>
          <w:sz w:val="28"/>
          <w:szCs w:val="28"/>
          <w:lang w:val="ru-RU" w:eastAsia="ru-RU"/>
        </w:rPr>
        <w:t>ентерального питания (рисунок 16</w:t>
      </w:r>
      <w:r w:rsidRPr="003531C6">
        <w:rPr>
          <w:rFonts w:ascii="Times New Roman" w:eastAsia="Calibri" w:hAnsi="Times New Roman" w:cs="Times New Roman"/>
          <w:sz w:val="28"/>
          <w:szCs w:val="28"/>
          <w:lang w:val="ru-RU" w:eastAsia="ru-RU"/>
        </w:rPr>
        <w:t xml:space="preserve">). </w:t>
      </w:r>
    </w:p>
    <w:p w14:paraId="0C0D56F7" w14:textId="5B0B5131" w:rsidR="00693298" w:rsidRPr="003531C6" w:rsidRDefault="00693298" w:rsidP="003531C6">
      <w:pPr>
        <w:spacing w:after="0" w:line="240" w:lineRule="auto"/>
        <w:jc w:val="both"/>
        <w:rPr>
          <w:rFonts w:ascii="Times New Roman" w:eastAsia="Calibri" w:hAnsi="Times New Roman" w:cs="Times New Roman"/>
          <w:sz w:val="28"/>
          <w:szCs w:val="28"/>
          <w:lang w:val="ru-RU" w:eastAsia="ru-RU"/>
        </w:rPr>
      </w:pPr>
    </w:p>
    <w:p w14:paraId="1EE55B5B" w14:textId="313827AE" w:rsidR="00693298" w:rsidRPr="003531C6" w:rsidRDefault="00693298" w:rsidP="003531C6">
      <w:pPr>
        <w:spacing w:after="0" w:line="240" w:lineRule="auto"/>
        <w:jc w:val="center"/>
      </w:pPr>
      <w:r w:rsidRPr="003531C6">
        <w:object w:dxaOrig="6804" w:dyaOrig="4536" w14:anchorId="00E82766">
          <v:shape id="_x0000_i1034" type="#_x0000_t75" style="width:339.75pt;height:226.5pt" o:ole="">
            <v:imagedata r:id="rId34" o:title=""/>
          </v:shape>
          <o:OLEObject Type="Embed" ProgID="STATISTICA.Graph" ShapeID="_x0000_i1034" DrawAspect="Content" ObjectID="_1714975784" r:id="rId35">
            <o:FieldCodes>\s</o:FieldCodes>
          </o:OLEObject>
        </w:object>
      </w:r>
    </w:p>
    <w:p w14:paraId="6B36CE28" w14:textId="2917EE29" w:rsidR="002D4167" w:rsidRPr="00B02BD2" w:rsidRDefault="00D912FD" w:rsidP="00B02BD2">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1876352" behindDoc="0" locked="0" layoutInCell="1" allowOverlap="1" wp14:anchorId="308FB903" wp14:editId="46724349">
                <wp:simplePos x="0" y="0"/>
                <wp:positionH relativeFrom="leftMargin">
                  <wp:posOffset>1403985</wp:posOffset>
                </wp:positionH>
                <wp:positionV relativeFrom="paragraph">
                  <wp:posOffset>70485</wp:posOffset>
                </wp:positionV>
                <wp:extent cx="66675" cy="85725"/>
                <wp:effectExtent l="0" t="0" r="28575" b="28575"/>
                <wp:wrapNone/>
                <wp:docPr id="2729" name="Прямоугольник 2729"/>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F6F47" id="Прямоугольник 2729" o:spid="_x0000_s1026" style="position:absolute;margin-left:110.55pt;margin-top:5.55pt;width:5.25pt;height:6.75pt;z-index:2518763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1877376" behindDoc="0" locked="0" layoutInCell="1" allowOverlap="1" wp14:anchorId="295334CF" wp14:editId="27A38000">
                <wp:simplePos x="0" y="0"/>
                <wp:positionH relativeFrom="leftMargin">
                  <wp:posOffset>2324735</wp:posOffset>
                </wp:positionH>
                <wp:positionV relativeFrom="paragraph">
                  <wp:posOffset>30480</wp:posOffset>
                </wp:positionV>
                <wp:extent cx="95250" cy="180975"/>
                <wp:effectExtent l="0" t="0" r="19050" b="28575"/>
                <wp:wrapNone/>
                <wp:docPr id="2730" name="Прямоугольник 2730"/>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4314D" id="Прямоугольник 2730" o:spid="_x0000_s1026" style="position:absolute;margin-left:183.05pt;margin-top:2.4pt;width:7.5pt;height:14.25pt;z-index:251877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" filled="f" strokecolor="#c00000" strokeweight="1pt">
                <w10:wrap anchorx="margin"/>
              </v:rect>
            </w:pict>
          </mc:Fallback>
        </mc:AlternateContent>
      </w:r>
      <w:r w:rsidR="00B02BD2" w:rsidRPr="00B02BD2">
        <w:rPr>
          <w:rFonts w:ascii="Times New Roman" w:hAnsi="Times New Roman" w:cs="Times New Roman"/>
          <w:color w:val="000000"/>
          <w:kern w:val="1"/>
          <w:sz w:val="24"/>
          <w:szCs w:val="24"/>
          <w:lang w:val="kk-KZ"/>
        </w:rPr>
        <w:t>- среднее</w:t>
      </w:r>
      <w:r w:rsidR="00B02BD2" w:rsidRPr="00B02BD2">
        <w:rPr>
          <w:rFonts w:ascii="Times New Roman" w:hAnsi="Times New Roman" w:cs="Times New Roman"/>
          <w:color w:val="000000"/>
          <w:kern w:val="1"/>
          <w:sz w:val="24"/>
          <w:szCs w:val="24"/>
          <w:lang w:val="ru-RU"/>
        </w:rPr>
        <w:t xml:space="preserve">;  - </w:t>
      </w:r>
      <w:r w:rsidR="00B02BD2" w:rsidRPr="00B02BD2">
        <w:rPr>
          <w:rFonts w:ascii="Times New Roman" w:hAnsi="Times New Roman" w:cs="Times New Roman"/>
          <w:color w:val="000000"/>
          <w:kern w:val="1"/>
          <w:sz w:val="24"/>
          <w:szCs w:val="24"/>
          <w:lang w:val="kk-KZ"/>
        </w:rPr>
        <w:t>среднее</w:t>
      </w:r>
      <w:r w:rsidR="00B02BD2" w:rsidRPr="00B02BD2">
        <w:rPr>
          <w:rFonts w:ascii="Times New Roman" w:hAnsi="Times New Roman" w:cs="Times New Roman"/>
          <w:color w:val="000000"/>
          <w:kern w:val="1"/>
          <w:sz w:val="24"/>
          <w:szCs w:val="24"/>
          <w:lang w:val="ru-RU"/>
        </w:rPr>
        <w:t xml:space="preserve">±стандартное отклонение; </w:t>
      </w:r>
      <w:r w:rsidR="002D4167" w:rsidRPr="00B02BD2">
        <w:rPr>
          <w:rFonts w:ascii="Times New Roman" w:eastAsia="Calibri" w:hAnsi="Times New Roman" w:cs="Times New Roman"/>
          <w:bCs/>
          <w:noProof/>
          <w:sz w:val="24"/>
          <w:szCs w:val="24"/>
          <w:lang w:val="ru-RU" w:eastAsia="ru-RU"/>
        </w:rPr>
        <w:drawing>
          <wp:inline distT="0" distB="0" distL="0" distR="0" wp14:anchorId="28ADA9DC" wp14:editId="295A1B30">
            <wp:extent cx="148442" cy="172192"/>
            <wp:effectExtent l="0" t="0" r="4445" b="0"/>
            <wp:docPr id="2731" name="Рисунок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B02BD2" w:rsidRPr="00B02BD2">
        <w:rPr>
          <w:rFonts w:ascii="Times New Roman" w:hAnsi="Times New Roman" w:cs="Times New Roman"/>
          <w:color w:val="000000"/>
          <w:kern w:val="1"/>
          <w:sz w:val="24"/>
          <w:szCs w:val="24"/>
          <w:lang w:val="ru-RU"/>
        </w:rPr>
        <w:t xml:space="preserve"> </w:t>
      </w:r>
      <w:r w:rsidR="00B02BD2" w:rsidRPr="00B02BD2">
        <w:rPr>
          <w:rFonts w:ascii="Times New Roman" w:hAnsi="Times New Roman" w:cs="Times New Roman"/>
          <w:noProof/>
          <w:sz w:val="24"/>
          <w:szCs w:val="24"/>
          <w:lang w:val="ru-RU" w:eastAsia="ru-RU"/>
        </w:rPr>
        <w:t>-</w:t>
      </w:r>
      <w:r w:rsidR="00B02BD2" w:rsidRPr="00B02BD2">
        <w:rPr>
          <w:rFonts w:ascii="Times New Roman" w:hAnsi="Times New Roman" w:cs="Times New Roman"/>
          <w:color w:val="000000"/>
          <w:kern w:val="1"/>
          <w:sz w:val="24"/>
          <w:szCs w:val="24"/>
          <w:lang w:val="ru-RU"/>
        </w:rPr>
        <w:t xml:space="preserve"> </w:t>
      </w:r>
      <w:r w:rsidR="00B02BD2" w:rsidRPr="00B02BD2">
        <w:rPr>
          <w:rFonts w:ascii="Times New Roman" w:hAnsi="Times New Roman" w:cs="Times New Roman"/>
          <w:color w:val="000000"/>
          <w:kern w:val="1"/>
          <w:sz w:val="24"/>
          <w:szCs w:val="24"/>
          <w:lang w:val="kk-KZ"/>
        </w:rPr>
        <w:t>среднее</w:t>
      </w:r>
      <w:r w:rsidR="00B02BD2" w:rsidRPr="00B02BD2">
        <w:rPr>
          <w:rFonts w:ascii="Times New Roman" w:hAnsi="Times New Roman" w:cs="Times New Roman"/>
          <w:color w:val="000000"/>
          <w:kern w:val="1"/>
          <w:sz w:val="24"/>
          <w:szCs w:val="24"/>
          <w:lang w:val="ru-RU"/>
        </w:rPr>
        <w:t xml:space="preserve"> ±1,96*стандартное отклонение</w:t>
      </w:r>
    </w:p>
    <w:p w14:paraId="5D33D71A" w14:textId="77777777" w:rsidR="00187A8B" w:rsidRPr="00D912FD" w:rsidRDefault="00187A8B" w:rsidP="003531C6">
      <w:pPr>
        <w:spacing w:after="0" w:line="240" w:lineRule="auto"/>
        <w:jc w:val="both"/>
        <w:rPr>
          <w:rFonts w:ascii="Times New Roman" w:eastAsia="Calibri" w:hAnsi="Times New Roman" w:cs="Times New Roman"/>
          <w:bCs/>
          <w:sz w:val="16"/>
          <w:szCs w:val="16"/>
          <w:lang w:val="ru-RU" w:eastAsia="ru-RU"/>
        </w:rPr>
      </w:pPr>
    </w:p>
    <w:p w14:paraId="55F60F4E" w14:textId="6C596F8E" w:rsidR="007C13DB" w:rsidRPr="003531C6" w:rsidRDefault="00721926"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187A8B"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16</w:t>
      </w:r>
      <w:r w:rsidR="00187A8B"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общего белка крови у пациентов с парентеральной нутритивной поддержкой в раннем послеоперацион</w:t>
      </w:r>
      <w:r w:rsidR="00D912FD">
        <w:rPr>
          <w:rFonts w:ascii="Times New Roman" w:eastAsia="Calibri" w:hAnsi="Times New Roman" w:cs="Times New Roman"/>
          <w:bCs/>
          <w:sz w:val="28"/>
          <w:szCs w:val="28"/>
          <w:lang w:val="ru-RU" w:eastAsia="ru-RU"/>
        </w:rPr>
        <w:t>ном периоде на 1, 5, и 10 сутки</w:t>
      </w:r>
    </w:p>
    <w:p w14:paraId="5BB605A4" w14:textId="77777777" w:rsidR="007C13DB" w:rsidRPr="003531C6" w:rsidRDefault="007C13DB" w:rsidP="003531C6">
      <w:pPr>
        <w:spacing w:after="0" w:line="240" w:lineRule="auto"/>
        <w:jc w:val="both"/>
        <w:rPr>
          <w:rFonts w:ascii="Times New Roman" w:eastAsia="Calibri" w:hAnsi="Times New Roman" w:cs="Times New Roman"/>
          <w:sz w:val="24"/>
          <w:szCs w:val="24"/>
          <w:lang w:val="ru-RU" w:eastAsia="ru-RU"/>
        </w:rPr>
      </w:pPr>
    </w:p>
    <w:p w14:paraId="71034A67" w14:textId="69C3B34C" w:rsidR="007C13DB" w:rsidRPr="003531C6" w:rsidRDefault="007C13DB" w:rsidP="003531C6">
      <w:pPr>
        <w:spacing w:after="0" w:line="240" w:lineRule="auto"/>
        <w:ind w:firstLine="567"/>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Обращает на себя внимание статистически значимое снижение уровня общего белка крови к 5 суткам послеоперационного периода, в среднем, на 6,8% от исходных значений, что, по всей видимости, обусловлено повышенным катаболизмом и текущими потерями белка (экссудация, дренажи и т.д.). Тем не менее, продолжение парентерального питания сопровождалось статистически значимым увеличением уровня общего белка крови к 10 суткам послеоперационного периода, в среднем, на 14,3% от исходных значений и, в среднем, на 17,7% от его среднего значения его уровня на 5 сутки.</w:t>
      </w:r>
    </w:p>
    <w:p w14:paraId="264A4BDA" w14:textId="64B5DB8B" w:rsidR="007C13DB" w:rsidRPr="003531C6" w:rsidRDefault="007C13DB" w:rsidP="003531C6">
      <w:pPr>
        <w:spacing w:after="0" w:line="240" w:lineRule="auto"/>
        <w:ind w:firstLine="567"/>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Статистически значимо различаются: р (Pr1/Pr5) = 0</w:t>
      </w:r>
      <w:r w:rsidR="001354E0" w:rsidRPr="003531C6">
        <w:rPr>
          <w:rFonts w:ascii="Times New Roman" w:eastAsia="Calibri" w:hAnsi="Times New Roman" w:cs="Times New Roman"/>
          <w:sz w:val="28"/>
          <w:szCs w:val="28"/>
          <w:lang w:val="ru-RU" w:eastAsia="ru-RU"/>
        </w:rPr>
        <w:t xml:space="preserve">,971, р (Pr1/Pr10) = 0,381, </w:t>
      </w:r>
      <w:r w:rsidRPr="003531C6">
        <w:rPr>
          <w:rFonts w:ascii="Times New Roman" w:eastAsia="Calibri" w:hAnsi="Times New Roman" w:cs="Times New Roman"/>
          <w:sz w:val="28"/>
          <w:szCs w:val="28"/>
          <w:lang w:val="ru-RU" w:eastAsia="ru-RU"/>
        </w:rPr>
        <w:t>р (Pr5/Pr10) = 0,146.</w:t>
      </w:r>
    </w:p>
    <w:p w14:paraId="0B4CBC65" w14:textId="3CC3D506" w:rsidR="007C13DB" w:rsidRPr="003531C6" w:rsidRDefault="007C13DB" w:rsidP="003531C6">
      <w:pPr>
        <w:spacing w:after="0" w:line="240" w:lineRule="auto"/>
        <w:ind w:firstLine="567"/>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sz w:val="28"/>
          <w:szCs w:val="28"/>
          <w:lang w:val="ru-RU" w:eastAsia="ru-RU"/>
        </w:rPr>
        <w:t>Динамика уровня альбумина, согласно полученным результатам, имела сильную прямую корреляционную связь относительно изменению уров</w:t>
      </w:r>
      <w:r w:rsidR="00937B0B" w:rsidRPr="003531C6">
        <w:rPr>
          <w:rFonts w:ascii="Times New Roman" w:eastAsia="Calibri" w:hAnsi="Times New Roman" w:cs="Times New Roman"/>
          <w:sz w:val="28"/>
          <w:szCs w:val="28"/>
          <w:lang w:val="ru-RU" w:eastAsia="ru-RU"/>
        </w:rPr>
        <w:t>ня общего белка крови</w:t>
      </w:r>
      <w:r w:rsidR="00436E15" w:rsidRPr="003531C6">
        <w:rPr>
          <w:rFonts w:ascii="Times New Roman" w:eastAsia="Calibri" w:hAnsi="Times New Roman" w:cs="Times New Roman"/>
          <w:sz w:val="28"/>
          <w:szCs w:val="28"/>
          <w:lang w:val="ru-RU" w:eastAsia="ru-RU"/>
        </w:rPr>
        <w:t xml:space="preserve"> </w:t>
      </w:r>
      <w:r w:rsidR="00937B0B" w:rsidRPr="003531C6">
        <w:rPr>
          <w:rFonts w:ascii="Times New Roman" w:eastAsia="Calibri" w:hAnsi="Times New Roman" w:cs="Times New Roman"/>
          <w:sz w:val="28"/>
          <w:szCs w:val="28"/>
          <w:lang w:val="ru-RU" w:eastAsia="ru-RU"/>
        </w:rPr>
        <w:t>(рисунок 17</w:t>
      </w:r>
      <w:r w:rsidRPr="003531C6">
        <w:rPr>
          <w:rFonts w:ascii="Times New Roman" w:eastAsia="Calibri" w:hAnsi="Times New Roman" w:cs="Times New Roman"/>
          <w:sz w:val="28"/>
          <w:szCs w:val="28"/>
          <w:lang w:val="ru-RU" w:eastAsia="ru-RU"/>
        </w:rPr>
        <w:t>).</w:t>
      </w:r>
    </w:p>
    <w:p w14:paraId="19E42C23" w14:textId="77777777" w:rsidR="007C13DB" w:rsidRPr="003531C6" w:rsidRDefault="007C13DB" w:rsidP="003531C6">
      <w:pPr>
        <w:spacing w:after="0" w:line="240" w:lineRule="auto"/>
        <w:jc w:val="both"/>
        <w:rPr>
          <w:rFonts w:ascii="Times New Roman" w:eastAsia="Calibri" w:hAnsi="Times New Roman" w:cs="Times New Roman"/>
          <w:noProof/>
          <w:sz w:val="28"/>
          <w:szCs w:val="28"/>
          <w:lang w:val="ru-RU"/>
        </w:rPr>
      </w:pPr>
    </w:p>
    <w:p w14:paraId="1D9870AB" w14:textId="27E80D3A" w:rsidR="005C7D2B" w:rsidRPr="003531C6" w:rsidRDefault="00AB48D8" w:rsidP="003531C6">
      <w:pPr>
        <w:spacing w:after="0" w:line="240" w:lineRule="auto"/>
        <w:jc w:val="center"/>
      </w:pPr>
      <w:r w:rsidRPr="003531C6">
        <w:object w:dxaOrig="6804" w:dyaOrig="4536" w14:anchorId="28B29C8F">
          <v:shape id="_x0000_i1035" type="#_x0000_t75" style="width:301.5pt;height:201.75pt" o:ole="">
            <v:imagedata r:id="rId36" o:title=""/>
          </v:shape>
          <o:OLEObject Type="Embed" ProgID="STATISTICA.Graph" ShapeID="_x0000_i1035" DrawAspect="Content" ObjectID="_1714975785" r:id="rId37">
            <o:FieldCodes>\s</o:FieldCodes>
          </o:OLEObject>
        </w:object>
      </w:r>
    </w:p>
    <w:p w14:paraId="351DE6FD" w14:textId="77777777" w:rsidR="00173114" w:rsidRPr="00B02BD2" w:rsidRDefault="00173114" w:rsidP="00173114">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43264" behindDoc="0" locked="0" layoutInCell="1" allowOverlap="1" wp14:anchorId="62FCF0A6" wp14:editId="1CA90605">
                <wp:simplePos x="0" y="0"/>
                <wp:positionH relativeFrom="leftMargin">
                  <wp:posOffset>1403985</wp:posOffset>
                </wp:positionH>
                <wp:positionV relativeFrom="paragraph">
                  <wp:posOffset>70485</wp:posOffset>
                </wp:positionV>
                <wp:extent cx="66675" cy="85725"/>
                <wp:effectExtent l="0" t="0" r="28575" b="28575"/>
                <wp:wrapNone/>
                <wp:docPr id="2614" name="Прямоугольник 2614"/>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96028" id="Прямоугольник 2614" o:spid="_x0000_s1026" style="position:absolute;margin-left:110.55pt;margin-top:5.55pt;width:5.25pt;height:6.75pt;z-index:2520432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44288" behindDoc="0" locked="0" layoutInCell="1" allowOverlap="1" wp14:anchorId="1B58AF02" wp14:editId="343E9441">
                <wp:simplePos x="0" y="0"/>
                <wp:positionH relativeFrom="leftMargin">
                  <wp:posOffset>2324735</wp:posOffset>
                </wp:positionH>
                <wp:positionV relativeFrom="paragraph">
                  <wp:posOffset>30480</wp:posOffset>
                </wp:positionV>
                <wp:extent cx="95250" cy="180975"/>
                <wp:effectExtent l="0" t="0" r="19050" b="28575"/>
                <wp:wrapNone/>
                <wp:docPr id="2616" name="Прямоугольник 2616"/>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F09C0" id="Прямоугольник 2616" o:spid="_x0000_s1026" style="position:absolute;margin-left:183.05pt;margin-top:2.4pt;width:7.5pt;height:14.25pt;z-index:252044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5FCA41C0" wp14:editId="6D494F2B">
            <wp:extent cx="148442" cy="172192"/>
            <wp:effectExtent l="0" t="0" r="4445" b="0"/>
            <wp:docPr id="2617" name="Рисунок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5733381F" w14:textId="77777777" w:rsidR="00173114" w:rsidRPr="00D912FD" w:rsidRDefault="00173114" w:rsidP="00173114">
      <w:pPr>
        <w:spacing w:after="0" w:line="240" w:lineRule="auto"/>
        <w:jc w:val="both"/>
        <w:rPr>
          <w:rFonts w:ascii="Times New Roman" w:eastAsia="Calibri" w:hAnsi="Times New Roman" w:cs="Times New Roman"/>
          <w:bCs/>
          <w:sz w:val="16"/>
          <w:szCs w:val="16"/>
          <w:lang w:val="ru-RU" w:eastAsia="ru-RU"/>
        </w:rPr>
      </w:pPr>
    </w:p>
    <w:p w14:paraId="36D72318" w14:textId="09E519DD" w:rsidR="007C13DB" w:rsidRPr="003531C6" w:rsidRDefault="00937B0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6535CE"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17</w:t>
      </w:r>
      <w:r w:rsidR="006535CE"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альбумина крови у пациентов с парентеральной нутритивной поддержкой в раннем послеоперац</w:t>
      </w:r>
      <w:r w:rsidR="00173114">
        <w:rPr>
          <w:rFonts w:ascii="Times New Roman" w:eastAsia="Calibri" w:hAnsi="Times New Roman" w:cs="Times New Roman"/>
          <w:bCs/>
          <w:sz w:val="28"/>
          <w:szCs w:val="28"/>
          <w:lang w:val="ru-RU" w:eastAsia="ru-RU"/>
        </w:rPr>
        <w:t>ионном периоде на 5 и 10 сутки</w:t>
      </w:r>
    </w:p>
    <w:p w14:paraId="766A2968" w14:textId="77777777"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61C364E1" w14:textId="3E07A0F1" w:rsidR="007C13DB" w:rsidRPr="003531C6" w:rsidRDefault="007C13DB" w:rsidP="003531C6">
      <w:pPr>
        <w:spacing w:after="0" w:line="240" w:lineRule="auto"/>
        <w:ind w:firstLine="567"/>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Регистрируется достоверное постепенное увеличение уровня альбумина к 10 суткам послеоперационного периода, в среднем, на 13,9% от исходных средних значений и на 12,8% от максимального его уровня на 5 сутки. Статистически значимо различаются: p = 0,000(Alb5 и Alb10).</w:t>
      </w:r>
    </w:p>
    <w:p w14:paraId="2001ED5F" w14:textId="58B3F4E3" w:rsidR="007C13DB" w:rsidRPr="003531C6" w:rsidRDefault="007C13DB" w:rsidP="003531C6">
      <w:pPr>
        <w:spacing w:after="0" w:line="240" w:lineRule="auto"/>
        <w:ind w:firstLine="567"/>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Динамика уровня лимфоцитов крови в относительных значениях указывала на статистически значимые колебания их количества в послеоперационном периоде на фоне пар</w:t>
      </w:r>
      <w:r w:rsidR="00937B0B" w:rsidRPr="003531C6">
        <w:rPr>
          <w:rFonts w:ascii="Times New Roman" w:eastAsia="Calibri" w:hAnsi="Times New Roman" w:cs="Times New Roman"/>
          <w:bCs/>
          <w:sz w:val="28"/>
          <w:szCs w:val="28"/>
          <w:lang w:val="ru-RU" w:eastAsia="ru-RU"/>
        </w:rPr>
        <w:t>ентерального питания (рисунок 18</w:t>
      </w:r>
      <w:r w:rsidRPr="003531C6">
        <w:rPr>
          <w:rFonts w:ascii="Times New Roman" w:eastAsia="Calibri" w:hAnsi="Times New Roman" w:cs="Times New Roman"/>
          <w:bCs/>
          <w:sz w:val="28"/>
          <w:szCs w:val="28"/>
          <w:lang w:val="ru-RU" w:eastAsia="ru-RU"/>
        </w:rPr>
        <w:t xml:space="preserve">). </w:t>
      </w:r>
    </w:p>
    <w:p w14:paraId="04FC22FE" w14:textId="77777777"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6E49AF2E" w14:textId="1FEAE40F" w:rsidR="00AE0892" w:rsidRPr="003531C6" w:rsidRDefault="00AB48D8" w:rsidP="003531C6">
      <w:pPr>
        <w:spacing w:after="0" w:line="240" w:lineRule="auto"/>
        <w:jc w:val="center"/>
        <w:rPr>
          <w:rFonts w:ascii="Times New Roman" w:eastAsia="Calibri" w:hAnsi="Times New Roman" w:cs="Times New Roman"/>
          <w:sz w:val="24"/>
          <w:szCs w:val="24"/>
          <w:lang w:val="ru-RU" w:eastAsia="ru-RU"/>
        </w:rPr>
      </w:pPr>
      <w:r w:rsidRPr="003531C6">
        <w:object w:dxaOrig="6804" w:dyaOrig="4536" w14:anchorId="20601364">
          <v:shape id="_x0000_i1036" type="#_x0000_t75" style="width:288.75pt;height:192.75pt" o:ole="">
            <v:imagedata r:id="rId38" o:title=""/>
          </v:shape>
          <o:OLEObject Type="Embed" ProgID="STATISTICA.Graph" ShapeID="_x0000_i1036" DrawAspect="Content" ObjectID="_1714975786" r:id="rId39">
            <o:FieldCodes>\s</o:FieldCodes>
          </o:OLEObject>
        </w:object>
      </w:r>
    </w:p>
    <w:p w14:paraId="4C3E73EB" w14:textId="77777777" w:rsidR="00173114" w:rsidRPr="00B02BD2" w:rsidRDefault="00173114" w:rsidP="00173114">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40192" behindDoc="0" locked="0" layoutInCell="1" allowOverlap="1" wp14:anchorId="664A9B65" wp14:editId="57385F3C">
                <wp:simplePos x="0" y="0"/>
                <wp:positionH relativeFrom="leftMargin">
                  <wp:posOffset>1403985</wp:posOffset>
                </wp:positionH>
                <wp:positionV relativeFrom="paragraph">
                  <wp:posOffset>70485</wp:posOffset>
                </wp:positionV>
                <wp:extent cx="66675" cy="85725"/>
                <wp:effectExtent l="0" t="0" r="28575" b="28575"/>
                <wp:wrapNone/>
                <wp:docPr id="2611" name="Прямоугольник 2611"/>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953F6" id="Прямоугольник 2611" o:spid="_x0000_s1026" style="position:absolute;margin-left:110.55pt;margin-top:5.55pt;width:5.25pt;height:6.75pt;z-index:25204019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41216" behindDoc="0" locked="0" layoutInCell="1" allowOverlap="1" wp14:anchorId="28AA7011" wp14:editId="2D9A0BE7">
                <wp:simplePos x="0" y="0"/>
                <wp:positionH relativeFrom="leftMargin">
                  <wp:posOffset>2324735</wp:posOffset>
                </wp:positionH>
                <wp:positionV relativeFrom="paragraph">
                  <wp:posOffset>30480</wp:posOffset>
                </wp:positionV>
                <wp:extent cx="95250" cy="180975"/>
                <wp:effectExtent l="0" t="0" r="19050" b="28575"/>
                <wp:wrapNone/>
                <wp:docPr id="2612" name="Прямоугольник 2612"/>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7BC86" id="Прямоугольник 2612" o:spid="_x0000_s1026" style="position:absolute;margin-left:183.05pt;margin-top:2.4pt;width:7.5pt;height:14.25pt;z-index:252041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09C75A96" wp14:editId="3FEAF2C6">
            <wp:extent cx="148442" cy="172192"/>
            <wp:effectExtent l="0" t="0" r="4445" b="0"/>
            <wp:docPr id="2613" name="Рисунок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12F1EE2B" w14:textId="77777777" w:rsidR="00173114" w:rsidRPr="00D912FD" w:rsidRDefault="00173114" w:rsidP="00173114">
      <w:pPr>
        <w:spacing w:after="0" w:line="240" w:lineRule="auto"/>
        <w:jc w:val="both"/>
        <w:rPr>
          <w:rFonts w:ascii="Times New Roman" w:eastAsia="Calibri" w:hAnsi="Times New Roman" w:cs="Times New Roman"/>
          <w:bCs/>
          <w:sz w:val="16"/>
          <w:szCs w:val="16"/>
          <w:lang w:val="ru-RU" w:eastAsia="ru-RU"/>
        </w:rPr>
      </w:pPr>
    </w:p>
    <w:p w14:paraId="718EEC93" w14:textId="7DAA5125" w:rsidR="007C13DB" w:rsidRPr="003531C6" w:rsidRDefault="00937B0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0366AB"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18</w:t>
      </w:r>
      <w:r w:rsidR="000366AB"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лимфоцитов крови у пациентов с парентеральным питанием в раннем послеоперацион</w:t>
      </w:r>
      <w:r w:rsidR="00173114">
        <w:rPr>
          <w:rFonts w:ascii="Times New Roman" w:eastAsia="Calibri" w:hAnsi="Times New Roman" w:cs="Times New Roman"/>
          <w:bCs/>
          <w:sz w:val="28"/>
          <w:szCs w:val="28"/>
          <w:lang w:val="ru-RU" w:eastAsia="ru-RU"/>
        </w:rPr>
        <w:t>ном периоде на 1, 5, и 10 сутки</w:t>
      </w:r>
    </w:p>
    <w:p w14:paraId="6BD95D5D" w14:textId="04FF88CD"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bCs/>
          <w:sz w:val="28"/>
          <w:szCs w:val="28"/>
          <w:lang w:val="ru-RU" w:eastAsia="ru-RU"/>
        </w:rPr>
        <w:lastRenderedPageBreak/>
        <w:t>Д</w:t>
      </w:r>
      <w:r w:rsidRPr="003531C6">
        <w:rPr>
          <w:rFonts w:ascii="Times New Roman" w:eastAsia="Calibri" w:hAnsi="Times New Roman" w:cs="Times New Roman"/>
          <w:sz w:val="28"/>
          <w:szCs w:val="28"/>
          <w:lang w:val="ru-RU" w:eastAsia="ru-RU"/>
        </w:rPr>
        <w:t>о операции регистрируется количество лимфоцитов крови – в среднем, в относительном эквиваленте 19,8±3,9%, что, свою очередь, отражает наличие исходной лимфопении у части пациентов (</w:t>
      </w:r>
      <w:r w:rsidRPr="003531C6">
        <w:rPr>
          <w:rFonts w:ascii="Times New Roman" w:eastAsia="Calibri" w:hAnsi="Times New Roman" w:cs="Times New Roman"/>
          <w:sz w:val="28"/>
          <w:szCs w:val="28"/>
          <w:lang w:eastAsia="ru-RU"/>
        </w:rPr>
        <w:t>n</w:t>
      </w:r>
      <w:r w:rsidRPr="003531C6">
        <w:rPr>
          <w:rFonts w:ascii="Times New Roman" w:eastAsia="Calibri" w:hAnsi="Times New Roman" w:cs="Times New Roman"/>
          <w:sz w:val="28"/>
          <w:szCs w:val="28"/>
          <w:lang w:val="ru-RU" w:eastAsia="ru-RU"/>
        </w:rPr>
        <w:t xml:space="preserve">=11, 36,7%). Дальнейшая динамика их содержания в крови поле операции указывает на снижение их количества до средних значений 13,6±10,1% в первые сутки послеоперационного периода.  К окончанию периода парентерального питания – 10-12 сутки (перевод в профильное отделение) регистрируется их среднее значение в крови в пределах 14,9±7,9%, что указывает на статистически достоверное сохранение их среднего количества показателя первых суток.  </w:t>
      </w:r>
    </w:p>
    <w:p w14:paraId="0CDFA3A3" w14:textId="3B3DBBC8"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Тем не менее, отмечается период максимальной лимфопении – к 5 суткам после операции, соответствующий пику катаболических процессов и напряжения иммунной системы после операции при достигнутых средних значений</w:t>
      </w:r>
      <w:r w:rsidR="00A07BEC" w:rsidRPr="003531C6">
        <w:rPr>
          <w:rFonts w:ascii="Times New Roman" w:eastAsia="Calibri" w:hAnsi="Times New Roman" w:cs="Times New Roman"/>
          <w:sz w:val="28"/>
          <w:szCs w:val="28"/>
          <w:lang w:val="ru-RU" w:eastAsia="ru-RU"/>
        </w:rPr>
        <w:t xml:space="preserve"> лимфоцитов в 10,8±7,2%.</w:t>
      </w:r>
    </w:p>
    <w:p w14:paraId="7A955870" w14:textId="77777777"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Статистически значимо различаются: р (Lym1/Lym5) = 0,509, р (</w:t>
      </w:r>
      <w:r w:rsidRPr="003531C6">
        <w:rPr>
          <w:rFonts w:ascii="Times New Roman" w:eastAsia="Calibri" w:hAnsi="Times New Roman" w:cs="Times New Roman"/>
          <w:sz w:val="28"/>
          <w:szCs w:val="28"/>
          <w:lang w:eastAsia="ru-RU"/>
        </w:rPr>
        <w:t>Lym</w:t>
      </w:r>
      <w:r w:rsidRPr="003531C6">
        <w:rPr>
          <w:rFonts w:ascii="Times New Roman" w:eastAsia="Calibri" w:hAnsi="Times New Roman" w:cs="Times New Roman"/>
          <w:sz w:val="28"/>
          <w:szCs w:val="28"/>
          <w:lang w:val="ru-RU" w:eastAsia="ru-RU"/>
        </w:rPr>
        <w:t>1/</w:t>
      </w:r>
      <w:r w:rsidRPr="003531C6">
        <w:rPr>
          <w:rFonts w:ascii="Times New Roman" w:eastAsia="Calibri" w:hAnsi="Times New Roman" w:cs="Times New Roman"/>
          <w:sz w:val="28"/>
          <w:szCs w:val="28"/>
          <w:lang w:eastAsia="ru-RU"/>
        </w:rPr>
        <w:t>Lym</w:t>
      </w:r>
      <w:r w:rsidRPr="003531C6">
        <w:rPr>
          <w:rFonts w:ascii="Times New Roman" w:eastAsia="Calibri" w:hAnsi="Times New Roman" w:cs="Times New Roman"/>
          <w:sz w:val="28"/>
          <w:szCs w:val="28"/>
          <w:lang w:val="ru-RU" w:eastAsia="ru-RU"/>
        </w:rPr>
        <w:t>10) = 0,361, р (</w:t>
      </w:r>
      <w:r w:rsidRPr="003531C6">
        <w:rPr>
          <w:rFonts w:ascii="Times New Roman" w:eastAsia="Calibri" w:hAnsi="Times New Roman" w:cs="Times New Roman"/>
          <w:sz w:val="28"/>
          <w:szCs w:val="28"/>
          <w:lang w:eastAsia="ru-RU"/>
        </w:rPr>
        <w:t>Lym</w:t>
      </w:r>
      <w:r w:rsidRPr="003531C6">
        <w:rPr>
          <w:rFonts w:ascii="Times New Roman" w:eastAsia="Calibri" w:hAnsi="Times New Roman" w:cs="Times New Roman"/>
          <w:sz w:val="28"/>
          <w:szCs w:val="28"/>
          <w:lang w:val="ru-RU" w:eastAsia="ru-RU"/>
        </w:rPr>
        <w:t>5/</w:t>
      </w:r>
      <w:r w:rsidRPr="003531C6">
        <w:rPr>
          <w:rFonts w:ascii="Times New Roman" w:eastAsia="Calibri" w:hAnsi="Times New Roman" w:cs="Times New Roman"/>
          <w:sz w:val="28"/>
          <w:szCs w:val="28"/>
          <w:lang w:eastAsia="ru-RU"/>
        </w:rPr>
        <w:t>Lym</w:t>
      </w:r>
      <w:r w:rsidRPr="003531C6">
        <w:rPr>
          <w:rFonts w:ascii="Times New Roman" w:eastAsia="Calibri" w:hAnsi="Times New Roman" w:cs="Times New Roman"/>
          <w:sz w:val="28"/>
          <w:szCs w:val="28"/>
          <w:lang w:val="ru-RU" w:eastAsia="ru-RU"/>
        </w:rPr>
        <w:t>10) = 0,003.</w:t>
      </w:r>
    </w:p>
    <w:p w14:paraId="4E6EB1AE" w14:textId="7431B3DE" w:rsidR="007C13DB" w:rsidRDefault="007C13DB" w:rsidP="00173114">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Анализ динамики значений трансаминаз крови, превышающих их нормальные показатели до операции у части пациентов в десятки раз (</w:t>
      </w:r>
      <w:r w:rsidRPr="003531C6">
        <w:rPr>
          <w:rFonts w:ascii="Times New Roman" w:eastAsia="Calibri" w:hAnsi="Times New Roman" w:cs="Times New Roman"/>
          <w:sz w:val="28"/>
          <w:szCs w:val="28"/>
          <w:lang w:eastAsia="ru-RU"/>
        </w:rPr>
        <w:t>n</w:t>
      </w:r>
      <w:r w:rsidRPr="003531C6">
        <w:rPr>
          <w:rFonts w:ascii="Times New Roman" w:eastAsia="Calibri" w:hAnsi="Times New Roman" w:cs="Times New Roman"/>
          <w:sz w:val="28"/>
          <w:szCs w:val="28"/>
          <w:lang w:val="ru-RU" w:eastAsia="ru-RU"/>
        </w:rPr>
        <w:t>=13), показал, что данные сдвиги, прежде всего, были обусловлены, с учетом клинической картины и анамнеза, основным заболеванием гепатопанкреатодуоденальной зоны и связанной с ним цитолитическим синдром</w:t>
      </w:r>
      <w:r w:rsidR="00937B0B" w:rsidRPr="003531C6">
        <w:rPr>
          <w:rFonts w:ascii="Times New Roman" w:eastAsia="Calibri" w:hAnsi="Times New Roman" w:cs="Times New Roman"/>
          <w:sz w:val="28"/>
          <w:szCs w:val="28"/>
          <w:lang w:val="ru-RU" w:eastAsia="ru-RU"/>
        </w:rPr>
        <w:t>ом на фоне холестаза (рисунки 19</w:t>
      </w:r>
      <w:r w:rsidR="00AB48D8">
        <w:rPr>
          <w:rFonts w:ascii="Times New Roman" w:eastAsia="Calibri" w:hAnsi="Times New Roman" w:cs="Times New Roman"/>
          <w:sz w:val="28"/>
          <w:szCs w:val="28"/>
          <w:lang w:val="ru-RU" w:eastAsia="ru-RU"/>
        </w:rPr>
        <w:t xml:space="preserve">, </w:t>
      </w:r>
      <w:r w:rsidR="00937B0B" w:rsidRPr="003531C6">
        <w:rPr>
          <w:rFonts w:ascii="Times New Roman" w:eastAsia="Calibri" w:hAnsi="Times New Roman" w:cs="Times New Roman"/>
          <w:sz w:val="28"/>
          <w:szCs w:val="28"/>
          <w:lang w:val="ru-RU" w:eastAsia="ru-RU"/>
        </w:rPr>
        <w:t>20</w:t>
      </w:r>
      <w:r w:rsidRPr="003531C6">
        <w:rPr>
          <w:rFonts w:ascii="Times New Roman" w:eastAsia="Calibri" w:hAnsi="Times New Roman" w:cs="Times New Roman"/>
          <w:sz w:val="28"/>
          <w:szCs w:val="28"/>
          <w:lang w:val="ru-RU" w:eastAsia="ru-RU"/>
        </w:rPr>
        <w:t>).</w:t>
      </w:r>
    </w:p>
    <w:p w14:paraId="5163C099" w14:textId="77777777" w:rsidR="00AB48D8" w:rsidRPr="003531C6" w:rsidRDefault="00AB48D8" w:rsidP="00173114">
      <w:pPr>
        <w:spacing w:after="0" w:line="240" w:lineRule="auto"/>
        <w:ind w:firstLine="709"/>
        <w:jc w:val="both"/>
        <w:rPr>
          <w:rFonts w:ascii="Times New Roman" w:eastAsia="Calibri" w:hAnsi="Times New Roman" w:cs="Times New Roman"/>
          <w:sz w:val="28"/>
          <w:szCs w:val="28"/>
          <w:lang w:val="ru-RU" w:eastAsia="ru-RU"/>
        </w:rPr>
      </w:pPr>
    </w:p>
    <w:p w14:paraId="363BA28C" w14:textId="1EABDAC2" w:rsidR="00807D7F" w:rsidRPr="003531C6" w:rsidRDefault="00807D7F" w:rsidP="003531C6">
      <w:pPr>
        <w:spacing w:after="0" w:line="240" w:lineRule="auto"/>
        <w:jc w:val="center"/>
        <w:rPr>
          <w:rFonts w:ascii="Times New Roman" w:eastAsia="Calibri" w:hAnsi="Times New Roman" w:cs="Times New Roman"/>
          <w:bCs/>
          <w:sz w:val="28"/>
          <w:szCs w:val="28"/>
          <w:lang w:val="ru-RU" w:eastAsia="ru-RU"/>
        </w:rPr>
      </w:pPr>
      <w:r w:rsidRPr="003531C6">
        <w:object w:dxaOrig="6804" w:dyaOrig="4536" w14:anchorId="2E37685F">
          <v:shape id="_x0000_i1037" type="#_x0000_t75" style="width:339.75pt;height:226.5pt" o:ole="">
            <v:imagedata r:id="rId40" o:title=""/>
          </v:shape>
          <o:OLEObject Type="Embed" ProgID="STATISTICA.Graph" ShapeID="_x0000_i1037" DrawAspect="Content" ObjectID="_1714975787" r:id="rId41">
            <o:FieldCodes>\s</o:FieldCodes>
          </o:OLEObject>
        </w:object>
      </w:r>
    </w:p>
    <w:p w14:paraId="7AFA11A1" w14:textId="77777777" w:rsidR="00173114" w:rsidRPr="00B02BD2" w:rsidRDefault="00173114" w:rsidP="00173114">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37120" behindDoc="0" locked="0" layoutInCell="1" allowOverlap="1" wp14:anchorId="5417CA31" wp14:editId="2FB4912B">
                <wp:simplePos x="0" y="0"/>
                <wp:positionH relativeFrom="leftMargin">
                  <wp:posOffset>1403985</wp:posOffset>
                </wp:positionH>
                <wp:positionV relativeFrom="paragraph">
                  <wp:posOffset>70485</wp:posOffset>
                </wp:positionV>
                <wp:extent cx="66675" cy="85725"/>
                <wp:effectExtent l="0" t="0" r="28575" b="28575"/>
                <wp:wrapNone/>
                <wp:docPr id="2608" name="Прямоугольник 2608"/>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34CA6" id="Прямоугольник 2608" o:spid="_x0000_s1026" style="position:absolute;margin-left:110.55pt;margin-top:5.55pt;width:5.25pt;height:6.75pt;z-index:25203712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38144" behindDoc="0" locked="0" layoutInCell="1" allowOverlap="1" wp14:anchorId="3D31F085" wp14:editId="3FE4E63F">
                <wp:simplePos x="0" y="0"/>
                <wp:positionH relativeFrom="leftMargin">
                  <wp:posOffset>2324735</wp:posOffset>
                </wp:positionH>
                <wp:positionV relativeFrom="paragraph">
                  <wp:posOffset>30480</wp:posOffset>
                </wp:positionV>
                <wp:extent cx="95250" cy="180975"/>
                <wp:effectExtent l="0" t="0" r="19050" b="28575"/>
                <wp:wrapNone/>
                <wp:docPr id="2609" name="Прямоугольник 2609"/>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BC249" id="Прямоугольник 2609" o:spid="_x0000_s1026" style="position:absolute;margin-left:183.05pt;margin-top:2.4pt;width:7.5pt;height:14.25pt;z-index:252038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4B61E71D" wp14:editId="05EC106A">
            <wp:extent cx="148442" cy="172192"/>
            <wp:effectExtent l="0" t="0" r="4445" b="0"/>
            <wp:docPr id="2610" name="Рисунок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66833F14" w14:textId="77777777" w:rsidR="00173114" w:rsidRPr="00D912FD" w:rsidRDefault="00173114" w:rsidP="00173114">
      <w:pPr>
        <w:spacing w:after="0" w:line="240" w:lineRule="auto"/>
        <w:jc w:val="both"/>
        <w:rPr>
          <w:rFonts w:ascii="Times New Roman" w:eastAsia="Calibri" w:hAnsi="Times New Roman" w:cs="Times New Roman"/>
          <w:bCs/>
          <w:sz w:val="16"/>
          <w:szCs w:val="16"/>
          <w:lang w:val="ru-RU" w:eastAsia="ru-RU"/>
        </w:rPr>
      </w:pPr>
    </w:p>
    <w:p w14:paraId="737186E4" w14:textId="2184B3FF" w:rsidR="007C13DB" w:rsidRPr="003531C6" w:rsidRDefault="00937B0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2C0429"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19</w:t>
      </w:r>
      <w:r w:rsidR="002C0429"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Анализ динамики уровня АЛТ крови у пациентов с парентеральной нутритивной поддержкой в раннем послеоперацион</w:t>
      </w:r>
      <w:r w:rsidR="00173114">
        <w:rPr>
          <w:rFonts w:ascii="Times New Roman" w:eastAsia="Calibri" w:hAnsi="Times New Roman" w:cs="Times New Roman"/>
          <w:bCs/>
          <w:sz w:val="28"/>
          <w:szCs w:val="28"/>
          <w:lang w:val="ru-RU" w:eastAsia="ru-RU"/>
        </w:rPr>
        <w:t>ном периоде на 1, 5, и 10 сутки</w:t>
      </w:r>
    </w:p>
    <w:p w14:paraId="6550BCEE" w14:textId="77777777" w:rsidR="007C13DB" w:rsidRPr="003531C6" w:rsidRDefault="007C13DB" w:rsidP="003531C6">
      <w:pPr>
        <w:spacing w:after="0" w:line="240" w:lineRule="auto"/>
        <w:jc w:val="both"/>
        <w:rPr>
          <w:rFonts w:ascii="Times New Roman" w:eastAsia="Calibri" w:hAnsi="Times New Roman" w:cs="Times New Roman"/>
          <w:bCs/>
          <w:sz w:val="28"/>
          <w:szCs w:val="28"/>
          <w:lang w:val="ru-RU" w:eastAsia="ru-RU"/>
        </w:rPr>
      </w:pPr>
    </w:p>
    <w:p w14:paraId="6EEB5E67" w14:textId="3EE40D54" w:rsidR="003D59FE" w:rsidRPr="003531C6" w:rsidRDefault="003D59FE" w:rsidP="003531C6">
      <w:pPr>
        <w:spacing w:after="0" w:line="240" w:lineRule="auto"/>
        <w:jc w:val="center"/>
        <w:rPr>
          <w:rFonts w:ascii="Times New Roman" w:eastAsia="Calibri" w:hAnsi="Times New Roman" w:cs="Times New Roman"/>
          <w:sz w:val="24"/>
          <w:szCs w:val="24"/>
          <w:lang w:val="ru-RU" w:eastAsia="ru-RU"/>
        </w:rPr>
      </w:pPr>
      <w:r w:rsidRPr="003531C6">
        <w:object w:dxaOrig="6804" w:dyaOrig="4536" w14:anchorId="29D3D6CC">
          <v:shape id="_x0000_i1038" type="#_x0000_t75" style="width:339.75pt;height:226.5pt" o:ole="">
            <v:imagedata r:id="rId42" o:title=""/>
          </v:shape>
          <o:OLEObject Type="Embed" ProgID="STATISTICA.Graph" ShapeID="_x0000_i1038" DrawAspect="Content" ObjectID="_1714975788" r:id="rId43">
            <o:FieldCodes>\s</o:FieldCodes>
          </o:OLEObject>
        </w:object>
      </w:r>
    </w:p>
    <w:p w14:paraId="74EB09FB" w14:textId="77777777" w:rsidR="00173114" w:rsidRPr="00B02BD2" w:rsidRDefault="00173114" w:rsidP="00173114">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34048" behindDoc="0" locked="0" layoutInCell="1" allowOverlap="1" wp14:anchorId="08DC2310" wp14:editId="0039D6E3">
                <wp:simplePos x="0" y="0"/>
                <wp:positionH relativeFrom="leftMargin">
                  <wp:posOffset>1403985</wp:posOffset>
                </wp:positionH>
                <wp:positionV relativeFrom="paragraph">
                  <wp:posOffset>70485</wp:posOffset>
                </wp:positionV>
                <wp:extent cx="66675" cy="85725"/>
                <wp:effectExtent l="0" t="0" r="28575" b="28575"/>
                <wp:wrapNone/>
                <wp:docPr id="2605" name="Прямоугольник 2605"/>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762B1" id="Прямоугольник 2605" o:spid="_x0000_s1026" style="position:absolute;margin-left:110.55pt;margin-top:5.55pt;width:5.25pt;height:6.75pt;z-index:25203404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35072" behindDoc="0" locked="0" layoutInCell="1" allowOverlap="1" wp14:anchorId="45F56D2D" wp14:editId="736A1F5A">
                <wp:simplePos x="0" y="0"/>
                <wp:positionH relativeFrom="leftMargin">
                  <wp:posOffset>2324735</wp:posOffset>
                </wp:positionH>
                <wp:positionV relativeFrom="paragraph">
                  <wp:posOffset>30480</wp:posOffset>
                </wp:positionV>
                <wp:extent cx="95250" cy="180975"/>
                <wp:effectExtent l="0" t="0" r="19050" b="28575"/>
                <wp:wrapNone/>
                <wp:docPr id="2606" name="Прямоугольник 2606"/>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B8F1C" id="Прямоугольник 2606" o:spid="_x0000_s1026" style="position:absolute;margin-left:183.05pt;margin-top:2.4pt;width:7.5pt;height:14.25pt;z-index:252035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4941BD46" wp14:editId="7A0710C0">
            <wp:extent cx="148442" cy="172192"/>
            <wp:effectExtent l="0" t="0" r="4445"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77EAE18F" w14:textId="77777777" w:rsidR="00173114" w:rsidRPr="00D912FD" w:rsidRDefault="00173114" w:rsidP="00173114">
      <w:pPr>
        <w:spacing w:after="0" w:line="240" w:lineRule="auto"/>
        <w:jc w:val="both"/>
        <w:rPr>
          <w:rFonts w:ascii="Times New Roman" w:eastAsia="Calibri" w:hAnsi="Times New Roman" w:cs="Times New Roman"/>
          <w:bCs/>
          <w:sz w:val="16"/>
          <w:szCs w:val="16"/>
          <w:lang w:val="ru-RU" w:eastAsia="ru-RU"/>
        </w:rPr>
      </w:pPr>
    </w:p>
    <w:p w14:paraId="1E5CBF29" w14:textId="16C73FE6" w:rsidR="007C13DB" w:rsidRPr="003531C6" w:rsidRDefault="00937B0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7F4795"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20</w:t>
      </w:r>
      <w:r w:rsidR="007F4795"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Анализ динамики уровня АСТ крови у пациентов с парентеральной нутритивной поддержкой в раннем послеоперацион</w:t>
      </w:r>
      <w:r w:rsidR="00173114">
        <w:rPr>
          <w:rFonts w:ascii="Times New Roman" w:eastAsia="Calibri" w:hAnsi="Times New Roman" w:cs="Times New Roman"/>
          <w:bCs/>
          <w:sz w:val="28"/>
          <w:szCs w:val="28"/>
          <w:lang w:val="ru-RU" w:eastAsia="ru-RU"/>
        </w:rPr>
        <w:t>ном периоде на 1, 5, и 10 сутки</w:t>
      </w:r>
    </w:p>
    <w:p w14:paraId="6B0B6A9D" w14:textId="77777777" w:rsidR="0041052E" w:rsidRPr="003531C6" w:rsidRDefault="0041052E" w:rsidP="00173114">
      <w:pPr>
        <w:spacing w:after="0" w:line="240" w:lineRule="auto"/>
        <w:ind w:firstLine="709"/>
        <w:jc w:val="both"/>
        <w:rPr>
          <w:rFonts w:ascii="Times New Roman" w:eastAsia="Calibri" w:hAnsi="Times New Roman" w:cs="Times New Roman"/>
          <w:sz w:val="28"/>
          <w:szCs w:val="28"/>
          <w:lang w:val="ru-RU" w:eastAsia="ru-RU"/>
        </w:rPr>
      </w:pPr>
    </w:p>
    <w:p w14:paraId="0E0C3ADC" w14:textId="67C0C9BA"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 xml:space="preserve">Приведенное явное и быстрое снижение трансаминаз крови (АСТ, АЛТ) в послеоперационном периоде на фоне парентерального питания свидетельствовало об отсутствии негативного влияния парентеральной нутритивной поддержки (на фоне интраоперационной декомпрессии желчных путей) на функциональное состояние гепатоцитов/паренхимы печени и, косвенно, – на функциональное состояние поджелудочной железы, как продуцента липаз крови. </w:t>
      </w:r>
    </w:p>
    <w:p w14:paraId="063ABF80" w14:textId="6A07C334" w:rsidR="007C13DB" w:rsidRPr="003531C6" w:rsidRDefault="007C13DB" w:rsidP="00173114">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sz w:val="28"/>
          <w:szCs w:val="28"/>
          <w:lang w:val="ru-RU" w:eastAsia="ru-RU"/>
        </w:rPr>
        <w:t xml:space="preserve">Данный фон парентеральной нутритивной поддержки сопровождался </w:t>
      </w:r>
      <w:r w:rsidRPr="003531C6">
        <w:rPr>
          <w:rFonts w:ascii="Times New Roman" w:eastAsia="Calibri" w:hAnsi="Times New Roman" w:cs="Times New Roman"/>
          <w:bCs/>
          <w:sz w:val="28"/>
          <w:szCs w:val="28"/>
          <w:lang w:val="ru-RU" w:eastAsia="ru-RU"/>
        </w:rPr>
        <w:t>статистически значимым снижением уровня трансаминаз крови (АСТ и АЛТ) и, соответственно, коэффициента де Ритиса, к 5-м и 10-м суткам, в среднем, на 38,9% и 35,6% соответственно, и, в свою очередь, подчеркивал отсутствие какой-либо функционально значимой нагрузки на паренхиму печени парентеральной нутритивной поддержки.</w:t>
      </w:r>
    </w:p>
    <w:p w14:paraId="16D1401C" w14:textId="46D88B8A"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Статистически значимо различаются: р (ALT1/ALT5) = 0,000, р (ALT1/ALT10) = 0,002, р (</w:t>
      </w:r>
      <w:r w:rsidRPr="003531C6">
        <w:rPr>
          <w:rFonts w:ascii="Times New Roman" w:eastAsia="Calibri" w:hAnsi="Times New Roman" w:cs="Times New Roman"/>
          <w:sz w:val="28"/>
          <w:szCs w:val="28"/>
          <w:lang w:eastAsia="ru-RU"/>
        </w:rPr>
        <w:t>ALT</w:t>
      </w:r>
      <w:r w:rsidRPr="003531C6">
        <w:rPr>
          <w:rFonts w:ascii="Times New Roman" w:eastAsia="Calibri" w:hAnsi="Times New Roman" w:cs="Times New Roman"/>
          <w:sz w:val="28"/>
          <w:szCs w:val="28"/>
          <w:lang w:val="ru-RU" w:eastAsia="ru-RU"/>
        </w:rPr>
        <w:t>5/</w:t>
      </w:r>
      <w:r w:rsidRPr="003531C6">
        <w:rPr>
          <w:rFonts w:ascii="Times New Roman" w:eastAsia="Calibri" w:hAnsi="Times New Roman" w:cs="Times New Roman"/>
          <w:sz w:val="28"/>
          <w:szCs w:val="28"/>
          <w:lang w:eastAsia="ru-RU"/>
        </w:rPr>
        <w:t>ALT</w:t>
      </w:r>
      <w:r w:rsidRPr="003531C6">
        <w:rPr>
          <w:rFonts w:ascii="Times New Roman" w:eastAsia="Calibri" w:hAnsi="Times New Roman" w:cs="Times New Roman"/>
          <w:sz w:val="28"/>
          <w:szCs w:val="28"/>
          <w:lang w:val="ru-RU" w:eastAsia="ru-RU"/>
        </w:rPr>
        <w:t>10) = 0,096, р (</w:t>
      </w:r>
      <w:r w:rsidRPr="003531C6">
        <w:rPr>
          <w:rFonts w:ascii="Times New Roman" w:eastAsia="Calibri" w:hAnsi="Times New Roman" w:cs="Times New Roman"/>
          <w:sz w:val="28"/>
          <w:szCs w:val="28"/>
          <w:lang w:eastAsia="ru-RU"/>
        </w:rPr>
        <w:t>AST</w:t>
      </w:r>
      <w:r w:rsidRPr="003531C6">
        <w:rPr>
          <w:rFonts w:ascii="Times New Roman" w:eastAsia="Calibri" w:hAnsi="Times New Roman" w:cs="Times New Roman"/>
          <w:sz w:val="28"/>
          <w:szCs w:val="28"/>
          <w:lang w:val="ru-RU" w:eastAsia="ru-RU"/>
        </w:rPr>
        <w:t>1/</w:t>
      </w:r>
      <w:r w:rsidRPr="003531C6">
        <w:rPr>
          <w:rFonts w:ascii="Times New Roman" w:eastAsia="Calibri" w:hAnsi="Times New Roman" w:cs="Times New Roman"/>
          <w:sz w:val="28"/>
          <w:szCs w:val="28"/>
          <w:lang w:eastAsia="ru-RU"/>
        </w:rPr>
        <w:t>AST</w:t>
      </w:r>
      <w:r w:rsidRPr="003531C6">
        <w:rPr>
          <w:rFonts w:ascii="Times New Roman" w:eastAsia="Calibri" w:hAnsi="Times New Roman" w:cs="Times New Roman"/>
          <w:sz w:val="28"/>
          <w:szCs w:val="28"/>
          <w:lang w:val="ru-RU" w:eastAsia="ru-RU"/>
        </w:rPr>
        <w:t>5) = 0,001, р (</w:t>
      </w:r>
      <w:r w:rsidRPr="003531C6">
        <w:rPr>
          <w:rFonts w:ascii="Times New Roman" w:eastAsia="Calibri" w:hAnsi="Times New Roman" w:cs="Times New Roman"/>
          <w:sz w:val="28"/>
          <w:szCs w:val="28"/>
          <w:lang w:eastAsia="ru-RU"/>
        </w:rPr>
        <w:t>AST</w:t>
      </w:r>
      <w:r w:rsidRPr="003531C6">
        <w:rPr>
          <w:rFonts w:ascii="Times New Roman" w:eastAsia="Calibri" w:hAnsi="Times New Roman" w:cs="Times New Roman"/>
          <w:sz w:val="28"/>
          <w:szCs w:val="28"/>
          <w:lang w:val="ru-RU" w:eastAsia="ru-RU"/>
        </w:rPr>
        <w:t>1/</w:t>
      </w:r>
      <w:r w:rsidRPr="003531C6">
        <w:rPr>
          <w:rFonts w:ascii="Times New Roman" w:eastAsia="Calibri" w:hAnsi="Times New Roman" w:cs="Times New Roman"/>
          <w:sz w:val="28"/>
          <w:szCs w:val="28"/>
          <w:lang w:eastAsia="ru-RU"/>
        </w:rPr>
        <w:t>AST</w:t>
      </w:r>
      <w:r w:rsidRPr="003531C6">
        <w:rPr>
          <w:rFonts w:ascii="Times New Roman" w:eastAsia="Calibri" w:hAnsi="Times New Roman" w:cs="Times New Roman"/>
          <w:sz w:val="28"/>
          <w:szCs w:val="28"/>
          <w:lang w:val="ru-RU" w:eastAsia="ru-RU"/>
        </w:rPr>
        <w:t xml:space="preserve">10) = 0,001, р (AST5/AST10) = 0,430. </w:t>
      </w:r>
    </w:p>
    <w:p w14:paraId="18B56446" w14:textId="779459A0" w:rsidR="007C13DB" w:rsidRPr="003531C6" w:rsidRDefault="007C13DB" w:rsidP="00173114">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 xml:space="preserve">Оценка динамики значений прямого билирубина крови у пациентов 2-ой группы тесно коррелировала с динамикой изменений данного биохимического показателя у пациентов 1-ой группы. </w:t>
      </w:r>
    </w:p>
    <w:p w14:paraId="01D4874F" w14:textId="687CCE66" w:rsidR="007C13DB" w:rsidRPr="003531C6" w:rsidRDefault="007C13DB" w:rsidP="00173114">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 xml:space="preserve">В частности, отмечается аналогичный регредиентный характер изменения уровня прямого билирубина крови в послеоперационном периоде, обусловленный, по всей видимости, схожими причинно-следственными факторами, возникшими в процессе снижения </w:t>
      </w:r>
      <w:r w:rsidR="00937B0B" w:rsidRPr="003531C6">
        <w:rPr>
          <w:rFonts w:ascii="Times New Roman" w:eastAsia="Calibri" w:hAnsi="Times New Roman" w:cs="Times New Roman"/>
          <w:bCs/>
          <w:sz w:val="28"/>
          <w:szCs w:val="28"/>
          <w:lang w:val="ru-RU" w:eastAsia="ru-RU"/>
        </w:rPr>
        <w:t>значений трансаминаз (рисунок 21</w:t>
      </w:r>
      <w:r w:rsidRPr="003531C6">
        <w:rPr>
          <w:rFonts w:ascii="Times New Roman" w:eastAsia="Calibri" w:hAnsi="Times New Roman" w:cs="Times New Roman"/>
          <w:bCs/>
          <w:sz w:val="28"/>
          <w:szCs w:val="28"/>
          <w:lang w:val="ru-RU" w:eastAsia="ru-RU"/>
        </w:rPr>
        <w:t>).</w:t>
      </w:r>
    </w:p>
    <w:p w14:paraId="3BEB31A0" w14:textId="5E1742AE" w:rsidR="007C13DB" w:rsidRPr="003531C6" w:rsidRDefault="0041052E" w:rsidP="003531C6">
      <w:pPr>
        <w:spacing w:after="0" w:line="240" w:lineRule="auto"/>
        <w:jc w:val="center"/>
        <w:rPr>
          <w:rFonts w:ascii="Times New Roman" w:eastAsia="Calibri" w:hAnsi="Times New Roman" w:cs="Times New Roman"/>
          <w:bCs/>
          <w:sz w:val="28"/>
          <w:szCs w:val="28"/>
          <w:lang w:val="ru-RU" w:eastAsia="ru-RU"/>
        </w:rPr>
      </w:pPr>
      <w:r w:rsidRPr="003531C6">
        <w:object w:dxaOrig="6804" w:dyaOrig="4536" w14:anchorId="2D70DE92">
          <v:shape id="_x0000_i1039" type="#_x0000_t75" style="width:339.75pt;height:226.5pt" o:ole="">
            <v:imagedata r:id="rId44" o:title=""/>
          </v:shape>
          <o:OLEObject Type="Embed" ProgID="STATISTICA.Graph" ShapeID="_x0000_i1039" DrawAspect="Content" ObjectID="_1714975789" r:id="rId45">
            <o:FieldCodes>\s</o:FieldCodes>
          </o:OLEObject>
        </w:object>
      </w:r>
    </w:p>
    <w:p w14:paraId="34F375B0" w14:textId="77777777" w:rsidR="00173114" w:rsidRPr="00B02BD2" w:rsidRDefault="00173114" w:rsidP="00173114">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30976" behindDoc="0" locked="0" layoutInCell="1" allowOverlap="1" wp14:anchorId="66D5710C" wp14:editId="255ED5F8">
                <wp:simplePos x="0" y="0"/>
                <wp:positionH relativeFrom="leftMargin">
                  <wp:posOffset>1403985</wp:posOffset>
                </wp:positionH>
                <wp:positionV relativeFrom="paragraph">
                  <wp:posOffset>70485</wp:posOffset>
                </wp:positionV>
                <wp:extent cx="66675" cy="85725"/>
                <wp:effectExtent l="0" t="0" r="28575" b="28575"/>
                <wp:wrapNone/>
                <wp:docPr id="2602" name="Прямоугольник 2602"/>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D473F" id="Прямоугольник 2602" o:spid="_x0000_s1026" style="position:absolute;margin-left:110.55pt;margin-top:5.55pt;width:5.25pt;height:6.75pt;z-index:2520309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32000" behindDoc="0" locked="0" layoutInCell="1" allowOverlap="1" wp14:anchorId="42434131" wp14:editId="2928D430">
                <wp:simplePos x="0" y="0"/>
                <wp:positionH relativeFrom="leftMargin">
                  <wp:posOffset>2324735</wp:posOffset>
                </wp:positionH>
                <wp:positionV relativeFrom="paragraph">
                  <wp:posOffset>30480</wp:posOffset>
                </wp:positionV>
                <wp:extent cx="95250" cy="180975"/>
                <wp:effectExtent l="0" t="0" r="19050" b="28575"/>
                <wp:wrapNone/>
                <wp:docPr id="2603" name="Прямоугольник 2603"/>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31B90" id="Прямоугольник 2603" o:spid="_x0000_s1026" style="position:absolute;margin-left:183.05pt;margin-top:2.4pt;width:7.5pt;height:14.25pt;z-index:252032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1E60F1AF" wp14:editId="08247B8D">
            <wp:extent cx="148442" cy="172192"/>
            <wp:effectExtent l="0" t="0" r="4445" b="0"/>
            <wp:docPr id="2604" name="Рисунок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7AF6BD9F" w14:textId="77777777" w:rsidR="00173114" w:rsidRPr="00D912FD" w:rsidRDefault="00173114" w:rsidP="00173114">
      <w:pPr>
        <w:spacing w:after="0" w:line="240" w:lineRule="auto"/>
        <w:jc w:val="both"/>
        <w:rPr>
          <w:rFonts w:ascii="Times New Roman" w:eastAsia="Calibri" w:hAnsi="Times New Roman" w:cs="Times New Roman"/>
          <w:bCs/>
          <w:sz w:val="16"/>
          <w:szCs w:val="16"/>
          <w:lang w:val="ru-RU" w:eastAsia="ru-RU"/>
        </w:rPr>
      </w:pPr>
    </w:p>
    <w:p w14:paraId="48DB8C35" w14:textId="640BD4E6" w:rsidR="007C13DB" w:rsidRPr="003531C6" w:rsidRDefault="00937B0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41052E"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21</w:t>
      </w:r>
      <w:r w:rsidR="0041052E"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билирубина крови у пациентов с парентеральной нутритивной поддержкой в раннем послеоперацион</w:t>
      </w:r>
      <w:r w:rsidR="00173114">
        <w:rPr>
          <w:rFonts w:ascii="Times New Roman" w:eastAsia="Calibri" w:hAnsi="Times New Roman" w:cs="Times New Roman"/>
          <w:bCs/>
          <w:sz w:val="28"/>
          <w:szCs w:val="28"/>
          <w:lang w:val="ru-RU" w:eastAsia="ru-RU"/>
        </w:rPr>
        <w:t>ном периоде на 1, 5, и 10 сутки</w:t>
      </w:r>
    </w:p>
    <w:p w14:paraId="299EB93A" w14:textId="0108DC12"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4934B618" w14:textId="6EF0B67C"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Представленный размах уровня прямого билирубина обусловлен регистрацией части пациентов (</w:t>
      </w:r>
      <w:r w:rsidRPr="003531C6">
        <w:rPr>
          <w:rFonts w:ascii="Times New Roman" w:eastAsia="Calibri" w:hAnsi="Times New Roman" w:cs="Times New Roman"/>
          <w:sz w:val="28"/>
          <w:szCs w:val="28"/>
          <w:lang w:eastAsia="ru-RU"/>
        </w:rPr>
        <w:t>n</w:t>
      </w:r>
      <w:r w:rsidRPr="003531C6">
        <w:rPr>
          <w:rFonts w:ascii="Times New Roman" w:eastAsia="Calibri" w:hAnsi="Times New Roman" w:cs="Times New Roman"/>
          <w:sz w:val="28"/>
          <w:szCs w:val="28"/>
          <w:lang w:val="ru-RU" w:eastAsia="ru-RU"/>
        </w:rPr>
        <w:t xml:space="preserve">=14, 46,7%) с высоким значением прямого билирубина в до -, и в 1-е сутки послеоперационного периода. </w:t>
      </w:r>
    </w:p>
    <w:p w14:paraId="063A9043" w14:textId="2395A53D"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В дальнейшем, к 5-м суткам послеоперационного периода, отмечается снижение среднего значения данного биохимического показателя, в среднем, на 29,7%, к 10-м суткам – на 38,9% от исходных значений. Данный факт можно объяснить, как созданием удовлетворительных интраоперационных условий для оттока желчи, так и рефлекторной стимуляцией желчеобразования в печени по типу обратной связи при парентеральной нутритивной поддержке с последующим её поступлением в кишечник. Статистически значимое снижение уровня прямого билирубина отчетливо прослеживается в следующие сутки: р (Bi1/ Bi5) =0,007, р (Bi1/ Bi10) = 0,002, р (Bi5/ Bi10) = 0,004.</w:t>
      </w:r>
    </w:p>
    <w:p w14:paraId="0FBD1024" w14:textId="3B27FD70"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Динамика уровня гемоглобина и сывороточного трансферрина кро</w:t>
      </w:r>
      <w:r w:rsidR="00937B0B" w:rsidRPr="003531C6">
        <w:rPr>
          <w:rFonts w:ascii="Times New Roman" w:eastAsia="Calibri" w:hAnsi="Times New Roman" w:cs="Times New Roman"/>
          <w:sz w:val="28"/>
          <w:szCs w:val="28"/>
          <w:lang w:val="ru-RU" w:eastAsia="ru-RU"/>
        </w:rPr>
        <w:t>ви представленная на рисунках 22-23</w:t>
      </w:r>
      <w:r w:rsidRPr="003531C6">
        <w:rPr>
          <w:rFonts w:ascii="Times New Roman" w:eastAsia="Calibri" w:hAnsi="Times New Roman" w:cs="Times New Roman"/>
          <w:sz w:val="28"/>
          <w:szCs w:val="28"/>
          <w:lang w:val="ru-RU" w:eastAsia="ru-RU"/>
        </w:rPr>
        <w:t xml:space="preserve"> тесно соотносилась с изменениями указанных показателей в 1-й группе и включала в себя зависимость данной динамики, как от фактора гемодилюции в периоперационный период, так и от непосредственного влияния парентеральной нутритивной поддержки после операции.  </w:t>
      </w:r>
    </w:p>
    <w:p w14:paraId="6320F896" w14:textId="5B0D01C8"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1B2519C9" w14:textId="2AD6AE73" w:rsidR="00073ADC" w:rsidRPr="003531C6" w:rsidRDefault="00073ADC" w:rsidP="003531C6">
      <w:pPr>
        <w:spacing w:after="0" w:line="240" w:lineRule="auto"/>
        <w:jc w:val="center"/>
        <w:rPr>
          <w:rFonts w:ascii="Times New Roman" w:eastAsia="Calibri" w:hAnsi="Times New Roman" w:cs="Times New Roman"/>
          <w:bCs/>
          <w:sz w:val="24"/>
          <w:szCs w:val="24"/>
          <w:lang w:val="ru-RU" w:eastAsia="ru-RU"/>
        </w:rPr>
      </w:pPr>
      <w:r w:rsidRPr="003531C6">
        <w:object w:dxaOrig="6804" w:dyaOrig="4536" w14:anchorId="79E6EB1D">
          <v:shape id="_x0000_i1040" type="#_x0000_t75" style="width:339.75pt;height:226.5pt" o:ole="">
            <v:imagedata r:id="rId46" o:title=""/>
          </v:shape>
          <o:OLEObject Type="Embed" ProgID="STATISTICA.Graph" ShapeID="_x0000_i1040" DrawAspect="Content" ObjectID="_1714975790" r:id="rId47">
            <o:FieldCodes>\s</o:FieldCodes>
          </o:OLEObject>
        </w:object>
      </w:r>
    </w:p>
    <w:p w14:paraId="59390EB9" w14:textId="77777777" w:rsidR="00173114" w:rsidRPr="00B02BD2" w:rsidRDefault="00173114" w:rsidP="00173114">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27904" behindDoc="0" locked="0" layoutInCell="1" allowOverlap="1" wp14:anchorId="1DDFA19C" wp14:editId="2747B02B">
                <wp:simplePos x="0" y="0"/>
                <wp:positionH relativeFrom="leftMargin">
                  <wp:posOffset>1403985</wp:posOffset>
                </wp:positionH>
                <wp:positionV relativeFrom="paragraph">
                  <wp:posOffset>70485</wp:posOffset>
                </wp:positionV>
                <wp:extent cx="66675" cy="85725"/>
                <wp:effectExtent l="0" t="0" r="28575" b="28575"/>
                <wp:wrapNone/>
                <wp:docPr id="2599" name="Прямоугольник 2599"/>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8691E" id="Прямоугольник 2599" o:spid="_x0000_s1026" style="position:absolute;margin-left:110.55pt;margin-top:5.55pt;width:5.25pt;height:6.75pt;z-index:2520279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28928" behindDoc="0" locked="0" layoutInCell="1" allowOverlap="1" wp14:anchorId="043E3AF1" wp14:editId="6267D071">
                <wp:simplePos x="0" y="0"/>
                <wp:positionH relativeFrom="leftMargin">
                  <wp:posOffset>2324735</wp:posOffset>
                </wp:positionH>
                <wp:positionV relativeFrom="paragraph">
                  <wp:posOffset>30480</wp:posOffset>
                </wp:positionV>
                <wp:extent cx="95250" cy="180975"/>
                <wp:effectExtent l="0" t="0" r="19050" b="28575"/>
                <wp:wrapNone/>
                <wp:docPr id="2600" name="Прямоугольник 2600"/>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2F83" id="Прямоугольник 2600" o:spid="_x0000_s1026" style="position:absolute;margin-left:183.05pt;margin-top:2.4pt;width:7.5pt;height:14.25pt;z-index:252028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43B4754A" wp14:editId="7D04637B">
            <wp:extent cx="148442" cy="172192"/>
            <wp:effectExtent l="0" t="0" r="4445" b="0"/>
            <wp:docPr id="2601" name="Рисунок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7CF6A9DE" w14:textId="77777777" w:rsidR="00173114" w:rsidRPr="00D912FD" w:rsidRDefault="00173114" w:rsidP="00173114">
      <w:pPr>
        <w:spacing w:after="0" w:line="240" w:lineRule="auto"/>
        <w:jc w:val="both"/>
        <w:rPr>
          <w:rFonts w:ascii="Times New Roman" w:eastAsia="Calibri" w:hAnsi="Times New Roman" w:cs="Times New Roman"/>
          <w:bCs/>
          <w:sz w:val="16"/>
          <w:szCs w:val="16"/>
          <w:lang w:val="ru-RU" w:eastAsia="ru-RU"/>
        </w:rPr>
      </w:pPr>
    </w:p>
    <w:p w14:paraId="02ED8596" w14:textId="21165BD1" w:rsidR="007C13DB" w:rsidRPr="003531C6" w:rsidRDefault="00937B0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073ADC"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22</w:t>
      </w:r>
      <w:r w:rsidR="00073ADC"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гемоглобина крови у пациентов с парентеральной нутритивной поддержкой в раннем послеоперационно</w:t>
      </w:r>
      <w:r w:rsidR="00173114">
        <w:rPr>
          <w:rFonts w:ascii="Times New Roman" w:eastAsia="Calibri" w:hAnsi="Times New Roman" w:cs="Times New Roman"/>
          <w:bCs/>
          <w:sz w:val="28"/>
          <w:szCs w:val="28"/>
          <w:lang w:val="ru-RU" w:eastAsia="ru-RU"/>
        </w:rPr>
        <w:t>м периоде на 1, 5, и 10-е сутки</w:t>
      </w:r>
    </w:p>
    <w:p w14:paraId="6D2A7EF7" w14:textId="77777777" w:rsidR="007C13DB" w:rsidRPr="003531C6" w:rsidRDefault="007C13DB" w:rsidP="003531C6">
      <w:pPr>
        <w:spacing w:after="0" w:line="240" w:lineRule="auto"/>
        <w:jc w:val="both"/>
        <w:rPr>
          <w:rFonts w:ascii="Times New Roman" w:eastAsia="Calibri" w:hAnsi="Times New Roman" w:cs="Times New Roman"/>
          <w:noProof/>
          <w:sz w:val="28"/>
          <w:szCs w:val="28"/>
          <w:lang w:val="ru-RU"/>
        </w:rPr>
      </w:pPr>
    </w:p>
    <w:p w14:paraId="1255C1C5" w14:textId="05D524B9" w:rsidR="007C13DB" w:rsidRPr="003531C6" w:rsidRDefault="007C13DB" w:rsidP="00173114">
      <w:pPr>
        <w:spacing w:after="0" w:line="240" w:lineRule="auto"/>
        <w:ind w:firstLine="709"/>
        <w:jc w:val="both"/>
        <w:rPr>
          <w:rFonts w:ascii="Times New Roman" w:eastAsia="Calibri" w:hAnsi="Times New Roman" w:cs="Times New Roman"/>
          <w:noProof/>
          <w:sz w:val="28"/>
          <w:szCs w:val="28"/>
          <w:lang w:val="ru-RU"/>
        </w:rPr>
      </w:pPr>
      <w:r w:rsidRPr="003531C6">
        <w:rPr>
          <w:rFonts w:ascii="Times New Roman" w:eastAsia="Calibri" w:hAnsi="Times New Roman" w:cs="Times New Roman"/>
          <w:noProof/>
          <w:sz w:val="28"/>
          <w:szCs w:val="28"/>
          <w:lang w:val="ru-RU"/>
        </w:rPr>
        <w:t>Отмечаются статистически значимое постепенное снижение уровня гемоглобина крови в среднем на 13,6% к 5-м суткам и на 20,3% - к 10-м суткам от исходных значений (1сутки) послеоперационного периода, несмотря на комплексную парентеральную нутритивную поддержку. Данный факт можно объяснить преимущественным влиянием на развитие послеоперационной анемии достигнутой в интра- и послеоперационный период гемодилюции и интраоперационной кровопотери, несмотря на наличие ионов железа в парентерально вводимых питательных смесях и использования у части пациентов (</w:t>
      </w:r>
      <w:r w:rsidRPr="003531C6">
        <w:rPr>
          <w:rFonts w:ascii="Times New Roman" w:eastAsia="Calibri" w:hAnsi="Times New Roman" w:cs="Times New Roman"/>
          <w:noProof/>
          <w:sz w:val="28"/>
          <w:szCs w:val="28"/>
        </w:rPr>
        <w:t>n</w:t>
      </w:r>
      <w:r w:rsidRPr="003531C6">
        <w:rPr>
          <w:rFonts w:ascii="Times New Roman" w:eastAsia="Calibri" w:hAnsi="Times New Roman" w:cs="Times New Roman"/>
          <w:noProof/>
          <w:sz w:val="28"/>
          <w:szCs w:val="28"/>
          <w:lang w:val="ru-RU"/>
        </w:rPr>
        <w:t>=8) парентер</w:t>
      </w:r>
      <w:r w:rsidR="00606D70" w:rsidRPr="003531C6">
        <w:rPr>
          <w:rFonts w:ascii="Times New Roman" w:eastAsia="Calibri" w:hAnsi="Times New Roman" w:cs="Times New Roman"/>
          <w:noProof/>
          <w:sz w:val="28"/>
          <w:szCs w:val="28"/>
          <w:lang w:val="ru-RU"/>
        </w:rPr>
        <w:t>альных форм препаратов железа.</w:t>
      </w:r>
    </w:p>
    <w:p w14:paraId="7EF76C84" w14:textId="4E13E7F6"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Статистически значимое снижение уровня гемоглобина крови прослеживается в следующие сутки: р (</w:t>
      </w:r>
      <w:r w:rsidRPr="003531C6">
        <w:rPr>
          <w:rFonts w:ascii="Times New Roman" w:eastAsia="Calibri" w:hAnsi="Times New Roman" w:cs="Times New Roman"/>
          <w:sz w:val="28"/>
          <w:szCs w:val="28"/>
          <w:lang w:eastAsia="ru-RU"/>
        </w:rPr>
        <w:t>Hb</w:t>
      </w:r>
      <w:r w:rsidRPr="003531C6">
        <w:rPr>
          <w:rFonts w:ascii="Times New Roman" w:eastAsia="Calibri" w:hAnsi="Times New Roman" w:cs="Times New Roman"/>
          <w:sz w:val="28"/>
          <w:szCs w:val="28"/>
          <w:lang w:val="ru-RU" w:eastAsia="ru-RU"/>
        </w:rPr>
        <w:t xml:space="preserve">1/ </w:t>
      </w:r>
      <w:r w:rsidRPr="003531C6">
        <w:rPr>
          <w:rFonts w:ascii="Times New Roman" w:eastAsia="Calibri" w:hAnsi="Times New Roman" w:cs="Times New Roman"/>
          <w:sz w:val="28"/>
          <w:szCs w:val="28"/>
          <w:lang w:eastAsia="ru-RU"/>
        </w:rPr>
        <w:t>Hb</w:t>
      </w:r>
      <w:r w:rsidRPr="003531C6">
        <w:rPr>
          <w:rFonts w:ascii="Times New Roman" w:eastAsia="Calibri" w:hAnsi="Times New Roman" w:cs="Times New Roman"/>
          <w:sz w:val="28"/>
          <w:szCs w:val="28"/>
          <w:lang w:val="ru-RU" w:eastAsia="ru-RU"/>
        </w:rPr>
        <w:t>5) =0,000, р (</w:t>
      </w:r>
      <w:r w:rsidRPr="003531C6">
        <w:rPr>
          <w:rFonts w:ascii="Times New Roman" w:eastAsia="Calibri" w:hAnsi="Times New Roman" w:cs="Times New Roman"/>
          <w:sz w:val="28"/>
          <w:szCs w:val="28"/>
          <w:lang w:eastAsia="ru-RU"/>
        </w:rPr>
        <w:t>Hb</w:t>
      </w:r>
      <w:r w:rsidRPr="003531C6">
        <w:rPr>
          <w:rFonts w:ascii="Times New Roman" w:eastAsia="Calibri" w:hAnsi="Times New Roman" w:cs="Times New Roman"/>
          <w:sz w:val="28"/>
          <w:szCs w:val="28"/>
          <w:lang w:val="ru-RU" w:eastAsia="ru-RU"/>
        </w:rPr>
        <w:t xml:space="preserve">1/ </w:t>
      </w:r>
      <w:r w:rsidRPr="003531C6">
        <w:rPr>
          <w:rFonts w:ascii="Times New Roman" w:eastAsia="Calibri" w:hAnsi="Times New Roman" w:cs="Times New Roman"/>
          <w:sz w:val="28"/>
          <w:szCs w:val="28"/>
          <w:lang w:eastAsia="ru-RU"/>
        </w:rPr>
        <w:t>Hb</w:t>
      </w:r>
      <w:r w:rsidRPr="003531C6">
        <w:rPr>
          <w:rFonts w:ascii="Times New Roman" w:eastAsia="Calibri" w:hAnsi="Times New Roman" w:cs="Times New Roman"/>
          <w:sz w:val="28"/>
          <w:szCs w:val="28"/>
          <w:lang w:val="ru-RU" w:eastAsia="ru-RU"/>
        </w:rPr>
        <w:t>10) = 0,000</w:t>
      </w:r>
      <w:r w:rsidR="00B3562A" w:rsidRPr="003531C6">
        <w:rPr>
          <w:rFonts w:ascii="Times New Roman" w:eastAsia="Calibri" w:hAnsi="Times New Roman" w:cs="Times New Roman"/>
          <w:sz w:val="28"/>
          <w:szCs w:val="28"/>
          <w:lang w:val="ru-RU" w:eastAsia="ru-RU"/>
        </w:rPr>
        <w:t>.</w:t>
      </w:r>
    </w:p>
    <w:p w14:paraId="750B0EDE" w14:textId="77777777" w:rsidR="007C13DB" w:rsidRPr="003531C6" w:rsidRDefault="007C13DB" w:rsidP="003531C6">
      <w:pPr>
        <w:spacing w:after="0" w:line="240" w:lineRule="auto"/>
        <w:jc w:val="both"/>
        <w:rPr>
          <w:rFonts w:ascii="Times New Roman" w:eastAsia="Calibri" w:hAnsi="Times New Roman" w:cs="Times New Roman"/>
          <w:noProof/>
          <w:sz w:val="28"/>
          <w:szCs w:val="28"/>
          <w:lang w:val="ru-RU"/>
        </w:rPr>
      </w:pPr>
    </w:p>
    <w:p w14:paraId="58B97EB8" w14:textId="215D153B" w:rsidR="007C13DB" w:rsidRPr="003531C6" w:rsidRDefault="00F94986" w:rsidP="003531C6">
      <w:pPr>
        <w:spacing w:after="0" w:line="240" w:lineRule="auto"/>
        <w:jc w:val="center"/>
        <w:rPr>
          <w:rFonts w:ascii="Times New Roman" w:eastAsia="Calibri" w:hAnsi="Times New Roman" w:cs="Times New Roman"/>
          <w:sz w:val="24"/>
          <w:szCs w:val="24"/>
          <w:lang w:val="ru-RU" w:eastAsia="ru-RU"/>
        </w:rPr>
      </w:pPr>
      <w:r w:rsidRPr="003531C6">
        <w:object w:dxaOrig="6804" w:dyaOrig="4536" w14:anchorId="14EFF07F">
          <v:shape id="_x0000_i1041" type="#_x0000_t75" style="width:339.75pt;height:226.5pt" o:ole="">
            <v:imagedata r:id="rId48" o:title=""/>
          </v:shape>
          <o:OLEObject Type="Embed" ProgID="STATISTICA.Graph" ShapeID="_x0000_i1041" DrawAspect="Content" ObjectID="_1714975791" r:id="rId49">
            <o:FieldCodes>\s</o:FieldCodes>
          </o:OLEObject>
        </w:object>
      </w:r>
    </w:p>
    <w:p w14:paraId="633020FC" w14:textId="77777777" w:rsidR="00173114" w:rsidRPr="00B02BD2" w:rsidRDefault="00173114" w:rsidP="00173114">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24832" behindDoc="0" locked="0" layoutInCell="1" allowOverlap="1" wp14:anchorId="4D155882" wp14:editId="46F15B27">
                <wp:simplePos x="0" y="0"/>
                <wp:positionH relativeFrom="leftMargin">
                  <wp:posOffset>1403985</wp:posOffset>
                </wp:positionH>
                <wp:positionV relativeFrom="paragraph">
                  <wp:posOffset>70485</wp:posOffset>
                </wp:positionV>
                <wp:extent cx="66675" cy="85725"/>
                <wp:effectExtent l="0" t="0" r="28575" b="28575"/>
                <wp:wrapNone/>
                <wp:docPr id="2596" name="Прямоугольник 2596"/>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6C155" id="Прямоугольник 2596" o:spid="_x0000_s1026" style="position:absolute;margin-left:110.55pt;margin-top:5.55pt;width:5.25pt;height:6.75pt;z-index:25202483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25856" behindDoc="0" locked="0" layoutInCell="1" allowOverlap="1" wp14:anchorId="3442BE89" wp14:editId="7F945FAA">
                <wp:simplePos x="0" y="0"/>
                <wp:positionH relativeFrom="leftMargin">
                  <wp:posOffset>2324735</wp:posOffset>
                </wp:positionH>
                <wp:positionV relativeFrom="paragraph">
                  <wp:posOffset>30480</wp:posOffset>
                </wp:positionV>
                <wp:extent cx="95250" cy="180975"/>
                <wp:effectExtent l="0" t="0" r="19050" b="28575"/>
                <wp:wrapNone/>
                <wp:docPr id="2597" name="Прямоугольник 2597"/>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38DB2" id="Прямоугольник 2597" o:spid="_x0000_s1026" style="position:absolute;margin-left:183.05pt;margin-top:2.4pt;width:7.5pt;height:14.25pt;z-index:252025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7A26EB0D" wp14:editId="421439F3">
            <wp:extent cx="148442" cy="172192"/>
            <wp:effectExtent l="0" t="0" r="4445" b="0"/>
            <wp:docPr id="2598" name="Рисунок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486E5DE8" w14:textId="77777777" w:rsidR="00173114" w:rsidRPr="00D912FD" w:rsidRDefault="00173114" w:rsidP="00173114">
      <w:pPr>
        <w:spacing w:after="0" w:line="240" w:lineRule="auto"/>
        <w:jc w:val="both"/>
        <w:rPr>
          <w:rFonts w:ascii="Times New Roman" w:eastAsia="Calibri" w:hAnsi="Times New Roman" w:cs="Times New Roman"/>
          <w:bCs/>
          <w:sz w:val="16"/>
          <w:szCs w:val="16"/>
          <w:lang w:val="ru-RU" w:eastAsia="ru-RU"/>
        </w:rPr>
      </w:pPr>
    </w:p>
    <w:p w14:paraId="5F3F3D3F" w14:textId="6D29CBDF"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F94986"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2</w:t>
      </w:r>
      <w:r w:rsidR="00937B0B" w:rsidRPr="003531C6">
        <w:rPr>
          <w:rFonts w:ascii="Times New Roman" w:eastAsia="Calibri" w:hAnsi="Times New Roman" w:cs="Times New Roman"/>
          <w:bCs/>
          <w:sz w:val="28"/>
          <w:szCs w:val="28"/>
          <w:lang w:val="ru-RU" w:eastAsia="ru-RU"/>
        </w:rPr>
        <w:t>3</w:t>
      </w:r>
      <w:r w:rsidR="00F94986"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w:t>
      </w:r>
      <w:r w:rsidRPr="003531C6">
        <w:rPr>
          <w:rFonts w:ascii="Times New Roman" w:eastAsia="Calibri" w:hAnsi="Times New Roman" w:cs="Times New Roman"/>
          <w:sz w:val="28"/>
          <w:szCs w:val="28"/>
          <w:lang w:val="ru-RU" w:eastAsia="ru-RU"/>
        </w:rPr>
        <w:t>сывороточного трансферрина</w:t>
      </w:r>
      <w:r w:rsidR="00C21C38" w:rsidRPr="003531C6">
        <w:rPr>
          <w:rFonts w:ascii="Times New Roman" w:eastAsia="Calibri" w:hAnsi="Times New Roman" w:cs="Times New Roman"/>
          <w:bCs/>
          <w:sz w:val="28"/>
          <w:szCs w:val="28"/>
          <w:lang w:val="ru-RU" w:eastAsia="ru-RU"/>
        </w:rPr>
        <w:t xml:space="preserve"> у </w:t>
      </w:r>
      <w:r w:rsidRPr="003531C6">
        <w:rPr>
          <w:rFonts w:ascii="Times New Roman" w:eastAsia="Calibri" w:hAnsi="Times New Roman" w:cs="Times New Roman"/>
          <w:bCs/>
          <w:sz w:val="28"/>
          <w:szCs w:val="28"/>
          <w:lang w:val="ru-RU" w:eastAsia="ru-RU"/>
        </w:rPr>
        <w:t>пациентов с парентеральной нутритивной поддержкой в ранн</w:t>
      </w:r>
      <w:r w:rsidR="001A559B" w:rsidRPr="003531C6">
        <w:rPr>
          <w:rFonts w:ascii="Times New Roman" w:eastAsia="Calibri" w:hAnsi="Times New Roman" w:cs="Times New Roman"/>
          <w:bCs/>
          <w:sz w:val="28"/>
          <w:szCs w:val="28"/>
          <w:lang w:val="ru-RU" w:eastAsia="ru-RU"/>
        </w:rPr>
        <w:t>ем послеоперационном периоде на</w:t>
      </w:r>
      <w:r w:rsidR="00173114">
        <w:rPr>
          <w:rFonts w:ascii="Times New Roman" w:eastAsia="Calibri" w:hAnsi="Times New Roman" w:cs="Times New Roman"/>
          <w:bCs/>
          <w:sz w:val="28"/>
          <w:szCs w:val="28"/>
          <w:lang w:val="ru-RU" w:eastAsia="ru-RU"/>
        </w:rPr>
        <w:t xml:space="preserve"> 5-е и 10-е сутки</w:t>
      </w:r>
    </w:p>
    <w:p w14:paraId="181D8304" w14:textId="2AFCEA48" w:rsidR="007C13DB" w:rsidRPr="003531C6" w:rsidRDefault="007C13DB" w:rsidP="003531C6">
      <w:pPr>
        <w:tabs>
          <w:tab w:val="left" w:pos="5670"/>
        </w:tabs>
        <w:spacing w:after="0" w:line="240" w:lineRule="auto"/>
        <w:ind w:firstLine="567"/>
        <w:jc w:val="both"/>
        <w:rPr>
          <w:rFonts w:ascii="Times New Roman" w:eastAsia="Calibri" w:hAnsi="Times New Roman" w:cs="Times New Roman"/>
          <w:sz w:val="28"/>
          <w:szCs w:val="28"/>
          <w:lang w:val="ru-RU"/>
        </w:rPr>
      </w:pPr>
    </w:p>
    <w:p w14:paraId="3F37DDDC" w14:textId="3364AB2F" w:rsidR="007C13DB" w:rsidRPr="003531C6" w:rsidRDefault="007C13DB" w:rsidP="00173114">
      <w:pPr>
        <w:tabs>
          <w:tab w:val="left" w:pos="5670"/>
        </w:tabs>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В данной группе также отмечается статистически незначимое снижение среднего значения </w:t>
      </w:r>
      <w:r w:rsidRPr="003531C6">
        <w:rPr>
          <w:rFonts w:ascii="Times New Roman" w:eastAsia="Calibri" w:hAnsi="Times New Roman" w:cs="Times New Roman"/>
          <w:sz w:val="28"/>
          <w:szCs w:val="28"/>
          <w:lang w:val="ru-RU" w:eastAsia="ru-RU"/>
        </w:rPr>
        <w:t>сывороточного трансферрина, в среднем</w:t>
      </w:r>
      <w:r w:rsidRPr="003531C6">
        <w:rPr>
          <w:rFonts w:ascii="Times New Roman" w:eastAsia="Calibri" w:hAnsi="Times New Roman" w:cs="Times New Roman"/>
          <w:sz w:val="28"/>
          <w:szCs w:val="28"/>
          <w:lang w:val="ru-RU"/>
        </w:rPr>
        <w:t xml:space="preserve"> – на 7,8% от исходных значений в указанный времени период, однако, при меньшем размахе его цифровых показателей – как минимального – повышение на 34,6%, так и максимального – снижение на 38,4% от исходных сравниваемых значений.</w:t>
      </w:r>
    </w:p>
    <w:p w14:paraId="5D471D9B" w14:textId="04343A9B" w:rsidR="007C13DB" w:rsidRPr="003531C6" w:rsidRDefault="007C13DB" w:rsidP="00173114">
      <w:pPr>
        <w:tabs>
          <w:tab w:val="left" w:pos="5670"/>
        </w:tabs>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Данный факт можно объяснить, во-первых, отсутствием иона железа в используемой парентеральной смеси оликлиномель, что, в свою очередь, способствует вторичному увеличению выработки трансферрина печенью (объяснение уменьшения частоты встречаемости минимальных значений трансферрина).</w:t>
      </w:r>
    </w:p>
    <w:p w14:paraId="0C47B79A" w14:textId="58147AB9" w:rsidR="007C13DB" w:rsidRPr="003531C6" w:rsidRDefault="007C13DB" w:rsidP="00173114">
      <w:pPr>
        <w:tabs>
          <w:tab w:val="left" w:pos="5670"/>
        </w:tabs>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Во</w:t>
      </w:r>
      <w:r w:rsidR="00B3562A" w:rsidRPr="003531C6">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вторых, уменьшение максимальных значений трансферрина, возможно связано с уменьшением его выработки печенью у части пациентов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=13, 43,3%) в связи с вероятным слабым вовлечением аминокислот питательной смеси в его синтез в печени на фоне скомпрометированной печеночной ткани на фоне основного заболевания.</w:t>
      </w:r>
    </w:p>
    <w:p w14:paraId="6586011D" w14:textId="2EFAE996" w:rsidR="007C13DB" w:rsidRPr="003531C6" w:rsidRDefault="007C13DB" w:rsidP="00173114">
      <w:pPr>
        <w:tabs>
          <w:tab w:val="left" w:pos="5670"/>
        </w:tabs>
        <w:spacing w:after="0" w:line="240" w:lineRule="auto"/>
        <w:ind w:firstLine="709"/>
        <w:jc w:val="both"/>
        <w:rPr>
          <w:rFonts w:ascii="Times New Roman" w:eastAsia="Calibri" w:hAnsi="Times New Roman" w:cs="Times New Roman"/>
          <w:bCs/>
          <w:sz w:val="24"/>
          <w:szCs w:val="24"/>
          <w:lang w:val="ru-RU" w:eastAsia="ru-RU"/>
        </w:rPr>
      </w:pPr>
      <w:r w:rsidRPr="003531C6">
        <w:rPr>
          <w:rFonts w:ascii="Times New Roman" w:eastAsia="Calibri" w:hAnsi="Times New Roman" w:cs="Times New Roman"/>
          <w:sz w:val="28"/>
          <w:szCs w:val="28"/>
          <w:shd w:val="clear" w:color="auto" w:fill="FFFFFF"/>
          <w:lang w:val="ru-RU"/>
        </w:rPr>
        <w:t>При анализе значений основного обмена у пациентов 2 группы отсутствует статистически значимые различия в метаболических потребностях на протяжении всего периода проведения энтеральной поддержки (</w:t>
      </w:r>
      <w:r w:rsidRPr="003531C6">
        <w:rPr>
          <w:rFonts w:ascii="Times New Roman" w:eastAsia="Calibri" w:hAnsi="Times New Roman" w:cs="Times New Roman"/>
          <w:sz w:val="28"/>
          <w:szCs w:val="28"/>
          <w:shd w:val="clear" w:color="auto" w:fill="FFFFFF"/>
        </w:rPr>
        <w:t>p</w:t>
      </w:r>
      <w:r w:rsidR="00937B0B" w:rsidRPr="003531C6">
        <w:rPr>
          <w:rFonts w:ascii="Times New Roman" w:eastAsia="Calibri" w:hAnsi="Times New Roman" w:cs="Times New Roman"/>
          <w:sz w:val="28"/>
          <w:szCs w:val="28"/>
          <w:shd w:val="clear" w:color="auto" w:fill="FFFFFF"/>
          <w:lang w:val="ru-RU"/>
        </w:rPr>
        <w:t>=0,586) (рисунок 24</w:t>
      </w:r>
      <w:r w:rsidR="000C01BC" w:rsidRPr="003531C6">
        <w:rPr>
          <w:rFonts w:ascii="Times New Roman" w:eastAsia="Calibri" w:hAnsi="Times New Roman" w:cs="Times New Roman"/>
          <w:sz w:val="28"/>
          <w:szCs w:val="28"/>
          <w:shd w:val="clear" w:color="auto" w:fill="FFFFFF"/>
          <w:lang w:val="ru-RU"/>
        </w:rPr>
        <w:t>).</w:t>
      </w:r>
    </w:p>
    <w:p w14:paraId="1EB369FB" w14:textId="77777777" w:rsidR="00532741" w:rsidRPr="003531C6" w:rsidRDefault="00532741" w:rsidP="003531C6">
      <w:pPr>
        <w:spacing w:after="0" w:line="240" w:lineRule="auto"/>
        <w:jc w:val="both"/>
        <w:rPr>
          <w:rFonts w:ascii="Times New Roman" w:eastAsia="Calibri" w:hAnsi="Times New Roman" w:cs="Times New Roman"/>
          <w:bCs/>
          <w:sz w:val="28"/>
          <w:szCs w:val="28"/>
          <w:lang w:val="ru-RU" w:eastAsia="ru-RU"/>
        </w:rPr>
      </w:pPr>
    </w:p>
    <w:p w14:paraId="60E594EB" w14:textId="2D9E85F9" w:rsidR="007C13DB" w:rsidRPr="003531C6" w:rsidRDefault="007C13DB" w:rsidP="003531C6">
      <w:pPr>
        <w:spacing w:after="0" w:line="240" w:lineRule="auto"/>
        <w:jc w:val="center"/>
        <w:rPr>
          <w:rFonts w:ascii="Times New Roman" w:eastAsia="Calibri" w:hAnsi="Times New Roman" w:cs="Times New Roman"/>
          <w:bCs/>
          <w:sz w:val="24"/>
          <w:szCs w:val="24"/>
          <w:lang w:val="ru-RU" w:eastAsia="ru-RU"/>
        </w:rPr>
      </w:pPr>
      <w:r w:rsidRPr="003531C6">
        <w:rPr>
          <w:rFonts w:ascii="Times New Roman" w:eastAsia="Calibri" w:hAnsi="Times New Roman" w:cs="Times New Roman"/>
          <w:noProof/>
          <w:sz w:val="24"/>
          <w:szCs w:val="24"/>
          <w:lang w:val="ru-RU" w:eastAsia="ru-RU"/>
        </w:rPr>
        <w:lastRenderedPageBreak/>
        <w:drawing>
          <wp:inline distT="0" distB="0" distL="0" distR="0" wp14:anchorId="2C97ECFC" wp14:editId="40D5AB02">
            <wp:extent cx="6241415" cy="3069203"/>
            <wp:effectExtent l="0" t="0" r="6985" b="0"/>
            <wp:docPr id="2537" name="Диаграмма 25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28EDDFA" w14:textId="77777777" w:rsidR="007C13DB" w:rsidRPr="00173114" w:rsidRDefault="007C13DB" w:rsidP="003531C6">
      <w:pPr>
        <w:spacing w:after="0" w:line="240" w:lineRule="auto"/>
        <w:jc w:val="center"/>
        <w:rPr>
          <w:rFonts w:ascii="Times New Roman" w:eastAsia="Calibri" w:hAnsi="Times New Roman" w:cs="Times New Roman"/>
          <w:bCs/>
          <w:strike/>
          <w:sz w:val="16"/>
          <w:szCs w:val="16"/>
          <w:lang w:val="ru-RU" w:eastAsia="ru-RU"/>
        </w:rPr>
      </w:pPr>
    </w:p>
    <w:p w14:paraId="1DE69B29" w14:textId="136ABE46" w:rsidR="007C13DB" w:rsidRPr="003531C6" w:rsidRDefault="00937B0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532741"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24</w:t>
      </w:r>
      <w:r w:rsidR="00532741"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Динамика уровня основного обмена у пациентов с парентеральной нутритивной поддержкой в раннем послеоперационном периоде</w:t>
      </w:r>
    </w:p>
    <w:p w14:paraId="30601875" w14:textId="77777777" w:rsidR="00173114" w:rsidRDefault="00173114" w:rsidP="00173114">
      <w:pPr>
        <w:spacing w:after="0" w:line="240" w:lineRule="auto"/>
        <w:ind w:firstLine="709"/>
        <w:jc w:val="both"/>
        <w:rPr>
          <w:rFonts w:ascii="Times New Roman" w:eastAsia="Calibri" w:hAnsi="Times New Roman" w:cs="Times New Roman"/>
          <w:bCs/>
          <w:sz w:val="28"/>
          <w:szCs w:val="28"/>
          <w:lang w:val="ru-RU" w:eastAsia="ru-RU"/>
        </w:rPr>
      </w:pPr>
    </w:p>
    <w:p w14:paraId="1EEC3D61" w14:textId="42B02A7C" w:rsidR="007C13DB" w:rsidRPr="003531C6" w:rsidRDefault="007C13DB" w:rsidP="00173114">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Согласно представленному графику, у пациентов 2 группы отмечается постепенное медленное снижение уровня основного обмена с максимальным его средним значениям к 5-м суткам послеоперационного периода – 2550,0±320,0</w:t>
      </w:r>
      <w:r w:rsidR="006E31EF">
        <w:rPr>
          <w:rFonts w:ascii="Times New Roman" w:eastAsia="Calibri" w:hAnsi="Times New Roman" w:cs="Times New Roman"/>
          <w:bCs/>
          <w:sz w:val="28"/>
          <w:szCs w:val="28"/>
          <w:lang w:val="ru-RU" w:eastAsia="ru-RU"/>
        </w:rPr>
        <w:t> </w:t>
      </w:r>
      <w:r w:rsidRPr="003531C6">
        <w:rPr>
          <w:rFonts w:ascii="Times New Roman" w:eastAsia="Calibri" w:hAnsi="Times New Roman" w:cs="Times New Roman"/>
          <w:bCs/>
          <w:sz w:val="28"/>
          <w:szCs w:val="28"/>
          <w:lang w:val="ru-RU" w:eastAsia="ru-RU"/>
        </w:rPr>
        <w:t>ккал/сут. Среднее минимальное значение данного показателя отмечается к 8-м суткам - 2195,0±410,0 ккал/сут. Окончательные и достаточно стабильные значения основного обмена отмечаются к 12-13 суткам – 2350,0±330,5 ккал/сут. В целом, уменьшение уровня основного обмена к моменту перевода пациентов в профильное отделение снизилось на 8,4% от первоначальных значений, что в определенной степени может указывать на обеспечение парентеральным питанием основных</w:t>
      </w:r>
      <w:r w:rsidR="00CA4F50" w:rsidRPr="003531C6">
        <w:rPr>
          <w:rFonts w:ascii="Times New Roman" w:eastAsia="Calibri" w:hAnsi="Times New Roman" w:cs="Times New Roman"/>
          <w:bCs/>
          <w:sz w:val="28"/>
          <w:szCs w:val="28"/>
          <w:lang w:val="ru-RU" w:eastAsia="ru-RU"/>
        </w:rPr>
        <w:t xml:space="preserve"> энергопотребностей пациентов.</w:t>
      </w:r>
    </w:p>
    <w:p w14:paraId="379B940D" w14:textId="09B01A1E"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Колебания уровня глюкозы крови у больных 2-ой группы после операции, при изолированном парентеральном пит</w:t>
      </w:r>
      <w:r w:rsidR="00937B0B" w:rsidRPr="003531C6">
        <w:rPr>
          <w:rFonts w:ascii="Times New Roman" w:eastAsia="Calibri" w:hAnsi="Times New Roman" w:cs="Times New Roman"/>
          <w:sz w:val="28"/>
          <w:szCs w:val="28"/>
          <w:lang w:val="ru-RU"/>
        </w:rPr>
        <w:t>ании, представлены на рисунке 25</w:t>
      </w:r>
      <w:r w:rsidRPr="003531C6">
        <w:rPr>
          <w:rFonts w:ascii="Times New Roman" w:eastAsia="Calibri" w:hAnsi="Times New Roman" w:cs="Times New Roman"/>
          <w:sz w:val="28"/>
          <w:szCs w:val="28"/>
          <w:lang w:val="ru-RU"/>
        </w:rPr>
        <w:t>.</w:t>
      </w:r>
    </w:p>
    <w:p w14:paraId="668B8C97" w14:textId="77777777" w:rsidR="007C13DB" w:rsidRPr="003531C6" w:rsidRDefault="007C13DB" w:rsidP="003531C6">
      <w:pPr>
        <w:spacing w:after="0" w:line="240" w:lineRule="auto"/>
        <w:jc w:val="both"/>
        <w:rPr>
          <w:rFonts w:ascii="Times New Roman" w:eastAsia="Calibri" w:hAnsi="Times New Roman" w:cs="Times New Roman"/>
          <w:sz w:val="28"/>
          <w:szCs w:val="28"/>
          <w:lang w:val="ru-RU"/>
        </w:rPr>
      </w:pPr>
    </w:p>
    <w:p w14:paraId="129D5CD7" w14:textId="1732B75E" w:rsidR="007C13DB" w:rsidRPr="003531C6" w:rsidRDefault="003103A4" w:rsidP="003531C6">
      <w:pPr>
        <w:spacing w:after="0" w:line="240" w:lineRule="auto"/>
        <w:jc w:val="center"/>
        <w:rPr>
          <w:rFonts w:ascii="Times New Roman" w:eastAsia="Calibri" w:hAnsi="Times New Roman" w:cs="Times New Roman"/>
          <w:lang w:val="ru-RU"/>
        </w:rPr>
      </w:pPr>
      <w:r w:rsidRPr="003531C6">
        <w:object w:dxaOrig="6804" w:dyaOrig="4536" w14:anchorId="3BC7FAC3">
          <v:shape id="_x0000_i1042" type="#_x0000_t75" style="width:339.75pt;height:226.5pt" o:ole="">
            <v:imagedata r:id="rId51" o:title=""/>
          </v:shape>
          <o:OLEObject Type="Embed" ProgID="STATISTICA.Graph" ShapeID="_x0000_i1042" DrawAspect="Content" ObjectID="_1714975792" r:id="rId52">
            <o:FieldCodes>\s</o:FieldCodes>
          </o:OLEObject>
        </w:object>
      </w:r>
    </w:p>
    <w:p w14:paraId="3BA28A18" w14:textId="77777777" w:rsidR="00173114" w:rsidRPr="00B02BD2" w:rsidRDefault="00173114" w:rsidP="00173114">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21760" behindDoc="0" locked="0" layoutInCell="1" allowOverlap="1" wp14:anchorId="28968E7C" wp14:editId="32E50556">
                <wp:simplePos x="0" y="0"/>
                <wp:positionH relativeFrom="leftMargin">
                  <wp:posOffset>1403985</wp:posOffset>
                </wp:positionH>
                <wp:positionV relativeFrom="paragraph">
                  <wp:posOffset>70485</wp:posOffset>
                </wp:positionV>
                <wp:extent cx="66675" cy="85725"/>
                <wp:effectExtent l="0" t="0" r="28575" b="28575"/>
                <wp:wrapNone/>
                <wp:docPr id="2593" name="Прямоугольник 2593"/>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5866B" id="Прямоугольник 2593" o:spid="_x0000_s1026" style="position:absolute;margin-left:110.55pt;margin-top:5.55pt;width:5.25pt;height:6.75pt;z-index:2520217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22784" behindDoc="0" locked="0" layoutInCell="1" allowOverlap="1" wp14:anchorId="170A895D" wp14:editId="0A447574">
                <wp:simplePos x="0" y="0"/>
                <wp:positionH relativeFrom="leftMargin">
                  <wp:posOffset>2324735</wp:posOffset>
                </wp:positionH>
                <wp:positionV relativeFrom="paragraph">
                  <wp:posOffset>30480</wp:posOffset>
                </wp:positionV>
                <wp:extent cx="95250" cy="180975"/>
                <wp:effectExtent l="0" t="0" r="19050" b="28575"/>
                <wp:wrapNone/>
                <wp:docPr id="2594" name="Прямоугольник 2594"/>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EA17C" id="Прямоугольник 2594" o:spid="_x0000_s1026" style="position:absolute;margin-left:183.05pt;margin-top:2.4pt;width:7.5pt;height:14.25pt;z-index:252022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7F5A8D3F" wp14:editId="4FE9AD3C">
            <wp:extent cx="148442" cy="172192"/>
            <wp:effectExtent l="0" t="0" r="4445" b="0"/>
            <wp:docPr id="2595" name="Рисунок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65988E43" w14:textId="77777777" w:rsidR="00173114" w:rsidRPr="00D912FD" w:rsidRDefault="00173114" w:rsidP="00173114">
      <w:pPr>
        <w:spacing w:after="0" w:line="240" w:lineRule="auto"/>
        <w:jc w:val="both"/>
        <w:rPr>
          <w:rFonts w:ascii="Times New Roman" w:eastAsia="Calibri" w:hAnsi="Times New Roman" w:cs="Times New Roman"/>
          <w:bCs/>
          <w:sz w:val="16"/>
          <w:szCs w:val="16"/>
          <w:lang w:val="ru-RU" w:eastAsia="ru-RU"/>
        </w:rPr>
      </w:pPr>
    </w:p>
    <w:p w14:paraId="17BAF3AB" w14:textId="40EBBA20"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7720D9" w:rsidRPr="003531C6">
        <w:rPr>
          <w:rFonts w:ascii="Times New Roman" w:eastAsia="Calibri" w:hAnsi="Times New Roman" w:cs="Times New Roman"/>
          <w:bCs/>
          <w:sz w:val="28"/>
          <w:szCs w:val="28"/>
          <w:lang w:val="ru-RU" w:eastAsia="ru-RU"/>
        </w:rPr>
        <w:t xml:space="preserve">унок </w:t>
      </w:r>
      <w:r w:rsidR="00937B0B" w:rsidRPr="003531C6">
        <w:rPr>
          <w:rFonts w:ascii="Times New Roman" w:eastAsia="Calibri" w:hAnsi="Times New Roman" w:cs="Times New Roman"/>
          <w:bCs/>
          <w:sz w:val="28"/>
          <w:szCs w:val="28"/>
          <w:lang w:val="ru-RU" w:eastAsia="ru-RU"/>
        </w:rPr>
        <w:t>25</w:t>
      </w:r>
      <w:r w:rsidR="007720D9"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Динамика уровня гликемии у пациентов 2-ой группы с изолированным парентеральным питанием на 1-е, 5-е, 10-е сутки ран</w:t>
      </w:r>
      <w:r w:rsidR="00173114">
        <w:rPr>
          <w:rFonts w:ascii="Times New Roman" w:eastAsia="Calibri" w:hAnsi="Times New Roman" w:cs="Times New Roman"/>
          <w:bCs/>
          <w:sz w:val="28"/>
          <w:szCs w:val="28"/>
          <w:lang w:val="ru-RU" w:eastAsia="ru-RU"/>
        </w:rPr>
        <w:t>него послеоперационного периода</w:t>
      </w:r>
    </w:p>
    <w:p w14:paraId="7A22ADB3" w14:textId="77777777" w:rsidR="007C13DB" w:rsidRPr="003531C6" w:rsidRDefault="007C13DB" w:rsidP="003531C6">
      <w:pPr>
        <w:widowControl w:val="0"/>
        <w:tabs>
          <w:tab w:val="left" w:pos="9923"/>
        </w:tabs>
        <w:autoSpaceDE w:val="0"/>
        <w:autoSpaceDN w:val="0"/>
        <w:spacing w:after="0" w:line="240" w:lineRule="auto"/>
        <w:jc w:val="both"/>
        <w:rPr>
          <w:rFonts w:ascii="Times New Roman" w:eastAsia="Times New Roman" w:hAnsi="Times New Roman" w:cs="Times New Roman"/>
          <w:sz w:val="28"/>
          <w:szCs w:val="28"/>
          <w:lang w:val="ru-RU"/>
        </w:rPr>
      </w:pPr>
    </w:p>
    <w:p w14:paraId="1F6EB047" w14:textId="66958B92" w:rsidR="007C13DB" w:rsidRPr="003531C6" w:rsidRDefault="007C13DB"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bCs/>
          <w:sz w:val="28"/>
          <w:szCs w:val="28"/>
          <w:lang w:val="ru-RU" w:eastAsia="ru-RU"/>
        </w:rPr>
      </w:pPr>
      <w:r w:rsidRPr="003531C6">
        <w:rPr>
          <w:rFonts w:ascii="Times New Roman" w:eastAsia="Times New Roman" w:hAnsi="Times New Roman" w:cs="Times New Roman"/>
          <w:sz w:val="28"/>
          <w:szCs w:val="28"/>
          <w:lang w:val="ru-RU"/>
        </w:rPr>
        <w:t>Оценка динамики уровня глюкозы крови в данной группе сопровождается максимальными её значениями в первые 1-2-е суток в связи со стрессовой реакцией пациентов на операционную травму. В 1-е сутки после операции средние её значения составили 6,14</w:t>
      </w:r>
      <w:r w:rsidRPr="003531C6">
        <w:rPr>
          <w:rFonts w:ascii="Times New Roman" w:eastAsia="Times New Roman" w:hAnsi="Times New Roman" w:cs="Times New Roman"/>
          <w:bCs/>
          <w:sz w:val="28"/>
          <w:szCs w:val="28"/>
          <w:lang w:val="ru-RU" w:eastAsia="ru-RU"/>
        </w:rPr>
        <w:t>±1,54 ммоль/л.</w:t>
      </w:r>
    </w:p>
    <w:p w14:paraId="746D5E32" w14:textId="1218609E" w:rsidR="007C13DB" w:rsidRPr="003531C6" w:rsidRDefault="007C13DB"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bCs/>
          <w:sz w:val="28"/>
          <w:szCs w:val="28"/>
          <w:lang w:val="ru-RU" w:eastAsia="ru-RU"/>
        </w:rPr>
      </w:pPr>
      <w:r w:rsidRPr="003531C6">
        <w:rPr>
          <w:rFonts w:ascii="Times New Roman" w:eastAsia="Times New Roman" w:hAnsi="Times New Roman" w:cs="Times New Roman"/>
          <w:bCs/>
          <w:sz w:val="28"/>
          <w:szCs w:val="28"/>
          <w:lang w:val="ru-RU" w:eastAsia="ru-RU"/>
        </w:rPr>
        <w:t xml:space="preserve">В дальнейшем, по мере стихания остроты болевого синдрома и стабилизации общего состояния больных, применением парентерального питания удалось к 5-м суткам достичь среднего значения гликемии в 5,37±1,31 ммоль/л (р=0,00067). </w:t>
      </w:r>
    </w:p>
    <w:p w14:paraId="22C38C2B" w14:textId="4C3F5B8C" w:rsidR="007C13DB" w:rsidRPr="003531C6" w:rsidRDefault="007C13DB"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bCs/>
          <w:sz w:val="28"/>
          <w:szCs w:val="28"/>
          <w:lang w:val="ru-RU" w:eastAsia="ru-RU"/>
        </w:rPr>
        <w:t>Последующий мониторинг гликемии к 10-м суткам послеоперационного периода в виде её среднего уровня в 5,83±1,06 ммоль/л (р=0,118) позволил сделать вывод о способности парентерального питания поддерживать умеренную гипергликемию у части больных (</w:t>
      </w:r>
      <w:r w:rsidRPr="003531C6">
        <w:rPr>
          <w:rFonts w:ascii="Times New Roman" w:eastAsia="Times New Roman" w:hAnsi="Times New Roman" w:cs="Times New Roman"/>
          <w:bCs/>
          <w:sz w:val="28"/>
          <w:szCs w:val="28"/>
          <w:lang w:eastAsia="ru-RU"/>
        </w:rPr>
        <w:t>n</w:t>
      </w:r>
      <w:r w:rsidRPr="003531C6">
        <w:rPr>
          <w:rFonts w:ascii="Times New Roman" w:eastAsia="Times New Roman" w:hAnsi="Times New Roman" w:cs="Times New Roman"/>
          <w:bCs/>
          <w:sz w:val="28"/>
          <w:szCs w:val="28"/>
          <w:lang w:val="ru-RU" w:eastAsia="ru-RU"/>
        </w:rPr>
        <w:t>=20, 66,7%) и о «возвращении» привычного уровня сахара крови у больных с сахарным диабетом (</w:t>
      </w:r>
      <w:r w:rsidRPr="003531C6">
        <w:rPr>
          <w:rFonts w:ascii="Times New Roman" w:eastAsia="Times New Roman" w:hAnsi="Times New Roman" w:cs="Times New Roman"/>
          <w:bCs/>
          <w:sz w:val="28"/>
          <w:szCs w:val="28"/>
          <w:lang w:eastAsia="ru-RU"/>
        </w:rPr>
        <w:t>n</w:t>
      </w:r>
      <w:r w:rsidRPr="003531C6">
        <w:rPr>
          <w:rFonts w:ascii="Times New Roman" w:eastAsia="Times New Roman" w:hAnsi="Times New Roman" w:cs="Times New Roman"/>
          <w:bCs/>
          <w:sz w:val="28"/>
          <w:szCs w:val="28"/>
          <w:lang w:val="ru-RU" w:eastAsia="ru-RU"/>
        </w:rPr>
        <w:t>=10, 33,3%).</w:t>
      </w:r>
    </w:p>
    <w:p w14:paraId="42E50598" w14:textId="77777777" w:rsidR="007C13DB" w:rsidRDefault="007C13DB"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sz w:val="28"/>
          <w:szCs w:val="28"/>
          <w:lang w:val="ru-RU"/>
        </w:rPr>
      </w:pPr>
    </w:p>
    <w:p w14:paraId="7B5AC197" w14:textId="77777777" w:rsidR="006E31EF" w:rsidRDefault="006E31EF"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sz w:val="28"/>
          <w:szCs w:val="28"/>
          <w:lang w:val="ru-RU"/>
        </w:rPr>
      </w:pPr>
    </w:p>
    <w:p w14:paraId="63C1C94C" w14:textId="77777777" w:rsidR="006E31EF" w:rsidRDefault="006E31EF"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sz w:val="28"/>
          <w:szCs w:val="28"/>
          <w:lang w:val="ru-RU"/>
        </w:rPr>
      </w:pPr>
    </w:p>
    <w:p w14:paraId="113BE1FA" w14:textId="77777777" w:rsidR="00AB48D8" w:rsidRDefault="00AB48D8"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sz w:val="28"/>
          <w:szCs w:val="28"/>
          <w:lang w:val="ru-RU"/>
        </w:rPr>
      </w:pPr>
    </w:p>
    <w:p w14:paraId="4158F515" w14:textId="77777777" w:rsidR="00AB48D8" w:rsidRDefault="00AB48D8"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sz w:val="28"/>
          <w:szCs w:val="28"/>
          <w:lang w:val="ru-RU"/>
        </w:rPr>
      </w:pPr>
    </w:p>
    <w:p w14:paraId="1C5443CD" w14:textId="77777777" w:rsidR="006E31EF" w:rsidRDefault="006E31EF"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sz w:val="28"/>
          <w:szCs w:val="28"/>
          <w:lang w:val="ru-RU"/>
        </w:rPr>
      </w:pPr>
    </w:p>
    <w:p w14:paraId="67B9C51F" w14:textId="77777777" w:rsidR="006E31EF" w:rsidRDefault="006E31EF"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sz w:val="28"/>
          <w:szCs w:val="28"/>
          <w:lang w:val="ru-RU"/>
        </w:rPr>
      </w:pPr>
    </w:p>
    <w:p w14:paraId="5CCC1233" w14:textId="77777777" w:rsidR="006E31EF" w:rsidRDefault="006E31EF"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sz w:val="28"/>
          <w:szCs w:val="28"/>
          <w:lang w:val="ru-RU"/>
        </w:rPr>
      </w:pPr>
    </w:p>
    <w:p w14:paraId="1BE30380" w14:textId="77777777" w:rsidR="006E31EF" w:rsidRPr="003531C6" w:rsidRDefault="006E31EF" w:rsidP="00173114">
      <w:pPr>
        <w:widowControl w:val="0"/>
        <w:tabs>
          <w:tab w:val="left" w:pos="9923"/>
        </w:tabs>
        <w:autoSpaceDE w:val="0"/>
        <w:autoSpaceDN w:val="0"/>
        <w:spacing w:after="0" w:line="240" w:lineRule="auto"/>
        <w:ind w:firstLine="709"/>
        <w:jc w:val="both"/>
        <w:rPr>
          <w:rFonts w:ascii="Times New Roman" w:eastAsia="Times New Roman" w:hAnsi="Times New Roman" w:cs="Times New Roman"/>
          <w:sz w:val="28"/>
          <w:szCs w:val="28"/>
          <w:lang w:val="ru-RU"/>
        </w:rPr>
      </w:pPr>
    </w:p>
    <w:p w14:paraId="671465FE" w14:textId="05E4EB67" w:rsidR="007C13DB" w:rsidRPr="007E78C9" w:rsidRDefault="00626D2B" w:rsidP="003531C6">
      <w:pPr>
        <w:tabs>
          <w:tab w:val="left" w:pos="9923"/>
        </w:tabs>
        <w:adjustRightInd w:val="0"/>
        <w:spacing w:after="0" w:line="240" w:lineRule="auto"/>
        <w:jc w:val="both"/>
        <w:rPr>
          <w:rFonts w:ascii="Times New Roman" w:eastAsia="Calibri" w:hAnsi="Times New Roman" w:cs="Times New Roman"/>
          <w:sz w:val="28"/>
          <w:szCs w:val="28"/>
          <w:lang w:val="ru-RU"/>
        </w:rPr>
      </w:pPr>
      <w:r w:rsidRPr="007E78C9">
        <w:rPr>
          <w:rFonts w:ascii="Times New Roman" w:eastAsia="Calibri" w:hAnsi="Times New Roman" w:cs="Times New Roman"/>
          <w:sz w:val="28"/>
          <w:szCs w:val="28"/>
          <w:lang w:val="ru-RU"/>
        </w:rPr>
        <w:lastRenderedPageBreak/>
        <w:t>Таблица 17</w:t>
      </w:r>
      <w:r w:rsidR="0016496F" w:rsidRPr="007E78C9">
        <w:rPr>
          <w:rFonts w:ascii="Times New Roman" w:eastAsia="Calibri" w:hAnsi="Times New Roman" w:cs="Times New Roman"/>
          <w:sz w:val="28"/>
          <w:szCs w:val="28"/>
          <w:lang w:val="ru-RU"/>
        </w:rPr>
        <w:t xml:space="preserve"> -</w:t>
      </w:r>
      <w:r w:rsidR="007C13DB" w:rsidRPr="007E78C9">
        <w:rPr>
          <w:rFonts w:ascii="Times New Roman" w:eastAsia="Calibri" w:hAnsi="Times New Roman" w:cs="Times New Roman"/>
          <w:sz w:val="28"/>
          <w:szCs w:val="28"/>
          <w:lang w:val="ru-RU"/>
        </w:rPr>
        <w:t xml:space="preserve"> Распределение пациентов 2 группы по индексу коморбидности Сharlson (Ch</w:t>
      </w:r>
      <w:r w:rsidR="00173114" w:rsidRPr="007E78C9">
        <w:rPr>
          <w:rFonts w:ascii="Times New Roman" w:eastAsia="Calibri" w:hAnsi="Times New Roman" w:cs="Times New Roman"/>
          <w:sz w:val="28"/>
          <w:szCs w:val="28"/>
          <w:lang w:val="ru-RU"/>
        </w:rPr>
        <w:t>arlson Comorbidity Index, CCI)</w:t>
      </w:r>
    </w:p>
    <w:p w14:paraId="76DABF54" w14:textId="77777777" w:rsidR="0016496F" w:rsidRPr="00173114" w:rsidRDefault="0016496F" w:rsidP="00173114">
      <w:pPr>
        <w:tabs>
          <w:tab w:val="left" w:pos="9923"/>
        </w:tabs>
        <w:adjustRightInd w:val="0"/>
        <w:spacing w:after="0" w:line="240" w:lineRule="auto"/>
        <w:jc w:val="right"/>
        <w:rPr>
          <w:rFonts w:ascii="Times New Roman" w:eastAsia="Calibri" w:hAnsi="Times New Roman" w:cs="Times New Roman"/>
          <w:sz w:val="16"/>
          <w:szCs w:val="16"/>
          <w:lang w:val="ru-RU"/>
        </w:rPr>
      </w:pPr>
    </w:p>
    <w:tbl>
      <w:tblPr>
        <w:tblW w:w="9659"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9"/>
        <w:gridCol w:w="1432"/>
        <w:gridCol w:w="1274"/>
        <w:gridCol w:w="1190"/>
        <w:gridCol w:w="1064"/>
      </w:tblGrid>
      <w:tr w:rsidR="007C13DB" w:rsidRPr="00173114" w14:paraId="0822038A" w14:textId="77777777" w:rsidTr="00AB48D8">
        <w:tc>
          <w:tcPr>
            <w:tcW w:w="4699" w:type="dxa"/>
            <w:vMerge w:val="restart"/>
            <w:shd w:val="clear" w:color="auto" w:fill="auto"/>
            <w:vAlign w:val="center"/>
          </w:tcPr>
          <w:p w14:paraId="66FF9541" w14:textId="77777777" w:rsidR="007C13DB" w:rsidRPr="00173114" w:rsidRDefault="007C13DB" w:rsidP="00173114">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Сопутствующие заболевания</w:t>
            </w:r>
          </w:p>
        </w:tc>
        <w:tc>
          <w:tcPr>
            <w:tcW w:w="4960" w:type="dxa"/>
            <w:gridSpan w:val="4"/>
            <w:shd w:val="clear" w:color="auto" w:fill="auto"/>
          </w:tcPr>
          <w:p w14:paraId="760DBD3F"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 xml:space="preserve">Количество пациентов, </w:t>
            </w:r>
            <w:r w:rsidRPr="00173114">
              <w:rPr>
                <w:rFonts w:ascii="Times New Roman" w:eastAsia="Calibri" w:hAnsi="Times New Roman" w:cs="Times New Roman"/>
                <w:sz w:val="24"/>
                <w:szCs w:val="24"/>
              </w:rPr>
              <w:t>n</w:t>
            </w:r>
            <w:r w:rsidRPr="00173114">
              <w:rPr>
                <w:rFonts w:ascii="Times New Roman" w:eastAsia="Calibri" w:hAnsi="Times New Roman" w:cs="Times New Roman"/>
                <w:sz w:val="24"/>
                <w:szCs w:val="24"/>
                <w:lang w:val="ru-RU"/>
              </w:rPr>
              <w:t>=30</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100%</w:t>
            </w:r>
            <w:r w:rsidRPr="00173114">
              <w:rPr>
                <w:rFonts w:ascii="Times New Roman" w:eastAsia="Calibri" w:hAnsi="Times New Roman" w:cs="Times New Roman"/>
                <w:sz w:val="24"/>
                <w:szCs w:val="24"/>
              </w:rPr>
              <w:t>)</w:t>
            </w:r>
          </w:p>
        </w:tc>
      </w:tr>
      <w:tr w:rsidR="007C13DB" w:rsidRPr="00173114" w14:paraId="7A41E26D" w14:textId="77777777" w:rsidTr="00AB48D8">
        <w:tc>
          <w:tcPr>
            <w:tcW w:w="4699" w:type="dxa"/>
            <w:vMerge/>
            <w:shd w:val="clear" w:color="auto" w:fill="auto"/>
          </w:tcPr>
          <w:p w14:paraId="1BEE7CF5" w14:textId="77777777" w:rsidR="007C13DB" w:rsidRPr="00173114" w:rsidRDefault="007C13DB" w:rsidP="003531C6">
            <w:pPr>
              <w:adjustRightInd w:val="0"/>
              <w:spacing w:after="0" w:line="240" w:lineRule="auto"/>
              <w:jc w:val="both"/>
              <w:rPr>
                <w:rFonts w:ascii="Times New Roman" w:eastAsia="Calibri" w:hAnsi="Times New Roman" w:cs="Times New Roman"/>
                <w:sz w:val="24"/>
                <w:szCs w:val="24"/>
                <w:lang w:val="ru-RU"/>
              </w:rPr>
            </w:pPr>
          </w:p>
        </w:tc>
        <w:tc>
          <w:tcPr>
            <w:tcW w:w="1432" w:type="dxa"/>
            <w:shd w:val="clear" w:color="auto" w:fill="auto"/>
          </w:tcPr>
          <w:p w14:paraId="273C82D8"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40-49 лет</w:t>
            </w:r>
          </w:p>
          <w:p w14:paraId="57746904"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r w:rsidRPr="00173114">
              <w:rPr>
                <w:rFonts w:ascii="Times New Roman" w:eastAsia="Calibri" w:hAnsi="Times New Roman" w:cs="Times New Roman"/>
                <w:sz w:val="24"/>
                <w:szCs w:val="24"/>
              </w:rPr>
              <w:t>n</w:t>
            </w:r>
            <w:r w:rsidRPr="00173114">
              <w:rPr>
                <w:rFonts w:ascii="Times New Roman" w:eastAsia="Calibri" w:hAnsi="Times New Roman" w:cs="Times New Roman"/>
                <w:sz w:val="24"/>
                <w:szCs w:val="24"/>
                <w:lang w:val="ru-RU"/>
              </w:rPr>
              <w:t xml:space="preserve"> =8)</w:t>
            </w:r>
          </w:p>
          <w:p w14:paraId="27EDA269"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rPr>
              <w:t>n</w:t>
            </w:r>
            <w:r w:rsidRPr="00173114">
              <w:rPr>
                <w:rFonts w:ascii="Times New Roman" w:eastAsia="Calibri" w:hAnsi="Times New Roman" w:cs="Times New Roman"/>
                <w:sz w:val="24"/>
                <w:szCs w:val="24"/>
                <w:lang w:val="ru-RU"/>
              </w:rPr>
              <w:t xml:space="preserve"> </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w:t>
            </w:r>
          </w:p>
        </w:tc>
        <w:tc>
          <w:tcPr>
            <w:tcW w:w="1274" w:type="dxa"/>
            <w:shd w:val="clear" w:color="auto" w:fill="auto"/>
          </w:tcPr>
          <w:p w14:paraId="627C5575"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50-59 лет</w:t>
            </w:r>
          </w:p>
          <w:p w14:paraId="56E75600"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r w:rsidRPr="00173114">
              <w:rPr>
                <w:rFonts w:ascii="Times New Roman" w:eastAsia="Calibri" w:hAnsi="Times New Roman" w:cs="Times New Roman"/>
                <w:sz w:val="24"/>
                <w:szCs w:val="24"/>
              </w:rPr>
              <w:t>n</w:t>
            </w:r>
            <w:r w:rsidRPr="00173114">
              <w:rPr>
                <w:rFonts w:ascii="Times New Roman" w:eastAsia="Calibri" w:hAnsi="Times New Roman" w:cs="Times New Roman"/>
                <w:sz w:val="24"/>
                <w:szCs w:val="24"/>
                <w:lang w:val="ru-RU"/>
              </w:rPr>
              <w:t xml:space="preserve"> =13)</w:t>
            </w:r>
          </w:p>
          <w:p w14:paraId="03DB1871"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rPr>
              <w:t>n</w:t>
            </w:r>
            <w:r w:rsidRPr="00173114">
              <w:rPr>
                <w:rFonts w:ascii="Times New Roman" w:eastAsia="Calibri" w:hAnsi="Times New Roman" w:cs="Times New Roman"/>
                <w:sz w:val="24"/>
                <w:szCs w:val="24"/>
                <w:lang w:val="ru-RU"/>
              </w:rPr>
              <w:t xml:space="preserve"> </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w:t>
            </w:r>
          </w:p>
        </w:tc>
        <w:tc>
          <w:tcPr>
            <w:tcW w:w="1190" w:type="dxa"/>
            <w:shd w:val="clear" w:color="auto" w:fill="auto"/>
          </w:tcPr>
          <w:p w14:paraId="074563BF"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60-69 лет</w:t>
            </w:r>
          </w:p>
          <w:p w14:paraId="0C104ED0"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r w:rsidRPr="00173114">
              <w:rPr>
                <w:rFonts w:ascii="Times New Roman" w:eastAsia="Calibri" w:hAnsi="Times New Roman" w:cs="Times New Roman"/>
                <w:sz w:val="24"/>
                <w:szCs w:val="24"/>
              </w:rPr>
              <w:t>n</w:t>
            </w:r>
            <w:r w:rsidRPr="00173114">
              <w:rPr>
                <w:rFonts w:ascii="Times New Roman" w:eastAsia="Calibri" w:hAnsi="Times New Roman" w:cs="Times New Roman"/>
                <w:sz w:val="24"/>
                <w:szCs w:val="24"/>
                <w:lang w:val="ru-RU"/>
              </w:rPr>
              <w:t xml:space="preserve"> =8)</w:t>
            </w:r>
          </w:p>
          <w:p w14:paraId="68AC2C6B"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rPr>
              <w:t>n</w:t>
            </w:r>
            <w:r w:rsidRPr="00173114">
              <w:rPr>
                <w:rFonts w:ascii="Times New Roman" w:eastAsia="Calibri" w:hAnsi="Times New Roman" w:cs="Times New Roman"/>
                <w:sz w:val="24"/>
                <w:szCs w:val="24"/>
                <w:lang w:val="ru-RU"/>
              </w:rPr>
              <w:t xml:space="preserve"> </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w:t>
            </w:r>
          </w:p>
        </w:tc>
        <w:tc>
          <w:tcPr>
            <w:tcW w:w="1064" w:type="dxa"/>
            <w:shd w:val="clear" w:color="auto" w:fill="auto"/>
          </w:tcPr>
          <w:p w14:paraId="3031012E"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70-79 лет</w:t>
            </w:r>
          </w:p>
          <w:p w14:paraId="6307024C"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r w:rsidRPr="00173114">
              <w:rPr>
                <w:rFonts w:ascii="Times New Roman" w:eastAsia="Calibri" w:hAnsi="Times New Roman" w:cs="Times New Roman"/>
                <w:sz w:val="24"/>
                <w:szCs w:val="24"/>
              </w:rPr>
              <w:t>n</w:t>
            </w:r>
            <w:r w:rsidRPr="00173114">
              <w:rPr>
                <w:rFonts w:ascii="Times New Roman" w:eastAsia="Calibri" w:hAnsi="Times New Roman" w:cs="Times New Roman"/>
                <w:sz w:val="24"/>
                <w:szCs w:val="24"/>
                <w:lang w:val="ru-RU"/>
              </w:rPr>
              <w:t xml:space="preserve"> =1)</w:t>
            </w:r>
          </w:p>
          <w:p w14:paraId="1EF00D7B" w14:textId="77777777" w:rsidR="007C13DB" w:rsidRPr="00173114" w:rsidRDefault="007C13DB" w:rsidP="00173114">
            <w:pPr>
              <w:adjustRightInd w:val="0"/>
              <w:spacing w:after="0" w:line="240" w:lineRule="auto"/>
              <w:ind w:left="-121" w:right="-105"/>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rPr>
              <w:t>n</w:t>
            </w:r>
            <w:r w:rsidRPr="00173114">
              <w:rPr>
                <w:rFonts w:ascii="Times New Roman" w:eastAsia="Calibri" w:hAnsi="Times New Roman" w:cs="Times New Roman"/>
                <w:sz w:val="24"/>
                <w:szCs w:val="24"/>
                <w:lang w:val="ru-RU"/>
              </w:rPr>
              <w:t xml:space="preserve"> </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w:t>
            </w:r>
          </w:p>
        </w:tc>
      </w:tr>
      <w:tr w:rsidR="007C13DB" w:rsidRPr="00173114" w14:paraId="50204579" w14:textId="77777777" w:rsidTr="00AB48D8">
        <w:tc>
          <w:tcPr>
            <w:tcW w:w="4699" w:type="dxa"/>
            <w:shd w:val="clear" w:color="auto" w:fill="auto"/>
          </w:tcPr>
          <w:p w14:paraId="4C985905" w14:textId="77777777" w:rsidR="007C13DB" w:rsidRPr="00173114" w:rsidRDefault="007C13DB" w:rsidP="003531C6">
            <w:pPr>
              <w:adjustRightInd w:val="0"/>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Инфаркт миокарда</w:t>
            </w:r>
          </w:p>
        </w:tc>
        <w:tc>
          <w:tcPr>
            <w:tcW w:w="1432" w:type="dxa"/>
            <w:shd w:val="clear" w:color="auto" w:fill="auto"/>
          </w:tcPr>
          <w:p w14:paraId="0B9C048A"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7B66CEF0"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321DBEDB"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3A2FA02A"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589821BB" w14:textId="77777777" w:rsidTr="00AB48D8">
        <w:tc>
          <w:tcPr>
            <w:tcW w:w="4699" w:type="dxa"/>
            <w:shd w:val="clear" w:color="auto" w:fill="auto"/>
          </w:tcPr>
          <w:p w14:paraId="0116011D" w14:textId="77777777" w:rsidR="007C13DB" w:rsidRPr="00173114" w:rsidRDefault="007C13DB" w:rsidP="003531C6">
            <w:pPr>
              <w:adjustRightInd w:val="0"/>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Застойная сердечная недостаточность</w:t>
            </w:r>
          </w:p>
        </w:tc>
        <w:tc>
          <w:tcPr>
            <w:tcW w:w="1432" w:type="dxa"/>
            <w:shd w:val="clear" w:color="auto" w:fill="auto"/>
          </w:tcPr>
          <w:p w14:paraId="443553F5"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4CE2AE1A"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1(3,3)</w:t>
            </w:r>
          </w:p>
        </w:tc>
        <w:tc>
          <w:tcPr>
            <w:tcW w:w="1190" w:type="dxa"/>
            <w:shd w:val="clear" w:color="auto" w:fill="auto"/>
          </w:tcPr>
          <w:p w14:paraId="2F3E076B"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79AF63E4"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58901D50" w14:textId="77777777" w:rsidTr="00AB48D8">
        <w:tc>
          <w:tcPr>
            <w:tcW w:w="4699" w:type="dxa"/>
            <w:shd w:val="clear" w:color="auto" w:fill="auto"/>
          </w:tcPr>
          <w:p w14:paraId="5F52DF2B" w14:textId="77777777" w:rsidR="007C13DB" w:rsidRPr="00173114" w:rsidRDefault="007C13DB" w:rsidP="003531C6">
            <w:pPr>
              <w:adjustRightInd w:val="0"/>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Периферические заболевания артерий (атеросклероз сосудов н/конечностей)</w:t>
            </w:r>
          </w:p>
        </w:tc>
        <w:tc>
          <w:tcPr>
            <w:tcW w:w="1432" w:type="dxa"/>
            <w:shd w:val="clear" w:color="auto" w:fill="auto"/>
          </w:tcPr>
          <w:p w14:paraId="09486577"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39694ED6"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180241F5"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29A92228"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4069381F" w14:textId="77777777" w:rsidTr="00AB48D8">
        <w:tc>
          <w:tcPr>
            <w:tcW w:w="4699" w:type="dxa"/>
            <w:shd w:val="clear" w:color="auto" w:fill="auto"/>
          </w:tcPr>
          <w:p w14:paraId="2BC17C87" w14:textId="77777777" w:rsidR="007C13DB" w:rsidRPr="00173114" w:rsidRDefault="007C13DB" w:rsidP="003531C6">
            <w:pPr>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Атеросклероз мозга: перенесенный инсульт без или с минимальными последствиями</w:t>
            </w:r>
          </w:p>
        </w:tc>
        <w:tc>
          <w:tcPr>
            <w:tcW w:w="1432" w:type="dxa"/>
            <w:shd w:val="clear" w:color="auto" w:fill="auto"/>
          </w:tcPr>
          <w:p w14:paraId="38D30130"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11E1667B"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0F254092"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232AEA3F"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61CA3BEF" w14:textId="77777777" w:rsidTr="00AB48D8">
        <w:tc>
          <w:tcPr>
            <w:tcW w:w="4699" w:type="dxa"/>
            <w:shd w:val="clear" w:color="auto" w:fill="auto"/>
          </w:tcPr>
          <w:p w14:paraId="1F9AD0CF" w14:textId="77777777" w:rsidR="007C13DB" w:rsidRPr="00173114" w:rsidRDefault="007C13DB" w:rsidP="003531C6">
            <w:pPr>
              <w:adjustRightInd w:val="0"/>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Деменция</w:t>
            </w:r>
          </w:p>
        </w:tc>
        <w:tc>
          <w:tcPr>
            <w:tcW w:w="1432" w:type="dxa"/>
            <w:shd w:val="clear" w:color="auto" w:fill="auto"/>
          </w:tcPr>
          <w:p w14:paraId="11495CFC"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4680E379"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59A36E13"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6DC2B5ED"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54C18975" w14:textId="77777777" w:rsidTr="00AB48D8">
        <w:tc>
          <w:tcPr>
            <w:tcW w:w="4699" w:type="dxa"/>
            <w:shd w:val="clear" w:color="auto" w:fill="auto"/>
          </w:tcPr>
          <w:p w14:paraId="266A1CD0" w14:textId="77777777" w:rsidR="007C13DB" w:rsidRPr="00173114" w:rsidRDefault="007C13DB" w:rsidP="003531C6">
            <w:pPr>
              <w:adjustRightInd w:val="0"/>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Хронические обструктивные заболевания легких</w:t>
            </w:r>
          </w:p>
        </w:tc>
        <w:tc>
          <w:tcPr>
            <w:tcW w:w="1432" w:type="dxa"/>
            <w:shd w:val="clear" w:color="auto" w:fill="auto"/>
          </w:tcPr>
          <w:p w14:paraId="4FE01AFF"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4 (13,3)</w:t>
            </w:r>
          </w:p>
        </w:tc>
        <w:tc>
          <w:tcPr>
            <w:tcW w:w="1274" w:type="dxa"/>
            <w:shd w:val="clear" w:color="auto" w:fill="auto"/>
          </w:tcPr>
          <w:p w14:paraId="637894C2"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23EFB470"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2(6,7)</w:t>
            </w:r>
          </w:p>
        </w:tc>
        <w:tc>
          <w:tcPr>
            <w:tcW w:w="1064" w:type="dxa"/>
            <w:shd w:val="clear" w:color="auto" w:fill="auto"/>
          </w:tcPr>
          <w:p w14:paraId="3DE9FDFC"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1(3,3)</w:t>
            </w:r>
          </w:p>
        </w:tc>
      </w:tr>
      <w:tr w:rsidR="007C13DB" w:rsidRPr="00173114" w14:paraId="1BAB5E40" w14:textId="77777777" w:rsidTr="00AB48D8">
        <w:tc>
          <w:tcPr>
            <w:tcW w:w="4699" w:type="dxa"/>
            <w:shd w:val="clear" w:color="auto" w:fill="auto"/>
          </w:tcPr>
          <w:p w14:paraId="1FC33056" w14:textId="77777777" w:rsidR="007C13DB" w:rsidRPr="00173114" w:rsidRDefault="007C13DB" w:rsidP="003531C6">
            <w:pPr>
              <w:adjustRightInd w:val="0"/>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Язвенная болезнь</w:t>
            </w:r>
          </w:p>
        </w:tc>
        <w:tc>
          <w:tcPr>
            <w:tcW w:w="1432" w:type="dxa"/>
            <w:shd w:val="clear" w:color="auto" w:fill="auto"/>
          </w:tcPr>
          <w:p w14:paraId="1E221D20"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p>
        </w:tc>
        <w:tc>
          <w:tcPr>
            <w:tcW w:w="1274" w:type="dxa"/>
            <w:shd w:val="clear" w:color="auto" w:fill="auto"/>
          </w:tcPr>
          <w:p w14:paraId="1DC40BD9"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2 (6,7)</w:t>
            </w:r>
          </w:p>
        </w:tc>
        <w:tc>
          <w:tcPr>
            <w:tcW w:w="1190" w:type="dxa"/>
            <w:shd w:val="clear" w:color="auto" w:fill="auto"/>
          </w:tcPr>
          <w:p w14:paraId="050758A8"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05E0C9D3"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5331A924" w14:textId="77777777" w:rsidTr="00AB48D8">
        <w:tc>
          <w:tcPr>
            <w:tcW w:w="4699" w:type="dxa"/>
            <w:shd w:val="clear" w:color="auto" w:fill="auto"/>
          </w:tcPr>
          <w:p w14:paraId="184B7260" w14:textId="7197122C" w:rsidR="007C13DB" w:rsidRPr="00173114" w:rsidRDefault="007C13DB" w:rsidP="003531C6">
            <w:pPr>
              <w:adjustRightInd w:val="0"/>
              <w:spacing w:after="0" w:line="240" w:lineRule="auto"/>
              <w:jc w:val="both"/>
              <w:rPr>
                <w:rFonts w:ascii="Times New Roman" w:eastAsia="Calibri" w:hAnsi="Times New Roman" w:cs="Times New Roman"/>
                <w:b/>
                <w:bCs/>
                <w:sz w:val="24"/>
                <w:szCs w:val="24"/>
                <w:lang w:val="ru-RU"/>
              </w:rPr>
            </w:pPr>
            <w:r w:rsidRPr="00173114">
              <w:rPr>
                <w:rFonts w:ascii="Times New Roman" w:eastAsia="Calibri" w:hAnsi="Times New Roman" w:cs="Times New Roman"/>
                <w:sz w:val="24"/>
                <w:szCs w:val="24"/>
                <w:lang w:val="ru-RU"/>
              </w:rPr>
              <w:t>Умеренное поражение печени (например гепатит; цирроз и портальная гипертензия исключаются</w:t>
            </w:r>
          </w:p>
        </w:tc>
        <w:tc>
          <w:tcPr>
            <w:tcW w:w="1432" w:type="dxa"/>
            <w:shd w:val="clear" w:color="auto" w:fill="auto"/>
          </w:tcPr>
          <w:p w14:paraId="216F9E66"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3(10)</w:t>
            </w:r>
          </w:p>
        </w:tc>
        <w:tc>
          <w:tcPr>
            <w:tcW w:w="1274" w:type="dxa"/>
            <w:shd w:val="clear" w:color="auto" w:fill="auto"/>
          </w:tcPr>
          <w:p w14:paraId="521C7A82"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1(3,3)</w:t>
            </w:r>
          </w:p>
        </w:tc>
        <w:tc>
          <w:tcPr>
            <w:tcW w:w="1190" w:type="dxa"/>
            <w:shd w:val="clear" w:color="auto" w:fill="auto"/>
          </w:tcPr>
          <w:p w14:paraId="2994A3B2"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2 (6,7)</w:t>
            </w:r>
          </w:p>
        </w:tc>
        <w:tc>
          <w:tcPr>
            <w:tcW w:w="1064" w:type="dxa"/>
            <w:shd w:val="clear" w:color="auto" w:fill="auto"/>
          </w:tcPr>
          <w:p w14:paraId="4658AEAB"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5D12C936" w14:textId="77777777" w:rsidTr="00AB48D8">
        <w:tc>
          <w:tcPr>
            <w:tcW w:w="4699" w:type="dxa"/>
            <w:shd w:val="clear" w:color="auto" w:fill="auto"/>
          </w:tcPr>
          <w:p w14:paraId="3332ADCF" w14:textId="320D06C6" w:rsidR="007C13DB" w:rsidRPr="00173114" w:rsidRDefault="007C13DB" w:rsidP="003531C6">
            <w:pPr>
              <w:adjustRightInd w:val="0"/>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Умеренный диабет (без терминальных по</w:t>
            </w:r>
            <w:r w:rsidR="00173114">
              <w:rPr>
                <w:rFonts w:ascii="Times New Roman" w:eastAsia="Calibri" w:hAnsi="Times New Roman" w:cs="Times New Roman"/>
                <w:sz w:val="24"/>
                <w:szCs w:val="24"/>
                <w:lang w:val="ru-RU"/>
              </w:rPr>
              <w:t xml:space="preserve"> </w:t>
            </w:r>
            <w:r w:rsidRPr="00173114">
              <w:rPr>
                <w:rFonts w:ascii="Times New Roman" w:eastAsia="Calibri" w:hAnsi="Times New Roman" w:cs="Times New Roman"/>
                <w:sz w:val="24"/>
                <w:szCs w:val="24"/>
                <w:lang w:val="ru-RU"/>
              </w:rPr>
              <w:t>ражений внутренних органов; если корри</w:t>
            </w:r>
            <w:r w:rsidR="00173114">
              <w:rPr>
                <w:rFonts w:ascii="Times New Roman" w:eastAsia="Calibri" w:hAnsi="Times New Roman" w:cs="Times New Roman"/>
                <w:sz w:val="24"/>
                <w:szCs w:val="24"/>
                <w:lang w:val="ru-RU"/>
              </w:rPr>
              <w:t xml:space="preserve"> </w:t>
            </w:r>
            <w:r w:rsidRPr="00173114">
              <w:rPr>
                <w:rFonts w:ascii="Times New Roman" w:eastAsia="Calibri" w:hAnsi="Times New Roman" w:cs="Times New Roman"/>
                <w:sz w:val="24"/>
                <w:szCs w:val="24"/>
                <w:lang w:val="ru-RU"/>
              </w:rPr>
              <w:t>гируется только диетой, баллы не даются)</w:t>
            </w:r>
          </w:p>
        </w:tc>
        <w:tc>
          <w:tcPr>
            <w:tcW w:w="1432" w:type="dxa"/>
            <w:shd w:val="clear" w:color="auto" w:fill="auto"/>
          </w:tcPr>
          <w:p w14:paraId="3A42AEF9"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2 (6,7)</w:t>
            </w:r>
          </w:p>
        </w:tc>
        <w:tc>
          <w:tcPr>
            <w:tcW w:w="1274" w:type="dxa"/>
            <w:shd w:val="clear" w:color="auto" w:fill="auto"/>
          </w:tcPr>
          <w:p w14:paraId="2B3F58F4"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4(13,3)</w:t>
            </w:r>
          </w:p>
        </w:tc>
        <w:tc>
          <w:tcPr>
            <w:tcW w:w="1190" w:type="dxa"/>
            <w:shd w:val="clear" w:color="auto" w:fill="auto"/>
          </w:tcPr>
          <w:p w14:paraId="384461F5"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3(10)</w:t>
            </w:r>
          </w:p>
        </w:tc>
        <w:tc>
          <w:tcPr>
            <w:tcW w:w="1064" w:type="dxa"/>
            <w:shd w:val="clear" w:color="auto" w:fill="auto"/>
          </w:tcPr>
          <w:p w14:paraId="326EBB43"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1(3,3)</w:t>
            </w:r>
          </w:p>
        </w:tc>
      </w:tr>
      <w:tr w:rsidR="007C13DB" w:rsidRPr="00173114" w14:paraId="69A39D15" w14:textId="77777777" w:rsidTr="00AB48D8">
        <w:tc>
          <w:tcPr>
            <w:tcW w:w="4699" w:type="dxa"/>
            <w:shd w:val="clear" w:color="auto" w:fill="auto"/>
          </w:tcPr>
          <w:p w14:paraId="34BE0E96" w14:textId="77777777" w:rsidR="007C13DB" w:rsidRPr="00173114" w:rsidRDefault="007C13DB" w:rsidP="003531C6">
            <w:pPr>
              <w:adjustRightInd w:val="0"/>
              <w:spacing w:after="0" w:line="240" w:lineRule="auto"/>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Перенесенный инсульт, гемиплегия</w:t>
            </w:r>
          </w:p>
        </w:tc>
        <w:tc>
          <w:tcPr>
            <w:tcW w:w="1432" w:type="dxa"/>
            <w:shd w:val="clear" w:color="auto" w:fill="auto"/>
          </w:tcPr>
          <w:p w14:paraId="7A424E88"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5CCBA087"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0ADA5541"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1(3,3)</w:t>
            </w:r>
          </w:p>
        </w:tc>
        <w:tc>
          <w:tcPr>
            <w:tcW w:w="1064" w:type="dxa"/>
            <w:shd w:val="clear" w:color="auto" w:fill="auto"/>
          </w:tcPr>
          <w:p w14:paraId="75055BE7"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03A0C221" w14:textId="77777777" w:rsidTr="00AB48D8">
        <w:tc>
          <w:tcPr>
            <w:tcW w:w="4699" w:type="dxa"/>
            <w:shd w:val="clear" w:color="auto" w:fill="auto"/>
          </w:tcPr>
          <w:p w14:paraId="44CE2BAF" w14:textId="77777777" w:rsidR="007C13DB" w:rsidRPr="00173114" w:rsidRDefault="007C13DB" w:rsidP="003531C6">
            <w:pPr>
              <w:spacing w:after="0" w:line="240" w:lineRule="auto"/>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Умеренная или тяжелая болезнь почек</w:t>
            </w:r>
          </w:p>
        </w:tc>
        <w:tc>
          <w:tcPr>
            <w:tcW w:w="1432" w:type="dxa"/>
            <w:shd w:val="clear" w:color="auto" w:fill="auto"/>
          </w:tcPr>
          <w:p w14:paraId="346EB87C"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16A833B5"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1(3,3)</w:t>
            </w:r>
          </w:p>
        </w:tc>
        <w:tc>
          <w:tcPr>
            <w:tcW w:w="1190" w:type="dxa"/>
            <w:shd w:val="clear" w:color="auto" w:fill="auto"/>
          </w:tcPr>
          <w:p w14:paraId="4DD4653E"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683CE818"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0D943FD0" w14:textId="77777777" w:rsidTr="00AB48D8">
        <w:tc>
          <w:tcPr>
            <w:tcW w:w="4699" w:type="dxa"/>
            <w:shd w:val="clear" w:color="auto" w:fill="auto"/>
          </w:tcPr>
          <w:p w14:paraId="4944248F" w14:textId="77777777" w:rsidR="007C13DB" w:rsidRPr="00173114" w:rsidRDefault="007C13DB" w:rsidP="003531C6">
            <w:pPr>
              <w:adjustRightInd w:val="0"/>
              <w:spacing w:after="0" w:line="240" w:lineRule="auto"/>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Тяжелый диабет с поражением органов (ретинопатия, нефропатия, полинейропатия, неконтролируемый)</w:t>
            </w:r>
          </w:p>
        </w:tc>
        <w:tc>
          <w:tcPr>
            <w:tcW w:w="1432" w:type="dxa"/>
            <w:shd w:val="clear" w:color="auto" w:fill="auto"/>
          </w:tcPr>
          <w:p w14:paraId="563B611B"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3F093CDF"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60711EB6"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6EB414F0"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584A5E1F" w14:textId="77777777" w:rsidTr="00AB48D8">
        <w:tc>
          <w:tcPr>
            <w:tcW w:w="4699" w:type="dxa"/>
            <w:shd w:val="clear" w:color="auto" w:fill="auto"/>
          </w:tcPr>
          <w:p w14:paraId="0B60D560" w14:textId="77777777" w:rsidR="007C13DB" w:rsidRPr="00173114" w:rsidRDefault="007C13DB" w:rsidP="003531C6">
            <w:pPr>
              <w:adjustRightInd w:val="0"/>
              <w:spacing w:after="0" w:line="240" w:lineRule="auto"/>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Злокачественные опухоли без метастазов (исключаются полная ремиссия &gt; 5 лет)</w:t>
            </w:r>
          </w:p>
        </w:tc>
        <w:tc>
          <w:tcPr>
            <w:tcW w:w="1432" w:type="dxa"/>
            <w:shd w:val="clear" w:color="auto" w:fill="auto"/>
          </w:tcPr>
          <w:p w14:paraId="1CE669F1"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4 (13,3)</w:t>
            </w:r>
          </w:p>
        </w:tc>
        <w:tc>
          <w:tcPr>
            <w:tcW w:w="1274" w:type="dxa"/>
            <w:shd w:val="clear" w:color="auto" w:fill="auto"/>
          </w:tcPr>
          <w:p w14:paraId="4E7B0084"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9(30)</w:t>
            </w:r>
          </w:p>
        </w:tc>
        <w:tc>
          <w:tcPr>
            <w:tcW w:w="1190" w:type="dxa"/>
            <w:shd w:val="clear" w:color="auto" w:fill="auto"/>
          </w:tcPr>
          <w:p w14:paraId="5FCFAA1C"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7(23,3)</w:t>
            </w:r>
          </w:p>
        </w:tc>
        <w:tc>
          <w:tcPr>
            <w:tcW w:w="1064" w:type="dxa"/>
            <w:shd w:val="clear" w:color="auto" w:fill="auto"/>
          </w:tcPr>
          <w:p w14:paraId="3CBDCC10"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1(3,3)</w:t>
            </w:r>
          </w:p>
        </w:tc>
      </w:tr>
      <w:tr w:rsidR="007C13DB" w:rsidRPr="00173114" w14:paraId="44FD70BA" w14:textId="77777777" w:rsidTr="00AB48D8">
        <w:tc>
          <w:tcPr>
            <w:tcW w:w="4699" w:type="dxa"/>
            <w:shd w:val="clear" w:color="auto" w:fill="auto"/>
          </w:tcPr>
          <w:p w14:paraId="3809C313" w14:textId="77777777" w:rsidR="007C13DB" w:rsidRPr="00173114" w:rsidRDefault="007C13DB" w:rsidP="003531C6">
            <w:pPr>
              <w:adjustRightInd w:val="0"/>
              <w:spacing w:after="0" w:line="240" w:lineRule="auto"/>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Лейкемия</w:t>
            </w:r>
          </w:p>
        </w:tc>
        <w:tc>
          <w:tcPr>
            <w:tcW w:w="1432" w:type="dxa"/>
            <w:shd w:val="clear" w:color="auto" w:fill="auto"/>
          </w:tcPr>
          <w:p w14:paraId="698D7462"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72B6D48D"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6B051636"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3D321286"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732DAD0A" w14:textId="77777777" w:rsidTr="00AB48D8">
        <w:tc>
          <w:tcPr>
            <w:tcW w:w="4699" w:type="dxa"/>
            <w:shd w:val="clear" w:color="auto" w:fill="auto"/>
          </w:tcPr>
          <w:p w14:paraId="49DA6570" w14:textId="77777777" w:rsidR="007C13DB" w:rsidRPr="00173114" w:rsidRDefault="007C13DB" w:rsidP="003531C6">
            <w:pPr>
              <w:adjustRightInd w:val="0"/>
              <w:spacing w:after="0" w:line="240" w:lineRule="auto"/>
              <w:rPr>
                <w:rFonts w:ascii="Times New Roman" w:eastAsia="Calibri" w:hAnsi="Times New Roman" w:cs="Times New Roman"/>
                <w:sz w:val="24"/>
                <w:szCs w:val="24"/>
                <w:lang w:val="ru-RU"/>
              </w:rPr>
            </w:pPr>
            <w:r w:rsidRPr="00173114">
              <w:rPr>
                <w:rFonts w:ascii="Times New Roman" w:eastAsia="Calibri" w:hAnsi="Times New Roman" w:cs="Times New Roman"/>
                <w:bCs/>
                <w:sz w:val="24"/>
                <w:szCs w:val="24"/>
                <w:lang w:val="ru-RU"/>
              </w:rPr>
              <w:t>Лимфомы</w:t>
            </w:r>
          </w:p>
        </w:tc>
        <w:tc>
          <w:tcPr>
            <w:tcW w:w="1432" w:type="dxa"/>
            <w:shd w:val="clear" w:color="auto" w:fill="auto"/>
          </w:tcPr>
          <w:p w14:paraId="5A7259AB"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6FE6E91C"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0889B7E8"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266105F1"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741BC481" w14:textId="77777777" w:rsidTr="00AB48D8">
        <w:tc>
          <w:tcPr>
            <w:tcW w:w="4699" w:type="dxa"/>
            <w:shd w:val="clear" w:color="auto" w:fill="auto"/>
          </w:tcPr>
          <w:p w14:paraId="3A544534" w14:textId="77777777" w:rsidR="007C13DB" w:rsidRPr="00173114" w:rsidRDefault="007C13DB" w:rsidP="003531C6">
            <w:pPr>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Тяжелое поражение печени</w:t>
            </w:r>
          </w:p>
        </w:tc>
        <w:tc>
          <w:tcPr>
            <w:tcW w:w="1432" w:type="dxa"/>
            <w:shd w:val="clear" w:color="auto" w:fill="auto"/>
          </w:tcPr>
          <w:p w14:paraId="4DEFBD5F"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0140CB6B"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2DC87C8C"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7F5ED4EF"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3F5499A8" w14:textId="77777777" w:rsidTr="00AB48D8">
        <w:tc>
          <w:tcPr>
            <w:tcW w:w="4699" w:type="dxa"/>
            <w:shd w:val="clear" w:color="auto" w:fill="auto"/>
          </w:tcPr>
          <w:p w14:paraId="684E6BB1" w14:textId="77777777" w:rsidR="007C13DB" w:rsidRPr="00173114" w:rsidRDefault="007C13DB" w:rsidP="003531C6">
            <w:pPr>
              <w:adjustRightInd w:val="0"/>
              <w:spacing w:after="0" w:line="240" w:lineRule="auto"/>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Метастазирующие злокачественные опухоли</w:t>
            </w:r>
          </w:p>
        </w:tc>
        <w:tc>
          <w:tcPr>
            <w:tcW w:w="1432" w:type="dxa"/>
            <w:shd w:val="clear" w:color="auto" w:fill="auto"/>
          </w:tcPr>
          <w:p w14:paraId="2386559F"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738F72F3"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6139CB56"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013A9436"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475F0ED3" w14:textId="77777777" w:rsidTr="00AB48D8">
        <w:tc>
          <w:tcPr>
            <w:tcW w:w="4699" w:type="dxa"/>
            <w:shd w:val="clear" w:color="auto" w:fill="auto"/>
          </w:tcPr>
          <w:p w14:paraId="2B97AB29" w14:textId="77777777" w:rsidR="007C13DB" w:rsidRPr="00173114" w:rsidRDefault="007C13DB" w:rsidP="003531C6">
            <w:pPr>
              <w:spacing w:after="0" w:line="240" w:lineRule="auto"/>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СПИД (болезнь, а не только вирусемия)</w:t>
            </w:r>
          </w:p>
        </w:tc>
        <w:tc>
          <w:tcPr>
            <w:tcW w:w="1432" w:type="dxa"/>
            <w:shd w:val="clear" w:color="auto" w:fill="auto"/>
          </w:tcPr>
          <w:p w14:paraId="748DFCC3"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274" w:type="dxa"/>
            <w:shd w:val="clear" w:color="auto" w:fill="auto"/>
          </w:tcPr>
          <w:p w14:paraId="0626BFE0"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190" w:type="dxa"/>
            <w:shd w:val="clear" w:color="auto" w:fill="auto"/>
          </w:tcPr>
          <w:p w14:paraId="179BB198"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c>
          <w:tcPr>
            <w:tcW w:w="1064" w:type="dxa"/>
            <w:shd w:val="clear" w:color="auto" w:fill="auto"/>
          </w:tcPr>
          <w:p w14:paraId="4AF8D70E" w14:textId="77777777" w:rsidR="007C13DB" w:rsidRPr="00173114" w:rsidRDefault="007C13DB" w:rsidP="003531C6">
            <w:pPr>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w:t>
            </w:r>
          </w:p>
        </w:tc>
      </w:tr>
      <w:tr w:rsidR="007C13DB" w:rsidRPr="00173114" w14:paraId="3C85F63E" w14:textId="77777777" w:rsidTr="00AB48D8">
        <w:tc>
          <w:tcPr>
            <w:tcW w:w="4699" w:type="dxa"/>
            <w:shd w:val="clear" w:color="auto" w:fill="auto"/>
          </w:tcPr>
          <w:p w14:paraId="24C88D38" w14:textId="77777777" w:rsidR="007C13DB" w:rsidRPr="00173114" w:rsidRDefault="007C13DB" w:rsidP="003531C6">
            <w:pPr>
              <w:spacing w:after="0" w:line="240" w:lineRule="auto"/>
              <w:rPr>
                <w:rFonts w:ascii="Times New Roman" w:eastAsia="Calibri" w:hAnsi="Times New Roman" w:cs="Times New Roman"/>
                <w:i/>
                <w:sz w:val="24"/>
                <w:szCs w:val="24"/>
                <w:lang w:val="ru-RU"/>
              </w:rPr>
            </w:pPr>
            <w:r w:rsidRPr="00173114">
              <w:rPr>
                <w:rFonts w:ascii="Times New Roman" w:eastAsia="Calibri" w:hAnsi="Times New Roman" w:cs="Times New Roman"/>
                <w:i/>
                <w:sz w:val="24"/>
                <w:szCs w:val="24"/>
                <w:lang w:val="ru-RU"/>
              </w:rPr>
              <w:t>Баллы, CCI</w:t>
            </w:r>
          </w:p>
        </w:tc>
        <w:tc>
          <w:tcPr>
            <w:tcW w:w="1432" w:type="dxa"/>
            <w:shd w:val="clear" w:color="auto" w:fill="auto"/>
          </w:tcPr>
          <w:p w14:paraId="3CDE6BA5" w14:textId="77777777" w:rsidR="007C13DB" w:rsidRPr="00173114" w:rsidRDefault="007C13DB" w:rsidP="003531C6">
            <w:pPr>
              <w:adjustRightInd w:val="0"/>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3,25±0,30</w:t>
            </w:r>
          </w:p>
        </w:tc>
        <w:tc>
          <w:tcPr>
            <w:tcW w:w="1274" w:type="dxa"/>
            <w:shd w:val="clear" w:color="auto" w:fill="auto"/>
          </w:tcPr>
          <w:p w14:paraId="3BD46BAA" w14:textId="77777777" w:rsidR="007C13DB" w:rsidRPr="00173114" w:rsidRDefault="007C13DB" w:rsidP="003531C6">
            <w:pPr>
              <w:adjustRightInd w:val="0"/>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3,80±0,65</w:t>
            </w:r>
          </w:p>
        </w:tc>
        <w:tc>
          <w:tcPr>
            <w:tcW w:w="1190" w:type="dxa"/>
            <w:shd w:val="clear" w:color="auto" w:fill="auto"/>
          </w:tcPr>
          <w:p w14:paraId="5F33209D" w14:textId="77777777" w:rsidR="007C13DB" w:rsidRPr="00173114" w:rsidRDefault="007C13DB" w:rsidP="003531C6">
            <w:pPr>
              <w:adjustRightInd w:val="0"/>
              <w:spacing w:after="0" w:line="240" w:lineRule="auto"/>
              <w:jc w:val="both"/>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3,90±0,45</w:t>
            </w:r>
          </w:p>
        </w:tc>
        <w:tc>
          <w:tcPr>
            <w:tcW w:w="1064" w:type="dxa"/>
            <w:shd w:val="clear" w:color="auto" w:fill="auto"/>
          </w:tcPr>
          <w:p w14:paraId="4777084B" w14:textId="77777777" w:rsidR="007C13DB" w:rsidRPr="00173114" w:rsidRDefault="007C13DB" w:rsidP="003531C6">
            <w:pPr>
              <w:adjustRightInd w:val="0"/>
              <w:spacing w:after="0" w:line="240" w:lineRule="auto"/>
              <w:jc w:val="center"/>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lang w:val="ru-RU"/>
              </w:rPr>
              <w:t>7,0</w:t>
            </w:r>
          </w:p>
        </w:tc>
      </w:tr>
    </w:tbl>
    <w:p w14:paraId="7A448FEC" w14:textId="598307B8" w:rsidR="007C13DB" w:rsidRPr="003531C6" w:rsidRDefault="007C13DB" w:rsidP="003531C6">
      <w:pPr>
        <w:adjustRightInd w:val="0"/>
        <w:spacing w:after="0" w:line="240" w:lineRule="auto"/>
        <w:jc w:val="both"/>
        <w:rPr>
          <w:rFonts w:ascii="Times New Roman" w:eastAsia="Calibri" w:hAnsi="Times New Roman" w:cs="Times New Roman"/>
          <w:sz w:val="28"/>
          <w:szCs w:val="28"/>
          <w:lang w:val="ru-RU"/>
        </w:rPr>
      </w:pPr>
    </w:p>
    <w:p w14:paraId="3352440D" w14:textId="6896C7BD" w:rsidR="007C13DB" w:rsidRPr="003531C6" w:rsidRDefault="007C13DB" w:rsidP="003A3A8A">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Наибольший удельный вес сопутствующих заболеваний, аналогично первой группе пациентов, приходится на возрастной период 50-69 лет (</w:t>
      </w:r>
      <w:r w:rsidRPr="003531C6">
        <w:rPr>
          <w:rFonts w:ascii="Times New Roman" w:eastAsia="Calibri" w:hAnsi="Times New Roman" w:cs="Times New Roman"/>
          <w:sz w:val="28"/>
          <w:szCs w:val="28"/>
        </w:rPr>
        <w:t>n</w:t>
      </w:r>
      <w:r w:rsidR="00814EE6" w:rsidRPr="003531C6">
        <w:rPr>
          <w:rFonts w:ascii="Times New Roman" w:eastAsia="Calibri" w:hAnsi="Times New Roman" w:cs="Times New Roman"/>
          <w:sz w:val="28"/>
          <w:szCs w:val="28"/>
          <w:lang w:val="ru-RU"/>
        </w:rPr>
        <w:t>=21)</w:t>
      </w:r>
      <w:r w:rsidR="003A3A8A">
        <w:rPr>
          <w:rFonts w:ascii="Times New Roman" w:eastAsia="Calibri" w:hAnsi="Times New Roman" w:cs="Times New Roman"/>
          <w:sz w:val="28"/>
          <w:szCs w:val="28"/>
          <w:lang w:val="ru-RU"/>
        </w:rPr>
        <w:t>,</w:t>
      </w:r>
      <w:r w:rsidR="003A3A8A" w:rsidRPr="003A3A8A">
        <w:rPr>
          <w:rFonts w:ascii="Times New Roman" w:eastAsia="Calibri" w:hAnsi="Times New Roman" w:cs="Times New Roman"/>
          <w:sz w:val="28"/>
          <w:szCs w:val="28"/>
          <w:lang w:val="ru-RU"/>
        </w:rPr>
        <w:t xml:space="preserve"> </w:t>
      </w:r>
      <w:r w:rsidR="003A3A8A" w:rsidRPr="003531C6">
        <w:rPr>
          <w:rFonts w:ascii="Times New Roman" w:eastAsia="Calibri" w:hAnsi="Times New Roman" w:cs="Times New Roman"/>
          <w:sz w:val="28"/>
          <w:szCs w:val="28"/>
          <w:lang w:val="ru-RU"/>
        </w:rPr>
        <w:t xml:space="preserve">представлены </w:t>
      </w:r>
      <w:r w:rsidR="003A3A8A">
        <w:rPr>
          <w:rFonts w:ascii="Times New Roman" w:eastAsia="Calibri" w:hAnsi="Times New Roman" w:cs="Times New Roman"/>
          <w:sz w:val="28"/>
          <w:szCs w:val="28"/>
          <w:lang w:val="ru-RU"/>
        </w:rPr>
        <w:t>в</w:t>
      </w:r>
      <w:r w:rsidR="003A3A8A" w:rsidRPr="003531C6">
        <w:rPr>
          <w:rFonts w:ascii="Times New Roman" w:eastAsia="Calibri" w:hAnsi="Times New Roman" w:cs="Times New Roman"/>
          <w:sz w:val="28"/>
          <w:szCs w:val="28"/>
          <w:lang w:val="ru-RU"/>
        </w:rPr>
        <w:t xml:space="preserve"> </w:t>
      </w:r>
      <w:r w:rsidR="003A3A8A">
        <w:rPr>
          <w:rFonts w:ascii="Times New Roman" w:eastAsia="Calibri" w:hAnsi="Times New Roman" w:cs="Times New Roman"/>
          <w:sz w:val="28"/>
          <w:szCs w:val="28"/>
          <w:lang w:val="ru-RU"/>
        </w:rPr>
        <w:t>таблице 17.</w:t>
      </w:r>
    </w:p>
    <w:p w14:paraId="76096F2D" w14:textId="2E9623C7" w:rsidR="007C13DB" w:rsidRDefault="007C13DB" w:rsidP="00173114">
      <w:pPr>
        <w:adjustRightInd w:val="0"/>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Тем не менее, необходимо указать, что вне зависимости от наличия сопутствующих заболеваний на оперативное вмешательство допускались пациенты, имеющие то или иное сопутствующее заболевания в стадии компенсации или ремиссии. Средний результат оценки ко-морбидного фона во второй группе составил 4,20±1,85 балла.</w:t>
      </w:r>
    </w:p>
    <w:p w14:paraId="0CBF087D" w14:textId="77777777" w:rsidR="00AB48D8" w:rsidRDefault="00AB48D8" w:rsidP="00173114">
      <w:pPr>
        <w:adjustRightInd w:val="0"/>
        <w:spacing w:after="0" w:line="240" w:lineRule="auto"/>
        <w:ind w:firstLine="709"/>
        <w:jc w:val="both"/>
        <w:rPr>
          <w:rFonts w:ascii="Times New Roman" w:eastAsia="Calibri" w:hAnsi="Times New Roman" w:cs="Times New Roman"/>
          <w:sz w:val="28"/>
          <w:szCs w:val="28"/>
          <w:lang w:val="ru-RU"/>
        </w:rPr>
      </w:pPr>
    </w:p>
    <w:p w14:paraId="241AC565" w14:textId="77777777" w:rsidR="00AB48D8" w:rsidRPr="003531C6" w:rsidRDefault="00AB48D8" w:rsidP="007E78C9">
      <w:pPr>
        <w:adjustRightInd w:val="0"/>
        <w:spacing w:after="0" w:line="240" w:lineRule="auto"/>
        <w:jc w:val="both"/>
        <w:rPr>
          <w:rFonts w:ascii="Times New Roman" w:eastAsia="Calibri" w:hAnsi="Times New Roman" w:cs="Times New Roman"/>
          <w:sz w:val="28"/>
          <w:szCs w:val="28"/>
          <w:lang w:val="ru-RU"/>
        </w:rPr>
      </w:pPr>
    </w:p>
    <w:p w14:paraId="23F99792" w14:textId="281A24AC" w:rsidR="007C13DB" w:rsidRPr="003531C6" w:rsidRDefault="007C13DB" w:rsidP="00173114">
      <w:pPr>
        <w:widowControl w:val="0"/>
        <w:autoSpaceDE w:val="0"/>
        <w:autoSpaceDN w:val="0"/>
        <w:spacing w:after="0" w:line="240" w:lineRule="auto"/>
        <w:ind w:firstLine="709"/>
        <w:jc w:val="both"/>
        <w:rPr>
          <w:rFonts w:ascii="Times New Roman" w:eastAsia="Calibri" w:hAnsi="Times New Roman" w:cs="Times New Roman"/>
          <w:b/>
          <w:sz w:val="28"/>
          <w:lang w:val="ru-RU"/>
        </w:rPr>
      </w:pPr>
      <w:r w:rsidRPr="003531C6">
        <w:rPr>
          <w:rFonts w:ascii="Times New Roman" w:eastAsia="Calibri" w:hAnsi="Times New Roman" w:cs="Times New Roman"/>
          <w:b/>
          <w:sz w:val="28"/>
          <w:lang w:val="ru-RU"/>
        </w:rPr>
        <w:lastRenderedPageBreak/>
        <w:t>3.3 Характеристика результатов лабораторно-инструментального обследования и степени нутритивн</w:t>
      </w:r>
      <w:r w:rsidR="00DF0944" w:rsidRPr="003531C6">
        <w:rPr>
          <w:rFonts w:ascii="Times New Roman" w:eastAsia="Calibri" w:hAnsi="Times New Roman" w:cs="Times New Roman"/>
          <w:b/>
          <w:sz w:val="28"/>
          <w:lang w:val="ru-RU"/>
        </w:rPr>
        <w:t>ого статуса у пациентов третьей</w:t>
      </w:r>
      <w:r w:rsidRPr="003531C6">
        <w:rPr>
          <w:rFonts w:ascii="Times New Roman" w:eastAsia="Calibri" w:hAnsi="Times New Roman" w:cs="Times New Roman"/>
          <w:b/>
          <w:sz w:val="28"/>
          <w:lang w:val="ru-RU"/>
        </w:rPr>
        <w:t xml:space="preserve"> группы – со смешанным питани</w:t>
      </w:r>
      <w:r w:rsidR="00173114">
        <w:rPr>
          <w:rFonts w:ascii="Times New Roman" w:eastAsia="Calibri" w:hAnsi="Times New Roman" w:cs="Times New Roman"/>
          <w:b/>
          <w:sz w:val="28"/>
          <w:lang w:val="ru-RU"/>
        </w:rPr>
        <w:t>ем в послеоперационном периоде</w:t>
      </w:r>
    </w:p>
    <w:p w14:paraId="3938779C" w14:textId="0977F434" w:rsidR="007C13DB" w:rsidRPr="003531C6" w:rsidRDefault="007C13DB" w:rsidP="00173114">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Со 2-х суток послеоперационного периода нутритивную поддержку начинали с парентерального питания с учетом вхождения данного объема в суточный гидробаланс пациентов. С 3-4 суток подключали энтеральный компонент нутритивной поддержки с учетом степени выраженности перистальтики кишечника. При минимальных проявлениях функции желудочно-кишечного тракта энтеральное питание вводили в соотношении 1:4 по отношению к парентеральному с целью поддержать пристеночное пищеварение и стимулировать деятельность кишечника. </w:t>
      </w:r>
    </w:p>
    <w:p w14:paraId="46515EA8" w14:textId="3C1E1621" w:rsidR="007C13DB" w:rsidRPr="003531C6" w:rsidRDefault="007C13DB" w:rsidP="00173114">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Соотнесение сроков госпитализации и проведения смешанной поддержки представлено в таблице 1</w:t>
      </w:r>
      <w:r w:rsidR="00626D2B" w:rsidRPr="003531C6">
        <w:rPr>
          <w:rFonts w:ascii="Times New Roman" w:eastAsia="Times New Roman" w:hAnsi="Times New Roman" w:cs="Times New Roman"/>
          <w:sz w:val="28"/>
          <w:szCs w:val="28"/>
          <w:lang w:val="ru-RU"/>
        </w:rPr>
        <w:t>8</w:t>
      </w:r>
      <w:r w:rsidRPr="003531C6">
        <w:rPr>
          <w:rFonts w:ascii="Times New Roman" w:eastAsia="Times New Roman" w:hAnsi="Times New Roman" w:cs="Times New Roman"/>
          <w:sz w:val="28"/>
          <w:szCs w:val="28"/>
          <w:lang w:val="ru-RU"/>
        </w:rPr>
        <w:t>.</w:t>
      </w:r>
    </w:p>
    <w:p w14:paraId="3AA93BB5" w14:textId="77777777" w:rsidR="007C13DB" w:rsidRPr="003531C6" w:rsidRDefault="007C13DB"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09645F15" w14:textId="6C41B011" w:rsidR="007C13DB" w:rsidRPr="003531C6" w:rsidRDefault="007C13DB" w:rsidP="00173114">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Таблица 1</w:t>
      </w:r>
      <w:r w:rsidR="00626D2B" w:rsidRPr="003531C6">
        <w:rPr>
          <w:rFonts w:ascii="Times New Roman" w:eastAsia="Times New Roman" w:hAnsi="Times New Roman" w:cs="Times New Roman"/>
          <w:sz w:val="28"/>
          <w:szCs w:val="28"/>
          <w:lang w:val="ru-RU"/>
        </w:rPr>
        <w:t>8</w:t>
      </w:r>
      <w:r w:rsidR="00347B88" w:rsidRPr="003531C6">
        <w:rPr>
          <w:rFonts w:ascii="Times New Roman" w:eastAsia="Times New Roman" w:hAnsi="Times New Roman" w:cs="Times New Roman"/>
          <w:sz w:val="28"/>
          <w:szCs w:val="28"/>
          <w:lang w:val="ru-RU"/>
        </w:rPr>
        <w:t xml:space="preserve"> -</w:t>
      </w:r>
      <w:r w:rsidRPr="003531C6">
        <w:rPr>
          <w:rFonts w:ascii="Times New Roman" w:eastAsia="Times New Roman" w:hAnsi="Times New Roman" w:cs="Times New Roman"/>
          <w:sz w:val="28"/>
          <w:szCs w:val="28"/>
          <w:lang w:val="ru-RU"/>
        </w:rPr>
        <w:t xml:space="preserve"> Период госпитализации и длительность смешанного питания в третье</w:t>
      </w:r>
      <w:r w:rsidR="00D42534" w:rsidRPr="003531C6">
        <w:rPr>
          <w:rFonts w:ascii="Times New Roman" w:eastAsia="Times New Roman" w:hAnsi="Times New Roman" w:cs="Times New Roman"/>
          <w:sz w:val="28"/>
          <w:szCs w:val="28"/>
          <w:lang w:val="ru-RU"/>
        </w:rPr>
        <w:t>й</w:t>
      </w:r>
      <w:r w:rsidR="00173114">
        <w:rPr>
          <w:rFonts w:ascii="Times New Roman" w:eastAsia="Times New Roman" w:hAnsi="Times New Roman" w:cs="Times New Roman"/>
          <w:sz w:val="28"/>
          <w:szCs w:val="28"/>
          <w:lang w:val="ru-RU"/>
        </w:rPr>
        <w:t xml:space="preserve"> группе</w:t>
      </w:r>
    </w:p>
    <w:p w14:paraId="62D95DF8" w14:textId="77777777" w:rsidR="00347B88" w:rsidRPr="00173114" w:rsidRDefault="00347B88" w:rsidP="003531C6">
      <w:pPr>
        <w:widowControl w:val="0"/>
        <w:autoSpaceDE w:val="0"/>
        <w:autoSpaceDN w:val="0"/>
        <w:spacing w:after="0" w:line="240" w:lineRule="auto"/>
        <w:rPr>
          <w:rFonts w:ascii="Times New Roman" w:eastAsia="Times New Roman" w:hAnsi="Times New Roman" w:cs="Times New Roman"/>
          <w:sz w:val="16"/>
          <w:szCs w:val="16"/>
          <w:lang w:val="ru-RU"/>
        </w:rPr>
      </w:pPr>
    </w:p>
    <w:tbl>
      <w:tblPr>
        <w:tblW w:w="9953"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1540"/>
        <w:gridCol w:w="1124"/>
        <w:gridCol w:w="1112"/>
        <w:gridCol w:w="1625"/>
        <w:gridCol w:w="1654"/>
      </w:tblGrid>
      <w:tr w:rsidR="007C13DB" w:rsidRPr="003531C6" w14:paraId="3D32CBB2" w14:textId="77777777" w:rsidTr="00173114">
        <w:trPr>
          <w:trHeight w:val="436"/>
        </w:trPr>
        <w:tc>
          <w:tcPr>
            <w:tcW w:w="2898" w:type="dxa"/>
            <w:shd w:val="clear" w:color="auto" w:fill="auto"/>
            <w:vAlign w:val="center"/>
          </w:tcPr>
          <w:p w14:paraId="235C5C1B"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Показатель</w:t>
            </w:r>
          </w:p>
        </w:tc>
        <w:tc>
          <w:tcPr>
            <w:tcW w:w="1540" w:type="dxa"/>
            <w:shd w:val="clear" w:color="auto" w:fill="auto"/>
            <w:vAlign w:val="center"/>
          </w:tcPr>
          <w:p w14:paraId="29463CD2"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rPr>
              <w:t>N</w:t>
            </w:r>
            <w:r w:rsidRPr="003531C6">
              <w:rPr>
                <w:rFonts w:ascii="Times New Roman" w:eastAsia="Times New Roman" w:hAnsi="Times New Roman" w:cs="Times New Roman"/>
                <w:sz w:val="24"/>
                <w:lang w:val="ru-RU"/>
              </w:rPr>
              <w:t xml:space="preserve"> (%)</w:t>
            </w:r>
          </w:p>
        </w:tc>
        <w:tc>
          <w:tcPr>
            <w:tcW w:w="1124" w:type="dxa"/>
            <w:shd w:val="clear" w:color="auto" w:fill="auto"/>
            <w:vAlign w:val="center"/>
          </w:tcPr>
          <w:p w14:paraId="069802EF"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rPr>
              <w:t>M</w:t>
            </w:r>
            <w:r w:rsidRPr="003531C6">
              <w:rPr>
                <w:rFonts w:ascii="Times New Roman" w:eastAsia="Times New Roman" w:hAnsi="Times New Roman" w:cs="Times New Roman"/>
                <w:sz w:val="24"/>
                <w:lang w:val="ru-RU"/>
              </w:rPr>
              <w:t xml:space="preserve"> ± </w:t>
            </w:r>
            <w:r w:rsidRPr="003531C6">
              <w:rPr>
                <w:rFonts w:ascii="Times New Roman" w:eastAsia="Times New Roman" w:hAnsi="Times New Roman" w:cs="Times New Roman"/>
                <w:sz w:val="24"/>
              </w:rPr>
              <w:t>S</w:t>
            </w:r>
          </w:p>
        </w:tc>
        <w:tc>
          <w:tcPr>
            <w:tcW w:w="1112" w:type="dxa"/>
            <w:shd w:val="clear" w:color="auto" w:fill="auto"/>
            <w:vAlign w:val="center"/>
          </w:tcPr>
          <w:p w14:paraId="10B5389C"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rPr>
              <w:t>V</w:t>
            </w:r>
            <w:r w:rsidRPr="003531C6">
              <w:rPr>
                <w:rFonts w:ascii="Times New Roman" w:eastAsia="Times New Roman" w:hAnsi="Times New Roman" w:cs="Times New Roman"/>
                <w:sz w:val="24"/>
                <w:lang w:val="ru-RU"/>
              </w:rPr>
              <w:t>, %</w:t>
            </w:r>
          </w:p>
        </w:tc>
        <w:tc>
          <w:tcPr>
            <w:tcW w:w="1625" w:type="dxa"/>
            <w:shd w:val="clear" w:color="auto" w:fill="auto"/>
            <w:vAlign w:val="center"/>
          </w:tcPr>
          <w:p w14:paraId="13496B7A"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rPr>
              <w:t>Me</w:t>
            </w:r>
            <w:r w:rsidRPr="003531C6">
              <w:rPr>
                <w:rFonts w:ascii="Times New Roman" w:eastAsia="Times New Roman" w:hAnsi="Times New Roman" w:cs="Times New Roman"/>
                <w:sz w:val="24"/>
                <w:lang w:val="ru-RU"/>
              </w:rPr>
              <w:t xml:space="preserve"> [</w:t>
            </w:r>
            <w:r w:rsidRPr="003531C6">
              <w:rPr>
                <w:rFonts w:ascii="Times New Roman" w:eastAsia="Times New Roman" w:hAnsi="Times New Roman" w:cs="Times New Roman"/>
                <w:sz w:val="24"/>
              </w:rPr>
              <w:t>Q</w:t>
            </w:r>
            <w:r w:rsidRPr="003531C6">
              <w:rPr>
                <w:rFonts w:ascii="Times New Roman" w:eastAsia="Times New Roman" w:hAnsi="Times New Roman" w:cs="Times New Roman"/>
                <w:sz w:val="24"/>
                <w:vertAlign w:val="subscript"/>
                <w:lang w:val="ru-RU"/>
              </w:rPr>
              <w:t>25</w:t>
            </w:r>
            <w:r w:rsidRPr="003531C6">
              <w:rPr>
                <w:rFonts w:ascii="Times New Roman" w:eastAsia="Times New Roman" w:hAnsi="Times New Roman" w:cs="Times New Roman"/>
                <w:sz w:val="24"/>
                <w:lang w:val="ru-RU"/>
              </w:rPr>
              <w:t xml:space="preserve">; </w:t>
            </w:r>
            <w:r w:rsidRPr="003531C6">
              <w:rPr>
                <w:rFonts w:ascii="Times New Roman" w:eastAsia="Times New Roman" w:hAnsi="Times New Roman" w:cs="Times New Roman"/>
                <w:sz w:val="24"/>
              </w:rPr>
              <w:t>Q</w:t>
            </w:r>
            <w:r w:rsidRPr="003531C6">
              <w:rPr>
                <w:rFonts w:ascii="Times New Roman" w:eastAsia="Times New Roman" w:hAnsi="Times New Roman" w:cs="Times New Roman"/>
                <w:sz w:val="24"/>
                <w:vertAlign w:val="subscript"/>
                <w:lang w:val="ru-RU"/>
              </w:rPr>
              <w:t>75</w:t>
            </w:r>
            <w:r w:rsidRPr="003531C6">
              <w:rPr>
                <w:rFonts w:ascii="Times New Roman" w:eastAsia="Times New Roman" w:hAnsi="Times New Roman" w:cs="Times New Roman"/>
                <w:sz w:val="24"/>
                <w:lang w:val="ru-RU"/>
              </w:rPr>
              <w:t>]</w:t>
            </w:r>
          </w:p>
        </w:tc>
        <w:tc>
          <w:tcPr>
            <w:tcW w:w="1654" w:type="dxa"/>
            <w:shd w:val="clear" w:color="auto" w:fill="auto"/>
            <w:vAlign w:val="center"/>
          </w:tcPr>
          <w:p w14:paraId="02ACE0A5"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w:t>
            </w:r>
            <w:r w:rsidRPr="003531C6">
              <w:rPr>
                <w:rFonts w:ascii="Times New Roman" w:eastAsia="Times New Roman" w:hAnsi="Times New Roman" w:cs="Times New Roman"/>
                <w:sz w:val="24"/>
              </w:rPr>
              <w:t>Min</w:t>
            </w:r>
            <w:r w:rsidRPr="003531C6">
              <w:rPr>
                <w:rFonts w:ascii="Times New Roman" w:eastAsia="Times New Roman" w:hAnsi="Times New Roman" w:cs="Times New Roman"/>
                <w:sz w:val="24"/>
                <w:lang w:val="ru-RU"/>
              </w:rPr>
              <w:t xml:space="preserve">; </w:t>
            </w:r>
            <w:r w:rsidRPr="003531C6">
              <w:rPr>
                <w:rFonts w:ascii="Times New Roman" w:eastAsia="Times New Roman" w:hAnsi="Times New Roman" w:cs="Times New Roman"/>
                <w:sz w:val="24"/>
              </w:rPr>
              <w:t>Max</w:t>
            </w:r>
            <w:r w:rsidRPr="003531C6">
              <w:rPr>
                <w:rFonts w:ascii="Times New Roman" w:eastAsia="Times New Roman" w:hAnsi="Times New Roman" w:cs="Times New Roman"/>
                <w:sz w:val="24"/>
                <w:lang w:val="ru-RU"/>
              </w:rPr>
              <w:t>)</w:t>
            </w:r>
          </w:p>
        </w:tc>
      </w:tr>
      <w:tr w:rsidR="007C13DB" w:rsidRPr="003531C6" w14:paraId="110D06CA" w14:textId="77777777" w:rsidTr="00173114">
        <w:trPr>
          <w:trHeight w:val="551"/>
        </w:trPr>
        <w:tc>
          <w:tcPr>
            <w:tcW w:w="2898" w:type="dxa"/>
            <w:shd w:val="clear" w:color="auto" w:fill="auto"/>
          </w:tcPr>
          <w:p w14:paraId="60BD3685" w14:textId="77777777" w:rsidR="007C13DB" w:rsidRPr="003531C6" w:rsidRDefault="007C13DB" w:rsidP="003531C6">
            <w:pPr>
              <w:widowControl w:val="0"/>
              <w:tabs>
                <w:tab w:val="left" w:pos="1952"/>
              </w:tabs>
              <w:autoSpaceDE w:val="0"/>
              <w:autoSpaceDN w:val="0"/>
              <w:spacing w:after="0" w:line="240" w:lineRule="auto"/>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Период госпитализации в ОРИТ, дни</w:t>
            </w:r>
          </w:p>
        </w:tc>
        <w:tc>
          <w:tcPr>
            <w:tcW w:w="1540" w:type="dxa"/>
            <w:shd w:val="clear" w:color="auto" w:fill="auto"/>
            <w:vAlign w:val="center"/>
          </w:tcPr>
          <w:p w14:paraId="55E16867" w14:textId="77777777" w:rsidR="007C13DB" w:rsidRPr="003531C6" w:rsidRDefault="007C13DB" w:rsidP="003531C6">
            <w:pPr>
              <w:widowControl w:val="0"/>
              <w:autoSpaceDE w:val="0"/>
              <w:autoSpaceDN w:val="0"/>
              <w:spacing w:after="0" w:line="240" w:lineRule="auto"/>
              <w:jc w:val="center"/>
              <w:rPr>
                <w:rFonts w:ascii="Times New Roman" w:eastAsia="Calibri" w:hAnsi="Times New Roman" w:cs="Times New Roman"/>
                <w:lang w:val="ru-RU"/>
              </w:rPr>
            </w:pPr>
            <w:r w:rsidRPr="003531C6">
              <w:rPr>
                <w:rFonts w:ascii="Times New Roman" w:eastAsia="Calibri" w:hAnsi="Times New Roman" w:cs="Times New Roman"/>
                <w:sz w:val="24"/>
                <w:lang w:val="ru-RU"/>
              </w:rPr>
              <w:t>30 (100,00%)</w:t>
            </w:r>
          </w:p>
        </w:tc>
        <w:tc>
          <w:tcPr>
            <w:tcW w:w="1124" w:type="dxa"/>
            <w:shd w:val="clear" w:color="auto" w:fill="auto"/>
            <w:vAlign w:val="center"/>
          </w:tcPr>
          <w:p w14:paraId="436F1A53"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7,5±1,9</w:t>
            </w:r>
          </w:p>
        </w:tc>
        <w:tc>
          <w:tcPr>
            <w:tcW w:w="1112" w:type="dxa"/>
            <w:shd w:val="clear" w:color="auto" w:fill="auto"/>
            <w:vAlign w:val="center"/>
          </w:tcPr>
          <w:p w14:paraId="1851B301"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25,3</w:t>
            </w:r>
          </w:p>
        </w:tc>
        <w:tc>
          <w:tcPr>
            <w:tcW w:w="1625" w:type="dxa"/>
            <w:shd w:val="clear" w:color="auto" w:fill="auto"/>
            <w:vAlign w:val="center"/>
          </w:tcPr>
          <w:p w14:paraId="114CE078"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7,00</w:t>
            </w:r>
          </w:p>
          <w:p w14:paraId="4D4C0A6C"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lang w:val="ru-RU"/>
              </w:rPr>
              <w:t>[4,00;8,</w:t>
            </w:r>
            <w:r w:rsidRPr="003531C6">
              <w:rPr>
                <w:rFonts w:ascii="Times New Roman" w:eastAsia="Times New Roman" w:hAnsi="Times New Roman" w:cs="Times New Roman"/>
                <w:sz w:val="24"/>
              </w:rPr>
              <w:t>00]</w:t>
            </w:r>
          </w:p>
        </w:tc>
        <w:tc>
          <w:tcPr>
            <w:tcW w:w="1654" w:type="dxa"/>
            <w:shd w:val="clear" w:color="auto" w:fill="auto"/>
            <w:vAlign w:val="center"/>
          </w:tcPr>
          <w:p w14:paraId="7938BF3A"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3,50</w:t>
            </w:r>
            <w:r w:rsidRPr="003531C6">
              <w:rPr>
                <w:rFonts w:ascii="Times New Roman" w:eastAsia="Times New Roman" w:hAnsi="Times New Roman" w:cs="Times New Roman"/>
                <w:sz w:val="24"/>
              </w:rPr>
              <w:t xml:space="preserve">; </w:t>
            </w:r>
            <w:r w:rsidRPr="003531C6">
              <w:rPr>
                <w:rFonts w:ascii="Times New Roman" w:eastAsia="Times New Roman" w:hAnsi="Times New Roman" w:cs="Times New Roman"/>
                <w:sz w:val="24"/>
                <w:lang w:val="ru-RU"/>
              </w:rPr>
              <w:t>8</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5</w:t>
            </w:r>
            <w:r w:rsidRPr="003531C6">
              <w:rPr>
                <w:rFonts w:ascii="Times New Roman" w:eastAsia="Times New Roman" w:hAnsi="Times New Roman" w:cs="Times New Roman"/>
                <w:sz w:val="24"/>
              </w:rPr>
              <w:t>0)</w:t>
            </w:r>
          </w:p>
        </w:tc>
      </w:tr>
      <w:tr w:rsidR="007C13DB" w:rsidRPr="003531C6" w14:paraId="6C9044EA" w14:textId="77777777" w:rsidTr="00173114">
        <w:trPr>
          <w:trHeight w:val="551"/>
        </w:trPr>
        <w:tc>
          <w:tcPr>
            <w:tcW w:w="2898" w:type="dxa"/>
            <w:shd w:val="clear" w:color="auto" w:fill="auto"/>
          </w:tcPr>
          <w:p w14:paraId="55CB9163" w14:textId="1DFD157B" w:rsidR="007C13DB" w:rsidRPr="003531C6" w:rsidRDefault="007C13DB" w:rsidP="003531C6">
            <w:pPr>
              <w:widowControl w:val="0"/>
              <w:autoSpaceDE w:val="0"/>
              <w:autoSpaceDN w:val="0"/>
              <w:spacing w:after="0" w:line="240" w:lineRule="auto"/>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Длительность</w:t>
            </w:r>
            <w:r w:rsidR="003103A4" w:rsidRPr="003531C6">
              <w:rPr>
                <w:rFonts w:ascii="Times New Roman" w:eastAsia="Times New Roman" w:hAnsi="Times New Roman" w:cs="Times New Roman"/>
                <w:sz w:val="24"/>
                <w:lang w:val="ru-RU"/>
              </w:rPr>
              <w:t xml:space="preserve"> </w:t>
            </w:r>
            <w:r w:rsidRPr="003531C6">
              <w:rPr>
                <w:rFonts w:ascii="Times New Roman" w:eastAsia="Times New Roman" w:hAnsi="Times New Roman" w:cs="Times New Roman"/>
                <w:sz w:val="24"/>
                <w:lang w:val="ru-RU"/>
              </w:rPr>
              <w:t>проведения нутритивной поддержки (смешанного питания), дни</w:t>
            </w:r>
          </w:p>
        </w:tc>
        <w:tc>
          <w:tcPr>
            <w:tcW w:w="1540" w:type="dxa"/>
            <w:shd w:val="clear" w:color="auto" w:fill="auto"/>
            <w:vAlign w:val="center"/>
          </w:tcPr>
          <w:p w14:paraId="7D95565B" w14:textId="77777777" w:rsidR="007C13DB" w:rsidRPr="003531C6" w:rsidRDefault="007C13DB" w:rsidP="003531C6">
            <w:pPr>
              <w:widowControl w:val="0"/>
              <w:autoSpaceDE w:val="0"/>
              <w:autoSpaceDN w:val="0"/>
              <w:spacing w:after="0" w:line="240" w:lineRule="auto"/>
              <w:jc w:val="center"/>
              <w:rPr>
                <w:rFonts w:ascii="Times New Roman" w:eastAsia="Calibri" w:hAnsi="Times New Roman" w:cs="Times New Roman"/>
              </w:rPr>
            </w:pPr>
            <w:r w:rsidRPr="003531C6">
              <w:rPr>
                <w:rFonts w:ascii="Times New Roman" w:eastAsia="Calibri" w:hAnsi="Times New Roman" w:cs="Times New Roman"/>
                <w:sz w:val="24"/>
                <w:lang w:val="ru-RU"/>
              </w:rPr>
              <w:t>30</w:t>
            </w:r>
            <w:r w:rsidRPr="003531C6">
              <w:rPr>
                <w:rFonts w:ascii="Times New Roman" w:eastAsia="Calibri" w:hAnsi="Times New Roman" w:cs="Times New Roman"/>
                <w:sz w:val="24"/>
              </w:rPr>
              <w:t xml:space="preserve"> (</w:t>
            </w:r>
            <w:r w:rsidRPr="003531C6">
              <w:rPr>
                <w:rFonts w:ascii="Times New Roman" w:eastAsia="Calibri" w:hAnsi="Times New Roman" w:cs="Times New Roman"/>
                <w:sz w:val="24"/>
                <w:lang w:val="ru-RU"/>
              </w:rPr>
              <w:t>100</w:t>
            </w:r>
            <w:r w:rsidRPr="003531C6">
              <w:rPr>
                <w:rFonts w:ascii="Times New Roman" w:eastAsia="Calibri" w:hAnsi="Times New Roman" w:cs="Times New Roman"/>
                <w:sz w:val="24"/>
              </w:rPr>
              <w:t>,00%)</w:t>
            </w:r>
          </w:p>
        </w:tc>
        <w:tc>
          <w:tcPr>
            <w:tcW w:w="1124" w:type="dxa"/>
            <w:shd w:val="clear" w:color="auto" w:fill="auto"/>
            <w:vAlign w:val="center"/>
          </w:tcPr>
          <w:p w14:paraId="651EE7A1" w14:textId="79C7ABDC"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15,0</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1,7</w:t>
            </w:r>
          </w:p>
        </w:tc>
        <w:tc>
          <w:tcPr>
            <w:tcW w:w="1112" w:type="dxa"/>
            <w:shd w:val="clear" w:color="auto" w:fill="auto"/>
            <w:vAlign w:val="center"/>
          </w:tcPr>
          <w:p w14:paraId="04C00A31" w14:textId="2F0C7676" w:rsidR="007C13DB" w:rsidRPr="00173114" w:rsidRDefault="00173114" w:rsidP="00173114">
            <w:pPr>
              <w:widowControl w:val="0"/>
              <w:autoSpaceDE w:val="0"/>
              <w:autoSpaceDN w:val="0"/>
              <w:spacing w:after="0" w:line="240" w:lineRule="auto"/>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11,3</w:t>
            </w:r>
          </w:p>
        </w:tc>
        <w:tc>
          <w:tcPr>
            <w:tcW w:w="1625" w:type="dxa"/>
            <w:shd w:val="clear" w:color="auto" w:fill="auto"/>
            <w:vAlign w:val="center"/>
          </w:tcPr>
          <w:p w14:paraId="56539B25"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lang w:val="ru-RU"/>
              </w:rPr>
            </w:pPr>
            <w:r w:rsidRPr="003531C6">
              <w:rPr>
                <w:rFonts w:ascii="Times New Roman" w:eastAsia="Times New Roman" w:hAnsi="Times New Roman" w:cs="Times New Roman"/>
                <w:sz w:val="24"/>
                <w:lang w:val="ru-RU"/>
              </w:rPr>
              <w:t>16,50</w:t>
            </w:r>
          </w:p>
          <w:p w14:paraId="6073ADC3"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10</w:t>
            </w:r>
            <w:r w:rsidRPr="003531C6">
              <w:rPr>
                <w:rFonts w:ascii="Times New Roman" w:eastAsia="Times New Roman" w:hAnsi="Times New Roman" w:cs="Times New Roman"/>
                <w:sz w:val="24"/>
              </w:rPr>
              <w:t>,00;</w:t>
            </w:r>
            <w:r w:rsidRPr="003531C6">
              <w:rPr>
                <w:rFonts w:ascii="Times New Roman" w:eastAsia="Times New Roman" w:hAnsi="Times New Roman" w:cs="Times New Roman"/>
                <w:sz w:val="24"/>
                <w:lang w:val="ru-RU"/>
              </w:rPr>
              <w:t>18</w:t>
            </w:r>
            <w:r w:rsidRPr="003531C6">
              <w:rPr>
                <w:rFonts w:ascii="Times New Roman" w:eastAsia="Times New Roman" w:hAnsi="Times New Roman" w:cs="Times New Roman"/>
                <w:sz w:val="24"/>
              </w:rPr>
              <w:t>,00]</w:t>
            </w:r>
          </w:p>
        </w:tc>
        <w:tc>
          <w:tcPr>
            <w:tcW w:w="1654" w:type="dxa"/>
            <w:shd w:val="clear" w:color="auto" w:fill="auto"/>
            <w:vAlign w:val="center"/>
          </w:tcPr>
          <w:p w14:paraId="50DDEB14" w14:textId="77777777" w:rsidR="007C13DB" w:rsidRPr="003531C6" w:rsidRDefault="007C13DB" w:rsidP="003531C6">
            <w:pPr>
              <w:widowControl w:val="0"/>
              <w:autoSpaceDE w:val="0"/>
              <w:autoSpaceDN w:val="0"/>
              <w:spacing w:after="0" w:line="240" w:lineRule="auto"/>
              <w:jc w:val="center"/>
              <w:rPr>
                <w:rFonts w:ascii="Times New Roman" w:eastAsia="Times New Roman" w:hAnsi="Times New Roman" w:cs="Times New Roman"/>
                <w:sz w:val="24"/>
              </w:rPr>
            </w:pP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8</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5</w:t>
            </w:r>
            <w:r w:rsidRPr="003531C6">
              <w:rPr>
                <w:rFonts w:ascii="Times New Roman" w:eastAsia="Times New Roman" w:hAnsi="Times New Roman" w:cs="Times New Roman"/>
                <w:sz w:val="24"/>
              </w:rPr>
              <w:t xml:space="preserve">0; </w:t>
            </w:r>
            <w:r w:rsidRPr="003531C6">
              <w:rPr>
                <w:rFonts w:ascii="Times New Roman" w:eastAsia="Times New Roman" w:hAnsi="Times New Roman" w:cs="Times New Roman"/>
                <w:sz w:val="24"/>
                <w:lang w:val="ru-RU"/>
              </w:rPr>
              <w:t>20</w:t>
            </w:r>
            <w:r w:rsidRPr="003531C6">
              <w:rPr>
                <w:rFonts w:ascii="Times New Roman" w:eastAsia="Times New Roman" w:hAnsi="Times New Roman" w:cs="Times New Roman"/>
                <w:sz w:val="24"/>
              </w:rPr>
              <w:t>,</w:t>
            </w:r>
            <w:r w:rsidRPr="003531C6">
              <w:rPr>
                <w:rFonts w:ascii="Times New Roman" w:eastAsia="Times New Roman" w:hAnsi="Times New Roman" w:cs="Times New Roman"/>
                <w:sz w:val="24"/>
                <w:lang w:val="ru-RU"/>
              </w:rPr>
              <w:t>0</w:t>
            </w:r>
            <w:r w:rsidRPr="003531C6">
              <w:rPr>
                <w:rFonts w:ascii="Times New Roman" w:eastAsia="Times New Roman" w:hAnsi="Times New Roman" w:cs="Times New Roman"/>
                <w:sz w:val="24"/>
              </w:rPr>
              <w:t>0)</w:t>
            </w:r>
          </w:p>
        </w:tc>
      </w:tr>
    </w:tbl>
    <w:p w14:paraId="75B0BF5D" w14:textId="77777777" w:rsidR="007C13DB" w:rsidRPr="003531C6" w:rsidRDefault="007C13DB" w:rsidP="00173114">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p>
    <w:p w14:paraId="18AA4474" w14:textId="33A875CA" w:rsidR="007C13DB" w:rsidRPr="003531C6" w:rsidRDefault="007C13DB" w:rsidP="00173114">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Средняя продолжительность проведения смешанного типа питания составила согласно представленным данным 15,0±1,7 дней. По мере</w:t>
      </w:r>
      <w:r w:rsidR="00761724" w:rsidRPr="003531C6">
        <w:rPr>
          <w:rFonts w:ascii="Times New Roman" w:eastAsia="Times New Roman" w:hAnsi="Times New Roman" w:cs="Times New Roman"/>
          <w:sz w:val="28"/>
          <w:szCs w:val="28"/>
          <w:lang w:val="ru-RU"/>
        </w:rPr>
        <w:t xml:space="preserve"> </w:t>
      </w:r>
      <w:r w:rsidRPr="003531C6">
        <w:rPr>
          <w:rFonts w:ascii="Times New Roman" w:eastAsia="Times New Roman" w:hAnsi="Times New Roman" w:cs="Times New Roman"/>
          <w:sz w:val="28"/>
          <w:szCs w:val="28"/>
          <w:lang w:val="ru-RU"/>
        </w:rPr>
        <w:t xml:space="preserve">стабилизации состояния пациентов и необходимости расширять двигательную активность, последние были переведены в профильное хирургическое отделение на фоне достаточно активной перистальтики кишечника, отсутствии осложнений со стороны дыхательной и сердечно-сосудистой систем, отсутствие выраженных сдвигов в лабораторных результатах крови. </w:t>
      </w:r>
    </w:p>
    <w:p w14:paraId="5710DEBF" w14:textId="046F46AB" w:rsidR="007C13DB" w:rsidRPr="003531C6" w:rsidRDefault="007C13DB" w:rsidP="00173114">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Принимая во внимание постепенно восстановление функции желудочно-кишечного тракта, но с сохраняющимися элементами его несостоятельности, в отделении хирургии в тече</w:t>
      </w:r>
      <w:r w:rsidR="00DF0944" w:rsidRPr="003531C6">
        <w:rPr>
          <w:rFonts w:ascii="Times New Roman" w:eastAsia="Times New Roman" w:hAnsi="Times New Roman" w:cs="Times New Roman"/>
          <w:sz w:val="28"/>
          <w:szCs w:val="28"/>
          <w:lang w:val="ru-RU"/>
        </w:rPr>
        <w:t>ние 7-10 суток (15,0±1,7 суток)</w:t>
      </w:r>
      <w:r w:rsidRPr="003531C6">
        <w:rPr>
          <w:rFonts w:ascii="Times New Roman" w:eastAsia="Times New Roman" w:hAnsi="Times New Roman" w:cs="Times New Roman"/>
          <w:sz w:val="28"/>
          <w:szCs w:val="28"/>
          <w:lang w:val="ru-RU"/>
        </w:rPr>
        <w:t xml:space="preserve"> продолжалось проведение смешанного типа питания с постепенным превалированием энтерального пути введения питательных смесей, в среднем, соотношении с парентеральным 5:1 к 12-15 суткам послеоперационного периода. В последующем был осуществлен полный переход на энтеральную нутритивную поддержку.</w:t>
      </w:r>
    </w:p>
    <w:p w14:paraId="3D3E1F9A" w14:textId="1F71A714" w:rsidR="007C13DB" w:rsidRDefault="00626D2B" w:rsidP="00173114">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В таблице 19</w:t>
      </w:r>
      <w:r w:rsidR="007C13DB" w:rsidRPr="003531C6">
        <w:rPr>
          <w:rFonts w:ascii="Times New Roman" w:eastAsia="Times New Roman" w:hAnsi="Times New Roman" w:cs="Times New Roman"/>
          <w:sz w:val="28"/>
          <w:szCs w:val="28"/>
          <w:lang w:val="ru-RU"/>
        </w:rPr>
        <w:t xml:space="preserve"> представлена описательная статистика антропометрических данных по возрасту, оценки индекса массы тела до операции, на 2-3,6,8 и 10 с</w:t>
      </w:r>
      <w:r w:rsidR="00DF0944" w:rsidRPr="003531C6">
        <w:rPr>
          <w:rFonts w:ascii="Times New Roman" w:eastAsia="Times New Roman" w:hAnsi="Times New Roman" w:cs="Times New Roman"/>
          <w:sz w:val="28"/>
          <w:szCs w:val="28"/>
          <w:lang w:val="ru-RU"/>
        </w:rPr>
        <w:t>утки послеоперационного периода</w:t>
      </w:r>
      <w:r w:rsidR="007C13DB" w:rsidRPr="003531C6">
        <w:rPr>
          <w:rFonts w:ascii="Times New Roman" w:eastAsia="Times New Roman" w:hAnsi="Times New Roman" w:cs="Times New Roman"/>
          <w:sz w:val="28"/>
          <w:szCs w:val="28"/>
          <w:lang w:val="ru-RU"/>
        </w:rPr>
        <w:t xml:space="preserve"> пациентов 3-й группы в виде средних чисел, м</w:t>
      </w:r>
      <w:r w:rsidR="00DF0944" w:rsidRPr="003531C6">
        <w:rPr>
          <w:rFonts w:ascii="Times New Roman" w:eastAsia="Times New Roman" w:hAnsi="Times New Roman" w:cs="Times New Roman"/>
          <w:sz w:val="28"/>
          <w:szCs w:val="28"/>
          <w:lang w:val="ru-RU"/>
        </w:rPr>
        <w:t>едианы, максимума и минимума.</w:t>
      </w:r>
    </w:p>
    <w:p w14:paraId="073054F8" w14:textId="77777777" w:rsidR="00AB48D8" w:rsidRDefault="00AB48D8" w:rsidP="00173114">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p>
    <w:p w14:paraId="64385548" w14:textId="77777777" w:rsidR="00AB48D8" w:rsidRPr="003531C6" w:rsidRDefault="00AB48D8" w:rsidP="00173114">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p>
    <w:p w14:paraId="5E4EF4DD" w14:textId="238091B8" w:rsidR="007C13DB" w:rsidRPr="003531C6" w:rsidRDefault="007C13DB"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lastRenderedPageBreak/>
        <w:t xml:space="preserve">Таблица </w:t>
      </w:r>
      <w:r w:rsidR="00626D2B" w:rsidRPr="003531C6">
        <w:rPr>
          <w:rFonts w:ascii="Times New Roman" w:eastAsia="Times New Roman" w:hAnsi="Times New Roman" w:cs="Times New Roman"/>
          <w:sz w:val="28"/>
          <w:szCs w:val="28"/>
          <w:lang w:val="ru-RU"/>
        </w:rPr>
        <w:t>19</w:t>
      </w:r>
      <w:r w:rsidR="00347B88" w:rsidRPr="003531C6">
        <w:rPr>
          <w:rFonts w:ascii="Times New Roman" w:eastAsia="Times New Roman" w:hAnsi="Times New Roman" w:cs="Times New Roman"/>
          <w:sz w:val="28"/>
          <w:szCs w:val="28"/>
          <w:lang w:val="ru-RU"/>
        </w:rPr>
        <w:t xml:space="preserve"> -</w:t>
      </w:r>
      <w:r w:rsidRPr="003531C6">
        <w:rPr>
          <w:rFonts w:ascii="Times New Roman" w:eastAsia="Times New Roman" w:hAnsi="Times New Roman" w:cs="Times New Roman"/>
          <w:sz w:val="28"/>
          <w:szCs w:val="28"/>
          <w:lang w:val="ru-RU"/>
        </w:rPr>
        <w:t xml:space="preserve"> Описательная статистика антропометрических данных по возрасту, оценки индекса массы тела в периоперацион</w:t>
      </w:r>
      <w:r w:rsidR="00173114">
        <w:rPr>
          <w:rFonts w:ascii="Times New Roman" w:eastAsia="Times New Roman" w:hAnsi="Times New Roman" w:cs="Times New Roman"/>
          <w:sz w:val="28"/>
          <w:szCs w:val="28"/>
          <w:lang w:val="ru-RU"/>
        </w:rPr>
        <w:t>ный период у пациентов 3 группы</w:t>
      </w:r>
    </w:p>
    <w:p w14:paraId="5F67CB01" w14:textId="77777777" w:rsidR="00626D2B" w:rsidRPr="00173114" w:rsidRDefault="00626D2B" w:rsidP="00173114">
      <w:pPr>
        <w:widowControl w:val="0"/>
        <w:autoSpaceDE w:val="0"/>
        <w:autoSpaceDN w:val="0"/>
        <w:spacing w:after="0" w:line="240" w:lineRule="auto"/>
        <w:jc w:val="right"/>
        <w:rPr>
          <w:rFonts w:ascii="Times New Roman" w:eastAsia="Times New Roman" w:hAnsi="Times New Roman" w:cs="Times New Roman"/>
          <w:sz w:val="16"/>
          <w:szCs w:val="16"/>
          <w:lang w:val="ru-RU"/>
        </w:rPr>
      </w:pPr>
    </w:p>
    <w:tbl>
      <w:tblPr>
        <w:tblW w:w="9687"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2"/>
        <w:gridCol w:w="1540"/>
        <w:gridCol w:w="1344"/>
        <w:gridCol w:w="727"/>
        <w:gridCol w:w="1694"/>
        <w:gridCol w:w="1680"/>
      </w:tblGrid>
      <w:tr w:rsidR="007C13DB" w:rsidRPr="00173114" w14:paraId="5849E23E" w14:textId="77777777" w:rsidTr="00AB48D8">
        <w:trPr>
          <w:trHeight w:val="434"/>
        </w:trPr>
        <w:tc>
          <w:tcPr>
            <w:tcW w:w="2702" w:type="dxa"/>
            <w:shd w:val="clear" w:color="auto" w:fill="auto"/>
            <w:vAlign w:val="center"/>
          </w:tcPr>
          <w:p w14:paraId="1614B8C0"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rPr>
            </w:pPr>
            <w:r w:rsidRPr="00173114">
              <w:rPr>
                <w:rFonts w:ascii="Times New Roman" w:eastAsia="Times New Roman" w:hAnsi="Times New Roman" w:cs="Times New Roman"/>
                <w:sz w:val="24"/>
                <w:szCs w:val="24"/>
              </w:rPr>
              <w:t>Показатель</w:t>
            </w:r>
          </w:p>
        </w:tc>
        <w:tc>
          <w:tcPr>
            <w:tcW w:w="1540" w:type="dxa"/>
            <w:shd w:val="clear" w:color="auto" w:fill="auto"/>
            <w:vAlign w:val="center"/>
          </w:tcPr>
          <w:p w14:paraId="340057E5"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rPr>
            </w:pPr>
            <w:r w:rsidRPr="00173114">
              <w:rPr>
                <w:rFonts w:ascii="Times New Roman" w:eastAsia="Times New Roman" w:hAnsi="Times New Roman" w:cs="Times New Roman"/>
                <w:sz w:val="24"/>
                <w:szCs w:val="24"/>
              </w:rPr>
              <w:t>N (%)</w:t>
            </w:r>
          </w:p>
        </w:tc>
        <w:tc>
          <w:tcPr>
            <w:tcW w:w="1344" w:type="dxa"/>
            <w:shd w:val="clear" w:color="auto" w:fill="auto"/>
            <w:vAlign w:val="center"/>
          </w:tcPr>
          <w:p w14:paraId="0C38C43C"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rPr>
            </w:pPr>
            <w:r w:rsidRPr="00173114">
              <w:rPr>
                <w:rFonts w:ascii="Times New Roman" w:eastAsia="Times New Roman" w:hAnsi="Times New Roman" w:cs="Times New Roman"/>
                <w:sz w:val="24"/>
                <w:szCs w:val="24"/>
              </w:rPr>
              <w:t>M ± S</w:t>
            </w:r>
          </w:p>
        </w:tc>
        <w:tc>
          <w:tcPr>
            <w:tcW w:w="727" w:type="dxa"/>
            <w:shd w:val="clear" w:color="auto" w:fill="auto"/>
            <w:vAlign w:val="center"/>
          </w:tcPr>
          <w:p w14:paraId="78CCF5AE"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V</w:t>
            </w:r>
            <w:r w:rsidRPr="00173114">
              <w:rPr>
                <w:rFonts w:ascii="Times New Roman" w:eastAsia="Times New Roman" w:hAnsi="Times New Roman" w:cs="Times New Roman"/>
                <w:sz w:val="24"/>
                <w:szCs w:val="24"/>
                <w:lang w:val="ru-RU"/>
              </w:rPr>
              <w:t>,%</w:t>
            </w:r>
          </w:p>
        </w:tc>
        <w:tc>
          <w:tcPr>
            <w:tcW w:w="1694" w:type="dxa"/>
            <w:shd w:val="clear" w:color="auto" w:fill="auto"/>
            <w:vAlign w:val="center"/>
          </w:tcPr>
          <w:p w14:paraId="69FA03C7"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rPr>
            </w:pPr>
            <w:r w:rsidRPr="00173114">
              <w:rPr>
                <w:rFonts w:ascii="Times New Roman" w:eastAsia="Times New Roman" w:hAnsi="Times New Roman" w:cs="Times New Roman"/>
                <w:sz w:val="24"/>
                <w:szCs w:val="24"/>
              </w:rPr>
              <w:t>Me [Q</w:t>
            </w:r>
            <w:r w:rsidRPr="00173114">
              <w:rPr>
                <w:rFonts w:ascii="Times New Roman" w:eastAsia="Times New Roman" w:hAnsi="Times New Roman" w:cs="Times New Roman"/>
                <w:sz w:val="24"/>
                <w:szCs w:val="24"/>
                <w:vertAlign w:val="subscript"/>
                <w:lang w:val="ru-RU"/>
              </w:rPr>
              <w:t>25</w:t>
            </w:r>
            <w:r w:rsidRPr="00173114">
              <w:rPr>
                <w:rFonts w:ascii="Times New Roman" w:eastAsia="Times New Roman" w:hAnsi="Times New Roman" w:cs="Times New Roman"/>
                <w:sz w:val="24"/>
                <w:szCs w:val="24"/>
              </w:rPr>
              <w:t>; Q</w:t>
            </w:r>
            <w:r w:rsidRPr="00173114">
              <w:rPr>
                <w:rFonts w:ascii="Times New Roman" w:eastAsia="Times New Roman" w:hAnsi="Times New Roman" w:cs="Times New Roman"/>
                <w:sz w:val="24"/>
                <w:szCs w:val="24"/>
                <w:vertAlign w:val="subscript"/>
                <w:lang w:val="ru-RU"/>
              </w:rPr>
              <w:t>75</w:t>
            </w:r>
            <w:r w:rsidRPr="00173114">
              <w:rPr>
                <w:rFonts w:ascii="Times New Roman" w:eastAsia="Times New Roman" w:hAnsi="Times New Roman" w:cs="Times New Roman"/>
                <w:sz w:val="24"/>
                <w:szCs w:val="24"/>
              </w:rPr>
              <w:t>]</w:t>
            </w:r>
          </w:p>
        </w:tc>
        <w:tc>
          <w:tcPr>
            <w:tcW w:w="1680" w:type="dxa"/>
            <w:shd w:val="clear" w:color="auto" w:fill="auto"/>
            <w:vAlign w:val="center"/>
          </w:tcPr>
          <w:p w14:paraId="376FD4F7"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rPr>
            </w:pPr>
            <w:r w:rsidRPr="00173114">
              <w:rPr>
                <w:rFonts w:ascii="Times New Roman" w:eastAsia="Times New Roman" w:hAnsi="Times New Roman" w:cs="Times New Roman"/>
                <w:sz w:val="24"/>
                <w:szCs w:val="24"/>
              </w:rPr>
              <w:t>(Min; Max)</w:t>
            </w:r>
          </w:p>
        </w:tc>
      </w:tr>
      <w:tr w:rsidR="007C13DB" w:rsidRPr="00173114" w14:paraId="39C72B86" w14:textId="77777777" w:rsidTr="00AB48D8">
        <w:trPr>
          <w:trHeight w:val="312"/>
        </w:trPr>
        <w:tc>
          <w:tcPr>
            <w:tcW w:w="9687" w:type="dxa"/>
            <w:gridSpan w:val="6"/>
            <w:shd w:val="clear" w:color="auto" w:fill="auto"/>
          </w:tcPr>
          <w:p w14:paraId="25794E8D" w14:textId="77777777" w:rsidR="007C13DB" w:rsidRPr="00173114" w:rsidRDefault="007C13DB" w:rsidP="003531C6">
            <w:pPr>
              <w:widowControl w:val="0"/>
              <w:autoSpaceDE w:val="0"/>
              <w:autoSpaceDN w:val="0"/>
              <w:spacing w:after="0" w:line="240" w:lineRule="auto"/>
              <w:rPr>
                <w:rFonts w:ascii="Times New Roman" w:eastAsia="Times New Roman" w:hAnsi="Times New Roman" w:cs="Times New Roman"/>
                <w:sz w:val="24"/>
                <w:szCs w:val="24"/>
              </w:rPr>
            </w:pPr>
            <w:r w:rsidRPr="00173114">
              <w:rPr>
                <w:rFonts w:ascii="Times New Roman" w:eastAsia="Times New Roman" w:hAnsi="Times New Roman" w:cs="Times New Roman"/>
                <w:sz w:val="24"/>
                <w:szCs w:val="24"/>
              </w:rPr>
              <w:t>Антропометрические данные</w:t>
            </w:r>
          </w:p>
        </w:tc>
      </w:tr>
      <w:tr w:rsidR="007C13DB" w:rsidRPr="00173114" w14:paraId="618C86C6" w14:textId="77777777" w:rsidTr="00AB48D8">
        <w:trPr>
          <w:trHeight w:val="400"/>
        </w:trPr>
        <w:tc>
          <w:tcPr>
            <w:tcW w:w="2702" w:type="dxa"/>
            <w:shd w:val="clear" w:color="auto" w:fill="auto"/>
          </w:tcPr>
          <w:p w14:paraId="28DD8547" w14:textId="77777777" w:rsidR="007C13DB" w:rsidRPr="00173114" w:rsidRDefault="007C13DB" w:rsidP="003531C6">
            <w:pPr>
              <w:widowControl w:val="0"/>
              <w:autoSpaceDE w:val="0"/>
              <w:autoSpaceDN w:val="0"/>
              <w:spacing w:after="0" w:line="240" w:lineRule="auto"/>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 xml:space="preserve">Возраст, </w:t>
            </w:r>
            <w:r w:rsidRPr="00173114">
              <w:rPr>
                <w:rFonts w:ascii="Times New Roman" w:eastAsia="Times New Roman" w:hAnsi="Times New Roman" w:cs="Times New Roman"/>
                <w:sz w:val="24"/>
                <w:szCs w:val="24"/>
                <w:lang w:val="ru-RU"/>
              </w:rPr>
              <w:t>лет</w:t>
            </w:r>
          </w:p>
        </w:tc>
        <w:tc>
          <w:tcPr>
            <w:tcW w:w="1540" w:type="dxa"/>
            <w:shd w:val="clear" w:color="auto" w:fill="auto"/>
          </w:tcPr>
          <w:p w14:paraId="554EC737" w14:textId="77777777" w:rsidR="007C13DB" w:rsidRPr="00173114"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lang w:val="ru-RU"/>
              </w:rPr>
              <w:t>30</w:t>
            </w:r>
            <w:r w:rsidRPr="00173114">
              <w:rPr>
                <w:rFonts w:ascii="Times New Roman" w:eastAsia="Calibri" w:hAnsi="Times New Roman" w:cs="Times New Roman"/>
                <w:sz w:val="24"/>
                <w:szCs w:val="24"/>
              </w:rPr>
              <w:t xml:space="preserve"> (</w:t>
            </w:r>
            <w:r w:rsidRPr="00173114">
              <w:rPr>
                <w:rFonts w:ascii="Times New Roman" w:eastAsia="Calibri" w:hAnsi="Times New Roman" w:cs="Times New Roman"/>
                <w:sz w:val="24"/>
                <w:szCs w:val="24"/>
                <w:lang w:val="ru-RU"/>
              </w:rPr>
              <w:t>100</w:t>
            </w:r>
            <w:r w:rsidRPr="00173114">
              <w:rPr>
                <w:rFonts w:ascii="Times New Roman" w:eastAsia="Calibri" w:hAnsi="Times New Roman" w:cs="Times New Roman"/>
                <w:sz w:val="24"/>
                <w:szCs w:val="24"/>
              </w:rPr>
              <w:t>,00%)</w:t>
            </w:r>
          </w:p>
        </w:tc>
        <w:tc>
          <w:tcPr>
            <w:tcW w:w="1344" w:type="dxa"/>
            <w:shd w:val="clear" w:color="auto" w:fill="auto"/>
          </w:tcPr>
          <w:p w14:paraId="4A3D5B54"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63,6</w:t>
            </w:r>
            <w:r w:rsidRPr="00173114">
              <w:rPr>
                <w:rFonts w:ascii="Times New Roman" w:eastAsia="Times New Roman" w:hAnsi="Times New Roman" w:cs="Times New Roman"/>
                <w:sz w:val="24"/>
                <w:szCs w:val="24"/>
              </w:rPr>
              <w:t>±1</w:t>
            </w:r>
            <w:r w:rsidRPr="00173114">
              <w:rPr>
                <w:rFonts w:ascii="Times New Roman" w:eastAsia="Times New Roman" w:hAnsi="Times New Roman" w:cs="Times New Roman"/>
                <w:sz w:val="24"/>
                <w:szCs w:val="24"/>
                <w:lang w:val="ru-RU"/>
              </w:rPr>
              <w:t>3</w:t>
            </w:r>
            <w:r w:rsidRPr="00173114">
              <w:rPr>
                <w:rFonts w:ascii="Times New Roman" w:eastAsia="Times New Roman" w:hAnsi="Times New Roman" w:cs="Times New Roman"/>
                <w:sz w:val="24"/>
                <w:szCs w:val="24"/>
              </w:rPr>
              <w:t>,</w:t>
            </w:r>
            <w:r w:rsidRPr="00173114">
              <w:rPr>
                <w:rFonts w:ascii="Times New Roman" w:eastAsia="Times New Roman" w:hAnsi="Times New Roman" w:cs="Times New Roman"/>
                <w:sz w:val="24"/>
                <w:szCs w:val="24"/>
                <w:lang w:val="ru-RU"/>
              </w:rPr>
              <w:t>4</w:t>
            </w:r>
          </w:p>
        </w:tc>
        <w:tc>
          <w:tcPr>
            <w:tcW w:w="727" w:type="dxa"/>
            <w:shd w:val="clear" w:color="auto" w:fill="auto"/>
          </w:tcPr>
          <w:p w14:paraId="2EE570E5"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 xml:space="preserve"> </w:t>
            </w:r>
          </w:p>
        </w:tc>
        <w:tc>
          <w:tcPr>
            <w:tcW w:w="1694" w:type="dxa"/>
            <w:shd w:val="clear" w:color="auto" w:fill="auto"/>
          </w:tcPr>
          <w:p w14:paraId="3328D0B1"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66,20</w:t>
            </w:r>
          </w:p>
          <w:p w14:paraId="3FDAE56D"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rPr>
            </w:pPr>
            <w:r w:rsidRPr="00173114">
              <w:rPr>
                <w:rFonts w:ascii="Times New Roman" w:eastAsia="Times New Roman" w:hAnsi="Times New Roman" w:cs="Times New Roman"/>
                <w:sz w:val="24"/>
                <w:szCs w:val="24"/>
              </w:rPr>
              <w:t>[</w:t>
            </w:r>
            <w:r w:rsidRPr="00173114">
              <w:rPr>
                <w:rFonts w:ascii="Times New Roman" w:eastAsia="Times New Roman" w:hAnsi="Times New Roman" w:cs="Times New Roman"/>
                <w:sz w:val="24"/>
                <w:szCs w:val="24"/>
                <w:lang w:val="ru-RU"/>
              </w:rPr>
              <w:t>42,5;70,00</w:t>
            </w:r>
            <w:r w:rsidRPr="00173114">
              <w:rPr>
                <w:rFonts w:ascii="Times New Roman" w:eastAsia="Times New Roman" w:hAnsi="Times New Roman" w:cs="Times New Roman"/>
                <w:sz w:val="24"/>
                <w:szCs w:val="24"/>
              </w:rPr>
              <w:t>]</w:t>
            </w:r>
          </w:p>
        </w:tc>
        <w:tc>
          <w:tcPr>
            <w:tcW w:w="1680" w:type="dxa"/>
            <w:shd w:val="clear" w:color="auto" w:fill="auto"/>
          </w:tcPr>
          <w:p w14:paraId="4BA0593E"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rPr>
            </w:pPr>
            <w:r w:rsidRPr="00173114">
              <w:rPr>
                <w:rFonts w:ascii="Times New Roman" w:eastAsia="Times New Roman" w:hAnsi="Times New Roman" w:cs="Times New Roman"/>
                <w:sz w:val="24"/>
                <w:szCs w:val="24"/>
              </w:rPr>
              <w:t>(</w:t>
            </w:r>
            <w:r w:rsidRPr="00173114">
              <w:rPr>
                <w:rFonts w:ascii="Times New Roman" w:eastAsia="Times New Roman" w:hAnsi="Times New Roman" w:cs="Times New Roman"/>
                <w:sz w:val="24"/>
                <w:szCs w:val="24"/>
                <w:lang w:val="ru-RU"/>
              </w:rPr>
              <w:t>39,50</w:t>
            </w:r>
            <w:r w:rsidRPr="00173114">
              <w:rPr>
                <w:rFonts w:ascii="Times New Roman" w:eastAsia="Times New Roman" w:hAnsi="Times New Roman" w:cs="Times New Roman"/>
                <w:sz w:val="24"/>
                <w:szCs w:val="24"/>
              </w:rPr>
              <w:t xml:space="preserve">; </w:t>
            </w:r>
            <w:r w:rsidRPr="00173114">
              <w:rPr>
                <w:rFonts w:ascii="Times New Roman" w:eastAsia="Times New Roman" w:hAnsi="Times New Roman" w:cs="Times New Roman"/>
                <w:sz w:val="24"/>
                <w:szCs w:val="24"/>
                <w:lang w:val="ru-RU"/>
              </w:rPr>
              <w:t>71</w:t>
            </w:r>
            <w:r w:rsidRPr="00173114">
              <w:rPr>
                <w:rFonts w:ascii="Times New Roman" w:eastAsia="Times New Roman" w:hAnsi="Times New Roman" w:cs="Times New Roman"/>
                <w:sz w:val="24"/>
                <w:szCs w:val="24"/>
              </w:rPr>
              <w:t>,00)</w:t>
            </w:r>
          </w:p>
        </w:tc>
      </w:tr>
      <w:tr w:rsidR="007C13DB" w:rsidRPr="00173114" w14:paraId="1B588A53" w14:textId="77777777" w:rsidTr="00AB48D8">
        <w:trPr>
          <w:trHeight w:val="324"/>
        </w:trPr>
        <w:tc>
          <w:tcPr>
            <w:tcW w:w="9687" w:type="dxa"/>
            <w:gridSpan w:val="6"/>
            <w:shd w:val="clear" w:color="auto" w:fill="auto"/>
          </w:tcPr>
          <w:p w14:paraId="671B3F4E" w14:textId="77777777" w:rsidR="007C13DB" w:rsidRPr="00173114" w:rsidRDefault="007C13DB" w:rsidP="00173114">
            <w:pPr>
              <w:widowControl w:val="0"/>
              <w:autoSpaceDE w:val="0"/>
              <w:autoSpaceDN w:val="0"/>
              <w:spacing w:after="0" w:line="240" w:lineRule="auto"/>
              <w:ind w:left="70"/>
              <w:rPr>
                <w:rFonts w:ascii="Times New Roman" w:eastAsia="Times New Roman" w:hAnsi="Times New Roman" w:cs="Times New Roman"/>
                <w:sz w:val="24"/>
                <w:szCs w:val="24"/>
              </w:rPr>
            </w:pPr>
            <w:r w:rsidRPr="00173114">
              <w:rPr>
                <w:rFonts w:ascii="Times New Roman" w:eastAsia="Times New Roman" w:hAnsi="Times New Roman" w:cs="Times New Roman"/>
                <w:sz w:val="24"/>
                <w:szCs w:val="24"/>
                <w:lang w:val="ru-RU"/>
              </w:rPr>
              <w:t>Индекс массы тела*</w:t>
            </w:r>
          </w:p>
        </w:tc>
      </w:tr>
      <w:tr w:rsidR="007C13DB" w:rsidRPr="00173114" w14:paraId="6631537D" w14:textId="77777777" w:rsidTr="00AB48D8">
        <w:trPr>
          <w:trHeight w:val="551"/>
        </w:trPr>
        <w:tc>
          <w:tcPr>
            <w:tcW w:w="2702" w:type="dxa"/>
            <w:shd w:val="clear" w:color="auto" w:fill="auto"/>
          </w:tcPr>
          <w:p w14:paraId="2EBF56B7" w14:textId="77777777" w:rsidR="007C13DB" w:rsidRPr="00173114" w:rsidRDefault="007C13DB" w:rsidP="00173114">
            <w:pPr>
              <w:widowControl w:val="0"/>
              <w:autoSpaceDE w:val="0"/>
              <w:autoSpaceDN w:val="0"/>
              <w:spacing w:after="0" w:line="240" w:lineRule="auto"/>
              <w:ind w:left="70"/>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BMI</w:t>
            </w:r>
            <w:r w:rsidRPr="00173114">
              <w:rPr>
                <w:rFonts w:ascii="Times New Roman" w:eastAsia="Times New Roman" w:hAnsi="Times New Roman" w:cs="Times New Roman"/>
                <w:sz w:val="24"/>
                <w:szCs w:val="24"/>
                <w:lang w:val="ru-RU"/>
              </w:rPr>
              <w:t>, кг/м</w:t>
            </w:r>
            <w:r w:rsidRPr="00173114">
              <w:rPr>
                <w:rFonts w:ascii="Times New Roman" w:eastAsia="Times New Roman" w:hAnsi="Times New Roman" w:cs="Times New Roman"/>
                <w:sz w:val="24"/>
                <w:szCs w:val="24"/>
                <w:vertAlign w:val="superscript"/>
                <w:lang w:val="ru-RU"/>
              </w:rPr>
              <w:t>2</w:t>
            </w:r>
          </w:p>
          <w:p w14:paraId="7D6E65AC" w14:textId="77777777" w:rsidR="007C13DB" w:rsidRPr="00173114" w:rsidRDefault="007C13DB" w:rsidP="00173114">
            <w:pPr>
              <w:widowControl w:val="0"/>
              <w:autoSpaceDE w:val="0"/>
              <w:autoSpaceDN w:val="0"/>
              <w:spacing w:after="0" w:line="240" w:lineRule="auto"/>
              <w:ind w:left="70"/>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до операции</w:t>
            </w:r>
          </w:p>
        </w:tc>
        <w:tc>
          <w:tcPr>
            <w:tcW w:w="1540" w:type="dxa"/>
            <w:shd w:val="clear" w:color="auto" w:fill="auto"/>
          </w:tcPr>
          <w:p w14:paraId="0F3F645C" w14:textId="77777777" w:rsidR="007C13DB" w:rsidRPr="00173114"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lang w:val="ru-RU"/>
              </w:rPr>
              <w:t>30</w:t>
            </w:r>
            <w:r w:rsidRPr="00173114">
              <w:rPr>
                <w:rFonts w:ascii="Times New Roman" w:eastAsia="Calibri" w:hAnsi="Times New Roman" w:cs="Times New Roman"/>
                <w:sz w:val="24"/>
                <w:szCs w:val="24"/>
              </w:rPr>
              <w:t xml:space="preserve"> (</w:t>
            </w:r>
            <w:r w:rsidRPr="00173114">
              <w:rPr>
                <w:rFonts w:ascii="Times New Roman" w:eastAsia="Calibri" w:hAnsi="Times New Roman" w:cs="Times New Roman"/>
                <w:sz w:val="24"/>
                <w:szCs w:val="24"/>
                <w:lang w:val="ru-RU"/>
              </w:rPr>
              <w:t>100</w:t>
            </w:r>
            <w:r w:rsidRPr="00173114">
              <w:rPr>
                <w:rFonts w:ascii="Times New Roman" w:eastAsia="Calibri" w:hAnsi="Times New Roman" w:cs="Times New Roman"/>
                <w:sz w:val="24"/>
                <w:szCs w:val="24"/>
              </w:rPr>
              <w:t>,00%)</w:t>
            </w:r>
          </w:p>
        </w:tc>
        <w:tc>
          <w:tcPr>
            <w:tcW w:w="1344" w:type="dxa"/>
            <w:shd w:val="clear" w:color="auto" w:fill="auto"/>
          </w:tcPr>
          <w:p w14:paraId="0DF9CE0E"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28,30</w:t>
            </w:r>
            <w:r w:rsidRPr="00173114">
              <w:rPr>
                <w:rFonts w:ascii="Times New Roman" w:eastAsia="Times New Roman" w:hAnsi="Times New Roman" w:cs="Times New Roman"/>
                <w:sz w:val="24"/>
                <w:szCs w:val="24"/>
              </w:rPr>
              <w:t>±</w:t>
            </w:r>
            <w:r w:rsidRPr="00173114">
              <w:rPr>
                <w:rFonts w:ascii="Times New Roman" w:eastAsia="Times New Roman" w:hAnsi="Times New Roman" w:cs="Times New Roman"/>
                <w:sz w:val="24"/>
                <w:szCs w:val="24"/>
                <w:lang w:val="ru-RU"/>
              </w:rPr>
              <w:t>10,3</w:t>
            </w:r>
          </w:p>
        </w:tc>
        <w:tc>
          <w:tcPr>
            <w:tcW w:w="727" w:type="dxa"/>
            <w:shd w:val="clear" w:color="auto" w:fill="auto"/>
          </w:tcPr>
          <w:p w14:paraId="43629E24"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p>
        </w:tc>
        <w:tc>
          <w:tcPr>
            <w:tcW w:w="1694" w:type="dxa"/>
            <w:shd w:val="clear" w:color="auto" w:fill="auto"/>
          </w:tcPr>
          <w:p w14:paraId="3959A79E"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28,90</w:t>
            </w:r>
          </w:p>
          <w:p w14:paraId="3F801863"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w:t>
            </w:r>
            <w:r w:rsidRPr="00173114">
              <w:rPr>
                <w:rFonts w:ascii="Times New Roman" w:eastAsia="Times New Roman" w:hAnsi="Times New Roman" w:cs="Times New Roman"/>
                <w:sz w:val="24"/>
                <w:szCs w:val="24"/>
                <w:lang w:val="ru-RU"/>
              </w:rPr>
              <w:t>21,50;30,00</w:t>
            </w:r>
            <w:r w:rsidRPr="00173114">
              <w:rPr>
                <w:rFonts w:ascii="Times New Roman" w:eastAsia="Times New Roman" w:hAnsi="Times New Roman" w:cs="Times New Roman"/>
                <w:sz w:val="24"/>
                <w:szCs w:val="24"/>
              </w:rPr>
              <w:t>]</w:t>
            </w:r>
          </w:p>
        </w:tc>
        <w:tc>
          <w:tcPr>
            <w:tcW w:w="1680" w:type="dxa"/>
            <w:shd w:val="clear" w:color="auto" w:fill="auto"/>
          </w:tcPr>
          <w:p w14:paraId="30346C73"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(17,00;32,00)</w:t>
            </w:r>
          </w:p>
        </w:tc>
      </w:tr>
      <w:tr w:rsidR="007C13DB" w:rsidRPr="00173114" w14:paraId="4369F6B6" w14:textId="77777777" w:rsidTr="00AB48D8">
        <w:trPr>
          <w:trHeight w:val="551"/>
        </w:trPr>
        <w:tc>
          <w:tcPr>
            <w:tcW w:w="2702" w:type="dxa"/>
            <w:shd w:val="clear" w:color="auto" w:fill="auto"/>
          </w:tcPr>
          <w:p w14:paraId="0D5CC8D7" w14:textId="77777777" w:rsidR="007C13DB" w:rsidRPr="00173114" w:rsidRDefault="007C13DB" w:rsidP="00173114">
            <w:pPr>
              <w:widowControl w:val="0"/>
              <w:autoSpaceDE w:val="0"/>
              <w:autoSpaceDN w:val="0"/>
              <w:spacing w:after="0" w:line="240" w:lineRule="auto"/>
              <w:ind w:left="70"/>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BMI</w:t>
            </w:r>
            <w:r w:rsidRPr="00173114">
              <w:rPr>
                <w:rFonts w:ascii="Times New Roman" w:eastAsia="Times New Roman" w:hAnsi="Times New Roman" w:cs="Times New Roman"/>
                <w:sz w:val="24"/>
                <w:szCs w:val="24"/>
                <w:lang w:val="ru-RU"/>
              </w:rPr>
              <w:t>, кг/м</w:t>
            </w:r>
            <w:r w:rsidRPr="00173114">
              <w:rPr>
                <w:rFonts w:ascii="Times New Roman" w:eastAsia="Times New Roman" w:hAnsi="Times New Roman" w:cs="Times New Roman"/>
                <w:sz w:val="24"/>
                <w:szCs w:val="24"/>
                <w:vertAlign w:val="superscript"/>
                <w:lang w:val="ru-RU"/>
              </w:rPr>
              <w:t>2</w:t>
            </w:r>
          </w:p>
          <w:p w14:paraId="3B919F32" w14:textId="77777777" w:rsidR="007C13DB" w:rsidRPr="00173114" w:rsidRDefault="007C13DB" w:rsidP="00173114">
            <w:pPr>
              <w:widowControl w:val="0"/>
              <w:autoSpaceDE w:val="0"/>
              <w:autoSpaceDN w:val="0"/>
              <w:spacing w:after="0" w:line="240" w:lineRule="auto"/>
              <w:ind w:left="70"/>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2-3-е сутки</w:t>
            </w:r>
          </w:p>
        </w:tc>
        <w:tc>
          <w:tcPr>
            <w:tcW w:w="1540" w:type="dxa"/>
            <w:shd w:val="clear" w:color="auto" w:fill="auto"/>
          </w:tcPr>
          <w:p w14:paraId="5C9518C1" w14:textId="77777777" w:rsidR="007C13DB" w:rsidRPr="00173114"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lang w:val="ru-RU"/>
              </w:rPr>
              <w:t>30</w:t>
            </w:r>
            <w:r w:rsidRPr="00173114">
              <w:rPr>
                <w:rFonts w:ascii="Times New Roman" w:eastAsia="Calibri" w:hAnsi="Times New Roman" w:cs="Times New Roman"/>
                <w:sz w:val="24"/>
                <w:szCs w:val="24"/>
              </w:rPr>
              <w:t xml:space="preserve"> (</w:t>
            </w:r>
            <w:r w:rsidRPr="00173114">
              <w:rPr>
                <w:rFonts w:ascii="Times New Roman" w:eastAsia="Calibri" w:hAnsi="Times New Roman" w:cs="Times New Roman"/>
                <w:sz w:val="24"/>
                <w:szCs w:val="24"/>
                <w:lang w:val="ru-RU"/>
              </w:rPr>
              <w:t>100</w:t>
            </w:r>
            <w:r w:rsidRPr="00173114">
              <w:rPr>
                <w:rFonts w:ascii="Times New Roman" w:eastAsia="Calibri" w:hAnsi="Times New Roman" w:cs="Times New Roman"/>
                <w:sz w:val="24"/>
                <w:szCs w:val="24"/>
              </w:rPr>
              <w:t>,00%)</w:t>
            </w:r>
          </w:p>
        </w:tc>
        <w:tc>
          <w:tcPr>
            <w:tcW w:w="1344" w:type="dxa"/>
            <w:shd w:val="clear" w:color="auto" w:fill="auto"/>
          </w:tcPr>
          <w:p w14:paraId="5EE38AEA" w14:textId="77777777" w:rsidR="007C13DB" w:rsidRPr="00173114"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lang w:val="ru-RU"/>
              </w:rPr>
              <w:t>27,50</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9,7</w:t>
            </w:r>
          </w:p>
        </w:tc>
        <w:tc>
          <w:tcPr>
            <w:tcW w:w="727" w:type="dxa"/>
            <w:shd w:val="clear" w:color="auto" w:fill="auto"/>
          </w:tcPr>
          <w:p w14:paraId="5A5514F0"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p>
        </w:tc>
        <w:tc>
          <w:tcPr>
            <w:tcW w:w="1694" w:type="dxa"/>
            <w:shd w:val="clear" w:color="auto" w:fill="auto"/>
          </w:tcPr>
          <w:p w14:paraId="0D11248A"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28,00</w:t>
            </w:r>
          </w:p>
          <w:p w14:paraId="65B38471"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w:t>
            </w:r>
            <w:r w:rsidRPr="00173114">
              <w:rPr>
                <w:rFonts w:ascii="Times New Roman" w:eastAsia="Times New Roman" w:hAnsi="Times New Roman" w:cs="Times New Roman"/>
                <w:sz w:val="24"/>
                <w:szCs w:val="24"/>
                <w:lang w:val="ru-RU"/>
              </w:rPr>
              <w:t>20,00;30,50</w:t>
            </w:r>
            <w:r w:rsidRPr="00173114">
              <w:rPr>
                <w:rFonts w:ascii="Times New Roman" w:eastAsia="Times New Roman" w:hAnsi="Times New Roman" w:cs="Times New Roman"/>
                <w:sz w:val="24"/>
                <w:szCs w:val="24"/>
              </w:rPr>
              <w:t>]</w:t>
            </w:r>
          </w:p>
        </w:tc>
        <w:tc>
          <w:tcPr>
            <w:tcW w:w="1680" w:type="dxa"/>
            <w:shd w:val="clear" w:color="auto" w:fill="auto"/>
          </w:tcPr>
          <w:p w14:paraId="32ECD9BD"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(17,50;35,40)</w:t>
            </w:r>
          </w:p>
        </w:tc>
      </w:tr>
      <w:tr w:rsidR="007C13DB" w:rsidRPr="00173114" w14:paraId="7CEB557A" w14:textId="77777777" w:rsidTr="00AB48D8">
        <w:trPr>
          <w:trHeight w:val="551"/>
        </w:trPr>
        <w:tc>
          <w:tcPr>
            <w:tcW w:w="2702" w:type="dxa"/>
            <w:shd w:val="clear" w:color="auto" w:fill="auto"/>
          </w:tcPr>
          <w:p w14:paraId="532A6FCB" w14:textId="77777777" w:rsidR="007C13DB" w:rsidRPr="00173114" w:rsidRDefault="007C13DB" w:rsidP="00173114">
            <w:pPr>
              <w:widowControl w:val="0"/>
              <w:autoSpaceDE w:val="0"/>
              <w:autoSpaceDN w:val="0"/>
              <w:spacing w:after="0" w:line="240" w:lineRule="auto"/>
              <w:ind w:left="70"/>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BMI</w:t>
            </w:r>
            <w:r w:rsidRPr="00173114">
              <w:rPr>
                <w:rFonts w:ascii="Times New Roman" w:eastAsia="Times New Roman" w:hAnsi="Times New Roman" w:cs="Times New Roman"/>
                <w:sz w:val="24"/>
                <w:szCs w:val="24"/>
                <w:lang w:val="ru-RU"/>
              </w:rPr>
              <w:t>, кг/м</w:t>
            </w:r>
            <w:r w:rsidRPr="00173114">
              <w:rPr>
                <w:rFonts w:ascii="Times New Roman" w:eastAsia="Times New Roman" w:hAnsi="Times New Roman" w:cs="Times New Roman"/>
                <w:sz w:val="24"/>
                <w:szCs w:val="24"/>
                <w:vertAlign w:val="superscript"/>
                <w:lang w:val="ru-RU"/>
              </w:rPr>
              <w:t>2</w:t>
            </w:r>
          </w:p>
          <w:p w14:paraId="1E0FAA1F" w14:textId="77777777" w:rsidR="007C13DB" w:rsidRPr="00173114" w:rsidRDefault="007C13DB" w:rsidP="00173114">
            <w:pPr>
              <w:widowControl w:val="0"/>
              <w:autoSpaceDE w:val="0"/>
              <w:autoSpaceDN w:val="0"/>
              <w:spacing w:after="0" w:line="240" w:lineRule="auto"/>
              <w:ind w:left="70"/>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6-7-е сутки</w:t>
            </w:r>
          </w:p>
        </w:tc>
        <w:tc>
          <w:tcPr>
            <w:tcW w:w="1540" w:type="dxa"/>
            <w:shd w:val="clear" w:color="auto" w:fill="auto"/>
          </w:tcPr>
          <w:p w14:paraId="59FE25E7" w14:textId="77777777" w:rsidR="007C13DB" w:rsidRPr="00173114"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lang w:val="ru-RU"/>
              </w:rPr>
              <w:t>30</w:t>
            </w:r>
            <w:r w:rsidRPr="00173114">
              <w:rPr>
                <w:rFonts w:ascii="Times New Roman" w:eastAsia="Calibri" w:hAnsi="Times New Roman" w:cs="Times New Roman"/>
                <w:sz w:val="24"/>
                <w:szCs w:val="24"/>
              </w:rPr>
              <w:t xml:space="preserve"> (</w:t>
            </w:r>
            <w:r w:rsidRPr="00173114">
              <w:rPr>
                <w:rFonts w:ascii="Times New Roman" w:eastAsia="Calibri" w:hAnsi="Times New Roman" w:cs="Times New Roman"/>
                <w:sz w:val="24"/>
                <w:szCs w:val="24"/>
                <w:lang w:val="ru-RU"/>
              </w:rPr>
              <w:t>100</w:t>
            </w:r>
            <w:r w:rsidRPr="00173114">
              <w:rPr>
                <w:rFonts w:ascii="Times New Roman" w:eastAsia="Calibri" w:hAnsi="Times New Roman" w:cs="Times New Roman"/>
                <w:sz w:val="24"/>
                <w:szCs w:val="24"/>
              </w:rPr>
              <w:t>,00%)</w:t>
            </w:r>
          </w:p>
        </w:tc>
        <w:tc>
          <w:tcPr>
            <w:tcW w:w="1344" w:type="dxa"/>
            <w:shd w:val="clear" w:color="auto" w:fill="auto"/>
          </w:tcPr>
          <w:p w14:paraId="0600E311" w14:textId="77777777" w:rsidR="007C13DB" w:rsidRPr="00173114"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lang w:val="ru-RU"/>
              </w:rPr>
              <w:t>27,00</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10,0</w:t>
            </w:r>
          </w:p>
        </w:tc>
        <w:tc>
          <w:tcPr>
            <w:tcW w:w="727" w:type="dxa"/>
            <w:shd w:val="clear" w:color="auto" w:fill="auto"/>
          </w:tcPr>
          <w:p w14:paraId="6B13B5FA"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p>
        </w:tc>
        <w:tc>
          <w:tcPr>
            <w:tcW w:w="1694" w:type="dxa"/>
            <w:shd w:val="clear" w:color="auto" w:fill="auto"/>
          </w:tcPr>
          <w:p w14:paraId="6E391780"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27,30</w:t>
            </w:r>
          </w:p>
          <w:p w14:paraId="1F47880E"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w:t>
            </w:r>
            <w:r w:rsidRPr="00173114">
              <w:rPr>
                <w:rFonts w:ascii="Times New Roman" w:eastAsia="Times New Roman" w:hAnsi="Times New Roman" w:cs="Times New Roman"/>
                <w:sz w:val="24"/>
                <w:szCs w:val="24"/>
                <w:lang w:val="ru-RU"/>
              </w:rPr>
              <w:t>20,50;31,50</w:t>
            </w:r>
            <w:r w:rsidRPr="00173114">
              <w:rPr>
                <w:rFonts w:ascii="Times New Roman" w:eastAsia="Times New Roman" w:hAnsi="Times New Roman" w:cs="Times New Roman"/>
                <w:sz w:val="24"/>
                <w:szCs w:val="24"/>
              </w:rPr>
              <w:t>]</w:t>
            </w:r>
          </w:p>
        </w:tc>
        <w:tc>
          <w:tcPr>
            <w:tcW w:w="1680" w:type="dxa"/>
            <w:shd w:val="clear" w:color="auto" w:fill="auto"/>
          </w:tcPr>
          <w:p w14:paraId="163B52FC"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(16,80;33,00)</w:t>
            </w:r>
          </w:p>
        </w:tc>
      </w:tr>
      <w:tr w:rsidR="007C13DB" w:rsidRPr="00173114" w14:paraId="48306FAC" w14:textId="77777777" w:rsidTr="00AB48D8">
        <w:trPr>
          <w:trHeight w:val="551"/>
        </w:trPr>
        <w:tc>
          <w:tcPr>
            <w:tcW w:w="2702" w:type="dxa"/>
            <w:shd w:val="clear" w:color="auto" w:fill="auto"/>
          </w:tcPr>
          <w:p w14:paraId="6B3B118B" w14:textId="77777777" w:rsidR="007C13DB" w:rsidRPr="00173114" w:rsidRDefault="007C13DB" w:rsidP="00173114">
            <w:pPr>
              <w:widowControl w:val="0"/>
              <w:autoSpaceDE w:val="0"/>
              <w:autoSpaceDN w:val="0"/>
              <w:spacing w:after="0" w:line="240" w:lineRule="auto"/>
              <w:ind w:left="70"/>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BMI</w:t>
            </w:r>
            <w:r w:rsidRPr="00173114">
              <w:rPr>
                <w:rFonts w:ascii="Times New Roman" w:eastAsia="Times New Roman" w:hAnsi="Times New Roman" w:cs="Times New Roman"/>
                <w:sz w:val="24"/>
                <w:szCs w:val="24"/>
                <w:lang w:val="ru-RU"/>
              </w:rPr>
              <w:t>, кг/м</w:t>
            </w:r>
            <w:r w:rsidRPr="00173114">
              <w:rPr>
                <w:rFonts w:ascii="Times New Roman" w:eastAsia="Times New Roman" w:hAnsi="Times New Roman" w:cs="Times New Roman"/>
                <w:sz w:val="24"/>
                <w:szCs w:val="24"/>
                <w:vertAlign w:val="superscript"/>
                <w:lang w:val="ru-RU"/>
              </w:rPr>
              <w:t>2</w:t>
            </w:r>
          </w:p>
          <w:p w14:paraId="541CF4CF" w14:textId="77777777" w:rsidR="007C13DB" w:rsidRPr="00173114" w:rsidRDefault="007C13DB" w:rsidP="00173114">
            <w:pPr>
              <w:widowControl w:val="0"/>
              <w:autoSpaceDE w:val="0"/>
              <w:autoSpaceDN w:val="0"/>
              <w:spacing w:after="0" w:line="240" w:lineRule="auto"/>
              <w:ind w:left="70"/>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8-10-е сутки</w:t>
            </w:r>
          </w:p>
        </w:tc>
        <w:tc>
          <w:tcPr>
            <w:tcW w:w="1540" w:type="dxa"/>
            <w:shd w:val="clear" w:color="auto" w:fill="auto"/>
          </w:tcPr>
          <w:p w14:paraId="75E89804" w14:textId="77777777" w:rsidR="007C13DB" w:rsidRPr="00173114"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lang w:val="ru-RU"/>
              </w:rPr>
              <w:t>30</w:t>
            </w:r>
            <w:r w:rsidRPr="00173114">
              <w:rPr>
                <w:rFonts w:ascii="Times New Roman" w:eastAsia="Calibri" w:hAnsi="Times New Roman" w:cs="Times New Roman"/>
                <w:sz w:val="24"/>
                <w:szCs w:val="24"/>
              </w:rPr>
              <w:t xml:space="preserve"> (</w:t>
            </w:r>
            <w:r w:rsidRPr="00173114">
              <w:rPr>
                <w:rFonts w:ascii="Times New Roman" w:eastAsia="Calibri" w:hAnsi="Times New Roman" w:cs="Times New Roman"/>
                <w:sz w:val="24"/>
                <w:szCs w:val="24"/>
                <w:lang w:val="ru-RU"/>
              </w:rPr>
              <w:t>100</w:t>
            </w:r>
            <w:r w:rsidRPr="00173114">
              <w:rPr>
                <w:rFonts w:ascii="Times New Roman" w:eastAsia="Calibri" w:hAnsi="Times New Roman" w:cs="Times New Roman"/>
                <w:sz w:val="24"/>
                <w:szCs w:val="24"/>
              </w:rPr>
              <w:t>,00%)</w:t>
            </w:r>
          </w:p>
        </w:tc>
        <w:tc>
          <w:tcPr>
            <w:tcW w:w="1344" w:type="dxa"/>
            <w:shd w:val="clear" w:color="auto" w:fill="auto"/>
          </w:tcPr>
          <w:p w14:paraId="771CC417" w14:textId="77777777" w:rsidR="007C13DB" w:rsidRPr="00173114"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lang w:val="ru-RU"/>
              </w:rPr>
              <w:t>27,33</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9,6</w:t>
            </w:r>
          </w:p>
        </w:tc>
        <w:tc>
          <w:tcPr>
            <w:tcW w:w="727" w:type="dxa"/>
            <w:shd w:val="clear" w:color="auto" w:fill="auto"/>
          </w:tcPr>
          <w:p w14:paraId="259BA31D"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p>
        </w:tc>
        <w:tc>
          <w:tcPr>
            <w:tcW w:w="1694" w:type="dxa"/>
            <w:shd w:val="clear" w:color="auto" w:fill="auto"/>
          </w:tcPr>
          <w:p w14:paraId="5ECD53A5"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27,50</w:t>
            </w:r>
          </w:p>
          <w:p w14:paraId="060EBF0E"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w:t>
            </w:r>
            <w:r w:rsidRPr="00173114">
              <w:rPr>
                <w:rFonts w:ascii="Times New Roman" w:eastAsia="Times New Roman" w:hAnsi="Times New Roman" w:cs="Times New Roman"/>
                <w:sz w:val="24"/>
                <w:szCs w:val="24"/>
                <w:lang w:val="ru-RU"/>
              </w:rPr>
              <w:t>22,00;32,95</w:t>
            </w:r>
            <w:r w:rsidRPr="00173114">
              <w:rPr>
                <w:rFonts w:ascii="Times New Roman" w:eastAsia="Times New Roman" w:hAnsi="Times New Roman" w:cs="Times New Roman"/>
                <w:sz w:val="24"/>
                <w:szCs w:val="24"/>
              </w:rPr>
              <w:t>]</w:t>
            </w:r>
          </w:p>
        </w:tc>
        <w:tc>
          <w:tcPr>
            <w:tcW w:w="1680" w:type="dxa"/>
            <w:shd w:val="clear" w:color="auto" w:fill="auto"/>
          </w:tcPr>
          <w:p w14:paraId="7EC434F4"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(16,50;34,00)</w:t>
            </w:r>
          </w:p>
        </w:tc>
      </w:tr>
      <w:tr w:rsidR="007C13DB" w:rsidRPr="00173114" w14:paraId="1097C840" w14:textId="77777777" w:rsidTr="00AB48D8">
        <w:trPr>
          <w:trHeight w:val="551"/>
        </w:trPr>
        <w:tc>
          <w:tcPr>
            <w:tcW w:w="2702" w:type="dxa"/>
            <w:shd w:val="clear" w:color="auto" w:fill="auto"/>
          </w:tcPr>
          <w:p w14:paraId="0538FD11" w14:textId="77777777" w:rsidR="007C13DB" w:rsidRPr="00173114" w:rsidRDefault="007C13DB" w:rsidP="00173114">
            <w:pPr>
              <w:widowControl w:val="0"/>
              <w:autoSpaceDE w:val="0"/>
              <w:autoSpaceDN w:val="0"/>
              <w:spacing w:after="0" w:line="240" w:lineRule="auto"/>
              <w:ind w:left="70"/>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BMI</w:t>
            </w:r>
            <w:r w:rsidRPr="00173114">
              <w:rPr>
                <w:rFonts w:ascii="Times New Roman" w:eastAsia="Times New Roman" w:hAnsi="Times New Roman" w:cs="Times New Roman"/>
                <w:sz w:val="24"/>
                <w:szCs w:val="24"/>
                <w:lang w:val="ru-RU"/>
              </w:rPr>
              <w:t>, кг/м</w:t>
            </w:r>
            <w:r w:rsidRPr="00173114">
              <w:rPr>
                <w:rFonts w:ascii="Times New Roman" w:eastAsia="Times New Roman" w:hAnsi="Times New Roman" w:cs="Times New Roman"/>
                <w:sz w:val="24"/>
                <w:szCs w:val="24"/>
                <w:vertAlign w:val="superscript"/>
                <w:lang w:val="ru-RU"/>
              </w:rPr>
              <w:t>2</w:t>
            </w:r>
          </w:p>
          <w:p w14:paraId="76513802" w14:textId="77777777" w:rsidR="007C13DB" w:rsidRPr="00173114" w:rsidRDefault="007C13DB" w:rsidP="00173114">
            <w:pPr>
              <w:widowControl w:val="0"/>
              <w:autoSpaceDE w:val="0"/>
              <w:autoSpaceDN w:val="0"/>
              <w:spacing w:after="0" w:line="240" w:lineRule="auto"/>
              <w:ind w:left="70"/>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15-е сутки</w:t>
            </w:r>
          </w:p>
        </w:tc>
        <w:tc>
          <w:tcPr>
            <w:tcW w:w="1540" w:type="dxa"/>
            <w:shd w:val="clear" w:color="auto" w:fill="auto"/>
          </w:tcPr>
          <w:p w14:paraId="24DEA5D4" w14:textId="77777777" w:rsidR="007C13DB" w:rsidRPr="00173114"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lang w:val="ru-RU"/>
              </w:rPr>
              <w:t>30</w:t>
            </w:r>
            <w:r w:rsidRPr="00173114">
              <w:rPr>
                <w:rFonts w:ascii="Times New Roman" w:eastAsia="Calibri" w:hAnsi="Times New Roman" w:cs="Times New Roman"/>
                <w:sz w:val="24"/>
                <w:szCs w:val="24"/>
              </w:rPr>
              <w:t xml:space="preserve"> (</w:t>
            </w:r>
            <w:r w:rsidRPr="00173114">
              <w:rPr>
                <w:rFonts w:ascii="Times New Roman" w:eastAsia="Calibri" w:hAnsi="Times New Roman" w:cs="Times New Roman"/>
                <w:sz w:val="24"/>
                <w:szCs w:val="24"/>
                <w:lang w:val="ru-RU"/>
              </w:rPr>
              <w:t>100</w:t>
            </w:r>
            <w:r w:rsidRPr="00173114">
              <w:rPr>
                <w:rFonts w:ascii="Times New Roman" w:eastAsia="Calibri" w:hAnsi="Times New Roman" w:cs="Times New Roman"/>
                <w:sz w:val="24"/>
                <w:szCs w:val="24"/>
              </w:rPr>
              <w:t>,00%)</w:t>
            </w:r>
          </w:p>
        </w:tc>
        <w:tc>
          <w:tcPr>
            <w:tcW w:w="1344" w:type="dxa"/>
            <w:shd w:val="clear" w:color="auto" w:fill="auto"/>
          </w:tcPr>
          <w:p w14:paraId="0C8C8EA9" w14:textId="77777777" w:rsidR="007C13DB" w:rsidRPr="00173114" w:rsidRDefault="007C13DB" w:rsidP="003531C6">
            <w:pPr>
              <w:widowControl w:val="0"/>
              <w:autoSpaceDE w:val="0"/>
              <w:autoSpaceDN w:val="0"/>
              <w:spacing w:after="0" w:line="240" w:lineRule="auto"/>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lang w:val="ru-RU"/>
              </w:rPr>
              <w:t>27,14</w:t>
            </w:r>
            <w:r w:rsidRPr="00173114">
              <w:rPr>
                <w:rFonts w:ascii="Times New Roman" w:eastAsia="Calibri" w:hAnsi="Times New Roman" w:cs="Times New Roman"/>
                <w:sz w:val="24"/>
                <w:szCs w:val="24"/>
              </w:rPr>
              <w:t>±</w:t>
            </w:r>
            <w:r w:rsidRPr="00173114">
              <w:rPr>
                <w:rFonts w:ascii="Times New Roman" w:eastAsia="Calibri" w:hAnsi="Times New Roman" w:cs="Times New Roman"/>
                <w:sz w:val="24"/>
                <w:szCs w:val="24"/>
                <w:lang w:val="ru-RU"/>
              </w:rPr>
              <w:t>6,8</w:t>
            </w:r>
          </w:p>
        </w:tc>
        <w:tc>
          <w:tcPr>
            <w:tcW w:w="727" w:type="dxa"/>
            <w:shd w:val="clear" w:color="auto" w:fill="auto"/>
          </w:tcPr>
          <w:p w14:paraId="0749984E"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p>
        </w:tc>
        <w:tc>
          <w:tcPr>
            <w:tcW w:w="1694" w:type="dxa"/>
            <w:shd w:val="clear" w:color="auto" w:fill="auto"/>
          </w:tcPr>
          <w:p w14:paraId="2D649093"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28,00</w:t>
            </w:r>
          </w:p>
          <w:p w14:paraId="060B1FA3"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rPr>
              <w:t>[</w:t>
            </w:r>
            <w:r w:rsidRPr="00173114">
              <w:rPr>
                <w:rFonts w:ascii="Times New Roman" w:eastAsia="Times New Roman" w:hAnsi="Times New Roman" w:cs="Times New Roman"/>
                <w:sz w:val="24"/>
                <w:szCs w:val="24"/>
                <w:lang w:val="ru-RU"/>
              </w:rPr>
              <w:t>22,50;33,00</w:t>
            </w:r>
            <w:r w:rsidRPr="00173114">
              <w:rPr>
                <w:rFonts w:ascii="Times New Roman" w:eastAsia="Times New Roman" w:hAnsi="Times New Roman" w:cs="Times New Roman"/>
                <w:sz w:val="24"/>
                <w:szCs w:val="24"/>
              </w:rPr>
              <w:t>]</w:t>
            </w:r>
          </w:p>
        </w:tc>
        <w:tc>
          <w:tcPr>
            <w:tcW w:w="1680" w:type="dxa"/>
            <w:shd w:val="clear" w:color="auto" w:fill="auto"/>
          </w:tcPr>
          <w:p w14:paraId="73C96796" w14:textId="77777777" w:rsidR="007C13DB" w:rsidRPr="00173114" w:rsidRDefault="007C13DB" w:rsidP="003531C6">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(17,00;35,00)</w:t>
            </w:r>
          </w:p>
        </w:tc>
      </w:tr>
      <w:tr w:rsidR="007C13DB" w:rsidRPr="00173114" w14:paraId="1161C09B" w14:textId="77777777" w:rsidTr="00AB48D8">
        <w:trPr>
          <w:trHeight w:val="252"/>
        </w:trPr>
        <w:tc>
          <w:tcPr>
            <w:tcW w:w="9687" w:type="dxa"/>
            <w:gridSpan w:val="6"/>
            <w:shd w:val="clear" w:color="auto" w:fill="auto"/>
          </w:tcPr>
          <w:p w14:paraId="29EA022A" w14:textId="3A58442E" w:rsidR="007C13DB" w:rsidRPr="00173114" w:rsidRDefault="007C13DB" w:rsidP="00173114">
            <w:pPr>
              <w:widowControl w:val="0"/>
              <w:autoSpaceDE w:val="0"/>
              <w:autoSpaceDN w:val="0"/>
              <w:spacing w:after="0" w:line="240" w:lineRule="auto"/>
              <w:ind w:firstLine="756"/>
              <w:jc w:val="both"/>
              <w:rPr>
                <w:rFonts w:ascii="Times New Roman" w:eastAsia="Times New Roman" w:hAnsi="Times New Roman" w:cs="Times New Roman"/>
                <w:sz w:val="24"/>
                <w:szCs w:val="24"/>
                <w:lang w:val="ru-RU"/>
              </w:rPr>
            </w:pPr>
            <w:r w:rsidRPr="00173114">
              <w:rPr>
                <w:rFonts w:ascii="Times New Roman" w:eastAsia="Times New Roman" w:hAnsi="Times New Roman" w:cs="Times New Roman"/>
                <w:sz w:val="24"/>
                <w:szCs w:val="24"/>
                <w:lang w:val="ru-RU"/>
              </w:rPr>
              <w:t>*</w:t>
            </w:r>
            <w:r w:rsidR="00173114" w:rsidRPr="00173114">
              <w:rPr>
                <w:rFonts w:ascii="Times New Roman" w:eastAsia="Times New Roman" w:hAnsi="Times New Roman" w:cs="Times New Roman"/>
                <w:sz w:val="24"/>
                <w:szCs w:val="24"/>
                <w:lang w:val="ru-RU"/>
              </w:rPr>
              <w:t xml:space="preserve"> – </w:t>
            </w:r>
            <w:r w:rsidRPr="00173114">
              <w:rPr>
                <w:rFonts w:ascii="Times New Roman" w:eastAsia="Times New Roman" w:hAnsi="Times New Roman" w:cs="Times New Roman"/>
                <w:sz w:val="24"/>
                <w:szCs w:val="24"/>
                <w:lang w:val="ru-RU"/>
              </w:rPr>
              <w:t>Р уровень = 0,557</w:t>
            </w:r>
          </w:p>
        </w:tc>
      </w:tr>
    </w:tbl>
    <w:p w14:paraId="6E26A863" w14:textId="77777777" w:rsidR="007C13DB" w:rsidRPr="003531C6" w:rsidRDefault="007C13DB" w:rsidP="003531C6">
      <w:pPr>
        <w:widowControl w:val="0"/>
        <w:autoSpaceDE w:val="0"/>
        <w:autoSpaceDN w:val="0"/>
        <w:spacing w:after="0" w:line="240" w:lineRule="auto"/>
        <w:rPr>
          <w:rFonts w:ascii="Times New Roman" w:eastAsia="Times New Roman" w:hAnsi="Times New Roman" w:cs="Times New Roman"/>
          <w:sz w:val="28"/>
          <w:szCs w:val="28"/>
          <w:lang w:val="ru-RU"/>
        </w:rPr>
      </w:pPr>
    </w:p>
    <w:p w14:paraId="5C16D300" w14:textId="482B409A"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Отмечаются статистически незначимые изменения (колебания) индекса массы тела со снижением данного показателя на 2,9% ко 2-3 суткам послеоперационного периода и сохранение данного значения на всем протяжении проведения смешанног</w:t>
      </w:r>
      <w:r w:rsidR="00C467E0" w:rsidRPr="003531C6">
        <w:rPr>
          <w:rFonts w:ascii="Times New Roman" w:eastAsia="Calibri" w:hAnsi="Times New Roman" w:cs="Times New Roman"/>
          <w:sz w:val="28"/>
          <w:szCs w:val="28"/>
          <w:lang w:val="ru-RU"/>
        </w:rPr>
        <w:t>о типа нутритивной поддержки.</w:t>
      </w:r>
    </w:p>
    <w:p w14:paraId="72A99C8F" w14:textId="5B5BDD5D"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Динамик</w:t>
      </w:r>
      <w:r w:rsidR="00F928B0" w:rsidRPr="003531C6">
        <w:rPr>
          <w:rFonts w:ascii="Times New Roman" w:eastAsia="Calibri" w:hAnsi="Times New Roman" w:cs="Times New Roman"/>
          <w:sz w:val="28"/>
          <w:szCs w:val="28"/>
          <w:lang w:val="ru-RU"/>
        </w:rPr>
        <w:t>а веса тела пациентов (таблица 2</w:t>
      </w:r>
      <w:r w:rsidR="00626D2B" w:rsidRPr="003531C6">
        <w:rPr>
          <w:rFonts w:ascii="Times New Roman" w:eastAsia="Calibri" w:hAnsi="Times New Roman" w:cs="Times New Roman"/>
          <w:sz w:val="28"/>
          <w:szCs w:val="28"/>
          <w:lang w:val="ru-RU"/>
        </w:rPr>
        <w:t>0</w:t>
      </w:r>
      <w:r w:rsidRPr="003531C6">
        <w:rPr>
          <w:rFonts w:ascii="Times New Roman" w:eastAsia="Calibri" w:hAnsi="Times New Roman" w:cs="Times New Roman"/>
          <w:sz w:val="28"/>
          <w:szCs w:val="28"/>
          <w:lang w:val="ru-RU"/>
        </w:rPr>
        <w:t>) третьей группы в течение всего времени проведения нутритивной поддержки, в целом, тесно коррелировала с динамикой значений ИМТ, что объясняется вхождением показателя массы тела, как основного значен</w:t>
      </w:r>
      <w:r w:rsidR="00A438EC" w:rsidRPr="003531C6">
        <w:rPr>
          <w:rFonts w:ascii="Times New Roman" w:eastAsia="Calibri" w:hAnsi="Times New Roman" w:cs="Times New Roman"/>
          <w:sz w:val="28"/>
          <w:szCs w:val="28"/>
          <w:lang w:val="ru-RU"/>
        </w:rPr>
        <w:t>ия, в формулу для расчета ИМТ.</w:t>
      </w:r>
    </w:p>
    <w:p w14:paraId="6FE819ED" w14:textId="77777777" w:rsidR="007C13DB" w:rsidRPr="003531C6" w:rsidRDefault="007C13DB"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p>
    <w:p w14:paraId="36377C3B" w14:textId="0C068661" w:rsidR="007C13DB" w:rsidRPr="003531C6" w:rsidRDefault="00626D2B" w:rsidP="003531C6">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Таблица 20</w:t>
      </w:r>
      <w:r w:rsidR="00E65496" w:rsidRPr="003531C6">
        <w:rPr>
          <w:rFonts w:ascii="Times New Roman" w:eastAsia="Times New Roman" w:hAnsi="Times New Roman" w:cs="Times New Roman"/>
          <w:sz w:val="28"/>
          <w:szCs w:val="28"/>
          <w:lang w:val="ru-RU"/>
        </w:rPr>
        <w:t xml:space="preserve"> -</w:t>
      </w:r>
      <w:r w:rsidR="007C13DB" w:rsidRPr="003531C6">
        <w:rPr>
          <w:rFonts w:ascii="Times New Roman" w:eastAsia="Times New Roman" w:hAnsi="Times New Roman" w:cs="Times New Roman"/>
          <w:sz w:val="28"/>
          <w:szCs w:val="28"/>
          <w:lang w:val="ru-RU"/>
        </w:rPr>
        <w:t xml:space="preserve"> Динамика значений веса пациентов 3-й группы в послеоперационном периоде на фоне сме</w:t>
      </w:r>
      <w:r w:rsidR="00173114">
        <w:rPr>
          <w:rFonts w:ascii="Times New Roman" w:eastAsia="Times New Roman" w:hAnsi="Times New Roman" w:cs="Times New Roman"/>
          <w:sz w:val="28"/>
          <w:szCs w:val="28"/>
          <w:lang w:val="ru-RU"/>
        </w:rPr>
        <w:t>шанной поддержки</w:t>
      </w:r>
    </w:p>
    <w:p w14:paraId="429FAF88" w14:textId="77777777" w:rsidR="00E65496" w:rsidRPr="00173114" w:rsidRDefault="00E65496" w:rsidP="003531C6">
      <w:pPr>
        <w:widowControl w:val="0"/>
        <w:autoSpaceDE w:val="0"/>
        <w:autoSpaceDN w:val="0"/>
        <w:spacing w:after="0" w:line="240" w:lineRule="auto"/>
        <w:jc w:val="both"/>
        <w:rPr>
          <w:rFonts w:ascii="Times New Roman" w:eastAsia="Times New Roman" w:hAnsi="Times New Roman" w:cs="Times New Roman"/>
          <w:sz w:val="16"/>
          <w:szCs w:val="16"/>
          <w:lang w:val="ru-RU"/>
        </w:rPr>
      </w:pPr>
    </w:p>
    <w:tbl>
      <w:tblPr>
        <w:tblW w:w="954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3"/>
        <w:gridCol w:w="6774"/>
      </w:tblGrid>
      <w:tr w:rsidR="007C13DB" w:rsidRPr="003531C6" w14:paraId="420C5698" w14:textId="77777777" w:rsidTr="00AB48D8">
        <w:trPr>
          <w:trHeight w:val="367"/>
        </w:trPr>
        <w:tc>
          <w:tcPr>
            <w:tcW w:w="2773" w:type="dxa"/>
            <w:shd w:val="clear" w:color="auto" w:fill="auto"/>
            <w:vAlign w:val="center"/>
          </w:tcPr>
          <w:p w14:paraId="09A5A2E7" w14:textId="77777777" w:rsidR="007C13DB" w:rsidRPr="003531C6" w:rsidRDefault="007C13DB" w:rsidP="00173114">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Сутки</w:t>
            </w:r>
          </w:p>
          <w:p w14:paraId="326725A0" w14:textId="77777777" w:rsidR="007C13DB" w:rsidRPr="003531C6" w:rsidRDefault="007C13DB" w:rsidP="00173114">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п/о периода</w:t>
            </w:r>
          </w:p>
        </w:tc>
        <w:tc>
          <w:tcPr>
            <w:tcW w:w="6774" w:type="dxa"/>
            <w:vAlign w:val="center"/>
          </w:tcPr>
          <w:p w14:paraId="3A1B3D52" w14:textId="77777777" w:rsidR="007C13DB" w:rsidRPr="003531C6" w:rsidRDefault="007C13DB" w:rsidP="00173114">
            <w:pPr>
              <w:tabs>
                <w:tab w:val="left" w:pos="2667"/>
              </w:tabs>
              <w:spacing w:after="0" w:line="240" w:lineRule="auto"/>
              <w:jc w:val="center"/>
              <w:rPr>
                <w:rFonts w:ascii="Times New Roman" w:eastAsia="Calibri" w:hAnsi="Times New Roman" w:cs="Times New Roman"/>
                <w:b/>
                <w:sz w:val="24"/>
                <w:szCs w:val="24"/>
                <w:lang w:val="ru-RU"/>
              </w:rPr>
            </w:pPr>
            <w:r w:rsidRPr="003531C6">
              <w:rPr>
                <w:rFonts w:ascii="Times New Roman" w:eastAsia="Calibri" w:hAnsi="Times New Roman" w:cs="Times New Roman"/>
                <w:sz w:val="24"/>
                <w:szCs w:val="24"/>
                <w:lang w:val="ru-RU"/>
              </w:rPr>
              <w:t>Вес, кг*</w:t>
            </w:r>
          </w:p>
        </w:tc>
      </w:tr>
      <w:tr w:rsidR="007C13DB" w:rsidRPr="003531C6" w14:paraId="27A12DB7" w14:textId="77777777" w:rsidTr="00AB48D8">
        <w:trPr>
          <w:trHeight w:val="269"/>
        </w:trPr>
        <w:tc>
          <w:tcPr>
            <w:tcW w:w="2773" w:type="dxa"/>
            <w:shd w:val="clear" w:color="auto" w:fill="auto"/>
          </w:tcPr>
          <w:p w14:paraId="6E62DCF5" w14:textId="77777777" w:rsidR="007C13DB" w:rsidRPr="00173114"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173114">
              <w:rPr>
                <w:rFonts w:ascii="Times New Roman" w:eastAsia="Calibri" w:hAnsi="Times New Roman" w:cs="Times New Roman"/>
                <w:i/>
                <w:sz w:val="24"/>
                <w:szCs w:val="24"/>
                <w:lang w:val="ru-RU"/>
              </w:rPr>
              <w:t>2-3</w:t>
            </w:r>
          </w:p>
        </w:tc>
        <w:tc>
          <w:tcPr>
            <w:tcW w:w="6774" w:type="dxa"/>
            <w:shd w:val="clear" w:color="auto" w:fill="auto"/>
          </w:tcPr>
          <w:p w14:paraId="61C397BE" w14:textId="77777777"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82,2±3,1</w:t>
            </w:r>
          </w:p>
        </w:tc>
      </w:tr>
      <w:tr w:rsidR="007C13DB" w:rsidRPr="003531C6" w14:paraId="2AB62896" w14:textId="77777777" w:rsidTr="00AB48D8">
        <w:trPr>
          <w:trHeight w:val="210"/>
        </w:trPr>
        <w:tc>
          <w:tcPr>
            <w:tcW w:w="2773" w:type="dxa"/>
            <w:shd w:val="clear" w:color="auto" w:fill="auto"/>
          </w:tcPr>
          <w:p w14:paraId="6D638937" w14:textId="77777777" w:rsidR="007C13DB" w:rsidRPr="00173114"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173114">
              <w:rPr>
                <w:rFonts w:ascii="Times New Roman" w:eastAsia="Calibri" w:hAnsi="Times New Roman" w:cs="Times New Roman"/>
                <w:i/>
                <w:sz w:val="24"/>
                <w:szCs w:val="24"/>
                <w:lang w:val="ru-RU"/>
              </w:rPr>
              <w:t>6-7</w:t>
            </w:r>
          </w:p>
        </w:tc>
        <w:tc>
          <w:tcPr>
            <w:tcW w:w="6774" w:type="dxa"/>
            <w:shd w:val="clear" w:color="auto" w:fill="auto"/>
          </w:tcPr>
          <w:p w14:paraId="1E93E49D" w14:textId="77777777"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79,0±1,9</w:t>
            </w:r>
          </w:p>
        </w:tc>
      </w:tr>
      <w:tr w:rsidR="007C13DB" w:rsidRPr="003531C6" w14:paraId="7CC7E2B8" w14:textId="77777777" w:rsidTr="00AB48D8">
        <w:trPr>
          <w:trHeight w:val="267"/>
        </w:trPr>
        <w:tc>
          <w:tcPr>
            <w:tcW w:w="2773" w:type="dxa"/>
            <w:shd w:val="clear" w:color="auto" w:fill="auto"/>
          </w:tcPr>
          <w:p w14:paraId="293FDC42" w14:textId="77777777" w:rsidR="007C13DB" w:rsidRPr="00173114"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173114">
              <w:rPr>
                <w:rFonts w:ascii="Times New Roman" w:eastAsia="Calibri" w:hAnsi="Times New Roman" w:cs="Times New Roman"/>
                <w:i/>
                <w:sz w:val="24"/>
                <w:szCs w:val="24"/>
                <w:lang w:val="ru-RU"/>
              </w:rPr>
              <w:t>8-10</w:t>
            </w:r>
          </w:p>
        </w:tc>
        <w:tc>
          <w:tcPr>
            <w:tcW w:w="6774" w:type="dxa"/>
            <w:shd w:val="clear" w:color="auto" w:fill="auto"/>
          </w:tcPr>
          <w:p w14:paraId="11F19AAF" w14:textId="77777777"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81,9±0,9</w:t>
            </w:r>
          </w:p>
        </w:tc>
      </w:tr>
      <w:tr w:rsidR="007C13DB" w:rsidRPr="003531C6" w14:paraId="01ABF8AA" w14:textId="77777777" w:rsidTr="00AB48D8">
        <w:trPr>
          <w:trHeight w:val="225"/>
        </w:trPr>
        <w:tc>
          <w:tcPr>
            <w:tcW w:w="2773" w:type="dxa"/>
            <w:shd w:val="clear" w:color="auto" w:fill="auto"/>
          </w:tcPr>
          <w:p w14:paraId="1B51A10F" w14:textId="77777777" w:rsidR="007C13DB" w:rsidRPr="00173114" w:rsidRDefault="007C13DB" w:rsidP="003531C6">
            <w:pPr>
              <w:tabs>
                <w:tab w:val="left" w:pos="2667"/>
              </w:tabs>
              <w:spacing w:after="0" w:line="240" w:lineRule="auto"/>
              <w:jc w:val="center"/>
              <w:rPr>
                <w:rFonts w:ascii="Times New Roman" w:eastAsia="Calibri" w:hAnsi="Times New Roman" w:cs="Times New Roman"/>
                <w:i/>
                <w:sz w:val="24"/>
                <w:szCs w:val="24"/>
                <w:lang w:val="ru-RU"/>
              </w:rPr>
            </w:pPr>
            <w:r w:rsidRPr="00173114">
              <w:rPr>
                <w:rFonts w:ascii="Times New Roman" w:eastAsia="Calibri" w:hAnsi="Times New Roman" w:cs="Times New Roman"/>
                <w:i/>
                <w:sz w:val="24"/>
                <w:szCs w:val="24"/>
                <w:lang w:val="ru-RU"/>
              </w:rPr>
              <w:t>15</w:t>
            </w:r>
          </w:p>
        </w:tc>
        <w:tc>
          <w:tcPr>
            <w:tcW w:w="6774" w:type="dxa"/>
            <w:shd w:val="clear" w:color="auto" w:fill="auto"/>
          </w:tcPr>
          <w:p w14:paraId="259C8BCD" w14:textId="77777777" w:rsidR="007C13DB" w:rsidRPr="003531C6" w:rsidRDefault="007C13DB" w:rsidP="003531C6">
            <w:pPr>
              <w:tabs>
                <w:tab w:val="left" w:pos="2667"/>
              </w:tabs>
              <w:spacing w:after="0" w:line="240" w:lineRule="auto"/>
              <w:jc w:val="center"/>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79,7±2,3</w:t>
            </w:r>
          </w:p>
        </w:tc>
      </w:tr>
      <w:tr w:rsidR="007C13DB" w:rsidRPr="003531C6" w14:paraId="70E81EA8" w14:textId="77777777" w:rsidTr="00AB48D8">
        <w:trPr>
          <w:trHeight w:val="200"/>
        </w:trPr>
        <w:tc>
          <w:tcPr>
            <w:tcW w:w="9547" w:type="dxa"/>
            <w:gridSpan w:val="2"/>
            <w:shd w:val="clear" w:color="auto" w:fill="auto"/>
          </w:tcPr>
          <w:p w14:paraId="3D6F4648" w14:textId="01421A66" w:rsidR="007C13DB" w:rsidRPr="003531C6" w:rsidRDefault="007C13DB" w:rsidP="003531C6">
            <w:pPr>
              <w:tabs>
                <w:tab w:val="left" w:pos="2667"/>
              </w:tabs>
              <w:spacing w:after="0" w:line="240" w:lineRule="auto"/>
              <w:ind w:firstLine="908"/>
              <w:rPr>
                <w:rFonts w:ascii="Times New Roman" w:eastAsia="Calibri" w:hAnsi="Times New Roman" w:cs="Times New Roman"/>
                <w:sz w:val="24"/>
                <w:szCs w:val="24"/>
                <w:lang w:val="ru-RU"/>
              </w:rPr>
            </w:pPr>
            <w:r w:rsidRPr="003531C6">
              <w:rPr>
                <w:rFonts w:ascii="Times New Roman" w:eastAsia="Calibri" w:hAnsi="Times New Roman" w:cs="Times New Roman"/>
                <w:sz w:val="24"/>
                <w:szCs w:val="24"/>
                <w:lang w:val="ru-RU"/>
              </w:rPr>
              <w:t>*</w:t>
            </w:r>
            <w:r w:rsidR="00173114">
              <w:rPr>
                <w:rFonts w:ascii="Times New Roman" w:eastAsia="Calibri" w:hAnsi="Times New Roman" w:cs="Times New Roman"/>
                <w:sz w:val="24"/>
                <w:szCs w:val="24"/>
                <w:lang w:val="ru-RU"/>
              </w:rPr>
              <w:t xml:space="preserve"> – </w:t>
            </w:r>
            <w:r w:rsidRPr="003531C6">
              <w:rPr>
                <w:rFonts w:ascii="Times New Roman" w:eastAsia="Calibri" w:hAnsi="Times New Roman" w:cs="Times New Roman"/>
                <w:sz w:val="24"/>
                <w:szCs w:val="24"/>
              </w:rPr>
              <w:t>p</w:t>
            </w:r>
            <w:r w:rsidRPr="003531C6">
              <w:rPr>
                <w:rFonts w:ascii="Times New Roman" w:eastAsia="Calibri" w:hAnsi="Times New Roman" w:cs="Times New Roman"/>
                <w:sz w:val="24"/>
                <w:szCs w:val="24"/>
                <w:lang w:val="ru-RU"/>
              </w:rPr>
              <w:t xml:space="preserve">-уровень </w:t>
            </w:r>
            <w:r w:rsidR="002D4167" w:rsidRPr="003531C6">
              <w:rPr>
                <w:rFonts w:ascii="Times New Roman" w:eastAsia="Calibri" w:hAnsi="Times New Roman" w:cs="Times New Roman"/>
                <w:sz w:val="24"/>
                <w:szCs w:val="24"/>
                <w:lang w:val="ru-RU"/>
              </w:rPr>
              <w:t>=</w:t>
            </w:r>
            <w:r w:rsidRPr="003531C6">
              <w:rPr>
                <w:rFonts w:ascii="Times New Roman" w:eastAsia="Calibri" w:hAnsi="Times New Roman" w:cs="Times New Roman"/>
                <w:sz w:val="24"/>
                <w:szCs w:val="24"/>
                <w:lang w:val="ru-RU"/>
              </w:rPr>
              <w:t xml:space="preserve"> 0,516</w:t>
            </w:r>
          </w:p>
        </w:tc>
      </w:tr>
    </w:tbl>
    <w:p w14:paraId="13ED1675" w14:textId="77777777" w:rsidR="007C13DB" w:rsidRPr="003531C6" w:rsidRDefault="007C13DB" w:rsidP="003531C6">
      <w:pPr>
        <w:widowControl w:val="0"/>
        <w:autoSpaceDE w:val="0"/>
        <w:autoSpaceDN w:val="0"/>
        <w:spacing w:after="0" w:line="240" w:lineRule="auto"/>
        <w:rPr>
          <w:rFonts w:ascii="Times New Roman" w:eastAsia="Times New Roman" w:hAnsi="Times New Roman" w:cs="Times New Roman"/>
          <w:sz w:val="28"/>
          <w:szCs w:val="28"/>
          <w:lang w:val="ru-RU"/>
        </w:rPr>
      </w:pPr>
    </w:p>
    <w:p w14:paraId="098350E9" w14:textId="72DF077F"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Динамика веса тела пациентов прямо коррелировала с изменением значения ИМТ и отражала отсутствие статистически значимых различий с последним антропометрическим критерием.</w:t>
      </w:r>
    </w:p>
    <w:p w14:paraId="0DC3BC49" w14:textId="726E2A0D" w:rsidR="007C13DB" w:rsidRPr="003531C6" w:rsidRDefault="007C13DB" w:rsidP="00173114">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t xml:space="preserve">Результаты оценки риска нутритивной недостаточности по шкале </w:t>
      </w:r>
      <w:r w:rsidRPr="003531C6">
        <w:rPr>
          <w:rFonts w:ascii="Times New Roman" w:eastAsia="Calibri" w:hAnsi="Times New Roman" w:cs="Times New Roman"/>
          <w:sz w:val="28"/>
          <w:szCs w:val="28"/>
          <w:shd w:val="clear" w:color="auto" w:fill="FFFFFF"/>
        </w:rPr>
        <w:t>Nutritional</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Risk</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Screening</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NRS</w:t>
      </w:r>
      <w:r w:rsidRPr="003531C6">
        <w:rPr>
          <w:rFonts w:ascii="Times New Roman" w:eastAsia="Calibri" w:hAnsi="Times New Roman" w:cs="Times New Roman"/>
          <w:sz w:val="28"/>
          <w:szCs w:val="28"/>
          <w:shd w:val="clear" w:color="auto" w:fill="FFFFFF"/>
          <w:lang w:val="ru-RU"/>
        </w:rPr>
        <w:t>) у пациентов со смешанным восполн</w:t>
      </w:r>
      <w:r w:rsidR="00F928B0" w:rsidRPr="003531C6">
        <w:rPr>
          <w:rFonts w:ascii="Times New Roman" w:eastAsia="Calibri" w:hAnsi="Times New Roman" w:cs="Times New Roman"/>
          <w:sz w:val="28"/>
          <w:szCs w:val="28"/>
          <w:shd w:val="clear" w:color="auto" w:fill="FFFFFF"/>
          <w:lang w:val="ru-RU"/>
        </w:rPr>
        <w:t>ением представлены на рисунке 26</w:t>
      </w:r>
      <w:r w:rsidRPr="003531C6">
        <w:rPr>
          <w:rFonts w:ascii="Times New Roman" w:eastAsia="Calibri" w:hAnsi="Times New Roman" w:cs="Times New Roman"/>
          <w:sz w:val="28"/>
          <w:szCs w:val="28"/>
          <w:shd w:val="clear" w:color="auto" w:fill="FFFFFF"/>
          <w:lang w:val="ru-RU"/>
        </w:rPr>
        <w:t>.</w:t>
      </w:r>
    </w:p>
    <w:p w14:paraId="291AF47E" w14:textId="19013C69" w:rsidR="007C13DB" w:rsidRPr="003531C6" w:rsidRDefault="007C13DB" w:rsidP="003531C6">
      <w:pPr>
        <w:spacing w:after="0" w:line="240" w:lineRule="auto"/>
        <w:rPr>
          <w:rFonts w:ascii="Times New Roman" w:eastAsia="Calibri" w:hAnsi="Times New Roman" w:cs="Times New Roman"/>
          <w:noProof/>
          <w:sz w:val="28"/>
          <w:szCs w:val="28"/>
          <w:lang w:val="ru-RU" w:eastAsia="ru-RU"/>
        </w:rPr>
      </w:pPr>
      <w:r w:rsidRPr="003531C6">
        <w:rPr>
          <w:rFonts w:ascii="Times New Roman" w:eastAsia="Calibri" w:hAnsi="Times New Roman" w:cs="Times New Roman"/>
          <w:noProof/>
          <w:sz w:val="28"/>
          <w:szCs w:val="28"/>
          <w:lang w:val="ru-RU" w:eastAsia="ru-RU"/>
        </w:rPr>
        <w:lastRenderedPageBreak/>
        <w:drawing>
          <wp:inline distT="0" distB="0" distL="0" distR="0" wp14:anchorId="3EF24C6A" wp14:editId="6514223D">
            <wp:extent cx="6094153" cy="4086225"/>
            <wp:effectExtent l="0" t="0" r="0" b="0"/>
            <wp:docPr id="2535" name="Диаграмма 25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056E94D" w14:textId="238912A0" w:rsidR="003A3A8A" w:rsidRPr="003531C6" w:rsidRDefault="00190A59" w:rsidP="003A3A8A">
      <w:pPr>
        <w:spacing w:after="0" w:line="240" w:lineRule="auto"/>
        <w:jc w:val="center"/>
        <w:rPr>
          <w:rFonts w:ascii="Times New Roman" w:eastAsia="Calibri" w:hAnsi="Times New Roman" w:cs="Times New Roman"/>
          <w:sz w:val="28"/>
          <w:szCs w:val="28"/>
          <w:shd w:val="clear" w:color="auto" w:fill="FFFFFF"/>
          <w:lang w:val="ru-RU"/>
        </w:rPr>
      </w:pPr>
      <w:r w:rsidRPr="003A3A8A">
        <w:rPr>
          <w:rFonts w:ascii="Times New Roman" w:eastAsia="Calibri" w:hAnsi="Times New Roman" w:cs="Times New Roman"/>
          <w:noProof/>
          <w:sz w:val="28"/>
          <w:szCs w:val="28"/>
          <w:lang w:val="ru-RU" w:eastAsia="ru-RU"/>
        </w:rPr>
        <w:t xml:space="preserve">Рисунок 26 - </w:t>
      </w:r>
      <w:r w:rsidR="003A3A8A" w:rsidRPr="003A3A8A">
        <w:rPr>
          <w:rFonts w:ascii="Times New Roman" w:eastAsia="Calibri" w:hAnsi="Times New Roman" w:cs="Times New Roman"/>
          <w:sz w:val="28"/>
          <w:szCs w:val="28"/>
          <w:lang w:val="ru-RU"/>
        </w:rPr>
        <w:t xml:space="preserve"> </w:t>
      </w:r>
      <w:r w:rsidR="003A3A8A" w:rsidRPr="003531C6">
        <w:rPr>
          <w:rFonts w:ascii="Times New Roman" w:eastAsia="Calibri" w:hAnsi="Times New Roman" w:cs="Times New Roman"/>
          <w:sz w:val="28"/>
          <w:szCs w:val="28"/>
          <w:lang w:val="ru-RU"/>
        </w:rPr>
        <w:t xml:space="preserve">Оценка </w:t>
      </w:r>
      <w:r w:rsidR="003A3A8A">
        <w:rPr>
          <w:rFonts w:ascii="Times New Roman" w:eastAsia="Calibri" w:hAnsi="Times New Roman" w:cs="Times New Roman"/>
          <w:sz w:val="28"/>
          <w:szCs w:val="28"/>
          <w:lang w:val="ru-RU"/>
        </w:rPr>
        <w:t>нутритивного статуса пациентов 3</w:t>
      </w:r>
      <w:r w:rsidR="003A3A8A" w:rsidRPr="003531C6">
        <w:rPr>
          <w:rFonts w:ascii="Times New Roman" w:eastAsia="Calibri" w:hAnsi="Times New Roman" w:cs="Times New Roman"/>
          <w:sz w:val="28"/>
          <w:szCs w:val="28"/>
          <w:lang w:val="ru-RU"/>
        </w:rPr>
        <w:t xml:space="preserve"> группы согласно шкале </w:t>
      </w:r>
      <w:r w:rsidR="003A3A8A" w:rsidRPr="003531C6">
        <w:rPr>
          <w:rFonts w:ascii="Times New Roman" w:eastAsia="Calibri" w:hAnsi="Times New Roman" w:cs="Times New Roman"/>
          <w:sz w:val="28"/>
          <w:szCs w:val="28"/>
          <w:shd w:val="clear" w:color="auto" w:fill="FFFFFF"/>
        </w:rPr>
        <w:t>Nutritional</w:t>
      </w:r>
      <w:r w:rsidR="003A3A8A" w:rsidRPr="003531C6">
        <w:rPr>
          <w:rFonts w:ascii="Times New Roman" w:eastAsia="Calibri" w:hAnsi="Times New Roman" w:cs="Times New Roman"/>
          <w:sz w:val="28"/>
          <w:szCs w:val="28"/>
          <w:shd w:val="clear" w:color="auto" w:fill="FFFFFF"/>
          <w:lang w:val="ru-RU"/>
        </w:rPr>
        <w:t xml:space="preserve"> </w:t>
      </w:r>
      <w:r w:rsidR="003A3A8A" w:rsidRPr="003531C6">
        <w:rPr>
          <w:rFonts w:ascii="Times New Roman" w:eastAsia="Calibri" w:hAnsi="Times New Roman" w:cs="Times New Roman"/>
          <w:sz w:val="28"/>
          <w:szCs w:val="28"/>
          <w:shd w:val="clear" w:color="auto" w:fill="FFFFFF"/>
        </w:rPr>
        <w:t>Risk</w:t>
      </w:r>
      <w:r w:rsidR="003A3A8A" w:rsidRPr="003531C6">
        <w:rPr>
          <w:rFonts w:ascii="Times New Roman" w:eastAsia="Calibri" w:hAnsi="Times New Roman" w:cs="Times New Roman"/>
          <w:sz w:val="28"/>
          <w:szCs w:val="28"/>
          <w:shd w:val="clear" w:color="auto" w:fill="FFFFFF"/>
          <w:lang w:val="ru-RU"/>
        </w:rPr>
        <w:t xml:space="preserve"> </w:t>
      </w:r>
      <w:r w:rsidR="003A3A8A" w:rsidRPr="003531C6">
        <w:rPr>
          <w:rFonts w:ascii="Times New Roman" w:eastAsia="Calibri" w:hAnsi="Times New Roman" w:cs="Times New Roman"/>
          <w:sz w:val="28"/>
          <w:szCs w:val="28"/>
          <w:shd w:val="clear" w:color="auto" w:fill="FFFFFF"/>
        </w:rPr>
        <w:t>Screening</w:t>
      </w:r>
      <w:r w:rsidR="003A3A8A" w:rsidRPr="003531C6">
        <w:rPr>
          <w:rFonts w:ascii="Times New Roman" w:eastAsia="Calibri" w:hAnsi="Times New Roman" w:cs="Times New Roman"/>
          <w:sz w:val="28"/>
          <w:szCs w:val="28"/>
          <w:shd w:val="clear" w:color="auto" w:fill="FFFFFF"/>
          <w:lang w:val="ru-RU"/>
        </w:rPr>
        <w:t xml:space="preserve"> (</w:t>
      </w:r>
      <w:r w:rsidR="003A3A8A" w:rsidRPr="003531C6">
        <w:rPr>
          <w:rFonts w:ascii="Times New Roman" w:eastAsia="Calibri" w:hAnsi="Times New Roman" w:cs="Times New Roman"/>
          <w:sz w:val="28"/>
          <w:szCs w:val="28"/>
          <w:shd w:val="clear" w:color="auto" w:fill="FFFFFF"/>
        </w:rPr>
        <w:t>NRS</w:t>
      </w:r>
      <w:r w:rsidR="003A3A8A" w:rsidRPr="003531C6">
        <w:rPr>
          <w:rFonts w:ascii="Times New Roman" w:eastAsia="Calibri" w:hAnsi="Times New Roman" w:cs="Times New Roman"/>
          <w:sz w:val="28"/>
          <w:szCs w:val="28"/>
          <w:shd w:val="clear" w:color="auto" w:fill="FFFFFF"/>
          <w:lang w:val="ru-RU"/>
        </w:rPr>
        <w:t>)</w:t>
      </w:r>
    </w:p>
    <w:p w14:paraId="575B6A67" w14:textId="0C8CCB10" w:rsidR="00E16AE4" w:rsidRPr="003531C6" w:rsidRDefault="00E16AE4" w:rsidP="003A3A8A">
      <w:pPr>
        <w:spacing w:after="0" w:line="240" w:lineRule="auto"/>
        <w:jc w:val="center"/>
        <w:rPr>
          <w:rFonts w:ascii="Times New Roman" w:eastAsia="Calibri" w:hAnsi="Times New Roman" w:cs="Times New Roman"/>
          <w:noProof/>
          <w:sz w:val="28"/>
          <w:szCs w:val="28"/>
          <w:lang w:val="ru-RU" w:eastAsia="ru-RU"/>
        </w:rPr>
      </w:pPr>
    </w:p>
    <w:p w14:paraId="0A22538D" w14:textId="508961B3"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По результатам оценки шкалы </w:t>
      </w:r>
      <w:r w:rsidRPr="003531C6">
        <w:rPr>
          <w:rFonts w:ascii="Times New Roman" w:eastAsia="Calibri" w:hAnsi="Times New Roman" w:cs="Times New Roman"/>
          <w:sz w:val="28"/>
          <w:szCs w:val="28"/>
          <w:shd w:val="clear" w:color="auto" w:fill="FFFFFF"/>
        </w:rPr>
        <w:t>NRS</w:t>
      </w:r>
      <w:r w:rsidRPr="003531C6">
        <w:rPr>
          <w:rFonts w:ascii="Times New Roman" w:eastAsia="Calibri" w:hAnsi="Times New Roman" w:cs="Times New Roman"/>
          <w:sz w:val="28"/>
          <w:szCs w:val="28"/>
          <w:lang w:val="ru-RU"/>
        </w:rPr>
        <w:t xml:space="preserve"> отмечается статистически значимое снижение количества пациентов с тяжелой (4,0 балла и более) и умеренной (3,0 балла) нутритивной недостаточностью на 6,69 и 3,0%, соответственно, к 15 суткам послеоперационного периода. </w:t>
      </w:r>
    </w:p>
    <w:p w14:paraId="61EC1087" w14:textId="3248BF9A"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Данное снижение обусловлено за счет увеличения количества пациентов с умеренной нутритивной недостаточностью (2,0 балла), в среднем, на 13,4%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=4) и уменьшения количества пациентов без нутритивной недостаточности на 3,3% (</w:t>
      </w:r>
      <w:r w:rsidRPr="003531C6">
        <w:rPr>
          <w:rFonts w:ascii="Times New Roman" w:eastAsia="Calibri" w:hAnsi="Times New Roman" w:cs="Times New Roman"/>
          <w:sz w:val="28"/>
          <w:szCs w:val="28"/>
        </w:rPr>
        <w:t>n</w:t>
      </w:r>
      <w:r w:rsidRPr="003531C6">
        <w:rPr>
          <w:rFonts w:ascii="Times New Roman" w:eastAsia="Calibri" w:hAnsi="Times New Roman" w:cs="Times New Roman"/>
          <w:sz w:val="28"/>
          <w:szCs w:val="28"/>
          <w:lang w:val="ru-RU"/>
        </w:rPr>
        <w:t>=1).</w:t>
      </w:r>
    </w:p>
    <w:p w14:paraId="3842EFBF" w14:textId="200E460B"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Таким образом, согласно данным приведенной шкалы имеет место положительная динамика за счет уменьшения пациентов с истинно положительным (тяжелая и выраженная недостаточность) нутритивным статусом и сохранения, в целом, количества больных с истинно отрицательным (умеренно и нормальное состояние) нутритивным статусом. </w:t>
      </w:r>
    </w:p>
    <w:p w14:paraId="776215B5" w14:textId="2D8C15FE" w:rsidR="007C13DB" w:rsidRPr="003531C6" w:rsidRDefault="007C13DB" w:rsidP="003531C6">
      <w:pPr>
        <w:spacing w:after="0" w:line="240" w:lineRule="auto"/>
        <w:jc w:val="center"/>
        <w:rPr>
          <w:rFonts w:ascii="Times New Roman" w:eastAsia="Calibri" w:hAnsi="Times New Roman" w:cs="Times New Roman"/>
          <w:noProof/>
          <w:sz w:val="28"/>
          <w:szCs w:val="28"/>
          <w:lang w:val="ru-RU" w:eastAsia="ru-RU"/>
        </w:rPr>
      </w:pPr>
      <w:r w:rsidRPr="003531C6">
        <w:rPr>
          <w:rFonts w:ascii="Times New Roman" w:eastAsia="Calibri" w:hAnsi="Times New Roman" w:cs="Times New Roman"/>
          <w:noProof/>
          <w:sz w:val="24"/>
          <w:szCs w:val="24"/>
          <w:lang w:val="ru-RU" w:eastAsia="ru-RU"/>
        </w:rPr>
        <w:lastRenderedPageBreak/>
        <w:drawing>
          <wp:inline distT="0" distB="0" distL="0" distR="0" wp14:anchorId="706A5BF1" wp14:editId="06B51C0D">
            <wp:extent cx="6124575" cy="4105275"/>
            <wp:effectExtent l="0" t="0" r="0" b="0"/>
            <wp:docPr id="2534" name="Диаграмма 25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8E7B7AB" w14:textId="31785F1E" w:rsidR="007C13DB" w:rsidRPr="00173114" w:rsidRDefault="007C13DB" w:rsidP="003531C6">
      <w:pPr>
        <w:spacing w:after="0" w:line="240" w:lineRule="auto"/>
        <w:jc w:val="both"/>
        <w:rPr>
          <w:rFonts w:ascii="Times New Roman" w:eastAsia="Calibri" w:hAnsi="Times New Roman" w:cs="Times New Roman"/>
          <w:sz w:val="16"/>
          <w:szCs w:val="16"/>
          <w:lang w:val="ru-RU"/>
        </w:rPr>
      </w:pPr>
    </w:p>
    <w:p w14:paraId="3C7DD8CA" w14:textId="1AA3B7DA" w:rsidR="007C13DB" w:rsidRPr="003531C6" w:rsidRDefault="00F928B0" w:rsidP="003531C6">
      <w:pPr>
        <w:spacing w:after="0" w:line="240" w:lineRule="auto"/>
        <w:jc w:val="center"/>
        <w:rPr>
          <w:rFonts w:ascii="Times New Roman" w:eastAsia="Calibri" w:hAnsi="Times New Roman" w:cs="Times New Roman"/>
          <w:iCs/>
          <w:sz w:val="28"/>
          <w:szCs w:val="28"/>
          <w:shd w:val="clear" w:color="auto" w:fill="FFFFFF"/>
          <w:lang w:val="ru-RU"/>
        </w:rPr>
      </w:pPr>
      <w:r w:rsidRPr="003531C6">
        <w:rPr>
          <w:rFonts w:ascii="Times New Roman" w:eastAsia="Calibri" w:hAnsi="Times New Roman" w:cs="Times New Roman"/>
          <w:sz w:val="28"/>
          <w:szCs w:val="28"/>
          <w:lang w:val="ru-RU"/>
        </w:rPr>
        <w:t>Рисунок 27</w:t>
      </w:r>
      <w:r w:rsidR="003C6484" w:rsidRPr="003531C6">
        <w:rPr>
          <w:rFonts w:ascii="Times New Roman" w:eastAsia="Calibri" w:hAnsi="Times New Roman" w:cs="Times New Roman"/>
          <w:sz w:val="28"/>
          <w:szCs w:val="28"/>
          <w:lang w:val="ru-RU"/>
        </w:rPr>
        <w:t xml:space="preserve"> - </w:t>
      </w:r>
      <w:r w:rsidR="007C13DB" w:rsidRPr="003531C6">
        <w:rPr>
          <w:rFonts w:ascii="Times New Roman" w:eastAsia="Calibri" w:hAnsi="Times New Roman" w:cs="Times New Roman"/>
          <w:sz w:val="28"/>
          <w:szCs w:val="28"/>
          <w:lang w:val="ru-RU"/>
        </w:rPr>
        <w:t xml:space="preserve">Оценка нутритивного статуса пациентов 3 группы согласно шкале </w:t>
      </w:r>
      <w:r w:rsidR="007C13DB" w:rsidRPr="003531C6">
        <w:rPr>
          <w:rFonts w:ascii="Times New Roman" w:eastAsia="Calibri" w:hAnsi="Times New Roman" w:cs="Times New Roman"/>
          <w:sz w:val="28"/>
          <w:szCs w:val="28"/>
          <w:shd w:val="clear" w:color="auto" w:fill="FFFFFF"/>
        </w:rPr>
        <w:t>Nutritional</w:t>
      </w:r>
      <w:r w:rsidR="007C13DB" w:rsidRPr="003531C6">
        <w:rPr>
          <w:rFonts w:ascii="Times New Roman" w:eastAsia="Calibri" w:hAnsi="Times New Roman" w:cs="Times New Roman"/>
          <w:sz w:val="28"/>
          <w:szCs w:val="28"/>
          <w:shd w:val="clear" w:color="auto" w:fill="FFFFFF"/>
          <w:lang w:val="ru-RU"/>
        </w:rPr>
        <w:t xml:space="preserve"> </w:t>
      </w:r>
      <w:r w:rsidR="007C13DB" w:rsidRPr="003531C6">
        <w:rPr>
          <w:rFonts w:ascii="Times New Roman" w:eastAsia="Calibri" w:hAnsi="Times New Roman" w:cs="Times New Roman"/>
          <w:sz w:val="28"/>
          <w:szCs w:val="28"/>
          <w:shd w:val="clear" w:color="auto" w:fill="FFFFFF"/>
        </w:rPr>
        <w:t>Risk</w:t>
      </w:r>
      <w:r w:rsidR="007C13DB" w:rsidRPr="003531C6">
        <w:rPr>
          <w:rFonts w:ascii="Times New Roman" w:eastAsia="Calibri" w:hAnsi="Times New Roman" w:cs="Times New Roman"/>
          <w:sz w:val="28"/>
          <w:szCs w:val="28"/>
          <w:shd w:val="clear" w:color="auto" w:fill="FFFFFF"/>
          <w:lang w:val="ru-RU"/>
        </w:rPr>
        <w:t xml:space="preserve"> </w:t>
      </w:r>
      <w:r w:rsidR="007C13DB" w:rsidRPr="003531C6">
        <w:rPr>
          <w:rFonts w:ascii="Times New Roman" w:eastAsia="Calibri" w:hAnsi="Times New Roman" w:cs="Times New Roman"/>
          <w:sz w:val="28"/>
          <w:szCs w:val="28"/>
          <w:shd w:val="clear" w:color="auto" w:fill="FFFFFF"/>
        </w:rPr>
        <w:t>Index</w:t>
      </w:r>
      <w:r w:rsidR="007C13DB" w:rsidRPr="003531C6">
        <w:rPr>
          <w:rFonts w:ascii="Times New Roman" w:eastAsia="Calibri" w:hAnsi="Times New Roman" w:cs="Times New Roman"/>
          <w:sz w:val="28"/>
          <w:szCs w:val="28"/>
          <w:shd w:val="clear" w:color="auto" w:fill="FFFFFF"/>
          <w:lang w:val="ru-RU"/>
        </w:rPr>
        <w:t xml:space="preserve"> (</w:t>
      </w:r>
      <w:r w:rsidR="007C13DB" w:rsidRPr="003531C6">
        <w:rPr>
          <w:rFonts w:ascii="Times New Roman" w:eastAsia="Calibri" w:hAnsi="Times New Roman" w:cs="Times New Roman"/>
          <w:sz w:val="28"/>
          <w:szCs w:val="28"/>
          <w:shd w:val="clear" w:color="auto" w:fill="FFFFFF"/>
        </w:rPr>
        <w:t>NRI</w:t>
      </w:r>
      <w:r w:rsidR="007C13DB" w:rsidRPr="003531C6">
        <w:rPr>
          <w:rFonts w:ascii="Times New Roman" w:eastAsia="Calibri" w:hAnsi="Times New Roman" w:cs="Times New Roman"/>
          <w:sz w:val="28"/>
          <w:szCs w:val="28"/>
          <w:shd w:val="clear" w:color="auto" w:fill="FFFFFF"/>
          <w:lang w:val="ru-RU"/>
        </w:rPr>
        <w:t xml:space="preserve">) и </w:t>
      </w:r>
      <w:r w:rsidR="007C13DB" w:rsidRPr="003531C6">
        <w:rPr>
          <w:rFonts w:ascii="Times New Roman" w:eastAsia="Calibri" w:hAnsi="Times New Roman" w:cs="Times New Roman"/>
          <w:bCs/>
          <w:sz w:val="28"/>
          <w:szCs w:val="28"/>
          <w:lang w:val="ru-RU"/>
        </w:rPr>
        <w:t>Subjective Global Assessment</w:t>
      </w:r>
      <w:r w:rsidR="007C13DB" w:rsidRPr="003531C6">
        <w:rPr>
          <w:rFonts w:ascii="Times New Roman" w:eastAsia="Calibri" w:hAnsi="Times New Roman" w:cs="Times New Roman"/>
          <w:iCs/>
          <w:sz w:val="28"/>
          <w:szCs w:val="28"/>
          <w:lang w:val="ru-RU"/>
        </w:rPr>
        <w:t xml:space="preserve"> (</w:t>
      </w:r>
      <w:r w:rsidR="00173114">
        <w:rPr>
          <w:rFonts w:ascii="Times New Roman" w:eastAsia="Calibri" w:hAnsi="Times New Roman" w:cs="Times New Roman"/>
          <w:iCs/>
          <w:sz w:val="28"/>
          <w:szCs w:val="28"/>
          <w:shd w:val="clear" w:color="auto" w:fill="FFFFFF"/>
          <w:lang w:val="ru-RU"/>
        </w:rPr>
        <w:t>SGA)</w:t>
      </w:r>
    </w:p>
    <w:p w14:paraId="6166CDFB" w14:textId="77777777" w:rsidR="009A4364" w:rsidRPr="003531C6" w:rsidRDefault="009A4364" w:rsidP="003531C6">
      <w:pPr>
        <w:spacing w:after="0" w:line="240" w:lineRule="auto"/>
        <w:jc w:val="center"/>
        <w:rPr>
          <w:rFonts w:ascii="Times New Roman" w:eastAsia="Calibri" w:hAnsi="Times New Roman" w:cs="Times New Roman"/>
          <w:sz w:val="28"/>
          <w:szCs w:val="28"/>
          <w:shd w:val="clear" w:color="auto" w:fill="FFFFFF"/>
          <w:lang w:val="ru-RU"/>
        </w:rPr>
      </w:pPr>
    </w:p>
    <w:p w14:paraId="42F283AA" w14:textId="15D0F5EC" w:rsidR="007C13DB" w:rsidRPr="003531C6" w:rsidRDefault="007C13DB" w:rsidP="00173114">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Согласно динамике нутритивного статуса по шкале </w:t>
      </w:r>
      <w:r w:rsidRPr="003531C6">
        <w:rPr>
          <w:rFonts w:ascii="Times New Roman" w:eastAsia="Calibri" w:hAnsi="Times New Roman" w:cs="Times New Roman"/>
          <w:sz w:val="28"/>
          <w:szCs w:val="28"/>
          <w:shd w:val="clear" w:color="auto" w:fill="FFFFFF"/>
        </w:rPr>
        <w:t>NRI</w:t>
      </w:r>
      <w:r w:rsidRPr="003531C6">
        <w:rPr>
          <w:rFonts w:ascii="Times New Roman" w:eastAsia="Calibri" w:hAnsi="Times New Roman" w:cs="Times New Roman"/>
          <w:sz w:val="28"/>
          <w:szCs w:val="28"/>
          <w:lang w:val="ru-RU"/>
        </w:rPr>
        <w:t xml:space="preserve"> отмечается статистически незначимое увеличение количества больных с «нормальным» нутритивным статусом и «умеренным недоеданием</w:t>
      </w:r>
      <w:r w:rsidR="00824072" w:rsidRPr="003531C6">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на 3,3 и 13,3% соответственно (р=0,230). Приведенная динамика обусловлена значимым снижением количества пациентов с тяжелой нутритивной недостаточностью на 40,0% в подгруппе (на 10% в группе смешанного питания) к 10-12 суткам послеоперационного периода.</w:t>
      </w:r>
    </w:p>
    <w:p w14:paraId="6CB1F921" w14:textId="661B0C54" w:rsidR="007C13DB" w:rsidRPr="003531C6" w:rsidRDefault="007C13DB" w:rsidP="00173114">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lang w:val="ru-RU"/>
        </w:rPr>
        <w:t xml:space="preserve">Тем не менее, по результатам приведенной оценке </w:t>
      </w:r>
      <w:r w:rsidRPr="003531C6">
        <w:rPr>
          <w:rFonts w:ascii="Times New Roman" w:eastAsia="Calibri" w:hAnsi="Times New Roman" w:cs="Times New Roman"/>
          <w:sz w:val="28"/>
          <w:szCs w:val="28"/>
          <w:shd w:val="clear" w:color="auto" w:fill="FFFFFF"/>
        </w:rPr>
        <w:t>NRI</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lang w:val="ru-RU"/>
        </w:rPr>
        <w:t xml:space="preserve">отмечается отчетливая положительная тенденция к регрессирования тяжелой и сохранению удовлетворительного уровня нутритивного статуса пациентов, что дало возможность к 10-12 суткам сохранить </w:t>
      </w:r>
      <w:r w:rsidRPr="003531C6">
        <w:rPr>
          <w:rFonts w:ascii="Times New Roman" w:eastAsia="Calibri" w:hAnsi="Times New Roman" w:cs="Times New Roman"/>
          <w:sz w:val="28"/>
          <w:szCs w:val="28"/>
          <w:shd w:val="clear" w:color="auto" w:fill="FFFFFF"/>
          <w:lang w:val="ru-RU"/>
        </w:rPr>
        <w:t>истинно отрицательный (нормальный) нутритивный статус у 16 пациентов (53,3%), наблюдать истинно положительный (умеренное недоедание) – у 12 пациентов (40%) и 2 (6,7%) – тяжелой степени нутритивной недостаточности.</w:t>
      </w:r>
    </w:p>
    <w:p w14:paraId="02AF682B" w14:textId="74E68109" w:rsidR="007C13DB" w:rsidRPr="003531C6" w:rsidRDefault="007C13DB" w:rsidP="00173114">
      <w:pPr>
        <w:spacing w:after="0" w:line="240" w:lineRule="auto"/>
        <w:ind w:firstLine="709"/>
        <w:jc w:val="both"/>
        <w:rPr>
          <w:rFonts w:ascii="Times New Roman" w:eastAsia="Calibri" w:hAnsi="Times New Roman" w:cs="Times New Roman"/>
          <w:iCs/>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t xml:space="preserve">Аналогичная динамика (р=0,005) прослеживается и по данным шкалы </w:t>
      </w:r>
      <w:r w:rsidRPr="003531C6">
        <w:rPr>
          <w:rFonts w:ascii="Times New Roman" w:eastAsia="Calibri" w:hAnsi="Times New Roman" w:cs="Times New Roman"/>
          <w:iCs/>
          <w:sz w:val="28"/>
          <w:szCs w:val="28"/>
          <w:shd w:val="clear" w:color="auto" w:fill="FFFFFF"/>
          <w:lang w:val="ru-RU"/>
        </w:rPr>
        <w:t xml:space="preserve">SGA: регистрируется сохранение количества пациентов с умеренным нарушением нутритивного статуса (33,3%. </w:t>
      </w:r>
      <w:r w:rsidRPr="003531C6">
        <w:rPr>
          <w:rFonts w:ascii="Times New Roman" w:eastAsia="Calibri" w:hAnsi="Times New Roman" w:cs="Times New Roman"/>
          <w:iCs/>
          <w:sz w:val="28"/>
          <w:szCs w:val="28"/>
          <w:shd w:val="clear" w:color="auto" w:fill="FFFFFF"/>
        </w:rPr>
        <w:t>n</w:t>
      </w:r>
      <w:r w:rsidRPr="003531C6">
        <w:rPr>
          <w:rFonts w:ascii="Times New Roman" w:eastAsia="Calibri" w:hAnsi="Times New Roman" w:cs="Times New Roman"/>
          <w:iCs/>
          <w:sz w:val="28"/>
          <w:szCs w:val="28"/>
          <w:shd w:val="clear" w:color="auto" w:fill="FFFFFF"/>
          <w:lang w:val="ru-RU"/>
        </w:rPr>
        <w:t>=10) и увеличение пациентов с «нормальным» его состоянием на 6,7% (</w:t>
      </w:r>
      <w:r w:rsidRPr="003531C6">
        <w:rPr>
          <w:rFonts w:ascii="Times New Roman" w:eastAsia="Calibri" w:hAnsi="Times New Roman" w:cs="Times New Roman"/>
          <w:iCs/>
          <w:sz w:val="28"/>
          <w:szCs w:val="28"/>
          <w:shd w:val="clear" w:color="auto" w:fill="FFFFFF"/>
        </w:rPr>
        <w:t>n</w:t>
      </w:r>
      <w:r w:rsidRPr="003531C6">
        <w:rPr>
          <w:rFonts w:ascii="Times New Roman" w:eastAsia="Calibri" w:hAnsi="Times New Roman" w:cs="Times New Roman"/>
          <w:iCs/>
          <w:sz w:val="28"/>
          <w:szCs w:val="28"/>
          <w:shd w:val="clear" w:color="auto" w:fill="FFFFFF"/>
          <w:lang w:val="ru-RU"/>
        </w:rPr>
        <w:t xml:space="preserve">=2) при </w:t>
      </w:r>
      <w:r w:rsidRPr="003531C6">
        <w:rPr>
          <w:rFonts w:ascii="Times New Roman" w:eastAsia="Calibri" w:hAnsi="Times New Roman" w:cs="Times New Roman"/>
          <w:sz w:val="28"/>
          <w:szCs w:val="28"/>
          <w:lang w:val="ru-RU"/>
        </w:rPr>
        <w:t>снижении количества пациентов с тяжелой нутритивной недостаточностью на 40,0% в подгруппе (на 10% в группе смешанного питания) к 10-12 суткам послеоперационного периода.</w:t>
      </w:r>
    </w:p>
    <w:p w14:paraId="1E3BF2CB" w14:textId="5E0F6010" w:rsidR="007C13DB" w:rsidRPr="003531C6" w:rsidRDefault="007C13DB" w:rsidP="00173114">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lang w:val="ru-RU"/>
        </w:rPr>
        <w:lastRenderedPageBreak/>
        <w:t>Таким образом, по совокупности данных приведенных шкал, к</w:t>
      </w:r>
      <w:r w:rsidRPr="003531C6">
        <w:rPr>
          <w:rFonts w:ascii="Times New Roman" w:eastAsia="Calibri" w:hAnsi="Times New Roman" w:cs="Times New Roman"/>
          <w:sz w:val="28"/>
          <w:szCs w:val="28"/>
          <w:shd w:val="clear" w:color="auto" w:fill="FFFFFF"/>
          <w:lang w:val="ru-RU"/>
        </w:rPr>
        <w:t xml:space="preserve"> 10-15 суткам послеоперационного периода у пациентов со смешанной нутритивной поддержкой имело место равнонаправленные результаты оценки нутритивного статуса по оценочным шкалам </w:t>
      </w:r>
      <w:r w:rsidRPr="003531C6">
        <w:rPr>
          <w:rFonts w:ascii="Times New Roman" w:eastAsia="Calibri" w:hAnsi="Times New Roman" w:cs="Times New Roman"/>
          <w:sz w:val="28"/>
          <w:szCs w:val="28"/>
          <w:shd w:val="clear" w:color="auto" w:fill="FFFFFF"/>
        </w:rPr>
        <w:t>NRS</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sz w:val="28"/>
          <w:szCs w:val="28"/>
          <w:shd w:val="clear" w:color="auto" w:fill="FFFFFF"/>
        </w:rPr>
        <w:t>SGA</w:t>
      </w:r>
      <w:r w:rsidRPr="003531C6">
        <w:rPr>
          <w:rFonts w:ascii="Times New Roman" w:eastAsia="Calibri" w:hAnsi="Times New Roman" w:cs="Times New Roman"/>
          <w:sz w:val="28"/>
          <w:szCs w:val="28"/>
          <w:shd w:val="clear" w:color="auto" w:fill="FFFFFF"/>
          <w:lang w:val="ru-RU"/>
        </w:rPr>
        <w:t xml:space="preserve"> и </w:t>
      </w:r>
      <w:r w:rsidRPr="003531C6">
        <w:rPr>
          <w:rFonts w:ascii="Times New Roman" w:eastAsia="Calibri" w:hAnsi="Times New Roman" w:cs="Times New Roman"/>
          <w:sz w:val="28"/>
          <w:szCs w:val="28"/>
          <w:shd w:val="clear" w:color="auto" w:fill="FFFFFF"/>
        </w:rPr>
        <w:t>NRI</w:t>
      </w:r>
      <w:r w:rsidRPr="003531C6">
        <w:rPr>
          <w:rFonts w:ascii="Times New Roman" w:eastAsia="Calibri" w:hAnsi="Times New Roman" w:cs="Times New Roman"/>
          <w:sz w:val="28"/>
          <w:szCs w:val="28"/>
          <w:shd w:val="clear" w:color="auto" w:fill="FFFFFF"/>
          <w:lang w:val="ru-RU"/>
        </w:rPr>
        <w:t xml:space="preserve"> (</w:t>
      </w:r>
      <w:r w:rsidRPr="003531C6">
        <w:rPr>
          <w:rFonts w:ascii="Times New Roman" w:eastAsia="Calibri" w:hAnsi="Times New Roman" w:cs="Times New Roman"/>
          <w:bCs/>
          <w:sz w:val="28"/>
          <w:szCs w:val="28"/>
          <w:lang w:val="ru-RU" w:eastAsia="ru-RU"/>
        </w:rPr>
        <w:t>р&lt;0,005</w:t>
      </w:r>
      <w:r w:rsidRPr="003531C6">
        <w:rPr>
          <w:rFonts w:ascii="Times New Roman" w:eastAsia="Calibri" w:hAnsi="Times New Roman" w:cs="Times New Roman"/>
          <w:sz w:val="28"/>
          <w:szCs w:val="28"/>
          <w:shd w:val="clear" w:color="auto" w:fill="FFFFFF"/>
          <w:lang w:val="ru-RU"/>
        </w:rPr>
        <w:t xml:space="preserve">). </w:t>
      </w:r>
    </w:p>
    <w:p w14:paraId="5449ACCB" w14:textId="53E8BC6C" w:rsidR="007C13DB" w:rsidRPr="003531C6" w:rsidRDefault="007C13DB" w:rsidP="00173114">
      <w:pPr>
        <w:spacing w:after="0" w:line="240" w:lineRule="auto"/>
        <w:ind w:firstLine="709"/>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t>Результаты лабораторного обследования у больных 3 гру</w:t>
      </w:r>
      <w:r w:rsidR="00626D2B" w:rsidRPr="003531C6">
        <w:rPr>
          <w:rFonts w:ascii="Times New Roman" w:eastAsia="Calibri" w:hAnsi="Times New Roman" w:cs="Times New Roman"/>
          <w:sz w:val="28"/>
          <w:szCs w:val="28"/>
          <w:shd w:val="clear" w:color="auto" w:fill="FFFFFF"/>
          <w:lang w:val="ru-RU"/>
        </w:rPr>
        <w:t>ппы, представленные в таблицы 21</w:t>
      </w:r>
      <w:r w:rsidRPr="003531C6">
        <w:rPr>
          <w:rFonts w:ascii="Times New Roman" w:eastAsia="Calibri" w:hAnsi="Times New Roman" w:cs="Times New Roman"/>
          <w:sz w:val="28"/>
          <w:szCs w:val="28"/>
          <w:shd w:val="clear" w:color="auto" w:fill="FFFFFF"/>
          <w:lang w:val="ru-RU"/>
        </w:rPr>
        <w:t>, позволили соотнести, в конечном итоге, результаты нутритивной поддержки пациентов по уровню нутритивного статуса по приведенным шкалам и динамики основных видов обмена веществ в после</w:t>
      </w:r>
      <w:r w:rsidR="00876A79" w:rsidRPr="003531C6">
        <w:rPr>
          <w:rFonts w:ascii="Times New Roman" w:eastAsia="Calibri" w:hAnsi="Times New Roman" w:cs="Times New Roman"/>
          <w:sz w:val="28"/>
          <w:szCs w:val="28"/>
          <w:shd w:val="clear" w:color="auto" w:fill="FFFFFF"/>
          <w:lang w:val="ru-RU"/>
        </w:rPr>
        <w:t>о</w:t>
      </w:r>
      <w:r w:rsidR="00626D2B" w:rsidRPr="003531C6">
        <w:rPr>
          <w:rFonts w:ascii="Times New Roman" w:eastAsia="Calibri" w:hAnsi="Times New Roman" w:cs="Times New Roman"/>
          <w:sz w:val="28"/>
          <w:szCs w:val="28"/>
          <w:shd w:val="clear" w:color="auto" w:fill="FFFFFF"/>
          <w:lang w:val="ru-RU"/>
        </w:rPr>
        <w:t>перационном периоде (таблица 21</w:t>
      </w:r>
      <w:r w:rsidRPr="003531C6">
        <w:rPr>
          <w:rFonts w:ascii="Times New Roman" w:eastAsia="Calibri" w:hAnsi="Times New Roman" w:cs="Times New Roman"/>
          <w:sz w:val="28"/>
          <w:szCs w:val="28"/>
          <w:shd w:val="clear" w:color="auto" w:fill="FFFFFF"/>
          <w:lang w:val="ru-RU"/>
        </w:rPr>
        <w:t>).</w:t>
      </w:r>
    </w:p>
    <w:p w14:paraId="2976DBA9" w14:textId="77777777" w:rsidR="007C13DB" w:rsidRPr="003531C6" w:rsidRDefault="007C13DB" w:rsidP="003531C6">
      <w:pPr>
        <w:spacing w:after="0" w:line="240" w:lineRule="auto"/>
        <w:jc w:val="both"/>
        <w:rPr>
          <w:rFonts w:ascii="Times New Roman" w:eastAsia="Calibri" w:hAnsi="Times New Roman" w:cs="Times New Roman"/>
          <w:sz w:val="28"/>
          <w:szCs w:val="28"/>
          <w:shd w:val="clear" w:color="auto" w:fill="FFFFFF"/>
          <w:lang w:val="ru-RU"/>
        </w:rPr>
      </w:pPr>
    </w:p>
    <w:p w14:paraId="4FD5BC28" w14:textId="312D0F77" w:rsidR="007C13DB" w:rsidRPr="003531C6" w:rsidRDefault="00626D2B" w:rsidP="003531C6">
      <w:pPr>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Таблица 21</w:t>
      </w:r>
      <w:r w:rsidR="009A4364" w:rsidRPr="003531C6">
        <w:rPr>
          <w:rFonts w:ascii="Times New Roman" w:eastAsia="Calibri" w:hAnsi="Times New Roman" w:cs="Times New Roman"/>
          <w:sz w:val="28"/>
          <w:szCs w:val="28"/>
          <w:lang w:val="ru-RU"/>
        </w:rPr>
        <w:t xml:space="preserve"> -</w:t>
      </w:r>
      <w:r w:rsidR="007C13DB" w:rsidRPr="003531C6">
        <w:rPr>
          <w:rFonts w:ascii="Times New Roman" w:eastAsia="Calibri" w:hAnsi="Times New Roman" w:cs="Times New Roman"/>
          <w:sz w:val="28"/>
          <w:szCs w:val="28"/>
          <w:lang w:val="ru-RU"/>
        </w:rPr>
        <w:t xml:space="preserve"> Динамика результатов лабораторного обследования у пациентов 3-й группы в послеоперационном периоде на фоне </w:t>
      </w:r>
      <w:r w:rsidR="00173114">
        <w:rPr>
          <w:rFonts w:ascii="Times New Roman" w:eastAsia="Calibri" w:hAnsi="Times New Roman" w:cs="Times New Roman"/>
          <w:sz w:val="28"/>
          <w:szCs w:val="28"/>
          <w:lang w:val="ru-RU"/>
        </w:rPr>
        <w:t>смешанной нутритивной поддержки</w:t>
      </w:r>
    </w:p>
    <w:p w14:paraId="449FDC99" w14:textId="77777777" w:rsidR="009A4364" w:rsidRPr="00D912FD" w:rsidRDefault="009A4364" w:rsidP="003531C6">
      <w:pPr>
        <w:spacing w:after="0" w:line="240" w:lineRule="auto"/>
        <w:jc w:val="both"/>
        <w:rPr>
          <w:rFonts w:ascii="Times New Roman" w:eastAsia="Calibri" w:hAnsi="Times New Roman" w:cs="Times New Roman"/>
          <w:sz w:val="16"/>
          <w:szCs w:val="16"/>
          <w:lang w:val="ru-RU"/>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567"/>
        <w:gridCol w:w="708"/>
        <w:gridCol w:w="709"/>
        <w:gridCol w:w="709"/>
        <w:gridCol w:w="709"/>
        <w:gridCol w:w="567"/>
        <w:gridCol w:w="671"/>
        <w:gridCol w:w="758"/>
        <w:gridCol w:w="677"/>
        <w:gridCol w:w="836"/>
        <w:gridCol w:w="873"/>
        <w:gridCol w:w="970"/>
      </w:tblGrid>
      <w:tr w:rsidR="007E78C9" w:rsidRPr="00173114" w14:paraId="62122F43" w14:textId="77777777" w:rsidTr="007E78C9">
        <w:trPr>
          <w:trHeight w:val="305"/>
        </w:trPr>
        <w:tc>
          <w:tcPr>
            <w:tcW w:w="9733" w:type="dxa"/>
            <w:gridSpan w:val="13"/>
            <w:shd w:val="clear" w:color="auto" w:fill="auto"/>
            <w:noWrap/>
            <w:hideMark/>
          </w:tcPr>
          <w:p w14:paraId="3709CFD6" w14:textId="77777777" w:rsidR="007E78C9" w:rsidRPr="00173114" w:rsidRDefault="007E78C9" w:rsidP="007E78C9">
            <w:pPr>
              <w:spacing w:after="0" w:line="240" w:lineRule="auto"/>
              <w:jc w:val="center"/>
              <w:rPr>
                <w:rFonts w:ascii="Times New Roman" w:eastAsia="Calibri" w:hAnsi="Times New Roman" w:cs="Times New Roman"/>
                <w:bCs/>
                <w:i/>
                <w:sz w:val="24"/>
                <w:szCs w:val="24"/>
              </w:rPr>
            </w:pPr>
            <w:r w:rsidRPr="00173114">
              <w:rPr>
                <w:rFonts w:ascii="Times New Roman" w:eastAsia="Calibri" w:hAnsi="Times New Roman" w:cs="Times New Roman"/>
                <w:bCs/>
                <w:i/>
                <w:sz w:val="24"/>
                <w:szCs w:val="24"/>
              </w:rPr>
              <w:t>3 группа</w:t>
            </w:r>
          </w:p>
          <w:p w14:paraId="796991FA" w14:textId="12BA3433" w:rsidR="007E78C9" w:rsidRPr="00173114" w:rsidRDefault="007E78C9" w:rsidP="007E78C9">
            <w:pPr>
              <w:spacing w:after="0" w:line="240" w:lineRule="auto"/>
              <w:rPr>
                <w:rFonts w:ascii="Times New Roman" w:eastAsia="Calibri" w:hAnsi="Times New Roman" w:cs="Times New Roman"/>
                <w:sz w:val="24"/>
                <w:szCs w:val="24"/>
                <w:lang w:val="ru-RU"/>
              </w:rPr>
            </w:pPr>
          </w:p>
        </w:tc>
      </w:tr>
      <w:tr w:rsidR="00173114" w:rsidRPr="00173114" w14:paraId="0C8BED4A" w14:textId="77777777" w:rsidTr="007E78C9">
        <w:trPr>
          <w:trHeight w:val="510"/>
        </w:trPr>
        <w:tc>
          <w:tcPr>
            <w:tcW w:w="979" w:type="dxa"/>
            <w:shd w:val="clear" w:color="auto" w:fill="auto"/>
            <w:noWrap/>
            <w:hideMark/>
          </w:tcPr>
          <w:p w14:paraId="77E24388" w14:textId="77777777" w:rsidR="007E78C9" w:rsidRPr="0072652F" w:rsidRDefault="007E78C9" w:rsidP="007E78C9">
            <w:pPr>
              <w:spacing w:after="0" w:line="240" w:lineRule="auto"/>
              <w:jc w:val="center"/>
              <w:rPr>
                <w:rFonts w:ascii="Times New Roman" w:eastAsia="Calibri" w:hAnsi="Times New Roman" w:cs="Times New Roman"/>
                <w:sz w:val="24"/>
                <w:szCs w:val="24"/>
                <w:lang w:val="ru-RU"/>
              </w:rPr>
            </w:pPr>
            <w:r w:rsidRPr="0072652F">
              <w:rPr>
                <w:rFonts w:ascii="Times New Roman" w:eastAsia="Calibri" w:hAnsi="Times New Roman" w:cs="Times New Roman"/>
                <w:sz w:val="24"/>
                <w:szCs w:val="24"/>
                <w:lang w:val="ru-RU"/>
              </w:rPr>
              <w:t>Лаб.</w:t>
            </w:r>
          </w:p>
          <w:p w14:paraId="6EABF886" w14:textId="7A770155" w:rsidR="007C13DB" w:rsidRPr="00173114" w:rsidRDefault="007E78C9" w:rsidP="007E78C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ru-RU"/>
              </w:rPr>
              <w:t>показ.</w:t>
            </w:r>
          </w:p>
        </w:tc>
        <w:tc>
          <w:tcPr>
            <w:tcW w:w="567" w:type="dxa"/>
            <w:shd w:val="clear" w:color="auto" w:fill="auto"/>
            <w:vAlign w:val="center"/>
            <w:hideMark/>
          </w:tcPr>
          <w:p w14:paraId="566A2F0E" w14:textId="41E78595"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n</w:t>
            </w:r>
            <w:r w:rsidRPr="00173114">
              <w:rPr>
                <w:rFonts w:ascii="Times New Roman" w:eastAsia="Calibri" w:hAnsi="Times New Roman" w:cs="Times New Roman"/>
                <w:sz w:val="24"/>
                <w:szCs w:val="24"/>
                <w:lang w:val="ru-RU"/>
              </w:rPr>
              <w:t xml:space="preserve"> н</w:t>
            </w:r>
            <w:r w:rsidRPr="00173114">
              <w:rPr>
                <w:rFonts w:ascii="Times New Roman" w:eastAsia="Calibri" w:hAnsi="Times New Roman" w:cs="Times New Roman"/>
                <w:sz w:val="24"/>
                <w:szCs w:val="24"/>
              </w:rPr>
              <w:t>аб.</w:t>
            </w:r>
          </w:p>
        </w:tc>
        <w:tc>
          <w:tcPr>
            <w:tcW w:w="708" w:type="dxa"/>
            <w:shd w:val="clear" w:color="auto" w:fill="auto"/>
            <w:vAlign w:val="center"/>
            <w:hideMark/>
          </w:tcPr>
          <w:p w14:paraId="429C0806" w14:textId="15CB0B57"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сред</w:t>
            </w:r>
          </w:p>
        </w:tc>
        <w:tc>
          <w:tcPr>
            <w:tcW w:w="709" w:type="dxa"/>
            <w:shd w:val="clear" w:color="auto" w:fill="auto"/>
            <w:vAlign w:val="center"/>
            <w:hideMark/>
          </w:tcPr>
          <w:p w14:paraId="76ECA325" w14:textId="7DA64770"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дов.</w:t>
            </w:r>
          </w:p>
        </w:tc>
        <w:tc>
          <w:tcPr>
            <w:tcW w:w="709" w:type="dxa"/>
            <w:shd w:val="clear" w:color="auto" w:fill="auto"/>
            <w:vAlign w:val="center"/>
            <w:hideMark/>
          </w:tcPr>
          <w:p w14:paraId="6F3BC1E4" w14:textId="405C4999"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дов.</w:t>
            </w:r>
          </w:p>
        </w:tc>
        <w:tc>
          <w:tcPr>
            <w:tcW w:w="709" w:type="dxa"/>
            <w:shd w:val="clear" w:color="auto" w:fill="auto"/>
            <w:vAlign w:val="center"/>
            <w:hideMark/>
          </w:tcPr>
          <w:p w14:paraId="628A46FB" w14:textId="66966D33"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мед</w:t>
            </w:r>
          </w:p>
        </w:tc>
        <w:tc>
          <w:tcPr>
            <w:tcW w:w="567" w:type="dxa"/>
            <w:shd w:val="clear" w:color="auto" w:fill="auto"/>
            <w:vAlign w:val="center"/>
            <w:hideMark/>
          </w:tcPr>
          <w:p w14:paraId="6DD1EE76" w14:textId="6CD7A029"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мин</w:t>
            </w:r>
          </w:p>
        </w:tc>
        <w:tc>
          <w:tcPr>
            <w:tcW w:w="671" w:type="dxa"/>
            <w:shd w:val="clear" w:color="auto" w:fill="auto"/>
            <w:vAlign w:val="center"/>
            <w:hideMark/>
          </w:tcPr>
          <w:p w14:paraId="29B6188F" w14:textId="4A5516DA"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макс.</w:t>
            </w:r>
          </w:p>
        </w:tc>
        <w:tc>
          <w:tcPr>
            <w:tcW w:w="758" w:type="dxa"/>
            <w:shd w:val="clear" w:color="auto" w:fill="auto"/>
            <w:vAlign w:val="center"/>
            <w:hideMark/>
          </w:tcPr>
          <w:p w14:paraId="49D8EACF" w14:textId="559B13D8"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нижн</w:t>
            </w:r>
          </w:p>
        </w:tc>
        <w:tc>
          <w:tcPr>
            <w:tcW w:w="677" w:type="dxa"/>
            <w:shd w:val="clear" w:color="auto" w:fill="auto"/>
            <w:vAlign w:val="center"/>
            <w:hideMark/>
          </w:tcPr>
          <w:p w14:paraId="21B4DE45" w14:textId="1339F8E1"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верх</w:t>
            </w:r>
          </w:p>
        </w:tc>
        <w:tc>
          <w:tcPr>
            <w:tcW w:w="836" w:type="dxa"/>
            <w:shd w:val="clear" w:color="auto" w:fill="auto"/>
            <w:vAlign w:val="center"/>
            <w:hideMark/>
          </w:tcPr>
          <w:p w14:paraId="32BFB317" w14:textId="4F0A5D23"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станд.</w:t>
            </w:r>
          </w:p>
        </w:tc>
        <w:tc>
          <w:tcPr>
            <w:tcW w:w="873" w:type="dxa"/>
            <w:shd w:val="clear" w:color="auto" w:fill="auto"/>
            <w:vAlign w:val="center"/>
            <w:hideMark/>
          </w:tcPr>
          <w:p w14:paraId="7F4651C4" w14:textId="29B1BE3C"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асим</w:t>
            </w:r>
            <w:r w:rsidRPr="00173114">
              <w:rPr>
                <w:rFonts w:ascii="Times New Roman" w:eastAsia="Calibri" w:hAnsi="Times New Roman" w:cs="Times New Roman"/>
                <w:sz w:val="24"/>
                <w:szCs w:val="24"/>
                <w:lang w:val="ru-RU"/>
              </w:rPr>
              <w:t>-</w:t>
            </w:r>
            <w:r w:rsidRPr="00173114">
              <w:rPr>
                <w:rFonts w:ascii="Times New Roman" w:eastAsia="Calibri" w:hAnsi="Times New Roman" w:cs="Times New Roman"/>
                <w:sz w:val="24"/>
                <w:szCs w:val="24"/>
              </w:rPr>
              <w:t>метрия</w:t>
            </w:r>
          </w:p>
        </w:tc>
        <w:tc>
          <w:tcPr>
            <w:tcW w:w="970" w:type="dxa"/>
            <w:shd w:val="clear" w:color="auto" w:fill="auto"/>
            <w:vAlign w:val="center"/>
            <w:hideMark/>
          </w:tcPr>
          <w:p w14:paraId="47BBD94B" w14:textId="66D87323" w:rsidR="007C13DB" w:rsidRPr="00173114" w:rsidRDefault="00173114" w:rsidP="00173114">
            <w:pPr>
              <w:spacing w:after="0" w:line="240" w:lineRule="auto"/>
              <w:ind w:left="-114" w:right="-113"/>
              <w:jc w:val="center"/>
              <w:rPr>
                <w:rFonts w:ascii="Times New Roman" w:eastAsia="Calibri" w:hAnsi="Times New Roman" w:cs="Times New Roman"/>
                <w:sz w:val="24"/>
                <w:szCs w:val="24"/>
              </w:rPr>
            </w:pPr>
            <w:r w:rsidRPr="00173114">
              <w:rPr>
                <w:rFonts w:ascii="Times New Roman" w:eastAsia="Calibri" w:hAnsi="Times New Roman" w:cs="Times New Roman"/>
                <w:sz w:val="24"/>
                <w:szCs w:val="24"/>
              </w:rPr>
              <w:t>эксцесс</w:t>
            </w:r>
          </w:p>
        </w:tc>
      </w:tr>
      <w:tr w:rsidR="00173114" w:rsidRPr="00173114" w14:paraId="22090512" w14:textId="77777777" w:rsidTr="007E78C9">
        <w:trPr>
          <w:trHeight w:val="300"/>
        </w:trPr>
        <w:tc>
          <w:tcPr>
            <w:tcW w:w="979" w:type="dxa"/>
            <w:shd w:val="clear" w:color="auto" w:fill="auto"/>
            <w:noWrap/>
            <w:hideMark/>
          </w:tcPr>
          <w:p w14:paraId="6F1AD79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Hb1</w:t>
            </w:r>
          </w:p>
        </w:tc>
        <w:tc>
          <w:tcPr>
            <w:tcW w:w="567" w:type="dxa"/>
            <w:shd w:val="clear" w:color="auto" w:fill="auto"/>
            <w:noWrap/>
            <w:hideMark/>
          </w:tcPr>
          <w:p w14:paraId="73CDC66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38410B5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120,3</w:t>
            </w:r>
          </w:p>
        </w:tc>
        <w:tc>
          <w:tcPr>
            <w:tcW w:w="709" w:type="dxa"/>
            <w:shd w:val="clear" w:color="auto" w:fill="auto"/>
            <w:noWrap/>
            <w:hideMark/>
          </w:tcPr>
          <w:p w14:paraId="325D3C8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114,3</w:t>
            </w:r>
          </w:p>
        </w:tc>
        <w:tc>
          <w:tcPr>
            <w:tcW w:w="709" w:type="dxa"/>
            <w:shd w:val="clear" w:color="auto" w:fill="auto"/>
            <w:noWrap/>
            <w:hideMark/>
          </w:tcPr>
          <w:p w14:paraId="3DE725A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126,3</w:t>
            </w:r>
          </w:p>
        </w:tc>
        <w:tc>
          <w:tcPr>
            <w:tcW w:w="709" w:type="dxa"/>
            <w:shd w:val="clear" w:color="auto" w:fill="auto"/>
            <w:noWrap/>
            <w:hideMark/>
          </w:tcPr>
          <w:p w14:paraId="679BB2F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119</w:t>
            </w:r>
          </w:p>
        </w:tc>
        <w:tc>
          <w:tcPr>
            <w:tcW w:w="567" w:type="dxa"/>
            <w:shd w:val="clear" w:color="auto" w:fill="auto"/>
            <w:noWrap/>
            <w:hideMark/>
          </w:tcPr>
          <w:p w14:paraId="5B2D4B8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82</w:t>
            </w:r>
          </w:p>
        </w:tc>
        <w:tc>
          <w:tcPr>
            <w:tcW w:w="671" w:type="dxa"/>
            <w:shd w:val="clear" w:color="auto" w:fill="auto"/>
            <w:noWrap/>
            <w:hideMark/>
          </w:tcPr>
          <w:p w14:paraId="73B8454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148</w:t>
            </w:r>
          </w:p>
        </w:tc>
        <w:tc>
          <w:tcPr>
            <w:tcW w:w="758" w:type="dxa"/>
            <w:shd w:val="clear" w:color="auto" w:fill="auto"/>
            <w:noWrap/>
            <w:hideMark/>
          </w:tcPr>
          <w:p w14:paraId="7F47761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112</w:t>
            </w:r>
          </w:p>
        </w:tc>
        <w:tc>
          <w:tcPr>
            <w:tcW w:w="677" w:type="dxa"/>
            <w:shd w:val="clear" w:color="auto" w:fill="auto"/>
            <w:noWrap/>
            <w:hideMark/>
          </w:tcPr>
          <w:p w14:paraId="7389FF0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131</w:t>
            </w:r>
          </w:p>
        </w:tc>
        <w:tc>
          <w:tcPr>
            <w:tcW w:w="836" w:type="dxa"/>
            <w:shd w:val="clear" w:color="auto" w:fill="auto"/>
            <w:noWrap/>
            <w:hideMark/>
          </w:tcPr>
          <w:p w14:paraId="1009DC6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2,9</w:t>
            </w:r>
          </w:p>
        </w:tc>
        <w:tc>
          <w:tcPr>
            <w:tcW w:w="873" w:type="dxa"/>
            <w:shd w:val="clear" w:color="auto" w:fill="auto"/>
            <w:noWrap/>
            <w:hideMark/>
          </w:tcPr>
          <w:p w14:paraId="6559370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-0,25</w:t>
            </w:r>
          </w:p>
        </w:tc>
        <w:tc>
          <w:tcPr>
            <w:tcW w:w="970" w:type="dxa"/>
            <w:shd w:val="clear" w:color="auto" w:fill="auto"/>
            <w:noWrap/>
            <w:hideMark/>
          </w:tcPr>
          <w:p w14:paraId="2AA1F38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0,032</w:t>
            </w:r>
          </w:p>
        </w:tc>
      </w:tr>
      <w:tr w:rsidR="00173114" w:rsidRPr="00173114" w14:paraId="0354806A" w14:textId="77777777" w:rsidTr="007E78C9">
        <w:trPr>
          <w:trHeight w:val="300"/>
        </w:trPr>
        <w:tc>
          <w:tcPr>
            <w:tcW w:w="979" w:type="dxa"/>
            <w:shd w:val="clear" w:color="auto" w:fill="auto"/>
            <w:noWrap/>
            <w:hideMark/>
          </w:tcPr>
          <w:p w14:paraId="4F145AC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Hb5</w:t>
            </w:r>
          </w:p>
        </w:tc>
        <w:tc>
          <w:tcPr>
            <w:tcW w:w="567" w:type="dxa"/>
            <w:shd w:val="clear" w:color="auto" w:fill="auto"/>
            <w:noWrap/>
            <w:hideMark/>
          </w:tcPr>
          <w:p w14:paraId="5AEA886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728100D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117,8</w:t>
            </w:r>
          </w:p>
        </w:tc>
        <w:tc>
          <w:tcPr>
            <w:tcW w:w="709" w:type="dxa"/>
            <w:shd w:val="clear" w:color="auto" w:fill="auto"/>
            <w:noWrap/>
            <w:hideMark/>
          </w:tcPr>
          <w:p w14:paraId="5A0ADF6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112,3</w:t>
            </w:r>
          </w:p>
        </w:tc>
        <w:tc>
          <w:tcPr>
            <w:tcW w:w="709" w:type="dxa"/>
            <w:shd w:val="clear" w:color="auto" w:fill="auto"/>
            <w:noWrap/>
            <w:hideMark/>
          </w:tcPr>
          <w:p w14:paraId="6E29200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123,3</w:t>
            </w:r>
          </w:p>
        </w:tc>
        <w:tc>
          <w:tcPr>
            <w:tcW w:w="709" w:type="dxa"/>
            <w:shd w:val="clear" w:color="auto" w:fill="auto"/>
            <w:noWrap/>
            <w:hideMark/>
          </w:tcPr>
          <w:p w14:paraId="3ABF5DF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117,5</w:t>
            </w:r>
          </w:p>
        </w:tc>
        <w:tc>
          <w:tcPr>
            <w:tcW w:w="567" w:type="dxa"/>
            <w:shd w:val="clear" w:color="auto" w:fill="auto"/>
            <w:noWrap/>
            <w:hideMark/>
          </w:tcPr>
          <w:p w14:paraId="5A841B3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87</w:t>
            </w:r>
          </w:p>
        </w:tc>
        <w:tc>
          <w:tcPr>
            <w:tcW w:w="671" w:type="dxa"/>
            <w:shd w:val="clear" w:color="auto" w:fill="auto"/>
            <w:noWrap/>
            <w:hideMark/>
          </w:tcPr>
          <w:p w14:paraId="1914714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149</w:t>
            </w:r>
          </w:p>
        </w:tc>
        <w:tc>
          <w:tcPr>
            <w:tcW w:w="758" w:type="dxa"/>
            <w:shd w:val="clear" w:color="auto" w:fill="auto"/>
            <w:noWrap/>
            <w:hideMark/>
          </w:tcPr>
          <w:p w14:paraId="4049C2E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107</w:t>
            </w:r>
          </w:p>
        </w:tc>
        <w:tc>
          <w:tcPr>
            <w:tcW w:w="677" w:type="dxa"/>
            <w:shd w:val="clear" w:color="auto" w:fill="auto"/>
            <w:noWrap/>
            <w:hideMark/>
          </w:tcPr>
          <w:p w14:paraId="68C5D34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131</w:t>
            </w:r>
          </w:p>
        </w:tc>
        <w:tc>
          <w:tcPr>
            <w:tcW w:w="836" w:type="dxa"/>
            <w:shd w:val="clear" w:color="auto" w:fill="auto"/>
            <w:noWrap/>
            <w:hideMark/>
          </w:tcPr>
          <w:p w14:paraId="08483F9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2,7</w:t>
            </w:r>
          </w:p>
        </w:tc>
        <w:tc>
          <w:tcPr>
            <w:tcW w:w="873" w:type="dxa"/>
            <w:shd w:val="clear" w:color="auto" w:fill="auto"/>
            <w:noWrap/>
            <w:hideMark/>
          </w:tcPr>
          <w:p w14:paraId="56BB443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-0,08</w:t>
            </w:r>
          </w:p>
        </w:tc>
        <w:tc>
          <w:tcPr>
            <w:tcW w:w="970" w:type="dxa"/>
            <w:shd w:val="clear" w:color="auto" w:fill="auto"/>
            <w:noWrap/>
            <w:hideMark/>
          </w:tcPr>
          <w:p w14:paraId="6933CD3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-0,58</w:t>
            </w:r>
          </w:p>
        </w:tc>
      </w:tr>
      <w:tr w:rsidR="00173114" w:rsidRPr="00173114" w14:paraId="1A4008BD" w14:textId="77777777" w:rsidTr="007E78C9">
        <w:trPr>
          <w:trHeight w:val="300"/>
        </w:trPr>
        <w:tc>
          <w:tcPr>
            <w:tcW w:w="979" w:type="dxa"/>
            <w:shd w:val="clear" w:color="auto" w:fill="auto"/>
            <w:noWrap/>
            <w:hideMark/>
          </w:tcPr>
          <w:p w14:paraId="5BCF164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Hb10</w:t>
            </w:r>
          </w:p>
        </w:tc>
        <w:tc>
          <w:tcPr>
            <w:tcW w:w="567" w:type="dxa"/>
            <w:shd w:val="clear" w:color="auto" w:fill="auto"/>
            <w:noWrap/>
            <w:hideMark/>
          </w:tcPr>
          <w:p w14:paraId="3296B5B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5AC59A4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116,5</w:t>
            </w:r>
          </w:p>
        </w:tc>
        <w:tc>
          <w:tcPr>
            <w:tcW w:w="709" w:type="dxa"/>
            <w:shd w:val="clear" w:color="auto" w:fill="auto"/>
            <w:noWrap/>
            <w:hideMark/>
          </w:tcPr>
          <w:p w14:paraId="69BD42A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110,5</w:t>
            </w:r>
          </w:p>
        </w:tc>
        <w:tc>
          <w:tcPr>
            <w:tcW w:w="709" w:type="dxa"/>
            <w:shd w:val="clear" w:color="auto" w:fill="auto"/>
            <w:noWrap/>
            <w:hideMark/>
          </w:tcPr>
          <w:p w14:paraId="1CB1FF5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122,5</w:t>
            </w:r>
          </w:p>
        </w:tc>
        <w:tc>
          <w:tcPr>
            <w:tcW w:w="709" w:type="dxa"/>
            <w:shd w:val="clear" w:color="auto" w:fill="auto"/>
            <w:noWrap/>
            <w:hideMark/>
          </w:tcPr>
          <w:p w14:paraId="739D992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117</w:t>
            </w:r>
          </w:p>
        </w:tc>
        <w:tc>
          <w:tcPr>
            <w:tcW w:w="567" w:type="dxa"/>
            <w:shd w:val="clear" w:color="auto" w:fill="auto"/>
            <w:noWrap/>
            <w:hideMark/>
          </w:tcPr>
          <w:p w14:paraId="000A34C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82</w:t>
            </w:r>
          </w:p>
        </w:tc>
        <w:tc>
          <w:tcPr>
            <w:tcW w:w="671" w:type="dxa"/>
            <w:shd w:val="clear" w:color="auto" w:fill="auto"/>
            <w:noWrap/>
            <w:hideMark/>
          </w:tcPr>
          <w:p w14:paraId="2296AF0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149</w:t>
            </w:r>
          </w:p>
        </w:tc>
        <w:tc>
          <w:tcPr>
            <w:tcW w:w="758" w:type="dxa"/>
            <w:shd w:val="clear" w:color="auto" w:fill="auto"/>
            <w:noWrap/>
            <w:hideMark/>
          </w:tcPr>
          <w:p w14:paraId="09C63E8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105</w:t>
            </w:r>
          </w:p>
        </w:tc>
        <w:tc>
          <w:tcPr>
            <w:tcW w:w="677" w:type="dxa"/>
            <w:shd w:val="clear" w:color="auto" w:fill="auto"/>
            <w:noWrap/>
            <w:hideMark/>
          </w:tcPr>
          <w:p w14:paraId="15594FA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128</w:t>
            </w:r>
          </w:p>
        </w:tc>
        <w:tc>
          <w:tcPr>
            <w:tcW w:w="836" w:type="dxa"/>
            <w:shd w:val="clear" w:color="auto" w:fill="auto"/>
            <w:noWrap/>
            <w:hideMark/>
          </w:tcPr>
          <w:p w14:paraId="1E51A39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2,9</w:t>
            </w:r>
          </w:p>
        </w:tc>
        <w:tc>
          <w:tcPr>
            <w:tcW w:w="873" w:type="dxa"/>
            <w:shd w:val="clear" w:color="auto" w:fill="auto"/>
            <w:noWrap/>
            <w:hideMark/>
          </w:tcPr>
          <w:p w14:paraId="3CFEB81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0,05</w:t>
            </w:r>
          </w:p>
        </w:tc>
        <w:tc>
          <w:tcPr>
            <w:tcW w:w="970" w:type="dxa"/>
            <w:shd w:val="clear" w:color="auto" w:fill="auto"/>
            <w:noWrap/>
            <w:hideMark/>
          </w:tcPr>
          <w:p w14:paraId="12E9467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-0,24</w:t>
            </w:r>
          </w:p>
        </w:tc>
      </w:tr>
      <w:tr w:rsidR="00173114" w:rsidRPr="00173114" w14:paraId="7C81B608" w14:textId="77777777" w:rsidTr="007E78C9">
        <w:trPr>
          <w:trHeight w:val="300"/>
        </w:trPr>
        <w:tc>
          <w:tcPr>
            <w:tcW w:w="979" w:type="dxa"/>
            <w:shd w:val="clear" w:color="auto" w:fill="auto"/>
            <w:noWrap/>
            <w:hideMark/>
          </w:tcPr>
          <w:p w14:paraId="259BEA2B"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Lym1</w:t>
            </w:r>
          </w:p>
        </w:tc>
        <w:tc>
          <w:tcPr>
            <w:tcW w:w="567" w:type="dxa"/>
            <w:shd w:val="clear" w:color="auto" w:fill="auto"/>
            <w:noWrap/>
            <w:hideMark/>
          </w:tcPr>
          <w:p w14:paraId="69732D3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029B712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9,5</w:t>
            </w:r>
          </w:p>
        </w:tc>
        <w:tc>
          <w:tcPr>
            <w:tcW w:w="709" w:type="dxa"/>
            <w:shd w:val="clear" w:color="auto" w:fill="auto"/>
            <w:noWrap/>
            <w:hideMark/>
          </w:tcPr>
          <w:p w14:paraId="20509F8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8</w:t>
            </w:r>
          </w:p>
        </w:tc>
        <w:tc>
          <w:tcPr>
            <w:tcW w:w="709" w:type="dxa"/>
            <w:shd w:val="clear" w:color="auto" w:fill="auto"/>
            <w:noWrap/>
            <w:hideMark/>
          </w:tcPr>
          <w:p w14:paraId="500537B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w:t>
            </w:r>
          </w:p>
        </w:tc>
        <w:tc>
          <w:tcPr>
            <w:tcW w:w="709" w:type="dxa"/>
            <w:shd w:val="clear" w:color="auto" w:fill="auto"/>
            <w:noWrap/>
            <w:hideMark/>
          </w:tcPr>
          <w:p w14:paraId="73375C5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8</w:t>
            </w:r>
          </w:p>
        </w:tc>
        <w:tc>
          <w:tcPr>
            <w:tcW w:w="567" w:type="dxa"/>
            <w:shd w:val="clear" w:color="auto" w:fill="auto"/>
            <w:noWrap/>
            <w:hideMark/>
          </w:tcPr>
          <w:p w14:paraId="2DDF69C7" w14:textId="77777777" w:rsidR="007C13DB" w:rsidRPr="00173114" w:rsidRDefault="007C13DB" w:rsidP="00173114">
            <w:pPr>
              <w:tabs>
                <w:tab w:val="left" w:pos="752"/>
              </w:tabs>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w:t>
            </w:r>
          </w:p>
        </w:tc>
        <w:tc>
          <w:tcPr>
            <w:tcW w:w="671" w:type="dxa"/>
            <w:shd w:val="clear" w:color="auto" w:fill="auto"/>
            <w:noWrap/>
            <w:hideMark/>
          </w:tcPr>
          <w:p w14:paraId="6EE9B2D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18</w:t>
            </w:r>
          </w:p>
        </w:tc>
        <w:tc>
          <w:tcPr>
            <w:tcW w:w="758" w:type="dxa"/>
            <w:shd w:val="clear" w:color="auto" w:fill="auto"/>
            <w:noWrap/>
            <w:hideMark/>
          </w:tcPr>
          <w:p w14:paraId="167F8B4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w:t>
            </w:r>
          </w:p>
        </w:tc>
        <w:tc>
          <w:tcPr>
            <w:tcW w:w="677" w:type="dxa"/>
            <w:shd w:val="clear" w:color="auto" w:fill="auto"/>
            <w:noWrap/>
            <w:hideMark/>
          </w:tcPr>
          <w:p w14:paraId="360EBEB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w:t>
            </w:r>
          </w:p>
        </w:tc>
        <w:tc>
          <w:tcPr>
            <w:tcW w:w="836" w:type="dxa"/>
            <w:shd w:val="clear" w:color="auto" w:fill="auto"/>
            <w:noWrap/>
            <w:hideMark/>
          </w:tcPr>
          <w:p w14:paraId="6EB84F5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0,6</w:t>
            </w:r>
          </w:p>
        </w:tc>
        <w:tc>
          <w:tcPr>
            <w:tcW w:w="873" w:type="dxa"/>
            <w:shd w:val="clear" w:color="auto" w:fill="auto"/>
            <w:noWrap/>
            <w:hideMark/>
          </w:tcPr>
          <w:p w14:paraId="2FC8D86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0,40</w:t>
            </w:r>
          </w:p>
        </w:tc>
        <w:tc>
          <w:tcPr>
            <w:tcW w:w="970" w:type="dxa"/>
            <w:shd w:val="clear" w:color="auto" w:fill="auto"/>
            <w:noWrap/>
            <w:hideMark/>
          </w:tcPr>
          <w:p w14:paraId="4721F35B"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-0,19</w:t>
            </w:r>
          </w:p>
        </w:tc>
      </w:tr>
      <w:tr w:rsidR="00173114" w:rsidRPr="00173114" w14:paraId="3EE0892C" w14:textId="77777777" w:rsidTr="007E78C9">
        <w:trPr>
          <w:trHeight w:val="300"/>
        </w:trPr>
        <w:tc>
          <w:tcPr>
            <w:tcW w:w="979" w:type="dxa"/>
            <w:shd w:val="clear" w:color="auto" w:fill="auto"/>
            <w:noWrap/>
            <w:hideMark/>
          </w:tcPr>
          <w:p w14:paraId="1731582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Lym5</w:t>
            </w:r>
          </w:p>
        </w:tc>
        <w:tc>
          <w:tcPr>
            <w:tcW w:w="567" w:type="dxa"/>
            <w:shd w:val="clear" w:color="auto" w:fill="auto"/>
            <w:noWrap/>
            <w:hideMark/>
          </w:tcPr>
          <w:p w14:paraId="5B0FA4C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0230A97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15</w:t>
            </w:r>
          </w:p>
        </w:tc>
        <w:tc>
          <w:tcPr>
            <w:tcW w:w="709" w:type="dxa"/>
            <w:shd w:val="clear" w:color="auto" w:fill="auto"/>
            <w:noWrap/>
            <w:hideMark/>
          </w:tcPr>
          <w:p w14:paraId="1FE18E1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w:t>
            </w:r>
          </w:p>
        </w:tc>
        <w:tc>
          <w:tcPr>
            <w:tcW w:w="709" w:type="dxa"/>
            <w:shd w:val="clear" w:color="auto" w:fill="auto"/>
            <w:noWrap/>
            <w:hideMark/>
          </w:tcPr>
          <w:p w14:paraId="2B152F7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18</w:t>
            </w:r>
          </w:p>
        </w:tc>
        <w:tc>
          <w:tcPr>
            <w:tcW w:w="709" w:type="dxa"/>
            <w:shd w:val="clear" w:color="auto" w:fill="auto"/>
            <w:noWrap/>
            <w:hideMark/>
          </w:tcPr>
          <w:p w14:paraId="66CA1B8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15</w:t>
            </w:r>
          </w:p>
        </w:tc>
        <w:tc>
          <w:tcPr>
            <w:tcW w:w="567" w:type="dxa"/>
            <w:shd w:val="clear" w:color="auto" w:fill="auto"/>
            <w:noWrap/>
            <w:hideMark/>
          </w:tcPr>
          <w:p w14:paraId="728DFDB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w:t>
            </w:r>
          </w:p>
        </w:tc>
        <w:tc>
          <w:tcPr>
            <w:tcW w:w="671" w:type="dxa"/>
            <w:shd w:val="clear" w:color="auto" w:fill="auto"/>
            <w:noWrap/>
            <w:hideMark/>
          </w:tcPr>
          <w:p w14:paraId="4C4AB41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42</w:t>
            </w:r>
          </w:p>
        </w:tc>
        <w:tc>
          <w:tcPr>
            <w:tcW w:w="758" w:type="dxa"/>
            <w:shd w:val="clear" w:color="auto" w:fill="auto"/>
            <w:noWrap/>
            <w:hideMark/>
          </w:tcPr>
          <w:p w14:paraId="68EAA33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9</w:t>
            </w:r>
          </w:p>
        </w:tc>
        <w:tc>
          <w:tcPr>
            <w:tcW w:w="677" w:type="dxa"/>
            <w:shd w:val="clear" w:color="auto" w:fill="auto"/>
            <w:noWrap/>
            <w:hideMark/>
          </w:tcPr>
          <w:p w14:paraId="0C83D01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18</w:t>
            </w:r>
          </w:p>
        </w:tc>
        <w:tc>
          <w:tcPr>
            <w:tcW w:w="836" w:type="dxa"/>
            <w:shd w:val="clear" w:color="auto" w:fill="auto"/>
            <w:noWrap/>
            <w:hideMark/>
          </w:tcPr>
          <w:p w14:paraId="37D3DAA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1,5</w:t>
            </w:r>
          </w:p>
        </w:tc>
        <w:tc>
          <w:tcPr>
            <w:tcW w:w="873" w:type="dxa"/>
            <w:shd w:val="clear" w:color="auto" w:fill="auto"/>
            <w:noWrap/>
            <w:hideMark/>
          </w:tcPr>
          <w:p w14:paraId="557804A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1,16</w:t>
            </w:r>
          </w:p>
        </w:tc>
        <w:tc>
          <w:tcPr>
            <w:tcW w:w="970" w:type="dxa"/>
            <w:shd w:val="clear" w:color="auto" w:fill="auto"/>
            <w:noWrap/>
            <w:hideMark/>
          </w:tcPr>
          <w:p w14:paraId="78570ED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2,61</w:t>
            </w:r>
          </w:p>
        </w:tc>
      </w:tr>
      <w:tr w:rsidR="00173114" w:rsidRPr="00173114" w14:paraId="6461156F" w14:textId="77777777" w:rsidTr="007E78C9">
        <w:trPr>
          <w:trHeight w:val="300"/>
        </w:trPr>
        <w:tc>
          <w:tcPr>
            <w:tcW w:w="979" w:type="dxa"/>
            <w:shd w:val="clear" w:color="auto" w:fill="auto"/>
            <w:noWrap/>
            <w:hideMark/>
          </w:tcPr>
          <w:p w14:paraId="46FB32A1" w14:textId="77777777" w:rsidR="007C13DB" w:rsidRPr="00173114" w:rsidRDefault="007C13DB" w:rsidP="00173114">
            <w:pPr>
              <w:spacing w:after="0" w:line="240" w:lineRule="auto"/>
              <w:ind w:right="-145"/>
              <w:rPr>
                <w:rFonts w:ascii="Times New Roman" w:eastAsia="Calibri" w:hAnsi="Times New Roman" w:cs="Times New Roman"/>
                <w:sz w:val="24"/>
                <w:szCs w:val="24"/>
              </w:rPr>
            </w:pPr>
            <w:r w:rsidRPr="00173114">
              <w:rPr>
                <w:rFonts w:ascii="Times New Roman" w:eastAsia="Calibri" w:hAnsi="Times New Roman" w:cs="Times New Roman"/>
                <w:sz w:val="24"/>
                <w:szCs w:val="24"/>
              </w:rPr>
              <w:t>Lym10</w:t>
            </w:r>
          </w:p>
        </w:tc>
        <w:tc>
          <w:tcPr>
            <w:tcW w:w="567" w:type="dxa"/>
            <w:shd w:val="clear" w:color="auto" w:fill="auto"/>
            <w:noWrap/>
            <w:hideMark/>
          </w:tcPr>
          <w:p w14:paraId="2DD2159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6F9235A9"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16,6</w:t>
            </w:r>
          </w:p>
        </w:tc>
        <w:tc>
          <w:tcPr>
            <w:tcW w:w="709" w:type="dxa"/>
            <w:shd w:val="clear" w:color="auto" w:fill="auto"/>
            <w:noWrap/>
            <w:hideMark/>
          </w:tcPr>
          <w:p w14:paraId="57219A5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13,6</w:t>
            </w:r>
          </w:p>
        </w:tc>
        <w:tc>
          <w:tcPr>
            <w:tcW w:w="709" w:type="dxa"/>
            <w:shd w:val="clear" w:color="auto" w:fill="auto"/>
            <w:noWrap/>
            <w:hideMark/>
          </w:tcPr>
          <w:p w14:paraId="3F2BD94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19,6</w:t>
            </w:r>
          </w:p>
        </w:tc>
        <w:tc>
          <w:tcPr>
            <w:tcW w:w="709" w:type="dxa"/>
            <w:shd w:val="clear" w:color="auto" w:fill="auto"/>
            <w:noWrap/>
            <w:hideMark/>
          </w:tcPr>
          <w:p w14:paraId="103C079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16,5</w:t>
            </w:r>
          </w:p>
        </w:tc>
        <w:tc>
          <w:tcPr>
            <w:tcW w:w="567" w:type="dxa"/>
            <w:shd w:val="clear" w:color="auto" w:fill="auto"/>
            <w:noWrap/>
            <w:hideMark/>
          </w:tcPr>
          <w:p w14:paraId="69FBCA3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w:t>
            </w:r>
          </w:p>
        </w:tc>
        <w:tc>
          <w:tcPr>
            <w:tcW w:w="671" w:type="dxa"/>
            <w:shd w:val="clear" w:color="auto" w:fill="auto"/>
            <w:noWrap/>
            <w:hideMark/>
          </w:tcPr>
          <w:p w14:paraId="7B88F60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43</w:t>
            </w:r>
          </w:p>
        </w:tc>
        <w:tc>
          <w:tcPr>
            <w:tcW w:w="758" w:type="dxa"/>
            <w:shd w:val="clear" w:color="auto" w:fill="auto"/>
            <w:noWrap/>
            <w:hideMark/>
          </w:tcPr>
          <w:p w14:paraId="5053027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w:t>
            </w:r>
          </w:p>
        </w:tc>
        <w:tc>
          <w:tcPr>
            <w:tcW w:w="677" w:type="dxa"/>
            <w:shd w:val="clear" w:color="auto" w:fill="auto"/>
            <w:noWrap/>
            <w:hideMark/>
          </w:tcPr>
          <w:p w14:paraId="1B91A72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21</w:t>
            </w:r>
          </w:p>
        </w:tc>
        <w:tc>
          <w:tcPr>
            <w:tcW w:w="836" w:type="dxa"/>
            <w:shd w:val="clear" w:color="auto" w:fill="auto"/>
            <w:noWrap/>
            <w:hideMark/>
          </w:tcPr>
          <w:p w14:paraId="3DC677E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1,4</w:t>
            </w:r>
          </w:p>
        </w:tc>
        <w:tc>
          <w:tcPr>
            <w:tcW w:w="873" w:type="dxa"/>
            <w:shd w:val="clear" w:color="auto" w:fill="auto"/>
            <w:noWrap/>
            <w:hideMark/>
          </w:tcPr>
          <w:p w14:paraId="01F2D8F9"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1,42</w:t>
            </w:r>
          </w:p>
        </w:tc>
        <w:tc>
          <w:tcPr>
            <w:tcW w:w="970" w:type="dxa"/>
            <w:shd w:val="clear" w:color="auto" w:fill="auto"/>
            <w:noWrap/>
            <w:hideMark/>
          </w:tcPr>
          <w:p w14:paraId="5C7A8C3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3,6</w:t>
            </w:r>
          </w:p>
        </w:tc>
      </w:tr>
      <w:tr w:rsidR="00173114" w:rsidRPr="00173114" w14:paraId="4A342DAC" w14:textId="77777777" w:rsidTr="007E78C9">
        <w:trPr>
          <w:trHeight w:val="300"/>
        </w:trPr>
        <w:tc>
          <w:tcPr>
            <w:tcW w:w="979" w:type="dxa"/>
            <w:shd w:val="clear" w:color="auto" w:fill="auto"/>
            <w:noWrap/>
            <w:hideMark/>
          </w:tcPr>
          <w:p w14:paraId="7B8027C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Pr1</w:t>
            </w:r>
          </w:p>
        </w:tc>
        <w:tc>
          <w:tcPr>
            <w:tcW w:w="567" w:type="dxa"/>
            <w:shd w:val="clear" w:color="auto" w:fill="auto"/>
            <w:noWrap/>
            <w:hideMark/>
          </w:tcPr>
          <w:p w14:paraId="7E83D39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2258315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63,9</w:t>
            </w:r>
          </w:p>
        </w:tc>
        <w:tc>
          <w:tcPr>
            <w:tcW w:w="709" w:type="dxa"/>
            <w:shd w:val="clear" w:color="auto" w:fill="auto"/>
            <w:noWrap/>
            <w:hideMark/>
          </w:tcPr>
          <w:p w14:paraId="2C691A4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61,4</w:t>
            </w:r>
          </w:p>
        </w:tc>
        <w:tc>
          <w:tcPr>
            <w:tcW w:w="709" w:type="dxa"/>
            <w:shd w:val="clear" w:color="auto" w:fill="auto"/>
            <w:noWrap/>
            <w:hideMark/>
          </w:tcPr>
          <w:p w14:paraId="57225A4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66,3</w:t>
            </w:r>
          </w:p>
        </w:tc>
        <w:tc>
          <w:tcPr>
            <w:tcW w:w="709" w:type="dxa"/>
            <w:shd w:val="clear" w:color="auto" w:fill="auto"/>
            <w:noWrap/>
            <w:hideMark/>
          </w:tcPr>
          <w:p w14:paraId="5BED537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63,5</w:t>
            </w:r>
          </w:p>
        </w:tc>
        <w:tc>
          <w:tcPr>
            <w:tcW w:w="567" w:type="dxa"/>
            <w:shd w:val="clear" w:color="auto" w:fill="auto"/>
            <w:noWrap/>
            <w:hideMark/>
          </w:tcPr>
          <w:p w14:paraId="3AA8E77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48</w:t>
            </w:r>
          </w:p>
        </w:tc>
        <w:tc>
          <w:tcPr>
            <w:tcW w:w="671" w:type="dxa"/>
            <w:shd w:val="clear" w:color="auto" w:fill="auto"/>
            <w:noWrap/>
            <w:hideMark/>
          </w:tcPr>
          <w:p w14:paraId="7CC54A4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76</w:t>
            </w:r>
          </w:p>
        </w:tc>
        <w:tc>
          <w:tcPr>
            <w:tcW w:w="758" w:type="dxa"/>
            <w:shd w:val="clear" w:color="auto" w:fill="auto"/>
            <w:noWrap/>
            <w:hideMark/>
          </w:tcPr>
          <w:p w14:paraId="37C0460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60</w:t>
            </w:r>
          </w:p>
        </w:tc>
        <w:tc>
          <w:tcPr>
            <w:tcW w:w="677" w:type="dxa"/>
            <w:shd w:val="clear" w:color="auto" w:fill="auto"/>
            <w:noWrap/>
            <w:hideMark/>
          </w:tcPr>
          <w:p w14:paraId="664BADD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69</w:t>
            </w:r>
          </w:p>
        </w:tc>
        <w:tc>
          <w:tcPr>
            <w:tcW w:w="836" w:type="dxa"/>
            <w:shd w:val="clear" w:color="auto" w:fill="auto"/>
            <w:noWrap/>
            <w:hideMark/>
          </w:tcPr>
          <w:p w14:paraId="00592AD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w:t>
            </w:r>
          </w:p>
        </w:tc>
        <w:tc>
          <w:tcPr>
            <w:tcW w:w="873" w:type="dxa"/>
            <w:shd w:val="clear" w:color="auto" w:fill="auto"/>
            <w:noWrap/>
            <w:hideMark/>
          </w:tcPr>
          <w:p w14:paraId="77CE094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-0,33</w:t>
            </w:r>
          </w:p>
        </w:tc>
        <w:tc>
          <w:tcPr>
            <w:tcW w:w="970" w:type="dxa"/>
            <w:shd w:val="clear" w:color="auto" w:fill="auto"/>
            <w:noWrap/>
            <w:hideMark/>
          </w:tcPr>
          <w:p w14:paraId="3646839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-0,03</w:t>
            </w:r>
          </w:p>
        </w:tc>
      </w:tr>
      <w:tr w:rsidR="00173114" w:rsidRPr="00173114" w14:paraId="678B7F6F" w14:textId="77777777" w:rsidTr="007E78C9">
        <w:trPr>
          <w:trHeight w:val="300"/>
        </w:trPr>
        <w:tc>
          <w:tcPr>
            <w:tcW w:w="979" w:type="dxa"/>
            <w:shd w:val="clear" w:color="auto" w:fill="auto"/>
            <w:noWrap/>
            <w:hideMark/>
          </w:tcPr>
          <w:p w14:paraId="4EC9013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Pr5</w:t>
            </w:r>
          </w:p>
        </w:tc>
        <w:tc>
          <w:tcPr>
            <w:tcW w:w="567" w:type="dxa"/>
            <w:shd w:val="clear" w:color="auto" w:fill="auto"/>
            <w:noWrap/>
            <w:hideMark/>
          </w:tcPr>
          <w:p w14:paraId="103F894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7081048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63</w:t>
            </w:r>
          </w:p>
        </w:tc>
        <w:tc>
          <w:tcPr>
            <w:tcW w:w="709" w:type="dxa"/>
            <w:shd w:val="clear" w:color="auto" w:fill="auto"/>
            <w:noWrap/>
            <w:hideMark/>
          </w:tcPr>
          <w:p w14:paraId="2098D78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59</w:t>
            </w:r>
          </w:p>
        </w:tc>
        <w:tc>
          <w:tcPr>
            <w:tcW w:w="709" w:type="dxa"/>
            <w:shd w:val="clear" w:color="auto" w:fill="auto"/>
            <w:noWrap/>
            <w:hideMark/>
          </w:tcPr>
          <w:p w14:paraId="2290964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66,9</w:t>
            </w:r>
          </w:p>
        </w:tc>
        <w:tc>
          <w:tcPr>
            <w:tcW w:w="709" w:type="dxa"/>
            <w:shd w:val="clear" w:color="auto" w:fill="auto"/>
            <w:noWrap/>
            <w:hideMark/>
          </w:tcPr>
          <w:p w14:paraId="1FE20BE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67</w:t>
            </w:r>
          </w:p>
        </w:tc>
        <w:tc>
          <w:tcPr>
            <w:tcW w:w="567" w:type="dxa"/>
            <w:shd w:val="clear" w:color="auto" w:fill="auto"/>
            <w:noWrap/>
            <w:hideMark/>
          </w:tcPr>
          <w:p w14:paraId="3DEF0B7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22</w:t>
            </w:r>
          </w:p>
        </w:tc>
        <w:tc>
          <w:tcPr>
            <w:tcW w:w="671" w:type="dxa"/>
            <w:shd w:val="clear" w:color="auto" w:fill="auto"/>
            <w:noWrap/>
            <w:hideMark/>
          </w:tcPr>
          <w:p w14:paraId="16977B59"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76</w:t>
            </w:r>
          </w:p>
        </w:tc>
        <w:tc>
          <w:tcPr>
            <w:tcW w:w="758" w:type="dxa"/>
            <w:shd w:val="clear" w:color="auto" w:fill="auto"/>
            <w:noWrap/>
            <w:hideMark/>
          </w:tcPr>
          <w:p w14:paraId="4C63B1C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58</w:t>
            </w:r>
          </w:p>
        </w:tc>
        <w:tc>
          <w:tcPr>
            <w:tcW w:w="677" w:type="dxa"/>
            <w:shd w:val="clear" w:color="auto" w:fill="auto"/>
            <w:noWrap/>
            <w:hideMark/>
          </w:tcPr>
          <w:p w14:paraId="27A77B0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70</w:t>
            </w:r>
          </w:p>
        </w:tc>
        <w:tc>
          <w:tcPr>
            <w:tcW w:w="836" w:type="dxa"/>
            <w:shd w:val="clear" w:color="auto" w:fill="auto"/>
            <w:noWrap/>
            <w:hideMark/>
          </w:tcPr>
          <w:p w14:paraId="5F2798A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w:t>
            </w:r>
          </w:p>
        </w:tc>
        <w:tc>
          <w:tcPr>
            <w:tcW w:w="873" w:type="dxa"/>
            <w:shd w:val="clear" w:color="auto" w:fill="auto"/>
            <w:noWrap/>
            <w:hideMark/>
          </w:tcPr>
          <w:p w14:paraId="0D191C9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-2,23</w:t>
            </w:r>
          </w:p>
        </w:tc>
        <w:tc>
          <w:tcPr>
            <w:tcW w:w="970" w:type="dxa"/>
            <w:shd w:val="clear" w:color="auto" w:fill="auto"/>
            <w:noWrap/>
            <w:hideMark/>
          </w:tcPr>
          <w:p w14:paraId="176A640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w:t>
            </w:r>
          </w:p>
        </w:tc>
      </w:tr>
      <w:tr w:rsidR="00173114" w:rsidRPr="00173114" w14:paraId="73272BBC" w14:textId="77777777" w:rsidTr="007E78C9">
        <w:trPr>
          <w:trHeight w:val="300"/>
        </w:trPr>
        <w:tc>
          <w:tcPr>
            <w:tcW w:w="979" w:type="dxa"/>
            <w:shd w:val="clear" w:color="auto" w:fill="auto"/>
            <w:noWrap/>
            <w:hideMark/>
          </w:tcPr>
          <w:p w14:paraId="6DA4B5F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Pr10</w:t>
            </w:r>
          </w:p>
        </w:tc>
        <w:tc>
          <w:tcPr>
            <w:tcW w:w="567" w:type="dxa"/>
            <w:shd w:val="clear" w:color="auto" w:fill="auto"/>
            <w:noWrap/>
            <w:hideMark/>
          </w:tcPr>
          <w:p w14:paraId="62E4B89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7B8B459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62</w:t>
            </w:r>
          </w:p>
        </w:tc>
        <w:tc>
          <w:tcPr>
            <w:tcW w:w="709" w:type="dxa"/>
            <w:shd w:val="clear" w:color="auto" w:fill="auto"/>
            <w:noWrap/>
            <w:hideMark/>
          </w:tcPr>
          <w:p w14:paraId="28FA651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55,7</w:t>
            </w:r>
          </w:p>
        </w:tc>
        <w:tc>
          <w:tcPr>
            <w:tcW w:w="709" w:type="dxa"/>
            <w:shd w:val="clear" w:color="auto" w:fill="auto"/>
            <w:noWrap/>
            <w:hideMark/>
          </w:tcPr>
          <w:p w14:paraId="2903E62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68</w:t>
            </w:r>
          </w:p>
        </w:tc>
        <w:tc>
          <w:tcPr>
            <w:tcW w:w="709" w:type="dxa"/>
            <w:shd w:val="clear" w:color="auto" w:fill="auto"/>
            <w:noWrap/>
            <w:hideMark/>
          </w:tcPr>
          <w:p w14:paraId="15A19A7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65</w:t>
            </w:r>
          </w:p>
        </w:tc>
        <w:tc>
          <w:tcPr>
            <w:tcW w:w="567" w:type="dxa"/>
            <w:shd w:val="clear" w:color="auto" w:fill="auto"/>
            <w:noWrap/>
            <w:hideMark/>
          </w:tcPr>
          <w:p w14:paraId="73AEE24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w:t>
            </w:r>
          </w:p>
        </w:tc>
        <w:tc>
          <w:tcPr>
            <w:tcW w:w="671" w:type="dxa"/>
            <w:shd w:val="clear" w:color="auto" w:fill="auto"/>
            <w:noWrap/>
            <w:hideMark/>
          </w:tcPr>
          <w:p w14:paraId="172C8A7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79</w:t>
            </w:r>
          </w:p>
        </w:tc>
        <w:tc>
          <w:tcPr>
            <w:tcW w:w="758" w:type="dxa"/>
            <w:shd w:val="clear" w:color="auto" w:fill="auto"/>
            <w:noWrap/>
            <w:hideMark/>
          </w:tcPr>
          <w:p w14:paraId="22C9306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60</w:t>
            </w:r>
          </w:p>
        </w:tc>
        <w:tc>
          <w:tcPr>
            <w:tcW w:w="677" w:type="dxa"/>
            <w:shd w:val="clear" w:color="auto" w:fill="auto"/>
            <w:noWrap/>
            <w:hideMark/>
          </w:tcPr>
          <w:p w14:paraId="1B51CCB6" w14:textId="77777777" w:rsidR="007C13DB" w:rsidRPr="00173114" w:rsidRDefault="007C13DB" w:rsidP="00173114">
            <w:pPr>
              <w:spacing w:after="0" w:line="240" w:lineRule="auto"/>
              <w:ind w:right="-74"/>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rPr>
              <w:t>7</w:t>
            </w:r>
            <w:r w:rsidRPr="00173114">
              <w:rPr>
                <w:rFonts w:ascii="Times New Roman" w:eastAsia="Calibri" w:hAnsi="Times New Roman" w:cs="Times New Roman"/>
                <w:sz w:val="24"/>
                <w:szCs w:val="24"/>
                <w:lang w:val="ru-RU"/>
              </w:rPr>
              <w:t>0</w:t>
            </w:r>
          </w:p>
        </w:tc>
        <w:tc>
          <w:tcPr>
            <w:tcW w:w="836" w:type="dxa"/>
            <w:shd w:val="clear" w:color="auto" w:fill="auto"/>
            <w:noWrap/>
            <w:hideMark/>
          </w:tcPr>
          <w:p w14:paraId="2C2722E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w:t>
            </w:r>
          </w:p>
        </w:tc>
        <w:tc>
          <w:tcPr>
            <w:tcW w:w="873" w:type="dxa"/>
            <w:shd w:val="clear" w:color="auto" w:fill="auto"/>
            <w:noWrap/>
            <w:hideMark/>
          </w:tcPr>
          <w:p w14:paraId="7473E2D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-2,33</w:t>
            </w:r>
          </w:p>
        </w:tc>
        <w:tc>
          <w:tcPr>
            <w:tcW w:w="970" w:type="dxa"/>
            <w:shd w:val="clear" w:color="auto" w:fill="auto"/>
            <w:noWrap/>
            <w:hideMark/>
          </w:tcPr>
          <w:p w14:paraId="1CD359C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5,8</w:t>
            </w:r>
          </w:p>
        </w:tc>
      </w:tr>
      <w:tr w:rsidR="00173114" w:rsidRPr="00173114" w14:paraId="649B604A" w14:textId="77777777" w:rsidTr="007E78C9">
        <w:trPr>
          <w:trHeight w:val="300"/>
        </w:trPr>
        <w:tc>
          <w:tcPr>
            <w:tcW w:w="979" w:type="dxa"/>
            <w:shd w:val="clear" w:color="auto" w:fill="auto"/>
            <w:noWrap/>
            <w:hideMark/>
          </w:tcPr>
          <w:p w14:paraId="40C5B75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Bi1</w:t>
            </w:r>
          </w:p>
        </w:tc>
        <w:tc>
          <w:tcPr>
            <w:tcW w:w="567" w:type="dxa"/>
            <w:shd w:val="clear" w:color="auto" w:fill="auto"/>
            <w:noWrap/>
            <w:hideMark/>
          </w:tcPr>
          <w:p w14:paraId="7C1781F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2CE18FC9"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131,6</w:t>
            </w:r>
          </w:p>
        </w:tc>
        <w:tc>
          <w:tcPr>
            <w:tcW w:w="709" w:type="dxa"/>
            <w:shd w:val="clear" w:color="auto" w:fill="auto"/>
            <w:noWrap/>
            <w:hideMark/>
          </w:tcPr>
          <w:p w14:paraId="6455EE8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73,4</w:t>
            </w:r>
          </w:p>
        </w:tc>
        <w:tc>
          <w:tcPr>
            <w:tcW w:w="709" w:type="dxa"/>
            <w:shd w:val="clear" w:color="auto" w:fill="auto"/>
            <w:noWrap/>
            <w:hideMark/>
          </w:tcPr>
          <w:p w14:paraId="4FADA3F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190</w:t>
            </w:r>
          </w:p>
        </w:tc>
        <w:tc>
          <w:tcPr>
            <w:tcW w:w="709" w:type="dxa"/>
            <w:shd w:val="clear" w:color="auto" w:fill="auto"/>
            <w:noWrap/>
            <w:hideMark/>
          </w:tcPr>
          <w:p w14:paraId="53770CA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36,3</w:t>
            </w:r>
          </w:p>
        </w:tc>
        <w:tc>
          <w:tcPr>
            <w:tcW w:w="567" w:type="dxa"/>
            <w:shd w:val="clear" w:color="auto" w:fill="auto"/>
            <w:noWrap/>
            <w:hideMark/>
          </w:tcPr>
          <w:p w14:paraId="192DFE3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8,4</w:t>
            </w:r>
          </w:p>
        </w:tc>
        <w:tc>
          <w:tcPr>
            <w:tcW w:w="671" w:type="dxa"/>
            <w:shd w:val="clear" w:color="auto" w:fill="auto"/>
            <w:noWrap/>
            <w:hideMark/>
          </w:tcPr>
          <w:p w14:paraId="147DAA9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549</w:t>
            </w:r>
          </w:p>
        </w:tc>
        <w:tc>
          <w:tcPr>
            <w:tcW w:w="758" w:type="dxa"/>
            <w:shd w:val="clear" w:color="auto" w:fill="auto"/>
            <w:noWrap/>
            <w:hideMark/>
          </w:tcPr>
          <w:p w14:paraId="3406484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18</w:t>
            </w:r>
          </w:p>
        </w:tc>
        <w:tc>
          <w:tcPr>
            <w:tcW w:w="677" w:type="dxa"/>
            <w:shd w:val="clear" w:color="auto" w:fill="auto"/>
            <w:noWrap/>
            <w:hideMark/>
          </w:tcPr>
          <w:p w14:paraId="7010D64A" w14:textId="77777777" w:rsidR="007C13DB" w:rsidRPr="00173114" w:rsidRDefault="007C13DB" w:rsidP="00173114">
            <w:pPr>
              <w:spacing w:after="0" w:line="240" w:lineRule="auto"/>
              <w:ind w:right="-74"/>
              <w:rPr>
                <w:rFonts w:ascii="Times New Roman" w:eastAsia="Calibri" w:hAnsi="Times New Roman" w:cs="Times New Roman"/>
                <w:sz w:val="24"/>
                <w:szCs w:val="24"/>
                <w:lang w:val="ru-RU"/>
              </w:rPr>
            </w:pPr>
            <w:r w:rsidRPr="00173114">
              <w:rPr>
                <w:rFonts w:ascii="Times New Roman" w:eastAsia="Calibri" w:hAnsi="Times New Roman" w:cs="Times New Roman"/>
                <w:sz w:val="24"/>
                <w:szCs w:val="24"/>
              </w:rPr>
              <w:t>201</w:t>
            </w:r>
          </w:p>
        </w:tc>
        <w:tc>
          <w:tcPr>
            <w:tcW w:w="836" w:type="dxa"/>
            <w:shd w:val="clear" w:color="auto" w:fill="auto"/>
            <w:noWrap/>
            <w:hideMark/>
          </w:tcPr>
          <w:p w14:paraId="50F9BBA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28,4</w:t>
            </w:r>
          </w:p>
        </w:tc>
        <w:tc>
          <w:tcPr>
            <w:tcW w:w="873" w:type="dxa"/>
            <w:shd w:val="clear" w:color="auto" w:fill="auto"/>
            <w:noWrap/>
            <w:hideMark/>
          </w:tcPr>
          <w:p w14:paraId="17A20A8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1,36</w:t>
            </w:r>
          </w:p>
        </w:tc>
        <w:tc>
          <w:tcPr>
            <w:tcW w:w="970" w:type="dxa"/>
            <w:shd w:val="clear" w:color="auto" w:fill="auto"/>
            <w:noWrap/>
            <w:hideMark/>
          </w:tcPr>
          <w:p w14:paraId="3E79E03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0,9</w:t>
            </w:r>
          </w:p>
        </w:tc>
      </w:tr>
      <w:tr w:rsidR="00173114" w:rsidRPr="00173114" w14:paraId="7BF2BC8E" w14:textId="77777777" w:rsidTr="007E78C9">
        <w:trPr>
          <w:trHeight w:val="300"/>
        </w:trPr>
        <w:tc>
          <w:tcPr>
            <w:tcW w:w="979" w:type="dxa"/>
            <w:shd w:val="clear" w:color="auto" w:fill="auto"/>
            <w:noWrap/>
            <w:hideMark/>
          </w:tcPr>
          <w:p w14:paraId="37C9ED9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Bi5</w:t>
            </w:r>
          </w:p>
        </w:tc>
        <w:tc>
          <w:tcPr>
            <w:tcW w:w="567" w:type="dxa"/>
            <w:shd w:val="clear" w:color="auto" w:fill="auto"/>
            <w:noWrap/>
            <w:hideMark/>
          </w:tcPr>
          <w:p w14:paraId="58ABC91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514E430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94,3</w:t>
            </w:r>
          </w:p>
        </w:tc>
        <w:tc>
          <w:tcPr>
            <w:tcW w:w="709" w:type="dxa"/>
            <w:shd w:val="clear" w:color="auto" w:fill="auto"/>
            <w:noWrap/>
            <w:hideMark/>
          </w:tcPr>
          <w:p w14:paraId="426E754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56,7</w:t>
            </w:r>
          </w:p>
        </w:tc>
        <w:tc>
          <w:tcPr>
            <w:tcW w:w="709" w:type="dxa"/>
            <w:shd w:val="clear" w:color="auto" w:fill="auto"/>
            <w:noWrap/>
            <w:hideMark/>
          </w:tcPr>
          <w:p w14:paraId="229609C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132</w:t>
            </w:r>
          </w:p>
        </w:tc>
        <w:tc>
          <w:tcPr>
            <w:tcW w:w="709" w:type="dxa"/>
            <w:shd w:val="clear" w:color="auto" w:fill="auto"/>
            <w:noWrap/>
            <w:hideMark/>
          </w:tcPr>
          <w:p w14:paraId="7102AB4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35,7</w:t>
            </w:r>
          </w:p>
        </w:tc>
        <w:tc>
          <w:tcPr>
            <w:tcW w:w="567" w:type="dxa"/>
            <w:shd w:val="clear" w:color="auto" w:fill="auto"/>
            <w:noWrap/>
            <w:hideMark/>
          </w:tcPr>
          <w:p w14:paraId="0E70B5C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w:t>
            </w:r>
          </w:p>
        </w:tc>
        <w:tc>
          <w:tcPr>
            <w:tcW w:w="671" w:type="dxa"/>
            <w:shd w:val="clear" w:color="auto" w:fill="auto"/>
            <w:noWrap/>
            <w:hideMark/>
          </w:tcPr>
          <w:p w14:paraId="14FA72FB"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339</w:t>
            </w:r>
          </w:p>
        </w:tc>
        <w:tc>
          <w:tcPr>
            <w:tcW w:w="758" w:type="dxa"/>
            <w:shd w:val="clear" w:color="auto" w:fill="auto"/>
            <w:noWrap/>
            <w:hideMark/>
          </w:tcPr>
          <w:p w14:paraId="6719B8E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15</w:t>
            </w:r>
          </w:p>
        </w:tc>
        <w:tc>
          <w:tcPr>
            <w:tcW w:w="677" w:type="dxa"/>
            <w:shd w:val="clear" w:color="auto" w:fill="auto"/>
            <w:noWrap/>
            <w:hideMark/>
          </w:tcPr>
          <w:p w14:paraId="60D89A0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165</w:t>
            </w:r>
          </w:p>
        </w:tc>
        <w:tc>
          <w:tcPr>
            <w:tcW w:w="836" w:type="dxa"/>
            <w:shd w:val="clear" w:color="auto" w:fill="auto"/>
            <w:noWrap/>
            <w:hideMark/>
          </w:tcPr>
          <w:p w14:paraId="709A5D1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18,3</w:t>
            </w:r>
          </w:p>
        </w:tc>
        <w:tc>
          <w:tcPr>
            <w:tcW w:w="873" w:type="dxa"/>
            <w:shd w:val="clear" w:color="auto" w:fill="auto"/>
            <w:noWrap/>
            <w:hideMark/>
          </w:tcPr>
          <w:p w14:paraId="6CF1B43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0,99</w:t>
            </w:r>
          </w:p>
        </w:tc>
        <w:tc>
          <w:tcPr>
            <w:tcW w:w="970" w:type="dxa"/>
            <w:shd w:val="clear" w:color="auto" w:fill="auto"/>
            <w:noWrap/>
            <w:hideMark/>
          </w:tcPr>
          <w:p w14:paraId="0F9C584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-0,1</w:t>
            </w:r>
          </w:p>
        </w:tc>
      </w:tr>
      <w:tr w:rsidR="00173114" w:rsidRPr="00173114" w14:paraId="0AB2EB83" w14:textId="77777777" w:rsidTr="007E78C9">
        <w:trPr>
          <w:trHeight w:val="300"/>
        </w:trPr>
        <w:tc>
          <w:tcPr>
            <w:tcW w:w="979" w:type="dxa"/>
            <w:shd w:val="clear" w:color="auto" w:fill="auto"/>
            <w:noWrap/>
            <w:hideMark/>
          </w:tcPr>
          <w:p w14:paraId="2A3898F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Bi10</w:t>
            </w:r>
          </w:p>
        </w:tc>
        <w:tc>
          <w:tcPr>
            <w:tcW w:w="567" w:type="dxa"/>
            <w:shd w:val="clear" w:color="auto" w:fill="auto"/>
            <w:noWrap/>
            <w:hideMark/>
          </w:tcPr>
          <w:p w14:paraId="5850D52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300D42E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70,7</w:t>
            </w:r>
          </w:p>
        </w:tc>
        <w:tc>
          <w:tcPr>
            <w:tcW w:w="709" w:type="dxa"/>
            <w:shd w:val="clear" w:color="auto" w:fill="auto"/>
            <w:noWrap/>
            <w:hideMark/>
          </w:tcPr>
          <w:p w14:paraId="07CD8C8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42,4</w:t>
            </w:r>
          </w:p>
        </w:tc>
        <w:tc>
          <w:tcPr>
            <w:tcW w:w="709" w:type="dxa"/>
            <w:shd w:val="clear" w:color="auto" w:fill="auto"/>
            <w:noWrap/>
            <w:hideMark/>
          </w:tcPr>
          <w:p w14:paraId="7395491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99</w:t>
            </w:r>
          </w:p>
        </w:tc>
        <w:tc>
          <w:tcPr>
            <w:tcW w:w="709" w:type="dxa"/>
            <w:shd w:val="clear" w:color="auto" w:fill="auto"/>
            <w:noWrap/>
            <w:hideMark/>
          </w:tcPr>
          <w:p w14:paraId="4121278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19</w:t>
            </w:r>
          </w:p>
        </w:tc>
        <w:tc>
          <w:tcPr>
            <w:tcW w:w="567" w:type="dxa"/>
            <w:shd w:val="clear" w:color="auto" w:fill="auto"/>
            <w:noWrap/>
            <w:hideMark/>
          </w:tcPr>
          <w:p w14:paraId="2FF761B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w:t>
            </w:r>
          </w:p>
        </w:tc>
        <w:tc>
          <w:tcPr>
            <w:tcW w:w="671" w:type="dxa"/>
            <w:shd w:val="clear" w:color="auto" w:fill="auto"/>
            <w:noWrap/>
            <w:hideMark/>
          </w:tcPr>
          <w:p w14:paraId="406C1E8B"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253</w:t>
            </w:r>
          </w:p>
        </w:tc>
        <w:tc>
          <w:tcPr>
            <w:tcW w:w="758" w:type="dxa"/>
            <w:shd w:val="clear" w:color="auto" w:fill="auto"/>
            <w:noWrap/>
            <w:hideMark/>
          </w:tcPr>
          <w:p w14:paraId="0EDC806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14</w:t>
            </w:r>
          </w:p>
        </w:tc>
        <w:tc>
          <w:tcPr>
            <w:tcW w:w="677" w:type="dxa"/>
            <w:shd w:val="clear" w:color="auto" w:fill="auto"/>
            <w:noWrap/>
            <w:hideMark/>
          </w:tcPr>
          <w:p w14:paraId="3C36DB5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120</w:t>
            </w:r>
          </w:p>
        </w:tc>
        <w:tc>
          <w:tcPr>
            <w:tcW w:w="836" w:type="dxa"/>
            <w:shd w:val="clear" w:color="auto" w:fill="auto"/>
            <w:noWrap/>
            <w:hideMark/>
          </w:tcPr>
          <w:p w14:paraId="1F887B7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13,8</w:t>
            </w:r>
          </w:p>
        </w:tc>
        <w:tc>
          <w:tcPr>
            <w:tcW w:w="873" w:type="dxa"/>
            <w:shd w:val="clear" w:color="auto" w:fill="auto"/>
            <w:noWrap/>
            <w:hideMark/>
          </w:tcPr>
          <w:p w14:paraId="51F5FB5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1,07</w:t>
            </w:r>
          </w:p>
        </w:tc>
        <w:tc>
          <w:tcPr>
            <w:tcW w:w="970" w:type="dxa"/>
            <w:shd w:val="clear" w:color="auto" w:fill="auto"/>
            <w:noWrap/>
            <w:hideMark/>
          </w:tcPr>
          <w:p w14:paraId="64B83AC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-0,08</w:t>
            </w:r>
          </w:p>
        </w:tc>
      </w:tr>
      <w:tr w:rsidR="00173114" w:rsidRPr="00173114" w14:paraId="27CD1635" w14:textId="77777777" w:rsidTr="007E78C9">
        <w:trPr>
          <w:trHeight w:val="300"/>
        </w:trPr>
        <w:tc>
          <w:tcPr>
            <w:tcW w:w="979" w:type="dxa"/>
            <w:shd w:val="clear" w:color="auto" w:fill="auto"/>
            <w:noWrap/>
            <w:hideMark/>
          </w:tcPr>
          <w:p w14:paraId="0D01BB9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ALT1</w:t>
            </w:r>
          </w:p>
        </w:tc>
        <w:tc>
          <w:tcPr>
            <w:tcW w:w="567" w:type="dxa"/>
            <w:shd w:val="clear" w:color="auto" w:fill="auto"/>
            <w:noWrap/>
            <w:hideMark/>
          </w:tcPr>
          <w:p w14:paraId="168534EB"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0F4BD84B"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169,5</w:t>
            </w:r>
          </w:p>
        </w:tc>
        <w:tc>
          <w:tcPr>
            <w:tcW w:w="709" w:type="dxa"/>
            <w:shd w:val="clear" w:color="auto" w:fill="auto"/>
            <w:noWrap/>
            <w:hideMark/>
          </w:tcPr>
          <w:p w14:paraId="6BB55C3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52</w:t>
            </w:r>
          </w:p>
        </w:tc>
        <w:tc>
          <w:tcPr>
            <w:tcW w:w="709" w:type="dxa"/>
            <w:shd w:val="clear" w:color="auto" w:fill="auto"/>
            <w:noWrap/>
            <w:hideMark/>
          </w:tcPr>
          <w:p w14:paraId="279F487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287,1</w:t>
            </w:r>
          </w:p>
        </w:tc>
        <w:tc>
          <w:tcPr>
            <w:tcW w:w="709" w:type="dxa"/>
            <w:shd w:val="clear" w:color="auto" w:fill="auto"/>
            <w:noWrap/>
            <w:hideMark/>
          </w:tcPr>
          <w:p w14:paraId="24AC477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80</w:t>
            </w:r>
          </w:p>
        </w:tc>
        <w:tc>
          <w:tcPr>
            <w:tcW w:w="567" w:type="dxa"/>
            <w:shd w:val="clear" w:color="auto" w:fill="auto"/>
            <w:noWrap/>
            <w:hideMark/>
          </w:tcPr>
          <w:p w14:paraId="003E5D3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w:t>
            </w:r>
          </w:p>
        </w:tc>
        <w:tc>
          <w:tcPr>
            <w:tcW w:w="671" w:type="dxa"/>
            <w:shd w:val="clear" w:color="auto" w:fill="auto"/>
            <w:noWrap/>
            <w:hideMark/>
          </w:tcPr>
          <w:p w14:paraId="738B280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1620</w:t>
            </w:r>
          </w:p>
        </w:tc>
        <w:tc>
          <w:tcPr>
            <w:tcW w:w="758" w:type="dxa"/>
            <w:shd w:val="clear" w:color="auto" w:fill="auto"/>
            <w:noWrap/>
            <w:hideMark/>
          </w:tcPr>
          <w:p w14:paraId="3C8A6F1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37</w:t>
            </w:r>
          </w:p>
        </w:tc>
        <w:tc>
          <w:tcPr>
            <w:tcW w:w="677" w:type="dxa"/>
            <w:shd w:val="clear" w:color="auto" w:fill="auto"/>
            <w:noWrap/>
            <w:hideMark/>
          </w:tcPr>
          <w:p w14:paraId="25D51E4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142</w:t>
            </w:r>
          </w:p>
        </w:tc>
        <w:tc>
          <w:tcPr>
            <w:tcW w:w="836" w:type="dxa"/>
            <w:shd w:val="clear" w:color="auto" w:fill="auto"/>
            <w:noWrap/>
            <w:hideMark/>
          </w:tcPr>
          <w:p w14:paraId="7BF7377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57,8</w:t>
            </w:r>
          </w:p>
        </w:tc>
        <w:tc>
          <w:tcPr>
            <w:tcW w:w="873" w:type="dxa"/>
            <w:shd w:val="clear" w:color="auto" w:fill="auto"/>
            <w:noWrap/>
            <w:hideMark/>
          </w:tcPr>
          <w:p w14:paraId="5618FBB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3,93</w:t>
            </w:r>
          </w:p>
        </w:tc>
        <w:tc>
          <w:tcPr>
            <w:tcW w:w="970" w:type="dxa"/>
            <w:shd w:val="clear" w:color="auto" w:fill="auto"/>
            <w:noWrap/>
            <w:hideMark/>
          </w:tcPr>
          <w:p w14:paraId="177CBF8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16,6</w:t>
            </w:r>
          </w:p>
        </w:tc>
      </w:tr>
      <w:tr w:rsidR="00173114" w:rsidRPr="00173114" w14:paraId="349C2647" w14:textId="77777777" w:rsidTr="007E78C9">
        <w:trPr>
          <w:trHeight w:val="300"/>
        </w:trPr>
        <w:tc>
          <w:tcPr>
            <w:tcW w:w="979" w:type="dxa"/>
            <w:shd w:val="clear" w:color="auto" w:fill="auto"/>
            <w:noWrap/>
            <w:hideMark/>
          </w:tcPr>
          <w:p w14:paraId="01D9B98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ALT5</w:t>
            </w:r>
          </w:p>
        </w:tc>
        <w:tc>
          <w:tcPr>
            <w:tcW w:w="567" w:type="dxa"/>
            <w:shd w:val="clear" w:color="auto" w:fill="auto"/>
            <w:noWrap/>
            <w:hideMark/>
          </w:tcPr>
          <w:p w14:paraId="18AE8A4B"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7AFC1F7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67,4</w:t>
            </w:r>
          </w:p>
        </w:tc>
        <w:tc>
          <w:tcPr>
            <w:tcW w:w="709" w:type="dxa"/>
            <w:shd w:val="clear" w:color="auto" w:fill="auto"/>
            <w:noWrap/>
            <w:hideMark/>
          </w:tcPr>
          <w:p w14:paraId="354FD5E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43,5</w:t>
            </w:r>
          </w:p>
        </w:tc>
        <w:tc>
          <w:tcPr>
            <w:tcW w:w="709" w:type="dxa"/>
            <w:shd w:val="clear" w:color="auto" w:fill="auto"/>
            <w:noWrap/>
            <w:hideMark/>
          </w:tcPr>
          <w:p w14:paraId="52CD9EE9"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91,4</w:t>
            </w:r>
          </w:p>
        </w:tc>
        <w:tc>
          <w:tcPr>
            <w:tcW w:w="709" w:type="dxa"/>
            <w:shd w:val="clear" w:color="auto" w:fill="auto"/>
            <w:noWrap/>
            <w:hideMark/>
          </w:tcPr>
          <w:p w14:paraId="35563FF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44,5</w:t>
            </w:r>
          </w:p>
        </w:tc>
        <w:tc>
          <w:tcPr>
            <w:tcW w:w="567" w:type="dxa"/>
            <w:shd w:val="clear" w:color="auto" w:fill="auto"/>
            <w:noWrap/>
            <w:hideMark/>
          </w:tcPr>
          <w:p w14:paraId="48E1A39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w:t>
            </w:r>
          </w:p>
        </w:tc>
        <w:tc>
          <w:tcPr>
            <w:tcW w:w="671" w:type="dxa"/>
            <w:shd w:val="clear" w:color="auto" w:fill="auto"/>
            <w:noWrap/>
            <w:hideMark/>
          </w:tcPr>
          <w:p w14:paraId="134E2ADB"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319</w:t>
            </w:r>
          </w:p>
        </w:tc>
        <w:tc>
          <w:tcPr>
            <w:tcW w:w="758" w:type="dxa"/>
            <w:shd w:val="clear" w:color="auto" w:fill="auto"/>
            <w:noWrap/>
            <w:hideMark/>
          </w:tcPr>
          <w:p w14:paraId="38CEDA3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677" w:type="dxa"/>
            <w:shd w:val="clear" w:color="auto" w:fill="auto"/>
            <w:noWrap/>
            <w:hideMark/>
          </w:tcPr>
          <w:p w14:paraId="729654D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79</w:t>
            </w:r>
          </w:p>
        </w:tc>
        <w:tc>
          <w:tcPr>
            <w:tcW w:w="836" w:type="dxa"/>
            <w:shd w:val="clear" w:color="auto" w:fill="auto"/>
            <w:noWrap/>
            <w:hideMark/>
          </w:tcPr>
          <w:p w14:paraId="0C415BF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11,7</w:t>
            </w:r>
          </w:p>
        </w:tc>
        <w:tc>
          <w:tcPr>
            <w:tcW w:w="873" w:type="dxa"/>
            <w:shd w:val="clear" w:color="auto" w:fill="auto"/>
            <w:noWrap/>
            <w:hideMark/>
          </w:tcPr>
          <w:p w14:paraId="42715AC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2,42</w:t>
            </w:r>
          </w:p>
        </w:tc>
        <w:tc>
          <w:tcPr>
            <w:tcW w:w="970" w:type="dxa"/>
            <w:shd w:val="clear" w:color="auto" w:fill="auto"/>
            <w:noWrap/>
            <w:hideMark/>
          </w:tcPr>
          <w:p w14:paraId="11B3AA6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7,4</w:t>
            </w:r>
          </w:p>
        </w:tc>
      </w:tr>
      <w:tr w:rsidR="00173114" w:rsidRPr="00173114" w14:paraId="3D448214" w14:textId="77777777" w:rsidTr="007E78C9">
        <w:trPr>
          <w:trHeight w:val="300"/>
        </w:trPr>
        <w:tc>
          <w:tcPr>
            <w:tcW w:w="979" w:type="dxa"/>
            <w:shd w:val="clear" w:color="auto" w:fill="auto"/>
            <w:noWrap/>
            <w:hideMark/>
          </w:tcPr>
          <w:p w14:paraId="65753FDE" w14:textId="77777777" w:rsidR="007C13DB" w:rsidRPr="00173114" w:rsidRDefault="007C13DB" w:rsidP="00173114">
            <w:pPr>
              <w:spacing w:after="0" w:line="240" w:lineRule="auto"/>
              <w:ind w:right="-121"/>
              <w:rPr>
                <w:rFonts w:ascii="Times New Roman" w:eastAsia="Calibri" w:hAnsi="Times New Roman" w:cs="Times New Roman"/>
                <w:sz w:val="24"/>
                <w:szCs w:val="24"/>
              </w:rPr>
            </w:pPr>
            <w:r w:rsidRPr="00173114">
              <w:rPr>
                <w:rFonts w:ascii="Times New Roman" w:eastAsia="Calibri" w:hAnsi="Times New Roman" w:cs="Times New Roman"/>
                <w:sz w:val="24"/>
                <w:szCs w:val="24"/>
              </w:rPr>
              <w:t>ALT10</w:t>
            </w:r>
          </w:p>
        </w:tc>
        <w:tc>
          <w:tcPr>
            <w:tcW w:w="567" w:type="dxa"/>
            <w:shd w:val="clear" w:color="auto" w:fill="auto"/>
            <w:noWrap/>
            <w:hideMark/>
          </w:tcPr>
          <w:p w14:paraId="5E200BD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0E72983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51,9</w:t>
            </w:r>
          </w:p>
        </w:tc>
        <w:tc>
          <w:tcPr>
            <w:tcW w:w="709" w:type="dxa"/>
            <w:shd w:val="clear" w:color="auto" w:fill="auto"/>
            <w:noWrap/>
            <w:hideMark/>
          </w:tcPr>
          <w:p w14:paraId="5D4715E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31</w:t>
            </w:r>
          </w:p>
        </w:tc>
        <w:tc>
          <w:tcPr>
            <w:tcW w:w="709" w:type="dxa"/>
            <w:shd w:val="clear" w:color="auto" w:fill="auto"/>
            <w:noWrap/>
            <w:hideMark/>
          </w:tcPr>
          <w:p w14:paraId="0B21270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72,7</w:t>
            </w:r>
          </w:p>
        </w:tc>
        <w:tc>
          <w:tcPr>
            <w:tcW w:w="709" w:type="dxa"/>
            <w:shd w:val="clear" w:color="auto" w:fill="auto"/>
            <w:noWrap/>
            <w:hideMark/>
          </w:tcPr>
          <w:p w14:paraId="11E2E9A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41,5</w:t>
            </w:r>
          </w:p>
        </w:tc>
        <w:tc>
          <w:tcPr>
            <w:tcW w:w="567" w:type="dxa"/>
            <w:shd w:val="clear" w:color="auto" w:fill="auto"/>
            <w:noWrap/>
            <w:hideMark/>
          </w:tcPr>
          <w:p w14:paraId="492B32D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w:t>
            </w:r>
          </w:p>
        </w:tc>
        <w:tc>
          <w:tcPr>
            <w:tcW w:w="671" w:type="dxa"/>
            <w:shd w:val="clear" w:color="auto" w:fill="auto"/>
            <w:noWrap/>
            <w:hideMark/>
          </w:tcPr>
          <w:p w14:paraId="194952C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321</w:t>
            </w:r>
          </w:p>
        </w:tc>
        <w:tc>
          <w:tcPr>
            <w:tcW w:w="758" w:type="dxa"/>
            <w:shd w:val="clear" w:color="auto" w:fill="auto"/>
            <w:noWrap/>
            <w:hideMark/>
          </w:tcPr>
          <w:p w14:paraId="2CF9170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25</w:t>
            </w:r>
          </w:p>
        </w:tc>
        <w:tc>
          <w:tcPr>
            <w:tcW w:w="677" w:type="dxa"/>
            <w:shd w:val="clear" w:color="auto" w:fill="auto"/>
            <w:noWrap/>
            <w:hideMark/>
          </w:tcPr>
          <w:p w14:paraId="6AF60C2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61</w:t>
            </w:r>
          </w:p>
        </w:tc>
        <w:tc>
          <w:tcPr>
            <w:tcW w:w="836" w:type="dxa"/>
            <w:shd w:val="clear" w:color="auto" w:fill="auto"/>
            <w:noWrap/>
            <w:hideMark/>
          </w:tcPr>
          <w:p w14:paraId="7C3C805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10,2</w:t>
            </w:r>
          </w:p>
        </w:tc>
        <w:tc>
          <w:tcPr>
            <w:tcW w:w="873" w:type="dxa"/>
            <w:shd w:val="clear" w:color="auto" w:fill="auto"/>
            <w:noWrap/>
            <w:hideMark/>
          </w:tcPr>
          <w:p w14:paraId="381388F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4,14</w:t>
            </w:r>
          </w:p>
        </w:tc>
        <w:tc>
          <w:tcPr>
            <w:tcW w:w="970" w:type="dxa"/>
            <w:shd w:val="clear" w:color="auto" w:fill="auto"/>
            <w:noWrap/>
            <w:hideMark/>
          </w:tcPr>
          <w:p w14:paraId="6079D74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20</w:t>
            </w:r>
          </w:p>
        </w:tc>
      </w:tr>
      <w:tr w:rsidR="00173114" w:rsidRPr="00173114" w14:paraId="1DACAAC1" w14:textId="77777777" w:rsidTr="007E78C9">
        <w:trPr>
          <w:trHeight w:val="300"/>
        </w:trPr>
        <w:tc>
          <w:tcPr>
            <w:tcW w:w="979" w:type="dxa"/>
            <w:shd w:val="clear" w:color="auto" w:fill="auto"/>
            <w:noWrap/>
            <w:hideMark/>
          </w:tcPr>
          <w:p w14:paraId="083F177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AST1</w:t>
            </w:r>
          </w:p>
        </w:tc>
        <w:tc>
          <w:tcPr>
            <w:tcW w:w="567" w:type="dxa"/>
            <w:shd w:val="clear" w:color="auto" w:fill="auto"/>
            <w:noWrap/>
            <w:hideMark/>
          </w:tcPr>
          <w:p w14:paraId="77737CF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248E79B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210,5</w:t>
            </w:r>
          </w:p>
        </w:tc>
        <w:tc>
          <w:tcPr>
            <w:tcW w:w="709" w:type="dxa"/>
            <w:shd w:val="clear" w:color="auto" w:fill="auto"/>
            <w:noWrap/>
            <w:hideMark/>
          </w:tcPr>
          <w:p w14:paraId="08E0DEF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58</w:t>
            </w:r>
          </w:p>
        </w:tc>
        <w:tc>
          <w:tcPr>
            <w:tcW w:w="709" w:type="dxa"/>
            <w:shd w:val="clear" w:color="auto" w:fill="auto"/>
            <w:noWrap/>
            <w:hideMark/>
          </w:tcPr>
          <w:p w14:paraId="35D6700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362,7</w:t>
            </w:r>
          </w:p>
        </w:tc>
        <w:tc>
          <w:tcPr>
            <w:tcW w:w="709" w:type="dxa"/>
            <w:shd w:val="clear" w:color="auto" w:fill="auto"/>
            <w:noWrap/>
            <w:hideMark/>
          </w:tcPr>
          <w:p w14:paraId="7E940B7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80</w:t>
            </w:r>
          </w:p>
        </w:tc>
        <w:tc>
          <w:tcPr>
            <w:tcW w:w="567" w:type="dxa"/>
            <w:shd w:val="clear" w:color="auto" w:fill="auto"/>
            <w:noWrap/>
            <w:hideMark/>
          </w:tcPr>
          <w:p w14:paraId="1088AF0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24</w:t>
            </w:r>
          </w:p>
        </w:tc>
        <w:tc>
          <w:tcPr>
            <w:tcW w:w="671" w:type="dxa"/>
            <w:shd w:val="clear" w:color="auto" w:fill="auto"/>
            <w:noWrap/>
            <w:hideMark/>
          </w:tcPr>
          <w:p w14:paraId="66B0188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2120</w:t>
            </w:r>
          </w:p>
        </w:tc>
        <w:tc>
          <w:tcPr>
            <w:tcW w:w="758" w:type="dxa"/>
            <w:shd w:val="clear" w:color="auto" w:fill="auto"/>
            <w:noWrap/>
            <w:hideMark/>
          </w:tcPr>
          <w:p w14:paraId="0CA9E39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52</w:t>
            </w:r>
          </w:p>
        </w:tc>
        <w:tc>
          <w:tcPr>
            <w:tcW w:w="677" w:type="dxa"/>
            <w:shd w:val="clear" w:color="auto" w:fill="auto"/>
            <w:noWrap/>
            <w:hideMark/>
          </w:tcPr>
          <w:p w14:paraId="6C8CC49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137</w:t>
            </w:r>
          </w:p>
        </w:tc>
        <w:tc>
          <w:tcPr>
            <w:tcW w:w="836" w:type="dxa"/>
            <w:shd w:val="clear" w:color="auto" w:fill="auto"/>
            <w:noWrap/>
            <w:hideMark/>
          </w:tcPr>
          <w:p w14:paraId="6F5E993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74,4</w:t>
            </w:r>
          </w:p>
        </w:tc>
        <w:tc>
          <w:tcPr>
            <w:tcW w:w="873" w:type="dxa"/>
            <w:shd w:val="clear" w:color="auto" w:fill="auto"/>
            <w:noWrap/>
            <w:hideMark/>
          </w:tcPr>
          <w:p w14:paraId="1B27B97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4,01</w:t>
            </w:r>
          </w:p>
        </w:tc>
        <w:tc>
          <w:tcPr>
            <w:tcW w:w="970" w:type="dxa"/>
            <w:shd w:val="clear" w:color="auto" w:fill="auto"/>
            <w:noWrap/>
            <w:hideMark/>
          </w:tcPr>
          <w:p w14:paraId="5E026A1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17,6</w:t>
            </w:r>
          </w:p>
        </w:tc>
      </w:tr>
      <w:tr w:rsidR="00173114" w:rsidRPr="00173114" w14:paraId="13971FE7" w14:textId="77777777" w:rsidTr="007E78C9">
        <w:trPr>
          <w:trHeight w:val="300"/>
        </w:trPr>
        <w:tc>
          <w:tcPr>
            <w:tcW w:w="979" w:type="dxa"/>
            <w:shd w:val="clear" w:color="auto" w:fill="auto"/>
            <w:noWrap/>
            <w:hideMark/>
          </w:tcPr>
          <w:p w14:paraId="041F830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AST5</w:t>
            </w:r>
          </w:p>
        </w:tc>
        <w:tc>
          <w:tcPr>
            <w:tcW w:w="567" w:type="dxa"/>
            <w:shd w:val="clear" w:color="auto" w:fill="auto"/>
            <w:noWrap/>
            <w:hideMark/>
          </w:tcPr>
          <w:p w14:paraId="47F1B5D9"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1EDA22A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57,7</w:t>
            </w:r>
          </w:p>
        </w:tc>
        <w:tc>
          <w:tcPr>
            <w:tcW w:w="709" w:type="dxa"/>
            <w:shd w:val="clear" w:color="auto" w:fill="auto"/>
            <w:noWrap/>
            <w:hideMark/>
          </w:tcPr>
          <w:p w14:paraId="3170D5F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45,7</w:t>
            </w:r>
          </w:p>
        </w:tc>
        <w:tc>
          <w:tcPr>
            <w:tcW w:w="709" w:type="dxa"/>
            <w:shd w:val="clear" w:color="auto" w:fill="auto"/>
            <w:noWrap/>
            <w:hideMark/>
          </w:tcPr>
          <w:p w14:paraId="50CDF28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69,7</w:t>
            </w:r>
          </w:p>
        </w:tc>
        <w:tc>
          <w:tcPr>
            <w:tcW w:w="709" w:type="dxa"/>
            <w:shd w:val="clear" w:color="auto" w:fill="auto"/>
            <w:noWrap/>
            <w:hideMark/>
          </w:tcPr>
          <w:p w14:paraId="07DEC21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55,5</w:t>
            </w:r>
          </w:p>
        </w:tc>
        <w:tc>
          <w:tcPr>
            <w:tcW w:w="567" w:type="dxa"/>
            <w:shd w:val="clear" w:color="auto" w:fill="auto"/>
            <w:noWrap/>
            <w:hideMark/>
          </w:tcPr>
          <w:p w14:paraId="07C804E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13</w:t>
            </w:r>
          </w:p>
        </w:tc>
        <w:tc>
          <w:tcPr>
            <w:tcW w:w="671" w:type="dxa"/>
            <w:shd w:val="clear" w:color="auto" w:fill="auto"/>
            <w:noWrap/>
            <w:hideMark/>
          </w:tcPr>
          <w:p w14:paraId="1F700B8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189</w:t>
            </w:r>
          </w:p>
        </w:tc>
        <w:tc>
          <w:tcPr>
            <w:tcW w:w="758" w:type="dxa"/>
            <w:shd w:val="clear" w:color="auto" w:fill="auto"/>
            <w:noWrap/>
            <w:hideMark/>
          </w:tcPr>
          <w:p w14:paraId="2875E639"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38</w:t>
            </w:r>
          </w:p>
        </w:tc>
        <w:tc>
          <w:tcPr>
            <w:tcW w:w="677" w:type="dxa"/>
            <w:shd w:val="clear" w:color="auto" w:fill="auto"/>
            <w:noWrap/>
            <w:hideMark/>
          </w:tcPr>
          <w:p w14:paraId="4E0DDF7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67</w:t>
            </w:r>
          </w:p>
        </w:tc>
        <w:tc>
          <w:tcPr>
            <w:tcW w:w="836" w:type="dxa"/>
            <w:shd w:val="clear" w:color="auto" w:fill="auto"/>
            <w:noWrap/>
            <w:hideMark/>
          </w:tcPr>
          <w:p w14:paraId="0541B78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5,8</w:t>
            </w:r>
          </w:p>
        </w:tc>
        <w:tc>
          <w:tcPr>
            <w:tcW w:w="873" w:type="dxa"/>
            <w:shd w:val="clear" w:color="auto" w:fill="auto"/>
            <w:noWrap/>
            <w:hideMark/>
          </w:tcPr>
          <w:p w14:paraId="4529DEA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2,37</w:t>
            </w:r>
          </w:p>
        </w:tc>
        <w:tc>
          <w:tcPr>
            <w:tcW w:w="970" w:type="dxa"/>
            <w:shd w:val="clear" w:color="auto" w:fill="auto"/>
            <w:noWrap/>
            <w:hideMark/>
          </w:tcPr>
          <w:p w14:paraId="725074A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9,1</w:t>
            </w:r>
          </w:p>
        </w:tc>
      </w:tr>
      <w:tr w:rsidR="00173114" w:rsidRPr="00173114" w14:paraId="397BA5F6" w14:textId="77777777" w:rsidTr="007E78C9">
        <w:trPr>
          <w:trHeight w:val="300"/>
        </w:trPr>
        <w:tc>
          <w:tcPr>
            <w:tcW w:w="979" w:type="dxa"/>
            <w:shd w:val="clear" w:color="auto" w:fill="auto"/>
            <w:noWrap/>
            <w:hideMark/>
          </w:tcPr>
          <w:p w14:paraId="27AFAB79" w14:textId="77777777" w:rsidR="007C13DB" w:rsidRPr="00173114" w:rsidRDefault="007C13DB" w:rsidP="00173114">
            <w:pPr>
              <w:spacing w:after="0" w:line="240" w:lineRule="auto"/>
              <w:ind w:right="-103"/>
              <w:rPr>
                <w:rFonts w:ascii="Times New Roman" w:eastAsia="Calibri" w:hAnsi="Times New Roman" w:cs="Times New Roman"/>
                <w:sz w:val="24"/>
                <w:szCs w:val="24"/>
              </w:rPr>
            </w:pPr>
            <w:r w:rsidRPr="00173114">
              <w:rPr>
                <w:rFonts w:ascii="Times New Roman" w:eastAsia="Calibri" w:hAnsi="Times New Roman" w:cs="Times New Roman"/>
                <w:sz w:val="24"/>
                <w:szCs w:val="24"/>
              </w:rPr>
              <w:t>AST10</w:t>
            </w:r>
          </w:p>
        </w:tc>
        <w:tc>
          <w:tcPr>
            <w:tcW w:w="567" w:type="dxa"/>
            <w:shd w:val="clear" w:color="auto" w:fill="auto"/>
            <w:noWrap/>
            <w:hideMark/>
          </w:tcPr>
          <w:p w14:paraId="19521089"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7C51077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55</w:t>
            </w:r>
          </w:p>
        </w:tc>
        <w:tc>
          <w:tcPr>
            <w:tcW w:w="709" w:type="dxa"/>
            <w:shd w:val="clear" w:color="auto" w:fill="auto"/>
            <w:noWrap/>
            <w:hideMark/>
          </w:tcPr>
          <w:p w14:paraId="4B99880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30,2</w:t>
            </w:r>
          </w:p>
        </w:tc>
        <w:tc>
          <w:tcPr>
            <w:tcW w:w="709" w:type="dxa"/>
            <w:shd w:val="clear" w:color="auto" w:fill="auto"/>
            <w:noWrap/>
            <w:hideMark/>
          </w:tcPr>
          <w:p w14:paraId="5C0435C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80</w:t>
            </w:r>
          </w:p>
        </w:tc>
        <w:tc>
          <w:tcPr>
            <w:tcW w:w="709" w:type="dxa"/>
            <w:shd w:val="clear" w:color="auto" w:fill="auto"/>
            <w:noWrap/>
            <w:hideMark/>
          </w:tcPr>
          <w:p w14:paraId="289101B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35</w:t>
            </w:r>
          </w:p>
        </w:tc>
        <w:tc>
          <w:tcPr>
            <w:tcW w:w="567" w:type="dxa"/>
            <w:shd w:val="clear" w:color="auto" w:fill="auto"/>
            <w:noWrap/>
            <w:hideMark/>
          </w:tcPr>
          <w:p w14:paraId="5DFAC5A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15</w:t>
            </w:r>
          </w:p>
        </w:tc>
        <w:tc>
          <w:tcPr>
            <w:tcW w:w="671" w:type="dxa"/>
            <w:shd w:val="clear" w:color="auto" w:fill="auto"/>
            <w:noWrap/>
            <w:hideMark/>
          </w:tcPr>
          <w:p w14:paraId="787E910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385</w:t>
            </w:r>
          </w:p>
        </w:tc>
        <w:tc>
          <w:tcPr>
            <w:tcW w:w="758" w:type="dxa"/>
            <w:shd w:val="clear" w:color="auto" w:fill="auto"/>
            <w:noWrap/>
            <w:hideMark/>
          </w:tcPr>
          <w:p w14:paraId="2A8DC9A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24</w:t>
            </w:r>
          </w:p>
        </w:tc>
        <w:tc>
          <w:tcPr>
            <w:tcW w:w="677" w:type="dxa"/>
            <w:shd w:val="clear" w:color="auto" w:fill="auto"/>
            <w:noWrap/>
            <w:hideMark/>
          </w:tcPr>
          <w:p w14:paraId="1C7EC47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65</w:t>
            </w:r>
          </w:p>
        </w:tc>
        <w:tc>
          <w:tcPr>
            <w:tcW w:w="836" w:type="dxa"/>
            <w:shd w:val="clear" w:color="auto" w:fill="auto"/>
            <w:noWrap/>
            <w:hideMark/>
          </w:tcPr>
          <w:p w14:paraId="4644FD0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12,1</w:t>
            </w:r>
          </w:p>
        </w:tc>
        <w:tc>
          <w:tcPr>
            <w:tcW w:w="873" w:type="dxa"/>
            <w:shd w:val="clear" w:color="auto" w:fill="auto"/>
            <w:noWrap/>
            <w:hideMark/>
          </w:tcPr>
          <w:p w14:paraId="5FABB48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4,47</w:t>
            </w:r>
          </w:p>
        </w:tc>
        <w:tc>
          <w:tcPr>
            <w:tcW w:w="970" w:type="dxa"/>
            <w:shd w:val="clear" w:color="auto" w:fill="auto"/>
            <w:noWrap/>
            <w:hideMark/>
          </w:tcPr>
          <w:p w14:paraId="593AA29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22,3</w:t>
            </w:r>
          </w:p>
        </w:tc>
      </w:tr>
      <w:tr w:rsidR="00173114" w:rsidRPr="00173114" w14:paraId="20FF9879" w14:textId="77777777" w:rsidTr="007E78C9">
        <w:trPr>
          <w:trHeight w:val="300"/>
        </w:trPr>
        <w:tc>
          <w:tcPr>
            <w:tcW w:w="979" w:type="dxa"/>
            <w:shd w:val="clear" w:color="auto" w:fill="auto"/>
            <w:noWrap/>
            <w:hideMark/>
          </w:tcPr>
          <w:p w14:paraId="579AAFE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Alb5</w:t>
            </w:r>
          </w:p>
        </w:tc>
        <w:tc>
          <w:tcPr>
            <w:tcW w:w="567" w:type="dxa"/>
            <w:shd w:val="clear" w:color="auto" w:fill="auto"/>
            <w:noWrap/>
            <w:hideMark/>
          </w:tcPr>
          <w:p w14:paraId="645BDD9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33515A3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35,4</w:t>
            </w:r>
          </w:p>
        </w:tc>
        <w:tc>
          <w:tcPr>
            <w:tcW w:w="709" w:type="dxa"/>
            <w:shd w:val="clear" w:color="auto" w:fill="auto"/>
            <w:noWrap/>
            <w:hideMark/>
          </w:tcPr>
          <w:p w14:paraId="52FF318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33,4</w:t>
            </w:r>
          </w:p>
        </w:tc>
        <w:tc>
          <w:tcPr>
            <w:tcW w:w="709" w:type="dxa"/>
            <w:shd w:val="clear" w:color="auto" w:fill="auto"/>
            <w:noWrap/>
            <w:hideMark/>
          </w:tcPr>
          <w:p w14:paraId="231B9BF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37,4</w:t>
            </w:r>
          </w:p>
        </w:tc>
        <w:tc>
          <w:tcPr>
            <w:tcW w:w="709" w:type="dxa"/>
            <w:shd w:val="clear" w:color="auto" w:fill="auto"/>
            <w:noWrap/>
            <w:hideMark/>
          </w:tcPr>
          <w:p w14:paraId="753B856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35,5</w:t>
            </w:r>
          </w:p>
        </w:tc>
        <w:tc>
          <w:tcPr>
            <w:tcW w:w="567" w:type="dxa"/>
            <w:shd w:val="clear" w:color="auto" w:fill="auto"/>
            <w:noWrap/>
            <w:hideMark/>
          </w:tcPr>
          <w:p w14:paraId="077AD55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25</w:t>
            </w:r>
          </w:p>
        </w:tc>
        <w:tc>
          <w:tcPr>
            <w:tcW w:w="671" w:type="dxa"/>
            <w:shd w:val="clear" w:color="auto" w:fill="auto"/>
            <w:noWrap/>
            <w:hideMark/>
          </w:tcPr>
          <w:p w14:paraId="0E56E7D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54</w:t>
            </w:r>
          </w:p>
        </w:tc>
        <w:tc>
          <w:tcPr>
            <w:tcW w:w="758" w:type="dxa"/>
            <w:shd w:val="clear" w:color="auto" w:fill="auto"/>
            <w:noWrap/>
            <w:hideMark/>
          </w:tcPr>
          <w:p w14:paraId="3708BAE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33</w:t>
            </w:r>
          </w:p>
        </w:tc>
        <w:tc>
          <w:tcPr>
            <w:tcW w:w="677" w:type="dxa"/>
            <w:shd w:val="clear" w:color="auto" w:fill="auto"/>
            <w:noWrap/>
            <w:hideMark/>
          </w:tcPr>
          <w:p w14:paraId="64F8338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38</w:t>
            </w:r>
          </w:p>
        </w:tc>
        <w:tc>
          <w:tcPr>
            <w:tcW w:w="836" w:type="dxa"/>
            <w:shd w:val="clear" w:color="auto" w:fill="auto"/>
            <w:noWrap/>
            <w:hideMark/>
          </w:tcPr>
          <w:p w14:paraId="20DD673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0,9</w:t>
            </w:r>
          </w:p>
        </w:tc>
        <w:tc>
          <w:tcPr>
            <w:tcW w:w="873" w:type="dxa"/>
            <w:shd w:val="clear" w:color="auto" w:fill="auto"/>
            <w:noWrap/>
            <w:hideMark/>
          </w:tcPr>
          <w:p w14:paraId="68CD39B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1,29</w:t>
            </w:r>
          </w:p>
        </w:tc>
        <w:tc>
          <w:tcPr>
            <w:tcW w:w="970" w:type="dxa"/>
            <w:shd w:val="clear" w:color="auto" w:fill="auto"/>
            <w:noWrap/>
            <w:hideMark/>
          </w:tcPr>
          <w:p w14:paraId="242B022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4,2</w:t>
            </w:r>
          </w:p>
        </w:tc>
      </w:tr>
      <w:tr w:rsidR="00173114" w:rsidRPr="00173114" w14:paraId="4E8C68B5" w14:textId="77777777" w:rsidTr="007E78C9">
        <w:trPr>
          <w:trHeight w:val="300"/>
        </w:trPr>
        <w:tc>
          <w:tcPr>
            <w:tcW w:w="979" w:type="dxa"/>
            <w:shd w:val="clear" w:color="auto" w:fill="auto"/>
            <w:noWrap/>
            <w:hideMark/>
          </w:tcPr>
          <w:p w14:paraId="088913C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Alb10</w:t>
            </w:r>
          </w:p>
        </w:tc>
        <w:tc>
          <w:tcPr>
            <w:tcW w:w="567" w:type="dxa"/>
            <w:shd w:val="clear" w:color="auto" w:fill="auto"/>
            <w:noWrap/>
            <w:hideMark/>
          </w:tcPr>
          <w:p w14:paraId="0DC9820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068D34B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36,7</w:t>
            </w:r>
          </w:p>
        </w:tc>
        <w:tc>
          <w:tcPr>
            <w:tcW w:w="709" w:type="dxa"/>
            <w:shd w:val="clear" w:color="auto" w:fill="auto"/>
            <w:noWrap/>
            <w:hideMark/>
          </w:tcPr>
          <w:p w14:paraId="722CD80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34,6</w:t>
            </w:r>
          </w:p>
        </w:tc>
        <w:tc>
          <w:tcPr>
            <w:tcW w:w="709" w:type="dxa"/>
            <w:shd w:val="clear" w:color="auto" w:fill="auto"/>
            <w:noWrap/>
            <w:hideMark/>
          </w:tcPr>
          <w:p w14:paraId="3D6771AF"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38,8</w:t>
            </w:r>
          </w:p>
        </w:tc>
        <w:tc>
          <w:tcPr>
            <w:tcW w:w="709" w:type="dxa"/>
            <w:shd w:val="clear" w:color="auto" w:fill="auto"/>
            <w:noWrap/>
            <w:hideMark/>
          </w:tcPr>
          <w:p w14:paraId="44811FD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37</w:t>
            </w:r>
          </w:p>
        </w:tc>
        <w:tc>
          <w:tcPr>
            <w:tcW w:w="567" w:type="dxa"/>
            <w:shd w:val="clear" w:color="auto" w:fill="auto"/>
            <w:noWrap/>
            <w:hideMark/>
          </w:tcPr>
          <w:p w14:paraId="28AE553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26</w:t>
            </w:r>
          </w:p>
        </w:tc>
        <w:tc>
          <w:tcPr>
            <w:tcW w:w="671" w:type="dxa"/>
            <w:shd w:val="clear" w:color="auto" w:fill="auto"/>
            <w:noWrap/>
            <w:hideMark/>
          </w:tcPr>
          <w:p w14:paraId="4307F2FA"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55</w:t>
            </w:r>
          </w:p>
        </w:tc>
        <w:tc>
          <w:tcPr>
            <w:tcW w:w="758" w:type="dxa"/>
            <w:shd w:val="clear" w:color="auto" w:fill="auto"/>
            <w:noWrap/>
            <w:hideMark/>
          </w:tcPr>
          <w:p w14:paraId="23012C0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33</w:t>
            </w:r>
          </w:p>
        </w:tc>
        <w:tc>
          <w:tcPr>
            <w:tcW w:w="677" w:type="dxa"/>
            <w:shd w:val="clear" w:color="auto" w:fill="auto"/>
            <w:noWrap/>
            <w:hideMark/>
          </w:tcPr>
          <w:p w14:paraId="7F03B04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40</w:t>
            </w:r>
          </w:p>
        </w:tc>
        <w:tc>
          <w:tcPr>
            <w:tcW w:w="836" w:type="dxa"/>
            <w:shd w:val="clear" w:color="auto" w:fill="auto"/>
            <w:noWrap/>
            <w:hideMark/>
          </w:tcPr>
          <w:p w14:paraId="4B8EB7E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1,1</w:t>
            </w:r>
          </w:p>
        </w:tc>
        <w:tc>
          <w:tcPr>
            <w:tcW w:w="873" w:type="dxa"/>
            <w:shd w:val="clear" w:color="auto" w:fill="auto"/>
            <w:noWrap/>
            <w:hideMark/>
          </w:tcPr>
          <w:p w14:paraId="3D31515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0,88</w:t>
            </w:r>
          </w:p>
        </w:tc>
        <w:tc>
          <w:tcPr>
            <w:tcW w:w="970" w:type="dxa"/>
            <w:shd w:val="clear" w:color="auto" w:fill="auto"/>
            <w:noWrap/>
            <w:hideMark/>
          </w:tcPr>
          <w:p w14:paraId="280B24B8"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2,4</w:t>
            </w:r>
          </w:p>
        </w:tc>
      </w:tr>
      <w:tr w:rsidR="00173114" w:rsidRPr="00173114" w14:paraId="2F86A76F" w14:textId="77777777" w:rsidTr="007E78C9">
        <w:trPr>
          <w:trHeight w:val="300"/>
        </w:trPr>
        <w:tc>
          <w:tcPr>
            <w:tcW w:w="979" w:type="dxa"/>
            <w:shd w:val="clear" w:color="auto" w:fill="auto"/>
            <w:noWrap/>
            <w:hideMark/>
          </w:tcPr>
          <w:p w14:paraId="7B99B4A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Fr5</w:t>
            </w:r>
          </w:p>
        </w:tc>
        <w:tc>
          <w:tcPr>
            <w:tcW w:w="567" w:type="dxa"/>
            <w:shd w:val="clear" w:color="auto" w:fill="auto"/>
            <w:noWrap/>
            <w:hideMark/>
          </w:tcPr>
          <w:p w14:paraId="52B36C4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484D363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174</w:t>
            </w:r>
          </w:p>
        </w:tc>
        <w:tc>
          <w:tcPr>
            <w:tcW w:w="709" w:type="dxa"/>
            <w:shd w:val="clear" w:color="auto" w:fill="auto"/>
            <w:noWrap/>
            <w:hideMark/>
          </w:tcPr>
          <w:p w14:paraId="5525705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165</w:t>
            </w:r>
          </w:p>
        </w:tc>
        <w:tc>
          <w:tcPr>
            <w:tcW w:w="709" w:type="dxa"/>
            <w:shd w:val="clear" w:color="auto" w:fill="auto"/>
            <w:noWrap/>
            <w:hideMark/>
          </w:tcPr>
          <w:p w14:paraId="185462D9"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183</w:t>
            </w:r>
          </w:p>
        </w:tc>
        <w:tc>
          <w:tcPr>
            <w:tcW w:w="709" w:type="dxa"/>
            <w:shd w:val="clear" w:color="auto" w:fill="auto"/>
            <w:noWrap/>
            <w:hideMark/>
          </w:tcPr>
          <w:p w14:paraId="7860E81C"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178</w:t>
            </w:r>
          </w:p>
        </w:tc>
        <w:tc>
          <w:tcPr>
            <w:tcW w:w="567" w:type="dxa"/>
            <w:shd w:val="clear" w:color="auto" w:fill="auto"/>
            <w:noWrap/>
            <w:hideMark/>
          </w:tcPr>
          <w:p w14:paraId="38B56CB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123</w:t>
            </w:r>
          </w:p>
        </w:tc>
        <w:tc>
          <w:tcPr>
            <w:tcW w:w="671" w:type="dxa"/>
            <w:shd w:val="clear" w:color="auto" w:fill="auto"/>
            <w:noWrap/>
            <w:hideMark/>
          </w:tcPr>
          <w:p w14:paraId="23195E29"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210</w:t>
            </w:r>
          </w:p>
        </w:tc>
        <w:tc>
          <w:tcPr>
            <w:tcW w:w="758" w:type="dxa"/>
            <w:shd w:val="clear" w:color="auto" w:fill="auto"/>
            <w:noWrap/>
            <w:hideMark/>
          </w:tcPr>
          <w:p w14:paraId="1F3E1A0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150</w:t>
            </w:r>
          </w:p>
        </w:tc>
        <w:tc>
          <w:tcPr>
            <w:tcW w:w="677" w:type="dxa"/>
            <w:shd w:val="clear" w:color="auto" w:fill="auto"/>
            <w:noWrap/>
            <w:hideMark/>
          </w:tcPr>
          <w:p w14:paraId="2C79047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190</w:t>
            </w:r>
          </w:p>
        </w:tc>
        <w:tc>
          <w:tcPr>
            <w:tcW w:w="836" w:type="dxa"/>
            <w:shd w:val="clear" w:color="auto" w:fill="auto"/>
            <w:noWrap/>
            <w:hideMark/>
          </w:tcPr>
          <w:p w14:paraId="39AD0A1E"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4,3</w:t>
            </w:r>
          </w:p>
        </w:tc>
        <w:tc>
          <w:tcPr>
            <w:tcW w:w="873" w:type="dxa"/>
            <w:shd w:val="clear" w:color="auto" w:fill="auto"/>
            <w:noWrap/>
            <w:hideMark/>
          </w:tcPr>
          <w:p w14:paraId="3E6A0647"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-0,26</w:t>
            </w:r>
          </w:p>
        </w:tc>
        <w:tc>
          <w:tcPr>
            <w:tcW w:w="970" w:type="dxa"/>
            <w:shd w:val="clear" w:color="auto" w:fill="auto"/>
            <w:noWrap/>
            <w:hideMark/>
          </w:tcPr>
          <w:p w14:paraId="047FA26B"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-0,7</w:t>
            </w:r>
          </w:p>
        </w:tc>
      </w:tr>
      <w:tr w:rsidR="00173114" w:rsidRPr="00173114" w14:paraId="19523CAB" w14:textId="77777777" w:rsidTr="007E78C9">
        <w:trPr>
          <w:trHeight w:val="300"/>
        </w:trPr>
        <w:tc>
          <w:tcPr>
            <w:tcW w:w="979" w:type="dxa"/>
            <w:shd w:val="clear" w:color="auto" w:fill="auto"/>
            <w:noWrap/>
            <w:hideMark/>
          </w:tcPr>
          <w:p w14:paraId="5BD2088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Fr10</w:t>
            </w:r>
          </w:p>
        </w:tc>
        <w:tc>
          <w:tcPr>
            <w:tcW w:w="567" w:type="dxa"/>
            <w:shd w:val="clear" w:color="auto" w:fill="auto"/>
            <w:noWrap/>
            <w:hideMark/>
          </w:tcPr>
          <w:p w14:paraId="239D9CD3"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30</w:t>
            </w:r>
          </w:p>
        </w:tc>
        <w:tc>
          <w:tcPr>
            <w:tcW w:w="708" w:type="dxa"/>
            <w:shd w:val="clear" w:color="auto" w:fill="auto"/>
            <w:noWrap/>
            <w:hideMark/>
          </w:tcPr>
          <w:p w14:paraId="70962191"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169</w:t>
            </w:r>
          </w:p>
        </w:tc>
        <w:tc>
          <w:tcPr>
            <w:tcW w:w="709" w:type="dxa"/>
            <w:shd w:val="clear" w:color="auto" w:fill="auto"/>
            <w:noWrap/>
            <w:hideMark/>
          </w:tcPr>
          <w:p w14:paraId="4A92AC7D"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159,8</w:t>
            </w:r>
          </w:p>
        </w:tc>
        <w:tc>
          <w:tcPr>
            <w:tcW w:w="709" w:type="dxa"/>
            <w:shd w:val="clear" w:color="auto" w:fill="auto"/>
            <w:noWrap/>
            <w:hideMark/>
          </w:tcPr>
          <w:p w14:paraId="77F01824"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179,4</w:t>
            </w:r>
          </w:p>
        </w:tc>
        <w:tc>
          <w:tcPr>
            <w:tcW w:w="709" w:type="dxa"/>
            <w:shd w:val="clear" w:color="auto" w:fill="auto"/>
            <w:noWrap/>
            <w:hideMark/>
          </w:tcPr>
          <w:p w14:paraId="50DB0A0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176</w:t>
            </w:r>
          </w:p>
        </w:tc>
        <w:tc>
          <w:tcPr>
            <w:tcW w:w="567" w:type="dxa"/>
            <w:shd w:val="clear" w:color="auto" w:fill="auto"/>
            <w:noWrap/>
            <w:hideMark/>
          </w:tcPr>
          <w:p w14:paraId="7E1C6610"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92</w:t>
            </w:r>
          </w:p>
        </w:tc>
        <w:tc>
          <w:tcPr>
            <w:tcW w:w="671" w:type="dxa"/>
            <w:shd w:val="clear" w:color="auto" w:fill="auto"/>
            <w:noWrap/>
            <w:hideMark/>
          </w:tcPr>
          <w:p w14:paraId="2284648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210</w:t>
            </w:r>
          </w:p>
        </w:tc>
        <w:tc>
          <w:tcPr>
            <w:tcW w:w="758" w:type="dxa"/>
            <w:shd w:val="clear" w:color="auto" w:fill="auto"/>
            <w:noWrap/>
            <w:hideMark/>
          </w:tcPr>
          <w:p w14:paraId="4C1089E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152</w:t>
            </w:r>
          </w:p>
        </w:tc>
        <w:tc>
          <w:tcPr>
            <w:tcW w:w="677" w:type="dxa"/>
            <w:shd w:val="clear" w:color="auto" w:fill="auto"/>
            <w:noWrap/>
            <w:hideMark/>
          </w:tcPr>
          <w:p w14:paraId="3186F8A6"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188</w:t>
            </w:r>
          </w:p>
        </w:tc>
        <w:tc>
          <w:tcPr>
            <w:tcW w:w="836" w:type="dxa"/>
            <w:shd w:val="clear" w:color="auto" w:fill="auto"/>
            <w:noWrap/>
            <w:hideMark/>
          </w:tcPr>
          <w:p w14:paraId="21FDC5B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4,8</w:t>
            </w:r>
          </w:p>
        </w:tc>
        <w:tc>
          <w:tcPr>
            <w:tcW w:w="873" w:type="dxa"/>
            <w:shd w:val="clear" w:color="auto" w:fill="auto"/>
            <w:noWrap/>
            <w:hideMark/>
          </w:tcPr>
          <w:p w14:paraId="1F967C95"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-0,98</w:t>
            </w:r>
          </w:p>
        </w:tc>
        <w:tc>
          <w:tcPr>
            <w:tcW w:w="970" w:type="dxa"/>
            <w:shd w:val="clear" w:color="auto" w:fill="auto"/>
            <w:noWrap/>
            <w:hideMark/>
          </w:tcPr>
          <w:p w14:paraId="6B363312" w14:textId="77777777" w:rsidR="007C13DB" w:rsidRPr="00173114" w:rsidRDefault="007C13DB" w:rsidP="00173114">
            <w:pPr>
              <w:spacing w:after="0" w:line="240" w:lineRule="auto"/>
              <w:ind w:right="-74"/>
              <w:rPr>
                <w:rFonts w:ascii="Times New Roman" w:eastAsia="Calibri" w:hAnsi="Times New Roman" w:cs="Times New Roman"/>
                <w:sz w:val="24"/>
                <w:szCs w:val="24"/>
              </w:rPr>
            </w:pPr>
            <w:r w:rsidRPr="00173114">
              <w:rPr>
                <w:rFonts w:ascii="Times New Roman" w:eastAsia="Calibri" w:hAnsi="Times New Roman" w:cs="Times New Roman"/>
                <w:sz w:val="24"/>
                <w:szCs w:val="24"/>
              </w:rPr>
              <w:t>1,3</w:t>
            </w:r>
          </w:p>
        </w:tc>
      </w:tr>
    </w:tbl>
    <w:p w14:paraId="02EE1AA8" w14:textId="77777777" w:rsidR="007C13DB" w:rsidRPr="003531C6" w:rsidRDefault="007C13DB" w:rsidP="003531C6">
      <w:pPr>
        <w:spacing w:after="0" w:line="240" w:lineRule="auto"/>
        <w:jc w:val="both"/>
        <w:rPr>
          <w:rFonts w:ascii="Times New Roman" w:eastAsia="Calibri" w:hAnsi="Times New Roman" w:cs="Times New Roman"/>
          <w:noProof/>
          <w:sz w:val="28"/>
          <w:szCs w:val="28"/>
          <w:lang w:val="ru-RU" w:eastAsia="ru-RU"/>
        </w:rPr>
      </w:pPr>
    </w:p>
    <w:p w14:paraId="03814ACB" w14:textId="52D72607"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Динамика значений общего белка у пациентов при смешанном питании представлена н</w:t>
      </w:r>
      <w:r w:rsidR="00876A79" w:rsidRPr="003531C6">
        <w:rPr>
          <w:rFonts w:ascii="Times New Roman" w:eastAsia="Calibri" w:hAnsi="Times New Roman" w:cs="Times New Roman"/>
          <w:sz w:val="28"/>
          <w:szCs w:val="28"/>
          <w:lang w:val="ru-RU" w:eastAsia="ru-RU"/>
        </w:rPr>
        <w:t>а рисунке 28</w:t>
      </w:r>
      <w:r w:rsidRPr="003531C6">
        <w:rPr>
          <w:rFonts w:ascii="Times New Roman" w:eastAsia="Calibri" w:hAnsi="Times New Roman" w:cs="Times New Roman"/>
          <w:sz w:val="28"/>
          <w:szCs w:val="28"/>
          <w:lang w:val="ru-RU" w:eastAsia="ru-RU"/>
        </w:rPr>
        <w:t>. Отмечается отсутствие статистически значимых различий в колебаниях его среднего значения к 10-12 суткам послеоперационного периода (р=0,530).</w:t>
      </w:r>
    </w:p>
    <w:p w14:paraId="121F0439" w14:textId="04955DA3"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4AF1CB34" w14:textId="3A5CC6B1" w:rsidR="007C13DB" w:rsidRPr="003531C6" w:rsidRDefault="00112085" w:rsidP="003531C6">
      <w:pPr>
        <w:tabs>
          <w:tab w:val="left" w:pos="4170"/>
        </w:tabs>
        <w:spacing w:after="0" w:line="240" w:lineRule="auto"/>
        <w:jc w:val="center"/>
        <w:rPr>
          <w:rFonts w:ascii="Times New Roman" w:eastAsia="Calibri" w:hAnsi="Times New Roman" w:cs="Times New Roman"/>
          <w:sz w:val="28"/>
          <w:szCs w:val="28"/>
          <w:lang w:val="ru-RU"/>
        </w:rPr>
      </w:pPr>
      <w:r w:rsidRPr="003531C6">
        <w:object w:dxaOrig="6804" w:dyaOrig="4536" w14:anchorId="78809C1A">
          <v:shape id="_x0000_i1043" type="#_x0000_t75" style="width:339.75pt;height:226.5pt" o:ole="">
            <v:imagedata r:id="rId55" o:title=""/>
          </v:shape>
          <o:OLEObject Type="Embed" ProgID="STATISTICA.Graph" ShapeID="_x0000_i1043" DrawAspect="Content" ObjectID="_1714975793" r:id="rId56">
            <o:FieldCodes>\s</o:FieldCodes>
          </o:OLEObject>
        </w:object>
      </w:r>
    </w:p>
    <w:p w14:paraId="77AF517A" w14:textId="77777777" w:rsidR="00D912FD" w:rsidRPr="00B02BD2" w:rsidRDefault="00D912FD" w:rsidP="00D912FD">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18688" behindDoc="0" locked="0" layoutInCell="1" allowOverlap="1" wp14:anchorId="6EBEBD27" wp14:editId="266B6353">
                <wp:simplePos x="0" y="0"/>
                <wp:positionH relativeFrom="leftMargin">
                  <wp:posOffset>1403985</wp:posOffset>
                </wp:positionH>
                <wp:positionV relativeFrom="paragraph">
                  <wp:posOffset>70485</wp:posOffset>
                </wp:positionV>
                <wp:extent cx="66675" cy="85725"/>
                <wp:effectExtent l="0" t="0" r="28575" b="28575"/>
                <wp:wrapNone/>
                <wp:docPr id="2587" name="Прямоугольник 2587"/>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59254" id="Прямоугольник 2587" o:spid="_x0000_s1026" style="position:absolute;margin-left:110.55pt;margin-top:5.55pt;width:5.25pt;height:6.75pt;z-index:25201868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19712" behindDoc="0" locked="0" layoutInCell="1" allowOverlap="1" wp14:anchorId="00CE3F0C" wp14:editId="03556550">
                <wp:simplePos x="0" y="0"/>
                <wp:positionH relativeFrom="leftMargin">
                  <wp:posOffset>2324735</wp:posOffset>
                </wp:positionH>
                <wp:positionV relativeFrom="paragraph">
                  <wp:posOffset>30480</wp:posOffset>
                </wp:positionV>
                <wp:extent cx="95250" cy="180975"/>
                <wp:effectExtent l="0" t="0" r="19050" b="28575"/>
                <wp:wrapNone/>
                <wp:docPr id="2588" name="Прямоугольник 2588"/>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9BC7C" id="Прямоугольник 2588" o:spid="_x0000_s1026" style="position:absolute;margin-left:183.05pt;margin-top:2.4pt;width:7.5pt;height:14.25pt;z-index:252019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7E1C5925" wp14:editId="2094D6CA">
            <wp:extent cx="148442" cy="172192"/>
            <wp:effectExtent l="0" t="0" r="4445" b="0"/>
            <wp:docPr id="2589" name="Рисунок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1BD5A8F0" w14:textId="77777777" w:rsidR="00D912FD" w:rsidRPr="00D912FD" w:rsidRDefault="00D912FD" w:rsidP="00D912FD">
      <w:pPr>
        <w:spacing w:after="0" w:line="240" w:lineRule="auto"/>
        <w:jc w:val="center"/>
        <w:rPr>
          <w:rFonts w:ascii="Times New Roman" w:eastAsia="Calibri" w:hAnsi="Times New Roman" w:cs="Times New Roman"/>
          <w:bCs/>
          <w:sz w:val="16"/>
          <w:szCs w:val="16"/>
          <w:lang w:val="ru-RU" w:eastAsia="ru-RU"/>
        </w:rPr>
      </w:pPr>
    </w:p>
    <w:p w14:paraId="390D6D91" w14:textId="213E8CE1" w:rsidR="007C13DB" w:rsidRPr="003531C6" w:rsidRDefault="00876A79"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112085"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28</w:t>
      </w:r>
      <w:r w:rsidR="00112085"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w:t>
      </w:r>
      <w:r w:rsidR="00112085" w:rsidRPr="003531C6">
        <w:rPr>
          <w:rFonts w:ascii="Times New Roman" w:eastAsia="Calibri" w:hAnsi="Times New Roman" w:cs="Times New Roman"/>
          <w:bCs/>
          <w:sz w:val="28"/>
          <w:szCs w:val="28"/>
          <w:lang w:val="ru-RU" w:eastAsia="ru-RU"/>
        </w:rPr>
        <w:t xml:space="preserve">мики уровня общего белка крови </w:t>
      </w:r>
      <w:r w:rsidR="007C13DB" w:rsidRPr="003531C6">
        <w:rPr>
          <w:rFonts w:ascii="Times New Roman" w:eastAsia="Calibri" w:hAnsi="Times New Roman" w:cs="Times New Roman"/>
          <w:bCs/>
          <w:sz w:val="28"/>
          <w:szCs w:val="28"/>
          <w:lang w:val="ru-RU" w:eastAsia="ru-RU"/>
        </w:rPr>
        <w:t>у пациентов со смешанной нутритивной поддержкой в раннем послеоперацион</w:t>
      </w:r>
      <w:r w:rsidR="00D912FD">
        <w:rPr>
          <w:rFonts w:ascii="Times New Roman" w:eastAsia="Calibri" w:hAnsi="Times New Roman" w:cs="Times New Roman"/>
          <w:bCs/>
          <w:sz w:val="28"/>
          <w:szCs w:val="28"/>
          <w:lang w:val="ru-RU" w:eastAsia="ru-RU"/>
        </w:rPr>
        <w:t>ном периоде на 1, 5, и 10 сутки</w:t>
      </w:r>
    </w:p>
    <w:p w14:paraId="0900D595" w14:textId="77777777" w:rsidR="00D912FD" w:rsidRDefault="00D912FD" w:rsidP="00D912FD">
      <w:pPr>
        <w:spacing w:after="0" w:line="240" w:lineRule="auto"/>
        <w:ind w:firstLine="709"/>
        <w:jc w:val="both"/>
        <w:rPr>
          <w:rFonts w:ascii="Times New Roman" w:eastAsia="Calibri" w:hAnsi="Times New Roman" w:cs="Times New Roman"/>
          <w:sz w:val="28"/>
          <w:szCs w:val="28"/>
          <w:lang w:val="ru-RU" w:eastAsia="ru-RU"/>
        </w:rPr>
      </w:pPr>
    </w:p>
    <w:p w14:paraId="1D16FBE2" w14:textId="001D74D4"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 xml:space="preserve">Обращает на себя внимание линейное увеличение максимального уровня общего белка крови до средних значений 78,56± 18,5 г/л к 10-12 суткам на фоне смешанного питания у большей части больных (63,3%, </w:t>
      </w:r>
      <w:r w:rsidRPr="003531C6">
        <w:rPr>
          <w:rFonts w:ascii="Times New Roman" w:eastAsia="Calibri" w:hAnsi="Times New Roman" w:cs="Times New Roman"/>
          <w:sz w:val="28"/>
          <w:szCs w:val="28"/>
          <w:lang w:eastAsia="ru-RU"/>
        </w:rPr>
        <w:t>n</w:t>
      </w:r>
      <w:r w:rsidRPr="003531C6">
        <w:rPr>
          <w:rFonts w:ascii="Times New Roman" w:eastAsia="Calibri" w:hAnsi="Times New Roman" w:cs="Times New Roman"/>
          <w:sz w:val="28"/>
          <w:szCs w:val="28"/>
          <w:lang w:val="ru-RU" w:eastAsia="ru-RU"/>
        </w:rPr>
        <w:t xml:space="preserve">=19), что на 28,9% выше его исходных значений. У меньшей части больных (36,7%, </w:t>
      </w:r>
      <w:r w:rsidRPr="003531C6">
        <w:rPr>
          <w:rFonts w:ascii="Times New Roman" w:eastAsia="Calibri" w:hAnsi="Times New Roman" w:cs="Times New Roman"/>
          <w:sz w:val="28"/>
          <w:szCs w:val="28"/>
          <w:lang w:eastAsia="ru-RU"/>
        </w:rPr>
        <w:t>n</w:t>
      </w:r>
      <w:r w:rsidRPr="003531C6">
        <w:rPr>
          <w:rFonts w:ascii="Times New Roman" w:eastAsia="Calibri" w:hAnsi="Times New Roman" w:cs="Times New Roman"/>
          <w:sz w:val="28"/>
          <w:szCs w:val="28"/>
          <w:lang w:val="ru-RU" w:eastAsia="ru-RU"/>
        </w:rPr>
        <w:t>=11) отмечается дальнейшее снижение нижнего референсного значения общего белка на 21,45% в сравнительном аспекте с исходным его нижним уровнем, что связано с повышенным катаболизмом в послеоперационном периоде.</w:t>
      </w:r>
    </w:p>
    <w:p w14:paraId="79664E7E" w14:textId="5C62302C" w:rsidR="007C13DB"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Динамика уровня альбумина, как основного составляющего общего белка, у пациентов 3 г</w:t>
      </w:r>
      <w:r w:rsidR="00876A79" w:rsidRPr="003531C6">
        <w:rPr>
          <w:rFonts w:ascii="Times New Roman" w:eastAsia="Calibri" w:hAnsi="Times New Roman" w:cs="Times New Roman"/>
          <w:sz w:val="28"/>
          <w:szCs w:val="28"/>
          <w:lang w:val="ru-RU" w:eastAsia="ru-RU"/>
        </w:rPr>
        <w:t>руппы представлена на рисунке 29</w:t>
      </w:r>
      <w:r w:rsidRPr="003531C6">
        <w:rPr>
          <w:rFonts w:ascii="Times New Roman" w:eastAsia="Calibri" w:hAnsi="Times New Roman" w:cs="Times New Roman"/>
          <w:sz w:val="28"/>
          <w:szCs w:val="28"/>
          <w:lang w:val="ru-RU" w:eastAsia="ru-RU"/>
        </w:rPr>
        <w:t>.</w:t>
      </w:r>
    </w:p>
    <w:p w14:paraId="70058A5A" w14:textId="77777777" w:rsidR="00AB48D8" w:rsidRDefault="00AB48D8" w:rsidP="00D912FD">
      <w:pPr>
        <w:spacing w:after="0" w:line="240" w:lineRule="auto"/>
        <w:ind w:firstLine="709"/>
        <w:jc w:val="both"/>
        <w:rPr>
          <w:rFonts w:ascii="Times New Roman" w:eastAsia="Calibri" w:hAnsi="Times New Roman" w:cs="Times New Roman"/>
          <w:sz w:val="28"/>
          <w:szCs w:val="28"/>
          <w:lang w:val="ru-RU" w:eastAsia="ru-RU"/>
        </w:rPr>
      </w:pPr>
    </w:p>
    <w:p w14:paraId="1F9998E8" w14:textId="77777777" w:rsidR="00AB48D8" w:rsidRPr="003531C6" w:rsidRDefault="00AB48D8" w:rsidP="00D912FD">
      <w:pPr>
        <w:spacing w:after="0" w:line="240" w:lineRule="auto"/>
        <w:ind w:firstLine="709"/>
        <w:jc w:val="both"/>
        <w:rPr>
          <w:rFonts w:ascii="Times New Roman" w:eastAsia="Calibri" w:hAnsi="Times New Roman" w:cs="Times New Roman"/>
          <w:bCs/>
          <w:sz w:val="28"/>
          <w:szCs w:val="28"/>
          <w:lang w:val="ru-RU" w:eastAsia="ru-RU"/>
        </w:rPr>
      </w:pPr>
    </w:p>
    <w:p w14:paraId="64DE34C0" w14:textId="185377D2" w:rsidR="007C13DB" w:rsidRPr="003531C6" w:rsidRDefault="005230D3" w:rsidP="003531C6">
      <w:pPr>
        <w:spacing w:after="0" w:line="240" w:lineRule="auto"/>
        <w:jc w:val="center"/>
        <w:rPr>
          <w:rFonts w:ascii="Times New Roman" w:eastAsia="Calibri" w:hAnsi="Times New Roman" w:cs="Times New Roman"/>
          <w:noProof/>
        </w:rPr>
      </w:pPr>
      <w:r w:rsidRPr="003531C6">
        <w:object w:dxaOrig="6804" w:dyaOrig="4536" w14:anchorId="26A80EFB">
          <v:shape id="_x0000_i1044" type="#_x0000_t75" style="width:339.75pt;height:226.5pt" o:ole="">
            <v:imagedata r:id="rId57" o:title=""/>
          </v:shape>
          <o:OLEObject Type="Embed" ProgID="STATISTICA.Graph" ShapeID="_x0000_i1044" DrawAspect="Content" ObjectID="_1714975794" r:id="rId58">
            <o:FieldCodes>\s</o:FieldCodes>
          </o:OLEObject>
        </w:object>
      </w:r>
    </w:p>
    <w:p w14:paraId="744A7174" w14:textId="77777777" w:rsidR="00D912FD" w:rsidRPr="00B02BD2" w:rsidRDefault="00D912FD" w:rsidP="00D912FD">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15616" behindDoc="0" locked="0" layoutInCell="1" allowOverlap="1" wp14:anchorId="06B840F3" wp14:editId="65A05A3B">
                <wp:simplePos x="0" y="0"/>
                <wp:positionH relativeFrom="leftMargin">
                  <wp:posOffset>1403985</wp:posOffset>
                </wp:positionH>
                <wp:positionV relativeFrom="paragraph">
                  <wp:posOffset>70485</wp:posOffset>
                </wp:positionV>
                <wp:extent cx="66675" cy="85725"/>
                <wp:effectExtent l="0" t="0" r="28575" b="28575"/>
                <wp:wrapNone/>
                <wp:docPr id="2584" name="Прямоугольник 2584"/>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290D5" id="Прямоугольник 2584" o:spid="_x0000_s1026" style="position:absolute;margin-left:110.55pt;margin-top:5.55pt;width:5.25pt;height:6.75pt;z-index:2520156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16640" behindDoc="0" locked="0" layoutInCell="1" allowOverlap="1" wp14:anchorId="53B26CDD" wp14:editId="7F07358B">
                <wp:simplePos x="0" y="0"/>
                <wp:positionH relativeFrom="leftMargin">
                  <wp:posOffset>2324735</wp:posOffset>
                </wp:positionH>
                <wp:positionV relativeFrom="paragraph">
                  <wp:posOffset>30480</wp:posOffset>
                </wp:positionV>
                <wp:extent cx="95250" cy="180975"/>
                <wp:effectExtent l="0" t="0" r="19050" b="28575"/>
                <wp:wrapNone/>
                <wp:docPr id="2585" name="Прямоугольник 2585"/>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A9466" id="Прямоугольник 2585" o:spid="_x0000_s1026" style="position:absolute;margin-left:183.05pt;margin-top:2.4pt;width:7.5pt;height:14.25pt;z-index:252016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529E1ED7" wp14:editId="1711F600">
            <wp:extent cx="148442" cy="172192"/>
            <wp:effectExtent l="0" t="0" r="4445" b="0"/>
            <wp:docPr id="2586" name="Рисунок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66EF55B7" w14:textId="77777777" w:rsidR="00D912FD" w:rsidRPr="00D912FD" w:rsidRDefault="00D912FD" w:rsidP="00D912FD">
      <w:pPr>
        <w:spacing w:after="0" w:line="240" w:lineRule="auto"/>
        <w:jc w:val="center"/>
        <w:rPr>
          <w:rFonts w:ascii="Times New Roman" w:eastAsia="Calibri" w:hAnsi="Times New Roman" w:cs="Times New Roman"/>
          <w:bCs/>
          <w:sz w:val="16"/>
          <w:szCs w:val="16"/>
          <w:lang w:val="ru-RU" w:eastAsia="ru-RU"/>
        </w:rPr>
      </w:pPr>
    </w:p>
    <w:p w14:paraId="375448DD" w14:textId="2EA75ADD" w:rsidR="007C13DB" w:rsidRPr="003531C6" w:rsidRDefault="00876A79"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5230D3"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 xml:space="preserve">29 </w:t>
      </w:r>
      <w:r w:rsidR="005230D3" w:rsidRPr="003531C6">
        <w:rPr>
          <w:rFonts w:ascii="Times New Roman" w:eastAsia="Calibri" w:hAnsi="Times New Roman" w:cs="Times New Roman"/>
          <w:bCs/>
          <w:sz w:val="28"/>
          <w:szCs w:val="28"/>
          <w:lang w:val="ru-RU" w:eastAsia="ru-RU"/>
        </w:rPr>
        <w:t>-</w:t>
      </w:r>
      <w:r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Сравнительный анализ динамики уровня а</w:t>
      </w:r>
      <w:r w:rsidR="00D912FD">
        <w:rPr>
          <w:rFonts w:ascii="Times New Roman" w:eastAsia="Calibri" w:hAnsi="Times New Roman" w:cs="Times New Roman"/>
          <w:bCs/>
          <w:sz w:val="28"/>
          <w:szCs w:val="28"/>
          <w:lang w:val="ru-RU" w:eastAsia="ru-RU"/>
        </w:rPr>
        <w:t xml:space="preserve">льбумина крови у пациентов со </w:t>
      </w:r>
      <w:r w:rsidR="007C13DB" w:rsidRPr="003531C6">
        <w:rPr>
          <w:rFonts w:ascii="Times New Roman" w:eastAsia="Calibri" w:hAnsi="Times New Roman" w:cs="Times New Roman"/>
          <w:bCs/>
          <w:sz w:val="28"/>
          <w:szCs w:val="28"/>
          <w:lang w:val="ru-RU" w:eastAsia="ru-RU"/>
        </w:rPr>
        <w:t>смешанной нутритивной поддержкой в раннем послеопера</w:t>
      </w:r>
      <w:r w:rsidR="00D912FD">
        <w:rPr>
          <w:rFonts w:ascii="Times New Roman" w:eastAsia="Calibri" w:hAnsi="Times New Roman" w:cs="Times New Roman"/>
          <w:bCs/>
          <w:sz w:val="28"/>
          <w:szCs w:val="28"/>
          <w:lang w:val="ru-RU" w:eastAsia="ru-RU"/>
        </w:rPr>
        <w:t>ционном периоде на 5 и 10 сутки</w:t>
      </w:r>
    </w:p>
    <w:p w14:paraId="377C2AC4" w14:textId="77777777"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31816AEF" w14:textId="58A7ED39"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Изменения уровня альбумина крови статистически прямо коррелировали с динамикой уровня общего белка, что отражалось в постепенном его увеличении при проведении нутритивной поддержки – отмечается его увеличение к 10 суткам нутритивной поддержки в среднем на 12,85% в сравнительном аспекте с первыми сутками послеоперационного периода.</w:t>
      </w:r>
    </w:p>
    <w:p w14:paraId="4CF02279" w14:textId="5BE28D08"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В целом, по уровню среднего значения альбумина и изменений его верхних значений регистрируется статистически значимая разница (</w:t>
      </w:r>
      <w:r w:rsidRPr="003531C6">
        <w:rPr>
          <w:rFonts w:ascii="Times New Roman" w:eastAsia="Calibri" w:hAnsi="Times New Roman" w:cs="Times New Roman"/>
          <w:sz w:val="28"/>
          <w:szCs w:val="28"/>
          <w:lang w:val="ru-RU"/>
        </w:rPr>
        <w:t>p =0,049</w:t>
      </w:r>
      <w:r w:rsidRPr="003531C6">
        <w:rPr>
          <w:rFonts w:ascii="Times New Roman" w:eastAsia="Calibri" w:hAnsi="Times New Roman" w:cs="Times New Roman"/>
          <w:sz w:val="28"/>
          <w:szCs w:val="28"/>
          <w:lang w:val="ru-RU" w:eastAsia="ru-RU"/>
        </w:rPr>
        <w:t>) между 5 и 10 сутками послеоперационного периода.</w:t>
      </w:r>
    </w:p>
    <w:p w14:paraId="1ECEDF39" w14:textId="0E8736B5"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bCs/>
          <w:sz w:val="28"/>
          <w:szCs w:val="28"/>
          <w:lang w:val="ru-RU" w:eastAsia="ru-RU"/>
        </w:rPr>
        <w:t>Изменения уровня лимфоцитов крови в послеоперационном пери</w:t>
      </w:r>
      <w:r w:rsidR="0013675F" w:rsidRPr="003531C6">
        <w:rPr>
          <w:rFonts w:ascii="Times New Roman" w:eastAsia="Calibri" w:hAnsi="Times New Roman" w:cs="Times New Roman"/>
          <w:bCs/>
          <w:sz w:val="28"/>
          <w:szCs w:val="28"/>
          <w:lang w:val="ru-RU" w:eastAsia="ru-RU"/>
        </w:rPr>
        <w:t>оде указывают на четкое и</w:t>
      </w:r>
      <w:r w:rsidRPr="003531C6">
        <w:rPr>
          <w:rFonts w:ascii="Times New Roman" w:eastAsia="Calibri" w:hAnsi="Times New Roman" w:cs="Times New Roman"/>
          <w:bCs/>
          <w:sz w:val="28"/>
          <w:szCs w:val="28"/>
          <w:lang w:val="ru-RU" w:eastAsia="ru-RU"/>
        </w:rPr>
        <w:t xml:space="preserve"> быстрое реагирование иммунной системы, как на сам факт оперативного вмешательства, приводящий, в свою очередь, к данному процессу, так и на характе</w:t>
      </w:r>
      <w:r w:rsidR="00876A79" w:rsidRPr="003531C6">
        <w:rPr>
          <w:rFonts w:ascii="Times New Roman" w:eastAsia="Calibri" w:hAnsi="Times New Roman" w:cs="Times New Roman"/>
          <w:bCs/>
          <w:sz w:val="28"/>
          <w:szCs w:val="28"/>
          <w:lang w:val="ru-RU" w:eastAsia="ru-RU"/>
        </w:rPr>
        <w:t>р нутритивной поддержки (рис</w:t>
      </w:r>
      <w:r w:rsidR="00D912FD">
        <w:rPr>
          <w:rFonts w:ascii="Times New Roman" w:eastAsia="Calibri" w:hAnsi="Times New Roman" w:cs="Times New Roman"/>
          <w:bCs/>
          <w:sz w:val="28"/>
          <w:szCs w:val="28"/>
          <w:lang w:val="ru-RU" w:eastAsia="ru-RU"/>
        </w:rPr>
        <w:t xml:space="preserve">унок </w:t>
      </w:r>
      <w:r w:rsidR="00876A79" w:rsidRPr="003531C6">
        <w:rPr>
          <w:rFonts w:ascii="Times New Roman" w:eastAsia="Calibri" w:hAnsi="Times New Roman" w:cs="Times New Roman"/>
          <w:bCs/>
          <w:sz w:val="28"/>
          <w:szCs w:val="28"/>
          <w:lang w:val="ru-RU" w:eastAsia="ru-RU"/>
        </w:rPr>
        <w:t>30</w:t>
      </w:r>
      <w:r w:rsidRPr="003531C6">
        <w:rPr>
          <w:rFonts w:ascii="Times New Roman" w:eastAsia="Calibri" w:hAnsi="Times New Roman" w:cs="Times New Roman"/>
          <w:bCs/>
          <w:sz w:val="28"/>
          <w:szCs w:val="28"/>
          <w:lang w:val="ru-RU" w:eastAsia="ru-RU"/>
        </w:rPr>
        <w:t>).</w:t>
      </w:r>
    </w:p>
    <w:p w14:paraId="01564F59" w14:textId="73F499C1" w:rsidR="007C13DB" w:rsidRPr="003531C6" w:rsidRDefault="007C13DB" w:rsidP="00D912FD">
      <w:pPr>
        <w:spacing w:after="0" w:line="240" w:lineRule="auto"/>
        <w:ind w:firstLine="709"/>
        <w:jc w:val="both"/>
        <w:rPr>
          <w:rFonts w:ascii="Times New Roman" w:eastAsia="Calibri" w:hAnsi="Times New Roman" w:cs="Times New Roman"/>
          <w:sz w:val="24"/>
          <w:szCs w:val="24"/>
          <w:lang w:val="ru-RU" w:eastAsia="ru-RU"/>
        </w:rPr>
      </w:pPr>
    </w:p>
    <w:p w14:paraId="7D5AAE71" w14:textId="19B8E1A6" w:rsidR="00576D59" w:rsidRPr="003531C6" w:rsidRDefault="00576D59" w:rsidP="003531C6">
      <w:pPr>
        <w:spacing w:after="0" w:line="240" w:lineRule="auto"/>
        <w:jc w:val="center"/>
        <w:rPr>
          <w:rFonts w:ascii="Times New Roman" w:eastAsia="Calibri" w:hAnsi="Times New Roman" w:cs="Times New Roman"/>
          <w:sz w:val="24"/>
          <w:szCs w:val="24"/>
          <w:lang w:val="ru-RU" w:eastAsia="ru-RU"/>
        </w:rPr>
      </w:pPr>
      <w:r w:rsidRPr="003531C6">
        <w:object w:dxaOrig="6804" w:dyaOrig="4536" w14:anchorId="580A2EF9">
          <v:shape id="_x0000_i1045" type="#_x0000_t75" style="width:339.75pt;height:226.5pt" o:ole="">
            <v:imagedata r:id="rId59" o:title=""/>
          </v:shape>
          <o:OLEObject Type="Embed" ProgID="STATISTICA.Graph" ShapeID="_x0000_i1045" DrawAspect="Content" ObjectID="_1714975795" r:id="rId60">
            <o:FieldCodes>\s</o:FieldCodes>
          </o:OLEObject>
        </w:object>
      </w:r>
    </w:p>
    <w:p w14:paraId="48615CAE" w14:textId="77777777" w:rsidR="00D912FD" w:rsidRPr="00B02BD2" w:rsidRDefault="00D912FD" w:rsidP="00D912FD">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12544" behindDoc="0" locked="0" layoutInCell="1" allowOverlap="1" wp14:anchorId="1656F513" wp14:editId="21048C7B">
                <wp:simplePos x="0" y="0"/>
                <wp:positionH relativeFrom="leftMargin">
                  <wp:posOffset>1403985</wp:posOffset>
                </wp:positionH>
                <wp:positionV relativeFrom="paragraph">
                  <wp:posOffset>70485</wp:posOffset>
                </wp:positionV>
                <wp:extent cx="66675" cy="85725"/>
                <wp:effectExtent l="0" t="0" r="28575" b="28575"/>
                <wp:wrapNone/>
                <wp:docPr id="2581" name="Прямоугольник 2581"/>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96A27" id="Прямоугольник 2581" o:spid="_x0000_s1026" style="position:absolute;margin-left:110.55pt;margin-top:5.55pt;width:5.25pt;height:6.75pt;z-index:25201254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13568" behindDoc="0" locked="0" layoutInCell="1" allowOverlap="1" wp14:anchorId="468E1576" wp14:editId="53DA3458">
                <wp:simplePos x="0" y="0"/>
                <wp:positionH relativeFrom="leftMargin">
                  <wp:posOffset>2324735</wp:posOffset>
                </wp:positionH>
                <wp:positionV relativeFrom="paragraph">
                  <wp:posOffset>30480</wp:posOffset>
                </wp:positionV>
                <wp:extent cx="95250" cy="180975"/>
                <wp:effectExtent l="0" t="0" r="19050" b="28575"/>
                <wp:wrapNone/>
                <wp:docPr id="2582" name="Прямоугольник 2582"/>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8827D" id="Прямоугольник 2582" o:spid="_x0000_s1026" style="position:absolute;margin-left:183.05pt;margin-top:2.4pt;width:7.5pt;height:14.25pt;z-index:252013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7517040F" wp14:editId="0F03A977">
            <wp:extent cx="148442" cy="172192"/>
            <wp:effectExtent l="0" t="0" r="4445" b="0"/>
            <wp:docPr id="2583" name="Рисунок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5A2D4904" w14:textId="77777777" w:rsidR="00D912FD" w:rsidRPr="00D912FD" w:rsidRDefault="00D912FD" w:rsidP="00D912FD">
      <w:pPr>
        <w:spacing w:after="0" w:line="240" w:lineRule="auto"/>
        <w:jc w:val="center"/>
        <w:rPr>
          <w:rFonts w:ascii="Times New Roman" w:eastAsia="Calibri" w:hAnsi="Times New Roman" w:cs="Times New Roman"/>
          <w:bCs/>
          <w:sz w:val="16"/>
          <w:szCs w:val="16"/>
          <w:lang w:val="ru-RU" w:eastAsia="ru-RU"/>
        </w:rPr>
      </w:pPr>
    </w:p>
    <w:p w14:paraId="672EC14D" w14:textId="129284BD"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576D59" w:rsidRPr="003531C6">
        <w:rPr>
          <w:rFonts w:ascii="Times New Roman" w:eastAsia="Calibri" w:hAnsi="Times New Roman" w:cs="Times New Roman"/>
          <w:bCs/>
          <w:sz w:val="28"/>
          <w:szCs w:val="28"/>
          <w:lang w:val="ru-RU" w:eastAsia="ru-RU"/>
        </w:rPr>
        <w:t xml:space="preserve">унок </w:t>
      </w:r>
      <w:r w:rsidR="00876A79" w:rsidRPr="003531C6">
        <w:rPr>
          <w:rFonts w:ascii="Times New Roman" w:eastAsia="Calibri" w:hAnsi="Times New Roman" w:cs="Times New Roman"/>
          <w:bCs/>
          <w:sz w:val="28"/>
          <w:szCs w:val="28"/>
          <w:lang w:val="ru-RU" w:eastAsia="ru-RU"/>
        </w:rPr>
        <w:t>30</w:t>
      </w:r>
      <w:r w:rsidR="00576D59" w:rsidRPr="003531C6">
        <w:rPr>
          <w:rFonts w:ascii="Times New Roman" w:eastAsia="Calibri" w:hAnsi="Times New Roman" w:cs="Times New Roman"/>
          <w:bCs/>
          <w:sz w:val="28"/>
          <w:szCs w:val="28"/>
          <w:lang w:val="ru-RU" w:eastAsia="ru-RU"/>
        </w:rPr>
        <w:t xml:space="preserve"> -</w:t>
      </w:r>
      <w:r w:rsidR="00876A79"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Сравнительный анализ динамики уровня лимфоцитов крови у пациентов при смешанной типе нутритивной поддержке в раннем послеоперацион</w:t>
      </w:r>
      <w:r w:rsidR="00D912FD">
        <w:rPr>
          <w:rFonts w:ascii="Times New Roman" w:eastAsia="Calibri" w:hAnsi="Times New Roman" w:cs="Times New Roman"/>
          <w:bCs/>
          <w:sz w:val="28"/>
          <w:szCs w:val="28"/>
          <w:lang w:val="ru-RU" w:eastAsia="ru-RU"/>
        </w:rPr>
        <w:t>ном периоде на 1, 5, и 10 сутки</w:t>
      </w:r>
    </w:p>
    <w:p w14:paraId="07BA9B1E" w14:textId="77777777"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p>
    <w:p w14:paraId="1CDD7B4F" w14:textId="6F312A8B"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bCs/>
          <w:sz w:val="28"/>
          <w:szCs w:val="28"/>
          <w:lang w:val="ru-RU" w:eastAsia="ru-RU"/>
        </w:rPr>
        <w:t>Со стороны изменения количества лимфоцитов с</w:t>
      </w:r>
      <w:r w:rsidRPr="003531C6">
        <w:rPr>
          <w:rFonts w:ascii="Times New Roman" w:eastAsia="Calibri" w:hAnsi="Times New Roman" w:cs="Times New Roman"/>
          <w:sz w:val="28"/>
          <w:szCs w:val="28"/>
          <w:lang w:val="ru-RU" w:eastAsia="ru-RU"/>
        </w:rPr>
        <w:t>ледует указать, что до операции абсолютное значение лимфоцитов в группе со смешанным питанием находилось в пределах нормы (29,9±3,7%), но, учитывая методы и объемы операции, напряжение клеточного и гуморального звеньев иммунной системы, наблюдался статистически значимый рост уровня лимфоцито</w:t>
      </w:r>
      <w:r w:rsidR="00C93403" w:rsidRPr="003531C6">
        <w:rPr>
          <w:rFonts w:ascii="Times New Roman" w:eastAsia="Calibri" w:hAnsi="Times New Roman" w:cs="Times New Roman"/>
          <w:sz w:val="28"/>
          <w:szCs w:val="28"/>
          <w:lang w:val="ru-RU" w:eastAsia="ru-RU"/>
        </w:rPr>
        <w:t>в в послеоперационном периоде.</w:t>
      </w:r>
    </w:p>
    <w:p w14:paraId="77D03C05" w14:textId="52A84FC9"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Наблюдаемая у пациентов в дооперационном периоде лимфопения претерпевает регресс в виде увеличения уровня лимфоцитов крови к 10-12 суткам послеоперационного периода.</w:t>
      </w:r>
    </w:p>
    <w:p w14:paraId="0A9B801C" w14:textId="1E09B97F"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Статистически значимо различаются: р (Lym1/Lym5) = 0,000, р (Lym1/Lym10) = 0,000, р (Lym5/Lym10) = 0,230.</w:t>
      </w:r>
    </w:p>
    <w:p w14:paraId="13546930" w14:textId="79AC54D1"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Динамика уровня сывороточных трансаминаз и их соотношения (АсАТ/АлАТ), а именно, коэффициента де Ритиса, по аналогии с предыдущими группами пациентов, также указывает на вовлеченность печеночной паренхимы в онкологический процесс в виде высоких значений трансаминаз крови (рисунки</w:t>
      </w:r>
      <w:r w:rsidR="00876A79" w:rsidRPr="003531C6">
        <w:rPr>
          <w:rFonts w:ascii="Times New Roman" w:eastAsia="Calibri" w:hAnsi="Times New Roman" w:cs="Times New Roman"/>
          <w:sz w:val="28"/>
          <w:szCs w:val="28"/>
          <w:lang w:val="ru-RU" w:eastAsia="ru-RU"/>
        </w:rPr>
        <w:t xml:space="preserve"> 31</w:t>
      </w:r>
      <w:r w:rsidR="00D912FD">
        <w:rPr>
          <w:rFonts w:ascii="Times New Roman" w:eastAsia="Calibri" w:hAnsi="Times New Roman" w:cs="Times New Roman"/>
          <w:sz w:val="28"/>
          <w:szCs w:val="28"/>
          <w:lang w:val="ru-RU" w:eastAsia="ru-RU"/>
        </w:rPr>
        <w:t xml:space="preserve">, </w:t>
      </w:r>
      <w:r w:rsidR="00876A79" w:rsidRPr="003531C6">
        <w:rPr>
          <w:rFonts w:ascii="Times New Roman" w:eastAsia="Calibri" w:hAnsi="Times New Roman" w:cs="Times New Roman"/>
          <w:sz w:val="28"/>
          <w:szCs w:val="28"/>
          <w:lang w:val="ru-RU" w:eastAsia="ru-RU"/>
        </w:rPr>
        <w:t>32</w:t>
      </w:r>
      <w:r w:rsidRPr="003531C6">
        <w:rPr>
          <w:rFonts w:ascii="Times New Roman" w:eastAsia="Calibri" w:hAnsi="Times New Roman" w:cs="Times New Roman"/>
          <w:sz w:val="28"/>
          <w:szCs w:val="28"/>
          <w:lang w:val="ru-RU" w:eastAsia="ru-RU"/>
        </w:rPr>
        <w:t xml:space="preserve">) до операции, как проявления цитолитического синдрома. </w:t>
      </w:r>
    </w:p>
    <w:p w14:paraId="28540F76" w14:textId="77777777"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462CEB56" w14:textId="77777777" w:rsidR="00F40AC2" w:rsidRPr="003531C6" w:rsidRDefault="00F40AC2" w:rsidP="003531C6">
      <w:pPr>
        <w:spacing w:after="0" w:line="240" w:lineRule="auto"/>
        <w:jc w:val="center"/>
      </w:pPr>
      <w:r w:rsidRPr="003531C6">
        <w:object w:dxaOrig="6804" w:dyaOrig="4536" w14:anchorId="6297B654">
          <v:shape id="_x0000_i1046" type="#_x0000_t75" style="width:339.75pt;height:226.5pt" o:ole="">
            <v:imagedata r:id="rId61" o:title=""/>
          </v:shape>
          <o:OLEObject Type="Embed" ProgID="STATISTICA.Graph" ShapeID="_x0000_i1046" DrawAspect="Content" ObjectID="_1714975796" r:id="rId62">
            <o:FieldCodes>\s</o:FieldCodes>
          </o:OLEObject>
        </w:object>
      </w:r>
    </w:p>
    <w:p w14:paraId="78D66EF3" w14:textId="77777777" w:rsidR="00D912FD" w:rsidRPr="00B02BD2" w:rsidRDefault="00D912FD" w:rsidP="00D912FD">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09472" behindDoc="0" locked="0" layoutInCell="1" allowOverlap="1" wp14:anchorId="11365952" wp14:editId="6D0D478C">
                <wp:simplePos x="0" y="0"/>
                <wp:positionH relativeFrom="leftMargin">
                  <wp:posOffset>1403985</wp:posOffset>
                </wp:positionH>
                <wp:positionV relativeFrom="paragraph">
                  <wp:posOffset>70485</wp:posOffset>
                </wp:positionV>
                <wp:extent cx="66675" cy="85725"/>
                <wp:effectExtent l="0" t="0" r="28575" b="28575"/>
                <wp:wrapNone/>
                <wp:docPr id="2578" name="Прямоугольник 2578"/>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8CB47" id="Прямоугольник 2578" o:spid="_x0000_s1026" style="position:absolute;margin-left:110.55pt;margin-top:5.55pt;width:5.25pt;height:6.75pt;z-index:25200947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10496" behindDoc="0" locked="0" layoutInCell="1" allowOverlap="1" wp14:anchorId="317EBEDF" wp14:editId="666D31F9">
                <wp:simplePos x="0" y="0"/>
                <wp:positionH relativeFrom="leftMargin">
                  <wp:posOffset>2324735</wp:posOffset>
                </wp:positionH>
                <wp:positionV relativeFrom="paragraph">
                  <wp:posOffset>30480</wp:posOffset>
                </wp:positionV>
                <wp:extent cx="95250" cy="180975"/>
                <wp:effectExtent l="0" t="0" r="19050" b="28575"/>
                <wp:wrapNone/>
                <wp:docPr id="2579" name="Прямоугольник 2579"/>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E8A1B" id="Прямоугольник 2579" o:spid="_x0000_s1026" style="position:absolute;margin-left:183.05pt;margin-top:2.4pt;width:7.5pt;height:14.25pt;z-index:252010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062309CF" wp14:editId="093BF057">
            <wp:extent cx="148442" cy="172192"/>
            <wp:effectExtent l="0" t="0" r="4445" b="0"/>
            <wp:docPr id="2580" name="Рисунок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556B5204" w14:textId="77777777" w:rsidR="00D912FD" w:rsidRPr="00D912FD" w:rsidRDefault="00D912FD" w:rsidP="00D912FD">
      <w:pPr>
        <w:spacing w:after="0" w:line="240" w:lineRule="auto"/>
        <w:jc w:val="center"/>
        <w:rPr>
          <w:rFonts w:ascii="Times New Roman" w:eastAsia="Calibri" w:hAnsi="Times New Roman" w:cs="Times New Roman"/>
          <w:bCs/>
          <w:sz w:val="16"/>
          <w:szCs w:val="16"/>
          <w:lang w:val="ru-RU" w:eastAsia="ru-RU"/>
        </w:rPr>
      </w:pPr>
    </w:p>
    <w:p w14:paraId="6312B382" w14:textId="5854D22B" w:rsidR="007C13DB" w:rsidRPr="003531C6" w:rsidRDefault="00876A79"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F40AC2"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31</w:t>
      </w:r>
      <w:r w:rsidR="00F40AC2"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АЛТ крови у пациентов со смешанной нутритивной поддержкой в раннем послеоперацион</w:t>
      </w:r>
      <w:r w:rsidR="00D912FD">
        <w:rPr>
          <w:rFonts w:ascii="Times New Roman" w:eastAsia="Calibri" w:hAnsi="Times New Roman" w:cs="Times New Roman"/>
          <w:bCs/>
          <w:sz w:val="28"/>
          <w:szCs w:val="28"/>
          <w:lang w:val="ru-RU" w:eastAsia="ru-RU"/>
        </w:rPr>
        <w:t>ном периоде на 1, 5, и 10 сутки</w:t>
      </w:r>
    </w:p>
    <w:p w14:paraId="5F7D6C2C" w14:textId="77777777" w:rsidR="007C13DB" w:rsidRPr="003531C6" w:rsidRDefault="007C13DB" w:rsidP="003531C6">
      <w:pPr>
        <w:spacing w:after="0" w:line="240" w:lineRule="auto"/>
        <w:jc w:val="both"/>
        <w:rPr>
          <w:rFonts w:ascii="Times New Roman" w:eastAsia="Calibri" w:hAnsi="Times New Roman" w:cs="Times New Roman"/>
          <w:sz w:val="24"/>
          <w:szCs w:val="24"/>
          <w:lang w:val="ru-RU" w:eastAsia="ru-RU"/>
        </w:rPr>
      </w:pPr>
    </w:p>
    <w:p w14:paraId="7F0C51B6" w14:textId="7FF319BF" w:rsidR="007C13DB" w:rsidRPr="003531C6" w:rsidRDefault="00F40AC2" w:rsidP="003531C6">
      <w:pPr>
        <w:spacing w:after="0" w:line="240" w:lineRule="auto"/>
        <w:jc w:val="center"/>
        <w:rPr>
          <w:rFonts w:ascii="Times New Roman" w:eastAsia="Calibri" w:hAnsi="Times New Roman" w:cs="Times New Roman"/>
          <w:sz w:val="24"/>
          <w:szCs w:val="24"/>
          <w:lang w:val="ru-RU" w:eastAsia="ru-RU"/>
        </w:rPr>
      </w:pPr>
      <w:r w:rsidRPr="003531C6">
        <w:object w:dxaOrig="6804" w:dyaOrig="4536" w14:anchorId="432F12DA">
          <v:shape id="_x0000_i1047" type="#_x0000_t75" style="width:339.75pt;height:226.5pt" o:ole="">
            <v:imagedata r:id="rId63" o:title=""/>
          </v:shape>
          <o:OLEObject Type="Embed" ProgID="STATISTICA.Graph" ShapeID="_x0000_i1047" DrawAspect="Content" ObjectID="_1714975797" r:id="rId64">
            <o:FieldCodes>\s</o:FieldCodes>
          </o:OLEObject>
        </w:object>
      </w:r>
    </w:p>
    <w:p w14:paraId="0E939B68" w14:textId="77777777" w:rsidR="00D912FD" w:rsidRPr="00B02BD2" w:rsidRDefault="00D912FD" w:rsidP="00D912FD">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06400" behindDoc="0" locked="0" layoutInCell="1" allowOverlap="1" wp14:anchorId="398F363E" wp14:editId="4620B0E7">
                <wp:simplePos x="0" y="0"/>
                <wp:positionH relativeFrom="leftMargin">
                  <wp:posOffset>1403985</wp:posOffset>
                </wp:positionH>
                <wp:positionV relativeFrom="paragraph">
                  <wp:posOffset>70485</wp:posOffset>
                </wp:positionV>
                <wp:extent cx="66675" cy="85725"/>
                <wp:effectExtent l="0" t="0" r="28575" b="28575"/>
                <wp:wrapNone/>
                <wp:docPr id="2575" name="Прямоугольник 2575"/>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4A57F" id="Прямоугольник 2575" o:spid="_x0000_s1026" style="position:absolute;margin-left:110.55pt;margin-top:5.55pt;width:5.25pt;height:6.75pt;z-index:2520064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07424" behindDoc="0" locked="0" layoutInCell="1" allowOverlap="1" wp14:anchorId="6F2F7996" wp14:editId="0B58705F">
                <wp:simplePos x="0" y="0"/>
                <wp:positionH relativeFrom="leftMargin">
                  <wp:posOffset>2324735</wp:posOffset>
                </wp:positionH>
                <wp:positionV relativeFrom="paragraph">
                  <wp:posOffset>30480</wp:posOffset>
                </wp:positionV>
                <wp:extent cx="95250" cy="180975"/>
                <wp:effectExtent l="0" t="0" r="19050" b="28575"/>
                <wp:wrapNone/>
                <wp:docPr id="2576" name="Прямоугольник 2576"/>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5A67D" id="Прямоугольник 2576" o:spid="_x0000_s1026" style="position:absolute;margin-left:183.05pt;margin-top:2.4pt;width:7.5pt;height:14.25pt;z-index:252007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5ADBB02C" wp14:editId="390262A6">
            <wp:extent cx="148442" cy="172192"/>
            <wp:effectExtent l="0" t="0" r="4445" b="0"/>
            <wp:docPr id="2577"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4FBDA5D2" w14:textId="77777777" w:rsidR="00D912FD" w:rsidRPr="00D912FD" w:rsidRDefault="00D912FD" w:rsidP="00D912FD">
      <w:pPr>
        <w:spacing w:after="0" w:line="240" w:lineRule="auto"/>
        <w:jc w:val="center"/>
        <w:rPr>
          <w:rFonts w:ascii="Times New Roman" w:eastAsia="Calibri" w:hAnsi="Times New Roman" w:cs="Times New Roman"/>
          <w:bCs/>
          <w:sz w:val="16"/>
          <w:szCs w:val="16"/>
          <w:lang w:val="ru-RU" w:eastAsia="ru-RU"/>
        </w:rPr>
      </w:pPr>
    </w:p>
    <w:p w14:paraId="16A7AB88" w14:textId="335FAF57" w:rsidR="007C13DB" w:rsidRPr="003531C6" w:rsidRDefault="00876A79"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3F5FCD"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32</w:t>
      </w:r>
      <w:r w:rsidR="003F5FCD"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АСТ крови у пациентов со смешанной нутритивной поддержкой в раннем послеоперацион</w:t>
      </w:r>
      <w:r w:rsidR="00D912FD">
        <w:rPr>
          <w:rFonts w:ascii="Times New Roman" w:eastAsia="Calibri" w:hAnsi="Times New Roman" w:cs="Times New Roman"/>
          <w:bCs/>
          <w:sz w:val="28"/>
          <w:szCs w:val="28"/>
          <w:lang w:val="ru-RU" w:eastAsia="ru-RU"/>
        </w:rPr>
        <w:t>ном периоде на 1, 5, и 10 сутки</w:t>
      </w:r>
    </w:p>
    <w:p w14:paraId="628BB9A5" w14:textId="77777777" w:rsidR="00AB48D8" w:rsidRDefault="00AB48D8" w:rsidP="00D912FD">
      <w:pPr>
        <w:spacing w:after="0" w:line="240" w:lineRule="auto"/>
        <w:ind w:firstLine="709"/>
        <w:jc w:val="both"/>
        <w:rPr>
          <w:rFonts w:ascii="Times New Roman" w:eastAsia="Calibri" w:hAnsi="Times New Roman" w:cs="Times New Roman"/>
          <w:sz w:val="28"/>
          <w:szCs w:val="28"/>
          <w:lang w:val="ru-RU"/>
        </w:rPr>
      </w:pPr>
    </w:p>
    <w:p w14:paraId="0679BD81" w14:textId="6FB75933"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rPr>
        <w:t xml:space="preserve">Регистрируется статистически значимое синхронное снижение, как средних значений </w:t>
      </w:r>
      <w:r w:rsidRPr="003531C6">
        <w:rPr>
          <w:rFonts w:ascii="Times New Roman" w:eastAsia="Calibri" w:hAnsi="Times New Roman" w:cs="Times New Roman"/>
          <w:sz w:val="28"/>
          <w:szCs w:val="28"/>
          <w:lang w:val="ru-RU" w:eastAsia="ru-RU"/>
        </w:rPr>
        <w:t xml:space="preserve">АсАТ и АлАТ, так и их максимального уровня в рамках разброса абсолютных цифровых значений уже к 5-м суткам послеоперационного периода на 28,57% (среднее значение) и на 35,6% от </w:t>
      </w:r>
      <w:r w:rsidRPr="003531C6">
        <w:rPr>
          <w:rFonts w:ascii="Times New Roman" w:eastAsia="Calibri" w:hAnsi="Times New Roman" w:cs="Times New Roman"/>
          <w:sz w:val="28"/>
          <w:szCs w:val="28"/>
          <w:lang w:val="ru-RU" w:eastAsia="ru-RU"/>
        </w:rPr>
        <w:lastRenderedPageBreak/>
        <w:t>максимальных значений у всех пациентов данной группы (</w:t>
      </w:r>
      <w:r w:rsidRPr="003531C6">
        <w:rPr>
          <w:rFonts w:ascii="Times New Roman" w:eastAsia="Calibri" w:hAnsi="Times New Roman" w:cs="Times New Roman"/>
          <w:sz w:val="28"/>
          <w:szCs w:val="28"/>
          <w:lang w:eastAsia="ru-RU"/>
        </w:rPr>
        <w:t>n</w:t>
      </w:r>
      <w:r w:rsidRPr="003531C6">
        <w:rPr>
          <w:rFonts w:ascii="Times New Roman" w:eastAsia="Calibri" w:hAnsi="Times New Roman" w:cs="Times New Roman"/>
          <w:sz w:val="28"/>
          <w:szCs w:val="28"/>
          <w:lang w:val="ru-RU" w:eastAsia="ru-RU"/>
        </w:rPr>
        <w:t xml:space="preserve">=30, 100,0%). Достигнутый уровень снижения трансаминаз наблюдался на всем протяжении времени проведения нутритивной поддержки в ОРИТ и дальнейшем – в хирургическом отделении. </w:t>
      </w:r>
    </w:p>
    <w:p w14:paraId="0767A102" w14:textId="626FC58D"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Приведенное статистически значимое снижение уровня трансаминаз крови, обусловлено как устранением или ослаблением причины цитолиза в виде дренирования желчных путей и улучшения оттока желчи, так и характером питания – смешанным типом нутритивной поддержки, позволяющей стимулировать желчеотток (энтеральный компонент) и уменьшать внутрипеченочное напряжение. Статистически значимо различаются: р (ALT1/ALT5) = 0,000, р (ALT1/ALT10) = 0,000, р (</w:t>
      </w:r>
      <w:r w:rsidRPr="003531C6">
        <w:rPr>
          <w:rFonts w:ascii="Times New Roman" w:eastAsia="Calibri" w:hAnsi="Times New Roman" w:cs="Times New Roman"/>
          <w:sz w:val="28"/>
          <w:szCs w:val="28"/>
          <w:lang w:eastAsia="ru-RU"/>
        </w:rPr>
        <w:t>ALT</w:t>
      </w:r>
      <w:r w:rsidRPr="003531C6">
        <w:rPr>
          <w:rFonts w:ascii="Times New Roman" w:eastAsia="Calibri" w:hAnsi="Times New Roman" w:cs="Times New Roman"/>
          <w:sz w:val="28"/>
          <w:szCs w:val="28"/>
          <w:lang w:val="ru-RU" w:eastAsia="ru-RU"/>
        </w:rPr>
        <w:t>5/</w:t>
      </w:r>
      <w:r w:rsidRPr="003531C6">
        <w:rPr>
          <w:rFonts w:ascii="Times New Roman" w:eastAsia="Calibri" w:hAnsi="Times New Roman" w:cs="Times New Roman"/>
          <w:sz w:val="28"/>
          <w:szCs w:val="28"/>
          <w:lang w:eastAsia="ru-RU"/>
        </w:rPr>
        <w:t>ALT</w:t>
      </w:r>
      <w:r w:rsidRPr="003531C6">
        <w:rPr>
          <w:rFonts w:ascii="Times New Roman" w:eastAsia="Calibri" w:hAnsi="Times New Roman" w:cs="Times New Roman"/>
          <w:sz w:val="28"/>
          <w:szCs w:val="28"/>
          <w:lang w:val="ru-RU" w:eastAsia="ru-RU"/>
        </w:rPr>
        <w:t>10) = 0,008, р (</w:t>
      </w:r>
      <w:r w:rsidRPr="003531C6">
        <w:rPr>
          <w:rFonts w:ascii="Times New Roman" w:eastAsia="Calibri" w:hAnsi="Times New Roman" w:cs="Times New Roman"/>
          <w:sz w:val="28"/>
          <w:szCs w:val="28"/>
          <w:lang w:eastAsia="ru-RU"/>
        </w:rPr>
        <w:t>AST</w:t>
      </w:r>
      <w:r w:rsidRPr="003531C6">
        <w:rPr>
          <w:rFonts w:ascii="Times New Roman" w:eastAsia="Calibri" w:hAnsi="Times New Roman" w:cs="Times New Roman"/>
          <w:sz w:val="28"/>
          <w:szCs w:val="28"/>
          <w:lang w:val="ru-RU" w:eastAsia="ru-RU"/>
        </w:rPr>
        <w:t>1/</w:t>
      </w:r>
      <w:r w:rsidRPr="003531C6">
        <w:rPr>
          <w:rFonts w:ascii="Times New Roman" w:eastAsia="Calibri" w:hAnsi="Times New Roman" w:cs="Times New Roman"/>
          <w:sz w:val="28"/>
          <w:szCs w:val="28"/>
          <w:lang w:eastAsia="ru-RU"/>
        </w:rPr>
        <w:t>AST</w:t>
      </w:r>
      <w:r w:rsidRPr="003531C6">
        <w:rPr>
          <w:rFonts w:ascii="Times New Roman" w:eastAsia="Calibri" w:hAnsi="Times New Roman" w:cs="Times New Roman"/>
          <w:sz w:val="28"/>
          <w:szCs w:val="28"/>
          <w:lang w:val="ru-RU" w:eastAsia="ru-RU"/>
        </w:rPr>
        <w:t>5) = 0,000, р (</w:t>
      </w:r>
      <w:r w:rsidRPr="003531C6">
        <w:rPr>
          <w:rFonts w:ascii="Times New Roman" w:eastAsia="Calibri" w:hAnsi="Times New Roman" w:cs="Times New Roman"/>
          <w:sz w:val="28"/>
          <w:szCs w:val="28"/>
          <w:lang w:eastAsia="ru-RU"/>
        </w:rPr>
        <w:t>AST</w:t>
      </w:r>
      <w:r w:rsidRPr="003531C6">
        <w:rPr>
          <w:rFonts w:ascii="Times New Roman" w:eastAsia="Calibri" w:hAnsi="Times New Roman" w:cs="Times New Roman"/>
          <w:sz w:val="28"/>
          <w:szCs w:val="28"/>
          <w:lang w:val="ru-RU" w:eastAsia="ru-RU"/>
        </w:rPr>
        <w:t>1/</w:t>
      </w:r>
      <w:r w:rsidRPr="003531C6">
        <w:rPr>
          <w:rFonts w:ascii="Times New Roman" w:eastAsia="Calibri" w:hAnsi="Times New Roman" w:cs="Times New Roman"/>
          <w:sz w:val="28"/>
          <w:szCs w:val="28"/>
          <w:lang w:eastAsia="ru-RU"/>
        </w:rPr>
        <w:t>AST</w:t>
      </w:r>
      <w:r w:rsidRPr="003531C6">
        <w:rPr>
          <w:rFonts w:ascii="Times New Roman" w:eastAsia="Calibri" w:hAnsi="Times New Roman" w:cs="Times New Roman"/>
          <w:sz w:val="28"/>
          <w:szCs w:val="28"/>
          <w:lang w:val="ru-RU" w:eastAsia="ru-RU"/>
        </w:rPr>
        <w:t>10) = 0,000, р (</w:t>
      </w:r>
      <w:r w:rsidRPr="003531C6">
        <w:rPr>
          <w:rFonts w:ascii="Times New Roman" w:eastAsia="Calibri" w:hAnsi="Times New Roman" w:cs="Times New Roman"/>
          <w:sz w:val="28"/>
          <w:szCs w:val="28"/>
          <w:lang w:eastAsia="ru-RU"/>
        </w:rPr>
        <w:t>AST</w:t>
      </w:r>
      <w:r w:rsidRPr="003531C6">
        <w:rPr>
          <w:rFonts w:ascii="Times New Roman" w:eastAsia="Calibri" w:hAnsi="Times New Roman" w:cs="Times New Roman"/>
          <w:sz w:val="28"/>
          <w:szCs w:val="28"/>
          <w:lang w:val="ru-RU" w:eastAsia="ru-RU"/>
        </w:rPr>
        <w:t>5/</w:t>
      </w:r>
      <w:r w:rsidRPr="003531C6">
        <w:rPr>
          <w:rFonts w:ascii="Times New Roman" w:eastAsia="Calibri" w:hAnsi="Times New Roman" w:cs="Times New Roman"/>
          <w:sz w:val="28"/>
          <w:szCs w:val="28"/>
          <w:lang w:eastAsia="ru-RU"/>
        </w:rPr>
        <w:t>AST</w:t>
      </w:r>
      <w:r w:rsidRPr="003531C6">
        <w:rPr>
          <w:rFonts w:ascii="Times New Roman" w:eastAsia="Calibri" w:hAnsi="Times New Roman" w:cs="Times New Roman"/>
          <w:sz w:val="28"/>
          <w:szCs w:val="28"/>
          <w:lang w:val="ru-RU" w:eastAsia="ru-RU"/>
        </w:rPr>
        <w:t>10) = 0,008.</w:t>
      </w:r>
    </w:p>
    <w:p w14:paraId="4F1ED904" w14:textId="26327325" w:rsidR="007C13DB" w:rsidRPr="003531C6" w:rsidRDefault="007C13DB" w:rsidP="00D912FD">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Динамика уровня пря</w:t>
      </w:r>
      <w:r w:rsidR="00876A79" w:rsidRPr="003531C6">
        <w:rPr>
          <w:rFonts w:ascii="Times New Roman" w:eastAsia="Calibri" w:hAnsi="Times New Roman" w:cs="Times New Roman"/>
          <w:bCs/>
          <w:sz w:val="28"/>
          <w:szCs w:val="28"/>
          <w:lang w:val="ru-RU" w:eastAsia="ru-RU"/>
        </w:rPr>
        <w:t>мого билирубина крови (рисунок 33</w:t>
      </w:r>
      <w:r w:rsidRPr="003531C6">
        <w:rPr>
          <w:rFonts w:ascii="Times New Roman" w:eastAsia="Calibri" w:hAnsi="Times New Roman" w:cs="Times New Roman"/>
          <w:bCs/>
          <w:sz w:val="28"/>
          <w:szCs w:val="28"/>
          <w:lang w:val="ru-RU" w:eastAsia="ru-RU"/>
        </w:rPr>
        <w:t>), со своей стороны, имела сильную прямую корреляционную связь со снижением уровней трансаминаз крови, что также было обусловлено созданием достаточного интраоперационного оттока желчи вследствие дренирования желчных путей и ликвидации причины механической желтухи (опухоль).</w:t>
      </w:r>
    </w:p>
    <w:p w14:paraId="3DBEB149" w14:textId="2AB55F7E" w:rsidR="007C13DB" w:rsidRPr="003531C6" w:rsidRDefault="007C13DB" w:rsidP="003531C6">
      <w:pPr>
        <w:spacing w:after="0" w:line="240" w:lineRule="auto"/>
        <w:ind w:firstLine="567"/>
        <w:jc w:val="both"/>
        <w:rPr>
          <w:rFonts w:ascii="Times New Roman" w:eastAsia="Calibri" w:hAnsi="Times New Roman" w:cs="Times New Roman"/>
          <w:sz w:val="28"/>
          <w:szCs w:val="28"/>
          <w:lang w:val="ru-RU" w:eastAsia="ru-RU"/>
        </w:rPr>
      </w:pPr>
    </w:p>
    <w:p w14:paraId="72108286" w14:textId="0C1007A1" w:rsidR="00894EFB" w:rsidRPr="003531C6" w:rsidRDefault="00894EFB" w:rsidP="003531C6">
      <w:pPr>
        <w:spacing w:after="0" w:line="240" w:lineRule="auto"/>
        <w:jc w:val="center"/>
        <w:rPr>
          <w:rFonts w:ascii="Times New Roman" w:eastAsia="Calibri" w:hAnsi="Times New Roman" w:cs="Times New Roman"/>
          <w:sz w:val="24"/>
          <w:szCs w:val="24"/>
          <w:lang w:val="ru-RU" w:eastAsia="ru-RU"/>
        </w:rPr>
      </w:pPr>
      <w:r w:rsidRPr="003531C6">
        <w:object w:dxaOrig="6804" w:dyaOrig="4536" w14:anchorId="07D1860B">
          <v:shape id="_x0000_i1048" type="#_x0000_t75" style="width:339.75pt;height:226.5pt" o:ole="">
            <v:imagedata r:id="rId65" o:title=""/>
          </v:shape>
          <o:OLEObject Type="Embed" ProgID="STATISTICA.Graph" ShapeID="_x0000_i1048" DrawAspect="Content" ObjectID="_1714975798" r:id="rId66">
            <o:FieldCodes>\s</o:FieldCodes>
          </o:OLEObject>
        </w:object>
      </w:r>
    </w:p>
    <w:p w14:paraId="5BC7E83E" w14:textId="77777777" w:rsidR="00D912FD" w:rsidRPr="00B02BD2" w:rsidRDefault="00D912FD" w:rsidP="00D912FD">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03328" behindDoc="0" locked="0" layoutInCell="1" allowOverlap="1" wp14:anchorId="79BAFD74" wp14:editId="159A4AE5">
                <wp:simplePos x="0" y="0"/>
                <wp:positionH relativeFrom="leftMargin">
                  <wp:posOffset>1403985</wp:posOffset>
                </wp:positionH>
                <wp:positionV relativeFrom="paragraph">
                  <wp:posOffset>70485</wp:posOffset>
                </wp:positionV>
                <wp:extent cx="66675" cy="85725"/>
                <wp:effectExtent l="0" t="0" r="28575" b="28575"/>
                <wp:wrapNone/>
                <wp:docPr id="2572" name="Прямоугольник 2572"/>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CF443" id="Прямоугольник 2572" o:spid="_x0000_s1026" style="position:absolute;margin-left:110.55pt;margin-top:5.55pt;width:5.25pt;height:6.75pt;z-index:25200332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04352" behindDoc="0" locked="0" layoutInCell="1" allowOverlap="1" wp14:anchorId="5B38017D" wp14:editId="0E9E117F">
                <wp:simplePos x="0" y="0"/>
                <wp:positionH relativeFrom="leftMargin">
                  <wp:posOffset>2324735</wp:posOffset>
                </wp:positionH>
                <wp:positionV relativeFrom="paragraph">
                  <wp:posOffset>30480</wp:posOffset>
                </wp:positionV>
                <wp:extent cx="95250" cy="180975"/>
                <wp:effectExtent l="0" t="0" r="19050" b="28575"/>
                <wp:wrapNone/>
                <wp:docPr id="2573" name="Прямоугольник 2573"/>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44DEF" id="Прямоугольник 2573" o:spid="_x0000_s1026" style="position:absolute;margin-left:183.05pt;margin-top:2.4pt;width:7.5pt;height:14.25pt;z-index:252004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6111FCFE" wp14:editId="0A237D89">
            <wp:extent cx="148442" cy="172192"/>
            <wp:effectExtent l="0" t="0" r="4445" b="0"/>
            <wp:docPr id="2574"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1F256C5D" w14:textId="77777777" w:rsidR="00D912FD" w:rsidRPr="00D912FD" w:rsidRDefault="00D912FD" w:rsidP="00D912FD">
      <w:pPr>
        <w:spacing w:after="0" w:line="240" w:lineRule="auto"/>
        <w:jc w:val="center"/>
        <w:rPr>
          <w:rFonts w:ascii="Times New Roman" w:eastAsia="Calibri" w:hAnsi="Times New Roman" w:cs="Times New Roman"/>
          <w:bCs/>
          <w:sz w:val="16"/>
          <w:szCs w:val="16"/>
          <w:lang w:val="ru-RU" w:eastAsia="ru-RU"/>
        </w:rPr>
      </w:pPr>
    </w:p>
    <w:p w14:paraId="3B5EB648" w14:textId="77777777" w:rsidR="003D4BAB" w:rsidRPr="00D912FD" w:rsidRDefault="003D4BAB" w:rsidP="00D912FD">
      <w:pPr>
        <w:spacing w:after="0" w:line="240" w:lineRule="auto"/>
        <w:ind w:firstLine="709"/>
        <w:jc w:val="both"/>
        <w:rPr>
          <w:rFonts w:ascii="Times New Roman" w:eastAsia="Calibri" w:hAnsi="Times New Roman" w:cs="Times New Roman"/>
          <w:bCs/>
          <w:sz w:val="16"/>
          <w:szCs w:val="16"/>
          <w:lang w:val="ru-RU" w:eastAsia="ru-RU"/>
        </w:rPr>
      </w:pPr>
    </w:p>
    <w:p w14:paraId="4B9447F1" w14:textId="74D64953" w:rsidR="007C13DB" w:rsidRPr="003531C6" w:rsidRDefault="00876A79"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3D4BAB"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33</w:t>
      </w:r>
      <w:r w:rsidR="003D4BAB" w:rsidRPr="003531C6">
        <w:rPr>
          <w:rFonts w:ascii="Times New Roman" w:eastAsia="Calibri" w:hAnsi="Times New Roman" w:cs="Times New Roman"/>
          <w:bCs/>
          <w:sz w:val="28"/>
          <w:szCs w:val="28"/>
          <w:lang w:val="ru-RU" w:eastAsia="ru-RU"/>
        </w:rPr>
        <w:t xml:space="preserve"> -</w:t>
      </w:r>
      <w:r w:rsidR="007C13DB" w:rsidRPr="003531C6">
        <w:rPr>
          <w:rFonts w:ascii="Times New Roman" w:eastAsia="Calibri" w:hAnsi="Times New Roman" w:cs="Times New Roman"/>
          <w:bCs/>
          <w:sz w:val="28"/>
          <w:szCs w:val="28"/>
          <w:lang w:val="ru-RU" w:eastAsia="ru-RU"/>
        </w:rPr>
        <w:t xml:space="preserve"> Сравнительный анализ динамики уровня билирубина крови у пациентов при смешанной нутритивной поддержке в раннем послеоперацион</w:t>
      </w:r>
      <w:r w:rsidR="00D912FD">
        <w:rPr>
          <w:rFonts w:ascii="Times New Roman" w:eastAsia="Calibri" w:hAnsi="Times New Roman" w:cs="Times New Roman"/>
          <w:bCs/>
          <w:sz w:val="28"/>
          <w:szCs w:val="28"/>
          <w:lang w:val="ru-RU" w:eastAsia="ru-RU"/>
        </w:rPr>
        <w:t>ном периоде на 1, 5, и 10 сутки</w:t>
      </w:r>
    </w:p>
    <w:p w14:paraId="4DFB5140" w14:textId="3D68DC37" w:rsidR="00D912FD" w:rsidRDefault="00D912FD"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bCs/>
          <w:sz w:val="28"/>
          <w:szCs w:val="28"/>
          <w:lang w:val="ru-RU" w:eastAsia="ru-RU"/>
        </w:rPr>
        <w:t>Энтеральный компонент нутритивной поддержки, в свою очередь, также в определенной степени способствовал активации деятельности кишечника за счет участия желчи в пищеварении при поступлении последней в просвет кишечника.</w:t>
      </w:r>
    </w:p>
    <w:p w14:paraId="0852546B" w14:textId="6CFE76A7"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lastRenderedPageBreak/>
        <w:t>Регистрируется линейное снижение уровня прямого билирубина крови у всех пациентов данной группы (</w:t>
      </w:r>
      <w:r w:rsidRPr="003531C6">
        <w:rPr>
          <w:rFonts w:ascii="Times New Roman" w:eastAsia="Calibri" w:hAnsi="Times New Roman" w:cs="Times New Roman"/>
          <w:sz w:val="28"/>
          <w:szCs w:val="28"/>
          <w:lang w:eastAsia="ru-RU"/>
        </w:rPr>
        <w:t>n</w:t>
      </w:r>
      <w:r w:rsidRPr="003531C6">
        <w:rPr>
          <w:rFonts w:ascii="Times New Roman" w:eastAsia="Calibri" w:hAnsi="Times New Roman" w:cs="Times New Roman"/>
          <w:sz w:val="28"/>
          <w:szCs w:val="28"/>
          <w:lang w:val="ru-RU" w:eastAsia="ru-RU"/>
        </w:rPr>
        <w:t xml:space="preserve">=30, 100,0%), в среднем, на 48,30% к 10-м суткам после операции, с параллельным уменьшением его абсолютных максимальных числовых значений, в среднем, на 51,95%.  </w:t>
      </w:r>
    </w:p>
    <w:p w14:paraId="597D4BE2" w14:textId="58C88E1C"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eastAsia="ru-RU"/>
        </w:rPr>
        <w:t>У части пациентов 3-ей группы с выраженной механической желтухой (</w:t>
      </w:r>
      <w:r w:rsidRPr="003531C6">
        <w:rPr>
          <w:rFonts w:ascii="Times New Roman" w:eastAsia="Calibri" w:hAnsi="Times New Roman" w:cs="Times New Roman"/>
          <w:sz w:val="28"/>
          <w:szCs w:val="28"/>
          <w:lang w:eastAsia="ru-RU"/>
        </w:rPr>
        <w:t>n</w:t>
      </w:r>
      <w:r w:rsidRPr="003531C6">
        <w:rPr>
          <w:rFonts w:ascii="Times New Roman" w:eastAsia="Calibri" w:hAnsi="Times New Roman" w:cs="Times New Roman"/>
          <w:sz w:val="28"/>
          <w:szCs w:val="28"/>
          <w:lang w:val="ru-RU" w:eastAsia="ru-RU"/>
        </w:rPr>
        <w:t>=5, 14,0%) показатели прямого билирубина крови до операции и в первые сутки послеоперационного периода превышали норму более чем 10 раз. На 5-7 сутки отмечалась тенденция к 5-6 кратному снижению его уровня, который сохранялся вплоть до выписки из стационара. Статистически значимое снижение уровня прямого билирубина отчетливо прослеживается в следующие сутки: р (Bi1/Bi5) = 0,002, р (Bi1/Bi10) = 0,000, р (Bi5/Bi10) = 0,000.</w:t>
      </w:r>
    </w:p>
    <w:p w14:paraId="27707AEB" w14:textId="0E5F5E16" w:rsidR="007C13DB" w:rsidRPr="003531C6" w:rsidRDefault="007C13DB" w:rsidP="00D912FD">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Динамика уровня гемоглобина и сывороточного трансферрина крови,</w:t>
      </w:r>
      <w:r w:rsidR="00876A79" w:rsidRPr="003531C6">
        <w:rPr>
          <w:rFonts w:ascii="Times New Roman" w:eastAsia="Calibri" w:hAnsi="Times New Roman" w:cs="Times New Roman"/>
          <w:sz w:val="28"/>
          <w:szCs w:val="28"/>
          <w:lang w:val="ru-RU" w:eastAsia="ru-RU"/>
        </w:rPr>
        <w:t xml:space="preserve"> представленные на рисунках 34</w:t>
      </w:r>
      <w:r w:rsidR="00D912FD">
        <w:rPr>
          <w:rFonts w:ascii="Times New Roman" w:eastAsia="Calibri" w:hAnsi="Times New Roman" w:cs="Times New Roman"/>
          <w:sz w:val="28"/>
          <w:szCs w:val="28"/>
          <w:lang w:val="ru-RU" w:eastAsia="ru-RU"/>
        </w:rPr>
        <w:t xml:space="preserve">, </w:t>
      </w:r>
      <w:r w:rsidR="00876A79" w:rsidRPr="003531C6">
        <w:rPr>
          <w:rFonts w:ascii="Times New Roman" w:eastAsia="Calibri" w:hAnsi="Times New Roman" w:cs="Times New Roman"/>
          <w:sz w:val="28"/>
          <w:szCs w:val="28"/>
          <w:lang w:val="ru-RU" w:eastAsia="ru-RU"/>
        </w:rPr>
        <w:t>35</w:t>
      </w:r>
      <w:r w:rsidRPr="003531C6">
        <w:rPr>
          <w:rFonts w:ascii="Times New Roman" w:eastAsia="Calibri" w:hAnsi="Times New Roman" w:cs="Times New Roman"/>
          <w:sz w:val="28"/>
          <w:szCs w:val="28"/>
          <w:lang w:val="ru-RU" w:eastAsia="ru-RU"/>
        </w:rPr>
        <w:t xml:space="preserve">, отражают влияние на их изменения, как объема оперативного вмешательства с интраооперационной кровопотерей и последующей гемодилюцией, так и самой смешанной нутритивной поддержки в послеоперационном периоде. </w:t>
      </w:r>
    </w:p>
    <w:p w14:paraId="21284491" w14:textId="55BBBD10" w:rsidR="007C13DB" w:rsidRPr="003531C6" w:rsidRDefault="007C13DB" w:rsidP="003531C6">
      <w:pPr>
        <w:spacing w:after="0" w:line="240" w:lineRule="auto"/>
        <w:jc w:val="both"/>
        <w:rPr>
          <w:rFonts w:ascii="Times New Roman" w:eastAsia="Calibri" w:hAnsi="Times New Roman" w:cs="Times New Roman"/>
          <w:sz w:val="28"/>
          <w:szCs w:val="28"/>
          <w:lang w:val="ru-RU" w:eastAsia="ru-RU"/>
        </w:rPr>
      </w:pPr>
    </w:p>
    <w:p w14:paraId="149422FE" w14:textId="692A3A70" w:rsidR="007C13DB" w:rsidRPr="003531C6" w:rsidRDefault="00FF6B88" w:rsidP="003531C6">
      <w:pPr>
        <w:spacing w:after="0" w:line="240" w:lineRule="auto"/>
        <w:jc w:val="center"/>
        <w:rPr>
          <w:rFonts w:ascii="Times New Roman" w:eastAsia="Calibri" w:hAnsi="Times New Roman" w:cs="Times New Roman"/>
          <w:noProof/>
          <w:lang w:val="ru-RU"/>
        </w:rPr>
      </w:pPr>
      <w:r w:rsidRPr="003531C6">
        <w:object w:dxaOrig="6804" w:dyaOrig="4536" w14:anchorId="063638B5">
          <v:shape id="_x0000_i1049" type="#_x0000_t75" style="width:339.75pt;height:226.5pt" o:ole="">
            <v:imagedata r:id="rId67" o:title=""/>
          </v:shape>
          <o:OLEObject Type="Embed" ProgID="STATISTICA.Graph" ShapeID="_x0000_i1049" DrawAspect="Content" ObjectID="_1714975799" r:id="rId68">
            <o:FieldCodes>\s</o:FieldCodes>
          </o:OLEObject>
        </w:object>
      </w:r>
    </w:p>
    <w:p w14:paraId="2119FD85" w14:textId="77777777" w:rsidR="00D912FD" w:rsidRPr="00B02BD2" w:rsidRDefault="00D912FD" w:rsidP="00D912FD">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00256" behindDoc="0" locked="0" layoutInCell="1" allowOverlap="1" wp14:anchorId="3E5B9C93" wp14:editId="5B927EDB">
                <wp:simplePos x="0" y="0"/>
                <wp:positionH relativeFrom="leftMargin">
                  <wp:posOffset>1403985</wp:posOffset>
                </wp:positionH>
                <wp:positionV relativeFrom="paragraph">
                  <wp:posOffset>70485</wp:posOffset>
                </wp:positionV>
                <wp:extent cx="66675" cy="85725"/>
                <wp:effectExtent l="0" t="0" r="28575" b="28575"/>
                <wp:wrapNone/>
                <wp:docPr id="2569" name="Прямоугольник 2569"/>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5F135" id="Прямоугольник 2569" o:spid="_x0000_s1026" style="position:absolute;margin-left:110.55pt;margin-top:5.55pt;width:5.25pt;height:6.75pt;z-index:25200025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2001280" behindDoc="0" locked="0" layoutInCell="1" allowOverlap="1" wp14:anchorId="1E196E07" wp14:editId="509ECD8C">
                <wp:simplePos x="0" y="0"/>
                <wp:positionH relativeFrom="leftMargin">
                  <wp:posOffset>2324735</wp:posOffset>
                </wp:positionH>
                <wp:positionV relativeFrom="paragraph">
                  <wp:posOffset>30480</wp:posOffset>
                </wp:positionV>
                <wp:extent cx="95250" cy="180975"/>
                <wp:effectExtent l="0" t="0" r="19050" b="28575"/>
                <wp:wrapNone/>
                <wp:docPr id="2570" name="Прямоугольник 2570"/>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037A0" id="Прямоугольник 2570" o:spid="_x0000_s1026" style="position:absolute;margin-left:183.05pt;margin-top:2.4pt;width:7.5pt;height:14.25pt;z-index:252001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774046E0" wp14:editId="77EC0977">
            <wp:extent cx="148442" cy="172192"/>
            <wp:effectExtent l="0" t="0" r="4445" b="0"/>
            <wp:docPr id="2571"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7D1F8C70" w14:textId="77777777" w:rsidR="00D912FD" w:rsidRPr="00D912FD" w:rsidRDefault="00D912FD" w:rsidP="00D912FD">
      <w:pPr>
        <w:spacing w:after="0" w:line="240" w:lineRule="auto"/>
        <w:jc w:val="center"/>
        <w:rPr>
          <w:rFonts w:ascii="Times New Roman" w:eastAsia="Calibri" w:hAnsi="Times New Roman" w:cs="Times New Roman"/>
          <w:bCs/>
          <w:sz w:val="16"/>
          <w:szCs w:val="16"/>
          <w:lang w:val="ru-RU" w:eastAsia="ru-RU"/>
        </w:rPr>
      </w:pPr>
    </w:p>
    <w:p w14:paraId="120F38BA" w14:textId="61263C43"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FF6B88" w:rsidRPr="003531C6">
        <w:rPr>
          <w:rFonts w:ascii="Times New Roman" w:eastAsia="Calibri" w:hAnsi="Times New Roman" w:cs="Times New Roman"/>
          <w:bCs/>
          <w:sz w:val="28"/>
          <w:szCs w:val="28"/>
          <w:lang w:val="ru-RU" w:eastAsia="ru-RU"/>
        </w:rPr>
        <w:t xml:space="preserve">унок </w:t>
      </w:r>
      <w:r w:rsidR="00876A79" w:rsidRPr="003531C6">
        <w:rPr>
          <w:rFonts w:ascii="Times New Roman" w:eastAsia="Calibri" w:hAnsi="Times New Roman" w:cs="Times New Roman"/>
          <w:bCs/>
          <w:sz w:val="28"/>
          <w:szCs w:val="28"/>
          <w:lang w:val="ru-RU" w:eastAsia="ru-RU"/>
        </w:rPr>
        <w:t>34</w:t>
      </w:r>
      <w:r w:rsidR="00FF6B88"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гемоглобина крови у пациентов смешанной группы в раннем послеоперационно</w:t>
      </w:r>
      <w:r w:rsidR="00D912FD">
        <w:rPr>
          <w:rFonts w:ascii="Times New Roman" w:eastAsia="Calibri" w:hAnsi="Times New Roman" w:cs="Times New Roman"/>
          <w:bCs/>
          <w:sz w:val="28"/>
          <w:szCs w:val="28"/>
          <w:lang w:val="ru-RU" w:eastAsia="ru-RU"/>
        </w:rPr>
        <w:t>м периоде на 1, 5, и                   10-е сутки</w:t>
      </w:r>
    </w:p>
    <w:p w14:paraId="31EE9144" w14:textId="6940995C" w:rsidR="007C13DB" w:rsidRPr="003531C6" w:rsidRDefault="007C13DB" w:rsidP="003531C6">
      <w:pPr>
        <w:spacing w:after="0" w:line="240" w:lineRule="auto"/>
        <w:ind w:firstLine="567"/>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Отмечается схожая с предыдущими группами динамика уровня гемоглобина крови в послеоперационном периоде в виде снижения средних его значений, начиная со 2-х суток к 5 и 10 суткам – на 7,0% и 10,16% соответственно.</w:t>
      </w:r>
    </w:p>
    <w:p w14:paraId="2847996C" w14:textId="41A0A90F" w:rsidR="007C13DB" w:rsidRPr="003531C6" w:rsidRDefault="007C13DB" w:rsidP="003531C6">
      <w:pPr>
        <w:spacing w:after="0" w:line="240" w:lineRule="auto"/>
        <w:ind w:firstLine="567"/>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Указанная динамика не имела статистически значимых различий между 5 и 10 сутками и выражалась в уровне гемоглобина крови 117,5±30,2 г/л и 117,0±30,1</w:t>
      </w:r>
      <w:r w:rsidR="00D912FD">
        <w:rPr>
          <w:rFonts w:ascii="Times New Roman" w:eastAsia="Calibri" w:hAnsi="Times New Roman" w:cs="Times New Roman"/>
          <w:bCs/>
          <w:sz w:val="28"/>
          <w:szCs w:val="28"/>
          <w:lang w:val="ru-RU" w:eastAsia="ru-RU"/>
        </w:rPr>
        <w:t> </w:t>
      </w:r>
      <w:r w:rsidRPr="003531C6">
        <w:rPr>
          <w:rFonts w:ascii="Times New Roman" w:eastAsia="Calibri" w:hAnsi="Times New Roman" w:cs="Times New Roman"/>
          <w:bCs/>
          <w:sz w:val="28"/>
          <w:szCs w:val="28"/>
          <w:lang w:val="ru-RU" w:eastAsia="ru-RU"/>
        </w:rPr>
        <w:t>г/л (р=</w:t>
      </w:r>
      <w:r w:rsidRPr="003531C6">
        <w:rPr>
          <w:rFonts w:ascii="Times New Roman" w:eastAsia="Calibri" w:hAnsi="Times New Roman" w:cs="Times New Roman"/>
          <w:sz w:val="28"/>
          <w:szCs w:val="28"/>
          <w:lang w:val="ru-RU"/>
        </w:rPr>
        <w:t>0,991</w:t>
      </w:r>
      <w:r w:rsidRPr="003531C6">
        <w:rPr>
          <w:rFonts w:ascii="Times New Roman" w:eastAsia="Calibri" w:hAnsi="Times New Roman" w:cs="Times New Roman"/>
          <w:bCs/>
          <w:sz w:val="28"/>
          <w:szCs w:val="28"/>
          <w:lang w:val="ru-RU" w:eastAsia="ru-RU"/>
        </w:rPr>
        <w:t xml:space="preserve">) соответственно.  Не отмечено отчетливого влияния смешанного типа нутритивной поддержки на стабилизацию уровня </w:t>
      </w:r>
      <w:r w:rsidRPr="003531C6">
        <w:rPr>
          <w:rFonts w:ascii="Times New Roman" w:eastAsia="Calibri" w:hAnsi="Times New Roman" w:cs="Times New Roman"/>
          <w:bCs/>
          <w:sz w:val="28"/>
          <w:szCs w:val="28"/>
          <w:lang w:val="ru-RU" w:eastAsia="ru-RU"/>
        </w:rPr>
        <w:lastRenderedPageBreak/>
        <w:t>гемоглобина (повышение до нормальных значений) на всем протяжении времени её проведения (</w:t>
      </w:r>
      <w:r w:rsidRPr="003531C6">
        <w:rPr>
          <w:rFonts w:ascii="Times New Roman" w:eastAsia="Calibri" w:hAnsi="Times New Roman" w:cs="Times New Roman"/>
          <w:bCs/>
          <w:sz w:val="28"/>
          <w:szCs w:val="28"/>
          <w:lang w:eastAsia="ru-RU"/>
        </w:rPr>
        <w:t>p</w:t>
      </w:r>
      <w:r w:rsidRPr="003531C6">
        <w:rPr>
          <w:rFonts w:ascii="Times New Roman" w:eastAsia="Calibri" w:hAnsi="Times New Roman" w:cs="Times New Roman"/>
          <w:bCs/>
          <w:sz w:val="28"/>
          <w:szCs w:val="28"/>
          <w:lang w:val="ru-RU" w:eastAsia="ru-RU"/>
        </w:rPr>
        <w:t>&lt;0,005).</w:t>
      </w:r>
    </w:p>
    <w:p w14:paraId="65C7FFF6" w14:textId="44CED068" w:rsidR="007C13DB" w:rsidRPr="003531C6" w:rsidRDefault="007C13DB" w:rsidP="003531C6">
      <w:pPr>
        <w:spacing w:after="0" w:line="240" w:lineRule="auto"/>
        <w:ind w:firstLine="567"/>
        <w:jc w:val="both"/>
        <w:rPr>
          <w:rFonts w:ascii="Times New Roman" w:eastAsia="Calibri" w:hAnsi="Times New Roman" w:cs="Times New Roman"/>
          <w:noProof/>
          <w:sz w:val="28"/>
          <w:szCs w:val="28"/>
          <w:lang w:val="ru-RU"/>
        </w:rPr>
      </w:pPr>
      <w:r w:rsidRPr="003531C6">
        <w:rPr>
          <w:rFonts w:ascii="Times New Roman" w:eastAsia="Calibri" w:hAnsi="Times New Roman" w:cs="Times New Roman"/>
          <w:noProof/>
          <w:sz w:val="28"/>
          <w:szCs w:val="28"/>
          <w:lang w:val="ru-RU"/>
        </w:rPr>
        <w:t>Динамика сывороточного трансферрина, как одного из критериев функции печени у пациентов при смешанном типе питания, представлено на рисунке</w:t>
      </w:r>
      <w:r w:rsidR="00876A79" w:rsidRPr="003531C6">
        <w:rPr>
          <w:rFonts w:ascii="Times New Roman" w:eastAsia="Calibri" w:hAnsi="Times New Roman" w:cs="Times New Roman"/>
          <w:noProof/>
          <w:sz w:val="28"/>
          <w:szCs w:val="28"/>
          <w:lang w:val="ru-RU"/>
        </w:rPr>
        <w:t xml:space="preserve"> 35</w:t>
      </w:r>
      <w:r w:rsidRPr="003531C6">
        <w:rPr>
          <w:rFonts w:ascii="Times New Roman" w:eastAsia="Calibri" w:hAnsi="Times New Roman" w:cs="Times New Roman"/>
          <w:noProof/>
          <w:sz w:val="28"/>
          <w:szCs w:val="28"/>
          <w:lang w:val="ru-RU"/>
        </w:rPr>
        <w:t>.</w:t>
      </w:r>
    </w:p>
    <w:p w14:paraId="44B377CE" w14:textId="7FD6C624" w:rsidR="007C13DB" w:rsidRPr="003531C6" w:rsidRDefault="007C13DB" w:rsidP="003531C6">
      <w:pPr>
        <w:spacing w:after="0" w:line="240" w:lineRule="auto"/>
        <w:jc w:val="both"/>
        <w:rPr>
          <w:rFonts w:ascii="Times New Roman" w:eastAsia="Calibri" w:hAnsi="Times New Roman" w:cs="Times New Roman"/>
          <w:noProof/>
          <w:sz w:val="28"/>
          <w:szCs w:val="28"/>
          <w:lang w:val="ru-RU"/>
        </w:rPr>
      </w:pPr>
    </w:p>
    <w:p w14:paraId="1F90D804" w14:textId="3A12A237" w:rsidR="00D55E01" w:rsidRPr="003531C6" w:rsidRDefault="00D55E01" w:rsidP="003531C6">
      <w:pPr>
        <w:spacing w:after="0" w:line="240" w:lineRule="auto"/>
        <w:jc w:val="center"/>
        <w:rPr>
          <w:rFonts w:ascii="Times New Roman" w:eastAsia="Calibri" w:hAnsi="Times New Roman" w:cs="Times New Roman"/>
          <w:noProof/>
          <w:lang w:val="ru-RU"/>
        </w:rPr>
      </w:pPr>
      <w:r w:rsidRPr="003531C6">
        <w:object w:dxaOrig="6804" w:dyaOrig="4536" w14:anchorId="2A2A768C">
          <v:shape id="_x0000_i1050" type="#_x0000_t75" style="width:339.75pt;height:226.5pt" o:ole="">
            <v:imagedata r:id="rId69" o:title=""/>
          </v:shape>
          <o:OLEObject Type="Embed" ProgID="STATISTICA.Graph" ShapeID="_x0000_i1050" DrawAspect="Content" ObjectID="_1714975800" r:id="rId70">
            <o:FieldCodes>\s</o:FieldCodes>
          </o:OLEObject>
        </w:object>
      </w:r>
    </w:p>
    <w:p w14:paraId="30CC4FB2" w14:textId="77777777" w:rsidR="00D912FD" w:rsidRPr="00B02BD2" w:rsidRDefault="00D912FD" w:rsidP="00D912FD">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1997184" behindDoc="0" locked="0" layoutInCell="1" allowOverlap="1" wp14:anchorId="6B009F5B" wp14:editId="11EE5C73">
                <wp:simplePos x="0" y="0"/>
                <wp:positionH relativeFrom="leftMargin">
                  <wp:posOffset>1403985</wp:posOffset>
                </wp:positionH>
                <wp:positionV relativeFrom="paragraph">
                  <wp:posOffset>70485</wp:posOffset>
                </wp:positionV>
                <wp:extent cx="66675" cy="85725"/>
                <wp:effectExtent l="0" t="0" r="28575" b="28575"/>
                <wp:wrapNone/>
                <wp:docPr id="2562" name="Прямоугольник 2562"/>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47287" id="Прямоугольник 2562" o:spid="_x0000_s1026" style="position:absolute;margin-left:110.55pt;margin-top:5.55pt;width:5.25pt;height:6.75pt;z-index:25199718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1998208" behindDoc="0" locked="0" layoutInCell="1" allowOverlap="1" wp14:anchorId="005D5AF5" wp14:editId="18771ECE">
                <wp:simplePos x="0" y="0"/>
                <wp:positionH relativeFrom="leftMargin">
                  <wp:posOffset>2324735</wp:posOffset>
                </wp:positionH>
                <wp:positionV relativeFrom="paragraph">
                  <wp:posOffset>30480</wp:posOffset>
                </wp:positionV>
                <wp:extent cx="95250" cy="180975"/>
                <wp:effectExtent l="0" t="0" r="19050" b="28575"/>
                <wp:wrapNone/>
                <wp:docPr id="2563" name="Прямоугольник 2563"/>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310CA" id="Прямоугольник 2563" o:spid="_x0000_s1026" style="position:absolute;margin-left:183.05pt;margin-top:2.4pt;width:7.5pt;height:14.25pt;z-index:25199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2CE58859" wp14:editId="7CAC996C">
            <wp:extent cx="148442" cy="172192"/>
            <wp:effectExtent l="0" t="0" r="4445" b="0"/>
            <wp:docPr id="2564" name="Рисунок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291A24C0" w14:textId="77777777" w:rsidR="00D912FD" w:rsidRPr="00D912FD" w:rsidRDefault="00D912FD" w:rsidP="00D912FD">
      <w:pPr>
        <w:spacing w:after="0" w:line="240" w:lineRule="auto"/>
        <w:jc w:val="center"/>
        <w:rPr>
          <w:rFonts w:ascii="Times New Roman" w:eastAsia="Calibri" w:hAnsi="Times New Roman" w:cs="Times New Roman"/>
          <w:bCs/>
          <w:sz w:val="16"/>
          <w:szCs w:val="16"/>
          <w:lang w:val="ru-RU" w:eastAsia="ru-RU"/>
        </w:rPr>
      </w:pPr>
    </w:p>
    <w:p w14:paraId="3407E1D8" w14:textId="1BEEBCC3"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D55E01" w:rsidRPr="003531C6">
        <w:rPr>
          <w:rFonts w:ascii="Times New Roman" w:eastAsia="Calibri" w:hAnsi="Times New Roman" w:cs="Times New Roman"/>
          <w:bCs/>
          <w:sz w:val="28"/>
          <w:szCs w:val="28"/>
          <w:lang w:val="ru-RU" w:eastAsia="ru-RU"/>
        </w:rPr>
        <w:t xml:space="preserve">унок </w:t>
      </w:r>
      <w:r w:rsidR="00876A79" w:rsidRPr="003531C6">
        <w:rPr>
          <w:rFonts w:ascii="Times New Roman" w:eastAsia="Calibri" w:hAnsi="Times New Roman" w:cs="Times New Roman"/>
          <w:bCs/>
          <w:sz w:val="28"/>
          <w:szCs w:val="28"/>
          <w:lang w:val="ru-RU" w:eastAsia="ru-RU"/>
        </w:rPr>
        <w:t>35</w:t>
      </w:r>
      <w:r w:rsidR="00D55E01" w:rsidRPr="003531C6">
        <w:rPr>
          <w:rFonts w:ascii="Times New Roman" w:eastAsia="Calibri" w:hAnsi="Times New Roman" w:cs="Times New Roman"/>
          <w:bCs/>
          <w:sz w:val="28"/>
          <w:szCs w:val="28"/>
          <w:lang w:val="ru-RU" w:eastAsia="ru-RU"/>
        </w:rPr>
        <w:t xml:space="preserve"> -</w:t>
      </w:r>
      <w:r w:rsidR="00876A79"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Сравнительный анализ динамики уровня сывороточного трансферрина крови у пациентов смешанной группы в раннем послеоперацион</w:t>
      </w:r>
      <w:r w:rsidR="00D912FD">
        <w:rPr>
          <w:rFonts w:ascii="Times New Roman" w:eastAsia="Calibri" w:hAnsi="Times New Roman" w:cs="Times New Roman"/>
          <w:bCs/>
          <w:sz w:val="28"/>
          <w:szCs w:val="28"/>
          <w:lang w:val="ru-RU" w:eastAsia="ru-RU"/>
        </w:rPr>
        <w:t>ном периоде на 5-е и 10-е сутки</w:t>
      </w:r>
    </w:p>
    <w:p w14:paraId="2D6FE44D" w14:textId="77777777" w:rsidR="007C13DB" w:rsidRPr="003531C6" w:rsidRDefault="007C13DB" w:rsidP="003531C6">
      <w:pPr>
        <w:tabs>
          <w:tab w:val="left" w:pos="5670"/>
        </w:tabs>
        <w:spacing w:after="0" w:line="240" w:lineRule="auto"/>
        <w:jc w:val="both"/>
        <w:rPr>
          <w:rFonts w:ascii="Times New Roman" w:eastAsia="Calibri" w:hAnsi="Times New Roman" w:cs="Times New Roman"/>
          <w:sz w:val="28"/>
          <w:szCs w:val="28"/>
          <w:lang w:val="ru-RU"/>
        </w:rPr>
      </w:pPr>
    </w:p>
    <w:p w14:paraId="389626BB" w14:textId="03BA07C5" w:rsidR="007C13DB" w:rsidRPr="003531C6" w:rsidRDefault="007C13DB" w:rsidP="003531C6">
      <w:pPr>
        <w:tabs>
          <w:tab w:val="left" w:pos="5670"/>
        </w:tabs>
        <w:spacing w:after="0" w:line="240" w:lineRule="auto"/>
        <w:ind w:firstLine="567"/>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Наблюдаемое снижение средних значений уровня трансферрина крови к 10-м суткам послеоперационного периода является статистически незначимым (p=0,690) и отражает его понижение на 3,1% от исходных значений, что, по совокупной оценке, коррелирует с колебаниями уровня гемоглобина крови. В целом, отмечается сохранение численного размаха минимальных и максимальных его значений, что может свидетельствовать о способности смешанного типа нутритивной поддержки поддерживать удовлетворительную донацию аминокислот для синтеза трансферрина в печени и отражает, в совокупности, адекватное реагирование печеночной ткани на колебания уровня данног</w:t>
      </w:r>
      <w:r w:rsidR="00873DF9" w:rsidRPr="003531C6">
        <w:rPr>
          <w:rFonts w:ascii="Times New Roman" w:eastAsia="Calibri" w:hAnsi="Times New Roman" w:cs="Times New Roman"/>
          <w:sz w:val="28"/>
          <w:szCs w:val="28"/>
          <w:lang w:val="ru-RU"/>
        </w:rPr>
        <w:t>о биохимического показателя.</w:t>
      </w:r>
    </w:p>
    <w:p w14:paraId="2874A01E" w14:textId="2ACBCF1A" w:rsidR="007C13DB" w:rsidRPr="003531C6" w:rsidRDefault="007C13DB" w:rsidP="003531C6">
      <w:pPr>
        <w:spacing w:after="0" w:line="240" w:lineRule="auto"/>
        <w:ind w:firstLine="567"/>
        <w:jc w:val="both"/>
        <w:rPr>
          <w:rFonts w:ascii="Times New Roman" w:eastAsia="Calibri" w:hAnsi="Times New Roman" w:cs="Times New Roman"/>
          <w:sz w:val="28"/>
          <w:szCs w:val="28"/>
          <w:shd w:val="clear" w:color="auto" w:fill="FFFFFF"/>
          <w:lang w:val="ru-RU"/>
        </w:rPr>
      </w:pPr>
      <w:r w:rsidRPr="003531C6">
        <w:rPr>
          <w:rFonts w:ascii="Times New Roman" w:eastAsia="Calibri" w:hAnsi="Times New Roman" w:cs="Times New Roman"/>
          <w:sz w:val="28"/>
          <w:szCs w:val="28"/>
          <w:shd w:val="clear" w:color="auto" w:fill="FFFFFF"/>
          <w:lang w:val="ru-RU"/>
        </w:rPr>
        <w:t>При анализе значений основного обмена у пациентов 3 группы отмечается статистически значимое (</w:t>
      </w:r>
      <w:r w:rsidRPr="003531C6">
        <w:rPr>
          <w:rFonts w:ascii="Times New Roman" w:eastAsia="Calibri" w:hAnsi="Times New Roman" w:cs="Times New Roman"/>
          <w:sz w:val="28"/>
          <w:szCs w:val="28"/>
          <w:shd w:val="clear" w:color="auto" w:fill="FFFFFF"/>
        </w:rPr>
        <w:t>p</w:t>
      </w:r>
      <w:r w:rsidRPr="003531C6">
        <w:rPr>
          <w:rFonts w:ascii="Times New Roman" w:eastAsia="Calibri" w:hAnsi="Times New Roman" w:cs="Times New Roman"/>
          <w:sz w:val="28"/>
          <w:szCs w:val="28"/>
          <w:shd w:val="clear" w:color="auto" w:fill="FFFFFF"/>
          <w:lang w:val="ru-RU"/>
        </w:rPr>
        <w:t>=0,009) снижение уровня основного обмена, в частности, с 11-12 суток послеоперационного периода, что может свидетельствовать о достаточной донации всех ингредиентов посредством смешенной нутритивной поддержки для покрытия текущих энергопотребностей в результате повышенного катаболизма (</w:t>
      </w:r>
      <w:r w:rsidR="00876A79" w:rsidRPr="003531C6">
        <w:rPr>
          <w:rFonts w:ascii="Times New Roman" w:eastAsia="Calibri" w:hAnsi="Times New Roman" w:cs="Times New Roman"/>
          <w:sz w:val="28"/>
          <w:szCs w:val="28"/>
          <w:shd w:val="clear" w:color="auto" w:fill="FFFFFF"/>
          <w:lang w:val="ru-RU"/>
        </w:rPr>
        <w:t>рис</w:t>
      </w:r>
      <w:r w:rsidR="00D912FD">
        <w:rPr>
          <w:rFonts w:ascii="Times New Roman" w:eastAsia="Calibri" w:hAnsi="Times New Roman" w:cs="Times New Roman"/>
          <w:sz w:val="28"/>
          <w:szCs w:val="28"/>
          <w:shd w:val="clear" w:color="auto" w:fill="FFFFFF"/>
          <w:lang w:val="ru-RU"/>
        </w:rPr>
        <w:t xml:space="preserve">унок </w:t>
      </w:r>
      <w:r w:rsidR="00876A79" w:rsidRPr="003531C6">
        <w:rPr>
          <w:rFonts w:ascii="Times New Roman" w:eastAsia="Calibri" w:hAnsi="Times New Roman" w:cs="Times New Roman"/>
          <w:sz w:val="28"/>
          <w:szCs w:val="28"/>
          <w:shd w:val="clear" w:color="auto" w:fill="FFFFFF"/>
          <w:lang w:val="ru-RU"/>
        </w:rPr>
        <w:t>36</w:t>
      </w:r>
      <w:r w:rsidRPr="003531C6">
        <w:rPr>
          <w:rFonts w:ascii="Times New Roman" w:eastAsia="Calibri" w:hAnsi="Times New Roman" w:cs="Times New Roman"/>
          <w:sz w:val="28"/>
          <w:szCs w:val="28"/>
          <w:shd w:val="clear" w:color="auto" w:fill="FFFFFF"/>
          <w:lang w:val="ru-RU"/>
        </w:rPr>
        <w:t>).</w:t>
      </w:r>
    </w:p>
    <w:p w14:paraId="41EC1F75" w14:textId="77777777" w:rsidR="00FB5888" w:rsidRPr="003531C6" w:rsidRDefault="00FB5888" w:rsidP="003531C6">
      <w:pPr>
        <w:spacing w:after="0" w:line="240" w:lineRule="auto"/>
        <w:ind w:firstLine="567"/>
        <w:jc w:val="both"/>
        <w:rPr>
          <w:rFonts w:ascii="Times New Roman" w:eastAsia="Calibri" w:hAnsi="Times New Roman" w:cs="Times New Roman"/>
          <w:sz w:val="28"/>
          <w:szCs w:val="28"/>
          <w:shd w:val="clear" w:color="auto" w:fill="FFFFFF"/>
          <w:lang w:val="ru-RU"/>
        </w:rPr>
      </w:pPr>
    </w:p>
    <w:p w14:paraId="1D2F6482" w14:textId="792DF253" w:rsidR="007C13DB" w:rsidRPr="003531C6" w:rsidRDefault="007C13DB" w:rsidP="003531C6">
      <w:pPr>
        <w:spacing w:after="0" w:line="240" w:lineRule="auto"/>
        <w:jc w:val="center"/>
        <w:rPr>
          <w:rFonts w:ascii="Times New Roman" w:eastAsia="Calibri" w:hAnsi="Times New Roman" w:cs="Times New Roman"/>
          <w:noProof/>
          <w:sz w:val="24"/>
          <w:szCs w:val="24"/>
          <w:lang w:val="ru-RU" w:eastAsia="ru-RU"/>
        </w:rPr>
      </w:pPr>
      <w:r w:rsidRPr="003531C6">
        <w:rPr>
          <w:rFonts w:ascii="Times New Roman" w:eastAsia="Calibri" w:hAnsi="Times New Roman" w:cs="Times New Roman"/>
          <w:noProof/>
          <w:sz w:val="24"/>
          <w:szCs w:val="24"/>
          <w:lang w:val="ru-RU" w:eastAsia="ru-RU"/>
        </w:rPr>
        <w:lastRenderedPageBreak/>
        <w:drawing>
          <wp:inline distT="0" distB="0" distL="0" distR="0" wp14:anchorId="4F49A6F4" wp14:editId="590F872D">
            <wp:extent cx="5891916" cy="2274073"/>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60CF4AC" w14:textId="77777777" w:rsidR="00D840EA" w:rsidRPr="003531C6" w:rsidRDefault="00D840EA" w:rsidP="003531C6">
      <w:pPr>
        <w:spacing w:after="0" w:line="240" w:lineRule="auto"/>
        <w:jc w:val="center"/>
        <w:rPr>
          <w:rFonts w:ascii="Times New Roman" w:eastAsia="Calibri" w:hAnsi="Times New Roman" w:cs="Times New Roman"/>
          <w:bCs/>
          <w:sz w:val="24"/>
          <w:szCs w:val="24"/>
          <w:lang w:val="ru-RU" w:eastAsia="ru-RU"/>
        </w:rPr>
      </w:pPr>
    </w:p>
    <w:p w14:paraId="3E2F9F40" w14:textId="1DE521CF"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FB5888" w:rsidRPr="003531C6">
        <w:rPr>
          <w:rFonts w:ascii="Times New Roman" w:eastAsia="Calibri" w:hAnsi="Times New Roman" w:cs="Times New Roman"/>
          <w:bCs/>
          <w:sz w:val="28"/>
          <w:szCs w:val="28"/>
          <w:lang w:val="ru-RU" w:eastAsia="ru-RU"/>
        </w:rPr>
        <w:t xml:space="preserve">унок </w:t>
      </w:r>
      <w:r w:rsidR="00876A79" w:rsidRPr="003531C6">
        <w:rPr>
          <w:rFonts w:ascii="Times New Roman" w:eastAsia="Calibri" w:hAnsi="Times New Roman" w:cs="Times New Roman"/>
          <w:bCs/>
          <w:sz w:val="28"/>
          <w:szCs w:val="28"/>
          <w:lang w:val="ru-RU" w:eastAsia="ru-RU"/>
        </w:rPr>
        <w:t>36</w:t>
      </w:r>
      <w:r w:rsidR="00FB5888" w:rsidRPr="003531C6">
        <w:rPr>
          <w:rFonts w:ascii="Times New Roman" w:eastAsia="Calibri" w:hAnsi="Times New Roman" w:cs="Times New Roman"/>
          <w:bCs/>
          <w:sz w:val="28"/>
          <w:szCs w:val="28"/>
          <w:lang w:val="ru-RU" w:eastAsia="ru-RU"/>
        </w:rPr>
        <w:t xml:space="preserve"> -</w:t>
      </w:r>
      <w:r w:rsidR="00876A79"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Динамика уровня основного обмена у пациентов со смешанной поддержкой в раннем послеоперационном периоде</w:t>
      </w:r>
    </w:p>
    <w:p w14:paraId="43FD33CA" w14:textId="77777777" w:rsidR="007C13DB" w:rsidRPr="003531C6" w:rsidRDefault="007C13DB" w:rsidP="003531C6">
      <w:pPr>
        <w:spacing w:after="0" w:line="240" w:lineRule="auto"/>
        <w:jc w:val="both"/>
        <w:rPr>
          <w:rFonts w:ascii="Times New Roman" w:eastAsia="Calibri" w:hAnsi="Times New Roman" w:cs="Times New Roman"/>
          <w:bCs/>
          <w:sz w:val="24"/>
          <w:szCs w:val="24"/>
          <w:lang w:val="ru-RU" w:eastAsia="ru-RU"/>
        </w:rPr>
      </w:pPr>
    </w:p>
    <w:p w14:paraId="63B8A88B" w14:textId="419D604E" w:rsidR="007C13DB" w:rsidRPr="003531C6" w:rsidRDefault="007C13DB" w:rsidP="003531C6">
      <w:pPr>
        <w:spacing w:after="0" w:line="240" w:lineRule="auto"/>
        <w:ind w:firstLine="567"/>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 xml:space="preserve">Согласно представленному графику, к 10-11 суткам начинается значимое, практически линейное, снижение значения уровня основного обмена, что соразмерно к 12 суткам составило его понижение на 3,75% и продолжалось до 20-х суток послеоперационного периода, в среднем, на 6,78% от исходного (2-е сутки, 2480,0±95,8 ккал/сут) уровня основного обмена, что составило, в </w:t>
      </w:r>
      <w:r w:rsidR="00D840EA" w:rsidRPr="003531C6">
        <w:rPr>
          <w:rFonts w:ascii="Times New Roman" w:eastAsia="Calibri" w:hAnsi="Times New Roman" w:cs="Times New Roman"/>
          <w:bCs/>
          <w:sz w:val="28"/>
          <w:szCs w:val="28"/>
          <w:lang w:val="ru-RU" w:eastAsia="ru-RU"/>
        </w:rPr>
        <w:t>среднем, 2250,0±105,2 ккал/сут.</w:t>
      </w:r>
    </w:p>
    <w:p w14:paraId="3E26C65F" w14:textId="64816462" w:rsidR="007C13DB" w:rsidRPr="003531C6" w:rsidRDefault="007C13DB" w:rsidP="003531C6">
      <w:pPr>
        <w:spacing w:after="0" w:line="240" w:lineRule="auto"/>
        <w:ind w:firstLine="567"/>
        <w:jc w:val="both"/>
        <w:rPr>
          <w:rFonts w:ascii="Times New Roman" w:eastAsia="Calibri" w:hAnsi="Times New Roman" w:cs="Times New Roman"/>
          <w:bCs/>
          <w:sz w:val="24"/>
          <w:szCs w:val="24"/>
          <w:lang w:val="ru-RU" w:eastAsia="ru-RU"/>
        </w:rPr>
      </w:pPr>
      <w:r w:rsidRPr="003531C6">
        <w:rPr>
          <w:rFonts w:ascii="Times New Roman" w:eastAsia="Calibri" w:hAnsi="Times New Roman" w:cs="Times New Roman"/>
          <w:bCs/>
          <w:sz w:val="28"/>
          <w:szCs w:val="28"/>
          <w:lang w:val="ru-RU" w:eastAsia="ru-RU"/>
        </w:rPr>
        <w:t xml:space="preserve">По всей видимости, это </w:t>
      </w:r>
      <w:r w:rsidRPr="003531C6">
        <w:rPr>
          <w:rFonts w:ascii="Times New Roman" w:eastAsia="Calibri" w:hAnsi="Times New Roman" w:cs="Times New Roman"/>
          <w:sz w:val="28"/>
          <w:szCs w:val="28"/>
          <w:lang w:val="ru-RU"/>
        </w:rPr>
        <w:t>связано с параллельным поступлением питательных ингредиентов, как через кишечный тракт, так и при парентеральном введении ингредиентов. Указанная динамика уровня основного обмена имеет прямую слабую корреляцию с наблюдаемым колебанием, как веса пациентов,</w:t>
      </w:r>
      <w:r w:rsidR="00D840EA"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так и их индексом массы тела, что, в свою очередь, может свидетельствовать об уменьшении энергопотребностей организма при отсутствии статистически значимого изменения росто-весового показателя в раннем послеоперационном периоде.</w:t>
      </w:r>
    </w:p>
    <w:p w14:paraId="7094F73C" w14:textId="04E9A953" w:rsidR="007C13DB" w:rsidRPr="003531C6" w:rsidRDefault="007C13DB" w:rsidP="003531C6">
      <w:pPr>
        <w:spacing w:after="0" w:line="240" w:lineRule="auto"/>
        <w:ind w:firstLine="567"/>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 xml:space="preserve">Состояние углеводного обмена оценивалось по динамике уровня глюкозы крови в послеоперационном периоде (рисунок </w:t>
      </w:r>
      <w:r w:rsidR="007B76A6" w:rsidRPr="003531C6">
        <w:rPr>
          <w:rFonts w:ascii="Times New Roman" w:eastAsia="Calibri" w:hAnsi="Times New Roman" w:cs="Times New Roman"/>
          <w:bCs/>
          <w:sz w:val="28"/>
          <w:szCs w:val="28"/>
          <w:lang w:val="ru-RU" w:eastAsia="ru-RU"/>
        </w:rPr>
        <w:t>37</w:t>
      </w:r>
      <w:r w:rsidRPr="003531C6">
        <w:rPr>
          <w:rFonts w:ascii="Times New Roman" w:eastAsia="Calibri" w:hAnsi="Times New Roman" w:cs="Times New Roman"/>
          <w:bCs/>
          <w:sz w:val="28"/>
          <w:szCs w:val="28"/>
          <w:lang w:val="ru-RU" w:eastAsia="ru-RU"/>
        </w:rPr>
        <w:t>).</w:t>
      </w:r>
    </w:p>
    <w:p w14:paraId="1DDDB900" w14:textId="1F23A405" w:rsidR="007C13DB" w:rsidRPr="003531C6" w:rsidRDefault="007C13DB" w:rsidP="003531C6">
      <w:pPr>
        <w:shd w:val="clear" w:color="auto" w:fill="FFFFFF"/>
        <w:spacing w:after="0" w:line="240" w:lineRule="auto"/>
        <w:ind w:firstLine="567"/>
        <w:contextualSpacing/>
        <w:jc w:val="both"/>
        <w:rPr>
          <w:rFonts w:ascii="Times New Roman" w:eastAsia="Calibri" w:hAnsi="Times New Roman" w:cs="Times New Roman"/>
          <w:sz w:val="28"/>
          <w:szCs w:val="28"/>
          <w:lang w:val="ru-RU" w:eastAsia="ru-RU"/>
        </w:rPr>
      </w:pPr>
    </w:p>
    <w:p w14:paraId="5E0F06BF" w14:textId="004506FF" w:rsidR="007C13DB" w:rsidRPr="003531C6" w:rsidRDefault="00D367E5" w:rsidP="003531C6">
      <w:pPr>
        <w:shd w:val="clear" w:color="auto" w:fill="FFFFFF"/>
        <w:spacing w:after="0" w:line="240" w:lineRule="auto"/>
        <w:contextualSpacing/>
        <w:jc w:val="center"/>
        <w:rPr>
          <w:rFonts w:ascii="Times New Roman" w:eastAsia="Calibri" w:hAnsi="Times New Roman" w:cs="Times New Roman"/>
          <w:sz w:val="24"/>
          <w:szCs w:val="24"/>
          <w:lang w:val="ru-RU" w:eastAsia="ru-RU"/>
        </w:rPr>
      </w:pPr>
      <w:r w:rsidRPr="003531C6">
        <w:rPr>
          <w:lang w:val="ru-RU"/>
        </w:rPr>
        <w:lastRenderedPageBreak/>
        <w:t xml:space="preserve"> </w:t>
      </w:r>
      <w:r w:rsidRPr="003531C6">
        <w:object w:dxaOrig="6804" w:dyaOrig="4536" w14:anchorId="689BB2ED">
          <v:shape id="_x0000_i1051" type="#_x0000_t75" style="width:339.75pt;height:226.5pt" o:ole="">
            <v:imagedata r:id="rId72" o:title=""/>
          </v:shape>
          <o:OLEObject Type="Embed" ProgID="STATISTICA.Graph" ShapeID="_x0000_i1051" DrawAspect="Content" ObjectID="_1714975801" r:id="rId73">
            <o:FieldCodes>\s</o:FieldCodes>
          </o:OLEObject>
        </w:object>
      </w:r>
    </w:p>
    <w:p w14:paraId="17C00CA2" w14:textId="77777777" w:rsidR="00D912FD" w:rsidRPr="00B02BD2" w:rsidRDefault="00D912FD" w:rsidP="00D912FD">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1994112" behindDoc="0" locked="0" layoutInCell="1" allowOverlap="1" wp14:anchorId="3DB16251" wp14:editId="5915917E">
                <wp:simplePos x="0" y="0"/>
                <wp:positionH relativeFrom="leftMargin">
                  <wp:posOffset>1403985</wp:posOffset>
                </wp:positionH>
                <wp:positionV relativeFrom="paragraph">
                  <wp:posOffset>70485</wp:posOffset>
                </wp:positionV>
                <wp:extent cx="66675" cy="85725"/>
                <wp:effectExtent l="0" t="0" r="28575" b="28575"/>
                <wp:wrapNone/>
                <wp:docPr id="2783" name="Прямоугольник 2783"/>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97E47" id="Прямоугольник 2783" o:spid="_x0000_s1026" style="position:absolute;margin-left:110.55pt;margin-top:5.55pt;width:5.25pt;height:6.75pt;z-index:2519941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1995136" behindDoc="0" locked="0" layoutInCell="1" allowOverlap="1" wp14:anchorId="2B7B8756" wp14:editId="3D03ABAF">
                <wp:simplePos x="0" y="0"/>
                <wp:positionH relativeFrom="leftMargin">
                  <wp:posOffset>2324735</wp:posOffset>
                </wp:positionH>
                <wp:positionV relativeFrom="paragraph">
                  <wp:posOffset>30480</wp:posOffset>
                </wp:positionV>
                <wp:extent cx="95250" cy="180975"/>
                <wp:effectExtent l="0" t="0" r="19050" b="28575"/>
                <wp:wrapNone/>
                <wp:docPr id="2560" name="Прямоугольник 2560"/>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DA0E7" id="Прямоугольник 2560" o:spid="_x0000_s1026" style="position:absolute;margin-left:183.05pt;margin-top:2.4pt;width:7.5pt;height:14.25pt;z-index:251995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" filled="f" strokecolor="#c00000" strokeweight="1pt">
                <w10:wrap anchorx="margin"/>
              </v:rect>
            </w:pict>
          </mc:Fallback>
        </mc:AlternateContent>
      </w:r>
      <w:r w:rsidRPr="00B02BD2">
        <w:rPr>
          <w:rFonts w:ascii="Times New Roman" w:hAnsi="Times New Roman" w:cs="Times New Roman"/>
          <w:color w:val="000000"/>
          <w:kern w:val="1"/>
          <w:sz w:val="24"/>
          <w:szCs w:val="24"/>
          <w:lang w:val="kk-KZ"/>
        </w:rPr>
        <w:t>- среднее</w:t>
      </w:r>
      <w:r w:rsidRPr="00B02BD2">
        <w:rPr>
          <w:rFonts w:ascii="Times New Roman" w:hAnsi="Times New Roman" w:cs="Times New Roman"/>
          <w:color w:val="000000"/>
          <w:kern w:val="1"/>
          <w:sz w:val="24"/>
          <w:szCs w:val="24"/>
          <w:lang w:val="ru-RU"/>
        </w:rPr>
        <w:t xml:space="preserve">;  -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±стандартное отклонение; </w:t>
      </w:r>
      <w:r w:rsidRPr="00B02BD2">
        <w:rPr>
          <w:rFonts w:ascii="Times New Roman" w:eastAsia="Calibri" w:hAnsi="Times New Roman" w:cs="Times New Roman"/>
          <w:bCs/>
          <w:noProof/>
          <w:sz w:val="24"/>
          <w:szCs w:val="24"/>
          <w:lang w:val="ru-RU" w:eastAsia="ru-RU"/>
        </w:rPr>
        <w:drawing>
          <wp:inline distT="0" distB="0" distL="0" distR="0" wp14:anchorId="50DE3051" wp14:editId="76F061CC">
            <wp:extent cx="148442" cy="172192"/>
            <wp:effectExtent l="0" t="0" r="4445" b="0"/>
            <wp:docPr id="2561" name="Рисунок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noProof/>
          <w:sz w:val="24"/>
          <w:szCs w:val="24"/>
          <w:lang w:val="ru-RU" w:eastAsia="ru-RU"/>
        </w:rPr>
        <w:t>-</w:t>
      </w:r>
      <w:r w:rsidRPr="00B02BD2">
        <w:rPr>
          <w:rFonts w:ascii="Times New Roman" w:hAnsi="Times New Roman" w:cs="Times New Roman"/>
          <w:color w:val="000000"/>
          <w:kern w:val="1"/>
          <w:sz w:val="24"/>
          <w:szCs w:val="24"/>
          <w:lang w:val="ru-RU"/>
        </w:rPr>
        <w:t xml:space="preserve"> </w:t>
      </w:r>
      <w:r w:rsidRPr="00B02BD2">
        <w:rPr>
          <w:rFonts w:ascii="Times New Roman" w:hAnsi="Times New Roman" w:cs="Times New Roman"/>
          <w:color w:val="000000"/>
          <w:kern w:val="1"/>
          <w:sz w:val="24"/>
          <w:szCs w:val="24"/>
          <w:lang w:val="kk-KZ"/>
        </w:rPr>
        <w:t>среднее</w:t>
      </w:r>
      <w:r w:rsidRPr="00B02BD2">
        <w:rPr>
          <w:rFonts w:ascii="Times New Roman" w:hAnsi="Times New Roman" w:cs="Times New Roman"/>
          <w:color w:val="000000"/>
          <w:kern w:val="1"/>
          <w:sz w:val="24"/>
          <w:szCs w:val="24"/>
          <w:lang w:val="ru-RU"/>
        </w:rPr>
        <w:t xml:space="preserve"> ±1,96*стандартное отклонение</w:t>
      </w:r>
    </w:p>
    <w:p w14:paraId="30B38691" w14:textId="77777777" w:rsidR="00032679" w:rsidRPr="00D912FD" w:rsidRDefault="00032679" w:rsidP="003531C6">
      <w:pPr>
        <w:spacing w:after="0" w:line="240" w:lineRule="auto"/>
        <w:jc w:val="center"/>
        <w:rPr>
          <w:rFonts w:ascii="Times New Roman" w:eastAsia="Calibri" w:hAnsi="Times New Roman" w:cs="Times New Roman"/>
          <w:bCs/>
          <w:sz w:val="16"/>
          <w:szCs w:val="16"/>
          <w:lang w:val="ru-RU" w:eastAsia="ru-RU"/>
        </w:rPr>
      </w:pPr>
    </w:p>
    <w:p w14:paraId="0182ADC0" w14:textId="559A542C" w:rsidR="007C13DB" w:rsidRPr="003531C6" w:rsidRDefault="007C13DB"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075D87" w:rsidRPr="003531C6">
        <w:rPr>
          <w:rFonts w:ascii="Times New Roman" w:eastAsia="Calibri" w:hAnsi="Times New Roman" w:cs="Times New Roman"/>
          <w:bCs/>
          <w:sz w:val="28"/>
          <w:szCs w:val="28"/>
          <w:lang w:val="ru-RU" w:eastAsia="ru-RU"/>
        </w:rPr>
        <w:t xml:space="preserve">унок </w:t>
      </w:r>
      <w:r w:rsidR="007B76A6" w:rsidRPr="003531C6">
        <w:rPr>
          <w:rFonts w:ascii="Times New Roman" w:eastAsia="Calibri" w:hAnsi="Times New Roman" w:cs="Times New Roman"/>
          <w:bCs/>
          <w:sz w:val="28"/>
          <w:szCs w:val="28"/>
          <w:lang w:val="ru-RU" w:eastAsia="ru-RU"/>
        </w:rPr>
        <w:t>37</w:t>
      </w:r>
      <w:r w:rsidR="00075D87" w:rsidRPr="003531C6">
        <w:rPr>
          <w:rFonts w:ascii="Times New Roman" w:eastAsia="Calibri" w:hAnsi="Times New Roman" w:cs="Times New Roman"/>
          <w:bCs/>
          <w:sz w:val="28"/>
          <w:szCs w:val="28"/>
          <w:lang w:val="ru-RU" w:eastAsia="ru-RU"/>
        </w:rPr>
        <w:t xml:space="preserve"> -</w:t>
      </w:r>
      <w:r w:rsidR="007B76A6"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Динамика уровня гликемии у пациентов со смешанной нутритивной поддержкой на 1-е, 5-е, 10-е сутки раннего послеоперационного периода.</w:t>
      </w:r>
    </w:p>
    <w:p w14:paraId="0D50427F" w14:textId="77777777" w:rsidR="007C13DB" w:rsidRPr="003531C6" w:rsidRDefault="007C13DB" w:rsidP="003531C6">
      <w:pPr>
        <w:spacing w:after="0" w:line="240" w:lineRule="auto"/>
        <w:rPr>
          <w:rFonts w:ascii="Times New Roman" w:eastAsia="Calibri" w:hAnsi="Times New Roman" w:cs="Times New Roman"/>
          <w:sz w:val="24"/>
          <w:szCs w:val="24"/>
          <w:lang w:val="ru-RU" w:eastAsia="ru-RU"/>
        </w:rPr>
      </w:pPr>
    </w:p>
    <w:p w14:paraId="5B13A7E7" w14:textId="6194A0AE" w:rsidR="007C13DB" w:rsidRPr="003531C6" w:rsidRDefault="007C13DB" w:rsidP="003531C6">
      <w:pPr>
        <w:spacing w:after="0" w:line="240" w:lineRule="auto"/>
        <w:ind w:firstLine="567"/>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 xml:space="preserve">Максимальные средние значения гликемии у пациентов данной группы отмечались в первые сутки после операции, как проявление стрессовой реакции организма – 6,14±1,55 ммоль/л. </w:t>
      </w:r>
    </w:p>
    <w:p w14:paraId="1C1D1CE1" w14:textId="27A03321" w:rsidR="007C13DB" w:rsidRPr="003531C6" w:rsidRDefault="007C13DB" w:rsidP="003531C6">
      <w:pPr>
        <w:spacing w:after="0" w:line="240" w:lineRule="auto"/>
        <w:ind w:firstLine="567"/>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У части пациентов (</w:t>
      </w:r>
      <w:r w:rsidRPr="003531C6">
        <w:rPr>
          <w:rFonts w:ascii="Times New Roman" w:eastAsia="Calibri" w:hAnsi="Times New Roman" w:cs="Times New Roman"/>
          <w:sz w:val="28"/>
          <w:szCs w:val="28"/>
          <w:lang w:eastAsia="ru-RU"/>
        </w:rPr>
        <w:t>n</w:t>
      </w:r>
      <w:r w:rsidRPr="003531C6">
        <w:rPr>
          <w:rFonts w:ascii="Times New Roman" w:eastAsia="Calibri" w:hAnsi="Times New Roman" w:cs="Times New Roman"/>
          <w:sz w:val="28"/>
          <w:szCs w:val="28"/>
          <w:lang w:val="ru-RU" w:eastAsia="ru-RU"/>
        </w:rPr>
        <w:t xml:space="preserve">=11, 36,7%) с сахарным диабетом поддержание данного уровня сахара крови достигалось подкожным введением инсулина короткого действия в общей среднесуточной дозировке 16,5±4,5 ЕД. </w:t>
      </w:r>
    </w:p>
    <w:p w14:paraId="23E99857" w14:textId="47D64471" w:rsidR="007C13DB" w:rsidRPr="003531C6" w:rsidRDefault="007C13DB" w:rsidP="003531C6">
      <w:pPr>
        <w:spacing w:after="0" w:line="240" w:lineRule="auto"/>
        <w:ind w:firstLine="567"/>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Стабильных значений на уровне нормальных значений гликемии удалось достичь к 5 суткам – 5,49±1,39 ммоль и удерживать данное значение на среднем уровне к 10 суткам – 5,65±1,18 ммоль/л, что не имело статистически значимых различий с 5 сутками (р=0,276).</w:t>
      </w:r>
    </w:p>
    <w:p w14:paraId="538608B6" w14:textId="1B409687" w:rsidR="007C13DB" w:rsidRPr="003531C6" w:rsidRDefault="007C13DB" w:rsidP="003531C6">
      <w:pPr>
        <w:spacing w:after="0" w:line="240" w:lineRule="auto"/>
        <w:ind w:firstLine="567"/>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Статистически значимо различаются: р (</w:t>
      </w:r>
      <w:r w:rsidRPr="003531C6">
        <w:rPr>
          <w:rFonts w:ascii="Times New Roman" w:eastAsia="Calibri" w:hAnsi="Times New Roman" w:cs="Times New Roman"/>
          <w:sz w:val="28"/>
          <w:szCs w:val="28"/>
          <w:lang w:eastAsia="ru-RU"/>
        </w:rPr>
        <w:t>Gl</w:t>
      </w:r>
      <w:r w:rsidRPr="003531C6">
        <w:rPr>
          <w:rFonts w:ascii="Times New Roman" w:eastAsia="Calibri" w:hAnsi="Times New Roman" w:cs="Times New Roman"/>
          <w:sz w:val="28"/>
          <w:szCs w:val="28"/>
          <w:lang w:val="ru-RU" w:eastAsia="ru-RU"/>
        </w:rPr>
        <w:t>1/</w:t>
      </w:r>
      <w:r w:rsidRPr="003531C6">
        <w:rPr>
          <w:rFonts w:ascii="Times New Roman" w:eastAsia="Calibri" w:hAnsi="Times New Roman" w:cs="Times New Roman"/>
          <w:sz w:val="28"/>
          <w:szCs w:val="28"/>
          <w:lang w:eastAsia="ru-RU"/>
        </w:rPr>
        <w:t>GL</w:t>
      </w:r>
      <w:r w:rsidRPr="003531C6">
        <w:rPr>
          <w:rFonts w:ascii="Times New Roman" w:eastAsia="Calibri" w:hAnsi="Times New Roman" w:cs="Times New Roman"/>
          <w:sz w:val="28"/>
          <w:szCs w:val="28"/>
          <w:lang w:val="ru-RU" w:eastAsia="ru-RU"/>
        </w:rPr>
        <w:t>5) = 0.0009, р (</w:t>
      </w:r>
      <w:r w:rsidRPr="003531C6">
        <w:rPr>
          <w:rFonts w:ascii="Times New Roman" w:eastAsia="Calibri" w:hAnsi="Times New Roman" w:cs="Times New Roman"/>
          <w:sz w:val="28"/>
          <w:szCs w:val="28"/>
          <w:lang w:eastAsia="ru-RU"/>
        </w:rPr>
        <w:t>Gl</w:t>
      </w:r>
      <w:r w:rsidRPr="003531C6">
        <w:rPr>
          <w:rFonts w:ascii="Times New Roman" w:eastAsia="Calibri" w:hAnsi="Times New Roman" w:cs="Times New Roman"/>
          <w:sz w:val="28"/>
          <w:szCs w:val="28"/>
          <w:lang w:val="ru-RU" w:eastAsia="ru-RU"/>
        </w:rPr>
        <w:t>1/</w:t>
      </w:r>
      <w:r w:rsidRPr="003531C6">
        <w:rPr>
          <w:rFonts w:ascii="Times New Roman" w:eastAsia="Calibri" w:hAnsi="Times New Roman" w:cs="Times New Roman"/>
          <w:sz w:val="28"/>
          <w:szCs w:val="28"/>
          <w:lang w:eastAsia="ru-RU"/>
        </w:rPr>
        <w:t>GL</w:t>
      </w:r>
      <w:r w:rsidRPr="003531C6">
        <w:rPr>
          <w:rFonts w:ascii="Times New Roman" w:eastAsia="Calibri" w:hAnsi="Times New Roman" w:cs="Times New Roman"/>
          <w:sz w:val="28"/>
          <w:szCs w:val="28"/>
          <w:lang w:val="ru-RU" w:eastAsia="ru-RU"/>
        </w:rPr>
        <w:t>10) = 0,0019.</w:t>
      </w:r>
    </w:p>
    <w:p w14:paraId="5809166B" w14:textId="0C2DDC7C" w:rsidR="007C13DB" w:rsidRPr="003531C6" w:rsidRDefault="007C13DB" w:rsidP="003531C6">
      <w:pPr>
        <w:tabs>
          <w:tab w:val="left" w:pos="9923"/>
        </w:tabs>
        <w:adjustRightInd w:val="0"/>
        <w:spacing w:after="0" w:line="240" w:lineRule="auto"/>
        <w:ind w:firstLine="567"/>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Распределение сопутствующих заболеваний, как коморбидного фона, а также оценка характера заболеваний и их тяжести в сравнительном аспекте с предыдущими группами, представлено в таблице </w:t>
      </w:r>
      <w:r w:rsidR="00626D2B" w:rsidRPr="003531C6">
        <w:rPr>
          <w:rFonts w:ascii="Times New Roman" w:eastAsia="Calibri" w:hAnsi="Times New Roman" w:cs="Times New Roman"/>
          <w:sz w:val="28"/>
          <w:szCs w:val="28"/>
          <w:lang w:val="ru-RU"/>
        </w:rPr>
        <w:t>22</w:t>
      </w:r>
      <w:r w:rsidRPr="003531C6">
        <w:rPr>
          <w:rFonts w:ascii="Times New Roman" w:eastAsia="Calibri" w:hAnsi="Times New Roman" w:cs="Times New Roman"/>
          <w:sz w:val="28"/>
          <w:szCs w:val="28"/>
          <w:lang w:val="ru-RU"/>
        </w:rPr>
        <w:t>.</w:t>
      </w:r>
    </w:p>
    <w:p w14:paraId="4AA2D947" w14:textId="77777777" w:rsidR="006E31EF" w:rsidRDefault="006E31EF" w:rsidP="003531C6">
      <w:pPr>
        <w:tabs>
          <w:tab w:val="left" w:pos="9923"/>
        </w:tabs>
        <w:adjustRightInd w:val="0"/>
        <w:spacing w:after="0" w:line="240" w:lineRule="auto"/>
        <w:jc w:val="both"/>
        <w:rPr>
          <w:rFonts w:ascii="Times New Roman" w:eastAsia="Calibri" w:hAnsi="Times New Roman" w:cs="Times New Roman"/>
          <w:sz w:val="28"/>
          <w:szCs w:val="28"/>
          <w:lang w:val="ru-RU"/>
        </w:rPr>
      </w:pPr>
    </w:p>
    <w:p w14:paraId="3C41CE47" w14:textId="77777777" w:rsidR="00C75A8E" w:rsidRDefault="00C75A8E" w:rsidP="003531C6">
      <w:pPr>
        <w:tabs>
          <w:tab w:val="left" w:pos="9923"/>
        </w:tabs>
        <w:adjustRightInd w:val="0"/>
        <w:spacing w:after="0" w:line="240" w:lineRule="auto"/>
        <w:jc w:val="both"/>
        <w:rPr>
          <w:rFonts w:ascii="Times New Roman" w:eastAsia="Calibri" w:hAnsi="Times New Roman" w:cs="Times New Roman"/>
          <w:sz w:val="28"/>
          <w:szCs w:val="28"/>
          <w:lang w:val="ru-RU"/>
        </w:rPr>
      </w:pPr>
    </w:p>
    <w:p w14:paraId="43934D7D" w14:textId="77777777" w:rsidR="00C75A8E" w:rsidRDefault="00C75A8E" w:rsidP="003531C6">
      <w:pPr>
        <w:tabs>
          <w:tab w:val="left" w:pos="9923"/>
        </w:tabs>
        <w:adjustRightInd w:val="0"/>
        <w:spacing w:after="0" w:line="240" w:lineRule="auto"/>
        <w:jc w:val="both"/>
        <w:rPr>
          <w:rFonts w:ascii="Times New Roman" w:eastAsia="Calibri" w:hAnsi="Times New Roman" w:cs="Times New Roman"/>
          <w:sz w:val="28"/>
          <w:szCs w:val="28"/>
          <w:lang w:val="ru-RU"/>
        </w:rPr>
      </w:pPr>
    </w:p>
    <w:p w14:paraId="05108A22" w14:textId="77777777" w:rsidR="00C75A8E" w:rsidRDefault="00C75A8E" w:rsidP="003531C6">
      <w:pPr>
        <w:tabs>
          <w:tab w:val="left" w:pos="9923"/>
        </w:tabs>
        <w:adjustRightInd w:val="0"/>
        <w:spacing w:after="0" w:line="240" w:lineRule="auto"/>
        <w:jc w:val="both"/>
        <w:rPr>
          <w:rFonts w:ascii="Times New Roman" w:eastAsia="Calibri" w:hAnsi="Times New Roman" w:cs="Times New Roman"/>
          <w:sz w:val="28"/>
          <w:szCs w:val="28"/>
          <w:lang w:val="ru-RU"/>
        </w:rPr>
      </w:pPr>
    </w:p>
    <w:p w14:paraId="668FE608" w14:textId="77777777" w:rsidR="00C75A8E" w:rsidRDefault="00C75A8E" w:rsidP="003531C6">
      <w:pPr>
        <w:tabs>
          <w:tab w:val="left" w:pos="9923"/>
        </w:tabs>
        <w:adjustRightInd w:val="0"/>
        <w:spacing w:after="0" w:line="240" w:lineRule="auto"/>
        <w:jc w:val="both"/>
        <w:rPr>
          <w:rFonts w:ascii="Times New Roman" w:eastAsia="Calibri" w:hAnsi="Times New Roman" w:cs="Times New Roman"/>
          <w:sz w:val="28"/>
          <w:szCs w:val="28"/>
          <w:lang w:val="ru-RU"/>
        </w:rPr>
      </w:pPr>
    </w:p>
    <w:p w14:paraId="3978BD23" w14:textId="77777777" w:rsidR="00C75A8E" w:rsidRDefault="00C75A8E" w:rsidP="003531C6">
      <w:pPr>
        <w:tabs>
          <w:tab w:val="left" w:pos="9923"/>
        </w:tabs>
        <w:adjustRightInd w:val="0"/>
        <w:spacing w:after="0" w:line="240" w:lineRule="auto"/>
        <w:jc w:val="both"/>
        <w:rPr>
          <w:rFonts w:ascii="Times New Roman" w:eastAsia="Calibri" w:hAnsi="Times New Roman" w:cs="Times New Roman"/>
          <w:sz w:val="28"/>
          <w:szCs w:val="28"/>
          <w:lang w:val="ru-RU"/>
        </w:rPr>
      </w:pPr>
    </w:p>
    <w:p w14:paraId="67FCC7B2" w14:textId="77777777" w:rsidR="00C75A8E" w:rsidRDefault="00C75A8E" w:rsidP="003531C6">
      <w:pPr>
        <w:tabs>
          <w:tab w:val="left" w:pos="9923"/>
        </w:tabs>
        <w:adjustRightInd w:val="0"/>
        <w:spacing w:after="0" w:line="240" w:lineRule="auto"/>
        <w:jc w:val="both"/>
        <w:rPr>
          <w:rFonts w:ascii="Times New Roman" w:eastAsia="Calibri" w:hAnsi="Times New Roman" w:cs="Times New Roman"/>
          <w:sz w:val="28"/>
          <w:szCs w:val="28"/>
          <w:lang w:val="ru-RU"/>
        </w:rPr>
      </w:pPr>
    </w:p>
    <w:p w14:paraId="6785EBA7" w14:textId="77777777" w:rsidR="00C75A8E" w:rsidRDefault="00C75A8E" w:rsidP="003531C6">
      <w:pPr>
        <w:tabs>
          <w:tab w:val="left" w:pos="9923"/>
        </w:tabs>
        <w:adjustRightInd w:val="0"/>
        <w:spacing w:after="0" w:line="240" w:lineRule="auto"/>
        <w:jc w:val="both"/>
        <w:rPr>
          <w:rFonts w:ascii="Times New Roman" w:eastAsia="Calibri" w:hAnsi="Times New Roman" w:cs="Times New Roman"/>
          <w:sz w:val="28"/>
          <w:szCs w:val="28"/>
          <w:lang w:val="ru-RU"/>
        </w:rPr>
      </w:pPr>
    </w:p>
    <w:p w14:paraId="17AE4667" w14:textId="77777777" w:rsidR="00C75A8E" w:rsidRDefault="00C75A8E" w:rsidP="003531C6">
      <w:pPr>
        <w:tabs>
          <w:tab w:val="left" w:pos="9923"/>
        </w:tabs>
        <w:adjustRightInd w:val="0"/>
        <w:spacing w:after="0" w:line="240" w:lineRule="auto"/>
        <w:jc w:val="both"/>
        <w:rPr>
          <w:rFonts w:ascii="Times New Roman" w:eastAsia="Calibri" w:hAnsi="Times New Roman" w:cs="Times New Roman"/>
          <w:sz w:val="28"/>
          <w:szCs w:val="28"/>
          <w:lang w:val="ru-RU"/>
        </w:rPr>
      </w:pPr>
    </w:p>
    <w:p w14:paraId="6FADDAB7" w14:textId="0A03421F" w:rsidR="007C13DB" w:rsidRPr="003531C6" w:rsidRDefault="007C13DB" w:rsidP="003531C6">
      <w:pPr>
        <w:tabs>
          <w:tab w:val="left" w:pos="9923"/>
        </w:tabs>
        <w:adjustRightInd w:val="0"/>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Таблица</w:t>
      </w:r>
      <w:r w:rsidR="00626D2B" w:rsidRPr="003531C6">
        <w:rPr>
          <w:rFonts w:ascii="Times New Roman" w:eastAsia="Calibri" w:hAnsi="Times New Roman" w:cs="Times New Roman"/>
          <w:sz w:val="28"/>
          <w:szCs w:val="28"/>
          <w:lang w:val="ru-RU"/>
        </w:rPr>
        <w:t xml:space="preserve"> 22</w:t>
      </w:r>
      <w:r w:rsidR="009726F0" w:rsidRPr="003531C6">
        <w:rPr>
          <w:rFonts w:ascii="Times New Roman" w:eastAsia="Calibri" w:hAnsi="Times New Roman" w:cs="Times New Roman"/>
          <w:sz w:val="28"/>
          <w:szCs w:val="28"/>
          <w:lang w:val="ru-RU"/>
        </w:rPr>
        <w:t xml:space="preserve"> -</w:t>
      </w:r>
      <w:r w:rsidR="007B76A6"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Распределение пациентов 3 группы по индексу коморбидности Сharlson (Ch</w:t>
      </w:r>
      <w:r w:rsidR="002F2D97">
        <w:rPr>
          <w:rFonts w:ascii="Times New Roman" w:eastAsia="Calibri" w:hAnsi="Times New Roman" w:cs="Times New Roman"/>
          <w:sz w:val="28"/>
          <w:szCs w:val="28"/>
          <w:lang w:val="ru-RU"/>
        </w:rPr>
        <w:t>arlson Comorbidity Index, CCI).</w:t>
      </w:r>
    </w:p>
    <w:p w14:paraId="32CBC153" w14:textId="77777777" w:rsidR="00870E34" w:rsidRPr="002F2D97" w:rsidRDefault="00870E34" w:rsidP="00D912FD">
      <w:pPr>
        <w:tabs>
          <w:tab w:val="left" w:pos="9923"/>
        </w:tabs>
        <w:adjustRightInd w:val="0"/>
        <w:spacing w:after="0" w:line="240" w:lineRule="auto"/>
        <w:jc w:val="right"/>
        <w:rPr>
          <w:rFonts w:ascii="Times New Roman" w:eastAsia="Calibri" w:hAnsi="Times New Roman" w:cs="Times New Roman"/>
          <w:sz w:val="16"/>
          <w:szCs w:val="16"/>
          <w:lang w:val="ru-RU"/>
        </w:rPr>
      </w:pPr>
    </w:p>
    <w:tbl>
      <w:tblPr>
        <w:tblW w:w="971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6"/>
        <w:gridCol w:w="1091"/>
        <w:gridCol w:w="1134"/>
        <w:gridCol w:w="1036"/>
        <w:gridCol w:w="1148"/>
      </w:tblGrid>
      <w:tr w:rsidR="007C13DB" w:rsidRPr="002F2D97" w14:paraId="32318FA3" w14:textId="77777777" w:rsidTr="00C75A8E">
        <w:tc>
          <w:tcPr>
            <w:tcW w:w="5306" w:type="dxa"/>
            <w:vMerge w:val="restart"/>
            <w:shd w:val="clear" w:color="auto" w:fill="auto"/>
            <w:vAlign w:val="center"/>
          </w:tcPr>
          <w:p w14:paraId="24094285" w14:textId="77777777" w:rsidR="007C13DB" w:rsidRPr="002F2D97" w:rsidRDefault="007C13DB" w:rsidP="002F2D97">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Сопутствующие заболевания</w:t>
            </w:r>
          </w:p>
        </w:tc>
        <w:tc>
          <w:tcPr>
            <w:tcW w:w="4409" w:type="dxa"/>
            <w:gridSpan w:val="4"/>
            <w:shd w:val="clear" w:color="auto" w:fill="auto"/>
            <w:vAlign w:val="center"/>
          </w:tcPr>
          <w:p w14:paraId="1249BF03" w14:textId="77777777" w:rsidR="007C13DB" w:rsidRPr="002F2D97" w:rsidRDefault="007C13DB" w:rsidP="002F2D97">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 xml:space="preserve">Количество пациентов, </w:t>
            </w:r>
            <w:r w:rsidRPr="002F2D97">
              <w:rPr>
                <w:rFonts w:ascii="Times New Roman" w:eastAsia="Calibri" w:hAnsi="Times New Roman" w:cs="Times New Roman"/>
                <w:sz w:val="24"/>
                <w:szCs w:val="24"/>
              </w:rPr>
              <w:t>n</w:t>
            </w:r>
            <w:r w:rsidRPr="002F2D97">
              <w:rPr>
                <w:rFonts w:ascii="Times New Roman" w:eastAsia="Calibri" w:hAnsi="Times New Roman" w:cs="Times New Roman"/>
                <w:sz w:val="24"/>
                <w:szCs w:val="24"/>
                <w:lang w:val="ru-RU"/>
              </w:rPr>
              <w:t>=30(100%)</w:t>
            </w:r>
          </w:p>
        </w:tc>
      </w:tr>
      <w:tr w:rsidR="007C13DB" w:rsidRPr="002F2D97" w14:paraId="7EB10C92" w14:textId="77777777" w:rsidTr="00C75A8E">
        <w:tc>
          <w:tcPr>
            <w:tcW w:w="5306" w:type="dxa"/>
            <w:vMerge/>
            <w:shd w:val="clear" w:color="auto" w:fill="auto"/>
            <w:vAlign w:val="center"/>
          </w:tcPr>
          <w:p w14:paraId="326026E0" w14:textId="77777777" w:rsidR="007C13DB" w:rsidRPr="002F2D97" w:rsidRDefault="007C13DB" w:rsidP="002F2D97">
            <w:pPr>
              <w:adjustRightInd w:val="0"/>
              <w:spacing w:after="0" w:line="240" w:lineRule="auto"/>
              <w:jc w:val="center"/>
              <w:rPr>
                <w:rFonts w:ascii="Times New Roman" w:eastAsia="Calibri" w:hAnsi="Times New Roman" w:cs="Times New Roman"/>
                <w:sz w:val="24"/>
                <w:szCs w:val="24"/>
                <w:lang w:val="ru-RU"/>
              </w:rPr>
            </w:pPr>
          </w:p>
        </w:tc>
        <w:tc>
          <w:tcPr>
            <w:tcW w:w="1091" w:type="dxa"/>
            <w:shd w:val="clear" w:color="auto" w:fill="auto"/>
            <w:vAlign w:val="center"/>
          </w:tcPr>
          <w:p w14:paraId="2DC01DDE" w14:textId="77777777" w:rsidR="007C13DB" w:rsidRPr="002F2D97" w:rsidRDefault="007C13DB" w:rsidP="00D912FD">
            <w:pPr>
              <w:adjustRightInd w:val="0"/>
              <w:spacing w:after="0" w:line="240" w:lineRule="auto"/>
              <w:ind w:left="-94" w:right="-122"/>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40-49 лет</w:t>
            </w:r>
          </w:p>
          <w:p w14:paraId="3E4693DB" w14:textId="77777777" w:rsidR="007C13DB" w:rsidRPr="002F2D97" w:rsidRDefault="007C13DB" w:rsidP="002F2D97">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r w:rsidRPr="002F2D97">
              <w:rPr>
                <w:rFonts w:ascii="Times New Roman" w:eastAsia="Calibri" w:hAnsi="Times New Roman" w:cs="Times New Roman"/>
                <w:sz w:val="24"/>
                <w:szCs w:val="24"/>
              </w:rPr>
              <w:t>n</w:t>
            </w:r>
            <w:r w:rsidRPr="002F2D97">
              <w:rPr>
                <w:rFonts w:ascii="Times New Roman" w:eastAsia="Calibri" w:hAnsi="Times New Roman" w:cs="Times New Roman"/>
                <w:sz w:val="24"/>
                <w:szCs w:val="24"/>
                <w:lang w:val="ru-RU"/>
              </w:rPr>
              <w:t xml:space="preserve"> =10)</w:t>
            </w:r>
          </w:p>
          <w:p w14:paraId="34A319F7" w14:textId="77777777" w:rsidR="007C13DB" w:rsidRPr="002F2D97" w:rsidRDefault="007C13DB" w:rsidP="002F2D97">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rPr>
              <w:t>n</w:t>
            </w:r>
            <w:r w:rsidRPr="002F2D97">
              <w:rPr>
                <w:rFonts w:ascii="Times New Roman" w:eastAsia="Calibri" w:hAnsi="Times New Roman" w:cs="Times New Roman"/>
                <w:sz w:val="24"/>
                <w:szCs w:val="24"/>
                <w:lang w:val="ru-RU"/>
              </w:rPr>
              <w:t xml:space="preserve"> (%)*</w:t>
            </w:r>
          </w:p>
        </w:tc>
        <w:tc>
          <w:tcPr>
            <w:tcW w:w="1134" w:type="dxa"/>
            <w:shd w:val="clear" w:color="auto" w:fill="auto"/>
            <w:vAlign w:val="center"/>
          </w:tcPr>
          <w:p w14:paraId="7027F7A9" w14:textId="77777777" w:rsidR="007C13DB" w:rsidRPr="002F2D97" w:rsidRDefault="007C13DB" w:rsidP="00D912FD">
            <w:pPr>
              <w:adjustRightInd w:val="0"/>
              <w:spacing w:after="0" w:line="240" w:lineRule="auto"/>
              <w:ind w:left="-94"/>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50-59 лет</w:t>
            </w:r>
          </w:p>
          <w:p w14:paraId="485513EB" w14:textId="77777777" w:rsidR="007C13DB" w:rsidRPr="002F2D97" w:rsidRDefault="007C13DB" w:rsidP="002F2D97">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r w:rsidRPr="002F2D97">
              <w:rPr>
                <w:rFonts w:ascii="Times New Roman" w:eastAsia="Calibri" w:hAnsi="Times New Roman" w:cs="Times New Roman"/>
                <w:sz w:val="24"/>
                <w:szCs w:val="24"/>
              </w:rPr>
              <w:t>n</w:t>
            </w:r>
            <w:r w:rsidRPr="002F2D97">
              <w:rPr>
                <w:rFonts w:ascii="Times New Roman" w:eastAsia="Calibri" w:hAnsi="Times New Roman" w:cs="Times New Roman"/>
                <w:sz w:val="24"/>
                <w:szCs w:val="24"/>
                <w:lang w:val="ru-RU"/>
              </w:rPr>
              <w:t xml:space="preserve"> =10)</w:t>
            </w:r>
          </w:p>
          <w:p w14:paraId="02E9EC13" w14:textId="77777777" w:rsidR="007C13DB" w:rsidRPr="002F2D97" w:rsidRDefault="007C13DB" w:rsidP="002F2D97">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rPr>
              <w:t>n</w:t>
            </w:r>
            <w:r w:rsidRPr="002F2D97">
              <w:rPr>
                <w:rFonts w:ascii="Times New Roman" w:eastAsia="Calibri" w:hAnsi="Times New Roman" w:cs="Times New Roman"/>
                <w:sz w:val="24"/>
                <w:szCs w:val="24"/>
                <w:lang w:val="ru-RU"/>
              </w:rPr>
              <w:t xml:space="preserve"> (%)</w:t>
            </w:r>
            <w:r w:rsidRPr="008F75C4">
              <w:rPr>
                <w:rFonts w:ascii="Times New Roman" w:eastAsia="Calibri" w:hAnsi="Times New Roman" w:cs="Times New Roman"/>
                <w:sz w:val="24"/>
                <w:szCs w:val="24"/>
                <w:lang w:val="ru-RU"/>
              </w:rPr>
              <w:t>*</w:t>
            </w:r>
          </w:p>
        </w:tc>
        <w:tc>
          <w:tcPr>
            <w:tcW w:w="1036" w:type="dxa"/>
            <w:shd w:val="clear" w:color="auto" w:fill="auto"/>
            <w:vAlign w:val="center"/>
          </w:tcPr>
          <w:p w14:paraId="6312563D" w14:textId="77777777" w:rsidR="007C13DB" w:rsidRPr="002F2D97" w:rsidRDefault="007C13DB" w:rsidP="00C75A8E">
            <w:pPr>
              <w:adjustRightInd w:val="0"/>
              <w:spacing w:after="0" w:line="240" w:lineRule="auto"/>
              <w:ind w:left="-108" w:right="-66"/>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60-69 лет</w:t>
            </w:r>
          </w:p>
          <w:p w14:paraId="51834AFD" w14:textId="77777777" w:rsidR="007C13DB" w:rsidRPr="002F2D97" w:rsidRDefault="007C13DB" w:rsidP="00C75A8E">
            <w:pPr>
              <w:adjustRightInd w:val="0"/>
              <w:spacing w:after="0" w:line="240" w:lineRule="auto"/>
              <w:ind w:left="-108" w:right="-66"/>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r w:rsidRPr="002F2D97">
              <w:rPr>
                <w:rFonts w:ascii="Times New Roman" w:eastAsia="Calibri" w:hAnsi="Times New Roman" w:cs="Times New Roman"/>
                <w:sz w:val="24"/>
                <w:szCs w:val="24"/>
              </w:rPr>
              <w:t>n</w:t>
            </w:r>
            <w:r w:rsidRPr="002F2D97">
              <w:rPr>
                <w:rFonts w:ascii="Times New Roman" w:eastAsia="Calibri" w:hAnsi="Times New Roman" w:cs="Times New Roman"/>
                <w:sz w:val="24"/>
                <w:szCs w:val="24"/>
                <w:lang w:val="ru-RU"/>
              </w:rPr>
              <w:t xml:space="preserve"> =7)</w:t>
            </w:r>
          </w:p>
          <w:p w14:paraId="34E09AD0" w14:textId="77777777" w:rsidR="007C13DB" w:rsidRPr="002F2D97" w:rsidRDefault="007C13DB" w:rsidP="00C75A8E">
            <w:pPr>
              <w:adjustRightInd w:val="0"/>
              <w:spacing w:after="0" w:line="240" w:lineRule="auto"/>
              <w:ind w:left="-108" w:right="-66"/>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rPr>
              <w:t>n</w:t>
            </w:r>
            <w:r w:rsidRPr="002F2D97">
              <w:rPr>
                <w:rFonts w:ascii="Times New Roman" w:eastAsia="Calibri" w:hAnsi="Times New Roman" w:cs="Times New Roman"/>
                <w:sz w:val="24"/>
                <w:szCs w:val="24"/>
                <w:lang w:val="ru-RU"/>
              </w:rPr>
              <w:t xml:space="preserve"> </w:t>
            </w:r>
            <w:r w:rsidRPr="002F2D97">
              <w:rPr>
                <w:rFonts w:ascii="Times New Roman" w:eastAsia="Calibri" w:hAnsi="Times New Roman" w:cs="Times New Roman"/>
                <w:sz w:val="24"/>
                <w:szCs w:val="24"/>
              </w:rPr>
              <w:t>(</w:t>
            </w:r>
            <w:r w:rsidRPr="002F2D97">
              <w:rPr>
                <w:rFonts w:ascii="Times New Roman" w:eastAsia="Calibri" w:hAnsi="Times New Roman" w:cs="Times New Roman"/>
                <w:sz w:val="24"/>
                <w:szCs w:val="24"/>
                <w:lang w:val="ru-RU"/>
              </w:rPr>
              <w:t>%</w:t>
            </w:r>
            <w:r w:rsidRPr="002F2D97">
              <w:rPr>
                <w:rFonts w:ascii="Times New Roman" w:eastAsia="Calibri" w:hAnsi="Times New Roman" w:cs="Times New Roman"/>
                <w:sz w:val="24"/>
                <w:szCs w:val="24"/>
              </w:rPr>
              <w:t>)</w:t>
            </w:r>
            <w:r w:rsidRPr="002F2D97">
              <w:rPr>
                <w:rFonts w:ascii="Times New Roman" w:eastAsia="Calibri" w:hAnsi="Times New Roman" w:cs="Times New Roman"/>
                <w:sz w:val="24"/>
                <w:szCs w:val="24"/>
                <w:lang w:val="ru-RU"/>
              </w:rPr>
              <w:t>*</w:t>
            </w:r>
          </w:p>
        </w:tc>
        <w:tc>
          <w:tcPr>
            <w:tcW w:w="1148" w:type="dxa"/>
            <w:shd w:val="clear" w:color="auto" w:fill="auto"/>
            <w:vAlign w:val="center"/>
          </w:tcPr>
          <w:p w14:paraId="279FDB4E" w14:textId="77777777" w:rsidR="007C13DB" w:rsidRPr="002F2D97" w:rsidRDefault="007C13DB" w:rsidP="00C75A8E">
            <w:pPr>
              <w:adjustRightInd w:val="0"/>
              <w:spacing w:after="0" w:line="240" w:lineRule="auto"/>
              <w:ind w:left="-108" w:right="-66"/>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70-79 лет</w:t>
            </w:r>
          </w:p>
          <w:p w14:paraId="3AAD0C96" w14:textId="77777777" w:rsidR="007C13DB" w:rsidRPr="002F2D97" w:rsidRDefault="007C13DB" w:rsidP="00C75A8E">
            <w:pPr>
              <w:adjustRightInd w:val="0"/>
              <w:spacing w:after="0" w:line="240" w:lineRule="auto"/>
              <w:ind w:left="-108" w:right="-66"/>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r w:rsidRPr="002F2D97">
              <w:rPr>
                <w:rFonts w:ascii="Times New Roman" w:eastAsia="Calibri" w:hAnsi="Times New Roman" w:cs="Times New Roman"/>
                <w:sz w:val="24"/>
                <w:szCs w:val="24"/>
              </w:rPr>
              <w:t>n</w:t>
            </w:r>
            <w:r w:rsidRPr="002F2D97">
              <w:rPr>
                <w:rFonts w:ascii="Times New Roman" w:eastAsia="Calibri" w:hAnsi="Times New Roman" w:cs="Times New Roman"/>
                <w:sz w:val="24"/>
                <w:szCs w:val="24"/>
                <w:lang w:val="ru-RU"/>
              </w:rPr>
              <w:t xml:space="preserve"> =3)</w:t>
            </w:r>
          </w:p>
          <w:p w14:paraId="1BC8BAC0" w14:textId="77777777" w:rsidR="007C13DB" w:rsidRPr="002F2D97" w:rsidRDefault="007C13DB" w:rsidP="00C75A8E">
            <w:pPr>
              <w:adjustRightInd w:val="0"/>
              <w:spacing w:after="0" w:line="240" w:lineRule="auto"/>
              <w:ind w:left="-108" w:right="-66"/>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rPr>
              <w:t>n</w:t>
            </w:r>
            <w:r w:rsidRPr="002F2D97">
              <w:rPr>
                <w:rFonts w:ascii="Times New Roman" w:eastAsia="Calibri" w:hAnsi="Times New Roman" w:cs="Times New Roman"/>
                <w:sz w:val="24"/>
                <w:szCs w:val="24"/>
                <w:lang w:val="ru-RU"/>
              </w:rPr>
              <w:t xml:space="preserve"> </w:t>
            </w:r>
            <w:r w:rsidRPr="002F2D97">
              <w:rPr>
                <w:rFonts w:ascii="Times New Roman" w:eastAsia="Calibri" w:hAnsi="Times New Roman" w:cs="Times New Roman"/>
                <w:sz w:val="24"/>
                <w:szCs w:val="24"/>
              </w:rPr>
              <w:t>(</w:t>
            </w:r>
            <w:r w:rsidRPr="002F2D97">
              <w:rPr>
                <w:rFonts w:ascii="Times New Roman" w:eastAsia="Calibri" w:hAnsi="Times New Roman" w:cs="Times New Roman"/>
                <w:sz w:val="24"/>
                <w:szCs w:val="24"/>
                <w:lang w:val="ru-RU"/>
              </w:rPr>
              <w:t>%</w:t>
            </w:r>
            <w:r w:rsidRPr="002F2D97">
              <w:rPr>
                <w:rFonts w:ascii="Times New Roman" w:eastAsia="Calibri" w:hAnsi="Times New Roman" w:cs="Times New Roman"/>
                <w:sz w:val="24"/>
                <w:szCs w:val="24"/>
              </w:rPr>
              <w:t>)</w:t>
            </w:r>
            <w:r w:rsidRPr="002F2D97">
              <w:rPr>
                <w:rFonts w:ascii="Times New Roman" w:eastAsia="Calibri" w:hAnsi="Times New Roman" w:cs="Times New Roman"/>
                <w:sz w:val="24"/>
                <w:szCs w:val="24"/>
                <w:lang w:val="ru-RU"/>
              </w:rPr>
              <w:t>*</w:t>
            </w:r>
          </w:p>
        </w:tc>
      </w:tr>
      <w:tr w:rsidR="007C13DB" w:rsidRPr="002F2D97" w14:paraId="18D3C3B1" w14:textId="77777777" w:rsidTr="00C75A8E">
        <w:tc>
          <w:tcPr>
            <w:tcW w:w="5306" w:type="dxa"/>
            <w:shd w:val="clear" w:color="auto" w:fill="auto"/>
          </w:tcPr>
          <w:p w14:paraId="693C3F69" w14:textId="77777777" w:rsidR="007C13DB" w:rsidRPr="002F2D97" w:rsidRDefault="007C13DB" w:rsidP="003531C6">
            <w:pPr>
              <w:adjustRightInd w:val="0"/>
              <w:spacing w:after="0" w:line="240" w:lineRule="auto"/>
              <w:jc w:val="both"/>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Инфаркт миокарда</w:t>
            </w:r>
          </w:p>
        </w:tc>
        <w:tc>
          <w:tcPr>
            <w:tcW w:w="1091" w:type="dxa"/>
            <w:shd w:val="clear" w:color="auto" w:fill="auto"/>
          </w:tcPr>
          <w:p w14:paraId="4759A172"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tcPr>
          <w:p w14:paraId="54936762"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036" w:type="dxa"/>
            <w:shd w:val="clear" w:color="auto" w:fill="auto"/>
          </w:tcPr>
          <w:p w14:paraId="35F1F3B1"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48" w:type="dxa"/>
            <w:shd w:val="clear" w:color="auto" w:fill="auto"/>
          </w:tcPr>
          <w:p w14:paraId="1E1EA605"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r>
      <w:tr w:rsidR="007C13DB" w:rsidRPr="002F2D97" w14:paraId="381FBD62" w14:textId="77777777" w:rsidTr="00C75A8E">
        <w:tc>
          <w:tcPr>
            <w:tcW w:w="5306" w:type="dxa"/>
            <w:shd w:val="clear" w:color="auto" w:fill="auto"/>
          </w:tcPr>
          <w:p w14:paraId="0F0727C8" w14:textId="77777777" w:rsidR="007C13DB" w:rsidRPr="002F2D97" w:rsidRDefault="007C13DB" w:rsidP="003531C6">
            <w:pPr>
              <w:adjustRightInd w:val="0"/>
              <w:spacing w:after="0" w:line="240" w:lineRule="auto"/>
              <w:jc w:val="both"/>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Застойная сердечная недостаточность</w:t>
            </w:r>
          </w:p>
        </w:tc>
        <w:tc>
          <w:tcPr>
            <w:tcW w:w="1091" w:type="dxa"/>
            <w:shd w:val="clear" w:color="auto" w:fill="auto"/>
          </w:tcPr>
          <w:p w14:paraId="208DEC44" w14:textId="77777777" w:rsidR="007C13DB" w:rsidRPr="002F2D97" w:rsidRDefault="007C13DB" w:rsidP="003531C6">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tcPr>
          <w:p w14:paraId="7FADA08D" w14:textId="77777777" w:rsidR="007C13DB" w:rsidRPr="002F2D97" w:rsidRDefault="007C13DB" w:rsidP="003531C6">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036" w:type="dxa"/>
            <w:shd w:val="clear" w:color="auto" w:fill="auto"/>
          </w:tcPr>
          <w:p w14:paraId="42F535BC" w14:textId="77777777" w:rsidR="007C13DB" w:rsidRPr="002F2D97" w:rsidRDefault="007C13DB" w:rsidP="003531C6">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48" w:type="dxa"/>
            <w:shd w:val="clear" w:color="auto" w:fill="auto"/>
          </w:tcPr>
          <w:p w14:paraId="541B5885"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r>
      <w:tr w:rsidR="007C13DB" w:rsidRPr="002F2D97" w14:paraId="5DD5866F" w14:textId="77777777" w:rsidTr="00C75A8E">
        <w:tc>
          <w:tcPr>
            <w:tcW w:w="5306" w:type="dxa"/>
            <w:shd w:val="clear" w:color="auto" w:fill="auto"/>
          </w:tcPr>
          <w:p w14:paraId="34B134FD" w14:textId="77777777" w:rsidR="007C13DB" w:rsidRPr="002F2D97" w:rsidRDefault="007C13DB" w:rsidP="003531C6">
            <w:pPr>
              <w:adjustRightInd w:val="0"/>
              <w:spacing w:after="0" w:line="240" w:lineRule="auto"/>
              <w:jc w:val="both"/>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Периферические заболевания артерий (атеросклероз сосудов н/конечностей)</w:t>
            </w:r>
          </w:p>
        </w:tc>
        <w:tc>
          <w:tcPr>
            <w:tcW w:w="1091" w:type="dxa"/>
            <w:shd w:val="clear" w:color="auto" w:fill="auto"/>
          </w:tcPr>
          <w:p w14:paraId="0D4AA654"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tcPr>
          <w:p w14:paraId="03DBA4E2"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c>
          <w:tcPr>
            <w:tcW w:w="1036" w:type="dxa"/>
            <w:shd w:val="clear" w:color="auto" w:fill="auto"/>
          </w:tcPr>
          <w:p w14:paraId="1C5126B4"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c>
          <w:tcPr>
            <w:tcW w:w="1148" w:type="dxa"/>
            <w:shd w:val="clear" w:color="auto" w:fill="auto"/>
          </w:tcPr>
          <w:p w14:paraId="70468E7F" w14:textId="77777777" w:rsidR="007C13DB" w:rsidRPr="002F2D97" w:rsidRDefault="007C13DB" w:rsidP="003531C6">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r>
      <w:tr w:rsidR="007C13DB" w:rsidRPr="002F2D97" w14:paraId="1EADBD79" w14:textId="77777777" w:rsidTr="00C75A8E">
        <w:tc>
          <w:tcPr>
            <w:tcW w:w="5306" w:type="dxa"/>
            <w:shd w:val="clear" w:color="auto" w:fill="auto"/>
          </w:tcPr>
          <w:p w14:paraId="63934A88" w14:textId="77777777" w:rsidR="007C13DB" w:rsidRPr="002F2D97" w:rsidRDefault="007C13DB" w:rsidP="003531C6">
            <w:pPr>
              <w:spacing w:after="0" w:line="240" w:lineRule="auto"/>
              <w:jc w:val="both"/>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Атеросклероз мозга: перенесенный инсульт без или с минимальными последствиями</w:t>
            </w:r>
          </w:p>
        </w:tc>
        <w:tc>
          <w:tcPr>
            <w:tcW w:w="1091" w:type="dxa"/>
            <w:shd w:val="clear" w:color="auto" w:fill="auto"/>
          </w:tcPr>
          <w:p w14:paraId="249F2710"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tcPr>
          <w:p w14:paraId="08AA5A9F"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036" w:type="dxa"/>
            <w:shd w:val="clear" w:color="auto" w:fill="auto"/>
          </w:tcPr>
          <w:p w14:paraId="0A633605"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48" w:type="dxa"/>
            <w:shd w:val="clear" w:color="auto" w:fill="auto"/>
          </w:tcPr>
          <w:p w14:paraId="1B1C1065"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r>
      <w:tr w:rsidR="007C13DB" w:rsidRPr="002F2D97" w14:paraId="6057A28E" w14:textId="77777777" w:rsidTr="00C75A8E">
        <w:tc>
          <w:tcPr>
            <w:tcW w:w="5306" w:type="dxa"/>
            <w:shd w:val="clear" w:color="auto" w:fill="auto"/>
          </w:tcPr>
          <w:p w14:paraId="0A4A8914" w14:textId="77777777" w:rsidR="007C13DB" w:rsidRPr="002F2D97" w:rsidRDefault="007C13DB" w:rsidP="003531C6">
            <w:pPr>
              <w:adjustRightInd w:val="0"/>
              <w:spacing w:after="0" w:line="240" w:lineRule="auto"/>
              <w:jc w:val="both"/>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Деменция</w:t>
            </w:r>
          </w:p>
        </w:tc>
        <w:tc>
          <w:tcPr>
            <w:tcW w:w="1091" w:type="dxa"/>
            <w:shd w:val="clear" w:color="auto" w:fill="auto"/>
          </w:tcPr>
          <w:p w14:paraId="687967A1"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tcPr>
          <w:p w14:paraId="14898181"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036" w:type="dxa"/>
            <w:shd w:val="clear" w:color="auto" w:fill="auto"/>
          </w:tcPr>
          <w:p w14:paraId="7A39E88F"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48" w:type="dxa"/>
            <w:shd w:val="clear" w:color="auto" w:fill="auto"/>
          </w:tcPr>
          <w:p w14:paraId="1A9BA6B8" w14:textId="77777777" w:rsidR="007C13DB" w:rsidRPr="002F2D97" w:rsidRDefault="007C13DB" w:rsidP="003531C6">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r>
      <w:tr w:rsidR="007C13DB" w:rsidRPr="002F2D97" w14:paraId="7CE3C199" w14:textId="77777777" w:rsidTr="00C75A8E">
        <w:tc>
          <w:tcPr>
            <w:tcW w:w="5306" w:type="dxa"/>
            <w:shd w:val="clear" w:color="auto" w:fill="auto"/>
          </w:tcPr>
          <w:p w14:paraId="1D0406E4" w14:textId="77777777" w:rsidR="007C13DB" w:rsidRPr="002F2D97" w:rsidRDefault="007C13DB" w:rsidP="00D912FD">
            <w:pPr>
              <w:adjustRightInd w:val="0"/>
              <w:spacing w:after="0" w:line="240" w:lineRule="auto"/>
              <w:ind w:right="-94"/>
              <w:jc w:val="both"/>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Хронические обструктивные заболевания легких</w:t>
            </w:r>
          </w:p>
        </w:tc>
        <w:tc>
          <w:tcPr>
            <w:tcW w:w="1091" w:type="dxa"/>
            <w:shd w:val="clear" w:color="auto" w:fill="auto"/>
            <w:vAlign w:val="center"/>
          </w:tcPr>
          <w:p w14:paraId="3E89227C" w14:textId="77777777" w:rsidR="007C13DB" w:rsidRPr="002F2D97" w:rsidRDefault="007C13DB" w:rsidP="00D912FD">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vAlign w:val="center"/>
          </w:tcPr>
          <w:p w14:paraId="2DFCB7BB" w14:textId="77777777" w:rsidR="007C13DB" w:rsidRPr="002F2D97" w:rsidRDefault="007C13DB" w:rsidP="00D912FD">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2(6,7)</w:t>
            </w:r>
          </w:p>
        </w:tc>
        <w:tc>
          <w:tcPr>
            <w:tcW w:w="1036" w:type="dxa"/>
            <w:shd w:val="clear" w:color="auto" w:fill="auto"/>
            <w:vAlign w:val="center"/>
          </w:tcPr>
          <w:p w14:paraId="53213BC0" w14:textId="77777777" w:rsidR="007C13DB" w:rsidRPr="002F2D97" w:rsidRDefault="007C13DB" w:rsidP="00D912FD">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c>
          <w:tcPr>
            <w:tcW w:w="1148" w:type="dxa"/>
            <w:shd w:val="clear" w:color="auto" w:fill="auto"/>
            <w:vAlign w:val="center"/>
          </w:tcPr>
          <w:p w14:paraId="3CFE2525"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r>
      <w:tr w:rsidR="007C13DB" w:rsidRPr="002F2D97" w14:paraId="7D364AA5" w14:textId="77777777" w:rsidTr="00C75A8E">
        <w:tc>
          <w:tcPr>
            <w:tcW w:w="5306" w:type="dxa"/>
            <w:shd w:val="clear" w:color="auto" w:fill="auto"/>
          </w:tcPr>
          <w:p w14:paraId="4886FD86" w14:textId="77777777" w:rsidR="007C13DB" w:rsidRPr="002F2D97" w:rsidRDefault="007C13DB" w:rsidP="003531C6">
            <w:pPr>
              <w:adjustRightInd w:val="0"/>
              <w:spacing w:after="0" w:line="240" w:lineRule="auto"/>
              <w:jc w:val="both"/>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Язвенная болезнь</w:t>
            </w:r>
          </w:p>
        </w:tc>
        <w:tc>
          <w:tcPr>
            <w:tcW w:w="1091" w:type="dxa"/>
            <w:shd w:val="clear" w:color="auto" w:fill="auto"/>
            <w:vAlign w:val="center"/>
          </w:tcPr>
          <w:p w14:paraId="7DB8C994" w14:textId="77777777" w:rsidR="007C13DB" w:rsidRPr="002F2D97" w:rsidRDefault="007C13DB" w:rsidP="00D912FD">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2(6,7)</w:t>
            </w:r>
          </w:p>
        </w:tc>
        <w:tc>
          <w:tcPr>
            <w:tcW w:w="1134" w:type="dxa"/>
            <w:shd w:val="clear" w:color="auto" w:fill="auto"/>
            <w:vAlign w:val="center"/>
          </w:tcPr>
          <w:p w14:paraId="351A330B"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c>
          <w:tcPr>
            <w:tcW w:w="1036" w:type="dxa"/>
            <w:shd w:val="clear" w:color="auto" w:fill="auto"/>
            <w:vAlign w:val="center"/>
          </w:tcPr>
          <w:p w14:paraId="492505A3"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c>
          <w:tcPr>
            <w:tcW w:w="1148" w:type="dxa"/>
            <w:shd w:val="clear" w:color="auto" w:fill="auto"/>
            <w:vAlign w:val="center"/>
          </w:tcPr>
          <w:p w14:paraId="2C56137C"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r>
      <w:tr w:rsidR="007C13DB" w:rsidRPr="002F2D97" w14:paraId="70B0443E" w14:textId="77777777" w:rsidTr="00C75A8E">
        <w:tc>
          <w:tcPr>
            <w:tcW w:w="5306" w:type="dxa"/>
            <w:shd w:val="clear" w:color="auto" w:fill="auto"/>
          </w:tcPr>
          <w:p w14:paraId="26DA8A8A" w14:textId="2D45C786" w:rsidR="007C13DB" w:rsidRPr="002F2D97" w:rsidRDefault="007C13DB" w:rsidP="003531C6">
            <w:pPr>
              <w:adjustRightInd w:val="0"/>
              <w:spacing w:after="0" w:line="240" w:lineRule="auto"/>
              <w:jc w:val="both"/>
              <w:rPr>
                <w:rFonts w:ascii="Times New Roman" w:eastAsia="Calibri" w:hAnsi="Times New Roman" w:cs="Times New Roman"/>
                <w:b/>
                <w:bCs/>
                <w:sz w:val="24"/>
                <w:szCs w:val="24"/>
                <w:lang w:val="ru-RU"/>
              </w:rPr>
            </w:pPr>
            <w:r w:rsidRPr="002F2D97">
              <w:rPr>
                <w:rFonts w:ascii="Times New Roman" w:eastAsia="Calibri" w:hAnsi="Times New Roman" w:cs="Times New Roman"/>
                <w:sz w:val="24"/>
                <w:szCs w:val="24"/>
                <w:lang w:val="ru-RU"/>
              </w:rPr>
              <w:t>Умеренное поражение печени (например гепатит; цирроз и портальная гипертензия исключаются</w:t>
            </w:r>
          </w:p>
        </w:tc>
        <w:tc>
          <w:tcPr>
            <w:tcW w:w="1091" w:type="dxa"/>
            <w:shd w:val="clear" w:color="auto" w:fill="auto"/>
            <w:vAlign w:val="center"/>
          </w:tcPr>
          <w:p w14:paraId="29018782"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4(13,3)</w:t>
            </w:r>
          </w:p>
        </w:tc>
        <w:tc>
          <w:tcPr>
            <w:tcW w:w="1134" w:type="dxa"/>
            <w:shd w:val="clear" w:color="auto" w:fill="auto"/>
            <w:vAlign w:val="center"/>
          </w:tcPr>
          <w:p w14:paraId="3AB8429F" w14:textId="77777777" w:rsidR="007C13DB" w:rsidRPr="002F2D97" w:rsidRDefault="007C13DB" w:rsidP="00D912FD">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3(10)</w:t>
            </w:r>
          </w:p>
        </w:tc>
        <w:tc>
          <w:tcPr>
            <w:tcW w:w="1036" w:type="dxa"/>
            <w:shd w:val="clear" w:color="auto" w:fill="auto"/>
            <w:vAlign w:val="center"/>
          </w:tcPr>
          <w:p w14:paraId="49E090AC" w14:textId="77777777" w:rsidR="007C13DB" w:rsidRPr="002F2D97" w:rsidRDefault="007C13DB" w:rsidP="00D912FD">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c>
          <w:tcPr>
            <w:tcW w:w="1148" w:type="dxa"/>
            <w:shd w:val="clear" w:color="auto" w:fill="auto"/>
            <w:vAlign w:val="center"/>
          </w:tcPr>
          <w:p w14:paraId="471AF831"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r>
      <w:tr w:rsidR="007C13DB" w:rsidRPr="002F2D97" w14:paraId="3D3D6E24" w14:textId="77777777" w:rsidTr="00C75A8E">
        <w:tc>
          <w:tcPr>
            <w:tcW w:w="5306" w:type="dxa"/>
            <w:shd w:val="clear" w:color="auto" w:fill="auto"/>
          </w:tcPr>
          <w:p w14:paraId="3536F390" w14:textId="0893E85C" w:rsidR="007C13DB" w:rsidRPr="002F2D97" w:rsidRDefault="007C13DB" w:rsidP="003531C6">
            <w:pPr>
              <w:adjustRightInd w:val="0"/>
              <w:spacing w:after="0" w:line="240" w:lineRule="auto"/>
              <w:jc w:val="both"/>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Умеренный диабет (без терминальных поражений внутренних органов; если кор</w:t>
            </w:r>
            <w:r w:rsidR="00D912FD">
              <w:rPr>
                <w:rFonts w:ascii="Times New Roman" w:eastAsia="Calibri" w:hAnsi="Times New Roman" w:cs="Times New Roman"/>
                <w:sz w:val="24"/>
                <w:szCs w:val="24"/>
                <w:lang w:val="ru-RU"/>
              </w:rPr>
              <w:t xml:space="preserve"> </w:t>
            </w:r>
            <w:r w:rsidRPr="002F2D97">
              <w:rPr>
                <w:rFonts w:ascii="Times New Roman" w:eastAsia="Calibri" w:hAnsi="Times New Roman" w:cs="Times New Roman"/>
                <w:sz w:val="24"/>
                <w:szCs w:val="24"/>
                <w:lang w:val="ru-RU"/>
              </w:rPr>
              <w:t>ригируется только диетой, баллы не даются)</w:t>
            </w:r>
          </w:p>
        </w:tc>
        <w:tc>
          <w:tcPr>
            <w:tcW w:w="1091" w:type="dxa"/>
            <w:shd w:val="clear" w:color="auto" w:fill="auto"/>
            <w:vAlign w:val="center"/>
          </w:tcPr>
          <w:p w14:paraId="182AAA84"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2(6,7)</w:t>
            </w:r>
          </w:p>
        </w:tc>
        <w:tc>
          <w:tcPr>
            <w:tcW w:w="1134" w:type="dxa"/>
            <w:shd w:val="clear" w:color="auto" w:fill="auto"/>
            <w:vAlign w:val="center"/>
          </w:tcPr>
          <w:p w14:paraId="37DC3D34" w14:textId="77777777" w:rsidR="007C13DB" w:rsidRPr="002F2D97" w:rsidRDefault="007C13DB" w:rsidP="00D912FD">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3(10)</w:t>
            </w:r>
          </w:p>
        </w:tc>
        <w:tc>
          <w:tcPr>
            <w:tcW w:w="1036" w:type="dxa"/>
            <w:shd w:val="clear" w:color="auto" w:fill="auto"/>
            <w:vAlign w:val="center"/>
          </w:tcPr>
          <w:p w14:paraId="1724D706"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2(6,7)</w:t>
            </w:r>
          </w:p>
        </w:tc>
        <w:tc>
          <w:tcPr>
            <w:tcW w:w="1148" w:type="dxa"/>
            <w:shd w:val="clear" w:color="auto" w:fill="auto"/>
            <w:vAlign w:val="center"/>
          </w:tcPr>
          <w:p w14:paraId="7B59C091"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2(6,7)</w:t>
            </w:r>
          </w:p>
        </w:tc>
      </w:tr>
      <w:tr w:rsidR="007C13DB" w:rsidRPr="002F2D97" w14:paraId="4A2E80DE" w14:textId="77777777" w:rsidTr="00C75A8E">
        <w:tc>
          <w:tcPr>
            <w:tcW w:w="5306" w:type="dxa"/>
            <w:shd w:val="clear" w:color="auto" w:fill="auto"/>
          </w:tcPr>
          <w:p w14:paraId="78B73178" w14:textId="77777777" w:rsidR="007C13DB" w:rsidRPr="002F2D97" w:rsidRDefault="007C13DB" w:rsidP="003531C6">
            <w:pPr>
              <w:adjustRightInd w:val="0"/>
              <w:spacing w:after="0" w:line="240" w:lineRule="auto"/>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Перенесенный инсульт, гемиплегия</w:t>
            </w:r>
          </w:p>
        </w:tc>
        <w:tc>
          <w:tcPr>
            <w:tcW w:w="1091" w:type="dxa"/>
            <w:shd w:val="clear" w:color="auto" w:fill="auto"/>
            <w:vAlign w:val="center"/>
          </w:tcPr>
          <w:p w14:paraId="26F1B2FE"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vAlign w:val="center"/>
          </w:tcPr>
          <w:p w14:paraId="216C916B"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c>
          <w:tcPr>
            <w:tcW w:w="1036" w:type="dxa"/>
            <w:shd w:val="clear" w:color="auto" w:fill="auto"/>
            <w:vAlign w:val="center"/>
          </w:tcPr>
          <w:p w14:paraId="5D1372DC"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48" w:type="dxa"/>
            <w:shd w:val="clear" w:color="auto" w:fill="auto"/>
            <w:vAlign w:val="center"/>
          </w:tcPr>
          <w:p w14:paraId="4E2A5C94"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r>
      <w:tr w:rsidR="007C13DB" w:rsidRPr="002F2D97" w14:paraId="552A1DB8" w14:textId="77777777" w:rsidTr="00C75A8E">
        <w:tc>
          <w:tcPr>
            <w:tcW w:w="5306" w:type="dxa"/>
            <w:shd w:val="clear" w:color="auto" w:fill="auto"/>
          </w:tcPr>
          <w:p w14:paraId="75129C16" w14:textId="77777777" w:rsidR="007C13DB" w:rsidRPr="002F2D97" w:rsidRDefault="007C13DB" w:rsidP="003531C6">
            <w:pPr>
              <w:spacing w:after="0" w:line="240" w:lineRule="auto"/>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Умеренная или тяжелая болезнь почек</w:t>
            </w:r>
          </w:p>
        </w:tc>
        <w:tc>
          <w:tcPr>
            <w:tcW w:w="1091" w:type="dxa"/>
            <w:shd w:val="clear" w:color="auto" w:fill="auto"/>
            <w:vAlign w:val="center"/>
          </w:tcPr>
          <w:p w14:paraId="65FAF738"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c>
          <w:tcPr>
            <w:tcW w:w="1134" w:type="dxa"/>
            <w:shd w:val="clear" w:color="auto" w:fill="auto"/>
            <w:vAlign w:val="center"/>
          </w:tcPr>
          <w:p w14:paraId="67EB0984"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036" w:type="dxa"/>
            <w:shd w:val="clear" w:color="auto" w:fill="auto"/>
            <w:vAlign w:val="center"/>
          </w:tcPr>
          <w:p w14:paraId="3ED8F58E" w14:textId="77777777" w:rsidR="007C13DB" w:rsidRPr="002F2D97" w:rsidRDefault="007C13DB" w:rsidP="00D912FD">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1(3,3)</w:t>
            </w:r>
          </w:p>
        </w:tc>
        <w:tc>
          <w:tcPr>
            <w:tcW w:w="1148" w:type="dxa"/>
            <w:shd w:val="clear" w:color="auto" w:fill="auto"/>
            <w:vAlign w:val="center"/>
          </w:tcPr>
          <w:p w14:paraId="245111F1"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2(6,7)</w:t>
            </w:r>
          </w:p>
        </w:tc>
      </w:tr>
      <w:tr w:rsidR="007C13DB" w:rsidRPr="002F2D97" w14:paraId="083F0858" w14:textId="77777777" w:rsidTr="00C75A8E">
        <w:tc>
          <w:tcPr>
            <w:tcW w:w="5306" w:type="dxa"/>
            <w:shd w:val="clear" w:color="auto" w:fill="auto"/>
          </w:tcPr>
          <w:p w14:paraId="4BC30D82" w14:textId="77777777" w:rsidR="007C13DB" w:rsidRPr="002F2D97" w:rsidRDefault="007C13DB" w:rsidP="003531C6">
            <w:pPr>
              <w:adjustRightInd w:val="0"/>
              <w:spacing w:after="0" w:line="240" w:lineRule="auto"/>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Тяжелый диабет с поражением органов (ретинопатия, нефропатия, полинейропатия, неконтролируемый)</w:t>
            </w:r>
          </w:p>
        </w:tc>
        <w:tc>
          <w:tcPr>
            <w:tcW w:w="1091" w:type="dxa"/>
            <w:shd w:val="clear" w:color="auto" w:fill="auto"/>
            <w:vAlign w:val="center"/>
          </w:tcPr>
          <w:p w14:paraId="14EA2320"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vAlign w:val="center"/>
          </w:tcPr>
          <w:p w14:paraId="75522F81"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036" w:type="dxa"/>
            <w:shd w:val="clear" w:color="auto" w:fill="auto"/>
            <w:vAlign w:val="center"/>
          </w:tcPr>
          <w:p w14:paraId="6CF5607F"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48" w:type="dxa"/>
            <w:shd w:val="clear" w:color="auto" w:fill="auto"/>
            <w:vAlign w:val="center"/>
          </w:tcPr>
          <w:p w14:paraId="1C83D2E9"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r>
      <w:tr w:rsidR="007C13DB" w:rsidRPr="002F2D97" w14:paraId="22D2F5E5" w14:textId="77777777" w:rsidTr="00C75A8E">
        <w:tc>
          <w:tcPr>
            <w:tcW w:w="5306" w:type="dxa"/>
            <w:shd w:val="clear" w:color="auto" w:fill="auto"/>
          </w:tcPr>
          <w:p w14:paraId="752FC752" w14:textId="77777777" w:rsidR="007C13DB" w:rsidRPr="002F2D97" w:rsidRDefault="007C13DB" w:rsidP="003531C6">
            <w:pPr>
              <w:adjustRightInd w:val="0"/>
              <w:spacing w:after="0" w:line="240" w:lineRule="auto"/>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Злокачественные опухоли без метастазов (исключаются полная ремиссия &gt; 5 лет)</w:t>
            </w:r>
          </w:p>
        </w:tc>
        <w:tc>
          <w:tcPr>
            <w:tcW w:w="1091" w:type="dxa"/>
            <w:shd w:val="clear" w:color="auto" w:fill="auto"/>
            <w:vAlign w:val="center"/>
          </w:tcPr>
          <w:p w14:paraId="44FE8D33" w14:textId="77777777" w:rsidR="007C13DB" w:rsidRPr="002F2D97" w:rsidRDefault="007C13DB" w:rsidP="00D912FD">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8(26,7)</w:t>
            </w:r>
          </w:p>
        </w:tc>
        <w:tc>
          <w:tcPr>
            <w:tcW w:w="1134" w:type="dxa"/>
            <w:shd w:val="clear" w:color="auto" w:fill="auto"/>
            <w:vAlign w:val="center"/>
          </w:tcPr>
          <w:p w14:paraId="747BB378"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8(26,7)</w:t>
            </w:r>
          </w:p>
        </w:tc>
        <w:tc>
          <w:tcPr>
            <w:tcW w:w="1036" w:type="dxa"/>
            <w:shd w:val="clear" w:color="auto" w:fill="auto"/>
            <w:vAlign w:val="center"/>
          </w:tcPr>
          <w:p w14:paraId="48A0E98C" w14:textId="77777777" w:rsidR="007C13DB" w:rsidRPr="002F2D97" w:rsidRDefault="007C13DB" w:rsidP="00D912FD">
            <w:pPr>
              <w:adjustRightInd w:val="0"/>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5(16,7)</w:t>
            </w:r>
          </w:p>
        </w:tc>
        <w:tc>
          <w:tcPr>
            <w:tcW w:w="1148" w:type="dxa"/>
            <w:shd w:val="clear" w:color="auto" w:fill="auto"/>
            <w:vAlign w:val="center"/>
          </w:tcPr>
          <w:p w14:paraId="602C695D"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3(10)</w:t>
            </w:r>
          </w:p>
        </w:tc>
      </w:tr>
      <w:tr w:rsidR="007C13DB" w:rsidRPr="002F2D97" w14:paraId="104B24DB" w14:textId="77777777" w:rsidTr="00C75A8E">
        <w:tc>
          <w:tcPr>
            <w:tcW w:w="5306" w:type="dxa"/>
            <w:shd w:val="clear" w:color="auto" w:fill="auto"/>
          </w:tcPr>
          <w:p w14:paraId="12301541" w14:textId="77777777" w:rsidR="007C13DB" w:rsidRPr="002F2D97" w:rsidRDefault="007C13DB" w:rsidP="003531C6">
            <w:pPr>
              <w:adjustRightInd w:val="0"/>
              <w:spacing w:after="0" w:line="240" w:lineRule="auto"/>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Лейкемия</w:t>
            </w:r>
          </w:p>
        </w:tc>
        <w:tc>
          <w:tcPr>
            <w:tcW w:w="1091" w:type="dxa"/>
            <w:shd w:val="clear" w:color="auto" w:fill="auto"/>
            <w:vAlign w:val="center"/>
          </w:tcPr>
          <w:p w14:paraId="59AC27E4"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vAlign w:val="center"/>
          </w:tcPr>
          <w:p w14:paraId="3C834865"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036" w:type="dxa"/>
            <w:shd w:val="clear" w:color="auto" w:fill="auto"/>
            <w:vAlign w:val="center"/>
          </w:tcPr>
          <w:p w14:paraId="137D1A1E"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48" w:type="dxa"/>
            <w:shd w:val="clear" w:color="auto" w:fill="auto"/>
            <w:vAlign w:val="center"/>
          </w:tcPr>
          <w:p w14:paraId="415FB90E"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r>
      <w:tr w:rsidR="007C13DB" w:rsidRPr="002F2D97" w14:paraId="3768B80F" w14:textId="77777777" w:rsidTr="00C75A8E">
        <w:tc>
          <w:tcPr>
            <w:tcW w:w="5306" w:type="dxa"/>
            <w:shd w:val="clear" w:color="auto" w:fill="auto"/>
          </w:tcPr>
          <w:p w14:paraId="2DD1A613" w14:textId="77777777" w:rsidR="007C13DB" w:rsidRPr="002F2D97" w:rsidRDefault="007C13DB" w:rsidP="003531C6">
            <w:pPr>
              <w:adjustRightInd w:val="0"/>
              <w:spacing w:after="0" w:line="240" w:lineRule="auto"/>
              <w:rPr>
                <w:rFonts w:ascii="Times New Roman" w:eastAsia="Calibri" w:hAnsi="Times New Roman" w:cs="Times New Roman"/>
                <w:sz w:val="24"/>
                <w:szCs w:val="24"/>
                <w:lang w:val="ru-RU"/>
              </w:rPr>
            </w:pPr>
            <w:r w:rsidRPr="002F2D97">
              <w:rPr>
                <w:rFonts w:ascii="Times New Roman" w:eastAsia="Calibri" w:hAnsi="Times New Roman" w:cs="Times New Roman"/>
                <w:bCs/>
                <w:sz w:val="24"/>
                <w:szCs w:val="24"/>
                <w:lang w:val="ru-RU"/>
              </w:rPr>
              <w:t>Лимфомы</w:t>
            </w:r>
          </w:p>
        </w:tc>
        <w:tc>
          <w:tcPr>
            <w:tcW w:w="1091" w:type="dxa"/>
            <w:shd w:val="clear" w:color="auto" w:fill="auto"/>
            <w:vAlign w:val="center"/>
          </w:tcPr>
          <w:p w14:paraId="5EDCE970"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vAlign w:val="center"/>
          </w:tcPr>
          <w:p w14:paraId="5BF452EA"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036" w:type="dxa"/>
            <w:shd w:val="clear" w:color="auto" w:fill="auto"/>
            <w:vAlign w:val="center"/>
          </w:tcPr>
          <w:p w14:paraId="471DC40F"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48" w:type="dxa"/>
            <w:shd w:val="clear" w:color="auto" w:fill="auto"/>
            <w:vAlign w:val="center"/>
          </w:tcPr>
          <w:p w14:paraId="5BF74040"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r>
      <w:tr w:rsidR="007C13DB" w:rsidRPr="002F2D97" w14:paraId="306BD1DC" w14:textId="77777777" w:rsidTr="00C75A8E">
        <w:tc>
          <w:tcPr>
            <w:tcW w:w="5306" w:type="dxa"/>
            <w:shd w:val="clear" w:color="auto" w:fill="auto"/>
          </w:tcPr>
          <w:p w14:paraId="4769E500" w14:textId="77777777" w:rsidR="007C13DB" w:rsidRPr="002F2D97" w:rsidRDefault="007C13DB" w:rsidP="003531C6">
            <w:pPr>
              <w:spacing w:after="0" w:line="240" w:lineRule="auto"/>
              <w:jc w:val="both"/>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Тяжелое поражение печени</w:t>
            </w:r>
          </w:p>
        </w:tc>
        <w:tc>
          <w:tcPr>
            <w:tcW w:w="1091" w:type="dxa"/>
            <w:shd w:val="clear" w:color="auto" w:fill="auto"/>
            <w:vAlign w:val="center"/>
          </w:tcPr>
          <w:p w14:paraId="44830AC4"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vAlign w:val="center"/>
          </w:tcPr>
          <w:p w14:paraId="7240CBE7"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036" w:type="dxa"/>
            <w:shd w:val="clear" w:color="auto" w:fill="auto"/>
            <w:vAlign w:val="center"/>
          </w:tcPr>
          <w:p w14:paraId="3ADB60CB"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48" w:type="dxa"/>
            <w:shd w:val="clear" w:color="auto" w:fill="auto"/>
            <w:vAlign w:val="center"/>
          </w:tcPr>
          <w:p w14:paraId="0D1D199A"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r>
      <w:tr w:rsidR="007C13DB" w:rsidRPr="002F2D97" w14:paraId="53217903" w14:textId="77777777" w:rsidTr="00C75A8E">
        <w:tc>
          <w:tcPr>
            <w:tcW w:w="5306" w:type="dxa"/>
            <w:shd w:val="clear" w:color="auto" w:fill="auto"/>
          </w:tcPr>
          <w:p w14:paraId="335E9F24" w14:textId="77777777" w:rsidR="007C13DB" w:rsidRPr="002F2D97" w:rsidRDefault="007C13DB" w:rsidP="003531C6">
            <w:pPr>
              <w:adjustRightInd w:val="0"/>
              <w:spacing w:after="0" w:line="240" w:lineRule="auto"/>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Метастазирующие злокачественные опухоли</w:t>
            </w:r>
          </w:p>
        </w:tc>
        <w:tc>
          <w:tcPr>
            <w:tcW w:w="1091" w:type="dxa"/>
            <w:shd w:val="clear" w:color="auto" w:fill="auto"/>
            <w:vAlign w:val="center"/>
          </w:tcPr>
          <w:p w14:paraId="500C0716"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vAlign w:val="center"/>
          </w:tcPr>
          <w:p w14:paraId="7878BD1E"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036" w:type="dxa"/>
            <w:shd w:val="clear" w:color="auto" w:fill="auto"/>
            <w:vAlign w:val="center"/>
          </w:tcPr>
          <w:p w14:paraId="4AFC17D7"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48" w:type="dxa"/>
            <w:shd w:val="clear" w:color="auto" w:fill="auto"/>
            <w:vAlign w:val="center"/>
          </w:tcPr>
          <w:p w14:paraId="442B7B2E"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r>
      <w:tr w:rsidR="007C13DB" w:rsidRPr="002F2D97" w14:paraId="48C122A6" w14:textId="77777777" w:rsidTr="00C75A8E">
        <w:tc>
          <w:tcPr>
            <w:tcW w:w="5306" w:type="dxa"/>
            <w:shd w:val="clear" w:color="auto" w:fill="auto"/>
          </w:tcPr>
          <w:p w14:paraId="462C581C" w14:textId="77777777" w:rsidR="007C13DB" w:rsidRPr="002F2D97" w:rsidRDefault="007C13DB" w:rsidP="003531C6">
            <w:pPr>
              <w:spacing w:after="0" w:line="240" w:lineRule="auto"/>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СПИД (болезнь, а не только вирусемия)</w:t>
            </w:r>
          </w:p>
        </w:tc>
        <w:tc>
          <w:tcPr>
            <w:tcW w:w="1091" w:type="dxa"/>
            <w:shd w:val="clear" w:color="auto" w:fill="auto"/>
            <w:vAlign w:val="center"/>
          </w:tcPr>
          <w:p w14:paraId="2E3CF2DB"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34" w:type="dxa"/>
            <w:shd w:val="clear" w:color="auto" w:fill="auto"/>
            <w:vAlign w:val="center"/>
          </w:tcPr>
          <w:p w14:paraId="733D7660"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036" w:type="dxa"/>
            <w:shd w:val="clear" w:color="auto" w:fill="auto"/>
            <w:vAlign w:val="center"/>
          </w:tcPr>
          <w:p w14:paraId="17F33145"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c>
          <w:tcPr>
            <w:tcW w:w="1148" w:type="dxa"/>
            <w:shd w:val="clear" w:color="auto" w:fill="auto"/>
            <w:vAlign w:val="center"/>
          </w:tcPr>
          <w:p w14:paraId="67B5E939" w14:textId="77777777" w:rsidR="007C13DB" w:rsidRPr="002F2D97" w:rsidRDefault="007C13DB" w:rsidP="00D912FD">
            <w:pPr>
              <w:spacing w:after="0" w:line="240" w:lineRule="auto"/>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w:t>
            </w:r>
          </w:p>
        </w:tc>
      </w:tr>
      <w:tr w:rsidR="007C13DB" w:rsidRPr="002F2D97" w14:paraId="34522ABD" w14:textId="77777777" w:rsidTr="00C75A8E">
        <w:tc>
          <w:tcPr>
            <w:tcW w:w="5306" w:type="dxa"/>
            <w:shd w:val="clear" w:color="auto" w:fill="auto"/>
          </w:tcPr>
          <w:p w14:paraId="345B0635" w14:textId="77777777" w:rsidR="007C13DB" w:rsidRPr="00D912FD" w:rsidRDefault="007C13DB" w:rsidP="003531C6">
            <w:pPr>
              <w:spacing w:after="0" w:line="240" w:lineRule="auto"/>
              <w:rPr>
                <w:rFonts w:ascii="Times New Roman" w:eastAsia="Calibri" w:hAnsi="Times New Roman" w:cs="Times New Roman"/>
                <w:i/>
                <w:sz w:val="24"/>
                <w:szCs w:val="24"/>
                <w:lang w:val="ru-RU"/>
              </w:rPr>
            </w:pPr>
            <w:r w:rsidRPr="00D912FD">
              <w:rPr>
                <w:rFonts w:ascii="Times New Roman" w:eastAsia="Calibri" w:hAnsi="Times New Roman" w:cs="Times New Roman"/>
                <w:i/>
                <w:sz w:val="24"/>
                <w:szCs w:val="24"/>
                <w:lang w:val="ru-RU"/>
              </w:rPr>
              <w:t>Баллы, CCI</w:t>
            </w:r>
          </w:p>
        </w:tc>
        <w:tc>
          <w:tcPr>
            <w:tcW w:w="1091" w:type="dxa"/>
            <w:shd w:val="clear" w:color="auto" w:fill="auto"/>
            <w:vAlign w:val="center"/>
          </w:tcPr>
          <w:p w14:paraId="2309F92C" w14:textId="77777777" w:rsidR="007C13DB" w:rsidRPr="002F2D97" w:rsidRDefault="007C13DB" w:rsidP="00D912FD">
            <w:pPr>
              <w:adjustRightInd w:val="0"/>
              <w:spacing w:after="0" w:line="240" w:lineRule="auto"/>
              <w:ind w:left="-94" w:right="-66"/>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2,60±0,98</w:t>
            </w:r>
          </w:p>
        </w:tc>
        <w:tc>
          <w:tcPr>
            <w:tcW w:w="1134" w:type="dxa"/>
            <w:shd w:val="clear" w:color="auto" w:fill="auto"/>
            <w:vAlign w:val="center"/>
          </w:tcPr>
          <w:p w14:paraId="50A8BF43" w14:textId="77777777" w:rsidR="007C13DB" w:rsidRPr="002F2D97" w:rsidRDefault="007C13DB" w:rsidP="00D912FD">
            <w:pPr>
              <w:adjustRightInd w:val="0"/>
              <w:spacing w:after="0" w:line="240" w:lineRule="auto"/>
              <w:ind w:right="-66"/>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2,90±1,30</w:t>
            </w:r>
          </w:p>
        </w:tc>
        <w:tc>
          <w:tcPr>
            <w:tcW w:w="1036" w:type="dxa"/>
            <w:shd w:val="clear" w:color="auto" w:fill="auto"/>
            <w:vAlign w:val="center"/>
          </w:tcPr>
          <w:p w14:paraId="74BE429B" w14:textId="77777777" w:rsidR="007C13DB" w:rsidRPr="002F2D97" w:rsidRDefault="007C13DB" w:rsidP="00D912FD">
            <w:pPr>
              <w:adjustRightInd w:val="0"/>
              <w:spacing w:after="0" w:line="240" w:lineRule="auto"/>
              <w:ind w:right="-66"/>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2,86±0,75</w:t>
            </w:r>
          </w:p>
        </w:tc>
        <w:tc>
          <w:tcPr>
            <w:tcW w:w="1148" w:type="dxa"/>
            <w:shd w:val="clear" w:color="auto" w:fill="auto"/>
            <w:vAlign w:val="center"/>
          </w:tcPr>
          <w:p w14:paraId="420E2946" w14:textId="77777777" w:rsidR="007C13DB" w:rsidRPr="002F2D97" w:rsidRDefault="007C13DB" w:rsidP="00D912FD">
            <w:pPr>
              <w:adjustRightInd w:val="0"/>
              <w:spacing w:after="0" w:line="240" w:lineRule="auto"/>
              <w:ind w:right="-66"/>
              <w:jc w:val="center"/>
              <w:rPr>
                <w:rFonts w:ascii="Times New Roman" w:eastAsia="Calibri" w:hAnsi="Times New Roman" w:cs="Times New Roman"/>
                <w:sz w:val="24"/>
                <w:szCs w:val="24"/>
                <w:lang w:val="ru-RU"/>
              </w:rPr>
            </w:pPr>
            <w:r w:rsidRPr="002F2D97">
              <w:rPr>
                <w:rFonts w:ascii="Times New Roman" w:eastAsia="Calibri" w:hAnsi="Times New Roman" w:cs="Times New Roman"/>
                <w:sz w:val="24"/>
                <w:szCs w:val="24"/>
                <w:lang w:val="ru-RU"/>
              </w:rPr>
              <w:t>5,90±0,15</w:t>
            </w:r>
          </w:p>
        </w:tc>
      </w:tr>
      <w:tr w:rsidR="00D912FD" w:rsidRPr="002F2D97" w14:paraId="72C789BE" w14:textId="77777777" w:rsidTr="00C75A8E">
        <w:tc>
          <w:tcPr>
            <w:tcW w:w="9715" w:type="dxa"/>
            <w:gridSpan w:val="5"/>
            <w:shd w:val="clear" w:color="auto" w:fill="auto"/>
          </w:tcPr>
          <w:p w14:paraId="3EA24896" w14:textId="7417D3FE" w:rsidR="00D912FD" w:rsidRPr="002F2D97" w:rsidRDefault="00D912FD" w:rsidP="003531C6">
            <w:pPr>
              <w:adjustRightInd w:val="0"/>
              <w:spacing w:after="0" w:line="240" w:lineRule="auto"/>
              <w:jc w:val="center"/>
              <w:rPr>
                <w:rFonts w:ascii="Times New Roman" w:eastAsia="Calibri" w:hAnsi="Times New Roman" w:cs="Times New Roman"/>
                <w:sz w:val="24"/>
                <w:szCs w:val="24"/>
                <w:lang w:val="ru-RU"/>
              </w:rPr>
            </w:pPr>
            <w:r w:rsidRPr="008F75C4">
              <w:rPr>
                <w:rFonts w:ascii="Times New Roman" w:eastAsia="Calibri" w:hAnsi="Times New Roman" w:cs="Times New Roman"/>
                <w:i/>
                <w:sz w:val="24"/>
                <w:szCs w:val="24"/>
                <w:lang w:val="ru-RU"/>
              </w:rPr>
              <w:t>* –</w:t>
            </w:r>
            <w:r w:rsidR="008F75C4" w:rsidRPr="008F75C4">
              <w:rPr>
                <w:rFonts w:ascii="Times New Roman" w:eastAsia="Calibri" w:hAnsi="Times New Roman" w:cs="Times New Roman"/>
                <w:sz w:val="28"/>
                <w:szCs w:val="28"/>
                <w:lang w:val="ru-RU"/>
              </w:rPr>
              <w:t xml:space="preserve"> </w:t>
            </w:r>
            <w:r w:rsidR="008F75C4" w:rsidRPr="003531C6">
              <w:rPr>
                <w:rFonts w:ascii="Times New Roman" w:eastAsia="Calibri" w:hAnsi="Times New Roman" w:cs="Times New Roman"/>
                <w:sz w:val="28"/>
                <w:szCs w:val="28"/>
                <w:lang w:val="ru-RU"/>
              </w:rPr>
              <w:t>р=0,0930</w:t>
            </w:r>
            <w:r w:rsidRPr="00D912FD">
              <w:rPr>
                <w:rFonts w:ascii="Times New Roman" w:eastAsia="Calibri" w:hAnsi="Times New Roman" w:cs="Times New Roman"/>
                <w:i/>
                <w:color w:val="FF0000"/>
                <w:sz w:val="24"/>
                <w:szCs w:val="24"/>
                <w:lang w:val="ru-RU"/>
              </w:rPr>
              <w:t xml:space="preserve"> </w:t>
            </w:r>
          </w:p>
        </w:tc>
      </w:tr>
    </w:tbl>
    <w:p w14:paraId="4F3E5300" w14:textId="10388505" w:rsidR="007C13DB" w:rsidRPr="003531C6" w:rsidRDefault="007C13DB" w:rsidP="003531C6">
      <w:pPr>
        <w:adjustRightInd w:val="0"/>
        <w:spacing w:after="0" w:line="240" w:lineRule="auto"/>
        <w:jc w:val="both"/>
        <w:rPr>
          <w:rFonts w:ascii="Times New Roman" w:eastAsia="Calibri" w:hAnsi="Times New Roman" w:cs="Times New Roman"/>
          <w:sz w:val="28"/>
          <w:szCs w:val="28"/>
          <w:lang w:val="ru-RU"/>
        </w:rPr>
      </w:pPr>
    </w:p>
    <w:p w14:paraId="250305A3" w14:textId="2EF2681D" w:rsidR="007C13DB" w:rsidRPr="003531C6" w:rsidRDefault="007C13DB" w:rsidP="003531C6">
      <w:pPr>
        <w:adjustRightInd w:val="0"/>
        <w:spacing w:after="0" w:line="240" w:lineRule="auto"/>
        <w:ind w:firstLine="567"/>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Средний результат оценки коморбидного фона по индексу Сharlson у пациентов при смешанном типе питания составил 3,85±1,65 балла. Наибольший удельный в данной группе занимали диагнозы злокачественные опухоли и сахарный диабет, что составило к общей структуре сопутствующих заболеваний 42,5 и 21,2% соответственно. Количество пациентов, имеющих сопутствующие заболевания, распределение данных заболеваний среди возрастных групп в сравнительном аспекте сопоставимо с 1-ой и 2-ой группами (р=0,0930). В целом, структура сопутствующих заболеваний у пациентов данной группы сопоставима с таковой у пациентов 1-ой и 2-ой групп. </w:t>
      </w:r>
    </w:p>
    <w:p w14:paraId="1FD371E3" w14:textId="77777777" w:rsidR="00C75A8E" w:rsidRDefault="00C75A8E" w:rsidP="00B02BD2">
      <w:pPr>
        <w:spacing w:after="0" w:line="240" w:lineRule="auto"/>
        <w:ind w:firstLine="709"/>
        <w:jc w:val="both"/>
        <w:rPr>
          <w:rFonts w:ascii="Times New Roman" w:eastAsia="Times New Roman" w:hAnsi="Times New Roman" w:cs="Times New Roman"/>
          <w:b/>
          <w:sz w:val="28"/>
          <w:szCs w:val="28"/>
          <w:lang w:val="ru-RU"/>
        </w:rPr>
      </w:pPr>
    </w:p>
    <w:p w14:paraId="71B6BBFC" w14:textId="41380B34" w:rsidR="001D7EC1" w:rsidRPr="003531C6" w:rsidRDefault="001D7EC1" w:rsidP="00B02BD2">
      <w:pPr>
        <w:spacing w:after="0" w:line="240" w:lineRule="auto"/>
        <w:ind w:firstLine="709"/>
        <w:jc w:val="both"/>
        <w:rPr>
          <w:rFonts w:ascii="Times New Roman" w:eastAsia="Times New Roman" w:hAnsi="Times New Roman" w:cs="Times New Roman"/>
          <w:b/>
          <w:sz w:val="28"/>
          <w:szCs w:val="28"/>
          <w:lang w:val="ru-RU"/>
        </w:rPr>
      </w:pPr>
      <w:r w:rsidRPr="003531C6">
        <w:rPr>
          <w:rFonts w:ascii="Times New Roman" w:eastAsia="Times New Roman" w:hAnsi="Times New Roman" w:cs="Times New Roman"/>
          <w:b/>
          <w:sz w:val="28"/>
          <w:szCs w:val="28"/>
          <w:lang w:val="ru-RU"/>
        </w:rPr>
        <w:lastRenderedPageBreak/>
        <w:t xml:space="preserve">4 </w:t>
      </w:r>
      <w:r w:rsidR="00B02BD2" w:rsidRPr="003531C6">
        <w:rPr>
          <w:rFonts w:ascii="Times New Roman" w:eastAsia="Times New Roman" w:hAnsi="Times New Roman" w:cs="Times New Roman"/>
          <w:b/>
          <w:sz w:val="28"/>
          <w:szCs w:val="28"/>
          <w:lang w:val="ru-RU"/>
        </w:rPr>
        <w:t>СРАВНИТЕЛЬНАЯ ХАРАКТЕРИСТИКА РЕЗУЛЬТАТОВ ЛАБОРАТОРНО-ИНСТРУМЕНТАЛЬНОГО ОБСЛЕДОВАНИЯ И СТЕПЕНИ НУТРИТИВНОГО СТАТУСА У ПАЦИЕНТОВ ВСЕХ ГР</w:t>
      </w:r>
      <w:r w:rsidR="00B02BD2">
        <w:rPr>
          <w:rFonts w:ascii="Times New Roman" w:eastAsia="Times New Roman" w:hAnsi="Times New Roman" w:cs="Times New Roman"/>
          <w:b/>
          <w:sz w:val="28"/>
          <w:szCs w:val="28"/>
          <w:lang w:val="ru-RU"/>
        </w:rPr>
        <w:t>УПП В ПОСЛЕОПЕРАЦИОННОМ ПЕРИОДЕ</w:t>
      </w:r>
    </w:p>
    <w:p w14:paraId="0A56A9E9" w14:textId="77777777" w:rsidR="001D7EC1" w:rsidRPr="003531C6" w:rsidRDefault="001D7EC1" w:rsidP="00B02BD2">
      <w:pPr>
        <w:spacing w:after="0" w:line="240" w:lineRule="auto"/>
        <w:ind w:firstLine="709"/>
        <w:jc w:val="both"/>
        <w:rPr>
          <w:rFonts w:ascii="Times New Roman" w:eastAsia="Times New Roman" w:hAnsi="Times New Roman" w:cs="Times New Roman"/>
          <w:sz w:val="28"/>
          <w:szCs w:val="28"/>
          <w:lang w:val="ru-RU"/>
        </w:rPr>
      </w:pPr>
    </w:p>
    <w:p w14:paraId="39C110C2" w14:textId="6EFD1740"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Согласно шкалам оценки нутритивного статуса NRS, SGA, NRI смешанный тип нутритивного питания к моменту перевода пациентов в профильное отделение и по завершении непосредственно нутритивного питания в профильном отделении к 12-15 суткам послеоперационного периоде показал более высокую эффективность по стабилизации и поддержанию нутритивного статуса пациентов в сравнительном аспекте с группой изолированного энтерального и парентеральная питания. Данный эффект реализовался за счет увеличения количества пациентов на 3,7% (р=0,0503) с «умеренной» нутритивной недостаточностью и на 6,3% (р=0,0029) с «нормальным» нутритивным статусом за счет сокращения больных, соответственно, с тяжелой и умеренной нутритивной недостаточностью (р=0,000).</w:t>
      </w:r>
    </w:p>
    <w:p w14:paraId="02DE2B52" w14:textId="4FAC7AC1"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 xml:space="preserve">Динамика значений общего белка крови первых, пятых и десятых суток послеоперационного периода у всех групп пациентов представлена на рисунках 38, 39 и 40. </w:t>
      </w:r>
    </w:p>
    <w:p w14:paraId="2030881D" w14:textId="77777777" w:rsidR="001D7EC1" w:rsidRPr="003531C6" w:rsidRDefault="001D7EC1" w:rsidP="003531C6">
      <w:pPr>
        <w:spacing w:after="0" w:line="240" w:lineRule="auto"/>
        <w:jc w:val="both"/>
        <w:rPr>
          <w:rFonts w:ascii="Times New Roman" w:eastAsia="Calibri" w:hAnsi="Times New Roman" w:cs="Times New Roman"/>
          <w:sz w:val="28"/>
          <w:szCs w:val="28"/>
          <w:lang w:val="ru-RU"/>
        </w:rPr>
      </w:pPr>
    </w:p>
    <w:p w14:paraId="00E2712C" w14:textId="1D6940CC" w:rsidR="001D7EC1" w:rsidRPr="003531C6" w:rsidRDefault="00500971" w:rsidP="003531C6">
      <w:pPr>
        <w:spacing w:after="0" w:line="240" w:lineRule="auto"/>
        <w:jc w:val="center"/>
        <w:rPr>
          <w:rFonts w:ascii="Times New Roman" w:eastAsia="Calibri" w:hAnsi="Times New Roman" w:cs="Times New Roman"/>
          <w:sz w:val="28"/>
          <w:szCs w:val="28"/>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765760" behindDoc="0" locked="0" layoutInCell="1" allowOverlap="1" wp14:anchorId="3C9DD253" wp14:editId="49249C02">
                <wp:simplePos x="0" y="0"/>
                <wp:positionH relativeFrom="leftMargin">
                  <wp:posOffset>2219397</wp:posOffset>
                </wp:positionH>
                <wp:positionV relativeFrom="paragraph">
                  <wp:posOffset>2872740</wp:posOffset>
                </wp:positionV>
                <wp:extent cx="95250" cy="180975"/>
                <wp:effectExtent l="0" t="0" r="19050" b="28575"/>
                <wp:wrapNone/>
                <wp:docPr id="2615" name="Прямоугольник 2615"/>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9A66B" id="Прямоугольник 2615" o:spid="_x0000_s1026" style="position:absolute;margin-left:174.75pt;margin-top:226.2pt;width:7.5pt;height:14.25pt;z-index:251765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" filled="f" strokecolor="#c00000" strokeweight="1pt">
                <w10:wrap anchorx="margin"/>
              </v:rect>
            </w:pict>
          </mc:Fallback>
        </mc:AlternateContent>
      </w:r>
      <w:r w:rsidR="00032679" w:rsidRPr="003531C6">
        <w:object w:dxaOrig="6804" w:dyaOrig="4536" w14:anchorId="55F3FE95">
          <v:shape id="_x0000_i1052" type="#_x0000_t75" style="width:339.75pt;height:226.5pt" o:ole="">
            <v:imagedata r:id="rId74" o:title=""/>
          </v:shape>
          <o:OLEObject Type="Embed" ProgID="STATISTICA.Graph" ShapeID="_x0000_i1052" DrawAspect="Content" ObjectID="_1714975802" r:id="rId75">
            <o:FieldCodes>\s</o:FieldCodes>
          </o:OLEObject>
        </w:object>
      </w:r>
    </w:p>
    <w:p w14:paraId="566C8F62" w14:textId="6B50B634" w:rsidR="00E84345" w:rsidRPr="002F2D97" w:rsidRDefault="00E84345" w:rsidP="002F2D97">
      <w:pPr>
        <w:spacing w:after="0" w:line="240" w:lineRule="auto"/>
        <w:ind w:firstLine="709"/>
        <w:jc w:val="both"/>
        <w:rPr>
          <w:rFonts w:ascii="Times New Roman" w:hAnsi="Times New Roman" w:cs="Times New Roman"/>
          <w:sz w:val="24"/>
          <w:szCs w:val="24"/>
          <w:lang w:val="ru-RU"/>
        </w:rPr>
      </w:pP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785216" behindDoc="0" locked="0" layoutInCell="1" allowOverlap="1" wp14:anchorId="1DC58669" wp14:editId="5559D909">
                <wp:simplePos x="0" y="0"/>
                <wp:positionH relativeFrom="leftMargin">
                  <wp:posOffset>1458966</wp:posOffset>
                </wp:positionH>
                <wp:positionV relativeFrom="paragraph">
                  <wp:posOffset>80010</wp:posOffset>
                </wp:positionV>
                <wp:extent cx="66675" cy="85725"/>
                <wp:effectExtent l="0" t="0" r="28575" b="28575"/>
                <wp:wrapNone/>
                <wp:docPr id="2638" name="Прямоугольник 2638"/>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EEB00" id="Прямоугольник 2638" o:spid="_x0000_s1026" style="position:absolute;margin-left:114.9pt;margin-top:6.3pt;width:5.25pt;height:6.75pt;z-index:2517852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" filled="f" strokecolor="#c00000" strokeweight="1pt">
                <w10:wrap anchorx="margin"/>
              </v:rect>
            </w:pict>
          </mc:Fallback>
        </mc:AlternateContent>
      </w:r>
      <w:r w:rsidR="002F2D97" w:rsidRPr="002F2D97">
        <w:rPr>
          <w:rFonts w:ascii="Times New Roman" w:hAnsi="Times New Roman" w:cs="Times New Roman"/>
          <w:color w:val="000000"/>
          <w:kern w:val="1"/>
          <w:sz w:val="24"/>
          <w:szCs w:val="24"/>
          <w:lang w:val="kk-KZ"/>
        </w:rPr>
        <w:t>- медиана</w:t>
      </w:r>
      <w:r w:rsidR="002F2D97" w:rsidRPr="002F2D97">
        <w:rPr>
          <w:rFonts w:ascii="Times New Roman" w:hAnsi="Times New Roman" w:cs="Times New Roman"/>
          <w:color w:val="000000"/>
          <w:kern w:val="1"/>
          <w:sz w:val="24"/>
          <w:szCs w:val="24"/>
          <w:lang w:val="ru-RU"/>
        </w:rPr>
        <w:t xml:space="preserve">;    - </w:t>
      </w:r>
      <w:r w:rsidR="002F2D97" w:rsidRPr="002F2D97">
        <w:rPr>
          <w:rFonts w:ascii="Times New Roman" w:hAnsi="Times New Roman" w:cs="Times New Roman"/>
          <w:color w:val="000000"/>
          <w:kern w:val="1"/>
          <w:sz w:val="24"/>
          <w:szCs w:val="24"/>
          <w:lang w:val="kk-KZ"/>
        </w:rPr>
        <w:t>25-75%</w:t>
      </w:r>
      <w:r w:rsidR="002F2D97"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33D04207" wp14:editId="5781E82C">
            <wp:extent cx="148442" cy="172192"/>
            <wp:effectExtent l="0" t="0" r="4445" b="0"/>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2F2D97" w:rsidRPr="002F2D97">
        <w:rPr>
          <w:rFonts w:ascii="Times New Roman" w:hAnsi="Times New Roman" w:cs="Times New Roman"/>
          <w:color w:val="000000"/>
          <w:kern w:val="1"/>
          <w:sz w:val="24"/>
          <w:szCs w:val="24"/>
          <w:lang w:val="ru-RU"/>
        </w:rPr>
        <w:t xml:space="preserve"> </w:t>
      </w:r>
      <w:r w:rsidR="002F2D97" w:rsidRPr="002F2D97">
        <w:rPr>
          <w:rFonts w:ascii="Times New Roman" w:hAnsi="Times New Roman" w:cs="Times New Roman"/>
          <w:color w:val="000000"/>
          <w:kern w:val="1"/>
          <w:sz w:val="24"/>
          <w:szCs w:val="24"/>
          <w:lang w:val="kk-KZ"/>
        </w:rPr>
        <w:t>- минимум-максимум</w:t>
      </w:r>
    </w:p>
    <w:p w14:paraId="7B711775" w14:textId="14511C3E" w:rsidR="00D922E6" w:rsidRPr="002F2D97" w:rsidRDefault="00D922E6" w:rsidP="003531C6">
      <w:pPr>
        <w:spacing w:after="0" w:line="240" w:lineRule="auto"/>
        <w:jc w:val="center"/>
        <w:rPr>
          <w:rFonts w:ascii="Times New Roman" w:eastAsia="Calibri" w:hAnsi="Times New Roman" w:cs="Times New Roman"/>
          <w:bCs/>
          <w:sz w:val="16"/>
          <w:szCs w:val="16"/>
          <w:lang w:val="ru-RU" w:eastAsia="ru-RU"/>
        </w:rPr>
      </w:pPr>
    </w:p>
    <w:p w14:paraId="3A7E3FFF" w14:textId="123EAD20"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2576A5"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38</w:t>
      </w:r>
      <w:r w:rsidR="002576A5"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Динамика уровня общего белка крови у всех групп пациентов нутритивной поддержкой на 1-е сутки ран</w:t>
      </w:r>
      <w:r w:rsidR="002F2D97">
        <w:rPr>
          <w:rFonts w:ascii="Times New Roman" w:eastAsia="Calibri" w:hAnsi="Times New Roman" w:cs="Times New Roman"/>
          <w:bCs/>
          <w:sz w:val="28"/>
          <w:szCs w:val="28"/>
          <w:lang w:val="ru-RU" w:eastAsia="ru-RU"/>
        </w:rPr>
        <w:t>него послеоперационного периода</w:t>
      </w:r>
    </w:p>
    <w:p w14:paraId="1869DF8C" w14:textId="77777777" w:rsidR="001D7EC1" w:rsidRPr="003531C6" w:rsidRDefault="001D7EC1" w:rsidP="003531C6">
      <w:pPr>
        <w:spacing w:after="0" w:line="240" w:lineRule="auto"/>
        <w:jc w:val="both"/>
        <w:rPr>
          <w:rFonts w:ascii="Times New Roman" w:eastAsia="Calibri" w:hAnsi="Times New Roman" w:cs="Times New Roman"/>
          <w:sz w:val="28"/>
          <w:szCs w:val="28"/>
          <w:lang w:val="ru-RU"/>
        </w:rPr>
      </w:pPr>
    </w:p>
    <w:p w14:paraId="30B1C365" w14:textId="6ED42F5B" w:rsidR="001D7EC1" w:rsidRPr="003531C6" w:rsidRDefault="002576A5" w:rsidP="003531C6">
      <w:pPr>
        <w:spacing w:after="0" w:line="240" w:lineRule="auto"/>
        <w:jc w:val="center"/>
        <w:rPr>
          <w:rFonts w:ascii="Times New Roman" w:eastAsia="Calibri" w:hAnsi="Times New Roman" w:cs="Times New Roman"/>
          <w:sz w:val="28"/>
          <w:szCs w:val="28"/>
          <w:lang w:val="ru-RU"/>
        </w:rPr>
      </w:pPr>
      <w:r w:rsidRPr="003531C6">
        <w:object w:dxaOrig="6804" w:dyaOrig="4536" w14:anchorId="68C16277">
          <v:shape id="_x0000_i1053" type="#_x0000_t75" style="width:339.75pt;height:226.5pt" o:ole="">
            <v:imagedata r:id="rId76" o:title=""/>
          </v:shape>
          <o:OLEObject Type="Embed" ProgID="STATISTICA.Graph" ShapeID="_x0000_i1053" DrawAspect="Content" ObjectID="_1714975803" r:id="rId77">
            <o:FieldCodes>\s</o:FieldCodes>
          </o:OLEObject>
        </w:object>
      </w:r>
    </w:p>
    <w:p w14:paraId="4E6DEB31" w14:textId="377A5662" w:rsidR="00E84345"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769856" behindDoc="0" locked="0" layoutInCell="1" allowOverlap="1" wp14:anchorId="292436EA" wp14:editId="21A44F13">
                <wp:simplePos x="0" y="0"/>
                <wp:positionH relativeFrom="leftMargin">
                  <wp:posOffset>2232660</wp:posOffset>
                </wp:positionH>
                <wp:positionV relativeFrom="paragraph">
                  <wp:posOffset>10795</wp:posOffset>
                </wp:positionV>
                <wp:extent cx="95250" cy="180975"/>
                <wp:effectExtent l="0" t="0" r="19050" b="28575"/>
                <wp:wrapNone/>
                <wp:docPr id="2622" name="Прямоугольник 2622"/>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C2E0" id="Прямоугольник 2622" o:spid="_x0000_s1026" style="position:absolute;margin-left:175.8pt;margin-top:.85pt;width:7.5pt;height:14.25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" filled="f" strokecolor="#c00000" strokeweight="1pt">
                <w10:wrap anchorx="margin"/>
              </v:rect>
            </w:pict>
          </mc:Fallback>
        </mc:AlternateContent>
      </w:r>
      <w:r w:rsidR="00E84345"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783168" behindDoc="0" locked="0" layoutInCell="1" allowOverlap="1" wp14:anchorId="69E4A35F" wp14:editId="70E10295">
                <wp:simplePos x="0" y="0"/>
                <wp:positionH relativeFrom="leftMargin">
                  <wp:posOffset>1425191</wp:posOffset>
                </wp:positionH>
                <wp:positionV relativeFrom="paragraph">
                  <wp:posOffset>80010</wp:posOffset>
                </wp:positionV>
                <wp:extent cx="66675" cy="85725"/>
                <wp:effectExtent l="0" t="0" r="28575" b="28575"/>
                <wp:wrapNone/>
                <wp:docPr id="2635" name="Прямоугольник 2635"/>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08E2B" id="Прямоугольник 2635" o:spid="_x0000_s1026" style="position:absolute;margin-left:112.2pt;margin-top:6.3pt;width:5.25pt;height:6.75pt;z-index:25178316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" filled="f" strokecolor="#c00000" strokeweight="1pt">
                <w10:wrap anchorx="margin"/>
              </v:rect>
            </w:pict>
          </mc:Fallback>
        </mc:AlternateContent>
      </w:r>
      <w:r w:rsidR="00E84345" w:rsidRPr="002F2D97">
        <w:rPr>
          <w:rFonts w:ascii="Times New Roman" w:hAnsi="Times New Roman" w:cs="Times New Roman"/>
          <w:color w:val="000000"/>
          <w:kern w:val="1"/>
          <w:sz w:val="24"/>
          <w:szCs w:val="24"/>
          <w:lang w:val="kk-KZ"/>
        </w:rPr>
        <w:t xml:space="preserve">- </w:t>
      </w:r>
      <w:r w:rsidRPr="002F2D97">
        <w:rPr>
          <w:rFonts w:ascii="Times New Roman" w:hAnsi="Times New Roman" w:cs="Times New Roman"/>
          <w:color w:val="000000"/>
          <w:kern w:val="1"/>
          <w:sz w:val="24"/>
          <w:szCs w:val="24"/>
          <w:lang w:val="kk-KZ"/>
        </w:rPr>
        <w:t>м</w:t>
      </w:r>
      <w:r w:rsidR="00E84345" w:rsidRPr="002F2D97">
        <w:rPr>
          <w:rFonts w:ascii="Times New Roman" w:hAnsi="Times New Roman" w:cs="Times New Roman"/>
          <w:color w:val="000000"/>
          <w:kern w:val="1"/>
          <w:sz w:val="24"/>
          <w:szCs w:val="24"/>
          <w:lang w:val="kk-KZ"/>
        </w:rPr>
        <w:t>едиана</w:t>
      </w:r>
      <w:r w:rsidR="00E84345" w:rsidRPr="002F2D97">
        <w:rPr>
          <w:rFonts w:ascii="Times New Roman" w:hAnsi="Times New Roman" w:cs="Times New Roman"/>
          <w:color w:val="000000"/>
          <w:kern w:val="1"/>
          <w:sz w:val="24"/>
          <w:szCs w:val="24"/>
          <w:lang w:val="ru-RU"/>
        </w:rPr>
        <w:t xml:space="preserve">;    - </w:t>
      </w:r>
      <w:r w:rsidR="00E84345" w:rsidRPr="002F2D97">
        <w:rPr>
          <w:rFonts w:ascii="Times New Roman" w:hAnsi="Times New Roman" w:cs="Times New Roman"/>
          <w:color w:val="000000"/>
          <w:kern w:val="1"/>
          <w:sz w:val="24"/>
          <w:szCs w:val="24"/>
          <w:lang w:val="kk-KZ"/>
        </w:rPr>
        <w:t>25-75%</w:t>
      </w:r>
      <w:r w:rsidR="00E84345" w:rsidRPr="002F2D97">
        <w:rPr>
          <w:rFonts w:ascii="Times New Roman" w:hAnsi="Times New Roman" w:cs="Times New Roman"/>
          <w:color w:val="000000"/>
          <w:kern w:val="1"/>
          <w:sz w:val="24"/>
          <w:szCs w:val="24"/>
          <w:lang w:val="ru-RU"/>
        </w:rPr>
        <w:t xml:space="preserve">; </w:t>
      </w:r>
      <w:r w:rsidR="00E84345" w:rsidRPr="002F2D97">
        <w:rPr>
          <w:rFonts w:ascii="Times New Roman" w:eastAsia="Calibri" w:hAnsi="Times New Roman" w:cs="Times New Roman"/>
          <w:bCs/>
          <w:noProof/>
          <w:sz w:val="24"/>
          <w:szCs w:val="24"/>
          <w:lang w:val="ru-RU" w:eastAsia="ru-RU"/>
        </w:rPr>
        <w:drawing>
          <wp:inline distT="0" distB="0" distL="0" distR="0" wp14:anchorId="49B2B2D6" wp14:editId="6783A371">
            <wp:extent cx="148442" cy="172192"/>
            <wp:effectExtent l="0" t="0" r="4445" b="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E84345" w:rsidRPr="002F2D97">
        <w:rPr>
          <w:rFonts w:ascii="Times New Roman" w:hAnsi="Times New Roman" w:cs="Times New Roman"/>
          <w:color w:val="000000"/>
          <w:kern w:val="1"/>
          <w:sz w:val="24"/>
          <w:szCs w:val="24"/>
          <w:lang w:val="ru-RU"/>
        </w:rPr>
        <w:t xml:space="preserve"> </w:t>
      </w:r>
      <w:r w:rsidR="00E84345" w:rsidRPr="002F2D97">
        <w:rPr>
          <w:rFonts w:ascii="Times New Roman" w:hAnsi="Times New Roman" w:cs="Times New Roman"/>
          <w:color w:val="000000"/>
          <w:kern w:val="1"/>
          <w:sz w:val="24"/>
          <w:szCs w:val="24"/>
          <w:lang w:val="kk-KZ"/>
        </w:rPr>
        <w:t>- минимум-максимум</w:t>
      </w:r>
    </w:p>
    <w:p w14:paraId="663CD74B" w14:textId="77777777" w:rsidR="001D7EC1" w:rsidRPr="002F2D97" w:rsidRDefault="001D7EC1" w:rsidP="003531C6">
      <w:pPr>
        <w:spacing w:after="0" w:line="240" w:lineRule="auto"/>
        <w:jc w:val="center"/>
        <w:rPr>
          <w:rFonts w:ascii="Times New Roman" w:eastAsia="Calibri" w:hAnsi="Times New Roman" w:cs="Times New Roman"/>
          <w:sz w:val="16"/>
          <w:szCs w:val="16"/>
          <w:lang w:val="ru-RU"/>
        </w:rPr>
      </w:pPr>
    </w:p>
    <w:p w14:paraId="471C3C93" w14:textId="5A8B393B"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E07E04"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39</w:t>
      </w:r>
      <w:r w:rsidR="00E07E04"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Динамика уровня общего белка крови у всех групп пациентов нутритивной поддержкой на 5-е сутки ран</w:t>
      </w:r>
      <w:r w:rsidR="002F2D97">
        <w:rPr>
          <w:rFonts w:ascii="Times New Roman" w:eastAsia="Calibri" w:hAnsi="Times New Roman" w:cs="Times New Roman"/>
          <w:bCs/>
          <w:sz w:val="28"/>
          <w:szCs w:val="28"/>
          <w:lang w:val="ru-RU" w:eastAsia="ru-RU"/>
        </w:rPr>
        <w:t>него послеоперационного периода</w:t>
      </w:r>
    </w:p>
    <w:p w14:paraId="214CB590" w14:textId="77777777" w:rsidR="001D7EC1" w:rsidRPr="003531C6" w:rsidRDefault="001D7EC1" w:rsidP="003531C6">
      <w:pPr>
        <w:spacing w:after="0" w:line="240" w:lineRule="auto"/>
        <w:jc w:val="both"/>
        <w:rPr>
          <w:rFonts w:ascii="Times New Roman" w:eastAsia="Calibri" w:hAnsi="Times New Roman" w:cs="Times New Roman"/>
          <w:sz w:val="28"/>
          <w:szCs w:val="28"/>
          <w:lang w:val="ru-RU"/>
        </w:rPr>
      </w:pPr>
    </w:p>
    <w:p w14:paraId="09FF671B" w14:textId="201C4B9D" w:rsidR="001D7EC1" w:rsidRPr="003531C6" w:rsidRDefault="008A282B" w:rsidP="003531C6">
      <w:pPr>
        <w:spacing w:after="0" w:line="240" w:lineRule="auto"/>
        <w:jc w:val="center"/>
        <w:rPr>
          <w:rFonts w:ascii="Times New Roman" w:eastAsia="Calibri" w:hAnsi="Times New Roman" w:cs="Times New Roman"/>
          <w:sz w:val="28"/>
          <w:szCs w:val="28"/>
          <w:lang w:val="ru-RU"/>
        </w:rPr>
      </w:pPr>
      <w:r w:rsidRPr="003531C6">
        <w:object w:dxaOrig="6804" w:dyaOrig="4536" w14:anchorId="016C1947">
          <v:shape id="_x0000_i1054" type="#_x0000_t75" style="width:339.75pt;height:226.5pt" o:ole="">
            <v:imagedata r:id="rId78" o:title=""/>
          </v:shape>
          <o:OLEObject Type="Embed" ProgID="STATISTICA.Graph" ShapeID="_x0000_i1054" DrawAspect="Content" ObjectID="_1714975804" r:id="rId79">
            <o:FieldCodes>\s</o:FieldCodes>
          </o:OLEObject>
        </w:object>
      </w:r>
    </w:p>
    <w:p w14:paraId="5FF9F29B"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41888" behindDoc="0" locked="0" layoutInCell="1" allowOverlap="1" wp14:anchorId="4792557D" wp14:editId="53E66EC1">
                <wp:simplePos x="0" y="0"/>
                <wp:positionH relativeFrom="leftMargin">
                  <wp:posOffset>2232660</wp:posOffset>
                </wp:positionH>
                <wp:positionV relativeFrom="paragraph">
                  <wp:posOffset>10795</wp:posOffset>
                </wp:positionV>
                <wp:extent cx="95250" cy="1809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14AB3" id="Прямоугольник 15" o:spid="_x0000_s1026" style="position:absolute;margin-left:175.8pt;margin-top:.85pt;width:7.5pt;height:14.25pt;z-index:251941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42912" behindDoc="0" locked="0" layoutInCell="1" allowOverlap="1" wp14:anchorId="4A33D3DB" wp14:editId="4153480F">
                <wp:simplePos x="0" y="0"/>
                <wp:positionH relativeFrom="leftMargin">
                  <wp:posOffset>1425191</wp:posOffset>
                </wp:positionH>
                <wp:positionV relativeFrom="paragraph">
                  <wp:posOffset>80010</wp:posOffset>
                </wp:positionV>
                <wp:extent cx="66675" cy="85725"/>
                <wp:effectExtent l="0" t="0" r="28575" b="28575"/>
                <wp:wrapNone/>
                <wp:docPr id="16" name="Прямоугольник 16"/>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EAA6E" id="Прямоугольник 16" o:spid="_x0000_s1026" style="position:absolute;margin-left:112.2pt;margin-top:6.3pt;width:5.25pt;height:6.75pt;z-index:2519429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33003693" wp14:editId="2A3A780D">
            <wp:extent cx="148442" cy="172192"/>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12DD1C46"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2D0EB038" w14:textId="48BFD88A"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8A282B"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40</w:t>
      </w:r>
      <w:r w:rsidR="008A282B"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Динамика уровня о</w:t>
      </w:r>
      <w:r w:rsidR="00276EC5" w:rsidRPr="003531C6">
        <w:rPr>
          <w:rFonts w:ascii="Times New Roman" w:eastAsia="Calibri" w:hAnsi="Times New Roman" w:cs="Times New Roman"/>
          <w:bCs/>
          <w:sz w:val="28"/>
          <w:szCs w:val="28"/>
          <w:lang w:val="ru-RU" w:eastAsia="ru-RU"/>
        </w:rPr>
        <w:t xml:space="preserve">бщего белка крови у всех групп </w:t>
      </w:r>
      <w:r w:rsidRPr="003531C6">
        <w:rPr>
          <w:rFonts w:ascii="Times New Roman" w:eastAsia="Calibri" w:hAnsi="Times New Roman" w:cs="Times New Roman"/>
          <w:bCs/>
          <w:sz w:val="28"/>
          <w:szCs w:val="28"/>
          <w:lang w:val="ru-RU" w:eastAsia="ru-RU"/>
        </w:rPr>
        <w:t>пациентов нутри</w:t>
      </w:r>
      <w:r w:rsidR="008A282B" w:rsidRPr="003531C6">
        <w:rPr>
          <w:rFonts w:ascii="Times New Roman" w:eastAsia="Calibri" w:hAnsi="Times New Roman" w:cs="Times New Roman"/>
          <w:bCs/>
          <w:sz w:val="28"/>
          <w:szCs w:val="28"/>
          <w:lang w:val="ru-RU" w:eastAsia="ru-RU"/>
        </w:rPr>
        <w:t>тивной поддержкой на 10-е сутки</w:t>
      </w:r>
      <w:r w:rsidR="002F2D97">
        <w:rPr>
          <w:rFonts w:ascii="Times New Roman" w:eastAsia="Calibri" w:hAnsi="Times New Roman" w:cs="Times New Roman"/>
          <w:bCs/>
          <w:sz w:val="28"/>
          <w:szCs w:val="28"/>
          <w:lang w:val="ru-RU" w:eastAsia="ru-RU"/>
        </w:rPr>
        <w:t xml:space="preserve"> послеоперационного периода</w:t>
      </w:r>
    </w:p>
    <w:p w14:paraId="278B2D5C" w14:textId="77777777" w:rsidR="001D7EC1" w:rsidRPr="003531C6" w:rsidRDefault="001D7EC1" w:rsidP="003531C6">
      <w:pPr>
        <w:spacing w:after="0" w:line="240" w:lineRule="auto"/>
        <w:jc w:val="both"/>
        <w:rPr>
          <w:rFonts w:ascii="Times New Roman" w:eastAsia="Calibri" w:hAnsi="Times New Roman" w:cs="Times New Roman"/>
          <w:sz w:val="28"/>
          <w:szCs w:val="28"/>
          <w:lang w:val="ru-RU"/>
        </w:rPr>
      </w:pPr>
    </w:p>
    <w:p w14:paraId="2157F42C" w14:textId="6BCDDA73"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Как видно из представленных диаграмм, по результатам сравнительного анализа общего белка крови всех групп пациентов первой, пятой и десятых суток </w:t>
      </w:r>
      <w:r w:rsidRPr="003531C6">
        <w:rPr>
          <w:rFonts w:ascii="Times New Roman" w:eastAsia="Calibri" w:hAnsi="Times New Roman" w:cs="Times New Roman"/>
          <w:bCs/>
          <w:sz w:val="28"/>
          <w:szCs w:val="28"/>
          <w:lang w:val="ru-RU" w:eastAsia="ru-RU"/>
        </w:rPr>
        <w:t>послеоперационного периода</w:t>
      </w:r>
      <w:r w:rsidRPr="003531C6">
        <w:rPr>
          <w:rFonts w:ascii="Times New Roman" w:eastAsia="Calibri" w:hAnsi="Times New Roman" w:cs="Times New Roman"/>
          <w:sz w:val="28"/>
          <w:szCs w:val="28"/>
          <w:lang w:val="ru-RU"/>
        </w:rPr>
        <w:t>, отмечается относительно медленное, постепенное его снижение к 5 суткам послеоперационного периода, в среднем, на 6,8±0,95% от исходных значений, что, по всей видимости, обусловлено повышенным катаболизмом и текущими потерями белка (экссудация, дренажи и т.д.)</w:t>
      </w:r>
      <w:r w:rsidR="002F2D97">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с достаточно достоверным его увеличением к окончанию нутритивной </w:t>
      </w:r>
      <w:r w:rsidRPr="003531C6">
        <w:rPr>
          <w:rFonts w:ascii="Times New Roman" w:eastAsia="Calibri" w:hAnsi="Times New Roman" w:cs="Times New Roman"/>
          <w:sz w:val="28"/>
          <w:szCs w:val="28"/>
          <w:lang w:val="ru-RU"/>
        </w:rPr>
        <w:lastRenderedPageBreak/>
        <w:t xml:space="preserve">поддержки. Статистически значимое увеличение уровня общего белка крови отмечалось </w:t>
      </w:r>
      <w:r w:rsidR="002F2D97">
        <w:rPr>
          <w:rFonts w:ascii="Times New Roman" w:eastAsia="Calibri" w:hAnsi="Times New Roman" w:cs="Times New Roman"/>
          <w:sz w:val="28"/>
          <w:szCs w:val="28"/>
          <w:lang w:val="ru-RU"/>
        </w:rPr>
        <w:t>в смешанной группе питания (p=</w:t>
      </w:r>
      <w:r w:rsidRPr="003531C6">
        <w:rPr>
          <w:rFonts w:ascii="Times New Roman" w:eastAsia="Calibri" w:hAnsi="Times New Roman" w:cs="Times New Roman"/>
          <w:sz w:val="28"/>
          <w:szCs w:val="28"/>
          <w:lang w:val="ru-RU"/>
        </w:rPr>
        <w:t>0,004). В группах с энтеральным и парентеральным питанием различия в динамике уровня общего белка обнаружены на уровне</w:t>
      </w:r>
      <w:r w:rsidR="002F2D97">
        <w:rPr>
          <w:rFonts w:ascii="Times New Roman" w:eastAsia="Calibri" w:hAnsi="Times New Roman" w:cs="Times New Roman"/>
          <w:sz w:val="28"/>
          <w:szCs w:val="28"/>
          <w:lang w:val="ru-RU"/>
        </w:rPr>
        <w:t xml:space="preserve"> статистической тенденции - p=0,108 и p=</w:t>
      </w:r>
      <w:r w:rsidRPr="003531C6">
        <w:rPr>
          <w:rFonts w:ascii="Times New Roman" w:eastAsia="Calibri" w:hAnsi="Times New Roman" w:cs="Times New Roman"/>
          <w:sz w:val="28"/>
          <w:szCs w:val="28"/>
          <w:lang w:val="ru-RU"/>
        </w:rPr>
        <w:t>0,129, соответственно.</w:t>
      </w:r>
    </w:p>
    <w:p w14:paraId="786F6849" w14:textId="72E4F38C"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 xml:space="preserve">Динамика значений сывороточного альбумина крови пятых и десятых суток послеоперационного периода у всех групп пациентов представлена на рисунках 41 и 42. </w:t>
      </w:r>
    </w:p>
    <w:p w14:paraId="6500AB02" w14:textId="481D0CCD" w:rsidR="001D7EC1" w:rsidRPr="003531C6" w:rsidRDefault="001D7EC1" w:rsidP="003531C6">
      <w:pPr>
        <w:spacing w:after="0" w:line="240" w:lineRule="auto"/>
        <w:jc w:val="both"/>
        <w:rPr>
          <w:rFonts w:ascii="Times New Roman" w:eastAsia="Calibri" w:hAnsi="Times New Roman" w:cs="Times New Roman"/>
          <w:sz w:val="28"/>
          <w:szCs w:val="28"/>
          <w:lang w:val="ru-RU"/>
        </w:rPr>
      </w:pPr>
    </w:p>
    <w:p w14:paraId="65AD5A8B" w14:textId="007BC337" w:rsidR="001D7EC1" w:rsidRPr="003531C6" w:rsidRDefault="00C75A8E" w:rsidP="003531C6">
      <w:pPr>
        <w:spacing w:after="0" w:line="240" w:lineRule="auto"/>
        <w:jc w:val="center"/>
      </w:pPr>
      <w:r w:rsidRPr="003531C6">
        <w:object w:dxaOrig="6804" w:dyaOrig="4536" w14:anchorId="2AC2FE26">
          <v:shape id="_x0000_i1055" type="#_x0000_t75" style="width:327.75pt;height:217.5pt" o:ole="">
            <v:imagedata r:id="rId80" o:title=""/>
          </v:shape>
          <o:OLEObject Type="Embed" ProgID="STATISTICA.Graph" ShapeID="_x0000_i1055" DrawAspect="Content" ObjectID="_1714975805" r:id="rId81">
            <o:FieldCodes>\s</o:FieldCodes>
          </o:OLEObject>
        </w:object>
      </w:r>
    </w:p>
    <w:p w14:paraId="788D850C"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44960" behindDoc="0" locked="0" layoutInCell="1" allowOverlap="1" wp14:anchorId="7DB75EE3" wp14:editId="7EC03262">
                <wp:simplePos x="0" y="0"/>
                <wp:positionH relativeFrom="leftMargin">
                  <wp:posOffset>2232660</wp:posOffset>
                </wp:positionH>
                <wp:positionV relativeFrom="paragraph">
                  <wp:posOffset>10795</wp:posOffset>
                </wp:positionV>
                <wp:extent cx="95250" cy="180975"/>
                <wp:effectExtent l="0" t="0" r="19050" b="28575"/>
                <wp:wrapNone/>
                <wp:docPr id="18" name="Прямоугольник 18"/>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B7DEF" id="Прямоугольник 18" o:spid="_x0000_s1026" style="position:absolute;margin-left:175.8pt;margin-top:.85pt;width:7.5pt;height:14.25pt;z-index:251944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45984" behindDoc="0" locked="0" layoutInCell="1" allowOverlap="1" wp14:anchorId="2E59C679" wp14:editId="451FE6F3">
                <wp:simplePos x="0" y="0"/>
                <wp:positionH relativeFrom="leftMargin">
                  <wp:posOffset>1425191</wp:posOffset>
                </wp:positionH>
                <wp:positionV relativeFrom="paragraph">
                  <wp:posOffset>80010</wp:posOffset>
                </wp:positionV>
                <wp:extent cx="66675" cy="85725"/>
                <wp:effectExtent l="0" t="0" r="28575" b="28575"/>
                <wp:wrapNone/>
                <wp:docPr id="19" name="Прямоугольник 19"/>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2840A" id="Прямоугольник 19" o:spid="_x0000_s1026" style="position:absolute;margin-left:112.2pt;margin-top:6.3pt;width:5.25pt;height:6.75pt;z-index:25194598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73EBCDB1" wp14:editId="383F0234">
            <wp:extent cx="148442" cy="172192"/>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68361458"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08D8A40E" w14:textId="54C72F5A"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C0156C"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41</w:t>
      </w:r>
      <w:r w:rsidR="00C0156C"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Динамика уровня </w:t>
      </w:r>
      <w:r w:rsidRPr="003531C6">
        <w:rPr>
          <w:rFonts w:ascii="Times New Roman" w:eastAsia="Calibri" w:hAnsi="Times New Roman" w:cs="Times New Roman"/>
          <w:sz w:val="28"/>
          <w:szCs w:val="28"/>
          <w:lang w:val="ru-RU" w:eastAsia="ru-RU"/>
        </w:rPr>
        <w:t xml:space="preserve">сывороточного альбумина </w:t>
      </w:r>
      <w:r w:rsidRPr="003531C6">
        <w:rPr>
          <w:rFonts w:ascii="Times New Roman" w:eastAsia="Calibri" w:hAnsi="Times New Roman" w:cs="Times New Roman"/>
          <w:bCs/>
          <w:sz w:val="28"/>
          <w:szCs w:val="28"/>
          <w:lang w:val="ru-RU" w:eastAsia="ru-RU"/>
        </w:rPr>
        <w:t>крови у всех групп пациентов нутритивной поддержкой на 5-е с</w:t>
      </w:r>
      <w:r w:rsidR="002F2D97">
        <w:rPr>
          <w:rFonts w:ascii="Times New Roman" w:eastAsia="Calibri" w:hAnsi="Times New Roman" w:cs="Times New Roman"/>
          <w:bCs/>
          <w:sz w:val="28"/>
          <w:szCs w:val="28"/>
          <w:lang w:val="ru-RU" w:eastAsia="ru-RU"/>
        </w:rPr>
        <w:t>утки послеоперационного периода</w:t>
      </w:r>
    </w:p>
    <w:p w14:paraId="5FDC6200" w14:textId="6F1EBCFD" w:rsidR="001D7EC1" w:rsidRPr="00C75A8E" w:rsidRDefault="001D7EC1" w:rsidP="003531C6">
      <w:pPr>
        <w:spacing w:after="0" w:line="240" w:lineRule="auto"/>
        <w:jc w:val="both"/>
        <w:rPr>
          <w:rFonts w:ascii="Times New Roman" w:eastAsia="Calibri" w:hAnsi="Times New Roman" w:cs="Times New Roman"/>
          <w:sz w:val="16"/>
          <w:szCs w:val="16"/>
          <w:lang w:val="ru-RU"/>
        </w:rPr>
      </w:pPr>
    </w:p>
    <w:p w14:paraId="4752FF61" w14:textId="40EB5E88" w:rsidR="001D7EC1" w:rsidRPr="003531C6" w:rsidRDefault="00C75A8E" w:rsidP="003531C6">
      <w:pPr>
        <w:spacing w:after="0" w:line="240" w:lineRule="auto"/>
        <w:jc w:val="center"/>
        <w:rPr>
          <w:rFonts w:ascii="Times New Roman" w:eastAsia="Calibri" w:hAnsi="Times New Roman" w:cs="Times New Roman"/>
          <w:bCs/>
          <w:sz w:val="28"/>
          <w:szCs w:val="28"/>
          <w:lang w:val="ru-RU" w:eastAsia="ru-RU"/>
        </w:rPr>
      </w:pPr>
      <w:r w:rsidRPr="003531C6">
        <w:object w:dxaOrig="6804" w:dyaOrig="4536" w14:anchorId="5A15FFFB">
          <v:shape id="_x0000_i1056" type="#_x0000_t75" style="width:323.25pt;height:215.25pt" o:ole="">
            <v:imagedata r:id="rId82" o:title=""/>
          </v:shape>
          <o:OLEObject Type="Embed" ProgID="STATISTICA.Graph" ShapeID="_x0000_i1056" DrawAspect="Content" ObjectID="_1714975806" r:id="rId83">
            <o:FieldCodes>\s</o:FieldCodes>
          </o:OLEObject>
        </w:object>
      </w:r>
    </w:p>
    <w:p w14:paraId="644444F4"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48032" behindDoc="0" locked="0" layoutInCell="1" allowOverlap="1" wp14:anchorId="2F59B250" wp14:editId="1F1A6781">
                <wp:simplePos x="0" y="0"/>
                <wp:positionH relativeFrom="leftMargin">
                  <wp:posOffset>2232660</wp:posOffset>
                </wp:positionH>
                <wp:positionV relativeFrom="paragraph">
                  <wp:posOffset>10795</wp:posOffset>
                </wp:positionV>
                <wp:extent cx="95250" cy="180975"/>
                <wp:effectExtent l="0" t="0" r="19050" b="28575"/>
                <wp:wrapNone/>
                <wp:docPr id="21" name="Прямоугольник 21"/>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733D" id="Прямоугольник 21" o:spid="_x0000_s1026" style="position:absolute;margin-left:175.8pt;margin-top:.85pt;width:7.5pt;height:14.25pt;z-index:251948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49056" behindDoc="0" locked="0" layoutInCell="1" allowOverlap="1" wp14:anchorId="53017B6E" wp14:editId="7AE9144F">
                <wp:simplePos x="0" y="0"/>
                <wp:positionH relativeFrom="leftMargin">
                  <wp:posOffset>1425191</wp:posOffset>
                </wp:positionH>
                <wp:positionV relativeFrom="paragraph">
                  <wp:posOffset>80010</wp:posOffset>
                </wp:positionV>
                <wp:extent cx="66675" cy="85725"/>
                <wp:effectExtent l="0" t="0" r="28575" b="28575"/>
                <wp:wrapNone/>
                <wp:docPr id="22" name="Прямоугольник 22"/>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C297A" id="Прямоугольник 22" o:spid="_x0000_s1026" style="position:absolute;margin-left:112.2pt;margin-top:6.3pt;width:5.25pt;height:6.75pt;z-index:25194905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5ABD035F" wp14:editId="20374A46">
            <wp:extent cx="148442" cy="172192"/>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2A162A18"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24A883CD" w14:textId="2AB0201A"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9A32E3"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42</w:t>
      </w:r>
      <w:r w:rsidR="009A32E3"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Динамика уровня </w:t>
      </w:r>
      <w:r w:rsidRPr="003531C6">
        <w:rPr>
          <w:rFonts w:ascii="Times New Roman" w:eastAsia="Calibri" w:hAnsi="Times New Roman" w:cs="Times New Roman"/>
          <w:sz w:val="28"/>
          <w:szCs w:val="28"/>
          <w:lang w:val="ru-RU" w:eastAsia="ru-RU"/>
        </w:rPr>
        <w:t xml:space="preserve">сывороточного альбумина </w:t>
      </w:r>
      <w:r w:rsidRPr="003531C6">
        <w:rPr>
          <w:rFonts w:ascii="Times New Roman" w:eastAsia="Calibri" w:hAnsi="Times New Roman" w:cs="Times New Roman"/>
          <w:bCs/>
          <w:sz w:val="28"/>
          <w:szCs w:val="28"/>
          <w:lang w:val="ru-RU" w:eastAsia="ru-RU"/>
        </w:rPr>
        <w:t>крови у всех групп пациентов нутрит</w:t>
      </w:r>
      <w:r w:rsidR="002712E2" w:rsidRPr="003531C6">
        <w:rPr>
          <w:rFonts w:ascii="Times New Roman" w:eastAsia="Calibri" w:hAnsi="Times New Roman" w:cs="Times New Roman"/>
          <w:bCs/>
          <w:sz w:val="28"/>
          <w:szCs w:val="28"/>
          <w:lang w:val="ru-RU" w:eastAsia="ru-RU"/>
        </w:rPr>
        <w:t xml:space="preserve">ивной поддержкой на 10-е сутки </w:t>
      </w:r>
      <w:r w:rsidR="002F2D97">
        <w:rPr>
          <w:rFonts w:ascii="Times New Roman" w:eastAsia="Calibri" w:hAnsi="Times New Roman" w:cs="Times New Roman"/>
          <w:bCs/>
          <w:sz w:val="28"/>
          <w:szCs w:val="28"/>
          <w:lang w:val="ru-RU" w:eastAsia="ru-RU"/>
        </w:rPr>
        <w:t>послеоперационного периода</w:t>
      </w:r>
    </w:p>
    <w:p w14:paraId="5C9C5664" w14:textId="49582E91"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lastRenderedPageBreak/>
        <w:t>При сравнении динамики уровня сывороточного альбумина, согласно полученным результатам, имела место сильная прямая связь относительно изменению уровня общего белка крови во всех группах пациентов на 5-е и 10-е сутки послеоперационного периода, причем колебания уровня альбумина на 5-е и 10-е сутки послеоперационного периода имели статистические различи</w:t>
      </w:r>
      <w:r w:rsidR="00C93403" w:rsidRPr="003531C6">
        <w:rPr>
          <w:rFonts w:ascii="Times New Roman" w:eastAsia="Calibri" w:hAnsi="Times New Roman" w:cs="Times New Roman"/>
          <w:sz w:val="28"/>
          <w:szCs w:val="28"/>
          <w:lang w:val="ru-RU"/>
        </w:rPr>
        <w:t>я во всех группах (p = 0,000).</w:t>
      </w:r>
    </w:p>
    <w:p w14:paraId="74AB31FC" w14:textId="4A073983"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В сравнительном аспекте регистрируется достоверное постепенное увеличение уровня альбумина к 10 суткам послеоперационного периода, в среднем, на 13,9% и на 12,8% на от исходных средних значений (1-е сутки после операции) при изолированном парентеральном и смешанном типе питания. Изолированная энтеральная нутритивная поддержка сопровождалась увеличением уровня альбумина крови к 10-</w:t>
      </w:r>
      <w:r w:rsidR="00C93403" w:rsidRPr="003531C6">
        <w:rPr>
          <w:rFonts w:ascii="Times New Roman" w:eastAsia="Calibri" w:hAnsi="Times New Roman" w:cs="Times New Roman"/>
          <w:sz w:val="28"/>
          <w:szCs w:val="28"/>
          <w:lang w:val="ru-RU"/>
        </w:rPr>
        <w:t>м суткам на 11,6% (p = 0,000).</w:t>
      </w:r>
    </w:p>
    <w:p w14:paraId="1298C21F" w14:textId="4BF7495D"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rPr>
        <w:t>При сравнительном анализе и</w:t>
      </w:r>
      <w:r w:rsidRPr="003531C6">
        <w:rPr>
          <w:rFonts w:ascii="Times New Roman" w:eastAsia="Calibri" w:hAnsi="Times New Roman" w:cs="Times New Roman"/>
          <w:bCs/>
          <w:sz w:val="28"/>
          <w:szCs w:val="28"/>
          <w:lang w:val="ru-RU" w:eastAsia="ru-RU"/>
        </w:rPr>
        <w:t>зменения показателей уровня лимфоцитов крови в послеоперационном периоде у пациентов трёх групп имеет место четкое и быстрое реагирование иммунной системы, как на сам факт оперативного вмешательства, приводящий, в свою очередь, к приведенной динамике уровня лимфоцитов крови, так и на характер нутритивной поддержки, представленной в суммативном результате на рисунках 43, 44 и 45.</w:t>
      </w:r>
    </w:p>
    <w:p w14:paraId="4F7DBED3" w14:textId="77777777" w:rsidR="00F441D9" w:rsidRPr="003531C6" w:rsidRDefault="00F441D9" w:rsidP="003531C6">
      <w:pPr>
        <w:spacing w:after="0" w:line="240" w:lineRule="auto"/>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br w:type="page"/>
      </w:r>
    </w:p>
    <w:p w14:paraId="0A719AE4" w14:textId="09FE1260" w:rsidR="001D7EC1" w:rsidRPr="003531C6" w:rsidRDefault="00334864" w:rsidP="003531C6">
      <w:pPr>
        <w:spacing w:after="0" w:line="240" w:lineRule="auto"/>
        <w:jc w:val="center"/>
        <w:rPr>
          <w:rFonts w:ascii="Times New Roman" w:eastAsia="Calibri" w:hAnsi="Times New Roman" w:cs="Times New Roman"/>
          <w:sz w:val="28"/>
          <w:szCs w:val="28"/>
          <w:lang w:val="ru-RU"/>
        </w:rPr>
      </w:pPr>
      <w:r w:rsidRPr="003531C6">
        <w:object w:dxaOrig="6804" w:dyaOrig="4536" w14:anchorId="718EAFE0">
          <v:shape id="_x0000_i1057" type="#_x0000_t75" style="width:339.75pt;height:226.5pt" o:ole="">
            <v:imagedata r:id="rId84" o:title=""/>
          </v:shape>
          <o:OLEObject Type="Embed" ProgID="STATISTICA.Graph" ShapeID="_x0000_i1057" DrawAspect="Content" ObjectID="_1714975807" r:id="rId85">
            <o:FieldCodes>\s</o:FieldCodes>
          </o:OLEObject>
        </w:object>
      </w:r>
    </w:p>
    <w:p w14:paraId="04293574"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51104" behindDoc="0" locked="0" layoutInCell="1" allowOverlap="1" wp14:anchorId="24EE5CA1" wp14:editId="6764479B">
                <wp:simplePos x="0" y="0"/>
                <wp:positionH relativeFrom="leftMargin">
                  <wp:posOffset>2232660</wp:posOffset>
                </wp:positionH>
                <wp:positionV relativeFrom="paragraph">
                  <wp:posOffset>10795</wp:posOffset>
                </wp:positionV>
                <wp:extent cx="95250" cy="180975"/>
                <wp:effectExtent l="0" t="0" r="19050" b="28575"/>
                <wp:wrapNone/>
                <wp:docPr id="24" name="Прямоугольник 24"/>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285C8" id="Прямоугольник 24" o:spid="_x0000_s1026" style="position:absolute;margin-left:175.8pt;margin-top:.85pt;width:7.5pt;height:14.25pt;z-index:251951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52128" behindDoc="0" locked="0" layoutInCell="1" allowOverlap="1" wp14:anchorId="0D1BEB37" wp14:editId="031B51A9">
                <wp:simplePos x="0" y="0"/>
                <wp:positionH relativeFrom="leftMargin">
                  <wp:posOffset>1425191</wp:posOffset>
                </wp:positionH>
                <wp:positionV relativeFrom="paragraph">
                  <wp:posOffset>80010</wp:posOffset>
                </wp:positionV>
                <wp:extent cx="66675" cy="8572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BD294" id="Прямоугольник 25" o:spid="_x0000_s1026" style="position:absolute;margin-left:112.2pt;margin-top:6.3pt;width:5.25pt;height:6.75pt;z-index:25195212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4A18681B" wp14:editId="255EB7FE">
            <wp:extent cx="148442" cy="172192"/>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3BF44456"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44E703A6" w14:textId="2E8302F9"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334864"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43</w:t>
      </w:r>
      <w:r w:rsidR="00334864"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Динамика уровня </w:t>
      </w:r>
      <w:r w:rsidRPr="003531C6">
        <w:rPr>
          <w:rFonts w:ascii="Times New Roman" w:eastAsia="Calibri" w:hAnsi="Times New Roman" w:cs="Times New Roman"/>
          <w:sz w:val="28"/>
          <w:szCs w:val="28"/>
          <w:lang w:val="ru-RU" w:eastAsia="ru-RU"/>
        </w:rPr>
        <w:t xml:space="preserve">лимфоцитов </w:t>
      </w:r>
      <w:r w:rsidRPr="003531C6">
        <w:rPr>
          <w:rFonts w:ascii="Times New Roman" w:eastAsia="Calibri" w:hAnsi="Times New Roman" w:cs="Times New Roman"/>
          <w:bCs/>
          <w:sz w:val="28"/>
          <w:szCs w:val="28"/>
          <w:lang w:val="ru-RU" w:eastAsia="ru-RU"/>
        </w:rPr>
        <w:t>крови у всех 3-х групп пациентов с нутритивной поддержкой на 1-е с</w:t>
      </w:r>
      <w:r w:rsidR="002F2D97">
        <w:rPr>
          <w:rFonts w:ascii="Times New Roman" w:eastAsia="Calibri" w:hAnsi="Times New Roman" w:cs="Times New Roman"/>
          <w:bCs/>
          <w:sz w:val="28"/>
          <w:szCs w:val="28"/>
          <w:lang w:val="ru-RU" w:eastAsia="ru-RU"/>
        </w:rPr>
        <w:t>утки послеоперационного периода</w:t>
      </w:r>
    </w:p>
    <w:p w14:paraId="6D83DBB5" w14:textId="77777777" w:rsidR="001D7EC1" w:rsidRPr="003531C6" w:rsidRDefault="001D7EC1" w:rsidP="003531C6">
      <w:pPr>
        <w:spacing w:after="0" w:line="240" w:lineRule="auto"/>
        <w:jc w:val="both"/>
        <w:rPr>
          <w:rFonts w:ascii="Times New Roman" w:eastAsia="Calibri" w:hAnsi="Times New Roman" w:cs="Times New Roman"/>
          <w:sz w:val="28"/>
          <w:szCs w:val="28"/>
          <w:lang w:val="ru-RU"/>
        </w:rPr>
      </w:pPr>
    </w:p>
    <w:p w14:paraId="241F6696" w14:textId="1B9FAB03" w:rsidR="001D7EC1" w:rsidRPr="003531C6" w:rsidRDefault="00DF5C40" w:rsidP="003531C6">
      <w:pPr>
        <w:spacing w:after="0" w:line="240" w:lineRule="auto"/>
        <w:jc w:val="center"/>
        <w:rPr>
          <w:rFonts w:ascii="Times New Roman" w:eastAsia="Calibri" w:hAnsi="Times New Roman" w:cs="Times New Roman"/>
          <w:sz w:val="28"/>
          <w:szCs w:val="28"/>
          <w:lang w:val="ru-RU"/>
        </w:rPr>
      </w:pPr>
      <w:r w:rsidRPr="003531C6">
        <w:object w:dxaOrig="6804" w:dyaOrig="4536" w14:anchorId="0E2AD0F9">
          <v:shape id="_x0000_i1058" type="#_x0000_t75" style="width:339.75pt;height:226.5pt" o:ole="">
            <v:imagedata r:id="rId86" o:title=""/>
          </v:shape>
          <o:OLEObject Type="Embed" ProgID="STATISTICA.Graph" ShapeID="_x0000_i1058" DrawAspect="Content" ObjectID="_1714975808" r:id="rId87">
            <o:FieldCodes>\s</o:FieldCodes>
          </o:OLEObject>
        </w:object>
      </w:r>
    </w:p>
    <w:p w14:paraId="3DC55022"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54176" behindDoc="0" locked="0" layoutInCell="1" allowOverlap="1" wp14:anchorId="76168841" wp14:editId="59762464">
                <wp:simplePos x="0" y="0"/>
                <wp:positionH relativeFrom="leftMargin">
                  <wp:posOffset>2232660</wp:posOffset>
                </wp:positionH>
                <wp:positionV relativeFrom="paragraph">
                  <wp:posOffset>10795</wp:posOffset>
                </wp:positionV>
                <wp:extent cx="95250" cy="18097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6D1A8" id="Прямоугольник 27" o:spid="_x0000_s1026" style="position:absolute;margin-left:175.8pt;margin-top:.85pt;width:7.5pt;height:14.25pt;z-index:251954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55200" behindDoc="0" locked="0" layoutInCell="1" allowOverlap="1" wp14:anchorId="245EF70F" wp14:editId="6A38AF0C">
                <wp:simplePos x="0" y="0"/>
                <wp:positionH relativeFrom="leftMargin">
                  <wp:posOffset>1425191</wp:posOffset>
                </wp:positionH>
                <wp:positionV relativeFrom="paragraph">
                  <wp:posOffset>80010</wp:posOffset>
                </wp:positionV>
                <wp:extent cx="66675" cy="85725"/>
                <wp:effectExtent l="0" t="0" r="28575" b="28575"/>
                <wp:wrapNone/>
                <wp:docPr id="28" name="Прямоугольник 28"/>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4C2BC" id="Прямоугольник 28" o:spid="_x0000_s1026" style="position:absolute;margin-left:112.2pt;margin-top:6.3pt;width:5.25pt;height:6.75pt;z-index:2519552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1BA04CD5" wp14:editId="6FB04950">
            <wp:extent cx="148442" cy="172192"/>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559FFF6B"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7AF46192" w14:textId="34C1C032"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DF5C40"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44</w:t>
      </w:r>
      <w:r w:rsidR="00DF5C40"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Динамика уровня </w:t>
      </w:r>
      <w:r w:rsidRPr="003531C6">
        <w:rPr>
          <w:rFonts w:ascii="Times New Roman" w:eastAsia="Calibri" w:hAnsi="Times New Roman" w:cs="Times New Roman"/>
          <w:sz w:val="28"/>
          <w:szCs w:val="28"/>
          <w:lang w:val="ru-RU" w:eastAsia="ru-RU"/>
        </w:rPr>
        <w:t xml:space="preserve">лимфоцитов </w:t>
      </w:r>
      <w:r w:rsidRPr="003531C6">
        <w:rPr>
          <w:rFonts w:ascii="Times New Roman" w:eastAsia="Calibri" w:hAnsi="Times New Roman" w:cs="Times New Roman"/>
          <w:bCs/>
          <w:sz w:val="28"/>
          <w:szCs w:val="28"/>
          <w:lang w:val="ru-RU" w:eastAsia="ru-RU"/>
        </w:rPr>
        <w:t>крови у всех групп пациентов нутритивной поддержкой на 5-е с</w:t>
      </w:r>
      <w:r w:rsidR="002F2D97">
        <w:rPr>
          <w:rFonts w:ascii="Times New Roman" w:eastAsia="Calibri" w:hAnsi="Times New Roman" w:cs="Times New Roman"/>
          <w:bCs/>
          <w:sz w:val="28"/>
          <w:szCs w:val="28"/>
          <w:lang w:val="ru-RU" w:eastAsia="ru-RU"/>
        </w:rPr>
        <w:t>утки послеоперационного периода</w:t>
      </w:r>
    </w:p>
    <w:p w14:paraId="16FD4398" w14:textId="77777777" w:rsidR="00F441D9" w:rsidRPr="003531C6" w:rsidRDefault="00F441D9" w:rsidP="003531C6">
      <w:pPr>
        <w:spacing w:after="0" w:line="240" w:lineRule="auto"/>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br w:type="page"/>
      </w:r>
    </w:p>
    <w:p w14:paraId="623FFFB7" w14:textId="775355F2" w:rsidR="001D7EC1" w:rsidRPr="003531C6" w:rsidRDefault="00EF46B9" w:rsidP="003531C6">
      <w:pPr>
        <w:spacing w:after="0" w:line="240" w:lineRule="auto"/>
        <w:jc w:val="center"/>
        <w:rPr>
          <w:rFonts w:ascii="Times New Roman" w:eastAsia="Calibri" w:hAnsi="Times New Roman" w:cs="Times New Roman"/>
          <w:bCs/>
          <w:sz w:val="28"/>
          <w:szCs w:val="28"/>
          <w:lang w:val="ru-RU" w:eastAsia="ru-RU"/>
        </w:rPr>
      </w:pPr>
      <w:r w:rsidRPr="003531C6">
        <w:object w:dxaOrig="6804" w:dyaOrig="4536" w14:anchorId="72556A58">
          <v:shape id="_x0000_i1059" type="#_x0000_t75" style="width:339.75pt;height:226.5pt" o:ole="">
            <v:imagedata r:id="rId88" o:title=""/>
          </v:shape>
          <o:OLEObject Type="Embed" ProgID="STATISTICA.Graph" ShapeID="_x0000_i1059" DrawAspect="Content" ObjectID="_1714975809" r:id="rId89">
            <o:FieldCodes>\s</o:FieldCodes>
          </o:OLEObject>
        </w:object>
      </w:r>
    </w:p>
    <w:p w14:paraId="58F97C45"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57248" behindDoc="0" locked="0" layoutInCell="1" allowOverlap="1" wp14:anchorId="75A5D0E1" wp14:editId="754B4098">
                <wp:simplePos x="0" y="0"/>
                <wp:positionH relativeFrom="leftMargin">
                  <wp:posOffset>2232660</wp:posOffset>
                </wp:positionH>
                <wp:positionV relativeFrom="paragraph">
                  <wp:posOffset>10795</wp:posOffset>
                </wp:positionV>
                <wp:extent cx="95250" cy="180975"/>
                <wp:effectExtent l="0" t="0" r="19050" b="28575"/>
                <wp:wrapNone/>
                <wp:docPr id="31" name="Прямоугольник 31"/>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32065" id="Прямоугольник 31" o:spid="_x0000_s1026" style="position:absolute;margin-left:175.8pt;margin-top:.85pt;width:7.5pt;height:14.25pt;z-index:251957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58272" behindDoc="0" locked="0" layoutInCell="1" allowOverlap="1" wp14:anchorId="62FA06F8" wp14:editId="2CEA4CC2">
                <wp:simplePos x="0" y="0"/>
                <wp:positionH relativeFrom="leftMargin">
                  <wp:posOffset>1425191</wp:posOffset>
                </wp:positionH>
                <wp:positionV relativeFrom="paragraph">
                  <wp:posOffset>80010</wp:posOffset>
                </wp:positionV>
                <wp:extent cx="66675" cy="85725"/>
                <wp:effectExtent l="0" t="0" r="28575" b="28575"/>
                <wp:wrapNone/>
                <wp:docPr id="2695" name="Прямоугольник 2695"/>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A5144" id="Прямоугольник 2695" o:spid="_x0000_s1026" style="position:absolute;margin-left:112.2pt;margin-top:6.3pt;width:5.25pt;height:6.75pt;z-index:25195827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338F8133" wp14:editId="235C4963">
            <wp:extent cx="148442" cy="172192"/>
            <wp:effectExtent l="0" t="0" r="4445" b="0"/>
            <wp:docPr id="2696" name="Рисунок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762146CB"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7B08BCDF" w14:textId="614E4FFE"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EF46B9"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45</w:t>
      </w:r>
      <w:r w:rsidR="00EF46B9"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Динамика уровня </w:t>
      </w:r>
      <w:r w:rsidRPr="003531C6">
        <w:rPr>
          <w:rFonts w:ascii="Times New Roman" w:eastAsia="Calibri" w:hAnsi="Times New Roman" w:cs="Times New Roman"/>
          <w:sz w:val="28"/>
          <w:szCs w:val="28"/>
          <w:lang w:val="ru-RU" w:eastAsia="ru-RU"/>
        </w:rPr>
        <w:t xml:space="preserve">лимфоцитов </w:t>
      </w:r>
      <w:r w:rsidRPr="003531C6">
        <w:rPr>
          <w:rFonts w:ascii="Times New Roman" w:eastAsia="Calibri" w:hAnsi="Times New Roman" w:cs="Times New Roman"/>
          <w:bCs/>
          <w:sz w:val="28"/>
          <w:szCs w:val="28"/>
          <w:lang w:val="ru-RU" w:eastAsia="ru-RU"/>
        </w:rPr>
        <w:t>крови у всех групп пациентов нутритивной поддержкой на 10-е сутк</w:t>
      </w:r>
      <w:r w:rsidR="002F2D97">
        <w:rPr>
          <w:rFonts w:ascii="Times New Roman" w:eastAsia="Calibri" w:hAnsi="Times New Roman" w:cs="Times New Roman"/>
          <w:bCs/>
          <w:sz w:val="28"/>
          <w:szCs w:val="28"/>
          <w:lang w:val="ru-RU" w:eastAsia="ru-RU"/>
        </w:rPr>
        <w:t>и послеоперационного периода</w:t>
      </w:r>
    </w:p>
    <w:p w14:paraId="1942B6B1" w14:textId="77777777" w:rsidR="001D7EC1" w:rsidRPr="003531C6" w:rsidRDefault="001D7EC1" w:rsidP="003531C6">
      <w:pPr>
        <w:spacing w:after="0" w:line="240" w:lineRule="auto"/>
        <w:jc w:val="both"/>
        <w:rPr>
          <w:rFonts w:ascii="Times New Roman" w:eastAsia="Calibri" w:hAnsi="Times New Roman" w:cs="Times New Roman"/>
          <w:bCs/>
          <w:sz w:val="28"/>
          <w:szCs w:val="28"/>
          <w:lang w:val="ru-RU" w:eastAsia="ru-RU"/>
        </w:rPr>
      </w:pPr>
    </w:p>
    <w:p w14:paraId="2F676B8F" w14:textId="2737DD75" w:rsidR="001D7EC1" w:rsidRPr="003531C6" w:rsidRDefault="001D7EC1" w:rsidP="00B02BD2">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 xml:space="preserve">При анализе изменения количества лимфоцитов крови следует указать, что до операции относительное значение лимфоцитов в группах значительно снижены (25,9±3,7%), но, учитывая методы и объемы операции, напряжение клеточного и гуморального звеньев иммунной системы динамика их уровня выражалась в виде статистически значимого роста уровня лимфоцитов в послеоперационном периоде к 10-12 суткам. </w:t>
      </w:r>
    </w:p>
    <w:p w14:paraId="2D961CD3" w14:textId="26D7B04C" w:rsidR="001D7EC1" w:rsidRPr="003531C6" w:rsidRDefault="001D7EC1" w:rsidP="00B02BD2">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Таким образом наблюдалось устойчивое увеличение уровня лимфоцитов крови к 10-м суткам послеоперационного периода на 8,95% (</w:t>
      </w:r>
      <w:r w:rsidRPr="003531C6">
        <w:rPr>
          <w:rFonts w:ascii="Times New Roman" w:eastAsia="Calibri" w:hAnsi="Times New Roman" w:cs="Times New Roman"/>
          <w:sz w:val="28"/>
          <w:szCs w:val="28"/>
          <w:lang w:val="ru-RU"/>
        </w:rPr>
        <w:t>p=0,000</w:t>
      </w:r>
      <w:r w:rsidRPr="003531C6">
        <w:rPr>
          <w:rFonts w:ascii="Times New Roman" w:eastAsia="Calibri" w:hAnsi="Times New Roman" w:cs="Times New Roman"/>
          <w:bCs/>
          <w:sz w:val="28"/>
          <w:szCs w:val="28"/>
          <w:lang w:val="ru-RU" w:eastAsia="ru-RU"/>
        </w:rPr>
        <w:t>), на 10,35% (</w:t>
      </w:r>
      <w:r w:rsidRPr="003531C6">
        <w:rPr>
          <w:rFonts w:ascii="Times New Roman" w:eastAsia="Calibri" w:hAnsi="Times New Roman" w:cs="Times New Roman"/>
          <w:sz w:val="28"/>
          <w:szCs w:val="28"/>
          <w:lang w:val="ru-RU"/>
        </w:rPr>
        <w:t>p = 0,003</w:t>
      </w:r>
      <w:r w:rsidRPr="003531C6">
        <w:rPr>
          <w:rFonts w:ascii="Times New Roman" w:eastAsia="Calibri" w:hAnsi="Times New Roman" w:cs="Times New Roman"/>
          <w:bCs/>
          <w:sz w:val="28"/>
          <w:szCs w:val="28"/>
          <w:lang w:val="ru-RU" w:eastAsia="ru-RU"/>
        </w:rPr>
        <w:t>), на 10,91% (</w:t>
      </w:r>
      <w:r w:rsidRPr="003531C6">
        <w:rPr>
          <w:rFonts w:ascii="Times New Roman" w:eastAsia="Calibri" w:hAnsi="Times New Roman" w:cs="Times New Roman"/>
          <w:sz w:val="28"/>
          <w:szCs w:val="28"/>
          <w:lang w:val="ru-RU"/>
        </w:rPr>
        <w:t>p = 0,000</w:t>
      </w:r>
      <w:r w:rsidRPr="003531C6">
        <w:rPr>
          <w:rFonts w:ascii="Times New Roman" w:eastAsia="Calibri" w:hAnsi="Times New Roman" w:cs="Times New Roman"/>
          <w:bCs/>
          <w:sz w:val="28"/>
          <w:szCs w:val="28"/>
          <w:lang w:val="ru-RU" w:eastAsia="ru-RU"/>
        </w:rPr>
        <w:t xml:space="preserve">) соответственно группам пациентов.   </w:t>
      </w:r>
    </w:p>
    <w:p w14:paraId="72DC9641" w14:textId="3B932355" w:rsidR="001D7EC1" w:rsidRPr="003531C6" w:rsidRDefault="001D7EC1" w:rsidP="00B02BD2">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Данная динамика отражает положительное влияние на иммунный статус пациентов совместного применение энтерального и парентерального типа нутритивной поддержки в послеоперационном периоде у данного контингента пациентов.</w:t>
      </w:r>
    </w:p>
    <w:p w14:paraId="42422294" w14:textId="14E9C2AA"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Сравнительный анализ динамики значений АЛТ и АСТ в 3-х группах пациентов (рисунки 46,</w:t>
      </w:r>
      <w:r w:rsidR="002F2D97">
        <w:rPr>
          <w:rFonts w:ascii="Times New Roman" w:eastAsia="Calibri" w:hAnsi="Times New Roman" w:cs="Times New Roman"/>
          <w:sz w:val="28"/>
          <w:szCs w:val="28"/>
          <w:lang w:val="ru-RU" w:eastAsia="ru-RU"/>
        </w:rPr>
        <w:t xml:space="preserve"> </w:t>
      </w:r>
      <w:r w:rsidRPr="003531C6">
        <w:rPr>
          <w:rFonts w:ascii="Times New Roman" w:eastAsia="Calibri" w:hAnsi="Times New Roman" w:cs="Times New Roman"/>
          <w:sz w:val="28"/>
          <w:szCs w:val="28"/>
          <w:lang w:val="ru-RU" w:eastAsia="ru-RU"/>
        </w:rPr>
        <w:t>47,</w:t>
      </w:r>
      <w:r w:rsidR="002F2D97">
        <w:rPr>
          <w:rFonts w:ascii="Times New Roman" w:eastAsia="Calibri" w:hAnsi="Times New Roman" w:cs="Times New Roman"/>
          <w:sz w:val="28"/>
          <w:szCs w:val="28"/>
          <w:lang w:val="ru-RU" w:eastAsia="ru-RU"/>
        </w:rPr>
        <w:t xml:space="preserve"> </w:t>
      </w:r>
      <w:r w:rsidRPr="003531C6">
        <w:rPr>
          <w:rFonts w:ascii="Times New Roman" w:eastAsia="Calibri" w:hAnsi="Times New Roman" w:cs="Times New Roman"/>
          <w:sz w:val="28"/>
          <w:szCs w:val="28"/>
          <w:lang w:val="ru-RU" w:eastAsia="ru-RU"/>
        </w:rPr>
        <w:t>48,</w:t>
      </w:r>
      <w:r w:rsidR="002F2D97">
        <w:rPr>
          <w:rFonts w:ascii="Times New Roman" w:eastAsia="Calibri" w:hAnsi="Times New Roman" w:cs="Times New Roman"/>
          <w:sz w:val="28"/>
          <w:szCs w:val="28"/>
          <w:lang w:val="ru-RU" w:eastAsia="ru-RU"/>
        </w:rPr>
        <w:t xml:space="preserve"> </w:t>
      </w:r>
      <w:r w:rsidRPr="003531C6">
        <w:rPr>
          <w:rFonts w:ascii="Times New Roman" w:eastAsia="Calibri" w:hAnsi="Times New Roman" w:cs="Times New Roman"/>
          <w:sz w:val="28"/>
          <w:szCs w:val="28"/>
          <w:lang w:val="ru-RU" w:eastAsia="ru-RU"/>
        </w:rPr>
        <w:t>49,</w:t>
      </w:r>
      <w:r w:rsidR="002F2D97">
        <w:rPr>
          <w:rFonts w:ascii="Times New Roman" w:eastAsia="Calibri" w:hAnsi="Times New Roman" w:cs="Times New Roman"/>
          <w:sz w:val="28"/>
          <w:szCs w:val="28"/>
          <w:lang w:val="ru-RU" w:eastAsia="ru-RU"/>
        </w:rPr>
        <w:t xml:space="preserve"> </w:t>
      </w:r>
      <w:r w:rsidRPr="003531C6">
        <w:rPr>
          <w:rFonts w:ascii="Times New Roman" w:eastAsia="Calibri" w:hAnsi="Times New Roman" w:cs="Times New Roman"/>
          <w:sz w:val="28"/>
          <w:szCs w:val="28"/>
          <w:lang w:val="ru-RU" w:eastAsia="ru-RU"/>
        </w:rPr>
        <w:t>50,</w:t>
      </w:r>
      <w:r w:rsidR="002F2D97">
        <w:rPr>
          <w:rFonts w:ascii="Times New Roman" w:eastAsia="Calibri" w:hAnsi="Times New Roman" w:cs="Times New Roman"/>
          <w:sz w:val="28"/>
          <w:szCs w:val="28"/>
          <w:lang w:val="ru-RU" w:eastAsia="ru-RU"/>
        </w:rPr>
        <w:t xml:space="preserve"> </w:t>
      </w:r>
      <w:r w:rsidRPr="003531C6">
        <w:rPr>
          <w:rFonts w:ascii="Times New Roman" w:eastAsia="Calibri" w:hAnsi="Times New Roman" w:cs="Times New Roman"/>
          <w:sz w:val="28"/>
          <w:szCs w:val="28"/>
          <w:lang w:val="ru-RU" w:eastAsia="ru-RU"/>
        </w:rPr>
        <w:t>51) на 1-е, 5-е, 10-е сутки послеоперационного периода, отражает превышение их нормальных показателей после операции у части пациентов в десятки раз в первые сутки послеоперационного периода. Данные сдвиги можно объяснить, прежде всего, непосредственно оперативным вмешательством и его объемом, основным заболеванием гепатопанкреатодуоденальной зоны и связанной с ним цитолитическим синдромом на фоне холестаза.</w:t>
      </w:r>
    </w:p>
    <w:p w14:paraId="60057374" w14:textId="2FC407A2" w:rsidR="001D7EC1" w:rsidRPr="003531C6" w:rsidRDefault="001D7EC1" w:rsidP="003531C6">
      <w:pPr>
        <w:spacing w:after="0" w:line="240" w:lineRule="auto"/>
        <w:jc w:val="both"/>
        <w:rPr>
          <w:rFonts w:ascii="Times New Roman" w:eastAsia="Calibri" w:hAnsi="Times New Roman" w:cs="Times New Roman"/>
          <w:sz w:val="28"/>
          <w:szCs w:val="28"/>
          <w:lang w:val="ru-RU" w:eastAsia="ru-RU"/>
        </w:rPr>
      </w:pPr>
    </w:p>
    <w:p w14:paraId="4C2B1D81" w14:textId="4D6FEB9E" w:rsidR="001D7EC1" w:rsidRPr="003531C6" w:rsidRDefault="009177AE" w:rsidP="003531C6">
      <w:pPr>
        <w:spacing w:after="0" w:line="240" w:lineRule="auto"/>
        <w:jc w:val="center"/>
        <w:rPr>
          <w:rFonts w:ascii="Times New Roman" w:eastAsia="Calibri" w:hAnsi="Times New Roman" w:cs="Times New Roman"/>
          <w:noProof/>
          <w:lang w:val="ru-RU"/>
        </w:rPr>
      </w:pPr>
      <w:r w:rsidRPr="003531C6">
        <w:object w:dxaOrig="6804" w:dyaOrig="4536" w14:anchorId="0FA1CE31">
          <v:shape id="_x0000_i1060" type="#_x0000_t75" style="width:339.75pt;height:226.5pt" o:ole="">
            <v:imagedata r:id="rId90" o:title=""/>
          </v:shape>
          <o:OLEObject Type="Embed" ProgID="STATISTICA.Graph" ShapeID="_x0000_i1060" DrawAspect="Content" ObjectID="_1714975810" r:id="rId91">
            <o:FieldCodes>\s</o:FieldCodes>
          </o:OLEObject>
        </w:object>
      </w:r>
    </w:p>
    <w:p w14:paraId="267815DC"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60320" behindDoc="0" locked="0" layoutInCell="1" allowOverlap="1" wp14:anchorId="4D4B43C6" wp14:editId="5B73CFE1">
                <wp:simplePos x="0" y="0"/>
                <wp:positionH relativeFrom="leftMargin">
                  <wp:posOffset>2232660</wp:posOffset>
                </wp:positionH>
                <wp:positionV relativeFrom="paragraph">
                  <wp:posOffset>10795</wp:posOffset>
                </wp:positionV>
                <wp:extent cx="95250" cy="180975"/>
                <wp:effectExtent l="0" t="0" r="19050" b="28575"/>
                <wp:wrapNone/>
                <wp:docPr id="2697" name="Прямоугольник 2697"/>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9AD0A" id="Прямоугольник 2697" o:spid="_x0000_s1026" style="position:absolute;margin-left:175.8pt;margin-top:.85pt;width:7.5pt;height:14.25pt;z-index:251960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61344" behindDoc="0" locked="0" layoutInCell="1" allowOverlap="1" wp14:anchorId="04FAD97C" wp14:editId="26762F5C">
                <wp:simplePos x="0" y="0"/>
                <wp:positionH relativeFrom="leftMargin">
                  <wp:posOffset>1425191</wp:posOffset>
                </wp:positionH>
                <wp:positionV relativeFrom="paragraph">
                  <wp:posOffset>80010</wp:posOffset>
                </wp:positionV>
                <wp:extent cx="66675" cy="85725"/>
                <wp:effectExtent l="0" t="0" r="28575" b="28575"/>
                <wp:wrapNone/>
                <wp:docPr id="2699" name="Прямоугольник 2699"/>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7A33C" id="Прямоугольник 2699" o:spid="_x0000_s1026" style="position:absolute;margin-left:112.2pt;margin-top:6.3pt;width:5.25pt;height:6.75pt;z-index:25196134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1F039093" wp14:editId="66CE1B10">
            <wp:extent cx="148442" cy="172192"/>
            <wp:effectExtent l="0" t="0" r="4445" b="0"/>
            <wp:docPr id="2700" name="Рисунок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67EB69EB"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18E6334D" w14:textId="2350B21A"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9177AE"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46</w:t>
      </w:r>
      <w:r w:rsidR="009177AE"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АЛТ крови у пациентов 3-х групп при нутритивной поддержке в раннем послеоперационном периоде на 1-е сутки</w:t>
      </w:r>
    </w:p>
    <w:p w14:paraId="1BDD64BE" w14:textId="77777777" w:rsidR="001D7EC1" w:rsidRPr="003531C6" w:rsidRDefault="001D7EC1" w:rsidP="003531C6">
      <w:pPr>
        <w:spacing w:after="0" w:line="240" w:lineRule="auto"/>
        <w:jc w:val="both"/>
        <w:rPr>
          <w:rFonts w:ascii="Times New Roman" w:eastAsia="Calibri" w:hAnsi="Times New Roman" w:cs="Times New Roman"/>
          <w:bCs/>
          <w:sz w:val="28"/>
          <w:szCs w:val="28"/>
          <w:lang w:val="ru-RU" w:eastAsia="ru-RU"/>
        </w:rPr>
      </w:pPr>
    </w:p>
    <w:p w14:paraId="176E85E6" w14:textId="6F6F01EA" w:rsidR="001D7EC1" w:rsidRPr="003531C6" w:rsidRDefault="00587557" w:rsidP="003531C6">
      <w:pPr>
        <w:spacing w:after="0" w:line="240" w:lineRule="auto"/>
        <w:jc w:val="center"/>
        <w:rPr>
          <w:rFonts w:ascii="Times New Roman" w:eastAsia="Calibri" w:hAnsi="Times New Roman" w:cs="Times New Roman"/>
          <w:bCs/>
          <w:sz w:val="28"/>
          <w:szCs w:val="28"/>
          <w:lang w:val="ru-RU" w:eastAsia="ru-RU"/>
        </w:rPr>
      </w:pPr>
      <w:r w:rsidRPr="003531C6">
        <w:object w:dxaOrig="6804" w:dyaOrig="4536" w14:anchorId="030845EB">
          <v:shape id="_x0000_i1061" type="#_x0000_t75" style="width:339.75pt;height:226.5pt" o:ole="">
            <v:imagedata r:id="rId92" o:title=""/>
          </v:shape>
          <o:OLEObject Type="Embed" ProgID="STATISTICA.Graph" ShapeID="_x0000_i1061" DrawAspect="Content" ObjectID="_1714975811" r:id="rId93">
            <o:FieldCodes>\s</o:FieldCodes>
          </o:OLEObject>
        </w:object>
      </w:r>
    </w:p>
    <w:p w14:paraId="0BF10F7B"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63392" behindDoc="0" locked="0" layoutInCell="1" allowOverlap="1" wp14:anchorId="1C89E5CB" wp14:editId="71416F17">
                <wp:simplePos x="0" y="0"/>
                <wp:positionH relativeFrom="leftMargin">
                  <wp:posOffset>2232660</wp:posOffset>
                </wp:positionH>
                <wp:positionV relativeFrom="paragraph">
                  <wp:posOffset>10795</wp:posOffset>
                </wp:positionV>
                <wp:extent cx="95250" cy="180975"/>
                <wp:effectExtent l="0" t="0" r="19050" b="28575"/>
                <wp:wrapNone/>
                <wp:docPr id="2701" name="Прямоугольник 2701"/>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6D909" id="Прямоугольник 2701" o:spid="_x0000_s1026" style="position:absolute;margin-left:175.8pt;margin-top:.85pt;width:7.5pt;height:14.25pt;z-index:251963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64416" behindDoc="0" locked="0" layoutInCell="1" allowOverlap="1" wp14:anchorId="764FB718" wp14:editId="6B300994">
                <wp:simplePos x="0" y="0"/>
                <wp:positionH relativeFrom="leftMargin">
                  <wp:posOffset>1425191</wp:posOffset>
                </wp:positionH>
                <wp:positionV relativeFrom="paragraph">
                  <wp:posOffset>80010</wp:posOffset>
                </wp:positionV>
                <wp:extent cx="66675" cy="85725"/>
                <wp:effectExtent l="0" t="0" r="28575" b="28575"/>
                <wp:wrapNone/>
                <wp:docPr id="2702" name="Прямоугольник 2702"/>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7381B" id="Прямоугольник 2702" o:spid="_x0000_s1026" style="position:absolute;margin-left:112.2pt;margin-top:6.3pt;width:5.25pt;height:6.75pt;z-index:2519644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2CEC6854" wp14:editId="046B3835">
            <wp:extent cx="148442" cy="172192"/>
            <wp:effectExtent l="0" t="0" r="4445" b="0"/>
            <wp:docPr id="2703" name="Рисунок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39EB8CEB"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1029563B" w14:textId="71FAF6D9"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587557"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47</w:t>
      </w:r>
      <w:r w:rsidR="00587557"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АЛТ крови у пациентов 3-х групп при нутритивной поддержке в раннем послеоп</w:t>
      </w:r>
      <w:r w:rsidR="00076E45" w:rsidRPr="003531C6">
        <w:rPr>
          <w:rFonts w:ascii="Times New Roman" w:eastAsia="Calibri" w:hAnsi="Times New Roman" w:cs="Times New Roman"/>
          <w:bCs/>
          <w:sz w:val="28"/>
          <w:szCs w:val="28"/>
          <w:lang w:val="ru-RU" w:eastAsia="ru-RU"/>
        </w:rPr>
        <w:t>ерационном периоде на 5-е сутки</w:t>
      </w:r>
    </w:p>
    <w:p w14:paraId="1CDDE143" w14:textId="77777777" w:rsidR="001D7EC1" w:rsidRPr="003531C6" w:rsidRDefault="001D7EC1" w:rsidP="003531C6">
      <w:pPr>
        <w:spacing w:after="0" w:line="240" w:lineRule="auto"/>
        <w:jc w:val="both"/>
        <w:rPr>
          <w:rFonts w:ascii="Times New Roman" w:eastAsia="Calibri" w:hAnsi="Times New Roman" w:cs="Times New Roman"/>
          <w:bCs/>
          <w:sz w:val="28"/>
          <w:szCs w:val="28"/>
          <w:lang w:val="ru-RU" w:eastAsia="ru-RU"/>
        </w:rPr>
      </w:pPr>
    </w:p>
    <w:p w14:paraId="07179A4A" w14:textId="41D77585" w:rsidR="001D7EC1" w:rsidRPr="003531C6" w:rsidRDefault="006975A3" w:rsidP="003531C6">
      <w:pPr>
        <w:spacing w:after="0" w:line="240" w:lineRule="auto"/>
        <w:jc w:val="center"/>
        <w:rPr>
          <w:rFonts w:ascii="Times New Roman" w:eastAsia="Calibri" w:hAnsi="Times New Roman" w:cs="Times New Roman"/>
          <w:bCs/>
          <w:sz w:val="28"/>
          <w:szCs w:val="28"/>
          <w:lang w:val="ru-RU" w:eastAsia="ru-RU"/>
        </w:rPr>
      </w:pPr>
      <w:r w:rsidRPr="003531C6">
        <w:object w:dxaOrig="6804" w:dyaOrig="4536" w14:anchorId="205A4360">
          <v:shape id="_x0000_i1062" type="#_x0000_t75" style="width:339.75pt;height:226.5pt" o:ole="">
            <v:imagedata r:id="rId94" o:title=""/>
          </v:shape>
          <o:OLEObject Type="Embed" ProgID="STATISTICA.Graph" ShapeID="_x0000_i1062" DrawAspect="Content" ObjectID="_1714975812" r:id="rId95">
            <o:FieldCodes>\s</o:FieldCodes>
          </o:OLEObject>
        </w:object>
      </w:r>
    </w:p>
    <w:p w14:paraId="20580CFE"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66464" behindDoc="0" locked="0" layoutInCell="1" allowOverlap="1" wp14:anchorId="60B4CCF8" wp14:editId="13283F41">
                <wp:simplePos x="0" y="0"/>
                <wp:positionH relativeFrom="leftMargin">
                  <wp:posOffset>2232660</wp:posOffset>
                </wp:positionH>
                <wp:positionV relativeFrom="paragraph">
                  <wp:posOffset>10795</wp:posOffset>
                </wp:positionV>
                <wp:extent cx="95250" cy="180975"/>
                <wp:effectExtent l="0" t="0" r="19050" b="28575"/>
                <wp:wrapNone/>
                <wp:docPr id="2704" name="Прямоугольник 2704"/>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492A5" id="Прямоугольник 2704" o:spid="_x0000_s1026" style="position:absolute;margin-left:175.8pt;margin-top:.85pt;width:7.5pt;height:14.25pt;z-index:251966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67488" behindDoc="0" locked="0" layoutInCell="1" allowOverlap="1" wp14:anchorId="0A0F6F71" wp14:editId="0D32F8D4">
                <wp:simplePos x="0" y="0"/>
                <wp:positionH relativeFrom="leftMargin">
                  <wp:posOffset>1425191</wp:posOffset>
                </wp:positionH>
                <wp:positionV relativeFrom="paragraph">
                  <wp:posOffset>80010</wp:posOffset>
                </wp:positionV>
                <wp:extent cx="66675" cy="85725"/>
                <wp:effectExtent l="0" t="0" r="28575" b="28575"/>
                <wp:wrapNone/>
                <wp:docPr id="2528" name="Прямоугольник 2528"/>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C78A3" id="Прямоугольник 2528" o:spid="_x0000_s1026" style="position:absolute;margin-left:112.2pt;margin-top:6.3pt;width:5.25pt;height:6.75pt;z-index:25196748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77808805" wp14:editId="18EF3210">
            <wp:extent cx="148442" cy="172192"/>
            <wp:effectExtent l="0" t="0" r="4445" b="0"/>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6CF7278A"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7F311DD1" w14:textId="03C3D362"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CE479F"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48</w:t>
      </w:r>
      <w:r w:rsidR="00CE479F"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w:t>
      </w:r>
      <w:r w:rsidR="00DB0CF5" w:rsidRPr="003531C6">
        <w:rPr>
          <w:rFonts w:ascii="Times New Roman" w:eastAsia="Calibri" w:hAnsi="Times New Roman" w:cs="Times New Roman"/>
          <w:bCs/>
          <w:sz w:val="28"/>
          <w:szCs w:val="28"/>
          <w:lang w:val="ru-RU" w:eastAsia="ru-RU"/>
        </w:rPr>
        <w:t xml:space="preserve">ализ динамики уровня АЛТ крови </w:t>
      </w:r>
      <w:r w:rsidRPr="003531C6">
        <w:rPr>
          <w:rFonts w:ascii="Times New Roman" w:eastAsia="Calibri" w:hAnsi="Times New Roman" w:cs="Times New Roman"/>
          <w:bCs/>
          <w:sz w:val="28"/>
          <w:szCs w:val="28"/>
          <w:lang w:val="ru-RU" w:eastAsia="ru-RU"/>
        </w:rPr>
        <w:t>у пациентов 3-х групп при нутритивной поддержке в раннем послеоперационном периоде на</w:t>
      </w:r>
      <w:r w:rsidR="00DB0CF5" w:rsidRPr="003531C6">
        <w:rPr>
          <w:rFonts w:ascii="Times New Roman" w:eastAsia="Calibri" w:hAnsi="Times New Roman" w:cs="Times New Roman"/>
          <w:bCs/>
          <w:sz w:val="28"/>
          <w:szCs w:val="28"/>
          <w:lang w:val="ru-RU" w:eastAsia="ru-RU"/>
        </w:rPr>
        <w:t xml:space="preserve"> 10-е сутки</w:t>
      </w:r>
    </w:p>
    <w:p w14:paraId="1A51E88B" w14:textId="77777777" w:rsidR="001D7EC1" w:rsidRPr="003531C6" w:rsidRDefault="001D7EC1" w:rsidP="003531C6">
      <w:pPr>
        <w:spacing w:after="0" w:line="240" w:lineRule="auto"/>
        <w:jc w:val="both"/>
        <w:rPr>
          <w:rFonts w:ascii="Times New Roman" w:eastAsia="Calibri" w:hAnsi="Times New Roman" w:cs="Times New Roman"/>
          <w:bCs/>
          <w:sz w:val="28"/>
          <w:szCs w:val="28"/>
          <w:lang w:val="ru-RU" w:eastAsia="ru-RU"/>
        </w:rPr>
      </w:pPr>
    </w:p>
    <w:p w14:paraId="2CBC0137" w14:textId="5761745D" w:rsidR="001D7EC1" w:rsidRPr="003531C6" w:rsidRDefault="001B74A7" w:rsidP="003531C6">
      <w:pPr>
        <w:spacing w:after="0" w:line="240" w:lineRule="auto"/>
        <w:jc w:val="center"/>
        <w:rPr>
          <w:rFonts w:ascii="Times New Roman" w:eastAsia="Calibri" w:hAnsi="Times New Roman" w:cs="Times New Roman"/>
          <w:bCs/>
          <w:sz w:val="28"/>
          <w:szCs w:val="28"/>
          <w:lang w:val="ru-RU" w:eastAsia="ru-RU"/>
        </w:rPr>
      </w:pPr>
      <w:r w:rsidRPr="003531C6">
        <w:object w:dxaOrig="6804" w:dyaOrig="4536" w14:anchorId="75C9BCEB">
          <v:shape id="_x0000_i1063" type="#_x0000_t75" style="width:339.75pt;height:226.5pt" o:ole="">
            <v:imagedata r:id="rId96" o:title=""/>
          </v:shape>
          <o:OLEObject Type="Embed" ProgID="STATISTICA.Graph" ShapeID="_x0000_i1063" DrawAspect="Content" ObjectID="_1714975813" r:id="rId97">
            <o:FieldCodes>\s</o:FieldCodes>
          </o:OLEObject>
        </w:object>
      </w:r>
    </w:p>
    <w:p w14:paraId="2B60483C"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69536" behindDoc="0" locked="0" layoutInCell="1" allowOverlap="1" wp14:anchorId="0A7450C3" wp14:editId="2B4B096E">
                <wp:simplePos x="0" y="0"/>
                <wp:positionH relativeFrom="leftMargin">
                  <wp:posOffset>2232660</wp:posOffset>
                </wp:positionH>
                <wp:positionV relativeFrom="paragraph">
                  <wp:posOffset>10795</wp:posOffset>
                </wp:positionV>
                <wp:extent cx="95250" cy="180975"/>
                <wp:effectExtent l="0" t="0" r="19050" b="28575"/>
                <wp:wrapNone/>
                <wp:docPr id="2530" name="Прямоугольник 2530"/>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A73A4" id="Прямоугольник 2530" o:spid="_x0000_s1026" style="position:absolute;margin-left:175.8pt;margin-top:.85pt;width:7.5pt;height:14.25pt;z-index:251969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70560" behindDoc="0" locked="0" layoutInCell="1" allowOverlap="1" wp14:anchorId="78B58A76" wp14:editId="678DD856">
                <wp:simplePos x="0" y="0"/>
                <wp:positionH relativeFrom="leftMargin">
                  <wp:posOffset>1425191</wp:posOffset>
                </wp:positionH>
                <wp:positionV relativeFrom="paragraph">
                  <wp:posOffset>80010</wp:posOffset>
                </wp:positionV>
                <wp:extent cx="66675" cy="85725"/>
                <wp:effectExtent l="0" t="0" r="28575" b="28575"/>
                <wp:wrapNone/>
                <wp:docPr id="2531" name="Прямоугольник 2531"/>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6C1C2" id="Прямоугольник 2531" o:spid="_x0000_s1026" style="position:absolute;margin-left:112.2pt;margin-top:6.3pt;width:5.25pt;height:6.75pt;z-index:2519705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47B144AB" wp14:editId="76A41D66">
            <wp:extent cx="148442" cy="172192"/>
            <wp:effectExtent l="0" t="0" r="4445" b="0"/>
            <wp:docPr id="2532"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27BFF705"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6A0255E6" w14:textId="7262F175"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1B74A7"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49</w:t>
      </w:r>
      <w:r w:rsidR="001B74A7"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w:t>
      </w:r>
      <w:r w:rsidR="00DB0CF5" w:rsidRPr="003531C6">
        <w:rPr>
          <w:rFonts w:ascii="Times New Roman" w:eastAsia="Calibri" w:hAnsi="Times New Roman" w:cs="Times New Roman"/>
          <w:bCs/>
          <w:sz w:val="28"/>
          <w:szCs w:val="28"/>
          <w:lang w:val="ru-RU" w:eastAsia="ru-RU"/>
        </w:rPr>
        <w:t>нализ динамики уровня АСТ крови</w:t>
      </w:r>
      <w:r w:rsidRPr="003531C6">
        <w:rPr>
          <w:rFonts w:ascii="Times New Roman" w:eastAsia="Calibri" w:hAnsi="Times New Roman" w:cs="Times New Roman"/>
          <w:bCs/>
          <w:sz w:val="28"/>
          <w:szCs w:val="28"/>
          <w:lang w:val="ru-RU" w:eastAsia="ru-RU"/>
        </w:rPr>
        <w:t xml:space="preserve"> у пациентов 3-х групп при нутритивной поддержке в раннем послеоп</w:t>
      </w:r>
      <w:r w:rsidR="00DB0CF5" w:rsidRPr="003531C6">
        <w:rPr>
          <w:rFonts w:ascii="Times New Roman" w:eastAsia="Calibri" w:hAnsi="Times New Roman" w:cs="Times New Roman"/>
          <w:bCs/>
          <w:sz w:val="28"/>
          <w:szCs w:val="28"/>
          <w:lang w:val="ru-RU" w:eastAsia="ru-RU"/>
        </w:rPr>
        <w:t>ерационном периоде на 1-е сутки</w:t>
      </w:r>
    </w:p>
    <w:p w14:paraId="76A63563" w14:textId="77777777" w:rsidR="001D7EC1" w:rsidRPr="003531C6" w:rsidRDefault="001D7EC1" w:rsidP="003531C6">
      <w:pPr>
        <w:spacing w:after="0" w:line="240" w:lineRule="auto"/>
        <w:jc w:val="both"/>
        <w:rPr>
          <w:rFonts w:ascii="Times New Roman" w:eastAsia="Calibri" w:hAnsi="Times New Roman" w:cs="Times New Roman"/>
          <w:bCs/>
          <w:sz w:val="28"/>
          <w:szCs w:val="28"/>
          <w:lang w:val="ru-RU" w:eastAsia="ru-RU"/>
        </w:rPr>
      </w:pPr>
    </w:p>
    <w:p w14:paraId="7EE23ACC" w14:textId="6345376F" w:rsidR="001D7EC1" w:rsidRPr="003531C6" w:rsidRDefault="007D0459" w:rsidP="003531C6">
      <w:pPr>
        <w:spacing w:after="0" w:line="240" w:lineRule="auto"/>
        <w:jc w:val="center"/>
        <w:rPr>
          <w:rFonts w:ascii="Times New Roman" w:eastAsia="Calibri" w:hAnsi="Times New Roman" w:cs="Times New Roman"/>
          <w:sz w:val="28"/>
          <w:szCs w:val="28"/>
          <w:u w:val="single"/>
          <w:lang w:val="ru-RU" w:eastAsia="ru-RU"/>
        </w:rPr>
      </w:pPr>
      <w:r w:rsidRPr="003531C6">
        <w:object w:dxaOrig="6804" w:dyaOrig="4536" w14:anchorId="1FFA6018">
          <v:shape id="_x0000_i1064" type="#_x0000_t75" style="width:339.75pt;height:226.5pt" o:ole="">
            <v:imagedata r:id="rId98" o:title=""/>
          </v:shape>
          <o:OLEObject Type="Embed" ProgID="STATISTICA.Graph" ShapeID="_x0000_i1064" DrawAspect="Content" ObjectID="_1714975814" r:id="rId99">
            <o:FieldCodes>\s</o:FieldCodes>
          </o:OLEObject>
        </w:object>
      </w:r>
    </w:p>
    <w:p w14:paraId="1108C4A0"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72608" behindDoc="0" locked="0" layoutInCell="1" allowOverlap="1" wp14:anchorId="7C2DF476" wp14:editId="0A084BE1">
                <wp:simplePos x="0" y="0"/>
                <wp:positionH relativeFrom="leftMargin">
                  <wp:posOffset>2232660</wp:posOffset>
                </wp:positionH>
                <wp:positionV relativeFrom="paragraph">
                  <wp:posOffset>10795</wp:posOffset>
                </wp:positionV>
                <wp:extent cx="95250" cy="180975"/>
                <wp:effectExtent l="0" t="0" r="19050" b="28575"/>
                <wp:wrapNone/>
                <wp:docPr id="2533" name="Прямоугольник 2533"/>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B9366" id="Прямоугольник 2533" o:spid="_x0000_s1026" style="position:absolute;margin-left:175.8pt;margin-top:.85pt;width:7.5pt;height:14.25pt;z-index:25197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73632" behindDoc="0" locked="0" layoutInCell="1" allowOverlap="1" wp14:anchorId="7B53B7B3" wp14:editId="55BB3A5F">
                <wp:simplePos x="0" y="0"/>
                <wp:positionH relativeFrom="leftMargin">
                  <wp:posOffset>1425191</wp:posOffset>
                </wp:positionH>
                <wp:positionV relativeFrom="paragraph">
                  <wp:posOffset>80010</wp:posOffset>
                </wp:positionV>
                <wp:extent cx="66675" cy="85725"/>
                <wp:effectExtent l="0" t="0" r="28575" b="28575"/>
                <wp:wrapNone/>
                <wp:docPr id="2536" name="Прямоугольник 2536"/>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D2E49" id="Прямоугольник 2536" o:spid="_x0000_s1026" style="position:absolute;margin-left:112.2pt;margin-top:6.3pt;width:5.25pt;height:6.75pt;z-index:25197363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0ABB4161" wp14:editId="4CC7EB2C">
            <wp:extent cx="148442" cy="172192"/>
            <wp:effectExtent l="0" t="0" r="4445" b="0"/>
            <wp:docPr id="2538" name="Рисунок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186BD743"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5E917437" w14:textId="543ED52D"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7D0459"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50</w:t>
      </w:r>
      <w:r w:rsidR="007D0459"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АСТ крови у пациентов 3-х групп при нутритивной поддержке в раннем послеоп</w:t>
      </w:r>
      <w:r w:rsidR="000C0A8A" w:rsidRPr="003531C6">
        <w:rPr>
          <w:rFonts w:ascii="Times New Roman" w:eastAsia="Calibri" w:hAnsi="Times New Roman" w:cs="Times New Roman"/>
          <w:bCs/>
          <w:sz w:val="28"/>
          <w:szCs w:val="28"/>
          <w:lang w:val="ru-RU" w:eastAsia="ru-RU"/>
        </w:rPr>
        <w:t>ерационном периоде на 5-е сутки</w:t>
      </w:r>
    </w:p>
    <w:p w14:paraId="0D244869" w14:textId="77777777" w:rsidR="001D7EC1" w:rsidRPr="003531C6" w:rsidRDefault="001D7EC1" w:rsidP="003531C6">
      <w:pPr>
        <w:spacing w:after="0" w:line="240" w:lineRule="auto"/>
        <w:jc w:val="both"/>
        <w:rPr>
          <w:rFonts w:ascii="Times New Roman" w:eastAsia="Calibri" w:hAnsi="Times New Roman" w:cs="Times New Roman"/>
          <w:bCs/>
          <w:sz w:val="28"/>
          <w:szCs w:val="28"/>
          <w:lang w:val="ru-RU" w:eastAsia="ru-RU"/>
        </w:rPr>
      </w:pPr>
    </w:p>
    <w:p w14:paraId="43FAA33C" w14:textId="417A7273" w:rsidR="001D7EC1" w:rsidRPr="003531C6" w:rsidRDefault="009E588B" w:rsidP="003531C6">
      <w:pPr>
        <w:spacing w:after="0" w:line="240" w:lineRule="auto"/>
        <w:jc w:val="center"/>
        <w:rPr>
          <w:rFonts w:ascii="Times New Roman" w:eastAsia="Calibri" w:hAnsi="Times New Roman" w:cs="Times New Roman"/>
          <w:sz w:val="28"/>
          <w:szCs w:val="28"/>
          <w:u w:val="single"/>
          <w:lang w:val="ru-RU" w:eastAsia="ru-RU"/>
        </w:rPr>
      </w:pPr>
      <w:r w:rsidRPr="003531C6">
        <w:object w:dxaOrig="6804" w:dyaOrig="4536" w14:anchorId="34F1F616">
          <v:shape id="_x0000_i1065" type="#_x0000_t75" style="width:339.75pt;height:226.5pt" o:ole="">
            <v:imagedata r:id="rId100" o:title=""/>
          </v:shape>
          <o:OLEObject Type="Embed" ProgID="STATISTICA.Graph" ShapeID="_x0000_i1065" DrawAspect="Content" ObjectID="_1714975815" r:id="rId101">
            <o:FieldCodes>\s</o:FieldCodes>
          </o:OLEObject>
        </w:object>
      </w:r>
    </w:p>
    <w:p w14:paraId="2C95D505"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75680" behindDoc="0" locked="0" layoutInCell="1" allowOverlap="1" wp14:anchorId="7E75736A" wp14:editId="7AD9B313">
                <wp:simplePos x="0" y="0"/>
                <wp:positionH relativeFrom="leftMargin">
                  <wp:posOffset>2232660</wp:posOffset>
                </wp:positionH>
                <wp:positionV relativeFrom="paragraph">
                  <wp:posOffset>10795</wp:posOffset>
                </wp:positionV>
                <wp:extent cx="95250" cy="180975"/>
                <wp:effectExtent l="0" t="0" r="19050" b="28575"/>
                <wp:wrapNone/>
                <wp:docPr id="2539" name="Прямоугольник 2539"/>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0BF33" id="Прямоугольник 2539" o:spid="_x0000_s1026" style="position:absolute;margin-left:175.8pt;margin-top:.85pt;width:7.5pt;height:14.25pt;z-index:251975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76704" behindDoc="0" locked="0" layoutInCell="1" allowOverlap="1" wp14:anchorId="0CB7CCA0" wp14:editId="0231DF2F">
                <wp:simplePos x="0" y="0"/>
                <wp:positionH relativeFrom="leftMargin">
                  <wp:posOffset>1425191</wp:posOffset>
                </wp:positionH>
                <wp:positionV relativeFrom="paragraph">
                  <wp:posOffset>80010</wp:posOffset>
                </wp:positionV>
                <wp:extent cx="66675" cy="85725"/>
                <wp:effectExtent l="0" t="0" r="28575" b="28575"/>
                <wp:wrapNone/>
                <wp:docPr id="2540" name="Прямоугольник 2540"/>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72D62" id="Прямоугольник 2540" o:spid="_x0000_s1026" style="position:absolute;margin-left:112.2pt;margin-top:6.3pt;width:5.25pt;height:6.75pt;z-index:2519767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4E4BC55F" wp14:editId="4BDFA94D">
            <wp:extent cx="148442" cy="172192"/>
            <wp:effectExtent l="0" t="0" r="4445" b="0"/>
            <wp:docPr id="2541" name="Рисунок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0B19F916"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4293AF8A" w14:textId="48BA8D88"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7C345D"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51</w:t>
      </w:r>
      <w:r w:rsidR="007C345D"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АСТ крови у пациентов 3-х групп при нутритивной поддержке в раннем послеопе</w:t>
      </w:r>
      <w:r w:rsidR="000C0A8A" w:rsidRPr="003531C6">
        <w:rPr>
          <w:rFonts w:ascii="Times New Roman" w:eastAsia="Calibri" w:hAnsi="Times New Roman" w:cs="Times New Roman"/>
          <w:bCs/>
          <w:sz w:val="28"/>
          <w:szCs w:val="28"/>
          <w:lang w:val="ru-RU" w:eastAsia="ru-RU"/>
        </w:rPr>
        <w:t>рационном периоде на 10-е сутки</w:t>
      </w:r>
    </w:p>
    <w:p w14:paraId="36C217FA" w14:textId="77777777" w:rsidR="001D7EC1" w:rsidRPr="003531C6" w:rsidRDefault="001D7EC1" w:rsidP="003531C6">
      <w:pPr>
        <w:spacing w:after="0" w:line="240" w:lineRule="auto"/>
        <w:jc w:val="both"/>
        <w:rPr>
          <w:rFonts w:ascii="Times New Roman" w:eastAsia="Calibri" w:hAnsi="Times New Roman" w:cs="Times New Roman"/>
          <w:sz w:val="28"/>
          <w:szCs w:val="28"/>
          <w:lang w:val="ru-RU" w:eastAsia="ru-RU"/>
        </w:rPr>
      </w:pPr>
    </w:p>
    <w:p w14:paraId="63EC03C0" w14:textId="5B9CCEC2"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 xml:space="preserve">В разрезе оценки динамики уровня трансаминаз крови у большей части пациентов первой группы (78,2%) к 5-м и 10-м суткам отмечается снижение показателей АЛТ и АСТ, в среднем, на 32,1 и 40,15%, соответственно. </w:t>
      </w:r>
    </w:p>
    <w:p w14:paraId="7058C25A" w14:textId="080FA92F" w:rsidR="001D7EC1" w:rsidRPr="003531C6" w:rsidRDefault="001D7EC1" w:rsidP="00B02BD2">
      <w:pPr>
        <w:spacing w:after="0" w:line="240" w:lineRule="auto"/>
        <w:ind w:firstLine="709"/>
        <w:jc w:val="both"/>
        <w:rPr>
          <w:rFonts w:ascii="Times New Roman" w:eastAsia="Calibri" w:hAnsi="Times New Roman" w:cs="Times New Roman"/>
          <w:sz w:val="28"/>
          <w:szCs w:val="28"/>
          <w:u w:val="single"/>
          <w:lang w:val="ru-RU" w:eastAsia="ru-RU"/>
        </w:rPr>
      </w:pPr>
      <w:r w:rsidRPr="003531C6">
        <w:rPr>
          <w:rFonts w:ascii="Times New Roman" w:eastAsia="Calibri" w:hAnsi="Times New Roman" w:cs="Times New Roman"/>
          <w:sz w:val="28"/>
          <w:szCs w:val="28"/>
          <w:lang w:val="ru-RU" w:eastAsia="ru-RU"/>
        </w:rPr>
        <w:t xml:space="preserve">У подавляющего числа больных второй группы (81,6%) регистрировалось также статистически значимое снижение уровня данных трансаминаз крови, в </w:t>
      </w:r>
      <w:r w:rsidRPr="003531C6">
        <w:rPr>
          <w:rFonts w:ascii="Times New Roman" w:eastAsia="Calibri" w:hAnsi="Times New Roman" w:cs="Times New Roman"/>
          <w:sz w:val="28"/>
          <w:szCs w:val="28"/>
          <w:lang w:val="ru-RU" w:eastAsia="ru-RU"/>
        </w:rPr>
        <w:lastRenderedPageBreak/>
        <w:t xml:space="preserve">среднем на 72,2% к пятым и 66,7% к 10-м суткам послеоперационного периода от уровня их в крови 5-х суток </w:t>
      </w:r>
      <w:r w:rsidRPr="003531C6">
        <w:rPr>
          <w:rFonts w:ascii="Times New Roman" w:eastAsia="Calibri" w:hAnsi="Times New Roman" w:cs="Times New Roman"/>
          <w:bCs/>
          <w:sz w:val="28"/>
          <w:szCs w:val="28"/>
          <w:lang w:val="ru-RU"/>
        </w:rPr>
        <w:t>послеоперационного периода</w:t>
      </w:r>
      <w:r w:rsidR="008C561E" w:rsidRPr="003531C6">
        <w:rPr>
          <w:rFonts w:ascii="Times New Roman" w:eastAsia="Calibri" w:hAnsi="Times New Roman" w:cs="Times New Roman"/>
          <w:sz w:val="28"/>
          <w:szCs w:val="28"/>
          <w:lang w:val="ru-RU" w:eastAsia="ru-RU"/>
        </w:rPr>
        <w:t>.</w:t>
      </w:r>
    </w:p>
    <w:p w14:paraId="1824DC3A" w14:textId="123C04A5" w:rsidR="001D7EC1" w:rsidRPr="003531C6" w:rsidRDefault="001D7EC1" w:rsidP="00B02BD2">
      <w:pPr>
        <w:autoSpaceDE w:val="0"/>
        <w:autoSpaceDN w:val="0"/>
        <w:adjustRightInd w:val="0"/>
        <w:spacing w:after="0" w:line="240" w:lineRule="auto"/>
        <w:ind w:firstLine="709"/>
        <w:jc w:val="both"/>
        <w:rPr>
          <w:rFonts w:ascii="Times New Roman" w:eastAsia="Calibri" w:hAnsi="Times New Roman" w:cs="Times New Roman"/>
          <w:bCs/>
          <w:sz w:val="28"/>
          <w:szCs w:val="28"/>
          <w:lang w:val="ru-RU"/>
        </w:rPr>
      </w:pPr>
      <w:r w:rsidRPr="003531C6">
        <w:rPr>
          <w:rFonts w:ascii="Times New Roman" w:eastAsia="Calibri" w:hAnsi="Times New Roman" w:cs="Times New Roman"/>
          <w:bCs/>
          <w:sz w:val="28"/>
          <w:szCs w:val="28"/>
          <w:lang w:val="ru-RU"/>
        </w:rPr>
        <w:t>При смешанном типе нутритивной поддержки к 5-м суткам послеоперационного периода среднестатистическое значимое снижение трансаминаз составляло, в среднем, до 72,6% от исходных значений (р=0,000), к 10-м сутками послеоперационного периода их уровень снизился до 63,8% от предыдущего достигнутого значения 5-х суток (р=0,008).</w:t>
      </w:r>
    </w:p>
    <w:p w14:paraId="6ED3D440" w14:textId="1E129712" w:rsidR="001D7EC1" w:rsidRPr="003531C6" w:rsidRDefault="001D7EC1" w:rsidP="00B02BD2">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sz w:val="28"/>
          <w:szCs w:val="28"/>
          <w:lang w:val="ru-RU" w:eastAsia="ru-RU"/>
        </w:rPr>
        <w:t>При сравнении анализов</w:t>
      </w:r>
      <w:r w:rsidRPr="003531C6">
        <w:rPr>
          <w:rFonts w:ascii="Times New Roman" w:eastAsia="Calibri" w:hAnsi="Times New Roman" w:cs="Times New Roman"/>
          <w:bCs/>
          <w:sz w:val="28"/>
          <w:szCs w:val="28"/>
          <w:lang w:val="ru-RU" w:eastAsia="ru-RU"/>
        </w:rPr>
        <w:t xml:space="preserve"> уровня прямого билирубина крови у всех групп питания, имела сильную прямую корреляционную связь со снижением уровней трансаминаз крови, что также было обусловлено созданием достаточного интраоперационного оттока желчи вследствие дренирования желчных путей и ликвидации причины механической желтухи (опухоль).</w:t>
      </w:r>
    </w:p>
    <w:p w14:paraId="4F829FCC" w14:textId="238EC52E" w:rsidR="001D7EC1" w:rsidRPr="003531C6" w:rsidRDefault="001D7EC1" w:rsidP="00B02BD2">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Тем не менее, сохраняющиеся в первые сутки после операции высокие значения прямого билирубина крови, были обусловлены временным отёком желчевыводящих путей (рисунки 52, 53, 54).</w:t>
      </w:r>
    </w:p>
    <w:p w14:paraId="61393B63" w14:textId="77777777" w:rsidR="001D7EC1" w:rsidRPr="003531C6" w:rsidRDefault="001D7EC1" w:rsidP="00B02BD2">
      <w:pPr>
        <w:spacing w:after="0" w:line="240" w:lineRule="auto"/>
        <w:ind w:firstLine="709"/>
        <w:jc w:val="both"/>
        <w:rPr>
          <w:rFonts w:ascii="Times New Roman" w:eastAsia="Calibri" w:hAnsi="Times New Roman" w:cs="Times New Roman"/>
          <w:bCs/>
          <w:sz w:val="28"/>
          <w:szCs w:val="28"/>
          <w:lang w:val="ru-RU" w:eastAsia="ru-RU"/>
        </w:rPr>
      </w:pPr>
    </w:p>
    <w:p w14:paraId="6BA81C7B" w14:textId="5A3485B9" w:rsidR="001D7EC1" w:rsidRPr="003531C6" w:rsidRDefault="00E543DB" w:rsidP="003531C6">
      <w:pPr>
        <w:spacing w:after="0" w:line="240" w:lineRule="auto"/>
        <w:jc w:val="center"/>
        <w:rPr>
          <w:rFonts w:ascii="Times New Roman" w:eastAsia="Calibri" w:hAnsi="Times New Roman" w:cs="Times New Roman"/>
          <w:sz w:val="28"/>
          <w:szCs w:val="28"/>
          <w:lang w:val="ru-RU" w:eastAsia="ru-RU"/>
        </w:rPr>
      </w:pPr>
      <w:r w:rsidRPr="003531C6">
        <w:object w:dxaOrig="6804" w:dyaOrig="4536" w14:anchorId="11A74CA8">
          <v:shape id="_x0000_i1066" type="#_x0000_t75" style="width:339.75pt;height:226.5pt" o:ole="">
            <v:imagedata r:id="rId102" o:title=""/>
          </v:shape>
          <o:OLEObject Type="Embed" ProgID="STATISTICA.Graph" ShapeID="_x0000_i1066" DrawAspect="Content" ObjectID="_1714975816" r:id="rId103">
            <o:FieldCodes>\s</o:FieldCodes>
          </o:OLEObject>
        </w:object>
      </w:r>
    </w:p>
    <w:p w14:paraId="5E6ECD02"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78752" behindDoc="0" locked="0" layoutInCell="1" allowOverlap="1" wp14:anchorId="47A8F210" wp14:editId="375B3305">
                <wp:simplePos x="0" y="0"/>
                <wp:positionH relativeFrom="leftMargin">
                  <wp:posOffset>2232660</wp:posOffset>
                </wp:positionH>
                <wp:positionV relativeFrom="paragraph">
                  <wp:posOffset>10795</wp:posOffset>
                </wp:positionV>
                <wp:extent cx="95250" cy="180975"/>
                <wp:effectExtent l="0" t="0" r="19050" b="28575"/>
                <wp:wrapNone/>
                <wp:docPr id="2542" name="Прямоугольник 2542"/>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FA5B0" id="Прямоугольник 2542" o:spid="_x0000_s1026" style="position:absolute;margin-left:175.8pt;margin-top:.85pt;width:7.5pt;height:14.25pt;z-index:25197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79776" behindDoc="0" locked="0" layoutInCell="1" allowOverlap="1" wp14:anchorId="40C10D2D" wp14:editId="49234054">
                <wp:simplePos x="0" y="0"/>
                <wp:positionH relativeFrom="leftMargin">
                  <wp:posOffset>1425191</wp:posOffset>
                </wp:positionH>
                <wp:positionV relativeFrom="paragraph">
                  <wp:posOffset>80010</wp:posOffset>
                </wp:positionV>
                <wp:extent cx="66675" cy="85725"/>
                <wp:effectExtent l="0" t="0" r="28575" b="28575"/>
                <wp:wrapNone/>
                <wp:docPr id="2543" name="Прямоугольник 2543"/>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9B677" id="Прямоугольник 2543" o:spid="_x0000_s1026" style="position:absolute;margin-left:112.2pt;margin-top:6.3pt;width:5.25pt;height:6.75pt;z-index:2519797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6867AD35" wp14:editId="6C6CAA29">
            <wp:extent cx="148442" cy="172192"/>
            <wp:effectExtent l="0" t="0" r="4445"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5BBB9DFE"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25E0587C" w14:textId="6D25BBA6"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1E62CF"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52</w:t>
      </w:r>
      <w:r w:rsidR="001E62CF"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билирубина крови у всех групп пациентов нутритивной поддержке в раннем послеоперационном периоде на 1-е </w:t>
      </w:r>
      <w:r w:rsidR="002F2D97">
        <w:rPr>
          <w:rFonts w:ascii="Times New Roman" w:eastAsia="Calibri" w:hAnsi="Times New Roman" w:cs="Times New Roman"/>
          <w:bCs/>
          <w:sz w:val="28"/>
          <w:szCs w:val="28"/>
          <w:lang w:val="ru-RU" w:eastAsia="ru-RU"/>
        </w:rPr>
        <w:t>сутки</w:t>
      </w:r>
    </w:p>
    <w:p w14:paraId="2AAF58A7" w14:textId="77777777" w:rsidR="001D7EC1" w:rsidRPr="003531C6" w:rsidRDefault="001D7EC1" w:rsidP="003531C6">
      <w:pPr>
        <w:spacing w:after="0" w:line="240" w:lineRule="auto"/>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bCs/>
          <w:sz w:val="28"/>
          <w:szCs w:val="28"/>
          <w:lang w:val="ru-RU" w:eastAsia="ru-RU"/>
        </w:rPr>
        <w:t xml:space="preserve"> </w:t>
      </w:r>
    </w:p>
    <w:p w14:paraId="23E8BCB6" w14:textId="4D5FCE4C" w:rsidR="001D7EC1" w:rsidRPr="003531C6" w:rsidRDefault="00055EBF" w:rsidP="003531C6">
      <w:pPr>
        <w:spacing w:after="0" w:line="240" w:lineRule="auto"/>
        <w:jc w:val="center"/>
        <w:rPr>
          <w:rFonts w:ascii="Times New Roman" w:eastAsia="Calibri" w:hAnsi="Times New Roman" w:cs="Times New Roman"/>
          <w:sz w:val="28"/>
          <w:szCs w:val="28"/>
          <w:lang w:val="ru-RU" w:eastAsia="ru-RU"/>
        </w:rPr>
      </w:pPr>
      <w:r w:rsidRPr="003531C6">
        <w:object w:dxaOrig="6804" w:dyaOrig="4536" w14:anchorId="28367CD5">
          <v:shape id="_x0000_i1067" type="#_x0000_t75" style="width:339.75pt;height:226.5pt" o:ole="">
            <v:imagedata r:id="rId104" o:title=""/>
          </v:shape>
          <o:OLEObject Type="Embed" ProgID="STATISTICA.Graph" ShapeID="_x0000_i1067" DrawAspect="Content" ObjectID="_1714975817" r:id="rId105">
            <o:FieldCodes>\s</o:FieldCodes>
          </o:OLEObject>
        </w:object>
      </w:r>
    </w:p>
    <w:p w14:paraId="1FC8D3EB"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81824" behindDoc="0" locked="0" layoutInCell="1" allowOverlap="1" wp14:anchorId="3F6F705D" wp14:editId="31367D12">
                <wp:simplePos x="0" y="0"/>
                <wp:positionH relativeFrom="leftMargin">
                  <wp:posOffset>2232660</wp:posOffset>
                </wp:positionH>
                <wp:positionV relativeFrom="paragraph">
                  <wp:posOffset>10795</wp:posOffset>
                </wp:positionV>
                <wp:extent cx="95250" cy="180975"/>
                <wp:effectExtent l="0" t="0" r="19050" b="28575"/>
                <wp:wrapNone/>
                <wp:docPr id="2545" name="Прямоугольник 2545"/>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ECF56" id="Прямоугольник 2545" o:spid="_x0000_s1026" style="position:absolute;margin-left:175.8pt;margin-top:.85pt;width:7.5pt;height:14.25pt;z-index:25198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82848" behindDoc="0" locked="0" layoutInCell="1" allowOverlap="1" wp14:anchorId="1268FADA" wp14:editId="606C3278">
                <wp:simplePos x="0" y="0"/>
                <wp:positionH relativeFrom="leftMargin">
                  <wp:posOffset>1425191</wp:posOffset>
                </wp:positionH>
                <wp:positionV relativeFrom="paragraph">
                  <wp:posOffset>80010</wp:posOffset>
                </wp:positionV>
                <wp:extent cx="66675" cy="85725"/>
                <wp:effectExtent l="0" t="0" r="28575" b="28575"/>
                <wp:wrapNone/>
                <wp:docPr id="2546" name="Прямоугольник 2546"/>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7D423" id="Прямоугольник 2546" o:spid="_x0000_s1026" style="position:absolute;margin-left:112.2pt;margin-top:6.3pt;width:5.25pt;height:6.75pt;z-index:25198284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31D9050E" wp14:editId="6DA3AD4B">
            <wp:extent cx="148442" cy="172192"/>
            <wp:effectExtent l="0" t="0" r="4445" b="0"/>
            <wp:docPr id="2547"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76769CEF"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0A617309" w14:textId="1E17B008"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F54548"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53</w:t>
      </w:r>
      <w:r w:rsidR="00F54548"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билирубина крови у всех групп пациентов нутритивной поддержке в раннем послеоп</w:t>
      </w:r>
      <w:r w:rsidR="002F2D97">
        <w:rPr>
          <w:rFonts w:ascii="Times New Roman" w:eastAsia="Calibri" w:hAnsi="Times New Roman" w:cs="Times New Roman"/>
          <w:bCs/>
          <w:sz w:val="28"/>
          <w:szCs w:val="28"/>
          <w:lang w:val="ru-RU" w:eastAsia="ru-RU"/>
        </w:rPr>
        <w:t>ерационном периоде на 5-е сутки</w:t>
      </w:r>
    </w:p>
    <w:p w14:paraId="27A94AF6" w14:textId="77777777" w:rsidR="001D7EC1" w:rsidRPr="003531C6" w:rsidRDefault="001D7EC1" w:rsidP="003531C6">
      <w:pPr>
        <w:spacing w:after="0" w:line="240" w:lineRule="auto"/>
        <w:jc w:val="both"/>
        <w:rPr>
          <w:rFonts w:ascii="Times New Roman" w:eastAsia="Calibri" w:hAnsi="Times New Roman" w:cs="Times New Roman"/>
          <w:sz w:val="28"/>
          <w:szCs w:val="28"/>
          <w:lang w:val="ru-RU" w:eastAsia="ru-RU"/>
        </w:rPr>
      </w:pPr>
    </w:p>
    <w:p w14:paraId="24AD7A0A" w14:textId="1A1CB0CD" w:rsidR="001D7EC1" w:rsidRPr="003531C6" w:rsidRDefault="00FE7339" w:rsidP="003531C6">
      <w:pPr>
        <w:spacing w:after="0" w:line="240" w:lineRule="auto"/>
        <w:jc w:val="center"/>
        <w:rPr>
          <w:rFonts w:ascii="Times New Roman" w:eastAsia="Calibri" w:hAnsi="Times New Roman" w:cs="Times New Roman"/>
          <w:sz w:val="28"/>
          <w:szCs w:val="28"/>
          <w:lang w:val="ru-RU" w:eastAsia="ru-RU"/>
        </w:rPr>
      </w:pPr>
      <w:r w:rsidRPr="003531C6">
        <w:object w:dxaOrig="6804" w:dyaOrig="4536" w14:anchorId="4B7672BE">
          <v:shape id="_x0000_i1068" type="#_x0000_t75" style="width:339.75pt;height:226.5pt" o:ole="">
            <v:imagedata r:id="rId106" o:title=""/>
          </v:shape>
          <o:OLEObject Type="Embed" ProgID="STATISTICA.Graph" ShapeID="_x0000_i1068" DrawAspect="Content" ObjectID="_1714975818" r:id="rId107">
            <o:FieldCodes>\s</o:FieldCodes>
          </o:OLEObject>
        </w:object>
      </w:r>
    </w:p>
    <w:p w14:paraId="3B3C13D4"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84896" behindDoc="0" locked="0" layoutInCell="1" allowOverlap="1" wp14:anchorId="1FC199FF" wp14:editId="613D8CBF">
                <wp:simplePos x="0" y="0"/>
                <wp:positionH relativeFrom="leftMargin">
                  <wp:posOffset>2232660</wp:posOffset>
                </wp:positionH>
                <wp:positionV relativeFrom="paragraph">
                  <wp:posOffset>10795</wp:posOffset>
                </wp:positionV>
                <wp:extent cx="95250" cy="180975"/>
                <wp:effectExtent l="0" t="0" r="19050" b="28575"/>
                <wp:wrapNone/>
                <wp:docPr id="2548" name="Прямоугольник 2548"/>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BE24F" id="Прямоугольник 2548" o:spid="_x0000_s1026" style="position:absolute;margin-left:175.8pt;margin-top:.85pt;width:7.5pt;height:14.25pt;z-index:25198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85920" behindDoc="0" locked="0" layoutInCell="1" allowOverlap="1" wp14:anchorId="114D75AC" wp14:editId="63A80BBE">
                <wp:simplePos x="0" y="0"/>
                <wp:positionH relativeFrom="leftMargin">
                  <wp:posOffset>1425191</wp:posOffset>
                </wp:positionH>
                <wp:positionV relativeFrom="paragraph">
                  <wp:posOffset>80010</wp:posOffset>
                </wp:positionV>
                <wp:extent cx="66675" cy="85725"/>
                <wp:effectExtent l="0" t="0" r="28575" b="28575"/>
                <wp:wrapNone/>
                <wp:docPr id="2549" name="Прямоугольник 2549"/>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FCAEB" id="Прямоугольник 2549" o:spid="_x0000_s1026" style="position:absolute;margin-left:112.2pt;margin-top:6.3pt;width:5.25pt;height:6.75pt;z-index:25198592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40D76412" wp14:editId="2226DD88">
            <wp:extent cx="148442" cy="172192"/>
            <wp:effectExtent l="0" t="0" r="4445" b="0"/>
            <wp:docPr id="2550" name="Рисунок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0AD16FFB"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22FCEA76" w14:textId="5E43B0F4" w:rsidR="001D7EC1" w:rsidRPr="003531C6" w:rsidRDefault="001D7EC1" w:rsidP="003531C6">
      <w:pPr>
        <w:spacing w:after="0" w:line="240" w:lineRule="auto"/>
        <w:jc w:val="center"/>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Рис</w:t>
      </w:r>
      <w:r w:rsidR="00C32B9A" w:rsidRPr="003531C6">
        <w:rPr>
          <w:rFonts w:ascii="Times New Roman" w:eastAsia="Calibri" w:hAnsi="Times New Roman" w:cs="Times New Roman"/>
          <w:bCs/>
          <w:sz w:val="28"/>
          <w:szCs w:val="28"/>
          <w:lang w:val="ru-RU" w:eastAsia="ru-RU"/>
        </w:rPr>
        <w:t xml:space="preserve">унок </w:t>
      </w:r>
      <w:r w:rsidRPr="003531C6">
        <w:rPr>
          <w:rFonts w:ascii="Times New Roman" w:eastAsia="Calibri" w:hAnsi="Times New Roman" w:cs="Times New Roman"/>
          <w:bCs/>
          <w:sz w:val="28"/>
          <w:szCs w:val="28"/>
          <w:lang w:val="ru-RU" w:eastAsia="ru-RU"/>
        </w:rPr>
        <w:t>54</w:t>
      </w:r>
      <w:r w:rsidR="00C32B9A" w:rsidRPr="003531C6">
        <w:rPr>
          <w:rFonts w:ascii="Times New Roman" w:eastAsia="Calibri" w:hAnsi="Times New Roman" w:cs="Times New Roman"/>
          <w:bCs/>
          <w:sz w:val="28"/>
          <w:szCs w:val="28"/>
          <w:lang w:val="ru-RU" w:eastAsia="ru-RU"/>
        </w:rPr>
        <w:t xml:space="preserve"> -</w:t>
      </w:r>
      <w:r w:rsidRPr="003531C6">
        <w:rPr>
          <w:rFonts w:ascii="Times New Roman" w:eastAsia="Calibri" w:hAnsi="Times New Roman" w:cs="Times New Roman"/>
          <w:bCs/>
          <w:sz w:val="28"/>
          <w:szCs w:val="28"/>
          <w:lang w:val="ru-RU" w:eastAsia="ru-RU"/>
        </w:rPr>
        <w:t xml:space="preserve"> Сравнительный анализ динамики уровня билирубина крови у всех групп пациентов нутритивной поддержке в раннем послеопе</w:t>
      </w:r>
      <w:r w:rsidR="002F2D97">
        <w:rPr>
          <w:rFonts w:ascii="Times New Roman" w:eastAsia="Calibri" w:hAnsi="Times New Roman" w:cs="Times New Roman"/>
          <w:bCs/>
          <w:sz w:val="28"/>
          <w:szCs w:val="28"/>
          <w:lang w:val="ru-RU" w:eastAsia="ru-RU"/>
        </w:rPr>
        <w:t>рационном периоде на 10-е сутки</w:t>
      </w:r>
    </w:p>
    <w:p w14:paraId="5BBB7653" w14:textId="77777777" w:rsidR="001D7EC1" w:rsidRPr="003531C6" w:rsidRDefault="001D7EC1" w:rsidP="003531C6">
      <w:pPr>
        <w:spacing w:after="0" w:line="240" w:lineRule="auto"/>
        <w:jc w:val="both"/>
        <w:rPr>
          <w:rFonts w:ascii="Times New Roman" w:eastAsia="Calibri" w:hAnsi="Times New Roman" w:cs="Times New Roman"/>
          <w:sz w:val="28"/>
          <w:szCs w:val="28"/>
          <w:lang w:val="ru-RU" w:eastAsia="ru-RU"/>
        </w:rPr>
      </w:pPr>
    </w:p>
    <w:p w14:paraId="41B7369A" w14:textId="4CF98405"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На рисунках 52, 53 и 54 у пациентов всех групп показатели общего билирубина крови в первые сутки послеоперационного периода превышали норму более чем 10 раз (р=0,000).</w:t>
      </w:r>
    </w:p>
    <w:p w14:paraId="2CB693BA" w14:textId="1B4A8471"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 xml:space="preserve">На 5-7 сутки отмечалась тенденция к 5-6 кратному снижению его уровня от исходных значений, который постепенно снижался до нормальных значений </w:t>
      </w:r>
      <w:r w:rsidRPr="003531C6">
        <w:rPr>
          <w:rFonts w:ascii="Times New Roman" w:eastAsia="Calibri" w:hAnsi="Times New Roman" w:cs="Times New Roman"/>
          <w:sz w:val="28"/>
          <w:szCs w:val="28"/>
          <w:lang w:val="ru-RU" w:eastAsia="ru-RU"/>
        </w:rPr>
        <w:lastRenderedPageBreak/>
        <w:t xml:space="preserve">к 10-12 суткам и у некоторых пациентов сохранялся вплоть до выписки из стационара. Статистически значимое снижение уровня прямого билирубина отчетливо прослеживается (р= 0,004). </w:t>
      </w:r>
    </w:p>
    <w:p w14:paraId="734E21FB" w14:textId="14C7A79D"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В сравнительно-количественном эквиваленте у больных первой группы снижение уровня прямого билирубина регистрировалось в среднем на 12,7% только к 10-м суткам после операции (р=0,187). Во второй группе, отмечалось снижение уровня прямого билирубина крови к 5-м суткам, в среднем, на 40,09% и к 10-м суткам на 45,0% от исходных его значений (дооперационный период), (р=0,002).</w:t>
      </w:r>
    </w:p>
    <w:p w14:paraId="177A8B1A" w14:textId="4A75ED3A"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sz w:val="28"/>
          <w:szCs w:val="28"/>
          <w:lang w:val="ru-RU" w:eastAsia="ru-RU"/>
        </w:rPr>
        <w:t>У пациентов 3-ей группы, отмечался более медленный регресс данного показателя: снижение, в среднем, на 20,0% к 5-м суткам и на 44,0% к 10-м суткам послеоперационного периода.</w:t>
      </w:r>
    </w:p>
    <w:p w14:paraId="07D659C9" w14:textId="15ACD0BA"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При сравнени</w:t>
      </w:r>
      <w:r w:rsidR="00DE5FF4" w:rsidRPr="003531C6">
        <w:rPr>
          <w:rFonts w:ascii="Times New Roman" w:eastAsia="Calibri" w:hAnsi="Times New Roman" w:cs="Times New Roman"/>
          <w:sz w:val="28"/>
          <w:szCs w:val="28"/>
          <w:lang w:val="ru-RU"/>
        </w:rPr>
        <w:t>и</w:t>
      </w:r>
      <w:r w:rsidRPr="003531C6">
        <w:rPr>
          <w:rFonts w:ascii="Times New Roman" w:eastAsia="Calibri" w:hAnsi="Times New Roman" w:cs="Times New Roman"/>
          <w:sz w:val="28"/>
          <w:szCs w:val="28"/>
          <w:lang w:val="ru-RU"/>
        </w:rPr>
        <w:t xml:space="preserve"> показателей гемоглобина крови 3х групп, отмечаются статистически значимые различия в уровне гемоглобина крови в сравнительном аспекте с 1 и 10 суток послеоперационного периода в виде его снижения, связанного, в первую очередь, с интраоперационной кровопотерей и послеоперационными патологическими потерями в виде экссудата по дренажам, промокания повязок и достигнутой в периоперационном периоде гемодилюции. </w:t>
      </w:r>
    </w:p>
    <w:p w14:paraId="453F180F" w14:textId="291AB6F1"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Колебания уровня гемоглобина крови слабо зависело от вида нутритивного питания в связи с необходимостью более длительного времени влияния каждого вида нутритивной поддержки на повышение уровня гемоглобина крови. </w:t>
      </w:r>
    </w:p>
    <w:p w14:paraId="208ADF74" w14:textId="0AB588E5"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Тем не менее, представлена динамика уровня гемоглобина крови, как косвенного критерия эффективности каждого вида нутритивной поддержки в послеоперационном периоде (рис</w:t>
      </w:r>
      <w:r w:rsidR="002F2D97">
        <w:rPr>
          <w:rFonts w:ascii="Times New Roman" w:eastAsia="Calibri" w:hAnsi="Times New Roman" w:cs="Times New Roman"/>
          <w:sz w:val="28"/>
          <w:szCs w:val="28"/>
          <w:lang w:val="ru-RU"/>
        </w:rPr>
        <w:t xml:space="preserve">унки </w:t>
      </w:r>
      <w:r w:rsidRPr="003531C6">
        <w:rPr>
          <w:rFonts w:ascii="Times New Roman" w:eastAsia="Calibri" w:hAnsi="Times New Roman" w:cs="Times New Roman"/>
          <w:sz w:val="28"/>
          <w:szCs w:val="28"/>
          <w:lang w:val="ru-RU"/>
        </w:rPr>
        <w:t>55, 56, 57).</w:t>
      </w:r>
    </w:p>
    <w:p w14:paraId="5329FAF2" w14:textId="1C61E71E" w:rsidR="00F441D9" w:rsidRPr="003531C6" w:rsidRDefault="00F441D9" w:rsidP="00B02BD2">
      <w:pPr>
        <w:spacing w:after="0" w:line="240" w:lineRule="auto"/>
        <w:ind w:firstLine="709"/>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br w:type="page"/>
      </w:r>
    </w:p>
    <w:p w14:paraId="0C8CFAB2" w14:textId="203C8742" w:rsidR="001D7EC1" w:rsidRPr="003531C6" w:rsidRDefault="00432A1D" w:rsidP="003531C6">
      <w:pPr>
        <w:spacing w:after="0" w:line="240" w:lineRule="auto"/>
        <w:jc w:val="center"/>
        <w:rPr>
          <w:rFonts w:ascii="Times New Roman" w:eastAsia="Calibri" w:hAnsi="Times New Roman" w:cs="Times New Roman"/>
          <w:sz w:val="28"/>
          <w:szCs w:val="28"/>
          <w:lang w:val="ru-RU"/>
        </w:rPr>
      </w:pPr>
      <w:r w:rsidRPr="003531C6">
        <w:object w:dxaOrig="6804" w:dyaOrig="4536" w14:anchorId="0D5F689A">
          <v:shape id="_x0000_i1069" type="#_x0000_t75" style="width:339.75pt;height:226.5pt" o:ole="">
            <v:imagedata r:id="rId108" o:title=""/>
          </v:shape>
          <o:OLEObject Type="Embed" ProgID="STATISTICA.Graph" ShapeID="_x0000_i1069" DrawAspect="Content" ObjectID="_1714975819" r:id="rId109">
            <o:FieldCodes>\s</o:FieldCodes>
          </o:OLEObject>
        </w:object>
      </w:r>
    </w:p>
    <w:p w14:paraId="2590BF42" w14:textId="55C5B91D" w:rsidR="00245FAA"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38816" behindDoc="0" locked="0" layoutInCell="1" allowOverlap="1" wp14:anchorId="3D061294" wp14:editId="76953957">
                <wp:simplePos x="0" y="0"/>
                <wp:positionH relativeFrom="leftMargin">
                  <wp:posOffset>5183876</wp:posOffset>
                </wp:positionH>
                <wp:positionV relativeFrom="paragraph">
                  <wp:posOffset>635</wp:posOffset>
                </wp:positionV>
                <wp:extent cx="95250" cy="18097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E8B4A" id="Прямоугольник 11" o:spid="_x0000_s1026" style="position:absolute;margin-left:408.2pt;margin-top:.05pt;width:7.5pt;height:14.25pt;z-index:251938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" filled="f" strokecolor="#c00000" strokeweight="1pt">
                <w10:wrap anchorx="margin"/>
              </v:rect>
            </w:pict>
          </mc:Fallback>
        </mc:AlternateContent>
      </w:r>
      <w:r w:rsidRPr="003531C6">
        <w:rPr>
          <w:rFonts w:ascii="Times New Roman" w:hAnsi="Times New Roman" w:cs="Times New Roman"/>
          <w:noProof/>
          <w:sz w:val="28"/>
          <w:szCs w:val="28"/>
          <w:lang w:val="ru-RU" w:eastAsia="ru-RU"/>
        </w:rPr>
        <mc:AlternateContent>
          <mc:Choice Requires="wps">
            <w:drawing>
              <wp:anchor distT="0" distB="0" distL="114300" distR="114300" simplePos="0" relativeHeight="251937792" behindDoc="0" locked="0" layoutInCell="1" allowOverlap="1" wp14:anchorId="7E8B06BE" wp14:editId="5BAF57D0">
                <wp:simplePos x="0" y="0"/>
                <wp:positionH relativeFrom="leftMargin">
                  <wp:posOffset>4675769</wp:posOffset>
                </wp:positionH>
                <wp:positionV relativeFrom="paragraph">
                  <wp:posOffset>71755</wp:posOffset>
                </wp:positionV>
                <wp:extent cx="66675" cy="85725"/>
                <wp:effectExtent l="0" t="0" r="28575" b="28575"/>
                <wp:wrapNone/>
                <wp:docPr id="12" name="Прямоугольник 12"/>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2043C" w14:textId="48B8450F" w:rsidR="007647DA" w:rsidRPr="002F2D97" w:rsidRDefault="007647DA" w:rsidP="002F2D97">
                            <w:pPr>
                              <w:jc w:val="center"/>
                              <w:rPr>
                                <w:lang w:val="ru-RU"/>
                              </w:rPr>
                            </w:pPr>
                            <w:r>
                              <w:rPr>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B06BE" id="Прямоугольник 12" o:spid="_x0000_s1028" style="position:absolute;left:0;text-align:left;margin-left:368.15pt;margin-top:5.65pt;width:5.25pt;height:6.75pt;z-index:25193779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" filled="f" strokecolor="#c00000" strokeweight="1pt">
                <v:textbox>
                  <w:txbxContent>
                    <w:p w14:paraId="6F42043C" w14:textId="48B8450F" w:rsidR="007647DA" w:rsidRPr="002F2D97" w:rsidRDefault="007647DA" w:rsidP="002F2D97">
                      <w:pPr>
                        <w:jc w:val="center"/>
                        <w:rPr>
                          <w:lang w:val="ru-RU"/>
                        </w:rPr>
                      </w:pPr>
                      <w:r>
                        <w:rPr>
                          <w:lang w:val="ru-RU"/>
                        </w:rPr>
                        <w:t xml:space="preserve">    </w:t>
                      </w:r>
                    </w:p>
                  </w:txbxContent>
                </v:textbox>
                <w10:wrap anchorx="margin"/>
              </v:rect>
            </w:pict>
          </mc:Fallback>
        </mc:AlternateContent>
      </w: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91040" behindDoc="0" locked="0" layoutInCell="1" allowOverlap="1" wp14:anchorId="011F72A6" wp14:editId="1D5B66C7">
                <wp:simplePos x="0" y="0"/>
                <wp:positionH relativeFrom="leftMargin">
                  <wp:posOffset>2232660</wp:posOffset>
                </wp:positionH>
                <wp:positionV relativeFrom="paragraph">
                  <wp:posOffset>10795</wp:posOffset>
                </wp:positionV>
                <wp:extent cx="95250" cy="180975"/>
                <wp:effectExtent l="0" t="0" r="19050" b="28575"/>
                <wp:wrapNone/>
                <wp:docPr id="2557" name="Прямоугольник 2557"/>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B3759" id="Прямоугольник 2557" o:spid="_x0000_s1026" style="position:absolute;margin-left:175.8pt;margin-top:.85pt;width:7.5pt;height:14.25pt;z-index:251991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92064" behindDoc="0" locked="0" layoutInCell="1" allowOverlap="1" wp14:anchorId="31588086" wp14:editId="2B47518F">
                <wp:simplePos x="0" y="0"/>
                <wp:positionH relativeFrom="leftMargin">
                  <wp:posOffset>1425191</wp:posOffset>
                </wp:positionH>
                <wp:positionV relativeFrom="paragraph">
                  <wp:posOffset>80010</wp:posOffset>
                </wp:positionV>
                <wp:extent cx="66675" cy="85725"/>
                <wp:effectExtent l="0" t="0" r="28575" b="28575"/>
                <wp:wrapNone/>
                <wp:docPr id="2558" name="Прямоугольник 2558"/>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15C10" id="Прямоугольник 2558" o:spid="_x0000_s1026" style="position:absolute;margin-left:112.2pt;margin-top:6.3pt;width:5.25pt;height:6.75pt;z-index:2519920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6A10B7F8" wp14:editId="1E6EA590">
            <wp:extent cx="148442" cy="172192"/>
            <wp:effectExtent l="0" t="0" r="4445" b="0"/>
            <wp:docPr id="2559" name="Рисунок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r>
        <w:rPr>
          <w:rFonts w:ascii="Times New Roman" w:hAnsi="Times New Roman" w:cs="Times New Roman"/>
          <w:color w:val="000000"/>
          <w:kern w:val="1"/>
          <w:sz w:val="24"/>
          <w:szCs w:val="24"/>
          <w:lang w:val="kk-KZ"/>
        </w:rPr>
        <w:t xml:space="preserve">;    </w:t>
      </w:r>
      <w:r w:rsidR="00245FAA" w:rsidRPr="003531C6">
        <w:rPr>
          <w:rFonts w:ascii="Times New Roman" w:hAnsi="Times New Roman" w:cs="Times New Roman"/>
          <w:color w:val="000000"/>
          <w:kern w:val="1"/>
          <w:sz w:val="28"/>
          <w:szCs w:val="28"/>
          <w:lang w:val="kk-KZ"/>
        </w:rPr>
        <w:t>- Ме</w:t>
      </w:r>
      <w:r w:rsidR="00245FAA" w:rsidRPr="003531C6">
        <w:rPr>
          <w:rFonts w:ascii="Times New Roman" w:hAnsi="Times New Roman" w:cs="Times New Roman"/>
          <w:color w:val="000000"/>
          <w:kern w:val="1"/>
          <w:sz w:val="28"/>
          <w:szCs w:val="28"/>
          <w:lang w:val="ru-RU"/>
        </w:rPr>
        <w:t xml:space="preserve">;    - </w:t>
      </w:r>
      <w:r w:rsidR="00245FAA" w:rsidRPr="003531C6">
        <w:rPr>
          <w:rFonts w:ascii="Times New Roman" w:hAnsi="Times New Roman" w:cs="Times New Roman"/>
          <w:color w:val="000000"/>
          <w:kern w:val="1"/>
          <w:sz w:val="28"/>
          <w:szCs w:val="28"/>
        </w:rPr>
        <w:t>Q</w:t>
      </w:r>
      <w:r w:rsidR="00245FAA" w:rsidRPr="003531C6">
        <w:rPr>
          <w:rFonts w:ascii="Times New Roman" w:hAnsi="Times New Roman" w:cs="Times New Roman"/>
          <w:color w:val="000000"/>
          <w:kern w:val="1"/>
          <w:sz w:val="28"/>
          <w:szCs w:val="28"/>
          <w:vertAlign w:val="subscript"/>
          <w:lang w:val="ru-RU"/>
        </w:rPr>
        <w:t>25</w:t>
      </w:r>
      <w:r w:rsidR="00245FAA" w:rsidRPr="003531C6">
        <w:rPr>
          <w:rFonts w:ascii="Times New Roman" w:hAnsi="Times New Roman" w:cs="Times New Roman"/>
          <w:color w:val="000000"/>
          <w:kern w:val="1"/>
          <w:sz w:val="28"/>
          <w:szCs w:val="28"/>
          <w:lang w:val="kk-KZ"/>
        </w:rPr>
        <w:t>-</w:t>
      </w:r>
      <w:r w:rsidR="00245FAA" w:rsidRPr="003531C6">
        <w:rPr>
          <w:rFonts w:ascii="Times New Roman" w:hAnsi="Times New Roman" w:cs="Times New Roman"/>
          <w:color w:val="000000"/>
          <w:kern w:val="1"/>
          <w:sz w:val="28"/>
          <w:szCs w:val="28"/>
        </w:rPr>
        <w:t>Q</w:t>
      </w:r>
      <w:r w:rsidR="00245FAA" w:rsidRPr="003531C6">
        <w:rPr>
          <w:rFonts w:ascii="Times New Roman" w:hAnsi="Times New Roman" w:cs="Times New Roman"/>
          <w:color w:val="000000"/>
          <w:kern w:val="1"/>
          <w:sz w:val="28"/>
          <w:szCs w:val="28"/>
          <w:vertAlign w:val="subscript"/>
          <w:lang w:val="ru-RU"/>
        </w:rPr>
        <w:t>75</w:t>
      </w:r>
      <w:r w:rsidR="00245FAA" w:rsidRPr="003531C6">
        <w:rPr>
          <w:rFonts w:ascii="Times New Roman" w:hAnsi="Times New Roman" w:cs="Times New Roman"/>
          <w:color w:val="000000"/>
          <w:kern w:val="1"/>
          <w:sz w:val="28"/>
          <w:szCs w:val="28"/>
          <w:lang w:val="ru-RU"/>
        </w:rPr>
        <w:t xml:space="preserve">; </w:t>
      </w:r>
      <w:r w:rsidR="00245FAA" w:rsidRPr="003531C6">
        <w:rPr>
          <w:rFonts w:ascii="Times New Roman" w:eastAsia="Calibri" w:hAnsi="Times New Roman" w:cs="Times New Roman"/>
          <w:bCs/>
          <w:noProof/>
          <w:sz w:val="28"/>
          <w:szCs w:val="28"/>
          <w:lang w:val="ru-RU" w:eastAsia="ru-RU"/>
        </w:rPr>
        <w:drawing>
          <wp:inline distT="0" distB="0" distL="0" distR="0" wp14:anchorId="18C9585F" wp14:editId="7F4FEA02">
            <wp:extent cx="148442" cy="172192"/>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245FAA" w:rsidRPr="003531C6">
        <w:rPr>
          <w:rFonts w:ascii="Times New Roman" w:hAnsi="Times New Roman" w:cs="Times New Roman"/>
          <w:color w:val="000000"/>
          <w:kern w:val="1"/>
          <w:sz w:val="28"/>
          <w:szCs w:val="28"/>
          <w:lang w:val="ru-RU"/>
        </w:rPr>
        <w:t xml:space="preserve"> </w:t>
      </w:r>
      <w:r w:rsidR="00245FAA" w:rsidRPr="002F2D97">
        <w:rPr>
          <w:rFonts w:ascii="Times New Roman" w:hAnsi="Times New Roman" w:cs="Times New Roman"/>
          <w:color w:val="000000"/>
          <w:kern w:val="1"/>
          <w:sz w:val="24"/>
          <w:szCs w:val="24"/>
          <w:lang w:val="kk-KZ"/>
        </w:rPr>
        <w:t xml:space="preserve">- </w:t>
      </w:r>
      <w:r w:rsidR="00245FAA" w:rsidRPr="002F2D97">
        <w:rPr>
          <w:rFonts w:ascii="Times New Roman" w:hAnsi="Times New Roman" w:cs="Times New Roman"/>
          <w:color w:val="000000"/>
          <w:kern w:val="1"/>
          <w:sz w:val="24"/>
          <w:szCs w:val="24"/>
        </w:rPr>
        <w:t>min</w:t>
      </w:r>
      <w:r w:rsidR="00245FAA" w:rsidRPr="002F2D97">
        <w:rPr>
          <w:rFonts w:ascii="Times New Roman" w:hAnsi="Times New Roman" w:cs="Times New Roman"/>
          <w:color w:val="000000"/>
          <w:kern w:val="1"/>
          <w:sz w:val="24"/>
          <w:szCs w:val="24"/>
          <w:lang w:val="kk-KZ"/>
        </w:rPr>
        <w:t>-</w:t>
      </w:r>
      <w:r w:rsidR="00245FAA" w:rsidRPr="002F2D97">
        <w:rPr>
          <w:rFonts w:ascii="Times New Roman" w:hAnsi="Times New Roman" w:cs="Times New Roman"/>
          <w:color w:val="000000"/>
          <w:kern w:val="1"/>
          <w:sz w:val="24"/>
          <w:szCs w:val="24"/>
        </w:rPr>
        <w:t>max</w:t>
      </w:r>
    </w:p>
    <w:p w14:paraId="4AD5AE92" w14:textId="77777777" w:rsidR="00432A1D" w:rsidRPr="002F2D97" w:rsidRDefault="00432A1D" w:rsidP="003531C6">
      <w:pPr>
        <w:spacing w:after="0" w:line="240" w:lineRule="auto"/>
        <w:jc w:val="center"/>
        <w:rPr>
          <w:rFonts w:ascii="Times New Roman" w:eastAsia="Calibri" w:hAnsi="Times New Roman" w:cs="Times New Roman"/>
          <w:sz w:val="16"/>
          <w:szCs w:val="16"/>
          <w:lang w:val="ru-RU"/>
        </w:rPr>
      </w:pPr>
    </w:p>
    <w:p w14:paraId="7125C227" w14:textId="516B57BC" w:rsidR="001D7EC1" w:rsidRPr="003531C6" w:rsidRDefault="001D7EC1" w:rsidP="003531C6">
      <w:pPr>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Рис</w:t>
      </w:r>
      <w:r w:rsidR="00584A99" w:rsidRPr="003531C6">
        <w:rPr>
          <w:rFonts w:ascii="Times New Roman" w:eastAsia="Calibri" w:hAnsi="Times New Roman" w:cs="Times New Roman"/>
          <w:sz w:val="28"/>
          <w:szCs w:val="28"/>
          <w:lang w:val="ru-RU"/>
        </w:rPr>
        <w:t xml:space="preserve">унок </w:t>
      </w:r>
      <w:r w:rsidRPr="003531C6">
        <w:rPr>
          <w:rFonts w:ascii="Times New Roman" w:eastAsia="Calibri" w:hAnsi="Times New Roman" w:cs="Times New Roman"/>
          <w:sz w:val="28"/>
          <w:szCs w:val="28"/>
          <w:lang w:val="ru-RU"/>
        </w:rPr>
        <w:t>55</w:t>
      </w:r>
      <w:r w:rsidR="00584A99"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 Сравнительный анализ динамики уровня гемоглобина крови у всех групп пациентов в раннем послеоп</w:t>
      </w:r>
      <w:r w:rsidR="002F2D97">
        <w:rPr>
          <w:rFonts w:ascii="Times New Roman" w:eastAsia="Calibri" w:hAnsi="Times New Roman" w:cs="Times New Roman"/>
          <w:sz w:val="28"/>
          <w:szCs w:val="28"/>
          <w:lang w:val="ru-RU"/>
        </w:rPr>
        <w:t>ерационном периоде на 1-е сутки</w:t>
      </w:r>
    </w:p>
    <w:p w14:paraId="50963346" w14:textId="77777777" w:rsidR="001D7EC1" w:rsidRPr="003531C6" w:rsidRDefault="001D7EC1" w:rsidP="003531C6">
      <w:pPr>
        <w:spacing w:after="0" w:line="240" w:lineRule="auto"/>
        <w:jc w:val="both"/>
        <w:rPr>
          <w:rFonts w:ascii="Times New Roman" w:eastAsia="Calibri" w:hAnsi="Times New Roman" w:cs="Times New Roman"/>
          <w:sz w:val="28"/>
          <w:szCs w:val="28"/>
          <w:lang w:val="ru-RU"/>
        </w:rPr>
      </w:pPr>
    </w:p>
    <w:p w14:paraId="2D39EDDB" w14:textId="754B774F" w:rsidR="001D7EC1" w:rsidRPr="003531C6" w:rsidRDefault="00432A1D" w:rsidP="003531C6">
      <w:pPr>
        <w:spacing w:after="0" w:line="240" w:lineRule="auto"/>
        <w:jc w:val="center"/>
        <w:rPr>
          <w:rFonts w:ascii="Times New Roman" w:eastAsia="Calibri" w:hAnsi="Times New Roman" w:cs="Times New Roman"/>
          <w:sz w:val="28"/>
          <w:szCs w:val="28"/>
          <w:lang w:val="ru-RU"/>
        </w:rPr>
      </w:pPr>
      <w:r w:rsidRPr="003531C6">
        <w:object w:dxaOrig="6804" w:dyaOrig="4536" w14:anchorId="09E7CB5C">
          <v:shape id="_x0000_i1070" type="#_x0000_t75" style="width:339.75pt;height:226.5pt" o:ole="">
            <v:imagedata r:id="rId110" o:title=""/>
          </v:shape>
          <o:OLEObject Type="Embed" ProgID="STATISTICA.Graph" ShapeID="_x0000_i1070" DrawAspect="Content" ObjectID="_1714975820" r:id="rId111">
            <o:FieldCodes>\s</o:FieldCodes>
          </o:OLEObject>
        </w:object>
      </w:r>
    </w:p>
    <w:p w14:paraId="480D7FD3" w14:textId="77777777" w:rsidR="002F2D97" w:rsidRPr="002F2D97" w:rsidRDefault="002F2D97" w:rsidP="002F2D97">
      <w:pPr>
        <w:spacing w:after="0" w:line="240" w:lineRule="auto"/>
        <w:ind w:firstLine="709"/>
        <w:jc w:val="both"/>
        <w:rPr>
          <w:rFonts w:ascii="Times New Roman" w:hAnsi="Times New Roman" w:cs="Times New Roman"/>
          <w:sz w:val="24"/>
          <w:szCs w:val="24"/>
          <w:lang w:val="ru-RU"/>
        </w:rPr>
      </w:pPr>
      <w:r w:rsidRPr="003531C6">
        <w:rPr>
          <w:rFonts w:ascii="Times New Roman" w:hAnsi="Times New Roman" w:cs="Times New Roman"/>
          <w:noProof/>
          <w:color w:val="C00000"/>
          <w:sz w:val="28"/>
          <w:szCs w:val="28"/>
          <w:lang w:val="ru-RU" w:eastAsia="ru-RU"/>
        </w:rPr>
        <mc:AlternateContent>
          <mc:Choice Requires="wps">
            <w:drawing>
              <wp:anchor distT="0" distB="0" distL="114300" distR="114300" simplePos="0" relativeHeight="251987968" behindDoc="0" locked="0" layoutInCell="1" allowOverlap="1" wp14:anchorId="5EDA7DCA" wp14:editId="7F188CDD">
                <wp:simplePos x="0" y="0"/>
                <wp:positionH relativeFrom="leftMargin">
                  <wp:posOffset>2232660</wp:posOffset>
                </wp:positionH>
                <wp:positionV relativeFrom="paragraph">
                  <wp:posOffset>10795</wp:posOffset>
                </wp:positionV>
                <wp:extent cx="95250" cy="180975"/>
                <wp:effectExtent l="0" t="0" r="19050" b="28575"/>
                <wp:wrapNone/>
                <wp:docPr id="2551" name="Прямоугольник 2551"/>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FFF35" id="Прямоугольник 2551" o:spid="_x0000_s1026" style="position:absolute;margin-left:175.8pt;margin-top:.85pt;width:7.5pt;height:14.25pt;z-index:251987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" filled="f" strokecolor="#c00000" strokeweight="1pt">
                <w10:wrap anchorx="margin"/>
              </v:rect>
            </w:pict>
          </mc:Fallback>
        </mc:AlternateContent>
      </w:r>
      <w:r w:rsidRPr="002F2D97">
        <w:rPr>
          <w:rFonts w:ascii="Times New Roman" w:hAnsi="Times New Roman" w:cs="Times New Roman"/>
          <w:noProof/>
          <w:sz w:val="24"/>
          <w:szCs w:val="24"/>
          <w:lang w:val="ru-RU" w:eastAsia="ru-RU"/>
        </w:rPr>
        <mc:AlternateContent>
          <mc:Choice Requires="wps">
            <w:drawing>
              <wp:anchor distT="0" distB="0" distL="114300" distR="114300" simplePos="0" relativeHeight="251988992" behindDoc="0" locked="0" layoutInCell="1" allowOverlap="1" wp14:anchorId="6BE0FC5C" wp14:editId="313E3BDA">
                <wp:simplePos x="0" y="0"/>
                <wp:positionH relativeFrom="leftMargin">
                  <wp:posOffset>1425191</wp:posOffset>
                </wp:positionH>
                <wp:positionV relativeFrom="paragraph">
                  <wp:posOffset>80010</wp:posOffset>
                </wp:positionV>
                <wp:extent cx="66675" cy="85725"/>
                <wp:effectExtent l="0" t="0" r="28575" b="28575"/>
                <wp:wrapNone/>
                <wp:docPr id="2553" name="Прямоугольник 2553"/>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37C42" id="Прямоугольник 2553" o:spid="_x0000_s1026" style="position:absolute;margin-left:112.2pt;margin-top:6.3pt;width:5.25pt;height:6.75pt;z-index:25198899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" filled="f" strokecolor="#c00000" strokeweight="1pt">
                <w10:wrap anchorx="margin"/>
              </v:rect>
            </w:pict>
          </mc:Fallback>
        </mc:AlternateContent>
      </w:r>
      <w:r w:rsidRPr="002F2D97">
        <w:rPr>
          <w:rFonts w:ascii="Times New Roman" w:hAnsi="Times New Roman" w:cs="Times New Roman"/>
          <w:color w:val="000000"/>
          <w:kern w:val="1"/>
          <w:sz w:val="24"/>
          <w:szCs w:val="24"/>
          <w:lang w:val="kk-KZ"/>
        </w:rPr>
        <w:t>- медиана</w:t>
      </w:r>
      <w:r w:rsidRPr="002F2D97">
        <w:rPr>
          <w:rFonts w:ascii="Times New Roman" w:hAnsi="Times New Roman" w:cs="Times New Roman"/>
          <w:color w:val="000000"/>
          <w:kern w:val="1"/>
          <w:sz w:val="24"/>
          <w:szCs w:val="24"/>
          <w:lang w:val="ru-RU"/>
        </w:rPr>
        <w:t xml:space="preserve">;    - </w:t>
      </w:r>
      <w:r w:rsidRPr="002F2D97">
        <w:rPr>
          <w:rFonts w:ascii="Times New Roman" w:hAnsi="Times New Roman" w:cs="Times New Roman"/>
          <w:color w:val="000000"/>
          <w:kern w:val="1"/>
          <w:sz w:val="24"/>
          <w:szCs w:val="24"/>
          <w:lang w:val="kk-KZ"/>
        </w:rPr>
        <w:t>25-75%</w:t>
      </w:r>
      <w:r w:rsidRPr="002F2D97">
        <w:rPr>
          <w:rFonts w:ascii="Times New Roman" w:hAnsi="Times New Roman" w:cs="Times New Roman"/>
          <w:color w:val="000000"/>
          <w:kern w:val="1"/>
          <w:sz w:val="24"/>
          <w:szCs w:val="24"/>
          <w:lang w:val="ru-RU"/>
        </w:rPr>
        <w:t xml:space="preserve">; </w:t>
      </w:r>
      <w:r w:rsidRPr="002F2D97">
        <w:rPr>
          <w:rFonts w:ascii="Times New Roman" w:eastAsia="Calibri" w:hAnsi="Times New Roman" w:cs="Times New Roman"/>
          <w:bCs/>
          <w:noProof/>
          <w:sz w:val="24"/>
          <w:szCs w:val="24"/>
          <w:lang w:val="ru-RU" w:eastAsia="ru-RU"/>
        </w:rPr>
        <w:drawing>
          <wp:inline distT="0" distB="0" distL="0" distR="0" wp14:anchorId="3B8AD95C" wp14:editId="58C17CFB">
            <wp:extent cx="148442" cy="172192"/>
            <wp:effectExtent l="0" t="0" r="4445" b="0"/>
            <wp:docPr id="2555" name="Рисунок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Pr="002F2D97">
        <w:rPr>
          <w:rFonts w:ascii="Times New Roman" w:hAnsi="Times New Roman" w:cs="Times New Roman"/>
          <w:color w:val="000000"/>
          <w:kern w:val="1"/>
          <w:sz w:val="24"/>
          <w:szCs w:val="24"/>
          <w:lang w:val="ru-RU"/>
        </w:rPr>
        <w:t xml:space="preserve"> </w:t>
      </w:r>
      <w:r w:rsidRPr="002F2D97">
        <w:rPr>
          <w:rFonts w:ascii="Times New Roman" w:hAnsi="Times New Roman" w:cs="Times New Roman"/>
          <w:color w:val="000000"/>
          <w:kern w:val="1"/>
          <w:sz w:val="24"/>
          <w:szCs w:val="24"/>
          <w:lang w:val="kk-KZ"/>
        </w:rPr>
        <w:t>- минимум-максимум</w:t>
      </w:r>
    </w:p>
    <w:p w14:paraId="48ED9E30" w14:textId="77777777" w:rsidR="002F2D97" w:rsidRPr="002F2D97" w:rsidRDefault="002F2D97" w:rsidP="002F2D97">
      <w:pPr>
        <w:spacing w:after="0" w:line="240" w:lineRule="auto"/>
        <w:jc w:val="center"/>
        <w:rPr>
          <w:rFonts w:ascii="Times New Roman" w:eastAsia="Calibri" w:hAnsi="Times New Roman" w:cs="Times New Roman"/>
          <w:sz w:val="16"/>
          <w:szCs w:val="16"/>
          <w:lang w:val="ru-RU"/>
        </w:rPr>
      </w:pPr>
    </w:p>
    <w:p w14:paraId="3315BAB3" w14:textId="451FB4C8" w:rsidR="001D7EC1" w:rsidRPr="003531C6" w:rsidRDefault="001D7EC1" w:rsidP="003531C6">
      <w:pPr>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Рис</w:t>
      </w:r>
      <w:r w:rsidR="00584A99" w:rsidRPr="003531C6">
        <w:rPr>
          <w:rFonts w:ascii="Times New Roman" w:eastAsia="Calibri" w:hAnsi="Times New Roman" w:cs="Times New Roman"/>
          <w:sz w:val="28"/>
          <w:szCs w:val="28"/>
          <w:lang w:val="ru-RU"/>
        </w:rPr>
        <w:t xml:space="preserve">унок </w:t>
      </w:r>
      <w:r w:rsidRPr="003531C6">
        <w:rPr>
          <w:rFonts w:ascii="Times New Roman" w:eastAsia="Calibri" w:hAnsi="Times New Roman" w:cs="Times New Roman"/>
          <w:sz w:val="28"/>
          <w:szCs w:val="28"/>
          <w:lang w:val="ru-RU"/>
        </w:rPr>
        <w:t>56</w:t>
      </w:r>
      <w:r w:rsidR="00584A99"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 Сравнительный анализ динамики уровня</w:t>
      </w:r>
      <w:r w:rsidR="00A31B74" w:rsidRPr="003531C6">
        <w:rPr>
          <w:rFonts w:ascii="Times New Roman" w:eastAsia="Calibri" w:hAnsi="Times New Roman" w:cs="Times New Roman"/>
          <w:sz w:val="28"/>
          <w:szCs w:val="28"/>
          <w:lang w:val="ru-RU"/>
        </w:rPr>
        <w:t xml:space="preserve"> гемоглобина крови у всех групп</w:t>
      </w:r>
      <w:r w:rsidRPr="003531C6">
        <w:rPr>
          <w:rFonts w:ascii="Times New Roman" w:eastAsia="Calibri" w:hAnsi="Times New Roman" w:cs="Times New Roman"/>
          <w:sz w:val="28"/>
          <w:szCs w:val="28"/>
          <w:lang w:val="ru-RU"/>
        </w:rPr>
        <w:t xml:space="preserve"> пациентов в раннем послеоперационном пери</w:t>
      </w:r>
      <w:r w:rsidR="002F2D97">
        <w:rPr>
          <w:rFonts w:ascii="Times New Roman" w:eastAsia="Calibri" w:hAnsi="Times New Roman" w:cs="Times New Roman"/>
          <w:sz w:val="28"/>
          <w:szCs w:val="28"/>
          <w:lang w:val="ru-RU"/>
        </w:rPr>
        <w:t>оде на 5-е сутки</w:t>
      </w:r>
    </w:p>
    <w:p w14:paraId="66DA56B8" w14:textId="6A127C4F" w:rsidR="00F441D9" w:rsidRPr="003531C6" w:rsidRDefault="00F441D9" w:rsidP="003531C6">
      <w:pPr>
        <w:spacing w:after="0" w:line="240" w:lineRule="auto"/>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br w:type="page"/>
      </w:r>
    </w:p>
    <w:p w14:paraId="6237CB39" w14:textId="77777777" w:rsidR="001D7EC1" w:rsidRPr="003531C6" w:rsidRDefault="001D7EC1" w:rsidP="003531C6">
      <w:pPr>
        <w:spacing w:after="0" w:line="240" w:lineRule="auto"/>
        <w:jc w:val="both"/>
        <w:rPr>
          <w:rFonts w:ascii="Times New Roman" w:eastAsia="Calibri" w:hAnsi="Times New Roman" w:cs="Times New Roman"/>
          <w:sz w:val="28"/>
          <w:szCs w:val="28"/>
          <w:lang w:val="ru-RU"/>
        </w:rPr>
      </w:pPr>
    </w:p>
    <w:p w14:paraId="613DB625" w14:textId="6BD60013" w:rsidR="001D7EC1" w:rsidRPr="003531C6" w:rsidRDefault="00432A1D" w:rsidP="003531C6">
      <w:pPr>
        <w:spacing w:after="0" w:line="240" w:lineRule="auto"/>
        <w:jc w:val="center"/>
        <w:rPr>
          <w:rFonts w:ascii="Times New Roman" w:eastAsia="Calibri" w:hAnsi="Times New Roman" w:cs="Times New Roman"/>
          <w:sz w:val="28"/>
          <w:szCs w:val="28"/>
          <w:lang w:val="ru-RU"/>
        </w:rPr>
      </w:pPr>
      <w:r w:rsidRPr="003531C6">
        <w:object w:dxaOrig="6804" w:dyaOrig="4536" w14:anchorId="643F4F67">
          <v:shape id="_x0000_i1071" type="#_x0000_t75" style="width:339.75pt;height:226.5pt" o:ole="">
            <v:imagedata r:id="rId112" o:title=""/>
          </v:shape>
          <o:OLEObject Type="Embed" ProgID="STATISTICA.Graph" ShapeID="_x0000_i1071" DrawAspect="Content" ObjectID="_1714975821" r:id="rId113">
            <o:FieldCodes>\s</o:FieldCodes>
          </o:OLEObject>
        </w:object>
      </w:r>
    </w:p>
    <w:p w14:paraId="3BF954F9" w14:textId="7D163F35" w:rsidR="00432A1D" w:rsidRPr="00B02BD2" w:rsidRDefault="00B02BD2" w:rsidP="00B02BD2">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color w:val="C00000"/>
          <w:sz w:val="24"/>
          <w:szCs w:val="24"/>
          <w:lang w:val="ru-RU" w:eastAsia="ru-RU"/>
        </w:rPr>
        <mc:AlternateContent>
          <mc:Choice Requires="wps">
            <w:drawing>
              <wp:anchor distT="0" distB="0" distL="114300" distR="114300" simplePos="0" relativeHeight="251834368" behindDoc="0" locked="0" layoutInCell="1" allowOverlap="1" wp14:anchorId="40ED7278" wp14:editId="337A073B">
                <wp:simplePos x="0" y="0"/>
                <wp:positionH relativeFrom="leftMargin">
                  <wp:posOffset>2210435</wp:posOffset>
                </wp:positionH>
                <wp:positionV relativeFrom="paragraph">
                  <wp:posOffset>30480</wp:posOffset>
                </wp:positionV>
                <wp:extent cx="95250" cy="180975"/>
                <wp:effectExtent l="0" t="0" r="19050" b="28575"/>
                <wp:wrapNone/>
                <wp:docPr id="2686" name="Прямоугольник 2686"/>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5996D" id="Прямоугольник 2686" o:spid="_x0000_s1026" style="position:absolute;margin-left:174.05pt;margin-top:2.4pt;width:7.5pt;height:14.25pt;z-index:251834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1833344" behindDoc="0" locked="0" layoutInCell="1" allowOverlap="1" wp14:anchorId="5BDE15A5" wp14:editId="5983E1CB">
                <wp:simplePos x="0" y="0"/>
                <wp:positionH relativeFrom="leftMargin">
                  <wp:posOffset>1442085</wp:posOffset>
                </wp:positionH>
                <wp:positionV relativeFrom="paragraph">
                  <wp:posOffset>80010</wp:posOffset>
                </wp:positionV>
                <wp:extent cx="66675" cy="85725"/>
                <wp:effectExtent l="0" t="0" r="28575" b="28575"/>
                <wp:wrapNone/>
                <wp:docPr id="2687" name="Прямоугольник 2687"/>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F0FA9" id="Прямоугольник 2687" o:spid="_x0000_s1026" style="position:absolute;margin-left:113.55pt;margin-top:6.3pt;width:5.25pt;height:6.75pt;z-index:25183334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" filled="f" strokecolor="#c00000" strokeweight="1pt">
                <w10:wrap anchorx="margin"/>
              </v:rect>
            </w:pict>
          </mc:Fallback>
        </mc:AlternateContent>
      </w:r>
      <w:r w:rsidR="00432A1D" w:rsidRPr="00B02BD2">
        <w:rPr>
          <w:rFonts w:ascii="Times New Roman" w:hAnsi="Times New Roman" w:cs="Times New Roman"/>
          <w:color w:val="000000"/>
          <w:kern w:val="1"/>
          <w:sz w:val="24"/>
          <w:szCs w:val="24"/>
          <w:lang w:val="kk-KZ"/>
        </w:rPr>
        <w:t xml:space="preserve">- </w:t>
      </w:r>
      <w:r w:rsidRPr="00B02BD2">
        <w:rPr>
          <w:rFonts w:ascii="Times New Roman" w:hAnsi="Times New Roman" w:cs="Times New Roman"/>
          <w:color w:val="000000"/>
          <w:kern w:val="1"/>
          <w:sz w:val="24"/>
          <w:szCs w:val="24"/>
          <w:lang w:val="kk-KZ"/>
        </w:rPr>
        <w:t>м</w:t>
      </w:r>
      <w:r w:rsidR="00432A1D" w:rsidRPr="00B02BD2">
        <w:rPr>
          <w:rFonts w:ascii="Times New Roman" w:hAnsi="Times New Roman" w:cs="Times New Roman"/>
          <w:color w:val="000000"/>
          <w:kern w:val="1"/>
          <w:sz w:val="24"/>
          <w:szCs w:val="24"/>
          <w:lang w:val="kk-KZ"/>
        </w:rPr>
        <w:t>едиана</w:t>
      </w:r>
      <w:r w:rsidR="00432A1D" w:rsidRPr="00B02BD2">
        <w:rPr>
          <w:rFonts w:ascii="Times New Roman" w:hAnsi="Times New Roman" w:cs="Times New Roman"/>
          <w:color w:val="000000"/>
          <w:kern w:val="1"/>
          <w:sz w:val="24"/>
          <w:szCs w:val="24"/>
          <w:lang w:val="ru-RU"/>
        </w:rPr>
        <w:t xml:space="preserve">;    - </w:t>
      </w:r>
      <w:r w:rsidR="00432A1D" w:rsidRPr="00B02BD2">
        <w:rPr>
          <w:rFonts w:ascii="Times New Roman" w:hAnsi="Times New Roman" w:cs="Times New Roman"/>
          <w:color w:val="000000"/>
          <w:kern w:val="1"/>
          <w:sz w:val="24"/>
          <w:szCs w:val="24"/>
          <w:lang w:val="kk-KZ"/>
        </w:rPr>
        <w:t>25%-75%</w:t>
      </w:r>
      <w:r w:rsidR="00432A1D" w:rsidRPr="00B02BD2">
        <w:rPr>
          <w:rFonts w:ascii="Times New Roman" w:hAnsi="Times New Roman" w:cs="Times New Roman"/>
          <w:color w:val="000000"/>
          <w:kern w:val="1"/>
          <w:sz w:val="24"/>
          <w:szCs w:val="24"/>
          <w:lang w:val="ru-RU"/>
        </w:rPr>
        <w:t xml:space="preserve">; </w:t>
      </w:r>
      <w:r w:rsidR="00432A1D" w:rsidRPr="00B02BD2">
        <w:rPr>
          <w:rFonts w:ascii="Times New Roman" w:eastAsia="Calibri" w:hAnsi="Times New Roman" w:cs="Times New Roman"/>
          <w:bCs/>
          <w:noProof/>
          <w:sz w:val="24"/>
          <w:szCs w:val="24"/>
          <w:lang w:val="ru-RU" w:eastAsia="ru-RU"/>
        </w:rPr>
        <w:drawing>
          <wp:inline distT="0" distB="0" distL="0" distR="0" wp14:anchorId="5017D095" wp14:editId="3CA9C8C2">
            <wp:extent cx="148442" cy="172192"/>
            <wp:effectExtent l="0" t="0" r="4445" b="0"/>
            <wp:docPr id="2688" name="Рисунок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432A1D" w:rsidRPr="00B02BD2">
        <w:rPr>
          <w:rFonts w:ascii="Times New Roman" w:hAnsi="Times New Roman" w:cs="Times New Roman"/>
          <w:color w:val="000000"/>
          <w:kern w:val="1"/>
          <w:sz w:val="24"/>
          <w:szCs w:val="24"/>
          <w:lang w:val="ru-RU"/>
        </w:rPr>
        <w:t xml:space="preserve"> </w:t>
      </w:r>
      <w:r w:rsidR="00432A1D" w:rsidRPr="00B02BD2">
        <w:rPr>
          <w:rFonts w:ascii="Times New Roman" w:hAnsi="Times New Roman" w:cs="Times New Roman"/>
          <w:color w:val="000000"/>
          <w:kern w:val="1"/>
          <w:sz w:val="24"/>
          <w:szCs w:val="24"/>
          <w:lang w:val="kk-KZ"/>
        </w:rPr>
        <w:t>- минимум-максимум</w:t>
      </w:r>
    </w:p>
    <w:p w14:paraId="673D9797" w14:textId="77777777" w:rsidR="00432A1D" w:rsidRPr="00B02BD2" w:rsidRDefault="00432A1D" w:rsidP="003531C6">
      <w:pPr>
        <w:spacing w:after="0" w:line="240" w:lineRule="auto"/>
        <w:jc w:val="center"/>
        <w:rPr>
          <w:rFonts w:ascii="Times New Roman" w:eastAsia="Calibri" w:hAnsi="Times New Roman" w:cs="Times New Roman"/>
          <w:sz w:val="16"/>
          <w:szCs w:val="16"/>
          <w:lang w:val="ru-RU"/>
        </w:rPr>
      </w:pPr>
    </w:p>
    <w:p w14:paraId="58AF5778" w14:textId="33925D3F" w:rsidR="001D7EC1" w:rsidRPr="003531C6" w:rsidRDefault="001D7EC1" w:rsidP="003531C6">
      <w:pPr>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Рис</w:t>
      </w:r>
      <w:r w:rsidR="00584A99" w:rsidRPr="003531C6">
        <w:rPr>
          <w:rFonts w:ascii="Times New Roman" w:eastAsia="Calibri" w:hAnsi="Times New Roman" w:cs="Times New Roman"/>
          <w:sz w:val="28"/>
          <w:szCs w:val="28"/>
          <w:lang w:val="ru-RU"/>
        </w:rPr>
        <w:t xml:space="preserve">унок </w:t>
      </w:r>
      <w:r w:rsidRPr="003531C6">
        <w:rPr>
          <w:rFonts w:ascii="Times New Roman" w:eastAsia="Calibri" w:hAnsi="Times New Roman" w:cs="Times New Roman"/>
          <w:sz w:val="28"/>
          <w:szCs w:val="28"/>
          <w:lang w:val="ru-RU"/>
        </w:rPr>
        <w:t>57</w:t>
      </w:r>
      <w:r w:rsidR="00584A99"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 Сравнительный анализ динамики уровня гемоглобина крови у всех групп пациентов в раннем послеопе</w:t>
      </w:r>
      <w:r w:rsidR="00B02BD2">
        <w:rPr>
          <w:rFonts w:ascii="Times New Roman" w:eastAsia="Calibri" w:hAnsi="Times New Roman" w:cs="Times New Roman"/>
          <w:sz w:val="28"/>
          <w:szCs w:val="28"/>
          <w:lang w:val="ru-RU"/>
        </w:rPr>
        <w:t>рационном периоде на 10-е сутки</w:t>
      </w:r>
    </w:p>
    <w:p w14:paraId="59BB6E42" w14:textId="02720142" w:rsidR="001D7EC1" w:rsidRPr="003531C6" w:rsidRDefault="001D7EC1" w:rsidP="003531C6">
      <w:pPr>
        <w:spacing w:after="0" w:line="240" w:lineRule="auto"/>
        <w:jc w:val="both"/>
        <w:rPr>
          <w:rFonts w:ascii="Times New Roman" w:eastAsia="Calibri" w:hAnsi="Times New Roman" w:cs="Times New Roman"/>
          <w:sz w:val="28"/>
          <w:szCs w:val="28"/>
          <w:lang w:val="ru-RU"/>
        </w:rPr>
      </w:pPr>
    </w:p>
    <w:p w14:paraId="0681C7C0" w14:textId="13D06059"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Не отмечено отчетливого влияния типа нутритивной поддержки на стабилизацию уровня гемоглобина (повышение до нормальных значений) на всем протяжении времени её проведения (p&lt;0,005).</w:t>
      </w:r>
    </w:p>
    <w:p w14:paraId="06850FE4" w14:textId="44687803" w:rsidR="001D7EC1" w:rsidRPr="003531C6" w:rsidRDefault="001D7EC1" w:rsidP="00B02BD2">
      <w:pPr>
        <w:spacing w:after="0" w:line="240" w:lineRule="auto"/>
        <w:ind w:firstLine="709"/>
        <w:jc w:val="both"/>
        <w:rPr>
          <w:rFonts w:ascii="Times New Roman" w:eastAsia="Calibri" w:hAnsi="Times New Roman" w:cs="Times New Roman"/>
          <w:noProof/>
          <w:sz w:val="28"/>
          <w:szCs w:val="28"/>
          <w:lang w:val="ru-RU"/>
        </w:rPr>
      </w:pPr>
      <w:r w:rsidRPr="003531C6">
        <w:rPr>
          <w:rFonts w:ascii="Times New Roman" w:eastAsia="Calibri" w:hAnsi="Times New Roman" w:cs="Times New Roman"/>
          <w:noProof/>
          <w:sz w:val="28"/>
          <w:szCs w:val="28"/>
          <w:lang w:val="ru-RU"/>
        </w:rPr>
        <w:t xml:space="preserve">В первой группе отмечается статистически значимое его снижение, в среднем, на 12,4% к 5 суткам </w:t>
      </w:r>
      <w:r w:rsidRPr="003531C6">
        <w:rPr>
          <w:rFonts w:ascii="Times New Roman" w:eastAsia="Calibri" w:hAnsi="Times New Roman" w:cs="Times New Roman"/>
          <w:sz w:val="28"/>
          <w:szCs w:val="28"/>
          <w:lang w:val="ru-RU"/>
        </w:rPr>
        <w:t>(p=0,001)</w:t>
      </w:r>
      <w:r w:rsidRPr="003531C6">
        <w:rPr>
          <w:rFonts w:ascii="Times New Roman" w:eastAsia="Calibri" w:hAnsi="Times New Roman" w:cs="Times New Roman"/>
          <w:noProof/>
          <w:sz w:val="28"/>
          <w:szCs w:val="28"/>
          <w:lang w:val="ru-RU"/>
        </w:rPr>
        <w:t>, к 10 суткам регистрируется его дальнейшее снижение на 2,8% от предыдущей достигнутой величины (</w:t>
      </w:r>
      <w:r w:rsidRPr="003531C6">
        <w:rPr>
          <w:rFonts w:ascii="Times New Roman" w:eastAsia="Calibri" w:hAnsi="Times New Roman" w:cs="Times New Roman"/>
          <w:sz w:val="28"/>
          <w:szCs w:val="28"/>
          <w:lang w:val="ru-RU"/>
        </w:rPr>
        <w:t>p=0,493)</w:t>
      </w:r>
      <w:r w:rsidRPr="003531C6">
        <w:rPr>
          <w:rFonts w:ascii="Times New Roman" w:eastAsia="Calibri" w:hAnsi="Times New Roman" w:cs="Times New Roman"/>
          <w:noProof/>
          <w:sz w:val="28"/>
          <w:szCs w:val="28"/>
          <w:lang w:val="ru-RU"/>
        </w:rPr>
        <w:t xml:space="preserve">.  </w:t>
      </w:r>
    </w:p>
    <w:p w14:paraId="39BF5C9E" w14:textId="76D0D4F7"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У пациентов второй группы отмечалась схожая статистически зависимая динамика уровня гемоглобина крови – снижение, в среднем, </w:t>
      </w:r>
      <w:r w:rsidRPr="003531C6">
        <w:rPr>
          <w:rFonts w:ascii="Times New Roman" w:eastAsia="Calibri" w:hAnsi="Times New Roman" w:cs="Times New Roman"/>
          <w:noProof/>
          <w:sz w:val="28"/>
          <w:szCs w:val="28"/>
          <w:lang w:val="ru-RU"/>
        </w:rPr>
        <w:t>на 13,6% к 5-м суткам и на 20,3% – к 10-м суткам послеоперационного периода от исходных значений.</w:t>
      </w:r>
    </w:p>
    <w:p w14:paraId="7D50FB7A" w14:textId="44870BAE" w:rsidR="001D7EC1" w:rsidRPr="003531C6" w:rsidRDefault="001D7EC1" w:rsidP="00B02BD2">
      <w:pPr>
        <w:spacing w:after="0" w:line="240" w:lineRule="auto"/>
        <w:ind w:firstLine="709"/>
        <w:jc w:val="both"/>
        <w:rPr>
          <w:rFonts w:ascii="Times New Roman" w:eastAsia="Calibri" w:hAnsi="Times New Roman" w:cs="Times New Roman"/>
          <w:bCs/>
          <w:sz w:val="28"/>
          <w:szCs w:val="28"/>
          <w:lang w:val="ru-RU" w:eastAsia="ru-RU"/>
        </w:rPr>
      </w:pPr>
      <w:r w:rsidRPr="003531C6">
        <w:rPr>
          <w:rFonts w:ascii="Times New Roman" w:eastAsia="Calibri" w:hAnsi="Times New Roman" w:cs="Times New Roman"/>
          <w:bCs/>
          <w:sz w:val="28"/>
          <w:szCs w:val="28"/>
          <w:lang w:val="ru-RU" w:eastAsia="ru-RU"/>
        </w:rPr>
        <w:t>При смешанном типе питания (третья группа) у пациентов регистрировалось снижения уровня гемоглобина крови к 5-м суткам, в среднем, на 7,0% и к 10 суткам на 10,16% (р=</w:t>
      </w:r>
      <w:r w:rsidRPr="003531C6">
        <w:rPr>
          <w:rFonts w:ascii="Times New Roman" w:eastAsia="Calibri" w:hAnsi="Times New Roman" w:cs="Times New Roman"/>
          <w:sz w:val="28"/>
          <w:szCs w:val="28"/>
          <w:lang w:val="ru-RU"/>
        </w:rPr>
        <w:t>0,991</w:t>
      </w:r>
      <w:r w:rsidRPr="003531C6">
        <w:rPr>
          <w:rFonts w:ascii="Times New Roman" w:eastAsia="Calibri" w:hAnsi="Times New Roman" w:cs="Times New Roman"/>
          <w:bCs/>
          <w:sz w:val="28"/>
          <w:szCs w:val="28"/>
          <w:lang w:val="ru-RU" w:eastAsia="ru-RU"/>
        </w:rPr>
        <w:t>).</w:t>
      </w:r>
    </w:p>
    <w:p w14:paraId="549C1EF6" w14:textId="3002C914"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При анализе динамики сывороточного трансферрина, как одного из критериев функции печени у пациентов с различными видами питания, результаты представлены на рисунке 58 и 59.</w:t>
      </w:r>
    </w:p>
    <w:p w14:paraId="64A889CB" w14:textId="77777777" w:rsidR="00F441D9" w:rsidRPr="003531C6" w:rsidRDefault="00F441D9" w:rsidP="00B02BD2">
      <w:pPr>
        <w:spacing w:after="0" w:line="240" w:lineRule="auto"/>
        <w:ind w:firstLine="709"/>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br w:type="page"/>
      </w:r>
    </w:p>
    <w:p w14:paraId="63F111F3" w14:textId="60D59846" w:rsidR="001D7EC1" w:rsidRDefault="009E30C9" w:rsidP="003531C6">
      <w:pPr>
        <w:spacing w:after="0" w:line="240" w:lineRule="auto"/>
        <w:jc w:val="center"/>
        <w:rPr>
          <w:lang w:val="ru-RU"/>
        </w:rPr>
      </w:pPr>
      <w:r w:rsidRPr="003531C6">
        <w:object w:dxaOrig="6804" w:dyaOrig="4536" w14:anchorId="21CD6CD9">
          <v:shape id="_x0000_i1072" type="#_x0000_t75" style="width:339.75pt;height:226.5pt" o:ole="">
            <v:imagedata r:id="rId114" o:title=""/>
          </v:shape>
          <o:OLEObject Type="Embed" ProgID="STATISTICA.Graph" ShapeID="_x0000_i1072" DrawAspect="Content" ObjectID="_1714975822" r:id="rId115">
            <o:FieldCodes>\s</o:FieldCodes>
          </o:OLEObject>
        </w:object>
      </w:r>
    </w:p>
    <w:p w14:paraId="3DA7B0FE" w14:textId="77777777" w:rsidR="00B02BD2" w:rsidRPr="00B02BD2" w:rsidRDefault="00B02BD2" w:rsidP="003531C6">
      <w:pPr>
        <w:spacing w:after="0" w:line="240" w:lineRule="auto"/>
        <w:jc w:val="center"/>
        <w:rPr>
          <w:rFonts w:ascii="Times New Roman" w:eastAsia="Calibri" w:hAnsi="Times New Roman" w:cs="Times New Roman"/>
          <w:sz w:val="16"/>
          <w:szCs w:val="16"/>
          <w:lang w:val="ru-RU"/>
        </w:rPr>
      </w:pPr>
    </w:p>
    <w:p w14:paraId="786B1D94" w14:textId="2EBE067F" w:rsidR="009E30C9" w:rsidRPr="00B02BD2" w:rsidRDefault="00B02BD2" w:rsidP="00B02BD2">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color w:val="C00000"/>
          <w:sz w:val="24"/>
          <w:szCs w:val="24"/>
          <w:lang w:val="ru-RU" w:eastAsia="ru-RU"/>
        </w:rPr>
        <mc:AlternateContent>
          <mc:Choice Requires="wps">
            <w:drawing>
              <wp:anchor distT="0" distB="0" distL="114300" distR="114300" simplePos="0" relativeHeight="251837440" behindDoc="0" locked="0" layoutInCell="1" allowOverlap="1" wp14:anchorId="6F4D4653" wp14:editId="33B7F537">
                <wp:simplePos x="0" y="0"/>
                <wp:positionH relativeFrom="leftMargin">
                  <wp:posOffset>2228479</wp:posOffset>
                </wp:positionH>
                <wp:positionV relativeFrom="paragraph">
                  <wp:posOffset>22860</wp:posOffset>
                </wp:positionV>
                <wp:extent cx="95250" cy="180975"/>
                <wp:effectExtent l="0" t="0" r="19050" b="28575"/>
                <wp:wrapNone/>
                <wp:docPr id="2689" name="Прямоугольник 2689"/>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955F0" id="Прямоугольник 2689" o:spid="_x0000_s1026" style="position:absolute;margin-left:175.45pt;margin-top:1.8pt;width:7.5pt;height:14.25pt;z-index:251837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1836416" behindDoc="0" locked="0" layoutInCell="1" allowOverlap="1" wp14:anchorId="650732BB" wp14:editId="200A5303">
                <wp:simplePos x="0" y="0"/>
                <wp:positionH relativeFrom="leftMargin">
                  <wp:posOffset>1433195</wp:posOffset>
                </wp:positionH>
                <wp:positionV relativeFrom="paragraph">
                  <wp:posOffset>96520</wp:posOffset>
                </wp:positionV>
                <wp:extent cx="66675" cy="85725"/>
                <wp:effectExtent l="0" t="0" r="28575" b="28575"/>
                <wp:wrapNone/>
                <wp:docPr id="2690" name="Прямоугольник 2690"/>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04D60" id="Прямоугольник 2690" o:spid="_x0000_s1026" style="position:absolute;margin-left:112.85pt;margin-top:7.6pt;width:5.25pt;height:6.75pt;z-index:2518364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" filled="f" strokecolor="#c00000" strokeweight="1pt">
                <w10:wrap anchorx="margin"/>
              </v:rect>
            </w:pict>
          </mc:Fallback>
        </mc:AlternateContent>
      </w:r>
      <w:r w:rsidR="009E30C9" w:rsidRPr="00B02BD2">
        <w:rPr>
          <w:rFonts w:ascii="Times New Roman" w:hAnsi="Times New Roman" w:cs="Times New Roman"/>
          <w:color w:val="000000"/>
          <w:kern w:val="1"/>
          <w:sz w:val="24"/>
          <w:szCs w:val="24"/>
          <w:lang w:val="kk-KZ"/>
        </w:rPr>
        <w:t xml:space="preserve">- </w:t>
      </w:r>
      <w:r w:rsidRPr="00B02BD2">
        <w:rPr>
          <w:rFonts w:ascii="Times New Roman" w:hAnsi="Times New Roman" w:cs="Times New Roman"/>
          <w:color w:val="000000"/>
          <w:kern w:val="1"/>
          <w:sz w:val="24"/>
          <w:szCs w:val="24"/>
          <w:lang w:val="kk-KZ"/>
        </w:rPr>
        <w:t>м</w:t>
      </w:r>
      <w:r w:rsidR="009E30C9" w:rsidRPr="00B02BD2">
        <w:rPr>
          <w:rFonts w:ascii="Times New Roman" w:hAnsi="Times New Roman" w:cs="Times New Roman"/>
          <w:color w:val="000000"/>
          <w:kern w:val="1"/>
          <w:sz w:val="24"/>
          <w:szCs w:val="24"/>
          <w:lang w:val="kk-KZ"/>
        </w:rPr>
        <w:t>едиана</w:t>
      </w:r>
      <w:r w:rsidR="009E30C9" w:rsidRPr="00B02BD2">
        <w:rPr>
          <w:rFonts w:ascii="Times New Roman" w:hAnsi="Times New Roman" w:cs="Times New Roman"/>
          <w:color w:val="000000"/>
          <w:kern w:val="1"/>
          <w:sz w:val="24"/>
          <w:szCs w:val="24"/>
          <w:lang w:val="ru-RU"/>
        </w:rPr>
        <w:t xml:space="preserve">;    - </w:t>
      </w:r>
      <w:r w:rsidR="009E30C9" w:rsidRPr="00B02BD2">
        <w:rPr>
          <w:rFonts w:ascii="Times New Roman" w:hAnsi="Times New Roman" w:cs="Times New Roman"/>
          <w:color w:val="000000"/>
          <w:kern w:val="1"/>
          <w:sz w:val="24"/>
          <w:szCs w:val="24"/>
          <w:lang w:val="kk-KZ"/>
        </w:rPr>
        <w:t>25%-75%</w:t>
      </w:r>
      <w:r w:rsidR="009E30C9" w:rsidRPr="00B02BD2">
        <w:rPr>
          <w:rFonts w:ascii="Times New Roman" w:hAnsi="Times New Roman" w:cs="Times New Roman"/>
          <w:color w:val="000000"/>
          <w:kern w:val="1"/>
          <w:sz w:val="24"/>
          <w:szCs w:val="24"/>
          <w:lang w:val="ru-RU"/>
        </w:rPr>
        <w:t xml:space="preserve">; </w:t>
      </w:r>
      <w:r w:rsidR="009E30C9" w:rsidRPr="00B02BD2">
        <w:rPr>
          <w:rFonts w:ascii="Times New Roman" w:eastAsia="Calibri" w:hAnsi="Times New Roman" w:cs="Times New Roman"/>
          <w:bCs/>
          <w:noProof/>
          <w:sz w:val="24"/>
          <w:szCs w:val="24"/>
          <w:lang w:val="ru-RU" w:eastAsia="ru-RU"/>
        </w:rPr>
        <w:drawing>
          <wp:inline distT="0" distB="0" distL="0" distR="0" wp14:anchorId="7E0952EF" wp14:editId="46BF8CF1">
            <wp:extent cx="148442" cy="172192"/>
            <wp:effectExtent l="0" t="0" r="4445" b="0"/>
            <wp:docPr id="2691" name="Рисунок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9E30C9" w:rsidRPr="00B02BD2">
        <w:rPr>
          <w:rFonts w:ascii="Times New Roman" w:hAnsi="Times New Roman" w:cs="Times New Roman"/>
          <w:color w:val="000000"/>
          <w:kern w:val="1"/>
          <w:sz w:val="24"/>
          <w:szCs w:val="24"/>
          <w:lang w:val="ru-RU"/>
        </w:rPr>
        <w:t xml:space="preserve"> </w:t>
      </w:r>
      <w:r w:rsidR="009E30C9" w:rsidRPr="00B02BD2">
        <w:rPr>
          <w:rFonts w:ascii="Times New Roman" w:hAnsi="Times New Roman" w:cs="Times New Roman"/>
          <w:color w:val="000000"/>
          <w:kern w:val="1"/>
          <w:sz w:val="24"/>
          <w:szCs w:val="24"/>
          <w:lang w:val="kk-KZ"/>
        </w:rPr>
        <w:t>- минимум-максимум</w:t>
      </w:r>
    </w:p>
    <w:p w14:paraId="405A9D31" w14:textId="77777777" w:rsidR="009E30C9" w:rsidRPr="00B02BD2" w:rsidRDefault="009E30C9" w:rsidP="003531C6">
      <w:pPr>
        <w:spacing w:after="0" w:line="240" w:lineRule="auto"/>
        <w:jc w:val="center"/>
        <w:rPr>
          <w:rFonts w:ascii="Times New Roman" w:eastAsia="Calibri" w:hAnsi="Times New Roman" w:cs="Times New Roman"/>
          <w:sz w:val="16"/>
          <w:szCs w:val="16"/>
          <w:lang w:val="ru-RU"/>
        </w:rPr>
      </w:pPr>
    </w:p>
    <w:p w14:paraId="2213FF17" w14:textId="01E4FD2E" w:rsidR="001D7EC1" w:rsidRPr="003531C6" w:rsidRDefault="001D7EC1" w:rsidP="003531C6">
      <w:pPr>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Рис</w:t>
      </w:r>
      <w:r w:rsidR="009E30C9" w:rsidRPr="003531C6">
        <w:rPr>
          <w:rFonts w:ascii="Times New Roman" w:eastAsia="Calibri" w:hAnsi="Times New Roman" w:cs="Times New Roman"/>
          <w:sz w:val="28"/>
          <w:szCs w:val="28"/>
          <w:lang w:val="ru-RU"/>
        </w:rPr>
        <w:t xml:space="preserve">унок 58 - </w:t>
      </w:r>
      <w:r w:rsidRPr="003531C6">
        <w:rPr>
          <w:rFonts w:ascii="Times New Roman" w:eastAsia="Calibri" w:hAnsi="Times New Roman" w:cs="Times New Roman"/>
          <w:sz w:val="28"/>
          <w:szCs w:val="28"/>
          <w:lang w:val="ru-RU"/>
        </w:rPr>
        <w:t>Сравнительный анализ динамики уровня сывороточного трансферрина крови у пациентов трёх групп в раннем послеоп</w:t>
      </w:r>
      <w:r w:rsidR="00B02BD2">
        <w:rPr>
          <w:rFonts w:ascii="Times New Roman" w:eastAsia="Calibri" w:hAnsi="Times New Roman" w:cs="Times New Roman"/>
          <w:sz w:val="28"/>
          <w:szCs w:val="28"/>
          <w:lang w:val="ru-RU"/>
        </w:rPr>
        <w:t>ерационном периоде на 5-е сутки</w:t>
      </w:r>
    </w:p>
    <w:p w14:paraId="742DE7B3" w14:textId="77777777" w:rsidR="001D7EC1" w:rsidRPr="003531C6" w:rsidRDefault="001D7EC1" w:rsidP="003531C6">
      <w:pPr>
        <w:spacing w:after="0" w:line="240" w:lineRule="auto"/>
        <w:jc w:val="both"/>
        <w:rPr>
          <w:rFonts w:ascii="Times New Roman" w:eastAsia="Calibri" w:hAnsi="Times New Roman" w:cs="Times New Roman"/>
          <w:sz w:val="28"/>
          <w:szCs w:val="28"/>
          <w:lang w:val="ru-RU"/>
        </w:rPr>
      </w:pPr>
    </w:p>
    <w:p w14:paraId="201EAFC5" w14:textId="06D94D4D" w:rsidR="001D7EC1" w:rsidRPr="003531C6" w:rsidRDefault="009705EF" w:rsidP="003531C6">
      <w:pPr>
        <w:spacing w:after="0" w:line="240" w:lineRule="auto"/>
        <w:jc w:val="center"/>
        <w:rPr>
          <w:rFonts w:ascii="Times New Roman" w:eastAsia="Calibri" w:hAnsi="Times New Roman" w:cs="Times New Roman"/>
          <w:sz w:val="28"/>
          <w:szCs w:val="28"/>
          <w:lang w:val="ru-RU"/>
        </w:rPr>
      </w:pPr>
      <w:r w:rsidRPr="003531C6">
        <w:object w:dxaOrig="6804" w:dyaOrig="4536" w14:anchorId="60A3CC16">
          <v:shape id="_x0000_i1073" type="#_x0000_t75" style="width:339.75pt;height:226.5pt" o:ole="">
            <v:imagedata r:id="rId116" o:title=""/>
          </v:shape>
          <o:OLEObject Type="Embed" ProgID="STATISTICA.Graph" ShapeID="_x0000_i1073" DrawAspect="Content" ObjectID="_1714975823" r:id="rId117">
            <o:FieldCodes>\s</o:FieldCodes>
          </o:OLEObject>
        </w:object>
      </w:r>
    </w:p>
    <w:p w14:paraId="299A439D" w14:textId="0160166F" w:rsidR="00A750AB" w:rsidRPr="00B02BD2" w:rsidRDefault="00B02BD2" w:rsidP="00B02BD2">
      <w:pPr>
        <w:spacing w:after="0" w:line="240" w:lineRule="auto"/>
        <w:ind w:firstLine="709"/>
        <w:jc w:val="both"/>
        <w:rPr>
          <w:rFonts w:ascii="Times New Roman" w:hAnsi="Times New Roman" w:cs="Times New Roman"/>
          <w:sz w:val="24"/>
          <w:szCs w:val="24"/>
          <w:lang w:val="ru-RU"/>
        </w:rPr>
      </w:pPr>
      <w:r w:rsidRPr="00B02BD2">
        <w:rPr>
          <w:rFonts w:ascii="Times New Roman" w:hAnsi="Times New Roman" w:cs="Times New Roman"/>
          <w:noProof/>
          <w:color w:val="C00000"/>
          <w:sz w:val="24"/>
          <w:szCs w:val="24"/>
          <w:lang w:val="ru-RU" w:eastAsia="ru-RU"/>
        </w:rPr>
        <mc:AlternateContent>
          <mc:Choice Requires="wps">
            <w:drawing>
              <wp:anchor distT="0" distB="0" distL="114300" distR="114300" simplePos="0" relativeHeight="251840512" behindDoc="0" locked="0" layoutInCell="1" allowOverlap="1" wp14:anchorId="6383945D" wp14:editId="3E03F270">
                <wp:simplePos x="0" y="0"/>
                <wp:positionH relativeFrom="leftMargin">
                  <wp:posOffset>2225040</wp:posOffset>
                </wp:positionH>
                <wp:positionV relativeFrom="paragraph">
                  <wp:posOffset>14605</wp:posOffset>
                </wp:positionV>
                <wp:extent cx="95250" cy="180975"/>
                <wp:effectExtent l="0" t="0" r="19050" b="28575"/>
                <wp:wrapNone/>
                <wp:docPr id="2692" name="Прямоугольник 2692"/>
                <wp:cNvGraphicFramePr/>
                <a:graphic xmlns:a="http://schemas.openxmlformats.org/drawingml/2006/main">
                  <a:graphicData uri="http://schemas.microsoft.com/office/word/2010/wordprocessingShape">
                    <wps:wsp>
                      <wps:cNvSpPr/>
                      <wps:spPr>
                        <a:xfrm>
                          <a:off x="0" y="0"/>
                          <a:ext cx="95250"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7CC75" id="Прямоугольник 2692" o:spid="_x0000_s1026" style="position:absolute;margin-left:175.2pt;margin-top:1.15pt;width:7.5pt;height:14.25pt;z-index:251840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" filled="f" strokecolor="#c00000" strokeweight="1pt">
                <w10:wrap anchorx="margin"/>
              </v:rect>
            </w:pict>
          </mc:Fallback>
        </mc:AlternateContent>
      </w:r>
      <w:r w:rsidRPr="00B02BD2">
        <w:rPr>
          <w:rFonts w:ascii="Times New Roman" w:hAnsi="Times New Roman" w:cs="Times New Roman"/>
          <w:noProof/>
          <w:sz w:val="24"/>
          <w:szCs w:val="24"/>
          <w:lang w:val="ru-RU" w:eastAsia="ru-RU"/>
        </w:rPr>
        <mc:AlternateContent>
          <mc:Choice Requires="wps">
            <w:drawing>
              <wp:anchor distT="0" distB="0" distL="114300" distR="114300" simplePos="0" relativeHeight="251839488" behindDoc="0" locked="0" layoutInCell="1" allowOverlap="1" wp14:anchorId="20E43DD1" wp14:editId="5E49530D">
                <wp:simplePos x="0" y="0"/>
                <wp:positionH relativeFrom="leftMargin">
                  <wp:posOffset>1428702</wp:posOffset>
                </wp:positionH>
                <wp:positionV relativeFrom="paragraph">
                  <wp:posOffset>89175</wp:posOffset>
                </wp:positionV>
                <wp:extent cx="66675" cy="85725"/>
                <wp:effectExtent l="0" t="0" r="28575" b="28575"/>
                <wp:wrapNone/>
                <wp:docPr id="2693" name="Прямоугольник 2693"/>
                <wp:cNvGraphicFramePr/>
                <a:graphic xmlns:a="http://schemas.openxmlformats.org/drawingml/2006/main">
                  <a:graphicData uri="http://schemas.microsoft.com/office/word/2010/wordprocessingShape">
                    <wps:wsp>
                      <wps:cNvSpPr/>
                      <wps:spPr>
                        <a:xfrm>
                          <a:off x="0" y="0"/>
                          <a:ext cx="66675" cy="857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E8925" id="Прямоугольник 2693" o:spid="_x0000_s1026" style="position:absolute;margin-left:112.5pt;margin-top:7pt;width:5.25pt;height:6.75pt;z-index:25183948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" filled="f" strokecolor="#c00000" strokeweight="1pt">
                <w10:wrap anchorx="margin"/>
              </v:rect>
            </w:pict>
          </mc:Fallback>
        </mc:AlternateContent>
      </w:r>
      <w:r w:rsidR="00A750AB" w:rsidRPr="00B02BD2">
        <w:rPr>
          <w:rFonts w:ascii="Times New Roman" w:hAnsi="Times New Roman" w:cs="Times New Roman"/>
          <w:color w:val="000000"/>
          <w:kern w:val="1"/>
          <w:sz w:val="24"/>
          <w:szCs w:val="24"/>
          <w:lang w:val="kk-KZ"/>
        </w:rPr>
        <w:t xml:space="preserve">- </w:t>
      </w:r>
      <w:r w:rsidRPr="00B02BD2">
        <w:rPr>
          <w:rFonts w:ascii="Times New Roman" w:hAnsi="Times New Roman" w:cs="Times New Roman"/>
          <w:color w:val="000000"/>
          <w:kern w:val="1"/>
          <w:sz w:val="24"/>
          <w:szCs w:val="24"/>
          <w:lang w:val="kk-KZ"/>
        </w:rPr>
        <w:t>медиана</w:t>
      </w:r>
      <w:r w:rsidR="00A750AB" w:rsidRPr="00B02BD2">
        <w:rPr>
          <w:rFonts w:ascii="Times New Roman" w:hAnsi="Times New Roman" w:cs="Times New Roman"/>
          <w:color w:val="000000"/>
          <w:kern w:val="1"/>
          <w:sz w:val="24"/>
          <w:szCs w:val="24"/>
          <w:lang w:val="ru-RU"/>
        </w:rPr>
        <w:t>;</w:t>
      </w:r>
      <w:r w:rsidR="00A750AB" w:rsidRPr="003531C6">
        <w:rPr>
          <w:rFonts w:ascii="Times New Roman" w:hAnsi="Times New Roman" w:cs="Times New Roman"/>
          <w:color w:val="000000"/>
          <w:kern w:val="1"/>
          <w:sz w:val="28"/>
          <w:szCs w:val="28"/>
          <w:lang w:val="ru-RU"/>
        </w:rPr>
        <w:t xml:space="preserve">    </w:t>
      </w:r>
      <w:r w:rsidR="00A750AB" w:rsidRPr="00B02BD2">
        <w:rPr>
          <w:rFonts w:ascii="Times New Roman" w:hAnsi="Times New Roman" w:cs="Times New Roman"/>
          <w:color w:val="000000"/>
          <w:kern w:val="1"/>
          <w:sz w:val="24"/>
          <w:szCs w:val="24"/>
          <w:lang w:val="ru-RU"/>
        </w:rPr>
        <w:t xml:space="preserve">- </w:t>
      </w:r>
      <w:r w:rsidR="00A750AB" w:rsidRPr="00B02BD2">
        <w:rPr>
          <w:rFonts w:ascii="Times New Roman" w:hAnsi="Times New Roman" w:cs="Times New Roman"/>
          <w:color w:val="000000"/>
          <w:kern w:val="1"/>
          <w:sz w:val="24"/>
          <w:szCs w:val="24"/>
          <w:lang w:val="kk-KZ"/>
        </w:rPr>
        <w:t>25%-75%</w:t>
      </w:r>
      <w:r w:rsidR="00A750AB" w:rsidRPr="00B02BD2">
        <w:rPr>
          <w:rFonts w:ascii="Times New Roman" w:hAnsi="Times New Roman" w:cs="Times New Roman"/>
          <w:color w:val="000000"/>
          <w:kern w:val="1"/>
          <w:sz w:val="24"/>
          <w:szCs w:val="24"/>
          <w:lang w:val="ru-RU"/>
        </w:rPr>
        <w:t xml:space="preserve">; </w:t>
      </w:r>
      <w:r w:rsidR="00A750AB" w:rsidRPr="00B02BD2">
        <w:rPr>
          <w:rFonts w:ascii="Times New Roman" w:eastAsia="Calibri" w:hAnsi="Times New Roman" w:cs="Times New Roman"/>
          <w:bCs/>
          <w:noProof/>
          <w:sz w:val="24"/>
          <w:szCs w:val="24"/>
          <w:lang w:val="ru-RU" w:eastAsia="ru-RU"/>
        </w:rPr>
        <w:drawing>
          <wp:inline distT="0" distB="0" distL="0" distR="0" wp14:anchorId="5B28EAAC" wp14:editId="4BBFBC66">
            <wp:extent cx="148442" cy="172192"/>
            <wp:effectExtent l="0" t="0" r="4445" b="0"/>
            <wp:docPr id="2694" name="Рисунок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Безымянный.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90770" b="91828"/>
                    <a:stretch/>
                  </pic:blipFill>
                  <pic:spPr bwMode="auto">
                    <a:xfrm>
                      <a:off x="0" y="0"/>
                      <a:ext cx="149577" cy="173509"/>
                    </a:xfrm>
                    <a:prstGeom prst="rect">
                      <a:avLst/>
                    </a:prstGeom>
                    <a:ln>
                      <a:noFill/>
                    </a:ln>
                    <a:extLst>
                      <a:ext uri="{53640926-AAD7-44D8-BBD7-CCE9431645EC}">
                        <a14:shadowObscured xmlns:a14="http://schemas.microsoft.com/office/drawing/2010/main"/>
                      </a:ext>
                    </a:extLst>
                  </pic:spPr>
                </pic:pic>
              </a:graphicData>
            </a:graphic>
          </wp:inline>
        </w:drawing>
      </w:r>
      <w:r w:rsidR="00A750AB" w:rsidRPr="00B02BD2">
        <w:rPr>
          <w:rFonts w:ascii="Times New Roman" w:hAnsi="Times New Roman" w:cs="Times New Roman"/>
          <w:color w:val="000000"/>
          <w:kern w:val="1"/>
          <w:sz w:val="24"/>
          <w:szCs w:val="24"/>
          <w:lang w:val="ru-RU"/>
        </w:rPr>
        <w:t xml:space="preserve"> </w:t>
      </w:r>
      <w:r w:rsidR="00A750AB" w:rsidRPr="00B02BD2">
        <w:rPr>
          <w:rFonts w:ascii="Times New Roman" w:hAnsi="Times New Roman" w:cs="Times New Roman"/>
          <w:color w:val="000000"/>
          <w:kern w:val="1"/>
          <w:sz w:val="24"/>
          <w:szCs w:val="24"/>
          <w:lang w:val="kk-KZ"/>
        </w:rPr>
        <w:t>- минимум-максимум</w:t>
      </w:r>
    </w:p>
    <w:p w14:paraId="1E209868" w14:textId="77777777" w:rsidR="00A750AB" w:rsidRPr="00B02BD2" w:rsidRDefault="00A750AB" w:rsidP="003531C6">
      <w:pPr>
        <w:spacing w:after="0" w:line="240" w:lineRule="auto"/>
        <w:jc w:val="center"/>
        <w:rPr>
          <w:rFonts w:ascii="Times New Roman" w:eastAsia="Calibri" w:hAnsi="Times New Roman" w:cs="Times New Roman"/>
          <w:sz w:val="16"/>
          <w:szCs w:val="16"/>
          <w:lang w:val="ru-RU"/>
        </w:rPr>
      </w:pPr>
    </w:p>
    <w:p w14:paraId="42A36E92" w14:textId="2C8A5AF7" w:rsidR="001D7EC1" w:rsidRPr="003531C6" w:rsidRDefault="001D7EC1" w:rsidP="003531C6">
      <w:pPr>
        <w:spacing w:after="0" w:line="240" w:lineRule="auto"/>
        <w:jc w:val="center"/>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Рис</w:t>
      </w:r>
      <w:r w:rsidR="00A750AB" w:rsidRPr="003531C6">
        <w:rPr>
          <w:rFonts w:ascii="Times New Roman" w:eastAsia="Calibri" w:hAnsi="Times New Roman" w:cs="Times New Roman"/>
          <w:sz w:val="28"/>
          <w:szCs w:val="28"/>
          <w:lang w:val="ru-RU"/>
        </w:rPr>
        <w:t xml:space="preserve">унок </w:t>
      </w:r>
      <w:r w:rsidRPr="003531C6">
        <w:rPr>
          <w:rFonts w:ascii="Times New Roman" w:eastAsia="Calibri" w:hAnsi="Times New Roman" w:cs="Times New Roman"/>
          <w:sz w:val="28"/>
          <w:szCs w:val="28"/>
          <w:lang w:val="ru-RU"/>
        </w:rPr>
        <w:t>59</w:t>
      </w:r>
      <w:r w:rsidR="00A750AB" w:rsidRPr="003531C6">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 xml:space="preserve"> Сравнительный анализ динамики уровня сы</w:t>
      </w:r>
      <w:r w:rsidR="00C72BD9" w:rsidRPr="003531C6">
        <w:rPr>
          <w:rFonts w:ascii="Times New Roman" w:eastAsia="Calibri" w:hAnsi="Times New Roman" w:cs="Times New Roman"/>
          <w:sz w:val="28"/>
          <w:szCs w:val="28"/>
          <w:lang w:val="ru-RU"/>
        </w:rPr>
        <w:t xml:space="preserve">вороточного трансферрина крови </w:t>
      </w:r>
      <w:r w:rsidRPr="003531C6">
        <w:rPr>
          <w:rFonts w:ascii="Times New Roman" w:eastAsia="Calibri" w:hAnsi="Times New Roman" w:cs="Times New Roman"/>
          <w:sz w:val="28"/>
          <w:szCs w:val="28"/>
          <w:lang w:val="ru-RU"/>
        </w:rPr>
        <w:t>у пациентов трёх групп в раннем послеоперацио</w:t>
      </w:r>
      <w:r w:rsidR="00B02BD2">
        <w:rPr>
          <w:rFonts w:ascii="Times New Roman" w:eastAsia="Calibri" w:hAnsi="Times New Roman" w:cs="Times New Roman"/>
          <w:sz w:val="28"/>
          <w:szCs w:val="28"/>
          <w:lang w:val="ru-RU"/>
        </w:rPr>
        <w:t>нном периоде на 10-е сутки</w:t>
      </w:r>
    </w:p>
    <w:p w14:paraId="12D5AEA2" w14:textId="30929717" w:rsidR="001D7EC1" w:rsidRPr="003531C6" w:rsidRDefault="001D7EC1" w:rsidP="003531C6">
      <w:pPr>
        <w:spacing w:after="0" w:line="240" w:lineRule="auto"/>
        <w:jc w:val="both"/>
        <w:rPr>
          <w:rFonts w:ascii="Times New Roman" w:eastAsia="Calibri" w:hAnsi="Times New Roman" w:cs="Times New Roman"/>
          <w:sz w:val="28"/>
          <w:szCs w:val="28"/>
          <w:lang w:val="ru-RU"/>
        </w:rPr>
      </w:pPr>
    </w:p>
    <w:p w14:paraId="2A993D4B" w14:textId="6DD1ABC5"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Сравнительный анализ уровня трансферрина крови в послеоперационном периоде на 5-е и 10-е сутки характеризуется разной динамикой его снижения в группах, что объясняется, с одной стороны, железодефицитной анемией в результате интраоперационной кровопотерей и послеоперационными патологическим потерями, и с другой, потерей белка из-за частичной </w:t>
      </w:r>
      <w:r w:rsidRPr="003531C6">
        <w:rPr>
          <w:rFonts w:ascii="Times New Roman" w:eastAsia="Calibri" w:hAnsi="Times New Roman" w:cs="Times New Roman"/>
          <w:sz w:val="28"/>
          <w:szCs w:val="28"/>
          <w:lang w:val="ru-RU"/>
        </w:rPr>
        <w:lastRenderedPageBreak/>
        <w:t>несостоятельностью функции кишечного тракта в результате послеоперационного его пареза различной степени.</w:t>
      </w:r>
    </w:p>
    <w:p w14:paraId="53D121D0" w14:textId="731ACF70"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Наблюдается снижение средних значений уровня трансферрина крови к 10-м суткам послеоперационного периода на 3,1% от исходных значений (р=0,002).</w:t>
      </w:r>
    </w:p>
    <w:p w14:paraId="58BB0051" w14:textId="3FD3A792"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Сравнительная оценка динамики уровня глюкозы крови в группах сопровождается максимальными её значениями в первые 1-2-е суток в связи со стрессовой реакцией пациентов на операционную травму. У части пациентов (n=11, 36,7%) с сахарным диабетом поддержание данного уровня сахара крови достигалось подкожным введением инсулина короткого действия различных дозировках. Стабильных значений на уровне нормальных значений гликемии удалось достичь к 5 суткам – 5,49±1,39 ммоль и удерживать данное значение на среднем уровне к 10 суткам – 5,65±1,18 ммоль/л. В целом, по динамике уровня глюкозы крови в послеоперационном периоде статистически значимых различий не отмечается (р (Gl1/GL10) = 0,3384).</w:t>
      </w:r>
    </w:p>
    <w:p w14:paraId="66DE9995" w14:textId="3F716D9D" w:rsidR="001D7EC1" w:rsidRPr="003531C6" w:rsidRDefault="001D7EC1"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При сравнительн</w:t>
      </w:r>
      <w:r w:rsidR="00A45DDC" w:rsidRPr="003531C6">
        <w:rPr>
          <w:rFonts w:ascii="Times New Roman" w:eastAsia="Calibri" w:hAnsi="Times New Roman" w:cs="Times New Roman"/>
          <w:sz w:val="28"/>
          <w:szCs w:val="28"/>
          <w:lang w:val="ru-RU"/>
        </w:rPr>
        <w:t>о</w:t>
      </w:r>
      <w:r w:rsidRPr="003531C6">
        <w:rPr>
          <w:rFonts w:ascii="Times New Roman" w:eastAsia="Calibri" w:hAnsi="Times New Roman" w:cs="Times New Roman"/>
          <w:sz w:val="28"/>
          <w:szCs w:val="28"/>
          <w:lang w:val="ru-RU"/>
        </w:rPr>
        <w:t>м анализе у пациентов всех трех групп на протяжении всего периода проведения нутритивной поддержки наблюдались колебания уровня осн</w:t>
      </w:r>
      <w:r w:rsidR="00FC5470" w:rsidRPr="003531C6">
        <w:rPr>
          <w:rFonts w:ascii="Times New Roman" w:eastAsia="Calibri" w:hAnsi="Times New Roman" w:cs="Times New Roman"/>
          <w:sz w:val="28"/>
          <w:szCs w:val="28"/>
          <w:lang w:val="ru-RU"/>
        </w:rPr>
        <w:t>овного обмена в средних значени</w:t>
      </w:r>
      <w:r w:rsidRPr="003531C6">
        <w:rPr>
          <w:rFonts w:ascii="Times New Roman" w:eastAsia="Calibri" w:hAnsi="Times New Roman" w:cs="Times New Roman"/>
          <w:sz w:val="28"/>
          <w:szCs w:val="28"/>
          <w:lang w:val="ru-RU"/>
        </w:rPr>
        <w:t xml:space="preserve">ях 335,89±53,6 ккал/сут (13,44%, р=0,0333) от исходной величины – 1-2 сутки послеоперационного периода и были обусловлены вариабельностью индекса массы тела и динамикой температурной кривой после операции. У пациентов в группах с энтеральным и парентеральным питанием к окончанию нутритивной поддержки (15-20 сутки) наблюдается приближение уровня основного обмена к его исходным показателям - 2500,1±353,4 ккал/сут (р=0,961) и 2350,0±330,5 ккал/сут (р=0,492) соответственно. При смешанном типе нутритивной поддержки наблюдается статистически значимое снижение уровня основного обмена на 6,78% (2250,0±105,2 ккал/сут, р=0,001), что позволяет сделать вывод о более эффективном покрытии энергозатрат пациентов при данном варианте нутритивной поддержке в сравнительном аспекте с изолированными типами питания.  </w:t>
      </w:r>
    </w:p>
    <w:p w14:paraId="1615A5B0" w14:textId="77777777" w:rsidR="00F441D9" w:rsidRPr="003531C6" w:rsidRDefault="00F441D9" w:rsidP="003531C6">
      <w:pPr>
        <w:spacing w:after="0" w:line="240" w:lineRule="auto"/>
        <w:rPr>
          <w:rFonts w:ascii="Times New Roman" w:eastAsia="Calibri" w:hAnsi="Times New Roman" w:cs="Times New Roman"/>
          <w:b/>
          <w:bCs/>
          <w:sz w:val="28"/>
          <w:szCs w:val="28"/>
          <w:lang w:val="ru-RU"/>
        </w:rPr>
      </w:pPr>
      <w:r w:rsidRPr="003531C6">
        <w:rPr>
          <w:rFonts w:ascii="Times New Roman" w:eastAsia="Calibri" w:hAnsi="Times New Roman" w:cs="Times New Roman"/>
          <w:b/>
          <w:bCs/>
          <w:sz w:val="28"/>
          <w:szCs w:val="28"/>
          <w:lang w:val="ru-RU"/>
        </w:rPr>
        <w:br w:type="page"/>
      </w:r>
    </w:p>
    <w:p w14:paraId="132C26B4" w14:textId="3861422D" w:rsidR="007C13DB" w:rsidRPr="003531C6" w:rsidRDefault="00B02BD2" w:rsidP="00B02BD2">
      <w:pPr>
        <w:autoSpaceDE w:val="0"/>
        <w:autoSpaceDN w:val="0"/>
        <w:adjustRightInd w:val="0"/>
        <w:spacing w:after="0" w:line="240" w:lineRule="auto"/>
        <w:jc w:val="center"/>
        <w:rPr>
          <w:rFonts w:ascii="Times New Roman" w:eastAsia="Calibri" w:hAnsi="Times New Roman" w:cs="Times New Roman"/>
          <w:b/>
          <w:bCs/>
          <w:sz w:val="28"/>
          <w:szCs w:val="28"/>
          <w:lang w:val="ru-RU"/>
        </w:rPr>
      </w:pPr>
      <w:r w:rsidRPr="003531C6">
        <w:rPr>
          <w:rFonts w:ascii="Times New Roman" w:eastAsia="Calibri" w:hAnsi="Times New Roman" w:cs="Times New Roman"/>
          <w:b/>
          <w:bCs/>
          <w:sz w:val="28"/>
          <w:szCs w:val="28"/>
          <w:lang w:val="ru-RU"/>
        </w:rPr>
        <w:lastRenderedPageBreak/>
        <w:t>ЗАКЛЮЧЕНИЕ</w:t>
      </w:r>
    </w:p>
    <w:p w14:paraId="5FD99A26" w14:textId="3F02FC20" w:rsidR="007C13DB" w:rsidRPr="003531C6" w:rsidRDefault="007C13DB" w:rsidP="003531C6">
      <w:pPr>
        <w:spacing w:after="0" w:line="240" w:lineRule="auto"/>
        <w:ind w:firstLine="567"/>
        <w:jc w:val="both"/>
        <w:rPr>
          <w:rFonts w:ascii="Times New Roman" w:eastAsia="Calibri" w:hAnsi="Times New Roman" w:cs="Times New Roman"/>
          <w:sz w:val="28"/>
          <w:szCs w:val="28"/>
          <w:lang w:val="ru-RU"/>
        </w:rPr>
      </w:pPr>
    </w:p>
    <w:p w14:paraId="6A6C99ED" w14:textId="074BC6A1" w:rsidR="00B81DCE" w:rsidRPr="003531C6" w:rsidRDefault="007C13DB" w:rsidP="00B02BD2">
      <w:pPr>
        <w:spacing w:after="0" w:line="240" w:lineRule="auto"/>
        <w:ind w:firstLine="709"/>
        <w:jc w:val="both"/>
        <w:rPr>
          <w:rFonts w:ascii="Times New Roman" w:eastAsia="Calibri" w:hAnsi="Times New Roman" w:cs="Times New Roman"/>
          <w:bCs/>
          <w:sz w:val="28"/>
          <w:szCs w:val="28"/>
          <w:lang w:val="ru-RU"/>
        </w:rPr>
      </w:pPr>
      <w:r w:rsidRPr="003531C6">
        <w:rPr>
          <w:rFonts w:ascii="Times New Roman" w:eastAsia="Calibri" w:hAnsi="Times New Roman" w:cs="Times New Roman"/>
          <w:bCs/>
          <w:sz w:val="28"/>
          <w:szCs w:val="28"/>
          <w:lang w:val="ru-RU"/>
        </w:rPr>
        <w:t xml:space="preserve">Оценивая результаты проведенного исследования, прежде всего, необходимо подчеркнуть об отсутствии влияния коморбидного фона в группах на результаты основного исследования в виду близких по значению и статистически </w:t>
      </w:r>
    </w:p>
    <w:p w14:paraId="39FB9625" w14:textId="27864611" w:rsidR="007C13DB" w:rsidRPr="003531C6" w:rsidRDefault="007C13DB"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bCs/>
          <w:sz w:val="28"/>
          <w:szCs w:val="28"/>
          <w:lang w:val="ru-RU"/>
        </w:rPr>
        <w:t xml:space="preserve">незначимых отличий в полученных данных по шкале коморбидности </w:t>
      </w:r>
      <w:r w:rsidRPr="003531C6">
        <w:rPr>
          <w:rFonts w:ascii="Times New Roman" w:eastAsia="Calibri" w:hAnsi="Times New Roman" w:cs="Times New Roman"/>
          <w:sz w:val="28"/>
          <w:szCs w:val="28"/>
          <w:lang w:val="ru-RU"/>
        </w:rPr>
        <w:t>Сharlson (р=0,995)</w:t>
      </w:r>
      <w:r w:rsidRPr="003531C6">
        <w:rPr>
          <w:rFonts w:ascii="Times New Roman" w:eastAsia="Calibri" w:hAnsi="Times New Roman" w:cs="Times New Roman"/>
          <w:bCs/>
          <w:sz w:val="28"/>
          <w:szCs w:val="28"/>
          <w:lang w:val="ru-RU"/>
        </w:rPr>
        <w:t xml:space="preserve">. Индекс коморбидности в группе пациентов с энтеральным питанием составил, в среднем, </w:t>
      </w:r>
      <w:r w:rsidRPr="003531C6">
        <w:rPr>
          <w:rFonts w:ascii="Times New Roman" w:eastAsia="Calibri" w:hAnsi="Times New Roman" w:cs="Times New Roman"/>
          <w:sz w:val="28"/>
          <w:szCs w:val="28"/>
          <w:lang w:val="ru-RU"/>
        </w:rPr>
        <w:t xml:space="preserve">3,80±1,29 балла, в группе с парентеральным питанием – 4,20±1,85 баллов, при смешанном типе нутритивной поддержки –  3,85±1,65 баллов. Из структуры сопутствующих </w:t>
      </w:r>
      <w:r w:rsidR="00823515" w:rsidRPr="003531C6">
        <w:rPr>
          <w:rFonts w:ascii="Times New Roman" w:eastAsia="Calibri" w:hAnsi="Times New Roman" w:cs="Times New Roman"/>
          <w:sz w:val="28"/>
          <w:szCs w:val="28"/>
          <w:lang w:val="ru-RU"/>
        </w:rPr>
        <w:t>заболеваний, по совокупной оценке,</w:t>
      </w:r>
      <w:r w:rsidRPr="003531C6">
        <w:rPr>
          <w:rFonts w:ascii="Times New Roman" w:eastAsia="Calibri" w:hAnsi="Times New Roman" w:cs="Times New Roman"/>
          <w:sz w:val="28"/>
          <w:szCs w:val="28"/>
          <w:lang w:val="ru-RU"/>
        </w:rPr>
        <w:t xml:space="preserve"> в порядке «убывания» отмечаются злокачественные опухоли без метастазов – 68,0%, сахарный диабет – 27,50%, хронические болезнь легких и умеренное поражение печени – по 17,60%, язвенная болезнь желудка и двенадцатиперстной кишки – 7,70%, хроническая сердечная недостаточность – 6,60%.</w:t>
      </w:r>
    </w:p>
    <w:p w14:paraId="03BBEA54" w14:textId="72B9F640" w:rsidR="007C13DB" w:rsidRPr="003531C6" w:rsidRDefault="007C13DB"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Средняя продолжительность пребывания больных в отделение интенсивной терапии в раннем послеоперационном периоде при проведении энтеральной нутритивной поддержки составила 9,30±2,1 дней, при парентеральном питании – 8,5±2,20 суток, при смешанном типе нутритивной поддержки – 7,5±1,9 суток. Необходимость в поддержании калоража путем энтерального пути введения питательной смеси до перехода пациентов на достаточно полноценную энтеральную диету составила 16,5±3,4 суток, при парентеральном питании –18,8±3,50 суток, при смешанном типе – 15,0±1,7 суток.  </w:t>
      </w:r>
    </w:p>
    <w:p w14:paraId="5B1946AC" w14:textId="7B08B094" w:rsidR="007C13DB" w:rsidRPr="003531C6" w:rsidRDefault="007C13DB"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Сопоставление сроков пребывания пациентов в отделении интенсивной терапии указывает на минимальное время при смешанном типе питания – на 19,36% меньше по отношению к группе с энтеральной нутритивной поддержкой и на 10,75% меньше по отношению к пациентам с парентеральным типом восполнения. Продолжительность проведения смешанного типа питания, позволившая перейти большей части пациентов (95%) на достаточно полноценную энтеральную диету, оказалась на 20,22% меньше относительно длительности энтеральной нутритивной поддержки и на 7,98% меньше продолжительности парентерального питания. </w:t>
      </w:r>
    </w:p>
    <w:p w14:paraId="73B90A20" w14:textId="77777777" w:rsidR="007C13DB" w:rsidRPr="003531C6" w:rsidRDefault="007C13DB" w:rsidP="00B02BD2">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bCs/>
          <w:sz w:val="28"/>
          <w:szCs w:val="28"/>
          <w:lang w:val="ru-RU"/>
        </w:rPr>
        <w:t>С</w:t>
      </w:r>
      <w:r w:rsidRPr="003531C6">
        <w:rPr>
          <w:rFonts w:ascii="Times New Roman" w:eastAsia="Times New Roman" w:hAnsi="Times New Roman" w:cs="Times New Roman"/>
          <w:sz w:val="28"/>
          <w:szCs w:val="28"/>
          <w:lang w:val="ru-RU"/>
        </w:rPr>
        <w:t xml:space="preserve">огласно анализу динамики нутритивного статуса по шкалам NRI, NRS, SGA в группах пациентов с изолированным энтеральным и изолированным парентеральным питанием к 10-12 суткам послеоперационного периода отмечается увеличение количества результатов в виде «умеренного недоедания», в среднем, на 7,66% (р=0,002) и снижение частоты «нормального» нутритивного статуса на 5,92% (р=0,015) при полной ликвидации тяжелой нутритивной недостаточности у 2 пациентов в обеих группах. </w:t>
      </w:r>
    </w:p>
    <w:p w14:paraId="1CC65F12" w14:textId="3329CE3D"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У пациентов при смешанном типе нутритивной поддержки к 10 суткам после операции согласно оценке по приведенным шкалам регистрируется увеличение результатов в виде «умеренного недоедания» на 3,7%, увеличение </w:t>
      </w:r>
      <w:r w:rsidRPr="003531C6">
        <w:rPr>
          <w:rFonts w:ascii="Times New Roman" w:eastAsia="Calibri" w:hAnsi="Times New Roman" w:cs="Times New Roman"/>
          <w:sz w:val="28"/>
          <w:szCs w:val="28"/>
          <w:lang w:val="ru-RU"/>
        </w:rPr>
        <w:lastRenderedPageBreak/>
        <w:t xml:space="preserve">количества пациентов с «нормальным» нутритивным статусом на 6,3% за счет сокращения больных с тяжелой нутритивной недостаточностью от момента операции (n=5, 16,7%) на 60% (n=2, 6,7%). </w:t>
      </w:r>
    </w:p>
    <w:p w14:paraId="0139E92B" w14:textId="42DA7824" w:rsidR="007C13DB" w:rsidRPr="003531C6" w:rsidRDefault="007C13DB" w:rsidP="00B02BD2">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3531C6">
        <w:rPr>
          <w:rFonts w:ascii="Times New Roman" w:eastAsia="Times New Roman" w:hAnsi="Times New Roman" w:cs="Times New Roman"/>
          <w:sz w:val="28"/>
          <w:szCs w:val="28"/>
          <w:lang w:val="ru-RU"/>
        </w:rPr>
        <w:t xml:space="preserve">Таким образом, </w:t>
      </w:r>
      <w:r w:rsidRPr="003531C6">
        <w:rPr>
          <w:rFonts w:ascii="Times New Roman" w:eastAsia="Times New Roman" w:hAnsi="Times New Roman" w:cs="Times New Roman"/>
          <w:sz w:val="28"/>
          <w:szCs w:val="28"/>
          <w:shd w:val="clear" w:color="auto" w:fill="FFFFFF"/>
          <w:lang w:val="ru-RU"/>
        </w:rPr>
        <w:t>по совокупности результатов оценки приведенных шкал истинно отрицательный (нормальный) нутритивный статус к 10 суткам послеоперационного периода при энтеральном питании отмечается у 70,9% пациентов (</w:t>
      </w:r>
      <w:r w:rsidRPr="003531C6">
        <w:rPr>
          <w:rFonts w:ascii="Times New Roman" w:eastAsia="Times New Roman" w:hAnsi="Times New Roman" w:cs="Times New Roman"/>
          <w:sz w:val="28"/>
          <w:szCs w:val="28"/>
          <w:shd w:val="clear" w:color="auto" w:fill="FFFFFF"/>
        </w:rPr>
        <w:t>n</w:t>
      </w:r>
      <w:r w:rsidRPr="003531C6">
        <w:rPr>
          <w:rFonts w:ascii="Times New Roman" w:eastAsia="Times New Roman" w:hAnsi="Times New Roman" w:cs="Times New Roman"/>
          <w:sz w:val="28"/>
          <w:szCs w:val="28"/>
          <w:shd w:val="clear" w:color="auto" w:fill="FFFFFF"/>
          <w:lang w:val="ru-RU"/>
        </w:rPr>
        <w:t>=22), истинно положительный (умеренное недоедание) – у 29,0% (</w:t>
      </w:r>
      <w:r w:rsidRPr="003531C6">
        <w:rPr>
          <w:rFonts w:ascii="Times New Roman" w:eastAsia="Times New Roman" w:hAnsi="Times New Roman" w:cs="Times New Roman"/>
          <w:sz w:val="28"/>
          <w:szCs w:val="28"/>
          <w:shd w:val="clear" w:color="auto" w:fill="FFFFFF"/>
        </w:rPr>
        <w:t>n</w:t>
      </w:r>
      <w:r w:rsidRPr="003531C6">
        <w:rPr>
          <w:rFonts w:ascii="Times New Roman" w:eastAsia="Times New Roman" w:hAnsi="Times New Roman" w:cs="Times New Roman"/>
          <w:sz w:val="28"/>
          <w:szCs w:val="28"/>
          <w:shd w:val="clear" w:color="auto" w:fill="FFFFFF"/>
          <w:lang w:val="ru-RU"/>
        </w:rPr>
        <w:t>=9). Парентеральный вид поддержки сопровождался к моменту перевода пациентов в профильное отделение (10-15 сутки), соответственно, 53,3% (</w:t>
      </w:r>
      <w:r w:rsidRPr="003531C6">
        <w:rPr>
          <w:rFonts w:ascii="Times New Roman" w:eastAsia="Times New Roman" w:hAnsi="Times New Roman" w:cs="Times New Roman"/>
          <w:sz w:val="28"/>
          <w:szCs w:val="28"/>
          <w:shd w:val="clear" w:color="auto" w:fill="FFFFFF"/>
        </w:rPr>
        <w:t>n</w:t>
      </w:r>
      <w:r w:rsidRPr="003531C6">
        <w:rPr>
          <w:rFonts w:ascii="Times New Roman" w:eastAsia="Times New Roman" w:hAnsi="Times New Roman" w:cs="Times New Roman"/>
          <w:sz w:val="28"/>
          <w:szCs w:val="28"/>
          <w:shd w:val="clear" w:color="auto" w:fill="FFFFFF"/>
          <w:lang w:val="ru-RU"/>
        </w:rPr>
        <w:t>=16) и 46,7% (</w:t>
      </w:r>
      <w:r w:rsidRPr="003531C6">
        <w:rPr>
          <w:rFonts w:ascii="Times New Roman" w:eastAsia="Times New Roman" w:hAnsi="Times New Roman" w:cs="Times New Roman"/>
          <w:sz w:val="28"/>
          <w:szCs w:val="28"/>
          <w:shd w:val="clear" w:color="auto" w:fill="FFFFFF"/>
        </w:rPr>
        <w:t>n</w:t>
      </w:r>
      <w:r w:rsidRPr="003531C6">
        <w:rPr>
          <w:rFonts w:ascii="Times New Roman" w:eastAsia="Times New Roman" w:hAnsi="Times New Roman" w:cs="Times New Roman"/>
          <w:sz w:val="28"/>
          <w:szCs w:val="28"/>
          <w:shd w:val="clear" w:color="auto" w:fill="FFFFFF"/>
          <w:lang w:val="ru-RU"/>
        </w:rPr>
        <w:t>=14). При смешанном типе питания количество пациентов с истинно отрицательным (нормальным) нутритивным статусом составило 56,7% пациентов (</w:t>
      </w:r>
      <w:r w:rsidRPr="003531C6">
        <w:rPr>
          <w:rFonts w:ascii="Times New Roman" w:eastAsia="Times New Roman" w:hAnsi="Times New Roman" w:cs="Times New Roman"/>
          <w:sz w:val="28"/>
          <w:szCs w:val="28"/>
          <w:shd w:val="clear" w:color="auto" w:fill="FFFFFF"/>
        </w:rPr>
        <w:t>n</w:t>
      </w:r>
      <w:r w:rsidRPr="003531C6">
        <w:rPr>
          <w:rFonts w:ascii="Times New Roman" w:eastAsia="Times New Roman" w:hAnsi="Times New Roman" w:cs="Times New Roman"/>
          <w:sz w:val="28"/>
          <w:szCs w:val="28"/>
          <w:shd w:val="clear" w:color="auto" w:fill="FFFFFF"/>
          <w:lang w:val="ru-RU"/>
        </w:rPr>
        <w:t>=17), истинно положительный (умеренное недоедание) у 43,3% (</w:t>
      </w:r>
      <w:r w:rsidRPr="003531C6">
        <w:rPr>
          <w:rFonts w:ascii="Times New Roman" w:eastAsia="Times New Roman" w:hAnsi="Times New Roman" w:cs="Times New Roman"/>
          <w:sz w:val="28"/>
          <w:szCs w:val="28"/>
          <w:shd w:val="clear" w:color="auto" w:fill="FFFFFF"/>
        </w:rPr>
        <w:t>n</w:t>
      </w:r>
      <w:r w:rsidRPr="003531C6">
        <w:rPr>
          <w:rFonts w:ascii="Times New Roman" w:eastAsia="Times New Roman" w:hAnsi="Times New Roman" w:cs="Times New Roman"/>
          <w:sz w:val="28"/>
          <w:szCs w:val="28"/>
          <w:shd w:val="clear" w:color="auto" w:fill="FFFFFF"/>
          <w:lang w:val="ru-RU"/>
        </w:rPr>
        <w:t>=13).</w:t>
      </w:r>
    </w:p>
    <w:p w14:paraId="25B2CFDE" w14:textId="6C31A903"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bCs/>
          <w:sz w:val="28"/>
          <w:szCs w:val="28"/>
          <w:lang w:val="ru-RU"/>
        </w:rPr>
        <w:t>Анализ динамики состояния углеводного обмена в раннем послеоперационном периоде показал, что наблюдается положительное влияние всех трех видов нутритивной дотации на данный вид метаболизма в виде поддержания на постоянном уровне средней концентрации глюкозы крови на всем протяжении времени её проведения. Данный факт выражался в поддержании среднего значения гликемии в 5,40</w:t>
      </w:r>
      <w:r w:rsidRPr="003531C6">
        <w:rPr>
          <w:rFonts w:ascii="Times New Roman" w:eastAsia="Calibri" w:hAnsi="Times New Roman" w:cs="Times New Roman"/>
          <w:sz w:val="28"/>
          <w:szCs w:val="28"/>
          <w:lang w:val="ru-RU"/>
        </w:rPr>
        <w:t>±1,70 ммоль/л при изолированной энтеральной поддержке, 5,98±1,88 ммоль/л при парентеральном питании и 5,75±1,56 ммоль/л при смешанном типе нутритивной дотации.</w:t>
      </w:r>
    </w:p>
    <w:p w14:paraId="57DD48CC" w14:textId="39094E59"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Оценка динамики белкового обмена позволила выявить схожие изменения данного вида метаболизма у пациентов при изолированном энтеральном и парентеральном виде питания. Данные результаты выражались в увеличении уровня общего белка крови, в среднем, на 13,25 и 14,30%, соответственно, к моменту перевода пациентов в профильное отделение за счет пропорционального увеличения уровня альбумина крови на 11,6 и 12,8%, соответственно. Смешанный тип нутритивной поддержки сопровождался, при отсутствии статистически значимой динамики средних значений общего белка крови (</w:t>
      </w:r>
      <w:r w:rsidRPr="003531C6">
        <w:rPr>
          <w:rFonts w:ascii="Times New Roman" w:eastAsia="Calibri" w:hAnsi="Times New Roman" w:cs="Times New Roman"/>
          <w:color w:val="000000"/>
          <w:sz w:val="28"/>
          <w:szCs w:val="28"/>
          <w:lang w:val="ru-RU"/>
        </w:rPr>
        <w:t>p=0,530</w:t>
      </w:r>
      <w:r w:rsidRPr="003531C6">
        <w:rPr>
          <w:rFonts w:ascii="Times New Roman" w:eastAsia="Calibri" w:hAnsi="Times New Roman" w:cs="Times New Roman"/>
          <w:sz w:val="28"/>
          <w:szCs w:val="28"/>
          <w:lang w:val="ru-RU"/>
        </w:rPr>
        <w:t>), увеличением размаха максимальных его значений – на 28,9% у части пациентов (n=19, 63,3%) за счет пропорционального увеличения уровня альбумина на 12,85% (от исходных результатов) к моменту перевода в профильное хирургическое отделение относительно исходной величины (1-е сутки послеоперационного периода).</w:t>
      </w:r>
    </w:p>
    <w:p w14:paraId="5F3E9495" w14:textId="1FB5FF1B"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bCs/>
          <w:sz w:val="28"/>
          <w:szCs w:val="28"/>
          <w:lang w:val="ru-RU"/>
        </w:rPr>
      </w:pPr>
      <w:r w:rsidRPr="003531C6">
        <w:rPr>
          <w:rFonts w:ascii="Times New Roman" w:eastAsia="Calibri" w:hAnsi="Times New Roman" w:cs="Times New Roman"/>
          <w:bCs/>
          <w:sz w:val="28"/>
          <w:szCs w:val="28"/>
          <w:lang w:val="ru-RU"/>
        </w:rPr>
        <w:t>Оценка функции печени в ранний послеоперационный у пациентов период позволила соотнести динамику трансаминаз и общего билирубина, изменений уровня сывороточного трансферрина и уровня гемоглобина крови, как взаимосвязанных показателей.</w:t>
      </w:r>
    </w:p>
    <w:p w14:paraId="7ED711E2" w14:textId="17AE72BE"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bCs/>
          <w:sz w:val="28"/>
          <w:szCs w:val="28"/>
          <w:lang w:val="ru-RU"/>
        </w:rPr>
      </w:pPr>
      <w:r w:rsidRPr="003531C6">
        <w:rPr>
          <w:rFonts w:ascii="Times New Roman" w:eastAsia="Calibri" w:hAnsi="Times New Roman" w:cs="Times New Roman"/>
          <w:bCs/>
          <w:sz w:val="28"/>
          <w:szCs w:val="28"/>
          <w:lang w:val="ru-RU"/>
        </w:rPr>
        <w:t xml:space="preserve">Так, у всех пациентов всех трёх групп (n=91, 100,0%) регистрируется статистически значимое «синхронное» равнонаправленное линейное снижение уровня трансаминаз крови (АЛаТ и АСаТ), и, в меньшей степени, прямого билирубина. </w:t>
      </w:r>
    </w:p>
    <w:p w14:paraId="1BD611AD" w14:textId="2AF1226C"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rPr>
      </w:pPr>
      <w:r w:rsidRPr="003531C6">
        <w:rPr>
          <w:rFonts w:ascii="Times New Roman" w:eastAsia="Calibri" w:hAnsi="Times New Roman" w:cs="Times New Roman"/>
          <w:bCs/>
          <w:sz w:val="28"/>
          <w:szCs w:val="28"/>
          <w:lang w:val="ru-RU"/>
        </w:rPr>
        <w:t xml:space="preserve">Снижение уровня АЛаТ и АСаТ у пациентов при изолированной энтеральной поддержке сопровождалось быстрым снижением данных </w:t>
      </w:r>
      <w:r w:rsidRPr="003531C6">
        <w:rPr>
          <w:rFonts w:ascii="Times New Roman" w:eastAsia="Calibri" w:hAnsi="Times New Roman" w:cs="Times New Roman"/>
          <w:bCs/>
          <w:sz w:val="28"/>
          <w:szCs w:val="28"/>
          <w:lang w:val="ru-RU"/>
        </w:rPr>
        <w:lastRenderedPageBreak/>
        <w:t>показателей уже к 5-м суткам, в среднем, на 64,2% и продолжало снижаться, что обусловило уменьшение среднего их уровня на 80,3% от исходных значений к 10-м суткам послеоперационного периода (р=0,000). Тем не менее, несмотря на отчетливую тенденцию к снижению средних и максимальных значений уровня прямого билирубина крови динамика в данной группе дальнейшего его понижения не сопровождается статистически значимыми отличиями (</w:t>
      </w:r>
      <w:r w:rsidRPr="003531C6">
        <w:rPr>
          <w:rFonts w:ascii="Times New Roman" w:eastAsia="Calibri" w:hAnsi="Times New Roman" w:cs="Times New Roman"/>
          <w:color w:val="000000"/>
          <w:sz w:val="28"/>
          <w:szCs w:val="28"/>
          <w:lang w:val="ru-RU"/>
        </w:rPr>
        <w:t xml:space="preserve">p=0,187): наблюдается снижение данного показателя в 10 суткам только на 12,7%. </w:t>
      </w:r>
    </w:p>
    <w:p w14:paraId="7E70D603" w14:textId="77777777"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bCs/>
          <w:sz w:val="28"/>
          <w:szCs w:val="28"/>
          <w:lang w:val="ru-RU"/>
        </w:rPr>
      </w:pPr>
      <w:r w:rsidRPr="003531C6">
        <w:rPr>
          <w:rFonts w:ascii="Times New Roman" w:eastAsia="Calibri" w:hAnsi="Times New Roman" w:cs="Times New Roman"/>
          <w:color w:val="000000"/>
          <w:sz w:val="28"/>
          <w:szCs w:val="28"/>
          <w:lang w:val="ru-RU"/>
        </w:rPr>
        <w:t xml:space="preserve">У пациентов в группе с изолированной парентеральной поддержкой к 5 суткам послеоперационного периода регистрируется статистически значимое снижение </w:t>
      </w:r>
      <w:r w:rsidRPr="003531C6">
        <w:rPr>
          <w:rFonts w:ascii="Times New Roman" w:eastAsia="Calibri" w:hAnsi="Times New Roman" w:cs="Times New Roman"/>
          <w:bCs/>
          <w:sz w:val="28"/>
          <w:szCs w:val="28"/>
          <w:lang w:val="ru-RU"/>
        </w:rPr>
        <w:t xml:space="preserve">АЛаТ и АСаТ, в среднем, на 72,2%. В рамках данного снижения отмечается резкое уменьшение максимального их уровня на 66,7%. </w:t>
      </w:r>
    </w:p>
    <w:p w14:paraId="49CF2BD2" w14:textId="33B940BC"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bCs/>
          <w:sz w:val="28"/>
          <w:szCs w:val="28"/>
          <w:lang w:val="ru-RU"/>
        </w:rPr>
      </w:pPr>
      <w:r w:rsidRPr="003531C6">
        <w:rPr>
          <w:rFonts w:ascii="Times New Roman" w:eastAsia="Calibri" w:hAnsi="Times New Roman" w:cs="Times New Roman"/>
          <w:bCs/>
          <w:sz w:val="28"/>
          <w:szCs w:val="28"/>
          <w:lang w:val="ru-RU"/>
        </w:rPr>
        <w:t xml:space="preserve">Достижение указанных значений удавалось поддерживать на всем протяжении времени проведения парентерального питания в ОРИТ и, в дальнейшем, при его продолжении в условиях хирургического отделения (6-18 сутки). Темп снижения уровня прямого билирубина при парентеральном питании имел статистически значимые различия, в частности, между 1-ми, 5-ми и 10-ми сутками послеоперационного периода (р=0,002). Наблюдалось отчетливое линейное снижение средних, преимущественно за счет максимальных референсных, его значений: на 40 и 45% к 5 и 10-м суткам, соответственно, по отношению к исходным значениям (1-е сутки). </w:t>
      </w:r>
    </w:p>
    <w:p w14:paraId="2BD1055C" w14:textId="05EB66F0"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bCs/>
          <w:sz w:val="28"/>
          <w:szCs w:val="28"/>
          <w:lang w:val="ru-RU"/>
        </w:rPr>
      </w:pPr>
      <w:r w:rsidRPr="003531C6">
        <w:rPr>
          <w:rFonts w:ascii="Times New Roman" w:eastAsia="Calibri" w:hAnsi="Times New Roman" w:cs="Times New Roman"/>
          <w:bCs/>
          <w:sz w:val="28"/>
          <w:szCs w:val="28"/>
          <w:lang w:val="ru-RU"/>
        </w:rPr>
        <w:t>При смешанном типе нутритивной поддержки наблюдается схожая со 2-ой группой динамика значений, как сывороточных трансаминаз, так и прямого билирубина.</w:t>
      </w:r>
    </w:p>
    <w:p w14:paraId="0CC76DBF" w14:textId="4DDBA8FF"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bCs/>
          <w:sz w:val="28"/>
          <w:szCs w:val="28"/>
          <w:lang w:val="ru-RU"/>
        </w:rPr>
      </w:pPr>
      <w:r w:rsidRPr="003531C6">
        <w:rPr>
          <w:rFonts w:ascii="Times New Roman" w:eastAsia="Calibri" w:hAnsi="Times New Roman" w:cs="Times New Roman"/>
          <w:bCs/>
          <w:sz w:val="28"/>
          <w:szCs w:val="28"/>
          <w:lang w:val="ru-RU"/>
        </w:rPr>
        <w:t>К контрольным 5-м суткам послеоперационного периода среднестатистическое значимое снижение трансаминаз составляло до 72,6% от исходных значений и сохранялось вплоть до окончания данного типа нутритивной поддержки (р=0,000). Снижение максимальных значений уровня трансаминаз достигло 63,8% от исходной величины (р=0,008).</w:t>
      </w:r>
    </w:p>
    <w:p w14:paraId="59C9EB43" w14:textId="3A1A7013"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bCs/>
          <w:sz w:val="28"/>
          <w:szCs w:val="28"/>
          <w:lang w:val="ru-RU"/>
        </w:rPr>
      </w:pPr>
      <w:r w:rsidRPr="003531C6">
        <w:rPr>
          <w:rFonts w:ascii="Times New Roman" w:eastAsia="Calibri" w:hAnsi="Times New Roman" w:cs="Times New Roman"/>
          <w:bCs/>
          <w:sz w:val="28"/>
          <w:szCs w:val="28"/>
          <w:lang w:val="ru-RU"/>
        </w:rPr>
        <w:t>Статистически значимая динамика уровня прямого билирубина крови выражалась в виде снижения его уровня на 20% к 5-м и, в дальнейшем, на 44% к 10-м суткам послеоперационного периода от исходного его значения (1-е сутки после операции).</w:t>
      </w:r>
    </w:p>
    <w:p w14:paraId="32534FFE" w14:textId="2204E7CB"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bCs/>
          <w:sz w:val="28"/>
          <w:szCs w:val="28"/>
          <w:lang w:val="ru-RU"/>
        </w:rPr>
      </w:pPr>
      <w:r w:rsidRPr="003531C6">
        <w:rPr>
          <w:rFonts w:ascii="Times New Roman" w:eastAsia="Calibri" w:hAnsi="Times New Roman" w:cs="Times New Roman"/>
          <w:bCs/>
          <w:sz w:val="28"/>
          <w:szCs w:val="28"/>
          <w:lang w:val="ru-RU"/>
        </w:rPr>
        <w:t>В целом, отмечается более значимое снижение уровня сывороточных трансаминаз и прямого билирубина у пациентов с изолированным энтеральным питанием, по всей видимости, за счет вторичной рефлекторной стимуляции желчеоттока в просвет кишечника.</w:t>
      </w:r>
    </w:p>
    <w:p w14:paraId="41309745" w14:textId="747D34AF"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bCs/>
          <w:sz w:val="28"/>
          <w:szCs w:val="28"/>
          <w:lang w:val="ru-RU"/>
        </w:rPr>
      </w:pPr>
      <w:r w:rsidRPr="003531C6">
        <w:rPr>
          <w:rFonts w:ascii="Times New Roman" w:eastAsia="Calibri" w:hAnsi="Times New Roman" w:cs="Times New Roman"/>
          <w:bCs/>
          <w:sz w:val="28"/>
          <w:szCs w:val="28"/>
          <w:lang w:val="ru-RU"/>
        </w:rPr>
        <w:t xml:space="preserve">Во 2 и 3 группе также имеет значимое снижение данных показателей, но в несколько меньшей степени, что связано с отсутствием (2 группа) и сниженным объемом энтерального компонента (3 группа), как стимулирующего деятельность кишечника фактора. </w:t>
      </w:r>
    </w:p>
    <w:p w14:paraId="0027FD4C" w14:textId="29D81C66" w:rsidR="007C13DB" w:rsidRPr="003531C6" w:rsidRDefault="007C13DB" w:rsidP="00B02BD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rPr>
      </w:pPr>
      <w:r w:rsidRPr="003531C6">
        <w:rPr>
          <w:rFonts w:ascii="Times New Roman" w:eastAsia="Calibri" w:hAnsi="Times New Roman" w:cs="Times New Roman"/>
          <w:bCs/>
          <w:sz w:val="28"/>
          <w:szCs w:val="28"/>
          <w:lang w:val="ru-RU"/>
        </w:rPr>
        <w:t xml:space="preserve">Несмотря на определенное влияние характера нутритивной поддержки на динамику (в частности, снижение) сывороточных трансаминаз и прямого билирубина крови, немаловажное значение в указанных изменениях сыграло и </w:t>
      </w:r>
      <w:r w:rsidRPr="003531C6">
        <w:rPr>
          <w:rFonts w:ascii="Times New Roman" w:eastAsia="Calibri" w:hAnsi="Times New Roman" w:cs="Times New Roman"/>
          <w:bCs/>
          <w:sz w:val="28"/>
          <w:szCs w:val="28"/>
          <w:lang w:val="ru-RU"/>
        </w:rPr>
        <w:lastRenderedPageBreak/>
        <w:t xml:space="preserve">оперативное вмешательство, предопределившее улучшение оттока желчи, устранение причины механической желтухи (удаление опухоли) и снижение, тем самым, тяжести цитолитического синдрома. </w:t>
      </w:r>
    </w:p>
    <w:p w14:paraId="44D45882" w14:textId="62C62E86" w:rsidR="00AC3F8D" w:rsidRPr="003531C6" w:rsidRDefault="007C13DB" w:rsidP="00B02BD2">
      <w:pPr>
        <w:shd w:val="clear" w:color="auto" w:fill="FFFFFF"/>
        <w:spacing w:after="0" w:line="240" w:lineRule="auto"/>
        <w:ind w:firstLine="709"/>
        <w:contextualSpacing/>
        <w:jc w:val="both"/>
        <w:rPr>
          <w:rFonts w:ascii="Times New Roman" w:eastAsia="Calibri" w:hAnsi="Times New Roman" w:cs="Times New Roman"/>
          <w:sz w:val="28"/>
          <w:szCs w:val="28"/>
          <w:lang w:val="ru-RU" w:eastAsia="ru-RU"/>
        </w:rPr>
      </w:pPr>
      <w:r w:rsidRPr="003531C6">
        <w:rPr>
          <w:rFonts w:ascii="Times New Roman" w:eastAsia="Calibri" w:hAnsi="Times New Roman" w:cs="Times New Roman"/>
          <w:bCs/>
          <w:sz w:val="28"/>
          <w:szCs w:val="28"/>
          <w:lang w:val="ru-RU"/>
        </w:rPr>
        <w:t xml:space="preserve">Исходя из вышеизложенного, по результатам данной работы формируются следующие </w:t>
      </w:r>
      <w:r w:rsidRPr="003531C6">
        <w:rPr>
          <w:rFonts w:ascii="Times New Roman" w:eastAsia="Calibri" w:hAnsi="Times New Roman" w:cs="Times New Roman"/>
          <w:b/>
          <w:bCs/>
          <w:sz w:val="28"/>
          <w:szCs w:val="28"/>
          <w:lang w:val="ru-RU"/>
        </w:rPr>
        <w:t>выводы</w:t>
      </w:r>
      <w:r w:rsidRPr="003531C6">
        <w:rPr>
          <w:rFonts w:ascii="Times New Roman" w:eastAsia="Calibri" w:hAnsi="Times New Roman" w:cs="Times New Roman"/>
          <w:bCs/>
          <w:sz w:val="28"/>
          <w:szCs w:val="28"/>
          <w:lang w:val="ru-RU"/>
        </w:rPr>
        <w:t>:</w:t>
      </w:r>
    </w:p>
    <w:p w14:paraId="04245E7A" w14:textId="1AAB2BBA" w:rsidR="006E3BE0" w:rsidRPr="003531C6" w:rsidRDefault="008D2C58"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1. Согласно шкалам оценки нутритивного статуса NRI, NRS, SGA  смешанный тип нутритивной поддержки </w:t>
      </w:r>
      <w:r w:rsidRPr="003531C6">
        <w:rPr>
          <w:rFonts w:ascii="Times New Roman" w:eastAsia="Calibri" w:hAnsi="Times New Roman" w:cs="Times New Roman"/>
          <w:color w:val="000000" w:themeColor="text1"/>
          <w:sz w:val="28"/>
          <w:szCs w:val="28"/>
          <w:lang w:val="ru-RU"/>
        </w:rPr>
        <w:t xml:space="preserve">к моменту перевода пациентов в профильное отделение и по завершении непосредственно нутритивной поддержки в профильном отделении к 12-15 суткам послеоперационного периода </w:t>
      </w:r>
      <w:r w:rsidR="00A31B74" w:rsidRPr="003531C6">
        <w:rPr>
          <w:rFonts w:ascii="Times New Roman" w:eastAsia="Calibri" w:hAnsi="Times New Roman" w:cs="Times New Roman"/>
          <w:sz w:val="28"/>
          <w:szCs w:val="28"/>
          <w:lang w:val="ru-RU"/>
        </w:rPr>
        <w:t xml:space="preserve">показал </w:t>
      </w:r>
      <w:r w:rsidRPr="003531C6">
        <w:rPr>
          <w:rFonts w:ascii="Times New Roman" w:eastAsia="Calibri" w:hAnsi="Times New Roman" w:cs="Times New Roman"/>
          <w:sz w:val="28"/>
          <w:szCs w:val="28"/>
          <w:lang w:val="ru-RU"/>
        </w:rPr>
        <w:t>более высокую эффективность по стабилизации и поддержанию нутритивного статуса пациентов в сравнительном аспекте с группой изолированного энтерального питания и парентерального питания за счет увеличения количества пациентов на 3,7% (р=0,0503) с «умеренной» нутритивной недостаточностью и на 6,3% (р=0,0029) с «нормальным» нутритивным статусом за счет сокращения больных соответственно с тяжелой и умеренной  нутритивной недостаточностью (р=0,000)</w:t>
      </w:r>
      <w:r w:rsidR="00B02BD2">
        <w:rPr>
          <w:rFonts w:ascii="Times New Roman" w:eastAsia="Calibri" w:hAnsi="Times New Roman" w:cs="Times New Roman"/>
          <w:sz w:val="28"/>
          <w:szCs w:val="28"/>
          <w:lang w:val="ru-RU"/>
        </w:rPr>
        <w:t>:</w:t>
      </w:r>
    </w:p>
    <w:p w14:paraId="7DFE616D" w14:textId="57240191" w:rsidR="008D2C58" w:rsidRPr="003531C6" w:rsidRDefault="00A67A38" w:rsidP="00B02BD2">
      <w:pPr>
        <w:spacing w:after="0" w:line="240" w:lineRule="auto"/>
        <w:ind w:firstLine="993"/>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w:t>
      </w:r>
      <w:r w:rsidR="00B02BD2">
        <w:rPr>
          <w:rFonts w:ascii="Times New Roman" w:eastAsia="Calibri" w:hAnsi="Times New Roman" w:cs="Times New Roman"/>
          <w:sz w:val="28"/>
          <w:szCs w:val="28"/>
          <w:lang w:val="ru-RU"/>
        </w:rPr>
        <w:t xml:space="preserve"> </w:t>
      </w:r>
      <w:r w:rsidR="00B02BD2" w:rsidRPr="003531C6">
        <w:rPr>
          <w:rFonts w:ascii="Times New Roman" w:eastAsia="Calibri" w:hAnsi="Times New Roman" w:cs="Times New Roman"/>
          <w:sz w:val="28"/>
          <w:szCs w:val="28"/>
          <w:lang w:val="ru-RU"/>
        </w:rPr>
        <w:t>в</w:t>
      </w:r>
      <w:r w:rsidR="008D2C58" w:rsidRPr="003531C6">
        <w:rPr>
          <w:rFonts w:ascii="Times New Roman" w:eastAsia="Calibri" w:hAnsi="Times New Roman" w:cs="Times New Roman"/>
          <w:sz w:val="28"/>
          <w:szCs w:val="28"/>
          <w:lang w:val="ru-RU"/>
        </w:rPr>
        <w:t xml:space="preserve"> группах с изолированным энтеральным и парентеральным питанием отмечается увеличение количества пациентов с «умеренным недоеданием» на 7,66% (р=0,0028) и снижением количества больных с «нормальным» нутритивным статусом на 5,92% (р=0,015) при полной ликвидации тяжелой нутритивной недостаточности в обеих группах (р=0,000), что свидетельствует о меньшем количестве больных в данных группах с истинно отрицательным (нормальным) нутритивным статусом к окончанию нутритивной поддержки.</w:t>
      </w:r>
    </w:p>
    <w:p w14:paraId="67A92126" w14:textId="579EA724" w:rsidR="008D2C58" w:rsidRPr="003531C6" w:rsidRDefault="008D2C58" w:rsidP="00B02BD2">
      <w:pPr>
        <w:spacing w:after="0" w:line="240" w:lineRule="auto"/>
        <w:ind w:firstLine="709"/>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2. На всем периоде проведения изолированной энтеральной, парентеральной и смешанной нутритивной поддержки у всех пациентов (100%) отмечалось поддержание относительно постоянного значения сахара крови и не имело статистически значимых различий - 5,51±1,27 ммоль/л, 5,83±1,06 ммоль/л, 5,65±1,18 мм</w:t>
      </w:r>
      <w:r w:rsidR="006E3BE0" w:rsidRPr="003531C6">
        <w:rPr>
          <w:rFonts w:ascii="Times New Roman" w:eastAsia="Calibri" w:hAnsi="Times New Roman" w:cs="Times New Roman"/>
          <w:sz w:val="28"/>
          <w:szCs w:val="28"/>
          <w:lang w:val="ru-RU"/>
        </w:rPr>
        <w:t xml:space="preserve">оль/л соответственно (р=0,593). </w:t>
      </w:r>
      <w:r w:rsidRPr="003531C6">
        <w:rPr>
          <w:rFonts w:ascii="Times New Roman" w:eastAsia="Calibri" w:hAnsi="Times New Roman" w:cs="Times New Roman"/>
          <w:sz w:val="28"/>
          <w:szCs w:val="28"/>
          <w:lang w:val="ru-RU"/>
        </w:rPr>
        <w:t>Изолированное энтеральное, парентеральное и смешанный тип нутритивной поддержки у большей части пациентов (73,3%, 67,7%, 63,3%) сопровождались увеличением уровня общего белка крови, в среднем, на 13,25% и 14,30%, 28,9% соответственно к 10-15 суткам послеоперационного периода за счет пропорционального увеличения уровня альбумина крови, в свою очередь, на 11,6%, 12,80% и 12,85% соответственно (р=0,001)</w:t>
      </w:r>
      <w:r w:rsidR="00B02BD2">
        <w:rPr>
          <w:rFonts w:ascii="Times New Roman" w:eastAsia="Calibri" w:hAnsi="Times New Roman" w:cs="Times New Roman"/>
          <w:sz w:val="28"/>
          <w:szCs w:val="28"/>
          <w:lang w:val="ru-RU"/>
        </w:rPr>
        <w:t>:</w:t>
      </w:r>
    </w:p>
    <w:p w14:paraId="5E69ABA2" w14:textId="584DE2D1" w:rsidR="008D2C58" w:rsidRPr="003531C6" w:rsidRDefault="006E3BE0" w:rsidP="00B02BD2">
      <w:pPr>
        <w:spacing w:after="0" w:line="240" w:lineRule="auto"/>
        <w:ind w:firstLine="851"/>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w:t>
      </w:r>
      <w:r w:rsidR="00B02BD2">
        <w:rPr>
          <w:rFonts w:ascii="Times New Roman" w:eastAsia="Calibri" w:hAnsi="Times New Roman" w:cs="Times New Roman"/>
          <w:sz w:val="28"/>
          <w:szCs w:val="28"/>
          <w:lang w:val="ru-RU"/>
        </w:rPr>
        <w:t xml:space="preserve"> </w:t>
      </w:r>
      <w:r w:rsidR="00B02BD2" w:rsidRPr="003531C6">
        <w:rPr>
          <w:rFonts w:ascii="Times New Roman" w:eastAsia="Calibri" w:hAnsi="Times New Roman" w:cs="Times New Roman"/>
          <w:sz w:val="28"/>
          <w:szCs w:val="28"/>
          <w:lang w:val="ru-RU"/>
        </w:rPr>
        <w:t>в</w:t>
      </w:r>
      <w:r w:rsidR="008D2C58" w:rsidRPr="003531C6">
        <w:rPr>
          <w:rFonts w:ascii="Times New Roman" w:eastAsia="Calibri" w:hAnsi="Times New Roman" w:cs="Times New Roman"/>
          <w:sz w:val="28"/>
          <w:szCs w:val="28"/>
          <w:lang w:val="ru-RU"/>
        </w:rPr>
        <w:t>лияние энтерального типа питания на состоятельность печеночной функции выражалось в виде более быстрого и значительного снижения трансаминаз и прямого билирубина крови, в среднем, на 80,3 и 12,7% соответственно, в сравнительном аспекте с группой парентерального и смешанного типа питания, не имевших статистически значимой разницы (р=0,384): снижение данных показателей на 72,2-11,5% и 7,26-12,0% к окончанию нутритивной поддержки, что может свидетельствовать о более значимом влиянии изолированного энтерального питания на стимуляцию желчеоттока и перистальтики кишечника в раннем послеоперационном периоде.</w:t>
      </w:r>
    </w:p>
    <w:p w14:paraId="5E484C0B" w14:textId="00D9059F" w:rsidR="006E3BE0" w:rsidRPr="003531C6" w:rsidRDefault="008D2C58" w:rsidP="00B02BD2">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lastRenderedPageBreak/>
        <w:t>3. У пациентов всех трех групп на протяжении всего периода проведения нутритивной поддержки наблюдались колебания уровня основного обмена в средних</w:t>
      </w:r>
      <w:r w:rsidR="00A31B74" w:rsidRPr="003531C6">
        <w:rPr>
          <w:rFonts w:ascii="Times New Roman" w:eastAsia="Times New Roman" w:hAnsi="Times New Roman" w:cs="Times New Roman"/>
          <w:sz w:val="28"/>
          <w:szCs w:val="28"/>
          <w:lang w:val="ru-RU" w:eastAsia="ru-RU"/>
        </w:rPr>
        <w:t xml:space="preserve"> значениях 335,89±53,6 ккал/сут</w:t>
      </w:r>
      <w:r w:rsidRPr="003531C6">
        <w:rPr>
          <w:rFonts w:ascii="Times New Roman" w:eastAsia="Times New Roman" w:hAnsi="Times New Roman" w:cs="Times New Roman"/>
          <w:sz w:val="28"/>
          <w:szCs w:val="28"/>
          <w:lang w:val="ru-RU" w:eastAsia="ru-RU"/>
        </w:rPr>
        <w:t xml:space="preserve"> (13,44%, р=0,0333) от исходной величины – 1-2 сутки послеоперационного периода и были обусловлены вариабельностью индекса массы тела и динамикой температурной кривой после операции. У пациентов в группах с энтеральным и парентеральным питанием к окончанию нутритивной поддержки (15-20 сутки) наблюдается приближение уровня основного обмена к его исходным показателям - 2500,1±353,4 ккал/сут (р=0,961) и 2350,0±330,5 ккал/сут (р=0,492) соответственно</w:t>
      </w:r>
      <w:r w:rsidR="00B02BD2">
        <w:rPr>
          <w:rFonts w:ascii="Times New Roman" w:eastAsia="Times New Roman" w:hAnsi="Times New Roman" w:cs="Times New Roman"/>
          <w:sz w:val="28"/>
          <w:szCs w:val="28"/>
          <w:lang w:val="ru-RU" w:eastAsia="ru-RU"/>
        </w:rPr>
        <w:t>:</w:t>
      </w:r>
      <w:r w:rsidRPr="003531C6">
        <w:rPr>
          <w:rFonts w:ascii="Times New Roman" w:eastAsia="Times New Roman" w:hAnsi="Times New Roman" w:cs="Times New Roman"/>
          <w:sz w:val="28"/>
          <w:szCs w:val="28"/>
          <w:lang w:val="ru-RU" w:eastAsia="ru-RU"/>
        </w:rPr>
        <w:t xml:space="preserve"> </w:t>
      </w:r>
    </w:p>
    <w:p w14:paraId="16EA5739" w14:textId="0069DA20" w:rsidR="008D2C58" w:rsidRPr="003531C6" w:rsidRDefault="00A67A38" w:rsidP="00B02BD2">
      <w:pPr>
        <w:widowControl w:val="0"/>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w:t>
      </w:r>
      <w:r w:rsidR="00B02BD2">
        <w:rPr>
          <w:rFonts w:ascii="Times New Roman" w:eastAsia="Times New Roman" w:hAnsi="Times New Roman" w:cs="Times New Roman"/>
          <w:sz w:val="28"/>
          <w:szCs w:val="28"/>
          <w:lang w:val="ru-RU" w:eastAsia="ru-RU"/>
        </w:rPr>
        <w:t xml:space="preserve"> </w:t>
      </w:r>
      <w:r w:rsidR="00B02BD2" w:rsidRPr="003531C6">
        <w:rPr>
          <w:rFonts w:ascii="Times New Roman" w:eastAsia="Times New Roman" w:hAnsi="Times New Roman" w:cs="Times New Roman"/>
          <w:sz w:val="28"/>
          <w:szCs w:val="28"/>
          <w:lang w:val="ru-RU" w:eastAsia="ru-RU"/>
        </w:rPr>
        <w:t>п</w:t>
      </w:r>
      <w:r w:rsidR="008D2C58" w:rsidRPr="003531C6">
        <w:rPr>
          <w:rFonts w:ascii="Times New Roman" w:eastAsia="Times New Roman" w:hAnsi="Times New Roman" w:cs="Times New Roman"/>
          <w:sz w:val="28"/>
          <w:szCs w:val="28"/>
          <w:lang w:val="ru-RU" w:eastAsia="ru-RU"/>
        </w:rPr>
        <w:t>ри смешанном типе нутритивной поддержки наблюдается статистически значимое снижение уровня основного обмена на 6,78% (2250,0±105,2 ккал/сут, р=0,001), что позволяет сделать вывод о более эффективном покрытии энергозатрат пациентов при данном варианте нутритивной поддержке в сравнительном аспекте с изолированными типами питания.</w:t>
      </w:r>
    </w:p>
    <w:p w14:paraId="1834E86D" w14:textId="3A9E52A4" w:rsidR="00AB7197" w:rsidRPr="00B02BD2" w:rsidRDefault="00B02BD2" w:rsidP="00B02BD2">
      <w:pPr>
        <w:spacing w:after="0" w:line="240" w:lineRule="auto"/>
        <w:ind w:firstLine="709"/>
        <w:jc w:val="both"/>
        <w:rPr>
          <w:rFonts w:ascii="Times New Roman" w:eastAsia="Times New Roman" w:hAnsi="Times New Roman" w:cs="Times New Roman"/>
          <w:i/>
          <w:sz w:val="28"/>
          <w:szCs w:val="28"/>
          <w:lang w:val="ru-RU" w:eastAsia="ru-RU"/>
        </w:rPr>
      </w:pPr>
      <w:r w:rsidRPr="00B02BD2">
        <w:rPr>
          <w:rFonts w:ascii="Times New Roman" w:eastAsia="Times New Roman" w:hAnsi="Times New Roman" w:cs="Times New Roman"/>
          <w:i/>
          <w:sz w:val="28"/>
          <w:szCs w:val="28"/>
          <w:lang w:val="ru-RU" w:eastAsia="ru-RU"/>
        </w:rPr>
        <w:t>Практические рекомендации</w:t>
      </w:r>
    </w:p>
    <w:p w14:paraId="3F898680" w14:textId="185C37DD" w:rsidR="006034E7" w:rsidRPr="003531C6" w:rsidRDefault="006034E7" w:rsidP="00B02BD2">
      <w:pPr>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1</w:t>
      </w:r>
      <w:r w:rsidR="00C33C4C" w:rsidRPr="003531C6">
        <w:rPr>
          <w:rFonts w:ascii="Times New Roman" w:eastAsia="Times New Roman" w:hAnsi="Times New Roman" w:cs="Times New Roman"/>
          <w:sz w:val="28"/>
          <w:szCs w:val="28"/>
          <w:lang w:val="ru-RU" w:eastAsia="ru-RU"/>
        </w:rPr>
        <w:t>. Пациентам со злокачественными</w:t>
      </w:r>
      <w:r w:rsidRPr="003531C6">
        <w:rPr>
          <w:rFonts w:ascii="Times New Roman" w:eastAsia="Times New Roman" w:hAnsi="Times New Roman" w:cs="Times New Roman"/>
          <w:sz w:val="28"/>
          <w:szCs w:val="28"/>
          <w:lang w:val="ru-RU" w:eastAsia="ru-RU"/>
        </w:rPr>
        <w:t xml:space="preserve"> опухолями гепатопанкреатодуоденальной зоны при вынесении показании для проведения нутритивной поддержки в раннем послеоперационном периоде необходимо оценивать степень нутритивного статуса по скрининг шкалам NRS, SGA и NRI. При выявлении признаков легкой нутритивной недостаточности допускается применение одного из трех методов нутритивной поддержки изолированного энтерального, изолированного парентерального или смешанного питания в виду их статически равнозначного влияния на уровень основного обмена и показателей лабораторного обследования. При средней степени и тяжелой нутритивной недостаточности рекомендуется использовать смешанный тип нутритивной поддержки, способствующего более быстрому восстановлению белкового баланса, уменьшению значения основного обмена и сокращению, связи с этим, сроков госпитализации. </w:t>
      </w:r>
    </w:p>
    <w:p w14:paraId="19DB100B" w14:textId="77777777" w:rsidR="006034E7" w:rsidRPr="003531C6" w:rsidRDefault="006034E7" w:rsidP="00B02BD2">
      <w:pPr>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 xml:space="preserve">2. Рекомендовано начинать проведение нутритивной поддержки со вторых суток после операции вне зависимости от объема оперативного вмешательства, тяжести состояния пациентов в предоперационном периоде и степени исходного нутритивного статуса во избежание усугубление нутритивной недостаточности.  </w:t>
      </w:r>
    </w:p>
    <w:p w14:paraId="0403256E" w14:textId="5F21CC51" w:rsidR="006034E7" w:rsidRPr="003531C6" w:rsidRDefault="006034E7" w:rsidP="00B02BD2">
      <w:pPr>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 xml:space="preserve">Для объективной оценки необходимых энерго затрат пациента и эффективности методов нутритивной поддержки в послеоперационном периоде необходим динамический контроль росто-весового показателя, результатов лабораторного обследования и уровня основного обмена. </w:t>
      </w:r>
    </w:p>
    <w:p w14:paraId="5D5B1BC8" w14:textId="3213EEE8" w:rsidR="006034E7" w:rsidRPr="003531C6" w:rsidRDefault="006034E7" w:rsidP="00B02BD2">
      <w:pPr>
        <w:spacing w:after="0" w:line="240" w:lineRule="auto"/>
        <w:ind w:firstLine="709"/>
        <w:jc w:val="both"/>
        <w:rPr>
          <w:rFonts w:ascii="Times New Roman" w:eastAsia="Times New Roman" w:hAnsi="Times New Roman" w:cs="Times New Roman"/>
          <w:sz w:val="28"/>
          <w:szCs w:val="28"/>
          <w:lang w:val="ru-RU" w:eastAsia="ru-RU"/>
        </w:rPr>
      </w:pPr>
      <w:r w:rsidRPr="003531C6">
        <w:rPr>
          <w:rFonts w:ascii="Times New Roman" w:eastAsia="Times New Roman" w:hAnsi="Times New Roman" w:cs="Times New Roman"/>
          <w:sz w:val="28"/>
          <w:szCs w:val="28"/>
          <w:lang w:val="ru-RU" w:eastAsia="ru-RU"/>
        </w:rPr>
        <w:t>3. Пациентам, перенесшим комбинированную операцию в виде панкреатодуоденальной резекции, предпочтительным методом нутритивной поддержки является смешанный тип питания. Вне зависимости от вида нутритивной поддержки в послеоперационном периоде оптимальным объемом для проведения нутритивной поддержки является расчетной объем суточной волемической нагрузки (25-35 ккал/кг/сут).</w:t>
      </w:r>
    </w:p>
    <w:p w14:paraId="3EA334CC" w14:textId="06481506" w:rsidR="00642149" w:rsidRPr="003531C6" w:rsidRDefault="00642149" w:rsidP="006E31EF">
      <w:pPr>
        <w:spacing w:after="0" w:line="240" w:lineRule="auto"/>
        <w:jc w:val="center"/>
        <w:rPr>
          <w:rFonts w:ascii="Times New Roman" w:eastAsia="Times New Roman" w:hAnsi="Times New Roman" w:cs="Times New Roman"/>
          <w:b/>
          <w:sz w:val="28"/>
          <w:szCs w:val="28"/>
          <w:lang w:val="ru-RU" w:eastAsia="ru-RU"/>
        </w:rPr>
      </w:pPr>
      <w:r w:rsidRPr="003531C6">
        <w:rPr>
          <w:rFonts w:ascii="Times New Roman" w:eastAsia="Times New Roman" w:hAnsi="Times New Roman" w:cs="Times New Roman"/>
          <w:b/>
          <w:sz w:val="28"/>
          <w:szCs w:val="28"/>
          <w:lang w:val="ru-RU" w:eastAsia="ru-RU"/>
        </w:rPr>
        <w:lastRenderedPageBreak/>
        <w:t>СПИСОК ИСПОЛЬЗОВАННЫХ ИСТОЧНИКОВ</w:t>
      </w:r>
    </w:p>
    <w:p w14:paraId="162D563F" w14:textId="77777777" w:rsidR="00642149" w:rsidRPr="003531C6" w:rsidRDefault="00642149" w:rsidP="003531C6">
      <w:pPr>
        <w:spacing w:after="0" w:line="240" w:lineRule="auto"/>
        <w:jc w:val="both"/>
        <w:rPr>
          <w:rFonts w:ascii="Times New Roman" w:eastAsia="Times New Roman" w:hAnsi="Times New Roman" w:cs="Times New Roman"/>
          <w:b/>
          <w:sz w:val="28"/>
          <w:szCs w:val="28"/>
          <w:lang w:val="ru-RU" w:eastAsia="ru-RU"/>
        </w:rPr>
      </w:pPr>
    </w:p>
    <w:p w14:paraId="4CD77D37" w14:textId="734F07A7" w:rsidR="00E2356D" w:rsidRPr="003531C6" w:rsidRDefault="006E31EF"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Pr>
          <w:rFonts w:ascii="Times New Roman" w:eastAsia="Arial Unicode MS" w:hAnsi="Times New Roman" w:cs="Times New Roman"/>
          <w:color w:val="000000"/>
          <w:sz w:val="28"/>
          <w:szCs w:val="28"/>
          <w:lang w:val="ru-RU" w:eastAsia="ru-RU"/>
        </w:rPr>
        <w:t>Снеговой А.В., Бесова Н.</w:t>
      </w:r>
      <w:r w:rsidR="00E2356D" w:rsidRPr="003531C6">
        <w:rPr>
          <w:rFonts w:ascii="Times New Roman" w:eastAsia="Arial Unicode MS" w:hAnsi="Times New Roman" w:cs="Times New Roman"/>
          <w:color w:val="000000"/>
          <w:sz w:val="28"/>
          <w:szCs w:val="28"/>
          <w:lang w:val="ru-RU" w:eastAsia="ru-RU"/>
        </w:rPr>
        <w:t>С., Веселов А.В.</w:t>
      </w:r>
      <w:r>
        <w:rPr>
          <w:rFonts w:ascii="Times New Roman" w:eastAsia="Arial Unicode MS" w:hAnsi="Times New Roman" w:cs="Times New Roman"/>
          <w:color w:val="000000"/>
          <w:sz w:val="28"/>
          <w:szCs w:val="28"/>
          <w:lang w:val="ru-RU" w:eastAsia="ru-RU"/>
        </w:rPr>
        <w:t xml:space="preserve"> и др.</w:t>
      </w:r>
      <w:r w:rsidR="00E2356D" w:rsidRPr="003531C6">
        <w:rPr>
          <w:rFonts w:ascii="Times New Roman" w:eastAsia="Arial Unicode MS" w:hAnsi="Times New Roman" w:cs="Times New Roman"/>
          <w:color w:val="000000"/>
          <w:sz w:val="28"/>
          <w:szCs w:val="28"/>
          <w:lang w:val="ru-RU" w:eastAsia="ru-RU"/>
        </w:rPr>
        <w:t xml:space="preserve"> Практические рекомендации по нутритивной поддержке у онкологических больных // Злокачественные опухоли. – 2016. – №4</w:t>
      </w:r>
      <w:r>
        <w:rPr>
          <w:rFonts w:ascii="Times New Roman" w:eastAsia="Arial Unicode MS" w:hAnsi="Times New Roman" w:cs="Times New Roman"/>
          <w:color w:val="000000"/>
          <w:sz w:val="28"/>
          <w:szCs w:val="28"/>
          <w:lang w:val="ru-RU" w:eastAsia="ru-RU"/>
        </w:rPr>
        <w:t>(</w:t>
      </w:r>
      <w:r w:rsidR="00E2356D" w:rsidRPr="003531C6">
        <w:rPr>
          <w:rFonts w:ascii="Times New Roman" w:eastAsia="Arial Unicode MS" w:hAnsi="Times New Roman" w:cs="Times New Roman"/>
          <w:color w:val="000000"/>
          <w:sz w:val="28"/>
          <w:szCs w:val="28"/>
          <w:lang w:val="ru-RU" w:eastAsia="ru-RU"/>
        </w:rPr>
        <w:t>2</w:t>
      </w:r>
      <w:r>
        <w:rPr>
          <w:rFonts w:ascii="Times New Roman" w:eastAsia="Arial Unicode MS" w:hAnsi="Times New Roman" w:cs="Times New Roman"/>
          <w:color w:val="000000"/>
          <w:sz w:val="28"/>
          <w:szCs w:val="28"/>
          <w:lang w:val="ru-RU" w:eastAsia="ru-RU"/>
        </w:rPr>
        <w:t>)</w:t>
      </w:r>
      <w:r w:rsidR="00E2356D" w:rsidRPr="003531C6">
        <w:rPr>
          <w:rFonts w:ascii="Times New Roman" w:eastAsia="Arial Unicode MS" w:hAnsi="Times New Roman" w:cs="Times New Roman"/>
          <w:color w:val="000000"/>
          <w:sz w:val="28"/>
          <w:szCs w:val="28"/>
          <w:lang w:val="ru-RU" w:eastAsia="ru-RU"/>
        </w:rPr>
        <w:t>. – С. 434</w:t>
      </w:r>
      <w:r>
        <w:rPr>
          <w:rFonts w:ascii="Times New Roman" w:eastAsia="Arial Unicode MS" w:hAnsi="Times New Roman" w:cs="Times New Roman"/>
          <w:color w:val="000000"/>
          <w:sz w:val="28"/>
          <w:szCs w:val="28"/>
          <w:lang w:val="ru-RU" w:eastAsia="ru-RU"/>
        </w:rPr>
        <w:t>-</w:t>
      </w:r>
      <w:r w:rsidR="00E2356D" w:rsidRPr="003531C6">
        <w:rPr>
          <w:rFonts w:ascii="Times New Roman" w:eastAsia="Arial Unicode MS" w:hAnsi="Times New Roman" w:cs="Times New Roman"/>
          <w:color w:val="000000"/>
          <w:sz w:val="28"/>
          <w:szCs w:val="28"/>
          <w:lang w:val="ru-RU" w:eastAsia="ru-RU"/>
        </w:rPr>
        <w:t>450.</w:t>
      </w:r>
    </w:p>
    <w:p w14:paraId="47D6787B" w14:textId="24B02049" w:rsidR="00642149" w:rsidRPr="003531C6"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Arial Unicode MS" w:hAnsi="Times New Roman" w:cs="Times New Roman"/>
          <w:color w:val="000000"/>
          <w:sz w:val="28"/>
          <w:szCs w:val="28"/>
          <w:lang w:val="ru-RU" w:eastAsia="ru-RU"/>
        </w:rPr>
        <w:t>Хомяков В</w:t>
      </w:r>
      <w:r w:rsidR="0037481C" w:rsidRPr="003531C6">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М</w:t>
      </w:r>
      <w:r w:rsidR="0037481C" w:rsidRPr="003531C6">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 Ермошина А</w:t>
      </w:r>
      <w:r w:rsidR="0037481C" w:rsidRPr="003531C6">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Д. Коррекция нутритивной недостаточности у онкологических больных с использованием готовых смесей для перорального питания (сипинга)</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Исследования и Практика в Медицине. </w:t>
      </w:r>
      <w:r w:rsidR="006E31EF">
        <w:rPr>
          <w:rFonts w:ascii="Times New Roman" w:eastAsia="Arial Unicode MS" w:hAnsi="Times New Roman" w:cs="Times New Roman"/>
          <w:color w:val="000000"/>
          <w:sz w:val="28"/>
          <w:szCs w:val="28"/>
          <w:lang w:val="ru-RU" w:eastAsia="ru-RU"/>
        </w:rPr>
        <w:t>– 2015. – №</w:t>
      </w:r>
      <w:r w:rsidRPr="003531C6">
        <w:rPr>
          <w:rFonts w:ascii="Times New Roman" w:eastAsia="Arial Unicode MS" w:hAnsi="Times New Roman" w:cs="Times New Roman"/>
          <w:color w:val="000000"/>
          <w:sz w:val="28"/>
          <w:szCs w:val="28"/>
          <w:lang w:val="ru-RU" w:eastAsia="ru-RU"/>
        </w:rPr>
        <w:t>2(3)</w:t>
      </w:r>
      <w:r w:rsidR="006E31EF">
        <w:rPr>
          <w:rFonts w:ascii="Times New Roman" w:eastAsia="Arial Unicode MS" w:hAnsi="Times New Roman" w:cs="Times New Roman"/>
          <w:color w:val="000000"/>
          <w:sz w:val="28"/>
          <w:szCs w:val="28"/>
          <w:lang w:val="ru-RU" w:eastAsia="ru-RU"/>
        </w:rPr>
        <w:t xml:space="preserve">. – С. </w:t>
      </w:r>
      <w:r w:rsidRPr="003531C6">
        <w:rPr>
          <w:rFonts w:ascii="Times New Roman" w:eastAsia="Arial Unicode MS" w:hAnsi="Times New Roman" w:cs="Times New Roman"/>
          <w:color w:val="000000"/>
          <w:sz w:val="28"/>
          <w:szCs w:val="28"/>
          <w:lang w:val="ru-RU" w:eastAsia="ru-RU"/>
        </w:rPr>
        <w:t>82-88.</w:t>
      </w:r>
    </w:p>
    <w:p w14:paraId="0A32369E" w14:textId="77777777" w:rsidR="006C6970" w:rsidRPr="006C6970" w:rsidRDefault="00642149" w:rsidP="006C6970">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kk-KZ" w:eastAsia="ru-RU"/>
        </w:rPr>
      </w:pPr>
      <w:r w:rsidRPr="006C6970">
        <w:rPr>
          <w:rFonts w:ascii="Times New Roman" w:eastAsia="Arial Unicode MS" w:hAnsi="Times New Roman" w:cs="Times New Roman"/>
          <w:sz w:val="28"/>
          <w:szCs w:val="28"/>
          <w:lang w:val="ru-RU" w:eastAsia="ru-RU"/>
        </w:rPr>
        <w:t>Галушко О</w:t>
      </w:r>
      <w:r w:rsidR="0037481C" w:rsidRPr="006C6970">
        <w:rPr>
          <w:rFonts w:ascii="Times New Roman" w:eastAsia="Arial Unicode MS" w:hAnsi="Times New Roman" w:cs="Times New Roman"/>
          <w:sz w:val="28"/>
          <w:szCs w:val="28"/>
          <w:lang w:val="ru-RU" w:eastAsia="ru-RU"/>
        </w:rPr>
        <w:t>.</w:t>
      </w:r>
      <w:r w:rsidRPr="006C6970">
        <w:rPr>
          <w:rFonts w:ascii="Times New Roman" w:eastAsia="Arial Unicode MS" w:hAnsi="Times New Roman" w:cs="Times New Roman"/>
          <w:sz w:val="28"/>
          <w:szCs w:val="28"/>
          <w:lang w:val="ru-RU" w:eastAsia="ru-RU"/>
        </w:rPr>
        <w:t>А. Нутритивная поддержка больных в отделении интенсивной терапии: старые правила и новые возможности</w:t>
      </w:r>
      <w:r w:rsidR="006E31EF" w:rsidRPr="006C6970">
        <w:rPr>
          <w:rFonts w:ascii="Times New Roman" w:eastAsia="Arial Unicode MS" w:hAnsi="Times New Roman" w:cs="Times New Roman"/>
          <w:sz w:val="28"/>
          <w:szCs w:val="28"/>
          <w:lang w:val="ru-RU" w:eastAsia="ru-RU"/>
        </w:rPr>
        <w:t xml:space="preserve"> //</w:t>
      </w:r>
      <w:r w:rsidRPr="006C6970">
        <w:rPr>
          <w:rFonts w:ascii="Times New Roman" w:eastAsia="Arial Unicode MS" w:hAnsi="Times New Roman" w:cs="Times New Roman"/>
          <w:sz w:val="28"/>
          <w:szCs w:val="28"/>
          <w:lang w:val="ru-RU" w:eastAsia="ru-RU"/>
        </w:rPr>
        <w:t xml:space="preserve"> Медицина Неотложных Состояний. </w:t>
      </w:r>
      <w:r w:rsidR="006E31EF" w:rsidRPr="006C6970">
        <w:rPr>
          <w:rFonts w:ascii="Times New Roman" w:eastAsia="Arial Unicode MS" w:hAnsi="Times New Roman" w:cs="Times New Roman"/>
          <w:sz w:val="28"/>
          <w:szCs w:val="28"/>
          <w:lang w:val="ru-RU" w:eastAsia="ru-RU"/>
        </w:rPr>
        <w:t xml:space="preserve">– </w:t>
      </w:r>
      <w:r w:rsidRPr="006C6970">
        <w:rPr>
          <w:rFonts w:ascii="Times New Roman" w:eastAsia="Arial Unicode MS" w:hAnsi="Times New Roman" w:cs="Times New Roman"/>
          <w:sz w:val="28"/>
          <w:szCs w:val="28"/>
          <w:lang w:val="ru-RU" w:eastAsia="ru-RU"/>
        </w:rPr>
        <w:t>2015</w:t>
      </w:r>
      <w:r w:rsidR="006E31EF" w:rsidRPr="006C6970">
        <w:rPr>
          <w:rFonts w:ascii="Times New Roman" w:eastAsia="Arial Unicode MS" w:hAnsi="Times New Roman" w:cs="Times New Roman"/>
          <w:sz w:val="28"/>
          <w:szCs w:val="28"/>
          <w:lang w:val="ru-RU" w:eastAsia="ru-RU"/>
        </w:rPr>
        <w:t xml:space="preserve">. – №4. – С. </w:t>
      </w:r>
      <w:r w:rsidRPr="006C6970">
        <w:rPr>
          <w:rFonts w:ascii="Times New Roman" w:eastAsia="Arial Unicode MS" w:hAnsi="Times New Roman" w:cs="Times New Roman"/>
          <w:sz w:val="28"/>
          <w:szCs w:val="28"/>
          <w:lang w:val="ru-RU" w:eastAsia="ru-RU"/>
        </w:rPr>
        <w:t xml:space="preserve">58-62. </w:t>
      </w:r>
    </w:p>
    <w:p w14:paraId="09D8F462" w14:textId="4F6EF601" w:rsidR="00642149" w:rsidRPr="006C6970" w:rsidRDefault="006C6970" w:rsidP="006C6970">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kk-KZ" w:eastAsia="ru-RU"/>
        </w:rPr>
      </w:pPr>
      <w:r w:rsidRPr="006C6970">
        <w:rPr>
          <w:rFonts w:ascii="Times New Roman" w:eastAsia="Times New Roman" w:hAnsi="Times New Roman" w:cs="Times New Roman"/>
          <w:sz w:val="28"/>
          <w:szCs w:val="28"/>
          <w:lang w:val="kk-KZ" w:eastAsia="ru-RU"/>
        </w:rPr>
        <w:t>Bozzetti F., Arends J Lundholm K. et al. Руководство ESPEN по парентеральному питанию: безоперационная онкология // Clin Nutr. – 2009. – №28. – Р. 445-</w:t>
      </w:r>
      <w:r w:rsidRPr="006C6970">
        <w:rPr>
          <w:rFonts w:ascii="Times New Roman" w:eastAsia="Times New Roman" w:hAnsi="Times New Roman" w:cs="Times New Roman"/>
          <w:sz w:val="28"/>
          <w:szCs w:val="28"/>
          <w:lang w:val="ru-RU" w:eastAsia="ru-RU"/>
        </w:rPr>
        <w:t>4</w:t>
      </w:r>
      <w:r w:rsidRPr="006C6970">
        <w:rPr>
          <w:rFonts w:ascii="Times New Roman" w:eastAsia="Times New Roman" w:hAnsi="Times New Roman" w:cs="Times New Roman"/>
          <w:sz w:val="28"/>
          <w:szCs w:val="28"/>
          <w:lang w:val="kk-KZ" w:eastAsia="ru-RU"/>
        </w:rPr>
        <w:t xml:space="preserve">54. </w:t>
      </w:r>
    </w:p>
    <w:p w14:paraId="63240414" w14:textId="15EC35CF" w:rsidR="00642149" w:rsidRPr="003531C6"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Arial Unicode MS" w:hAnsi="Times New Roman" w:cs="Times New Roman"/>
          <w:color w:val="000000"/>
          <w:sz w:val="28"/>
          <w:szCs w:val="28"/>
          <w:lang w:val="ru-RU" w:eastAsia="ru-RU"/>
        </w:rPr>
        <w:t>Овчинникова А</w:t>
      </w:r>
      <w:r w:rsidR="00976DAE" w:rsidRPr="003531C6">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И</w:t>
      </w:r>
      <w:r w:rsidR="00976DAE" w:rsidRPr="003531C6">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 Гордеев С</w:t>
      </w:r>
      <w:r w:rsidR="00976DAE" w:rsidRPr="003531C6">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С</w:t>
      </w:r>
      <w:r w:rsidR="00976DAE" w:rsidRPr="003531C6">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 Ковалева Ю</w:t>
      </w:r>
      <w:r w:rsidR="00976DAE" w:rsidRPr="003531C6">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Ю</w:t>
      </w:r>
      <w:r w:rsidR="00976DAE" w:rsidRPr="003531C6">
        <w:rPr>
          <w:rFonts w:ascii="Times New Roman" w:eastAsia="Arial Unicode MS" w:hAnsi="Times New Roman" w:cs="Times New Roman"/>
          <w:color w:val="000000"/>
          <w:sz w:val="28"/>
          <w:szCs w:val="28"/>
          <w:lang w:val="ru-RU" w:eastAsia="ru-RU"/>
        </w:rPr>
        <w:t>.</w:t>
      </w:r>
      <w:r w:rsidR="006E31EF">
        <w:rPr>
          <w:rFonts w:ascii="Times New Roman" w:eastAsia="Arial Unicode MS" w:hAnsi="Times New Roman" w:cs="Times New Roman"/>
          <w:color w:val="000000"/>
          <w:sz w:val="28"/>
          <w:szCs w:val="28"/>
          <w:lang w:val="ru-RU" w:eastAsia="ru-RU"/>
        </w:rPr>
        <w:t xml:space="preserve"> и др.</w:t>
      </w:r>
      <w:r w:rsidRPr="003531C6">
        <w:rPr>
          <w:rFonts w:ascii="Times New Roman" w:eastAsia="Arial Unicode MS" w:hAnsi="Times New Roman" w:cs="Times New Roman"/>
          <w:color w:val="000000"/>
          <w:sz w:val="28"/>
          <w:szCs w:val="28"/>
          <w:lang w:val="ru-RU" w:eastAsia="ru-RU"/>
        </w:rPr>
        <w:t xml:space="preserve"> Периоперационная нутритивная поддержка больных колоректальным раком</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Тазовая Хирургия и Онкология. </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2016</w:t>
      </w:r>
      <w:r w:rsidR="006E31EF">
        <w:rPr>
          <w:rFonts w:ascii="Times New Roman" w:eastAsia="Arial Unicode MS" w:hAnsi="Times New Roman" w:cs="Times New Roman"/>
          <w:color w:val="000000"/>
          <w:sz w:val="28"/>
          <w:szCs w:val="28"/>
          <w:lang w:val="ru-RU" w:eastAsia="ru-RU"/>
        </w:rPr>
        <w:t>. – №</w:t>
      </w:r>
      <w:r w:rsidRPr="003531C6">
        <w:rPr>
          <w:rFonts w:ascii="Times New Roman" w:eastAsia="Arial Unicode MS" w:hAnsi="Times New Roman" w:cs="Times New Roman"/>
          <w:color w:val="000000"/>
          <w:sz w:val="28"/>
          <w:szCs w:val="28"/>
          <w:lang w:val="ru-RU" w:eastAsia="ru-RU"/>
        </w:rPr>
        <w:t>6(4)</w:t>
      </w:r>
      <w:r w:rsidR="006E31EF">
        <w:rPr>
          <w:rFonts w:ascii="Times New Roman" w:eastAsia="Arial Unicode MS" w:hAnsi="Times New Roman" w:cs="Times New Roman"/>
          <w:color w:val="000000"/>
          <w:sz w:val="28"/>
          <w:szCs w:val="28"/>
          <w:lang w:val="ru-RU" w:eastAsia="ru-RU"/>
        </w:rPr>
        <w:t xml:space="preserve">. – С. </w:t>
      </w:r>
      <w:r w:rsidRPr="003531C6">
        <w:rPr>
          <w:rFonts w:ascii="Times New Roman" w:eastAsia="Arial Unicode MS" w:hAnsi="Times New Roman" w:cs="Times New Roman"/>
          <w:color w:val="000000"/>
          <w:sz w:val="28"/>
          <w:szCs w:val="28"/>
          <w:lang w:val="ru-RU" w:eastAsia="ru-RU"/>
        </w:rPr>
        <w:t xml:space="preserve">9-12. </w:t>
      </w:r>
    </w:p>
    <w:p w14:paraId="12F96968" w14:textId="77777777" w:rsidR="006C6970" w:rsidRPr="006C6970" w:rsidRDefault="00917E7B" w:rsidP="006C6970">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themeColor="text1"/>
          <w:sz w:val="28"/>
          <w:szCs w:val="28"/>
          <w:lang w:val="kk-KZ" w:eastAsia="ru-RU"/>
        </w:rPr>
      </w:pPr>
      <w:r w:rsidRPr="003531C6">
        <w:rPr>
          <w:rFonts w:ascii="Times New Roman" w:eastAsia="Arial Unicode MS" w:hAnsi="Times New Roman" w:cs="Times New Roman"/>
          <w:color w:val="000000"/>
          <w:sz w:val="28"/>
          <w:szCs w:val="28"/>
          <w:lang w:val="ru-RU" w:eastAsia="ru-RU"/>
        </w:rPr>
        <w:t>Сытов А.В., Лейдерман И.Н., Ломидзе С.В.</w:t>
      </w:r>
      <w:r w:rsidR="006E31EF">
        <w:rPr>
          <w:rFonts w:ascii="Times New Roman" w:eastAsia="Arial Unicode MS" w:hAnsi="Times New Roman" w:cs="Times New Roman"/>
          <w:color w:val="000000"/>
          <w:sz w:val="28"/>
          <w:szCs w:val="28"/>
          <w:lang w:val="ru-RU" w:eastAsia="ru-RU"/>
        </w:rPr>
        <w:t xml:space="preserve"> и др. </w:t>
      </w:r>
      <w:r w:rsidRPr="003531C6">
        <w:rPr>
          <w:rFonts w:ascii="Times New Roman" w:eastAsia="Arial Unicode MS" w:hAnsi="Times New Roman" w:cs="Times New Roman"/>
          <w:color w:val="000000"/>
          <w:sz w:val="28"/>
          <w:szCs w:val="28"/>
          <w:lang w:val="ru-RU" w:eastAsia="ru-RU"/>
        </w:rPr>
        <w:t xml:space="preserve">Практические рекомендации по нутритивной поддержке онкологических больных // </w:t>
      </w:r>
      <w:r w:rsidR="006E31EF">
        <w:rPr>
          <w:rFonts w:ascii="Times New Roman" w:eastAsia="Arial Unicode MS" w:hAnsi="Times New Roman" w:cs="Times New Roman"/>
          <w:color w:val="000000"/>
          <w:sz w:val="28"/>
          <w:szCs w:val="28"/>
          <w:lang w:val="ru-RU" w:eastAsia="ru-RU"/>
        </w:rPr>
        <w:t xml:space="preserve">В кн.: </w:t>
      </w:r>
      <w:r w:rsidRPr="003531C6">
        <w:rPr>
          <w:rFonts w:ascii="Times New Roman" w:eastAsia="Arial Unicode MS" w:hAnsi="Times New Roman" w:cs="Times New Roman"/>
          <w:color w:val="000000"/>
          <w:sz w:val="28"/>
          <w:szCs w:val="28"/>
          <w:lang w:val="ru-RU" w:eastAsia="ru-RU"/>
        </w:rPr>
        <w:t xml:space="preserve">Злокачественные опухоли: </w:t>
      </w:r>
      <w:r w:rsidR="006E31EF" w:rsidRPr="003531C6">
        <w:rPr>
          <w:rFonts w:ascii="Times New Roman" w:eastAsia="Arial Unicode MS" w:hAnsi="Times New Roman" w:cs="Times New Roman"/>
          <w:color w:val="000000"/>
          <w:sz w:val="28"/>
          <w:szCs w:val="28"/>
          <w:lang w:val="ru-RU" w:eastAsia="ru-RU"/>
        </w:rPr>
        <w:t>п</w:t>
      </w:r>
      <w:r w:rsidRPr="003531C6">
        <w:rPr>
          <w:rFonts w:ascii="Times New Roman" w:eastAsia="Arial Unicode MS" w:hAnsi="Times New Roman" w:cs="Times New Roman"/>
          <w:color w:val="000000"/>
          <w:sz w:val="28"/>
          <w:szCs w:val="28"/>
          <w:lang w:val="ru-RU" w:eastAsia="ru-RU"/>
        </w:rPr>
        <w:t>ракт</w:t>
      </w:r>
      <w:r w:rsidR="006E31EF">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 xml:space="preserve"> реком</w:t>
      </w:r>
      <w:r w:rsidR="006E31EF">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 xml:space="preserve"> </w:t>
      </w:r>
      <w:r w:rsidR="006E31EF">
        <w:rPr>
          <w:rFonts w:ascii="Times New Roman" w:eastAsia="Arial Unicode MS" w:hAnsi="Times New Roman" w:cs="Times New Roman"/>
          <w:color w:val="000000"/>
          <w:sz w:val="28"/>
          <w:szCs w:val="28"/>
          <w:lang w:val="ru-RU" w:eastAsia="ru-RU"/>
        </w:rPr>
        <w:t xml:space="preserve">– город, </w:t>
      </w:r>
      <w:r w:rsidRPr="003531C6">
        <w:rPr>
          <w:rFonts w:ascii="Times New Roman" w:eastAsia="Arial Unicode MS" w:hAnsi="Times New Roman" w:cs="Times New Roman"/>
          <w:color w:val="000000"/>
          <w:sz w:val="28"/>
          <w:szCs w:val="28"/>
          <w:lang w:val="ru-RU" w:eastAsia="ru-RU"/>
        </w:rPr>
        <w:t>2019</w:t>
      </w:r>
      <w:r w:rsidR="006E31EF">
        <w:rPr>
          <w:rFonts w:ascii="Times New Roman" w:eastAsia="Arial Unicode MS" w:hAnsi="Times New Roman" w:cs="Times New Roman"/>
          <w:color w:val="000000"/>
          <w:sz w:val="28"/>
          <w:szCs w:val="28"/>
          <w:lang w:val="ru-RU" w:eastAsia="ru-RU"/>
        </w:rPr>
        <w:t xml:space="preserve">. – Т. </w:t>
      </w:r>
      <w:r w:rsidRPr="003531C6">
        <w:rPr>
          <w:rFonts w:ascii="Times New Roman" w:eastAsia="Arial Unicode MS" w:hAnsi="Times New Roman" w:cs="Times New Roman"/>
          <w:color w:val="000000"/>
          <w:sz w:val="28"/>
          <w:szCs w:val="28"/>
          <w:lang w:val="ru-RU" w:eastAsia="ru-RU"/>
        </w:rPr>
        <w:t xml:space="preserve">9. </w:t>
      </w:r>
      <w:r w:rsidR="006E31EF">
        <w:rPr>
          <w:rFonts w:ascii="Times New Roman" w:eastAsia="Arial Unicode MS" w:hAnsi="Times New Roman" w:cs="Times New Roman"/>
          <w:color w:val="000000"/>
          <w:sz w:val="28"/>
          <w:szCs w:val="28"/>
          <w:lang w:val="ru-RU" w:eastAsia="ru-RU"/>
        </w:rPr>
        <w:t>– С. 639-</w:t>
      </w:r>
      <w:r w:rsidRPr="003531C6">
        <w:rPr>
          <w:rFonts w:ascii="Times New Roman" w:eastAsia="Arial Unicode MS" w:hAnsi="Times New Roman" w:cs="Times New Roman"/>
          <w:color w:val="000000"/>
          <w:sz w:val="28"/>
          <w:szCs w:val="28"/>
          <w:lang w:val="ru-RU" w:eastAsia="ru-RU"/>
        </w:rPr>
        <w:t>647.</w:t>
      </w:r>
      <w:r w:rsidR="006C6970" w:rsidRPr="006C6970">
        <w:rPr>
          <w:rFonts w:ascii="Times New Roman" w:eastAsia="Times New Roman" w:hAnsi="Times New Roman" w:cs="Times New Roman"/>
          <w:color w:val="000000" w:themeColor="text1"/>
          <w:sz w:val="28"/>
          <w:szCs w:val="28"/>
          <w:lang w:val="kk-KZ" w:eastAsia="ru-RU"/>
        </w:rPr>
        <w:t xml:space="preserve"> </w:t>
      </w:r>
    </w:p>
    <w:p w14:paraId="00EF46B7" w14:textId="77777777" w:rsidR="00F96916" w:rsidRPr="00B06E64" w:rsidRDefault="006C6970"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Times New Roman" w:hAnsi="Times New Roman" w:cs="Times New Roman"/>
          <w:color w:val="000000" w:themeColor="text1"/>
          <w:sz w:val="28"/>
          <w:szCs w:val="28"/>
          <w:lang w:val="kk-KZ" w:eastAsia="ru-RU"/>
        </w:rPr>
        <w:t>Август Д.А., Гуманн М.Б. Клинические рекомендации ASPEN: диетотерапия во время лечения рака у взрослых и при трансплантации гемопоэтических клеток</w:t>
      </w:r>
      <w:r>
        <w:rPr>
          <w:rFonts w:ascii="Times New Roman" w:eastAsia="Times New Roman" w:hAnsi="Times New Roman" w:cs="Times New Roman"/>
          <w:color w:val="000000" w:themeColor="text1"/>
          <w:sz w:val="28"/>
          <w:szCs w:val="28"/>
          <w:lang w:val="kk-KZ" w:eastAsia="ru-RU"/>
        </w:rPr>
        <w:t xml:space="preserve"> //</w:t>
      </w:r>
      <w:r w:rsidRPr="003531C6">
        <w:rPr>
          <w:rFonts w:ascii="Times New Roman" w:eastAsia="Times New Roman" w:hAnsi="Times New Roman" w:cs="Times New Roman"/>
          <w:color w:val="000000" w:themeColor="text1"/>
          <w:sz w:val="28"/>
          <w:szCs w:val="28"/>
          <w:lang w:val="kk-KZ" w:eastAsia="ru-RU"/>
        </w:rPr>
        <w:t xml:space="preserve"> JPEN J Parenter Enteral Nutr</w:t>
      </w:r>
      <w:r>
        <w:rPr>
          <w:rFonts w:ascii="Times New Roman" w:eastAsia="Times New Roman" w:hAnsi="Times New Roman" w:cs="Times New Roman"/>
          <w:color w:val="000000" w:themeColor="text1"/>
          <w:sz w:val="28"/>
          <w:szCs w:val="28"/>
          <w:lang w:val="kk-KZ" w:eastAsia="ru-RU"/>
        </w:rPr>
        <w:t>.</w:t>
      </w:r>
      <w:r w:rsidRPr="003531C6">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 </w:t>
      </w:r>
      <w:r w:rsidRPr="003531C6">
        <w:rPr>
          <w:rFonts w:ascii="Times New Roman" w:eastAsia="Times New Roman" w:hAnsi="Times New Roman" w:cs="Times New Roman"/>
          <w:color w:val="000000" w:themeColor="text1"/>
          <w:sz w:val="28"/>
          <w:szCs w:val="28"/>
          <w:lang w:val="kk-KZ" w:eastAsia="ru-RU"/>
        </w:rPr>
        <w:t>2009</w:t>
      </w:r>
      <w:r>
        <w:rPr>
          <w:rFonts w:ascii="Times New Roman" w:eastAsia="Times New Roman" w:hAnsi="Times New Roman" w:cs="Times New Roman"/>
          <w:color w:val="000000" w:themeColor="text1"/>
          <w:sz w:val="28"/>
          <w:szCs w:val="28"/>
          <w:lang w:val="kk-KZ" w:eastAsia="ru-RU"/>
        </w:rPr>
        <w:t>.</w:t>
      </w:r>
      <w:r w:rsidRPr="003531C6">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w:t>
      </w:r>
      <w:r w:rsidRPr="003531C6">
        <w:rPr>
          <w:rFonts w:ascii="Times New Roman" w:eastAsia="Times New Roman" w:hAnsi="Times New Roman" w:cs="Times New Roman"/>
          <w:color w:val="000000" w:themeColor="text1"/>
          <w:sz w:val="28"/>
          <w:szCs w:val="28"/>
          <w:lang w:val="kk-KZ" w:eastAsia="ru-RU"/>
        </w:rPr>
        <w:t>33</w:t>
      </w:r>
      <w:r>
        <w:rPr>
          <w:rFonts w:ascii="Times New Roman" w:eastAsia="Times New Roman" w:hAnsi="Times New Roman" w:cs="Times New Roman"/>
          <w:color w:val="000000" w:themeColor="text1"/>
          <w:sz w:val="28"/>
          <w:szCs w:val="28"/>
          <w:lang w:val="kk-KZ" w:eastAsia="ru-RU"/>
        </w:rPr>
        <w:t>. –                                               Р.</w:t>
      </w:r>
      <w:r w:rsidRPr="003531C6">
        <w:rPr>
          <w:rFonts w:ascii="Times New Roman" w:eastAsia="Times New Roman" w:hAnsi="Times New Roman" w:cs="Times New Roman"/>
          <w:color w:val="000000" w:themeColor="text1"/>
          <w:sz w:val="28"/>
          <w:szCs w:val="28"/>
          <w:lang w:val="kk-KZ" w:eastAsia="ru-RU"/>
        </w:rPr>
        <w:t xml:space="preserve"> 472-500. </w:t>
      </w:r>
    </w:p>
    <w:p w14:paraId="3F592843" w14:textId="464F56E5" w:rsidR="00917E7B" w:rsidRPr="00F96916" w:rsidRDefault="00F96916"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Casado M., Sánchez F., Rotellar F.S.</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et al.</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Cienfuegos/Experience of a cephalic pancreatoduodenectomy fast-track Program </w:t>
      </w:r>
      <w:r>
        <w:rPr>
          <w:rFonts w:ascii="Times New Roman" w:eastAsia="Arial Unicode MS" w:hAnsi="Times New Roman" w:cs="Times New Roman"/>
          <w:color w:val="000000"/>
          <w:sz w:val="28"/>
          <w:szCs w:val="28"/>
          <w:lang w:val="kk-KZ" w:eastAsia="ru-RU"/>
        </w:rPr>
        <w:t xml:space="preserve">// </w:t>
      </w:r>
      <w:r w:rsidRPr="003531C6">
        <w:rPr>
          <w:rFonts w:ascii="Times New Roman" w:eastAsia="Arial Unicode MS" w:hAnsi="Times New Roman" w:cs="Times New Roman"/>
          <w:color w:val="000000"/>
          <w:sz w:val="28"/>
          <w:szCs w:val="28"/>
          <w:lang w:eastAsia="ru-RU"/>
        </w:rPr>
        <w:t xml:space="preserve">CIR. ESP. </w:t>
      </w:r>
      <w:r>
        <w:rPr>
          <w:rFonts w:ascii="Times New Roman" w:eastAsia="Arial Unicode MS" w:hAnsi="Times New Roman" w:cs="Times New Roman"/>
          <w:color w:val="000000"/>
          <w:sz w:val="28"/>
          <w:szCs w:val="28"/>
          <w:lang w:val="kk-KZ" w:eastAsia="ru-RU"/>
        </w:rPr>
        <w:t xml:space="preserve">– </w:t>
      </w:r>
      <w:r w:rsidRPr="003531C6">
        <w:rPr>
          <w:rFonts w:ascii="Times New Roman" w:eastAsia="Arial Unicode MS" w:hAnsi="Times New Roman" w:cs="Times New Roman"/>
          <w:color w:val="000000"/>
          <w:sz w:val="28"/>
          <w:szCs w:val="28"/>
          <w:lang w:eastAsia="ru-RU"/>
        </w:rPr>
        <w:t xml:space="preserve">2010. </w:t>
      </w:r>
      <w:r>
        <w:rPr>
          <w:rFonts w:ascii="Times New Roman" w:eastAsia="Arial Unicode MS" w:hAnsi="Times New Roman" w:cs="Times New Roman"/>
          <w:color w:val="000000"/>
          <w:sz w:val="28"/>
          <w:szCs w:val="28"/>
          <w:lang w:val="kk-KZ" w:eastAsia="ru-RU"/>
        </w:rPr>
        <w:t xml:space="preserve">– </w:t>
      </w:r>
      <w:r w:rsidRPr="003531C6">
        <w:rPr>
          <w:rFonts w:ascii="Times New Roman" w:eastAsia="Arial Unicode MS" w:hAnsi="Times New Roman" w:cs="Times New Roman"/>
          <w:color w:val="000000"/>
          <w:sz w:val="28"/>
          <w:szCs w:val="28"/>
          <w:lang w:eastAsia="ru-RU"/>
        </w:rPr>
        <w:t xml:space="preserve">№87. </w:t>
      </w:r>
      <w:r>
        <w:rPr>
          <w:rFonts w:ascii="Times New Roman" w:eastAsia="Arial Unicode MS" w:hAnsi="Times New Roman" w:cs="Times New Roman"/>
          <w:color w:val="000000"/>
          <w:sz w:val="28"/>
          <w:szCs w:val="28"/>
          <w:lang w:val="kk-KZ" w:eastAsia="ru-RU"/>
        </w:rPr>
        <w:t xml:space="preserve">– </w:t>
      </w:r>
      <w:r w:rsidRPr="003531C6">
        <w:rPr>
          <w:rFonts w:ascii="Times New Roman" w:eastAsia="Arial Unicode MS" w:hAnsi="Times New Roman" w:cs="Times New Roman"/>
          <w:color w:val="000000"/>
          <w:sz w:val="28"/>
          <w:szCs w:val="28"/>
          <w:lang w:eastAsia="ru-RU"/>
        </w:rPr>
        <w:t xml:space="preserve">P. 378-384. </w:t>
      </w:r>
    </w:p>
    <w:p w14:paraId="61816030" w14:textId="77777777" w:rsidR="005C738F" w:rsidRPr="00B06E64" w:rsidRDefault="00642149" w:rsidP="005C738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lang w:val="ru-RU"/>
        </w:rPr>
      </w:pPr>
      <w:r w:rsidRPr="003531C6">
        <w:rPr>
          <w:rFonts w:ascii="Times New Roman" w:eastAsia="Arial Unicode MS" w:hAnsi="Times New Roman" w:cs="Times New Roman"/>
          <w:color w:val="000000"/>
          <w:sz w:val="28"/>
          <w:szCs w:val="28"/>
          <w:lang w:val="ru-RU" w:eastAsia="ru-RU"/>
        </w:rPr>
        <w:t>Бесова Н</w:t>
      </w:r>
      <w:r w:rsidR="006E31EF">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С</w:t>
      </w:r>
      <w:r w:rsidR="006E31EF">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 Борисова Т</w:t>
      </w:r>
      <w:r w:rsidR="006E31EF">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Н</w:t>
      </w:r>
      <w:r w:rsidR="006E31EF">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 Ларионова В</w:t>
      </w:r>
      <w:r w:rsidR="006E31EF">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Б</w:t>
      </w:r>
      <w:r w:rsidR="006E31EF">
        <w:rPr>
          <w:rFonts w:ascii="Times New Roman" w:eastAsia="Arial Unicode MS" w:hAnsi="Times New Roman" w:cs="Times New Roman"/>
          <w:color w:val="000000"/>
          <w:sz w:val="28"/>
          <w:szCs w:val="28"/>
          <w:lang w:val="ru-RU" w:eastAsia="ru-RU"/>
        </w:rPr>
        <w:t>. и др.</w:t>
      </w:r>
      <w:r w:rsidRPr="003531C6">
        <w:rPr>
          <w:rFonts w:ascii="Times New Roman" w:eastAsia="Arial Unicode MS" w:hAnsi="Times New Roman" w:cs="Times New Roman"/>
          <w:color w:val="000000"/>
          <w:sz w:val="28"/>
          <w:szCs w:val="28"/>
          <w:lang w:val="ru-RU" w:eastAsia="ru-RU"/>
        </w:rPr>
        <w:t xml:space="preserve"> Клинические рекомендации по нутритивной поддержке при химиотерапии и лучевой терапии</w:t>
      </w:r>
      <w:r w:rsidR="006E31EF">
        <w:rPr>
          <w:rFonts w:ascii="Times New Roman" w:eastAsia="Arial Unicode MS" w:hAnsi="Times New Roman" w:cs="Times New Roman"/>
          <w:color w:val="000000"/>
          <w:sz w:val="28"/>
          <w:szCs w:val="28"/>
          <w:lang w:val="ru-RU" w:eastAsia="ru-RU"/>
        </w:rPr>
        <w:t>. – М., 2014. – 13 с.</w:t>
      </w:r>
      <w:r w:rsidR="005C738F" w:rsidRPr="005C738F">
        <w:rPr>
          <w:rFonts w:ascii="Times New Roman" w:hAnsi="Times New Roman" w:cs="Times New Roman"/>
          <w:sz w:val="28"/>
          <w:szCs w:val="28"/>
          <w:lang w:val="ru-RU"/>
        </w:rPr>
        <w:t xml:space="preserve"> </w:t>
      </w:r>
    </w:p>
    <w:p w14:paraId="374353F4" w14:textId="41E53C3D" w:rsidR="00642149" w:rsidRPr="005C738F" w:rsidRDefault="005C738F" w:rsidP="005C738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31C6">
        <w:rPr>
          <w:rFonts w:ascii="Times New Roman" w:hAnsi="Times New Roman" w:cs="Times New Roman"/>
          <w:sz w:val="28"/>
          <w:szCs w:val="28"/>
        </w:rPr>
        <w:t>Scislo</w:t>
      </w:r>
      <w:r w:rsidRPr="005C738F">
        <w:rPr>
          <w:rFonts w:ascii="Times New Roman" w:hAnsi="Times New Roman" w:cs="Times New Roman"/>
          <w:sz w:val="28"/>
          <w:szCs w:val="28"/>
        </w:rPr>
        <w:t xml:space="preserve"> </w:t>
      </w:r>
      <w:r w:rsidRPr="003531C6">
        <w:rPr>
          <w:rFonts w:ascii="Times New Roman" w:hAnsi="Times New Roman" w:cs="Times New Roman"/>
          <w:sz w:val="28"/>
          <w:szCs w:val="28"/>
        </w:rPr>
        <w:t>L</w:t>
      </w:r>
      <w:r w:rsidRPr="005C738F">
        <w:rPr>
          <w:rFonts w:ascii="Times New Roman" w:hAnsi="Times New Roman" w:cs="Times New Roman"/>
          <w:sz w:val="28"/>
          <w:szCs w:val="28"/>
        </w:rPr>
        <w:t xml:space="preserve">., </w:t>
      </w:r>
      <w:r w:rsidRPr="003531C6">
        <w:rPr>
          <w:rFonts w:ascii="Times New Roman" w:hAnsi="Times New Roman" w:cs="Times New Roman"/>
          <w:sz w:val="28"/>
          <w:szCs w:val="28"/>
        </w:rPr>
        <w:t>Pach</w:t>
      </w:r>
      <w:r w:rsidRPr="005C738F">
        <w:rPr>
          <w:rFonts w:ascii="Times New Roman" w:hAnsi="Times New Roman" w:cs="Times New Roman"/>
          <w:sz w:val="28"/>
          <w:szCs w:val="28"/>
        </w:rPr>
        <w:t xml:space="preserve"> </w:t>
      </w:r>
      <w:r w:rsidRPr="003531C6">
        <w:rPr>
          <w:rFonts w:ascii="Times New Roman" w:hAnsi="Times New Roman" w:cs="Times New Roman"/>
          <w:sz w:val="28"/>
          <w:szCs w:val="28"/>
        </w:rPr>
        <w:t>R</w:t>
      </w:r>
      <w:r w:rsidRPr="005C738F">
        <w:rPr>
          <w:rFonts w:ascii="Times New Roman" w:hAnsi="Times New Roman" w:cs="Times New Roman"/>
          <w:sz w:val="28"/>
          <w:szCs w:val="28"/>
        </w:rPr>
        <w:t xml:space="preserve">., </w:t>
      </w:r>
      <w:r w:rsidRPr="003531C6">
        <w:rPr>
          <w:rFonts w:ascii="Times New Roman" w:hAnsi="Times New Roman" w:cs="Times New Roman"/>
          <w:sz w:val="28"/>
          <w:szCs w:val="28"/>
        </w:rPr>
        <w:t>Nowak</w:t>
      </w:r>
      <w:r w:rsidRPr="005C738F">
        <w:rPr>
          <w:rFonts w:ascii="Times New Roman" w:hAnsi="Times New Roman" w:cs="Times New Roman"/>
          <w:sz w:val="28"/>
          <w:szCs w:val="28"/>
        </w:rPr>
        <w:t xml:space="preserve"> </w:t>
      </w:r>
      <w:r w:rsidRPr="003531C6">
        <w:rPr>
          <w:rFonts w:ascii="Times New Roman" w:hAnsi="Times New Roman" w:cs="Times New Roman"/>
          <w:sz w:val="28"/>
          <w:szCs w:val="28"/>
        </w:rPr>
        <w:t>A</w:t>
      </w:r>
      <w:r w:rsidRPr="005C738F">
        <w:rPr>
          <w:rFonts w:ascii="Times New Roman" w:hAnsi="Times New Roman" w:cs="Times New Roman"/>
          <w:sz w:val="28"/>
          <w:szCs w:val="28"/>
        </w:rPr>
        <w:t>.</w:t>
      </w:r>
      <w:r w:rsidRPr="005C738F">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et</w:t>
      </w:r>
      <w:r w:rsidRPr="005C738F">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al</w:t>
      </w:r>
      <w:r w:rsidRPr="005C738F">
        <w:rPr>
          <w:rFonts w:ascii="Times New Roman" w:eastAsia="Arial Unicode MS" w:hAnsi="Times New Roman" w:cs="Times New Roman"/>
          <w:color w:val="000000"/>
          <w:sz w:val="28"/>
          <w:szCs w:val="28"/>
          <w:lang w:eastAsia="ru-RU"/>
        </w:rPr>
        <w:t>.</w:t>
      </w:r>
      <w:r w:rsidRPr="005C738F">
        <w:rPr>
          <w:rFonts w:ascii="Times New Roman" w:hAnsi="Times New Roman" w:cs="Times New Roman"/>
          <w:sz w:val="28"/>
          <w:szCs w:val="28"/>
        </w:rPr>
        <w:t xml:space="preserve"> </w:t>
      </w:r>
      <w:r w:rsidRPr="003531C6">
        <w:rPr>
          <w:rFonts w:ascii="Times New Roman" w:hAnsi="Times New Roman" w:cs="Times New Roman"/>
          <w:sz w:val="28"/>
          <w:szCs w:val="28"/>
        </w:rPr>
        <w:t xml:space="preserve">The impact of postoperative enteral immunonutrition on postoperative complications and survival in gastric cancer patients - randomized clinical trial </w:t>
      </w:r>
      <w:r>
        <w:rPr>
          <w:rFonts w:ascii="Times New Roman" w:hAnsi="Times New Roman" w:cs="Times New Roman"/>
          <w:sz w:val="28"/>
          <w:szCs w:val="28"/>
        </w:rPr>
        <w:t xml:space="preserve">// </w:t>
      </w:r>
      <w:r w:rsidRPr="003531C6">
        <w:rPr>
          <w:rFonts w:ascii="Times New Roman" w:hAnsi="Times New Roman" w:cs="Times New Roman"/>
          <w:sz w:val="28"/>
          <w:szCs w:val="28"/>
        </w:rPr>
        <w:t xml:space="preserve">Nutr Cancer. </w:t>
      </w:r>
      <w:r>
        <w:rPr>
          <w:rFonts w:ascii="Times New Roman" w:hAnsi="Times New Roman" w:cs="Times New Roman"/>
          <w:sz w:val="28"/>
          <w:szCs w:val="28"/>
        </w:rPr>
        <w:t xml:space="preserve">– </w:t>
      </w:r>
      <w:r w:rsidRPr="003531C6">
        <w:rPr>
          <w:rFonts w:ascii="Times New Roman" w:hAnsi="Times New Roman" w:cs="Times New Roman"/>
          <w:sz w:val="28"/>
          <w:szCs w:val="28"/>
        </w:rPr>
        <w:t>2018</w:t>
      </w:r>
      <w:r>
        <w:rPr>
          <w:rFonts w:ascii="Times New Roman" w:hAnsi="Times New Roman" w:cs="Times New Roman"/>
          <w:sz w:val="28"/>
          <w:szCs w:val="28"/>
        </w:rPr>
        <w:t xml:space="preserve">. – Vol. </w:t>
      </w:r>
      <w:r w:rsidRPr="003531C6">
        <w:rPr>
          <w:rFonts w:ascii="Times New Roman" w:hAnsi="Times New Roman" w:cs="Times New Roman"/>
          <w:sz w:val="28"/>
          <w:szCs w:val="28"/>
        </w:rPr>
        <w:t>70(3)</w:t>
      </w:r>
      <w:r>
        <w:rPr>
          <w:rFonts w:ascii="Times New Roman" w:hAnsi="Times New Roman" w:cs="Times New Roman"/>
          <w:sz w:val="28"/>
          <w:szCs w:val="28"/>
        </w:rPr>
        <w:t xml:space="preserve">. – </w:t>
      </w:r>
      <w:r w:rsidRPr="005C738F">
        <w:rPr>
          <w:rFonts w:ascii="Times New Roman" w:hAnsi="Times New Roman" w:cs="Times New Roman"/>
          <w:sz w:val="28"/>
          <w:szCs w:val="28"/>
        </w:rPr>
        <w:t xml:space="preserve">P. 453-459. </w:t>
      </w:r>
    </w:p>
    <w:p w14:paraId="2645B125" w14:textId="77777777" w:rsidR="00F96916" w:rsidRPr="00F96916" w:rsidRDefault="00917E7B"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val="ru-RU" w:eastAsia="ru-RU"/>
        </w:rPr>
        <w:t>Хомяков В.М., Хороненко В.Э., Ермошина А.Д. Проблема нутритивной недостаточности и методы ее коррекции у больных со злокачественными опухолями пищевода и желудка // Онкология</w:t>
      </w:r>
      <w:r w:rsidR="006E31EF">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 xml:space="preserve"> </w:t>
      </w:r>
      <w:r w:rsidR="006E31EF" w:rsidRPr="003531C6">
        <w:rPr>
          <w:rFonts w:ascii="Times New Roman" w:eastAsia="Arial Unicode MS" w:hAnsi="Times New Roman" w:cs="Times New Roman"/>
          <w:color w:val="000000"/>
          <w:sz w:val="28"/>
          <w:szCs w:val="28"/>
          <w:lang w:val="ru-RU" w:eastAsia="ru-RU"/>
        </w:rPr>
        <w:t xml:space="preserve">журнал </w:t>
      </w:r>
      <w:r w:rsidRPr="003531C6">
        <w:rPr>
          <w:rFonts w:ascii="Times New Roman" w:eastAsia="Arial Unicode MS" w:hAnsi="Times New Roman" w:cs="Times New Roman"/>
          <w:color w:val="000000"/>
          <w:sz w:val="28"/>
          <w:szCs w:val="28"/>
          <w:lang w:val="ru-RU" w:eastAsia="ru-RU"/>
        </w:rPr>
        <w:t>им. П</w:t>
      </w:r>
      <w:r w:rsidRPr="00F96916">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val="ru-RU" w:eastAsia="ru-RU"/>
        </w:rPr>
        <w:t>А</w:t>
      </w:r>
      <w:r w:rsidRPr="00F9691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val="ru-RU" w:eastAsia="ru-RU"/>
        </w:rPr>
        <w:t>Герцена</w:t>
      </w:r>
      <w:r w:rsidRPr="00F96916">
        <w:rPr>
          <w:rFonts w:ascii="Times New Roman" w:eastAsia="Arial Unicode MS" w:hAnsi="Times New Roman" w:cs="Times New Roman"/>
          <w:color w:val="000000"/>
          <w:sz w:val="28"/>
          <w:szCs w:val="28"/>
          <w:lang w:eastAsia="ru-RU"/>
        </w:rPr>
        <w:t>. – 2016. – №5.</w:t>
      </w:r>
      <w:r w:rsidR="006E31EF" w:rsidRPr="00F96916">
        <w:rPr>
          <w:rFonts w:ascii="Times New Roman" w:eastAsia="Arial Unicode MS" w:hAnsi="Times New Roman" w:cs="Times New Roman"/>
          <w:color w:val="000000"/>
          <w:sz w:val="28"/>
          <w:szCs w:val="28"/>
          <w:lang w:eastAsia="ru-RU"/>
        </w:rPr>
        <w:t xml:space="preserve"> </w:t>
      </w:r>
      <w:r w:rsidRPr="00F9691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val="ru-RU" w:eastAsia="ru-RU"/>
        </w:rPr>
        <w:t>С</w:t>
      </w:r>
      <w:r w:rsidRPr="00F96916">
        <w:rPr>
          <w:rFonts w:ascii="Times New Roman" w:eastAsia="Arial Unicode MS" w:hAnsi="Times New Roman" w:cs="Times New Roman"/>
          <w:color w:val="000000"/>
          <w:sz w:val="28"/>
          <w:szCs w:val="28"/>
          <w:lang w:eastAsia="ru-RU"/>
        </w:rPr>
        <w:t>. 33-37.</w:t>
      </w:r>
      <w:r w:rsidR="00F96916" w:rsidRPr="00F96916">
        <w:rPr>
          <w:rFonts w:ascii="Times New Roman" w:eastAsia="Arial Unicode MS" w:hAnsi="Times New Roman" w:cs="Times New Roman"/>
          <w:color w:val="000000"/>
          <w:sz w:val="28"/>
          <w:szCs w:val="28"/>
          <w:lang w:eastAsia="ru-RU"/>
        </w:rPr>
        <w:t xml:space="preserve"> </w:t>
      </w:r>
    </w:p>
    <w:p w14:paraId="717B1F3F" w14:textId="62163E69" w:rsidR="00917E7B" w:rsidRPr="00F96916" w:rsidRDefault="00F96916"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Sebastiano di P., Festa L., De Bonis A.</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et al. A modified fast-track program for pancreatic surgery: a prospective single-center experience </w:t>
      </w:r>
      <w:r>
        <w:rPr>
          <w:rFonts w:ascii="Times New Roman" w:eastAsia="Arial Unicode MS" w:hAnsi="Times New Roman" w:cs="Times New Roman"/>
          <w:color w:val="000000"/>
          <w:sz w:val="28"/>
          <w:szCs w:val="28"/>
          <w:lang w:val="kk-KZ" w:eastAsia="ru-RU"/>
        </w:rPr>
        <w:t xml:space="preserve">// </w:t>
      </w:r>
      <w:r w:rsidRPr="003531C6">
        <w:rPr>
          <w:rFonts w:ascii="Times New Roman" w:eastAsia="Arial Unicode MS" w:hAnsi="Times New Roman" w:cs="Times New Roman"/>
          <w:color w:val="000000"/>
          <w:sz w:val="28"/>
          <w:szCs w:val="28"/>
          <w:lang w:eastAsia="ru-RU"/>
        </w:rPr>
        <w:t xml:space="preserve">Langenbecks Arch. Surg. </w:t>
      </w:r>
      <w:r>
        <w:rPr>
          <w:rFonts w:ascii="Times New Roman" w:eastAsia="Arial Unicode MS" w:hAnsi="Times New Roman" w:cs="Times New Roman"/>
          <w:color w:val="000000"/>
          <w:sz w:val="28"/>
          <w:szCs w:val="28"/>
          <w:lang w:val="kk-KZ" w:eastAsia="ru-RU"/>
        </w:rPr>
        <w:t xml:space="preserve">– </w:t>
      </w:r>
      <w:r w:rsidRPr="003531C6">
        <w:rPr>
          <w:rFonts w:ascii="Times New Roman" w:eastAsia="Arial Unicode MS" w:hAnsi="Times New Roman" w:cs="Times New Roman"/>
          <w:color w:val="000000"/>
          <w:sz w:val="28"/>
          <w:szCs w:val="28"/>
          <w:lang w:eastAsia="ru-RU"/>
        </w:rPr>
        <w:t>2011.</w:t>
      </w:r>
      <w:r>
        <w:rPr>
          <w:rFonts w:ascii="Times New Roman" w:eastAsia="Arial Unicode MS" w:hAnsi="Times New Roman" w:cs="Times New Roman"/>
          <w:color w:val="000000"/>
          <w:sz w:val="28"/>
          <w:szCs w:val="28"/>
          <w:lang w:val="kk-KZ" w:eastAsia="ru-RU"/>
        </w:rPr>
        <w:t xml:space="preserve"> – </w:t>
      </w:r>
      <w:r w:rsidRPr="003531C6">
        <w:rPr>
          <w:rFonts w:ascii="Times New Roman" w:eastAsia="Arial Unicode MS" w:hAnsi="Times New Roman" w:cs="Times New Roman"/>
          <w:color w:val="000000"/>
          <w:sz w:val="28"/>
          <w:szCs w:val="28"/>
          <w:lang w:eastAsia="ru-RU"/>
        </w:rPr>
        <w:t xml:space="preserve">№396. </w:t>
      </w:r>
      <w:r>
        <w:rPr>
          <w:rFonts w:ascii="Times New Roman" w:eastAsia="Arial Unicode MS" w:hAnsi="Times New Roman" w:cs="Times New Roman"/>
          <w:color w:val="000000"/>
          <w:sz w:val="28"/>
          <w:szCs w:val="28"/>
          <w:lang w:val="kk-KZ" w:eastAsia="ru-RU"/>
        </w:rPr>
        <w:t xml:space="preserve">– </w:t>
      </w:r>
      <w:r w:rsidRPr="003531C6">
        <w:rPr>
          <w:rFonts w:ascii="Times New Roman" w:eastAsia="Arial Unicode MS" w:hAnsi="Times New Roman" w:cs="Times New Roman"/>
          <w:color w:val="000000"/>
          <w:sz w:val="28"/>
          <w:szCs w:val="28"/>
          <w:lang w:eastAsia="ru-RU"/>
        </w:rPr>
        <w:t xml:space="preserve">P. 345-351. </w:t>
      </w:r>
    </w:p>
    <w:p w14:paraId="51EFB5C9" w14:textId="77777777" w:rsidR="00F96916" w:rsidRPr="00B06E64" w:rsidRDefault="00642149"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val="ru-RU" w:eastAsia="ru-RU"/>
        </w:rPr>
      </w:pPr>
      <w:r w:rsidRPr="003531C6">
        <w:rPr>
          <w:rFonts w:ascii="Times New Roman" w:eastAsia="Arial Unicode MS" w:hAnsi="Times New Roman" w:cs="Times New Roman"/>
          <w:color w:val="000000"/>
          <w:sz w:val="28"/>
          <w:szCs w:val="28"/>
          <w:lang w:val="ru-RU" w:eastAsia="ru-RU"/>
        </w:rPr>
        <w:t>Хорошилов И.Е. Сипинговое энтеральное питание: клинико-фармакологический анализ и возможности</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использования</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в</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интенсивной терапии</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Вестник анестезиологии и реаниматологии.</w:t>
      </w:r>
      <w:r w:rsidR="004D634E" w:rsidRPr="003531C6">
        <w:rPr>
          <w:rFonts w:ascii="Times New Roman" w:eastAsia="Arial Unicode MS" w:hAnsi="Times New Roman" w:cs="Times New Roman"/>
          <w:color w:val="000000"/>
          <w:sz w:val="28"/>
          <w:szCs w:val="28"/>
          <w:lang w:val="ru-RU" w:eastAsia="ru-RU"/>
        </w:rPr>
        <w:t xml:space="preserve"> </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2015. </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№5. </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С. 58-64.</w:t>
      </w:r>
      <w:r w:rsidR="004D634E" w:rsidRPr="003531C6">
        <w:rPr>
          <w:rFonts w:ascii="Times New Roman" w:eastAsia="Arial Unicode MS" w:hAnsi="Times New Roman" w:cs="Times New Roman"/>
          <w:color w:val="000000"/>
          <w:sz w:val="28"/>
          <w:szCs w:val="28"/>
          <w:lang w:val="ru-RU" w:eastAsia="ru-RU"/>
        </w:rPr>
        <w:t xml:space="preserve"> </w:t>
      </w:r>
    </w:p>
    <w:p w14:paraId="52F85B23" w14:textId="43F468DC" w:rsidR="00642149" w:rsidRPr="00F96916" w:rsidRDefault="00F96916"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eastAsia="ru-RU"/>
        </w:rPr>
      </w:pPr>
      <w:r w:rsidRPr="00F96916">
        <w:rPr>
          <w:rFonts w:ascii="Times New Roman" w:eastAsia="Arial Unicode MS" w:hAnsi="Times New Roman" w:cs="Times New Roman"/>
          <w:sz w:val="28"/>
          <w:szCs w:val="28"/>
          <w:lang w:eastAsia="ru-RU"/>
        </w:rPr>
        <w:lastRenderedPageBreak/>
        <w:t>Plas M., van Leeuwen B.L., de Haan J.J. Enteral nutrition during major surgery: how to proceed after SANICS II // Lancet Gastroenterol Hepatol. – 2018. – Vol. 3(7). – P. 454-461.</w:t>
      </w:r>
    </w:p>
    <w:p w14:paraId="1CCD2828" w14:textId="51627987" w:rsidR="00642149" w:rsidRPr="003531C6"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Arial Unicode MS" w:hAnsi="Times New Roman" w:cs="Times New Roman"/>
          <w:color w:val="000000"/>
          <w:sz w:val="28"/>
          <w:szCs w:val="28"/>
          <w:lang w:val="ru-RU" w:eastAsia="ru-RU"/>
        </w:rPr>
        <w:t>Цветков, Д.С. Раннее энтеральное питание: эффективность</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и безопасность применения у хирургических больных </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Хирургия. </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2011. </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№11.</w:t>
      </w:r>
      <w:r w:rsidR="004D634E" w:rsidRPr="003531C6">
        <w:rPr>
          <w:rFonts w:ascii="Times New Roman" w:eastAsia="Arial Unicode MS" w:hAnsi="Times New Roman" w:cs="Times New Roman"/>
          <w:color w:val="000000"/>
          <w:sz w:val="28"/>
          <w:szCs w:val="28"/>
          <w:lang w:val="ru-RU" w:eastAsia="ru-RU"/>
        </w:rPr>
        <w:t xml:space="preserve"> </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С. 74-81.</w:t>
      </w:r>
      <w:r w:rsidR="004D634E" w:rsidRPr="003531C6">
        <w:rPr>
          <w:rFonts w:ascii="Times New Roman" w:eastAsia="Arial Unicode MS" w:hAnsi="Times New Roman" w:cs="Times New Roman"/>
          <w:color w:val="000000"/>
          <w:sz w:val="28"/>
          <w:szCs w:val="28"/>
          <w:lang w:val="ru-RU" w:eastAsia="ru-RU"/>
        </w:rPr>
        <w:t xml:space="preserve"> </w:t>
      </w:r>
    </w:p>
    <w:p w14:paraId="2AF863EA" w14:textId="77777777" w:rsidR="00F96916" w:rsidRPr="00B06E64" w:rsidRDefault="0044516F"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Arial Unicode MS" w:hAnsi="Times New Roman" w:cs="Times New Roman"/>
          <w:color w:val="000000"/>
          <w:sz w:val="28"/>
          <w:szCs w:val="28"/>
          <w:lang w:val="ru-RU" w:eastAsia="ru-RU"/>
        </w:rPr>
        <w:t>Снеговой А.В., Салтанов А.И., Манзюк Л.В.</w:t>
      </w:r>
      <w:r w:rsidR="006E31EF">
        <w:rPr>
          <w:rFonts w:ascii="Times New Roman" w:eastAsia="Arial Unicode MS" w:hAnsi="Times New Roman" w:cs="Times New Roman"/>
          <w:color w:val="000000"/>
          <w:sz w:val="28"/>
          <w:szCs w:val="28"/>
          <w:lang w:val="ru-RU" w:eastAsia="ru-RU"/>
        </w:rPr>
        <w:t xml:space="preserve"> и др. </w:t>
      </w:r>
      <w:r w:rsidRPr="003531C6">
        <w:rPr>
          <w:rFonts w:ascii="Times New Roman" w:eastAsia="Arial Unicode MS" w:hAnsi="Times New Roman" w:cs="Times New Roman"/>
          <w:color w:val="000000"/>
          <w:sz w:val="28"/>
          <w:szCs w:val="28"/>
          <w:lang w:val="ru-RU" w:eastAsia="ru-RU"/>
        </w:rPr>
        <w:t>Нутритивная недостаточность у онкологических больных: принципы коррекции // Русский медицинский журнал. – 2013. – №1. – С. 14-21.</w:t>
      </w:r>
      <w:r w:rsidR="00F96916" w:rsidRPr="00F96916">
        <w:rPr>
          <w:rFonts w:ascii="Times New Roman" w:eastAsia="Arial Unicode MS" w:hAnsi="Times New Roman" w:cs="Times New Roman"/>
          <w:color w:val="000000"/>
          <w:sz w:val="28"/>
          <w:szCs w:val="28"/>
          <w:lang w:val="ru-RU" w:eastAsia="ru-RU"/>
        </w:rPr>
        <w:t xml:space="preserve"> </w:t>
      </w:r>
    </w:p>
    <w:p w14:paraId="4D9BC0E8" w14:textId="77777777" w:rsidR="005C738F" w:rsidRPr="005C738F" w:rsidRDefault="00F96916"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Mueller Ch.</w:t>
      </w:r>
      <w:r w:rsidRPr="003531C6">
        <w:rPr>
          <w:rFonts w:ascii="Times New Roman" w:eastAsia="Arial Unicode MS" w:hAnsi="Times New Roman" w:cs="Times New Roman"/>
          <w:b/>
          <w:bCs/>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Nutrition Screening, Assessment, and Intervention in Adults A.S.P.E.N. Clinical Guidelines // Journal of Parenteral and Enteral Nutrition. – 2011. – №35. – P. 16-24. </w:t>
      </w:r>
    </w:p>
    <w:p w14:paraId="18ECBB1A" w14:textId="6B445DE5" w:rsidR="0044516F" w:rsidRPr="00F96916" w:rsidRDefault="005C738F"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6E31EF">
        <w:rPr>
          <w:rFonts w:ascii="Times New Roman" w:hAnsi="Times New Roman" w:cs="Times New Roman"/>
          <w:sz w:val="28"/>
          <w:szCs w:val="28"/>
        </w:rPr>
        <w:t>Prasad N</w:t>
      </w:r>
      <w:r w:rsidRPr="009C5EEB">
        <w:rPr>
          <w:rFonts w:ascii="Times New Roman" w:hAnsi="Times New Roman" w:cs="Times New Roman"/>
          <w:sz w:val="28"/>
          <w:szCs w:val="28"/>
        </w:rPr>
        <w:t>.</w:t>
      </w:r>
      <w:r w:rsidRPr="006E31EF">
        <w:rPr>
          <w:rFonts w:ascii="Times New Roman" w:hAnsi="Times New Roman" w:cs="Times New Roman"/>
          <w:sz w:val="28"/>
          <w:szCs w:val="28"/>
        </w:rPr>
        <w:t>, Sinha A</w:t>
      </w:r>
      <w:r w:rsidRPr="009C5EEB">
        <w:rPr>
          <w:rFonts w:ascii="Times New Roman" w:hAnsi="Times New Roman" w:cs="Times New Roman"/>
          <w:sz w:val="28"/>
          <w:szCs w:val="28"/>
        </w:rPr>
        <w:t>.</w:t>
      </w:r>
      <w:r w:rsidRPr="006E31EF">
        <w:rPr>
          <w:rFonts w:ascii="Times New Roman" w:hAnsi="Times New Roman" w:cs="Times New Roman"/>
          <w:sz w:val="28"/>
          <w:szCs w:val="28"/>
        </w:rPr>
        <w:t>, Gupta A</w:t>
      </w:r>
      <w:r w:rsidRPr="009C5EEB">
        <w:rPr>
          <w:rFonts w:ascii="Times New Roman" w:hAnsi="Times New Roman" w:cs="Times New Roman"/>
          <w:sz w:val="28"/>
          <w:szCs w:val="28"/>
        </w:rPr>
        <w:t>.</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et al. </w:t>
      </w:r>
      <w:r w:rsidRPr="006E31EF">
        <w:rPr>
          <w:rFonts w:ascii="Times New Roman" w:hAnsi="Times New Roman" w:cs="Times New Roman"/>
          <w:sz w:val="28"/>
          <w:szCs w:val="28"/>
        </w:rPr>
        <w:t xml:space="preserve">Validity of nutrition risk index as a malnutrition screening tool compared with subjective global assessment in end-stage renal disease patients on peritoneal dialysis </w:t>
      </w:r>
      <w:r>
        <w:rPr>
          <w:rFonts w:ascii="Times New Roman" w:hAnsi="Times New Roman" w:cs="Times New Roman"/>
          <w:sz w:val="28"/>
          <w:szCs w:val="28"/>
        </w:rPr>
        <w:t xml:space="preserve">// </w:t>
      </w:r>
      <w:r w:rsidRPr="006E31EF">
        <w:rPr>
          <w:rFonts w:ascii="Times New Roman" w:hAnsi="Times New Roman" w:cs="Times New Roman"/>
          <w:sz w:val="28"/>
          <w:szCs w:val="28"/>
        </w:rPr>
        <w:t xml:space="preserve">Indian J Nephrol. </w:t>
      </w:r>
      <w:r>
        <w:rPr>
          <w:rFonts w:ascii="Times New Roman" w:hAnsi="Times New Roman" w:cs="Times New Roman"/>
          <w:sz w:val="28"/>
          <w:szCs w:val="28"/>
        </w:rPr>
        <w:t xml:space="preserve">– </w:t>
      </w:r>
      <w:r w:rsidRPr="006E31EF">
        <w:rPr>
          <w:rFonts w:ascii="Times New Roman" w:hAnsi="Times New Roman" w:cs="Times New Roman"/>
          <w:sz w:val="28"/>
          <w:szCs w:val="28"/>
        </w:rPr>
        <w:t>2016</w:t>
      </w:r>
      <w:r>
        <w:rPr>
          <w:rFonts w:ascii="Times New Roman" w:hAnsi="Times New Roman" w:cs="Times New Roman"/>
          <w:sz w:val="28"/>
          <w:szCs w:val="28"/>
        </w:rPr>
        <w:t>.</w:t>
      </w:r>
      <w:r w:rsidRPr="006E31EF">
        <w:rPr>
          <w:rFonts w:ascii="Times New Roman" w:hAnsi="Times New Roman" w:cs="Times New Roman"/>
          <w:sz w:val="28"/>
          <w:szCs w:val="28"/>
        </w:rPr>
        <w:t xml:space="preserve"> </w:t>
      </w:r>
      <w:r>
        <w:rPr>
          <w:rFonts w:ascii="Times New Roman" w:hAnsi="Times New Roman" w:cs="Times New Roman"/>
          <w:sz w:val="28"/>
          <w:szCs w:val="28"/>
        </w:rPr>
        <w:t>– Vol. </w:t>
      </w:r>
      <w:r w:rsidRPr="006E31EF">
        <w:rPr>
          <w:rFonts w:ascii="Times New Roman" w:hAnsi="Times New Roman" w:cs="Times New Roman"/>
          <w:sz w:val="28"/>
          <w:szCs w:val="28"/>
        </w:rPr>
        <w:t>26(1)</w:t>
      </w:r>
      <w:r>
        <w:rPr>
          <w:rFonts w:ascii="Times New Roman" w:hAnsi="Times New Roman" w:cs="Times New Roman"/>
          <w:sz w:val="28"/>
          <w:szCs w:val="28"/>
        </w:rPr>
        <w:t xml:space="preserve">. – P. </w:t>
      </w:r>
      <w:r w:rsidRPr="006E31EF">
        <w:rPr>
          <w:rFonts w:ascii="Times New Roman" w:hAnsi="Times New Roman" w:cs="Times New Roman"/>
          <w:sz w:val="28"/>
          <w:szCs w:val="28"/>
        </w:rPr>
        <w:t>27-32.</w:t>
      </w:r>
    </w:p>
    <w:p w14:paraId="52ED7A17" w14:textId="300E7374" w:rsidR="0044516F" w:rsidRPr="003531C6" w:rsidRDefault="0044516F"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Arial Unicode MS" w:hAnsi="Times New Roman" w:cs="Times New Roman"/>
          <w:color w:val="000000"/>
          <w:sz w:val="28"/>
          <w:szCs w:val="28"/>
          <w:lang w:val="ru-RU" w:eastAsia="ru-RU"/>
        </w:rPr>
        <w:t>Руководство по клиническому питанию / под ред</w:t>
      </w:r>
      <w:r w:rsidR="006E31EF">
        <w:rPr>
          <w:rFonts w:ascii="Times New Roman" w:eastAsia="Arial Unicode MS" w:hAnsi="Times New Roman" w:cs="Times New Roman"/>
          <w:color w:val="000000"/>
          <w:sz w:val="28"/>
          <w:szCs w:val="28"/>
          <w:lang w:val="ru-RU" w:eastAsia="ru-RU"/>
        </w:rPr>
        <w:t>. В.М.</w:t>
      </w:r>
      <w:r w:rsidRPr="003531C6">
        <w:rPr>
          <w:rFonts w:ascii="Times New Roman" w:eastAsia="Arial Unicode MS" w:hAnsi="Times New Roman" w:cs="Times New Roman"/>
          <w:color w:val="000000"/>
          <w:sz w:val="28"/>
          <w:szCs w:val="28"/>
          <w:lang w:val="ru-RU" w:eastAsia="ru-RU"/>
        </w:rPr>
        <w:t xml:space="preserve"> Луфта. </w:t>
      </w:r>
      <w:r w:rsidR="006E31EF">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СПб</w:t>
      </w:r>
      <w:r w:rsidR="006E31EF">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 xml:space="preserve"> 2016. – 484 с.</w:t>
      </w:r>
    </w:p>
    <w:p w14:paraId="631237F2" w14:textId="77777777" w:rsidR="00F96916" w:rsidRPr="00B06E64" w:rsidRDefault="00642149"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121312"/>
          <w:sz w:val="28"/>
          <w:szCs w:val="28"/>
          <w:lang w:val="ru-RU" w:eastAsia="ru-RU"/>
        </w:rPr>
      </w:pPr>
      <w:r w:rsidRPr="003531C6">
        <w:rPr>
          <w:rFonts w:ascii="Times New Roman" w:eastAsia="Arial Unicode MS" w:hAnsi="Times New Roman" w:cs="Times New Roman"/>
          <w:color w:val="000000"/>
          <w:sz w:val="28"/>
          <w:szCs w:val="28"/>
          <w:lang w:val="ru-RU" w:eastAsia="ru-RU"/>
        </w:rPr>
        <w:t>Ачкасов Е.Е., Пугаев А.В., Дятчина Г.В.</w:t>
      </w:r>
      <w:r w:rsidR="006E31EF">
        <w:rPr>
          <w:rFonts w:ascii="Times New Roman" w:eastAsia="Arial Unicode MS" w:hAnsi="Times New Roman" w:cs="Times New Roman"/>
          <w:color w:val="000000"/>
          <w:sz w:val="28"/>
          <w:szCs w:val="28"/>
          <w:lang w:val="ru-RU" w:eastAsia="ru-RU"/>
        </w:rPr>
        <w:t xml:space="preserve"> и др.</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Нутритивная</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поддержка</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в</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ранних</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фазах</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острого</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панкреатита: модный</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тренд</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и</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необходимая</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реальность</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Российский журнал гастроэнтерологии, гепатологии, колопроктологии.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2013. </w:t>
      </w:r>
      <w:r w:rsidR="009C5EEB">
        <w:rPr>
          <w:rFonts w:ascii="Times New Roman" w:eastAsia="Arial Unicode MS" w:hAnsi="Times New Roman" w:cs="Times New Roman"/>
          <w:color w:val="000000"/>
          <w:sz w:val="28"/>
          <w:szCs w:val="28"/>
          <w:lang w:val="ru-RU" w:eastAsia="ru-RU"/>
        </w:rPr>
        <w:t>– №</w:t>
      </w:r>
      <w:r w:rsidRPr="003531C6">
        <w:rPr>
          <w:rFonts w:ascii="Times New Roman" w:eastAsia="Arial Unicode MS" w:hAnsi="Times New Roman" w:cs="Times New Roman"/>
          <w:color w:val="000000"/>
          <w:sz w:val="28"/>
          <w:szCs w:val="28"/>
          <w:lang w:val="ru-RU" w:eastAsia="ru-RU"/>
        </w:rPr>
        <w:t xml:space="preserve">3.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С.</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16-23. </w:t>
      </w:r>
    </w:p>
    <w:p w14:paraId="09827300" w14:textId="0D2B88E9" w:rsidR="00642149" w:rsidRPr="00F96916" w:rsidRDefault="00F96916"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121312"/>
          <w:sz w:val="28"/>
          <w:szCs w:val="28"/>
          <w:lang w:eastAsia="ru-RU"/>
        </w:rPr>
      </w:pPr>
      <w:r w:rsidRPr="003531C6">
        <w:rPr>
          <w:rFonts w:ascii="Times New Roman" w:eastAsia="Arial Unicode MS" w:hAnsi="Times New Roman" w:cs="Times New Roman"/>
          <w:color w:val="000000"/>
          <w:sz w:val="28"/>
          <w:szCs w:val="28"/>
          <w:lang w:eastAsia="ru-RU"/>
        </w:rPr>
        <w:t xml:space="preserve">Park J.S. </w:t>
      </w:r>
      <w:r>
        <w:rPr>
          <w:rFonts w:ascii="Times New Roman" w:eastAsia="Arial Unicode MS" w:hAnsi="Times New Roman" w:cs="Times New Roman"/>
          <w:color w:val="000000"/>
          <w:sz w:val="28"/>
          <w:szCs w:val="28"/>
          <w:lang w:eastAsia="ru-RU"/>
        </w:rPr>
        <w:t xml:space="preserve">et al. </w:t>
      </w:r>
      <w:r w:rsidRPr="003531C6">
        <w:rPr>
          <w:rFonts w:ascii="Times New Roman" w:eastAsia="Arial Unicode MS" w:hAnsi="Times New Roman" w:cs="Times New Roman"/>
          <w:color w:val="000000"/>
          <w:sz w:val="28"/>
          <w:szCs w:val="28"/>
          <w:lang w:eastAsia="ru-RU"/>
        </w:rPr>
        <w:t>Postoperative nutritional effects of early enteral feeding compared with total parenteral in pancreaticoduodenectomy patients: a prospective, randomized study // J. Korean Med. Sci. – 2012. –</w:t>
      </w:r>
      <w:r>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 4. – P. 261-267. </w:t>
      </w:r>
    </w:p>
    <w:p w14:paraId="022D1111" w14:textId="77777777" w:rsidR="006C6970" w:rsidRPr="006C6970" w:rsidRDefault="00534431" w:rsidP="006C6970">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themeColor="text1"/>
          <w:sz w:val="28"/>
          <w:szCs w:val="28"/>
          <w:lang w:val="kk-KZ" w:eastAsia="ru-RU"/>
        </w:rPr>
      </w:pPr>
      <w:r w:rsidRPr="003531C6">
        <w:rPr>
          <w:rFonts w:ascii="Times New Roman" w:eastAsia="Arial Unicode MS" w:hAnsi="Times New Roman" w:cs="Times New Roman"/>
          <w:color w:val="000000"/>
          <w:sz w:val="28"/>
          <w:szCs w:val="28"/>
          <w:lang w:val="ru-RU" w:eastAsia="ru-RU"/>
        </w:rPr>
        <w:t>Иримбетов С.Б., Малтабарова Н.А.</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Оценка взаимосвязи уровня альбумина и шкалы MUST как предикторов послеоперационных осложнений в онкохирургии // Евразийский союз ученых. – 2016. – №28-1. – С. 23-24.</w:t>
      </w:r>
      <w:r w:rsidR="006C6970" w:rsidRPr="006C6970">
        <w:rPr>
          <w:rFonts w:ascii="Times New Roman" w:eastAsia="Times New Roman" w:hAnsi="Times New Roman" w:cs="Times New Roman"/>
          <w:color w:val="000000" w:themeColor="text1"/>
          <w:sz w:val="28"/>
          <w:szCs w:val="28"/>
          <w:lang w:val="kk-KZ" w:eastAsia="ru-RU"/>
        </w:rPr>
        <w:t xml:space="preserve"> </w:t>
      </w:r>
    </w:p>
    <w:p w14:paraId="497D957C" w14:textId="66923689" w:rsidR="00534431" w:rsidRPr="006C6970" w:rsidRDefault="006C6970" w:rsidP="006C6970">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themeColor="text1"/>
          <w:sz w:val="28"/>
          <w:szCs w:val="28"/>
          <w:lang w:val="kk-KZ" w:eastAsia="ru-RU"/>
        </w:rPr>
      </w:pPr>
      <w:r w:rsidRPr="003531C6">
        <w:rPr>
          <w:rFonts w:ascii="Times New Roman" w:eastAsia="Times New Roman" w:hAnsi="Times New Roman" w:cs="Times New Roman"/>
          <w:color w:val="000000" w:themeColor="text1"/>
          <w:sz w:val="28"/>
          <w:szCs w:val="28"/>
          <w:lang w:val="kk-KZ" w:eastAsia="ru-RU"/>
        </w:rPr>
        <w:t xml:space="preserve">Bozzetti F. Nutritional support of the oncology patient // Crit Rev Oncol Hematol. </w:t>
      </w:r>
      <w:r w:rsidRPr="009C5EEB">
        <w:rPr>
          <w:rFonts w:ascii="Times New Roman" w:eastAsia="Times New Roman" w:hAnsi="Times New Roman" w:cs="Times New Roman"/>
          <w:color w:val="000000" w:themeColor="text1"/>
          <w:sz w:val="28"/>
          <w:szCs w:val="28"/>
          <w:lang w:val="kk-KZ" w:eastAsia="ru-RU"/>
        </w:rPr>
        <w:t xml:space="preserve">– </w:t>
      </w:r>
      <w:r w:rsidRPr="003531C6">
        <w:rPr>
          <w:rFonts w:ascii="Times New Roman" w:eastAsia="Times New Roman" w:hAnsi="Times New Roman" w:cs="Times New Roman"/>
          <w:color w:val="000000" w:themeColor="text1"/>
          <w:sz w:val="28"/>
          <w:szCs w:val="28"/>
          <w:lang w:val="kk-KZ" w:eastAsia="ru-RU"/>
        </w:rPr>
        <w:t>2013</w:t>
      </w:r>
      <w:r w:rsidRPr="009C5EEB">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Pr="009C5EEB">
        <w:rPr>
          <w:rFonts w:ascii="Times New Roman" w:eastAsia="Times New Roman" w:hAnsi="Times New Roman" w:cs="Times New Roman"/>
          <w:color w:val="000000" w:themeColor="text1"/>
          <w:sz w:val="28"/>
          <w:szCs w:val="28"/>
          <w:lang w:val="kk-KZ" w:eastAsia="ru-RU"/>
        </w:rPr>
        <w:t xml:space="preserve"> Vol. </w:t>
      </w:r>
      <w:r w:rsidRPr="003531C6">
        <w:rPr>
          <w:rFonts w:ascii="Times New Roman" w:eastAsia="Times New Roman" w:hAnsi="Times New Roman" w:cs="Times New Roman"/>
          <w:color w:val="000000" w:themeColor="text1"/>
          <w:sz w:val="28"/>
          <w:szCs w:val="28"/>
          <w:lang w:val="kk-KZ" w:eastAsia="ru-RU"/>
        </w:rPr>
        <w:t>87(2)</w:t>
      </w:r>
      <w:r w:rsidRPr="009C5EEB">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eastAsia="ru-RU"/>
        </w:rPr>
        <w:t xml:space="preserve"> – P. </w:t>
      </w:r>
      <w:r w:rsidRPr="003531C6">
        <w:rPr>
          <w:rFonts w:ascii="Times New Roman" w:eastAsia="Times New Roman" w:hAnsi="Times New Roman" w:cs="Times New Roman"/>
          <w:color w:val="000000" w:themeColor="text1"/>
          <w:sz w:val="28"/>
          <w:szCs w:val="28"/>
          <w:lang w:val="kk-KZ" w:eastAsia="ru-RU"/>
        </w:rPr>
        <w:t>172-200.</w:t>
      </w:r>
    </w:p>
    <w:p w14:paraId="58326952" w14:textId="77777777" w:rsidR="00F96916" w:rsidRPr="00B06E64" w:rsidRDefault="00534431"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val="ru-RU" w:eastAsia="ru-RU"/>
        </w:rPr>
      </w:pPr>
      <w:r w:rsidRPr="003531C6">
        <w:rPr>
          <w:rFonts w:ascii="Times New Roman" w:eastAsia="Arial Unicode MS" w:hAnsi="Times New Roman" w:cs="Times New Roman"/>
          <w:color w:val="000000"/>
          <w:sz w:val="28"/>
          <w:szCs w:val="28"/>
          <w:lang w:val="ru-RU" w:eastAsia="ru-RU"/>
        </w:rPr>
        <w:t>Евсеев М.А. Нутритивная поддержка у пациентов в хирургической клинике // Хирургическая практика. – 2015. – №2.</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С. 5-21.</w:t>
      </w:r>
      <w:r w:rsidR="00F96916" w:rsidRPr="00F96916">
        <w:rPr>
          <w:rFonts w:ascii="Times New Roman" w:eastAsia="Arial Unicode MS" w:hAnsi="Times New Roman" w:cs="Times New Roman"/>
          <w:sz w:val="28"/>
          <w:szCs w:val="28"/>
          <w:lang w:val="ru-RU" w:eastAsia="ru-RU"/>
        </w:rPr>
        <w:t xml:space="preserve"> </w:t>
      </w:r>
    </w:p>
    <w:p w14:paraId="341319F3" w14:textId="3AAF83D3" w:rsidR="00534431" w:rsidRPr="00F96916" w:rsidRDefault="00F96916"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eastAsia="ru-RU"/>
        </w:rPr>
      </w:pPr>
      <w:r w:rsidRPr="00F96916">
        <w:rPr>
          <w:rFonts w:ascii="Times New Roman" w:eastAsia="Arial Unicode MS" w:hAnsi="Times New Roman" w:cs="Times New Roman"/>
          <w:sz w:val="28"/>
          <w:szCs w:val="28"/>
          <w:lang w:eastAsia="ru-RU"/>
        </w:rPr>
        <w:t xml:space="preserve">Zhu X., Wu Y., Qiu Y. et al. Effect of parenteral fish oil lipid emulsion in parenteral nutrition supplementation combined with enteral nutrition support in patients undergoing pancreaticoduodenectomy // JPEN J Parenter Enteral Nutr. – 2013. – Vol. 37(2). – P. 236-242.  </w:t>
      </w:r>
    </w:p>
    <w:p w14:paraId="3DAE9F37" w14:textId="77777777" w:rsidR="00F96916" w:rsidRPr="00F96916" w:rsidRDefault="00642149"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Arial Unicode MS" w:hAnsi="Times New Roman" w:cs="Times New Roman"/>
          <w:color w:val="000000"/>
          <w:sz w:val="28"/>
          <w:szCs w:val="28"/>
          <w:lang w:val="ru-RU" w:eastAsia="ru-RU"/>
        </w:rPr>
        <w:t>Егоров</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В.И. Экстирпация</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культи</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поджелудочной</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железы</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и тотальная</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дуоденопанкреатэктомия</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в</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профилактике</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и</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лечении</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осложнений резекции</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поджелудочной</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железы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Анналы</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хирургической гепатологии.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2014.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С. 9-13.</w:t>
      </w:r>
    </w:p>
    <w:p w14:paraId="396B4680" w14:textId="76B3EA35" w:rsidR="00642149" w:rsidRPr="00F96916" w:rsidRDefault="00642149"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F96916">
        <w:rPr>
          <w:rFonts w:ascii="Times New Roman" w:eastAsia="Arial Unicode MS" w:hAnsi="Times New Roman" w:cs="Times New Roman"/>
          <w:color w:val="000000"/>
          <w:sz w:val="28"/>
          <w:szCs w:val="28"/>
          <w:lang w:val="ru-RU" w:eastAsia="ru-RU"/>
        </w:rPr>
        <w:t xml:space="preserve"> </w:t>
      </w:r>
      <w:r w:rsidR="00F96916" w:rsidRPr="003531C6">
        <w:rPr>
          <w:rFonts w:ascii="Times New Roman" w:eastAsia="Arial Unicode MS" w:hAnsi="Times New Roman" w:cs="Times New Roman"/>
          <w:color w:val="000000"/>
          <w:sz w:val="28"/>
          <w:szCs w:val="28"/>
          <w:lang w:eastAsia="ru-RU"/>
        </w:rPr>
        <w:t>Chow R., Bruera E., Chiu L.</w:t>
      </w:r>
      <w:r w:rsidR="00F96916">
        <w:rPr>
          <w:rFonts w:ascii="Times New Roman" w:eastAsia="Arial Unicode MS" w:hAnsi="Times New Roman" w:cs="Times New Roman"/>
          <w:color w:val="000000"/>
          <w:sz w:val="28"/>
          <w:szCs w:val="28"/>
          <w:lang w:eastAsia="ru-RU"/>
        </w:rPr>
        <w:t xml:space="preserve"> et al.</w:t>
      </w:r>
      <w:r w:rsidR="00F96916" w:rsidRPr="003531C6">
        <w:rPr>
          <w:rFonts w:ascii="Times New Roman" w:eastAsia="Arial Unicode MS" w:hAnsi="Times New Roman" w:cs="Times New Roman"/>
          <w:color w:val="000000"/>
          <w:sz w:val="28"/>
          <w:szCs w:val="28"/>
          <w:lang w:eastAsia="ru-RU"/>
        </w:rPr>
        <w:t xml:space="preserve"> Enteral and parenteral nutrition in cancer patients: a systematic review and meta-analysis // Annals of palliative medicine. – 2016. – Vol. 5, </w:t>
      </w:r>
      <w:r w:rsidR="00F96916" w:rsidRPr="009C5EEB">
        <w:rPr>
          <w:rFonts w:ascii="Times New Roman" w:eastAsia="Arial Unicode MS" w:hAnsi="Times New Roman" w:cs="Times New Roman"/>
          <w:color w:val="000000"/>
          <w:sz w:val="28"/>
          <w:szCs w:val="28"/>
          <w:lang w:eastAsia="ru-RU"/>
        </w:rPr>
        <w:t>№</w:t>
      </w:r>
      <w:r w:rsidR="00F96916" w:rsidRPr="003531C6">
        <w:rPr>
          <w:rFonts w:ascii="Times New Roman" w:eastAsia="Arial Unicode MS" w:hAnsi="Times New Roman" w:cs="Times New Roman"/>
          <w:color w:val="000000"/>
          <w:sz w:val="28"/>
          <w:szCs w:val="28"/>
          <w:lang w:eastAsia="ru-RU"/>
        </w:rPr>
        <w:t>1. – P. 30-41.</w:t>
      </w:r>
    </w:p>
    <w:p w14:paraId="47D47E6E" w14:textId="77777777" w:rsidR="00F96916" w:rsidRPr="00F96916" w:rsidRDefault="00642149"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val="ru-RU" w:eastAsia="ru-RU"/>
        </w:rPr>
      </w:pPr>
      <w:r w:rsidRPr="003531C6">
        <w:rPr>
          <w:rFonts w:ascii="Times New Roman" w:eastAsia="Arial Unicode MS" w:hAnsi="Times New Roman" w:cs="Times New Roman"/>
          <w:color w:val="000000"/>
          <w:sz w:val="28"/>
          <w:szCs w:val="28"/>
          <w:lang w:val="ru-RU" w:eastAsia="ru-RU"/>
        </w:rPr>
        <w:t xml:space="preserve">Захараш М.П., Захараш Ю.М., Усова Е.В. Тотальная панкреатэктомия </w:t>
      </w:r>
      <w:r w:rsidRPr="003531C6">
        <w:rPr>
          <w:rFonts w:ascii="Times New Roman" w:eastAsia="Arial Unicode MS" w:hAnsi="Times New Roman" w:cs="Times New Roman"/>
          <w:color w:val="000000"/>
          <w:sz w:val="28"/>
          <w:szCs w:val="28"/>
          <w:lang w:val="ru-RU" w:eastAsia="ru-RU"/>
        </w:rPr>
        <w:lastRenderedPageBreak/>
        <w:t>в лечении больных раком поджелудочной</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железы</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Анналы хирургической гепатологии.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2010.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№1.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С. 84-89. </w:t>
      </w:r>
    </w:p>
    <w:p w14:paraId="637C652E" w14:textId="75690801" w:rsidR="00642149" w:rsidRPr="00F96916" w:rsidRDefault="00F96916"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eastAsia="ru-RU"/>
        </w:rPr>
      </w:pPr>
      <w:r w:rsidRPr="00F96916">
        <w:rPr>
          <w:rFonts w:ascii="Times New Roman" w:eastAsia="Arial Unicode MS" w:hAnsi="Times New Roman" w:cs="Times New Roman"/>
          <w:sz w:val="28"/>
          <w:szCs w:val="28"/>
          <w:lang w:eastAsia="ru-RU"/>
        </w:rPr>
        <w:t xml:space="preserve">Atkinson T.M., Andreotti </w:t>
      </w:r>
      <w:r w:rsidRPr="00F96916">
        <w:rPr>
          <w:rFonts w:ascii="Times New Roman" w:eastAsia="Arial Unicode MS" w:hAnsi="Times New Roman" w:cs="Times New Roman"/>
          <w:sz w:val="28"/>
          <w:szCs w:val="28"/>
          <w:lang w:val="ru-RU" w:eastAsia="ru-RU"/>
        </w:rPr>
        <w:t>С</w:t>
      </w:r>
      <w:r w:rsidRPr="00F96916">
        <w:rPr>
          <w:rFonts w:ascii="Times New Roman" w:eastAsia="Arial Unicode MS" w:hAnsi="Times New Roman" w:cs="Times New Roman"/>
          <w:sz w:val="28"/>
          <w:szCs w:val="28"/>
          <w:lang w:eastAsia="ru-RU"/>
        </w:rPr>
        <w:t>.F., Roberts K.E. et al. The level of association between functional performance status measures and patient-related outcomes in cancer patients: a systematic rewiew // Support Care Cancer. – 2015. – №23. – P. 3645-3652.</w:t>
      </w:r>
    </w:p>
    <w:p w14:paraId="364276E5" w14:textId="2ECD3DDD" w:rsidR="00642149" w:rsidRPr="003531C6"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Arial Unicode MS" w:hAnsi="Times New Roman" w:cs="Times New Roman"/>
          <w:color w:val="000000"/>
          <w:sz w:val="28"/>
          <w:szCs w:val="28"/>
          <w:lang w:val="ru-RU" w:eastAsia="ru-RU"/>
        </w:rPr>
        <w:t>Кабанов М.Ю., Тарасов В.А., Яковлева Д.М.</w:t>
      </w:r>
      <w:r w:rsidR="009C5EEB">
        <w:rPr>
          <w:rFonts w:ascii="Times New Roman" w:eastAsia="Arial Unicode MS" w:hAnsi="Times New Roman" w:cs="Times New Roman"/>
          <w:color w:val="000000"/>
          <w:sz w:val="28"/>
          <w:szCs w:val="28"/>
          <w:lang w:val="ru-RU" w:eastAsia="ru-RU"/>
        </w:rPr>
        <w:t xml:space="preserve"> и др.</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Проксимальная</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субтотальная</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панкреатэктомия</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в лечении</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рака</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головки</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поджелудочной</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железы</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Анналы хирургической гепатологии.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2013.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№3. </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С.</w:t>
      </w:r>
      <w:r w:rsidR="009C5EEB">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15-23. </w:t>
      </w:r>
    </w:p>
    <w:p w14:paraId="206C15D9" w14:textId="2B0DEA99" w:rsidR="005857FB" w:rsidRPr="003531C6" w:rsidRDefault="005857FB"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Arends</w:t>
      </w:r>
      <w:r w:rsidR="009C5EEB" w:rsidRPr="009C5EEB">
        <w:rPr>
          <w:rFonts w:ascii="Times New Roman" w:eastAsia="Arial Unicode MS" w:hAnsi="Times New Roman" w:cs="Times New Roman"/>
          <w:color w:val="000000"/>
          <w:sz w:val="28"/>
          <w:szCs w:val="28"/>
          <w:lang w:eastAsia="ru-RU"/>
        </w:rPr>
        <w:t xml:space="preserve"> </w:t>
      </w:r>
      <w:r w:rsidR="009C5EEB" w:rsidRPr="003531C6">
        <w:rPr>
          <w:rFonts w:ascii="Times New Roman" w:eastAsia="Arial Unicode MS" w:hAnsi="Times New Roman" w:cs="Times New Roman"/>
          <w:color w:val="000000"/>
          <w:sz w:val="28"/>
          <w:szCs w:val="28"/>
          <w:lang w:eastAsia="ru-RU"/>
        </w:rPr>
        <w:t>J</w:t>
      </w:r>
      <w:r w:rsidR="009C5EEB" w:rsidRPr="009C5EEB">
        <w:rPr>
          <w:rFonts w:ascii="Times New Roman" w:eastAsia="Arial Unicode MS" w:hAnsi="Times New Roman" w:cs="Times New Roman"/>
          <w:color w:val="000000"/>
          <w:sz w:val="28"/>
          <w:szCs w:val="28"/>
          <w:lang w:eastAsia="ru-RU"/>
        </w:rPr>
        <w:t>.</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Bachmann</w:t>
      </w:r>
      <w:r w:rsidR="009C5EEB" w:rsidRPr="009C5EEB">
        <w:rPr>
          <w:rFonts w:ascii="Times New Roman" w:eastAsia="Arial Unicode MS" w:hAnsi="Times New Roman" w:cs="Times New Roman"/>
          <w:color w:val="000000"/>
          <w:sz w:val="28"/>
          <w:szCs w:val="28"/>
          <w:lang w:eastAsia="ru-RU"/>
        </w:rPr>
        <w:t xml:space="preserve"> </w:t>
      </w:r>
      <w:r w:rsidR="009C5EEB" w:rsidRPr="003531C6">
        <w:rPr>
          <w:rFonts w:ascii="Times New Roman" w:eastAsia="Arial Unicode MS" w:hAnsi="Times New Roman" w:cs="Times New Roman"/>
          <w:color w:val="000000"/>
          <w:sz w:val="28"/>
          <w:szCs w:val="28"/>
          <w:lang w:eastAsia="ru-RU"/>
        </w:rPr>
        <w:t>P</w:t>
      </w:r>
      <w:r w:rsidR="009C5EEB" w:rsidRPr="009C5EEB">
        <w:rPr>
          <w:rFonts w:ascii="Times New Roman" w:eastAsia="Arial Unicode MS" w:hAnsi="Times New Roman" w:cs="Times New Roman"/>
          <w:color w:val="000000"/>
          <w:sz w:val="28"/>
          <w:szCs w:val="28"/>
          <w:lang w:eastAsia="ru-RU"/>
        </w:rPr>
        <w:t>.</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Baracos</w:t>
      </w:r>
      <w:r w:rsidRPr="009C5EEB">
        <w:rPr>
          <w:rFonts w:ascii="Times New Roman" w:eastAsia="Arial Unicode MS" w:hAnsi="Times New Roman" w:cs="Times New Roman"/>
          <w:color w:val="000000"/>
          <w:sz w:val="28"/>
          <w:szCs w:val="28"/>
          <w:lang w:eastAsia="ru-RU"/>
        </w:rPr>
        <w:t xml:space="preserve"> </w:t>
      </w:r>
      <w:r w:rsidR="009C5EEB" w:rsidRPr="003531C6">
        <w:rPr>
          <w:rFonts w:ascii="Times New Roman" w:eastAsia="Arial Unicode MS" w:hAnsi="Times New Roman" w:cs="Times New Roman"/>
          <w:color w:val="000000"/>
          <w:sz w:val="28"/>
          <w:szCs w:val="28"/>
          <w:lang w:eastAsia="ru-RU"/>
        </w:rPr>
        <w:t>V</w:t>
      </w:r>
      <w:r w:rsidR="009C5EEB"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et</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al</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ESPEN</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guidelines</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on</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nutrition</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in</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cancer</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patients</w:t>
      </w:r>
      <w:r w:rsidR="009C5EEB" w:rsidRPr="009C5EEB">
        <w:rPr>
          <w:rFonts w:ascii="Times New Roman" w:eastAsia="Arial Unicode MS" w:hAnsi="Times New Roman" w:cs="Times New Roman"/>
          <w:color w:val="000000"/>
          <w:sz w:val="28"/>
          <w:szCs w:val="28"/>
          <w:lang w:eastAsia="ru-RU"/>
        </w:rPr>
        <w:t xml:space="preserve"> //</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Clinical</w:t>
      </w:r>
      <w:r w:rsidRP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Nutrition</w:t>
      </w:r>
      <w:r w:rsidR="009C5EEB" w:rsidRPr="009C5EEB">
        <w:rPr>
          <w:rFonts w:ascii="Times New Roman" w:eastAsia="Arial Unicode MS" w:hAnsi="Times New Roman" w:cs="Times New Roman"/>
          <w:color w:val="000000"/>
          <w:sz w:val="28"/>
          <w:szCs w:val="28"/>
          <w:lang w:eastAsia="ru-RU"/>
        </w:rPr>
        <w:t xml:space="preserve">. – </w:t>
      </w:r>
      <w:r w:rsidRPr="003531C6">
        <w:rPr>
          <w:rFonts w:ascii="Times New Roman" w:eastAsia="Arial Unicode MS" w:hAnsi="Times New Roman" w:cs="Times New Roman"/>
          <w:color w:val="000000"/>
          <w:sz w:val="28"/>
          <w:szCs w:val="28"/>
          <w:lang w:eastAsia="ru-RU"/>
        </w:rPr>
        <w:t>2017</w:t>
      </w:r>
      <w:r w:rsidR="009C5EEB">
        <w:rPr>
          <w:rFonts w:ascii="Times New Roman" w:eastAsia="Arial Unicode MS" w:hAnsi="Times New Roman" w:cs="Times New Roman"/>
          <w:color w:val="000000"/>
          <w:sz w:val="28"/>
          <w:szCs w:val="28"/>
          <w:lang w:eastAsia="ru-RU"/>
        </w:rPr>
        <w:t>. – Vol.</w:t>
      </w:r>
      <w:r w:rsidRPr="003531C6">
        <w:rPr>
          <w:rFonts w:ascii="Times New Roman" w:eastAsia="Arial Unicode MS" w:hAnsi="Times New Roman" w:cs="Times New Roman"/>
          <w:color w:val="000000"/>
          <w:sz w:val="28"/>
          <w:szCs w:val="28"/>
          <w:lang w:eastAsia="ru-RU"/>
        </w:rPr>
        <w:t xml:space="preserve"> 36(1)</w:t>
      </w:r>
      <w:r w:rsidR="009C5EEB">
        <w:rPr>
          <w:rFonts w:ascii="Times New Roman" w:eastAsia="Arial Unicode MS" w:hAnsi="Times New Roman" w:cs="Times New Roman"/>
          <w:color w:val="000000"/>
          <w:sz w:val="28"/>
          <w:szCs w:val="28"/>
          <w:lang w:eastAsia="ru-RU"/>
        </w:rPr>
        <w:t xml:space="preserve">. – P. </w:t>
      </w:r>
      <w:r w:rsidRPr="003531C6">
        <w:rPr>
          <w:rFonts w:ascii="Times New Roman" w:eastAsia="Arial Unicode MS" w:hAnsi="Times New Roman" w:cs="Times New Roman"/>
          <w:color w:val="000000"/>
          <w:sz w:val="28"/>
          <w:szCs w:val="28"/>
          <w:lang w:eastAsia="ru-RU"/>
        </w:rPr>
        <w:t>11-48.</w:t>
      </w:r>
    </w:p>
    <w:p w14:paraId="0194F2C7" w14:textId="77777777" w:rsidR="00F96916" w:rsidRPr="00B06E64" w:rsidRDefault="00642149"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val="ru-RU" w:eastAsia="ru-RU"/>
        </w:rPr>
      </w:pPr>
      <w:r w:rsidRPr="007647D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val="ru-RU" w:eastAsia="ru-RU"/>
        </w:rPr>
        <w:t>Мазитова</w:t>
      </w:r>
      <w:r w:rsidRP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М</w:t>
      </w:r>
      <w:r w:rsidRPr="00BC58DE">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И</w:t>
      </w:r>
      <w:r w:rsidRP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Мустафин</w:t>
      </w:r>
      <w:r w:rsidRP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Э</w:t>
      </w:r>
      <w:r w:rsidRPr="00BC58DE">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Р</w:t>
      </w:r>
      <w:r w:rsidRPr="00BC58DE">
        <w:rPr>
          <w:rFonts w:ascii="Times New Roman" w:eastAsia="Arial Unicode MS" w:hAnsi="Times New Roman" w:cs="Times New Roman"/>
          <w:color w:val="000000"/>
          <w:sz w:val="28"/>
          <w:szCs w:val="28"/>
          <w:lang w:val="ru-RU" w:eastAsia="ru-RU"/>
        </w:rPr>
        <w:t>.</w:t>
      </w:r>
      <w:r w:rsidR="004D634E" w:rsidRPr="00BC58DE">
        <w:rPr>
          <w:rFonts w:ascii="Times New Roman" w:eastAsia="Arial Unicode MS" w:hAnsi="Times New Roman" w:cs="Times New Roman"/>
          <w:color w:val="000000"/>
          <w:sz w:val="28"/>
          <w:szCs w:val="28"/>
          <w:lang w:val="ru-RU" w:eastAsia="ru-RU"/>
        </w:rPr>
        <w:t xml:space="preserve"> </w:t>
      </w:r>
      <w:r w:rsidRPr="009C5EEB">
        <w:rPr>
          <w:rFonts w:ascii="Times New Roman" w:eastAsia="Arial Unicode MS" w:hAnsi="Times New Roman" w:cs="Times New Roman"/>
          <w:color w:val="000000"/>
          <w:sz w:val="28"/>
          <w:szCs w:val="28"/>
          <w:lang w:eastAsia="ru-RU"/>
        </w:rPr>
        <w:t>FAST</w:t>
      </w:r>
      <w:r w:rsidR="004D634E" w:rsidRPr="00BC58DE">
        <w:rPr>
          <w:rFonts w:ascii="Times New Roman" w:eastAsia="Arial Unicode MS" w:hAnsi="Times New Roman" w:cs="Times New Roman"/>
          <w:color w:val="000000"/>
          <w:sz w:val="28"/>
          <w:szCs w:val="28"/>
          <w:lang w:val="ru-RU" w:eastAsia="ru-RU"/>
        </w:rPr>
        <w:t xml:space="preserve"> </w:t>
      </w:r>
      <w:r w:rsidRPr="009C5EEB">
        <w:rPr>
          <w:rFonts w:ascii="Times New Roman" w:eastAsia="Arial Unicode MS" w:hAnsi="Times New Roman" w:cs="Times New Roman"/>
          <w:color w:val="000000"/>
          <w:sz w:val="28"/>
          <w:szCs w:val="28"/>
          <w:lang w:eastAsia="ru-RU"/>
        </w:rPr>
        <w:t>TRACK</w:t>
      </w:r>
      <w:r w:rsidR="004D634E" w:rsidRP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хирургия</w:t>
      </w:r>
      <w:r w:rsidR="004D634E" w:rsidRP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мультимодальная</w:t>
      </w:r>
      <w:r w:rsidRP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стратегия</w:t>
      </w:r>
      <w:r w:rsidR="004D634E" w:rsidRP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ведения</w:t>
      </w:r>
      <w:r w:rsidR="004D634E" w:rsidRP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хирургических</w:t>
      </w:r>
      <w:r w:rsidR="004D634E" w:rsidRP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больных</w:t>
      </w:r>
      <w:r w:rsidRPr="00BC58DE">
        <w:rPr>
          <w:rFonts w:ascii="Times New Roman" w:eastAsia="Arial Unicode MS" w:hAnsi="Times New Roman" w:cs="Times New Roman"/>
          <w:color w:val="000000"/>
          <w:sz w:val="28"/>
          <w:szCs w:val="28"/>
          <w:lang w:val="ru-RU" w:eastAsia="ru-RU"/>
        </w:rPr>
        <w:t xml:space="preserve">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Казанский</w:t>
      </w:r>
      <w:r w:rsidRP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медицинский журнал.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2012.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№5.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С. 799-802. </w:t>
      </w:r>
    </w:p>
    <w:p w14:paraId="1D0D453A" w14:textId="0732511D" w:rsidR="00642149" w:rsidRPr="00F96916" w:rsidRDefault="00F96916"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eastAsia="ru-RU"/>
        </w:rPr>
      </w:pPr>
      <w:r w:rsidRPr="00F96916">
        <w:rPr>
          <w:rFonts w:ascii="Times New Roman" w:eastAsia="Arial Unicode MS" w:hAnsi="Times New Roman" w:cs="Times New Roman"/>
          <w:sz w:val="28"/>
          <w:szCs w:val="28"/>
          <w:lang w:eastAsia="ru-RU"/>
        </w:rPr>
        <w:t xml:space="preserve">Wanten G.J. Parenteral Lipid Tolerance and Adverse Effects: Fat Chance for Trouble? // JPEN J Parenter Enteral Nutr. – 2015. – Vol. 39, Suppl. 1. –                              P. 33S-38S.  </w:t>
      </w:r>
    </w:p>
    <w:p w14:paraId="197D74BE" w14:textId="77777777" w:rsidR="005C738F" w:rsidRPr="00B06E64" w:rsidRDefault="00642149" w:rsidP="005C738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val="ru-RU" w:eastAsia="ru-RU"/>
        </w:rPr>
      </w:pPr>
      <w:r w:rsidRPr="003531C6">
        <w:rPr>
          <w:rFonts w:ascii="Times New Roman" w:eastAsia="Arial Unicode MS" w:hAnsi="Times New Roman" w:cs="Times New Roman"/>
          <w:color w:val="000000"/>
          <w:sz w:val="28"/>
          <w:szCs w:val="28"/>
          <w:lang w:val="ru-RU" w:eastAsia="ru-RU"/>
        </w:rPr>
        <w:t>Мумладзе Р.Б., Розиков Ю.Ш., Деев А.И.</w:t>
      </w:r>
      <w:r w:rsidR="00BC58DE">
        <w:rPr>
          <w:rFonts w:ascii="Times New Roman" w:eastAsia="Arial Unicode MS" w:hAnsi="Times New Roman" w:cs="Times New Roman"/>
          <w:color w:val="000000"/>
          <w:sz w:val="28"/>
          <w:szCs w:val="28"/>
          <w:lang w:val="ru-RU" w:eastAsia="ru-RU"/>
        </w:rPr>
        <w:t xml:space="preserve"> и др.</w:t>
      </w:r>
      <w:r w:rsidRPr="003531C6">
        <w:rPr>
          <w:rFonts w:ascii="Times New Roman" w:eastAsia="Arial Unicode MS" w:hAnsi="Times New Roman" w:cs="Times New Roman"/>
          <w:color w:val="000000"/>
          <w:sz w:val="28"/>
          <w:szCs w:val="28"/>
          <w:lang w:val="ru-RU" w:eastAsia="ru-RU"/>
        </w:rPr>
        <w:t xml:space="preserve"> Энтеральное</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питание</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у</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реанимационных</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больных</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Анналы хирургии.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2010. </w:t>
      </w:r>
      <w:r w:rsidR="00BC58DE">
        <w:rPr>
          <w:rFonts w:ascii="Times New Roman" w:eastAsia="Arial Unicode MS" w:hAnsi="Times New Roman" w:cs="Times New Roman"/>
          <w:color w:val="000000"/>
          <w:sz w:val="28"/>
          <w:szCs w:val="28"/>
          <w:lang w:val="ru-RU" w:eastAsia="ru-RU"/>
        </w:rPr>
        <w:t>– №</w:t>
      </w:r>
      <w:r w:rsidRPr="003531C6">
        <w:rPr>
          <w:rFonts w:ascii="Times New Roman" w:eastAsia="Arial Unicode MS" w:hAnsi="Times New Roman" w:cs="Times New Roman"/>
          <w:color w:val="000000"/>
          <w:sz w:val="28"/>
          <w:szCs w:val="28"/>
          <w:lang w:val="ru-RU" w:eastAsia="ru-RU"/>
        </w:rPr>
        <w:t xml:space="preserve">2.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С. 56-59.</w:t>
      </w:r>
    </w:p>
    <w:p w14:paraId="38C4635F" w14:textId="3D70444F" w:rsidR="00642149" w:rsidRPr="005C738F" w:rsidRDefault="00642149" w:rsidP="005C738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eastAsia="ru-RU"/>
        </w:rPr>
      </w:pPr>
      <w:r w:rsidRPr="00B06E64">
        <w:rPr>
          <w:rFonts w:ascii="Times New Roman" w:eastAsia="Arial Unicode MS" w:hAnsi="Times New Roman" w:cs="Times New Roman"/>
          <w:color w:val="000000"/>
          <w:sz w:val="28"/>
          <w:szCs w:val="28"/>
          <w:lang w:val="ru-RU" w:eastAsia="ru-RU"/>
        </w:rPr>
        <w:t xml:space="preserve"> </w:t>
      </w:r>
      <w:r w:rsidR="005C738F" w:rsidRPr="005C738F">
        <w:rPr>
          <w:rFonts w:ascii="Times New Roman" w:eastAsia="Arial Unicode MS" w:hAnsi="Times New Roman" w:cs="Times New Roman"/>
          <w:sz w:val="28"/>
          <w:szCs w:val="28"/>
          <w:lang w:eastAsia="ru-RU"/>
        </w:rPr>
        <w:t>Jiang Zh., Wen C., Wang Ch. et al. Plasma metabolomics of early parenteral nutrition followed with enteral nutrition in pancreatic surgery patients // Sci Rep. – 2019. – Vol. 9(1). – P. 1886-1892.</w:t>
      </w:r>
    </w:p>
    <w:p w14:paraId="61250C26" w14:textId="0E66E1C1" w:rsidR="00642149" w:rsidRPr="003531C6"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Arial Unicode MS" w:hAnsi="Times New Roman" w:cs="Times New Roman"/>
          <w:color w:val="000000"/>
          <w:sz w:val="28"/>
          <w:szCs w:val="28"/>
          <w:lang w:val="ru-RU" w:eastAsia="ru-RU"/>
        </w:rPr>
        <w:t>Никода</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В.В., Шатверян Г.А., Скипенко О.Г.</w:t>
      </w:r>
      <w:r w:rsidR="00BC58DE">
        <w:rPr>
          <w:rFonts w:ascii="Times New Roman" w:eastAsia="Arial Unicode MS" w:hAnsi="Times New Roman" w:cs="Times New Roman"/>
          <w:color w:val="000000"/>
          <w:sz w:val="28"/>
          <w:szCs w:val="28"/>
          <w:lang w:val="ru-RU" w:eastAsia="ru-RU"/>
        </w:rPr>
        <w:t xml:space="preserve"> и др. </w:t>
      </w:r>
      <w:r w:rsidRPr="003531C6">
        <w:rPr>
          <w:rFonts w:ascii="Times New Roman" w:eastAsia="Arial Unicode MS" w:hAnsi="Times New Roman" w:cs="Times New Roman"/>
          <w:color w:val="000000"/>
          <w:sz w:val="28"/>
          <w:szCs w:val="28"/>
          <w:lang w:val="ru-RU" w:eastAsia="ru-RU"/>
        </w:rPr>
        <w:t>Раннее</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энтеральное</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питание</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после</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панкреатодуоденальных</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резекции</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Российский</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журнал гастроэнтерологии, гепатологии, колопроктологии.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2007.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№4.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С. 73-78. </w:t>
      </w:r>
    </w:p>
    <w:p w14:paraId="34B622A4" w14:textId="77777777" w:rsidR="005C738F" w:rsidRPr="00B06E64" w:rsidRDefault="00642149" w:rsidP="005C738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lang w:val="ru-RU"/>
        </w:rPr>
      </w:pPr>
      <w:r w:rsidRPr="003531C6">
        <w:rPr>
          <w:rFonts w:ascii="Times New Roman" w:eastAsia="Arial Unicode MS" w:hAnsi="Times New Roman" w:cs="Times New Roman"/>
          <w:color w:val="000000"/>
          <w:sz w:val="28"/>
          <w:szCs w:val="28"/>
          <w:lang w:val="ru-RU" w:eastAsia="ru-RU"/>
        </w:rPr>
        <w:t>Патютко Ю.И., Котельников А.Г., Абгарян М.Г.</w:t>
      </w:r>
      <w:r w:rsidR="00BC58DE">
        <w:rPr>
          <w:rFonts w:ascii="Times New Roman" w:eastAsia="Arial Unicode MS" w:hAnsi="Times New Roman" w:cs="Times New Roman"/>
          <w:color w:val="000000"/>
          <w:sz w:val="28"/>
          <w:szCs w:val="28"/>
          <w:lang w:val="ru-RU" w:eastAsia="ru-RU"/>
        </w:rPr>
        <w:t xml:space="preserve"> и др.</w:t>
      </w:r>
      <w:r w:rsidRPr="003531C6">
        <w:rPr>
          <w:rFonts w:ascii="Times New Roman" w:eastAsia="Arial Unicode MS" w:hAnsi="Times New Roman" w:cs="Times New Roman"/>
          <w:color w:val="000000"/>
          <w:sz w:val="28"/>
          <w:szCs w:val="28"/>
          <w:lang w:val="ru-RU" w:eastAsia="ru-RU"/>
        </w:rPr>
        <w:t xml:space="preserve"> Гастропанкреатодуоденальная</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резекция</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при злокачественных</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заболеваниях,</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осложненных</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механической</w:t>
      </w:r>
      <w:r w:rsidR="004D634E" w:rsidRPr="003531C6">
        <w:rPr>
          <w:rFonts w:ascii="Times New Roman" w:eastAsia="Arial Unicode MS" w:hAnsi="Times New Roman" w:cs="Times New Roman"/>
          <w:color w:val="000000"/>
          <w:sz w:val="28"/>
          <w:szCs w:val="28"/>
          <w:lang w:val="ru-RU" w:eastAsia="ru-RU"/>
        </w:rPr>
        <w:t xml:space="preserve"> </w:t>
      </w:r>
      <w:r w:rsidR="00BC58DE">
        <w:rPr>
          <w:rFonts w:ascii="Times New Roman" w:eastAsia="Arial Unicode MS" w:hAnsi="Times New Roman" w:cs="Times New Roman"/>
          <w:color w:val="000000"/>
          <w:sz w:val="28"/>
          <w:szCs w:val="28"/>
          <w:lang w:val="ru-RU" w:eastAsia="ru-RU"/>
        </w:rPr>
        <w:t>желтухой</w:t>
      </w:r>
      <w:r w:rsidRPr="003531C6">
        <w:rPr>
          <w:rFonts w:ascii="Times New Roman" w:eastAsia="Arial Unicode MS" w:hAnsi="Times New Roman" w:cs="Times New Roman"/>
          <w:color w:val="000000"/>
          <w:sz w:val="28"/>
          <w:szCs w:val="28"/>
          <w:lang w:val="ru-RU" w:eastAsia="ru-RU"/>
        </w:rPr>
        <w:t xml:space="preserve">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Хирургия.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2011.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С. 25-32. </w:t>
      </w:r>
    </w:p>
    <w:p w14:paraId="6550096F" w14:textId="454DFA3F" w:rsidR="00642149" w:rsidRPr="005C738F" w:rsidRDefault="005C738F" w:rsidP="005C738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31C6">
        <w:rPr>
          <w:rFonts w:ascii="Times New Roman" w:hAnsi="Times New Roman" w:cs="Times New Roman"/>
          <w:sz w:val="28"/>
          <w:szCs w:val="28"/>
        </w:rPr>
        <w:t>Yang F</w:t>
      </w:r>
      <w:r w:rsidRPr="000A4110">
        <w:rPr>
          <w:rFonts w:ascii="Times New Roman" w:hAnsi="Times New Roman" w:cs="Times New Roman"/>
          <w:sz w:val="28"/>
          <w:szCs w:val="28"/>
        </w:rPr>
        <w:t>.</w:t>
      </w:r>
      <w:r w:rsidRPr="003531C6">
        <w:rPr>
          <w:rFonts w:ascii="Times New Roman" w:hAnsi="Times New Roman" w:cs="Times New Roman"/>
          <w:sz w:val="28"/>
          <w:szCs w:val="28"/>
        </w:rPr>
        <w:t>, Wei L</w:t>
      </w:r>
      <w:r w:rsidRPr="000A4110">
        <w:rPr>
          <w:rFonts w:ascii="Times New Roman" w:hAnsi="Times New Roman" w:cs="Times New Roman"/>
          <w:sz w:val="28"/>
          <w:szCs w:val="28"/>
        </w:rPr>
        <w:t>.</w:t>
      </w:r>
      <w:r w:rsidRPr="003531C6">
        <w:rPr>
          <w:rFonts w:ascii="Times New Roman" w:hAnsi="Times New Roman" w:cs="Times New Roman"/>
          <w:sz w:val="28"/>
          <w:szCs w:val="28"/>
        </w:rPr>
        <w:t>, Huo X</w:t>
      </w:r>
      <w:r w:rsidRPr="000A4110">
        <w:rPr>
          <w:rFonts w:ascii="Times New Roman" w:hAnsi="Times New Roman" w:cs="Times New Roman"/>
          <w:sz w:val="28"/>
          <w:szCs w:val="28"/>
        </w:rPr>
        <w:t>.</w:t>
      </w:r>
      <w:r w:rsidRPr="000A4110">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et al. </w:t>
      </w:r>
      <w:r w:rsidRPr="003531C6">
        <w:rPr>
          <w:rFonts w:ascii="Times New Roman" w:hAnsi="Times New Roman" w:cs="Times New Roman"/>
          <w:sz w:val="28"/>
          <w:szCs w:val="28"/>
        </w:rPr>
        <w:t>Effects of early postoperative enteral nutrition versus usual care on serum albumin, prealbumin, transferrin, time to first flatus and postoperative hospital stay for patients with colorectal cancer: A systematic review and meta-analysis</w:t>
      </w:r>
      <w:r>
        <w:rPr>
          <w:rFonts w:ascii="Times New Roman" w:hAnsi="Times New Roman" w:cs="Times New Roman"/>
          <w:sz w:val="28"/>
          <w:szCs w:val="28"/>
        </w:rPr>
        <w:t xml:space="preserve"> //</w:t>
      </w:r>
      <w:r w:rsidRPr="003531C6">
        <w:rPr>
          <w:rFonts w:ascii="Times New Roman" w:hAnsi="Times New Roman" w:cs="Times New Roman"/>
          <w:sz w:val="28"/>
          <w:szCs w:val="28"/>
        </w:rPr>
        <w:t xml:space="preserve"> Contemp Nurse. </w:t>
      </w:r>
      <w:r>
        <w:rPr>
          <w:rFonts w:ascii="Times New Roman" w:hAnsi="Times New Roman" w:cs="Times New Roman"/>
          <w:sz w:val="28"/>
          <w:szCs w:val="28"/>
        </w:rPr>
        <w:t xml:space="preserve">– </w:t>
      </w:r>
      <w:r w:rsidRPr="003531C6">
        <w:rPr>
          <w:rFonts w:ascii="Times New Roman" w:hAnsi="Times New Roman" w:cs="Times New Roman"/>
          <w:sz w:val="28"/>
          <w:szCs w:val="28"/>
        </w:rPr>
        <w:t>2018</w:t>
      </w:r>
      <w:r>
        <w:rPr>
          <w:rFonts w:ascii="Times New Roman" w:hAnsi="Times New Roman" w:cs="Times New Roman"/>
          <w:sz w:val="28"/>
          <w:szCs w:val="28"/>
        </w:rPr>
        <w:t>.</w:t>
      </w:r>
      <w:r w:rsidRPr="003531C6">
        <w:rPr>
          <w:rFonts w:ascii="Times New Roman" w:hAnsi="Times New Roman" w:cs="Times New Roman"/>
          <w:sz w:val="28"/>
          <w:szCs w:val="28"/>
        </w:rPr>
        <w:t xml:space="preserve"> </w:t>
      </w:r>
      <w:r>
        <w:rPr>
          <w:rFonts w:ascii="Times New Roman" w:hAnsi="Times New Roman" w:cs="Times New Roman"/>
          <w:sz w:val="28"/>
          <w:szCs w:val="28"/>
        </w:rPr>
        <w:t xml:space="preserve">– Vol. </w:t>
      </w:r>
      <w:r w:rsidRPr="003531C6">
        <w:rPr>
          <w:rFonts w:ascii="Times New Roman" w:hAnsi="Times New Roman" w:cs="Times New Roman"/>
          <w:sz w:val="28"/>
          <w:szCs w:val="28"/>
        </w:rPr>
        <w:t>54(6)</w:t>
      </w:r>
      <w:r>
        <w:rPr>
          <w:rFonts w:ascii="Times New Roman" w:hAnsi="Times New Roman" w:cs="Times New Roman"/>
          <w:sz w:val="28"/>
          <w:szCs w:val="28"/>
        </w:rPr>
        <w:t xml:space="preserve">. – </w:t>
      </w:r>
      <w:r w:rsidRPr="005C738F">
        <w:rPr>
          <w:rFonts w:ascii="Times New Roman" w:hAnsi="Times New Roman" w:cs="Times New Roman"/>
          <w:sz w:val="28"/>
          <w:szCs w:val="28"/>
        </w:rPr>
        <w:t>P. 561-577</w:t>
      </w:r>
      <w:r w:rsidRPr="003531C6">
        <w:rPr>
          <w:rFonts w:ascii="Times New Roman" w:hAnsi="Times New Roman" w:cs="Times New Roman"/>
          <w:sz w:val="28"/>
          <w:szCs w:val="28"/>
        </w:rPr>
        <w:t xml:space="preserve">. </w:t>
      </w:r>
    </w:p>
    <w:p w14:paraId="32BDCB1D" w14:textId="00D75F2C" w:rsidR="00642149" w:rsidRPr="003531C6"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Arial Unicode MS" w:hAnsi="Times New Roman" w:cs="Times New Roman"/>
          <w:color w:val="000000"/>
          <w:sz w:val="28"/>
          <w:szCs w:val="28"/>
          <w:lang w:val="ru-RU" w:eastAsia="ru-RU"/>
        </w:rPr>
        <w:t>Скипенко О.Г., Беджанян А.Л., Шатверян Г.А.</w:t>
      </w:r>
      <w:r w:rsidR="00BC58DE">
        <w:rPr>
          <w:rFonts w:ascii="Times New Roman" w:eastAsia="Arial Unicode MS" w:hAnsi="Times New Roman" w:cs="Times New Roman"/>
          <w:color w:val="000000"/>
          <w:sz w:val="28"/>
          <w:szCs w:val="28"/>
          <w:lang w:val="ru-RU" w:eastAsia="ru-RU"/>
        </w:rPr>
        <w:t xml:space="preserve"> и др.</w:t>
      </w:r>
      <w:r w:rsidRPr="003531C6">
        <w:rPr>
          <w:rFonts w:ascii="Times New Roman" w:eastAsia="Arial Unicode MS" w:hAnsi="Times New Roman" w:cs="Times New Roman"/>
          <w:color w:val="000000"/>
          <w:sz w:val="28"/>
          <w:szCs w:val="28"/>
          <w:lang w:val="ru-RU" w:eastAsia="ru-RU"/>
        </w:rPr>
        <w:t xml:space="preserve"> Профилактика</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гастростаза</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после</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панкреатодуоденальной</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резекции: новый</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способ</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формирования гастроэнтероанастомоза</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Хирургия.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2015.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№4.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С. 17-24. </w:t>
      </w:r>
    </w:p>
    <w:p w14:paraId="693F3AD2" w14:textId="38CC6537" w:rsidR="00642149" w:rsidRPr="003531C6"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u w:val="single"/>
          <w:lang w:val="kk-KZ" w:eastAsia="ru-RU"/>
        </w:rPr>
      </w:pPr>
      <w:r w:rsidRPr="003531C6">
        <w:rPr>
          <w:rFonts w:ascii="Times New Roman" w:eastAsia="Arial Unicode MS" w:hAnsi="Times New Roman" w:cs="Times New Roman"/>
          <w:color w:val="000000"/>
          <w:sz w:val="28"/>
          <w:szCs w:val="28"/>
          <w:lang w:val="ru-RU" w:eastAsia="ru-RU"/>
        </w:rPr>
        <w:t>Шестопалов А.Е., Сажинов Г.Ю., Круглик В.И.</w:t>
      </w:r>
      <w:r w:rsidR="00BC58DE">
        <w:rPr>
          <w:rFonts w:ascii="Times New Roman" w:eastAsia="Arial Unicode MS" w:hAnsi="Times New Roman" w:cs="Times New Roman"/>
          <w:color w:val="000000"/>
          <w:sz w:val="28"/>
          <w:szCs w:val="28"/>
          <w:lang w:val="ru-RU" w:eastAsia="ru-RU"/>
        </w:rPr>
        <w:t xml:space="preserve"> и др.</w:t>
      </w:r>
      <w:r w:rsidRPr="003531C6">
        <w:rPr>
          <w:rFonts w:ascii="Times New Roman" w:eastAsia="Arial Unicode MS" w:hAnsi="Times New Roman" w:cs="Times New Roman"/>
          <w:color w:val="000000"/>
          <w:sz w:val="28"/>
          <w:szCs w:val="28"/>
          <w:lang w:val="ru-RU" w:eastAsia="ru-RU"/>
        </w:rPr>
        <w:t xml:space="preserve"> Энтеральное</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питание</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в</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комплексной</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терапии</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и</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профилактике</w:t>
      </w:r>
      <w:r w:rsidR="004D634E" w:rsidRPr="003531C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заболеваний</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Вопросы питания. </w:t>
      </w:r>
      <w:r w:rsidR="00BC58DE">
        <w:rPr>
          <w:rFonts w:ascii="Times New Roman" w:eastAsia="Arial Unicode MS" w:hAnsi="Times New Roman" w:cs="Times New Roman"/>
          <w:color w:val="000000"/>
          <w:sz w:val="28"/>
          <w:szCs w:val="28"/>
          <w:lang w:val="ru-RU" w:eastAsia="ru-RU"/>
        </w:rPr>
        <w:t xml:space="preserve">– </w:t>
      </w:r>
      <w:r w:rsidR="006C6970" w:rsidRPr="006C6970">
        <w:rPr>
          <w:rFonts w:ascii="Times New Roman" w:eastAsia="Arial Unicode MS" w:hAnsi="Times New Roman" w:cs="Times New Roman"/>
          <w:sz w:val="28"/>
          <w:szCs w:val="28"/>
          <w:lang w:val="ru-RU" w:eastAsia="ru-RU"/>
        </w:rPr>
        <w:t>2018</w:t>
      </w:r>
      <w:r w:rsidRPr="003531C6">
        <w:rPr>
          <w:rFonts w:ascii="Times New Roman" w:eastAsia="Arial Unicode MS" w:hAnsi="Times New Roman" w:cs="Times New Roman"/>
          <w:color w:val="000000"/>
          <w:sz w:val="28"/>
          <w:szCs w:val="28"/>
          <w:lang w:val="ru-RU" w:eastAsia="ru-RU"/>
        </w:rPr>
        <w:t>.</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№3. </w:t>
      </w:r>
      <w:r w:rsidR="00BC58DE">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С. 7-11. </w:t>
      </w:r>
    </w:p>
    <w:p w14:paraId="0142E340" w14:textId="77777777" w:rsidR="00303371" w:rsidRPr="00303371" w:rsidRDefault="00642149" w:rsidP="00303371">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lang w:val="ru-RU"/>
        </w:rPr>
      </w:pPr>
      <w:r w:rsidRPr="00303371">
        <w:rPr>
          <w:rFonts w:ascii="Times New Roman" w:eastAsia="Times New Roman" w:hAnsi="Times New Roman" w:cs="Times New Roman"/>
          <w:color w:val="000000" w:themeColor="text1"/>
          <w:sz w:val="28"/>
          <w:szCs w:val="28"/>
          <w:lang w:val="kk-KZ" w:eastAsia="ru-RU"/>
        </w:rPr>
        <w:t xml:space="preserve">Чоу Р., Бруера Е., Чиу Л. и др. Энтеральное и парентеральное питание у онкологических больных: систематический обзор и метаанализ </w:t>
      </w:r>
      <w:r w:rsidR="00BC58DE" w:rsidRPr="00303371">
        <w:rPr>
          <w:rFonts w:ascii="Times New Roman" w:eastAsia="Times New Roman" w:hAnsi="Times New Roman" w:cs="Times New Roman"/>
          <w:color w:val="000000" w:themeColor="text1"/>
          <w:sz w:val="28"/>
          <w:szCs w:val="28"/>
          <w:lang w:val="kk-KZ" w:eastAsia="ru-RU"/>
        </w:rPr>
        <w:t xml:space="preserve">// </w:t>
      </w:r>
      <w:r w:rsidRPr="00303371">
        <w:rPr>
          <w:rFonts w:ascii="Times New Roman" w:eastAsia="Times New Roman" w:hAnsi="Times New Roman" w:cs="Times New Roman"/>
          <w:color w:val="000000" w:themeColor="text1"/>
          <w:sz w:val="28"/>
          <w:szCs w:val="28"/>
          <w:lang w:val="kk-KZ" w:eastAsia="ru-RU"/>
        </w:rPr>
        <w:t>Ann Palliat Med</w:t>
      </w:r>
      <w:r w:rsidR="00BC58DE" w:rsidRPr="00303371">
        <w:rPr>
          <w:rFonts w:ascii="Times New Roman" w:eastAsia="Times New Roman" w:hAnsi="Times New Roman" w:cs="Times New Roman"/>
          <w:color w:val="000000" w:themeColor="text1"/>
          <w:sz w:val="28"/>
          <w:szCs w:val="28"/>
          <w:lang w:val="kk-KZ" w:eastAsia="ru-RU"/>
        </w:rPr>
        <w:t>.</w:t>
      </w:r>
      <w:r w:rsidRPr="00303371">
        <w:rPr>
          <w:rFonts w:ascii="Times New Roman" w:eastAsia="Times New Roman" w:hAnsi="Times New Roman" w:cs="Times New Roman"/>
          <w:color w:val="000000" w:themeColor="text1"/>
          <w:sz w:val="28"/>
          <w:szCs w:val="28"/>
          <w:lang w:val="kk-KZ" w:eastAsia="ru-RU"/>
        </w:rPr>
        <w:t xml:space="preserve"> </w:t>
      </w:r>
      <w:r w:rsidR="00BC58DE" w:rsidRPr="00303371">
        <w:rPr>
          <w:rFonts w:ascii="Times New Roman" w:eastAsia="Times New Roman" w:hAnsi="Times New Roman" w:cs="Times New Roman"/>
          <w:color w:val="000000" w:themeColor="text1"/>
          <w:sz w:val="28"/>
          <w:szCs w:val="28"/>
          <w:lang w:val="kk-KZ" w:eastAsia="ru-RU"/>
        </w:rPr>
        <w:t xml:space="preserve">– </w:t>
      </w:r>
      <w:r w:rsidRPr="00303371">
        <w:rPr>
          <w:rFonts w:ascii="Times New Roman" w:eastAsia="Times New Roman" w:hAnsi="Times New Roman" w:cs="Times New Roman"/>
          <w:color w:val="000000" w:themeColor="text1"/>
          <w:sz w:val="28"/>
          <w:szCs w:val="28"/>
          <w:lang w:val="kk-KZ" w:eastAsia="ru-RU"/>
        </w:rPr>
        <w:t>2016</w:t>
      </w:r>
      <w:r w:rsidR="00BC58DE" w:rsidRPr="00303371">
        <w:rPr>
          <w:rFonts w:ascii="Times New Roman" w:eastAsia="Times New Roman" w:hAnsi="Times New Roman" w:cs="Times New Roman"/>
          <w:color w:val="000000" w:themeColor="text1"/>
          <w:sz w:val="28"/>
          <w:szCs w:val="28"/>
          <w:lang w:val="kk-KZ" w:eastAsia="ru-RU"/>
        </w:rPr>
        <w:t>.</w:t>
      </w:r>
      <w:r w:rsidRPr="00303371">
        <w:rPr>
          <w:rFonts w:ascii="Times New Roman" w:eastAsia="Times New Roman" w:hAnsi="Times New Roman" w:cs="Times New Roman"/>
          <w:color w:val="000000" w:themeColor="text1"/>
          <w:sz w:val="28"/>
          <w:szCs w:val="28"/>
          <w:lang w:val="kk-KZ" w:eastAsia="ru-RU"/>
        </w:rPr>
        <w:t xml:space="preserve"> </w:t>
      </w:r>
      <w:r w:rsidR="00BC58DE" w:rsidRPr="00303371">
        <w:rPr>
          <w:rFonts w:ascii="Times New Roman" w:eastAsia="Times New Roman" w:hAnsi="Times New Roman" w:cs="Times New Roman"/>
          <w:color w:val="000000" w:themeColor="text1"/>
          <w:sz w:val="28"/>
          <w:szCs w:val="28"/>
          <w:lang w:val="kk-KZ" w:eastAsia="ru-RU"/>
        </w:rPr>
        <w:t>– №</w:t>
      </w:r>
      <w:r w:rsidRPr="00303371">
        <w:rPr>
          <w:rFonts w:ascii="Times New Roman" w:eastAsia="Times New Roman" w:hAnsi="Times New Roman" w:cs="Times New Roman"/>
          <w:color w:val="000000" w:themeColor="text1"/>
          <w:sz w:val="28"/>
          <w:szCs w:val="28"/>
          <w:lang w:val="kk-KZ" w:eastAsia="ru-RU"/>
        </w:rPr>
        <w:t>5</w:t>
      </w:r>
      <w:r w:rsidR="00BC58DE" w:rsidRPr="00303371">
        <w:rPr>
          <w:rFonts w:ascii="Times New Roman" w:eastAsia="Times New Roman" w:hAnsi="Times New Roman" w:cs="Times New Roman"/>
          <w:color w:val="000000" w:themeColor="text1"/>
          <w:sz w:val="28"/>
          <w:szCs w:val="28"/>
          <w:lang w:val="kk-KZ" w:eastAsia="ru-RU"/>
        </w:rPr>
        <w:t>.</w:t>
      </w:r>
      <w:r w:rsidRPr="00303371">
        <w:rPr>
          <w:rFonts w:ascii="Times New Roman" w:eastAsia="Times New Roman" w:hAnsi="Times New Roman" w:cs="Times New Roman"/>
          <w:color w:val="000000" w:themeColor="text1"/>
          <w:sz w:val="28"/>
          <w:szCs w:val="28"/>
          <w:lang w:val="kk-KZ" w:eastAsia="ru-RU"/>
        </w:rPr>
        <w:t xml:space="preserve"> </w:t>
      </w:r>
      <w:r w:rsidR="006C6970" w:rsidRPr="00303371">
        <w:rPr>
          <w:rFonts w:ascii="Times New Roman" w:eastAsia="Times New Roman" w:hAnsi="Times New Roman" w:cs="Times New Roman"/>
          <w:color w:val="000000" w:themeColor="text1"/>
          <w:sz w:val="28"/>
          <w:szCs w:val="28"/>
          <w:lang w:val="kk-KZ" w:eastAsia="ru-RU"/>
        </w:rPr>
        <w:t xml:space="preserve">– </w:t>
      </w:r>
      <w:r w:rsidR="006C6970" w:rsidRPr="00303371">
        <w:rPr>
          <w:rFonts w:ascii="Times New Roman" w:eastAsia="Times New Roman" w:hAnsi="Times New Roman" w:cs="Times New Roman"/>
          <w:color w:val="000000" w:themeColor="text1"/>
          <w:sz w:val="28"/>
          <w:szCs w:val="28"/>
          <w:lang w:eastAsia="ru-RU"/>
        </w:rPr>
        <w:t>C</w:t>
      </w:r>
      <w:r w:rsidR="00BC58DE" w:rsidRPr="00303371">
        <w:rPr>
          <w:rFonts w:ascii="Times New Roman" w:eastAsia="Times New Roman" w:hAnsi="Times New Roman" w:cs="Times New Roman"/>
          <w:color w:val="000000" w:themeColor="text1"/>
          <w:sz w:val="28"/>
          <w:szCs w:val="28"/>
          <w:lang w:val="kk-KZ" w:eastAsia="ru-RU"/>
        </w:rPr>
        <w:t xml:space="preserve">. </w:t>
      </w:r>
      <w:r w:rsidRPr="00303371">
        <w:rPr>
          <w:rFonts w:ascii="Times New Roman" w:eastAsia="Times New Roman" w:hAnsi="Times New Roman" w:cs="Times New Roman"/>
          <w:color w:val="000000" w:themeColor="text1"/>
          <w:sz w:val="28"/>
          <w:szCs w:val="28"/>
          <w:lang w:val="kk-KZ" w:eastAsia="ru-RU"/>
        </w:rPr>
        <w:t>30-41.</w:t>
      </w:r>
    </w:p>
    <w:p w14:paraId="35520DF9" w14:textId="77777777" w:rsidR="00303371" w:rsidRPr="00303371" w:rsidRDefault="00303371"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kk-KZ" w:eastAsia="ru-RU"/>
        </w:rPr>
      </w:pPr>
      <w:r w:rsidRPr="00303371">
        <w:rPr>
          <w:rFonts w:ascii="Times New Roman" w:hAnsi="Times New Roman" w:cs="Times New Roman"/>
          <w:sz w:val="28"/>
          <w:szCs w:val="28"/>
        </w:rPr>
        <w:t xml:space="preserve">Barret M., Malka D., Aparicio T. et al. Nutritional status affects treatment tolerability and survival in metastatic colorectal cancer patients: results of an AGEO prospective multicenter study // J Oncology. -2012. –Vol. 81(5-6). –P. 395-402. </w:t>
      </w:r>
    </w:p>
    <w:p w14:paraId="4FB8BA5B" w14:textId="27EED0B7" w:rsidR="00642149" w:rsidRPr="00303371"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kk-KZ" w:eastAsia="ru-RU"/>
        </w:rPr>
      </w:pPr>
      <w:r w:rsidRPr="00303371">
        <w:rPr>
          <w:rFonts w:ascii="Times New Roman" w:eastAsia="Times New Roman" w:hAnsi="Times New Roman" w:cs="Times New Roman"/>
          <w:color w:val="000000" w:themeColor="text1"/>
          <w:sz w:val="28"/>
          <w:szCs w:val="28"/>
          <w:lang w:val="kk-KZ" w:eastAsia="ru-RU"/>
        </w:rPr>
        <w:lastRenderedPageBreak/>
        <w:t>Хвас К.Л., Фаррер К., Дональдсон Э. и др. Качество и безопасность влияют на обеспечение парентерального питания через введение команды поддержки питания</w:t>
      </w:r>
      <w:r w:rsidR="00BC58DE" w:rsidRPr="00303371">
        <w:rPr>
          <w:rFonts w:ascii="Times New Roman" w:eastAsia="Times New Roman" w:hAnsi="Times New Roman" w:cs="Times New Roman"/>
          <w:color w:val="000000" w:themeColor="text1"/>
          <w:sz w:val="28"/>
          <w:szCs w:val="28"/>
          <w:lang w:val="kk-KZ" w:eastAsia="ru-RU"/>
        </w:rPr>
        <w:t xml:space="preserve"> //</w:t>
      </w:r>
      <w:r w:rsidRPr="00303371">
        <w:rPr>
          <w:rFonts w:ascii="Times New Roman" w:eastAsia="Times New Roman" w:hAnsi="Times New Roman" w:cs="Times New Roman"/>
          <w:color w:val="000000" w:themeColor="text1"/>
          <w:sz w:val="28"/>
          <w:szCs w:val="28"/>
          <w:lang w:val="kk-KZ" w:eastAsia="ru-RU"/>
        </w:rPr>
        <w:t xml:space="preserve"> Eur J Clin Nutr</w:t>
      </w:r>
      <w:r w:rsidR="00BC58DE" w:rsidRPr="00303371">
        <w:rPr>
          <w:rFonts w:ascii="Times New Roman" w:eastAsia="Times New Roman" w:hAnsi="Times New Roman" w:cs="Times New Roman"/>
          <w:color w:val="000000" w:themeColor="text1"/>
          <w:sz w:val="28"/>
          <w:szCs w:val="28"/>
          <w:lang w:val="kk-KZ" w:eastAsia="ru-RU"/>
        </w:rPr>
        <w:t xml:space="preserve">. – </w:t>
      </w:r>
      <w:r w:rsidRPr="00303371">
        <w:rPr>
          <w:rFonts w:ascii="Times New Roman" w:eastAsia="Times New Roman" w:hAnsi="Times New Roman" w:cs="Times New Roman"/>
          <w:color w:val="000000" w:themeColor="text1"/>
          <w:sz w:val="28"/>
          <w:szCs w:val="28"/>
          <w:lang w:val="kk-KZ" w:eastAsia="ru-RU"/>
        </w:rPr>
        <w:t>2014</w:t>
      </w:r>
      <w:r w:rsidR="00BC58DE" w:rsidRPr="00303371">
        <w:rPr>
          <w:rFonts w:ascii="Times New Roman" w:eastAsia="Times New Roman" w:hAnsi="Times New Roman" w:cs="Times New Roman"/>
          <w:color w:val="000000" w:themeColor="text1"/>
          <w:sz w:val="28"/>
          <w:szCs w:val="28"/>
          <w:lang w:val="kk-KZ" w:eastAsia="ru-RU"/>
        </w:rPr>
        <w:t xml:space="preserve">. – </w:t>
      </w:r>
      <w:r w:rsidR="00BC58DE" w:rsidRPr="00303371">
        <w:rPr>
          <w:rFonts w:ascii="Times New Roman" w:eastAsia="Times New Roman" w:hAnsi="Times New Roman" w:cs="Times New Roman"/>
          <w:color w:val="000000" w:themeColor="text1"/>
          <w:sz w:val="28"/>
          <w:szCs w:val="28"/>
          <w:lang w:eastAsia="ru-RU"/>
        </w:rPr>
        <w:t>Vol</w:t>
      </w:r>
      <w:r w:rsidR="00BC58DE" w:rsidRPr="00303371">
        <w:rPr>
          <w:rFonts w:ascii="Times New Roman" w:eastAsia="Times New Roman" w:hAnsi="Times New Roman" w:cs="Times New Roman"/>
          <w:color w:val="000000" w:themeColor="text1"/>
          <w:sz w:val="28"/>
          <w:szCs w:val="28"/>
          <w:lang w:val="ru-RU" w:eastAsia="ru-RU"/>
        </w:rPr>
        <w:t xml:space="preserve">. </w:t>
      </w:r>
      <w:r w:rsidRPr="00303371">
        <w:rPr>
          <w:rFonts w:ascii="Times New Roman" w:eastAsia="Times New Roman" w:hAnsi="Times New Roman" w:cs="Times New Roman"/>
          <w:color w:val="000000" w:themeColor="text1"/>
          <w:sz w:val="28"/>
          <w:szCs w:val="28"/>
          <w:lang w:val="kk-KZ" w:eastAsia="ru-RU"/>
        </w:rPr>
        <w:t>68</w:t>
      </w:r>
      <w:r w:rsidR="00BC58DE" w:rsidRPr="00303371">
        <w:rPr>
          <w:rFonts w:ascii="Times New Roman" w:eastAsia="Times New Roman" w:hAnsi="Times New Roman" w:cs="Times New Roman"/>
          <w:color w:val="000000" w:themeColor="text1"/>
          <w:sz w:val="28"/>
          <w:szCs w:val="28"/>
          <w:lang w:val="ru-RU" w:eastAsia="ru-RU"/>
        </w:rPr>
        <w:t>.</w:t>
      </w:r>
      <w:r w:rsidRPr="00303371">
        <w:rPr>
          <w:rFonts w:ascii="Times New Roman" w:eastAsia="Times New Roman" w:hAnsi="Times New Roman" w:cs="Times New Roman"/>
          <w:color w:val="000000" w:themeColor="text1"/>
          <w:sz w:val="28"/>
          <w:szCs w:val="28"/>
          <w:lang w:val="kk-KZ" w:eastAsia="ru-RU"/>
        </w:rPr>
        <w:t xml:space="preserve"> </w:t>
      </w:r>
      <w:r w:rsidR="00BC58DE" w:rsidRPr="00303371">
        <w:rPr>
          <w:rFonts w:ascii="Times New Roman" w:eastAsia="Times New Roman" w:hAnsi="Times New Roman" w:cs="Times New Roman"/>
          <w:color w:val="000000" w:themeColor="text1"/>
          <w:sz w:val="28"/>
          <w:szCs w:val="28"/>
          <w:lang w:val="ru-RU" w:eastAsia="ru-RU"/>
        </w:rPr>
        <w:t xml:space="preserve">– </w:t>
      </w:r>
      <w:r w:rsidR="006C6970" w:rsidRPr="00303371">
        <w:rPr>
          <w:rFonts w:ascii="Times New Roman" w:eastAsia="Times New Roman" w:hAnsi="Times New Roman" w:cs="Times New Roman"/>
          <w:sz w:val="28"/>
          <w:szCs w:val="28"/>
          <w:lang w:eastAsia="ru-RU"/>
        </w:rPr>
        <w:t>C</w:t>
      </w:r>
      <w:r w:rsidR="00BC58DE" w:rsidRPr="00303371">
        <w:rPr>
          <w:rFonts w:ascii="Times New Roman" w:eastAsia="Times New Roman" w:hAnsi="Times New Roman" w:cs="Times New Roman"/>
          <w:sz w:val="28"/>
          <w:szCs w:val="28"/>
          <w:lang w:val="ru-RU" w:eastAsia="ru-RU"/>
        </w:rPr>
        <w:t xml:space="preserve">. </w:t>
      </w:r>
      <w:r w:rsidRPr="00303371">
        <w:rPr>
          <w:rFonts w:ascii="Times New Roman" w:eastAsia="Times New Roman" w:hAnsi="Times New Roman" w:cs="Times New Roman"/>
          <w:sz w:val="28"/>
          <w:szCs w:val="28"/>
          <w:lang w:val="kk-KZ" w:eastAsia="ru-RU"/>
        </w:rPr>
        <w:t>1294-</w:t>
      </w:r>
      <w:r w:rsidR="006C6970" w:rsidRPr="00303371">
        <w:rPr>
          <w:rFonts w:ascii="Times New Roman" w:eastAsia="Times New Roman" w:hAnsi="Times New Roman" w:cs="Times New Roman"/>
          <w:sz w:val="28"/>
          <w:szCs w:val="28"/>
          <w:lang w:val="ru-RU" w:eastAsia="ru-RU"/>
        </w:rPr>
        <w:t>1298</w:t>
      </w:r>
      <w:r w:rsidRPr="00303371">
        <w:rPr>
          <w:rFonts w:ascii="Times New Roman" w:eastAsia="Times New Roman" w:hAnsi="Times New Roman" w:cs="Times New Roman"/>
          <w:sz w:val="28"/>
          <w:szCs w:val="28"/>
          <w:lang w:val="kk-KZ" w:eastAsia="ru-RU"/>
        </w:rPr>
        <w:t>.</w:t>
      </w:r>
    </w:p>
    <w:p w14:paraId="7CD21F27" w14:textId="3FC16AD3" w:rsidR="00642149" w:rsidRPr="006C6970"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kk-KZ" w:eastAsia="ru-RU"/>
        </w:rPr>
      </w:pPr>
      <w:r w:rsidRPr="006C6970">
        <w:rPr>
          <w:rFonts w:ascii="Times New Roman" w:eastAsia="Times New Roman" w:hAnsi="Times New Roman" w:cs="Times New Roman"/>
          <w:sz w:val="28"/>
          <w:szCs w:val="28"/>
          <w:lang w:val="kk-KZ" w:eastAsia="ru-RU"/>
        </w:rPr>
        <w:t>Boullata JI, Gilbert K, Sacks G, et al. Клинические рекомендации ASPEN: порядок парентерального питания, обзор заказа, составление рецептов, маркировка и выдача</w:t>
      </w:r>
      <w:r w:rsidR="00BC58DE" w:rsidRPr="006C6970">
        <w:rPr>
          <w:rFonts w:ascii="Times New Roman" w:eastAsia="Times New Roman" w:hAnsi="Times New Roman" w:cs="Times New Roman"/>
          <w:sz w:val="28"/>
          <w:szCs w:val="28"/>
          <w:lang w:val="kk-KZ" w:eastAsia="ru-RU"/>
        </w:rPr>
        <w:t xml:space="preserve"> //</w:t>
      </w:r>
      <w:r w:rsidRPr="006C6970">
        <w:rPr>
          <w:rFonts w:ascii="Times New Roman" w:eastAsia="Times New Roman" w:hAnsi="Times New Roman" w:cs="Times New Roman"/>
          <w:sz w:val="28"/>
          <w:szCs w:val="28"/>
          <w:lang w:val="kk-KZ" w:eastAsia="ru-RU"/>
        </w:rPr>
        <w:t xml:space="preserve"> JPEN J Parenter Enteral Nutr</w:t>
      </w:r>
      <w:r w:rsidR="00BC58DE" w:rsidRPr="006C6970">
        <w:rPr>
          <w:rFonts w:ascii="Times New Roman" w:eastAsia="Times New Roman" w:hAnsi="Times New Roman" w:cs="Times New Roman"/>
          <w:sz w:val="28"/>
          <w:szCs w:val="28"/>
          <w:lang w:val="kk-KZ" w:eastAsia="ru-RU"/>
        </w:rPr>
        <w:t>.</w:t>
      </w:r>
      <w:r w:rsidRPr="006C6970">
        <w:rPr>
          <w:rFonts w:ascii="Times New Roman" w:eastAsia="Times New Roman" w:hAnsi="Times New Roman" w:cs="Times New Roman"/>
          <w:sz w:val="28"/>
          <w:szCs w:val="28"/>
          <w:lang w:val="kk-KZ" w:eastAsia="ru-RU"/>
        </w:rPr>
        <w:t xml:space="preserve"> </w:t>
      </w:r>
      <w:r w:rsidR="00BC58DE" w:rsidRPr="006C6970">
        <w:rPr>
          <w:rFonts w:ascii="Times New Roman" w:eastAsia="Times New Roman" w:hAnsi="Times New Roman" w:cs="Times New Roman"/>
          <w:sz w:val="28"/>
          <w:szCs w:val="28"/>
          <w:lang w:val="kk-KZ" w:eastAsia="ru-RU"/>
        </w:rPr>
        <w:t xml:space="preserve">– </w:t>
      </w:r>
      <w:r w:rsidRPr="006C6970">
        <w:rPr>
          <w:rFonts w:ascii="Times New Roman" w:eastAsia="Times New Roman" w:hAnsi="Times New Roman" w:cs="Times New Roman"/>
          <w:sz w:val="28"/>
          <w:szCs w:val="28"/>
          <w:lang w:val="kk-KZ" w:eastAsia="ru-RU"/>
        </w:rPr>
        <w:t>2014</w:t>
      </w:r>
      <w:r w:rsidR="00BC58DE" w:rsidRPr="006C6970">
        <w:rPr>
          <w:rFonts w:ascii="Times New Roman" w:eastAsia="Times New Roman" w:hAnsi="Times New Roman" w:cs="Times New Roman"/>
          <w:sz w:val="28"/>
          <w:szCs w:val="28"/>
          <w:lang w:val="kk-KZ" w:eastAsia="ru-RU"/>
        </w:rPr>
        <w:t>.</w:t>
      </w:r>
      <w:r w:rsidR="00BC58DE" w:rsidRPr="006C6970">
        <w:rPr>
          <w:rFonts w:ascii="Times New Roman" w:eastAsia="Times New Roman" w:hAnsi="Times New Roman" w:cs="Times New Roman"/>
          <w:sz w:val="28"/>
          <w:szCs w:val="28"/>
          <w:lang w:val="ru-RU" w:eastAsia="ru-RU"/>
        </w:rPr>
        <w:t xml:space="preserve"> – </w:t>
      </w:r>
      <w:r w:rsidR="00BC58DE" w:rsidRPr="006C6970">
        <w:rPr>
          <w:rFonts w:ascii="Times New Roman" w:eastAsia="Times New Roman" w:hAnsi="Times New Roman" w:cs="Times New Roman"/>
          <w:sz w:val="28"/>
          <w:szCs w:val="28"/>
          <w:lang w:eastAsia="ru-RU"/>
        </w:rPr>
        <w:t>Vol</w:t>
      </w:r>
      <w:r w:rsidR="00BC58DE" w:rsidRPr="006C6970">
        <w:rPr>
          <w:rFonts w:ascii="Times New Roman" w:eastAsia="Times New Roman" w:hAnsi="Times New Roman" w:cs="Times New Roman"/>
          <w:sz w:val="28"/>
          <w:szCs w:val="28"/>
          <w:lang w:val="ru-RU" w:eastAsia="ru-RU"/>
        </w:rPr>
        <w:t>.</w:t>
      </w:r>
      <w:r w:rsidRPr="006C6970">
        <w:rPr>
          <w:rFonts w:ascii="Times New Roman" w:eastAsia="Times New Roman" w:hAnsi="Times New Roman" w:cs="Times New Roman"/>
          <w:sz w:val="28"/>
          <w:szCs w:val="28"/>
          <w:lang w:val="kk-KZ" w:eastAsia="ru-RU"/>
        </w:rPr>
        <w:t xml:space="preserve"> 38</w:t>
      </w:r>
      <w:r w:rsidR="00BC58DE" w:rsidRPr="006C6970">
        <w:rPr>
          <w:rFonts w:ascii="Times New Roman" w:eastAsia="Times New Roman" w:hAnsi="Times New Roman" w:cs="Times New Roman"/>
          <w:sz w:val="28"/>
          <w:szCs w:val="28"/>
          <w:lang w:val="kk-KZ" w:eastAsia="ru-RU"/>
        </w:rPr>
        <w:t>.</w:t>
      </w:r>
      <w:r w:rsidRPr="006C6970">
        <w:rPr>
          <w:rFonts w:ascii="Times New Roman" w:eastAsia="Times New Roman" w:hAnsi="Times New Roman" w:cs="Times New Roman"/>
          <w:sz w:val="28"/>
          <w:szCs w:val="28"/>
          <w:lang w:val="kk-KZ" w:eastAsia="ru-RU"/>
        </w:rPr>
        <w:t xml:space="preserve"> </w:t>
      </w:r>
      <w:r w:rsidR="00BC58DE" w:rsidRPr="006C6970">
        <w:rPr>
          <w:rFonts w:ascii="Times New Roman" w:eastAsia="Times New Roman" w:hAnsi="Times New Roman" w:cs="Times New Roman"/>
          <w:sz w:val="28"/>
          <w:szCs w:val="28"/>
          <w:lang w:val="kk-KZ" w:eastAsia="ru-RU"/>
        </w:rPr>
        <w:t xml:space="preserve">– </w:t>
      </w:r>
      <w:r w:rsidR="006C6970" w:rsidRPr="006C6970">
        <w:rPr>
          <w:rFonts w:ascii="Times New Roman" w:eastAsia="Times New Roman" w:hAnsi="Times New Roman" w:cs="Times New Roman"/>
          <w:sz w:val="28"/>
          <w:szCs w:val="28"/>
          <w:lang w:eastAsia="ru-RU"/>
        </w:rPr>
        <w:t>C</w:t>
      </w:r>
      <w:r w:rsidR="00BC58DE" w:rsidRPr="006C6970">
        <w:rPr>
          <w:rFonts w:ascii="Times New Roman" w:eastAsia="Times New Roman" w:hAnsi="Times New Roman" w:cs="Times New Roman"/>
          <w:sz w:val="28"/>
          <w:szCs w:val="28"/>
          <w:lang w:val="kk-KZ" w:eastAsia="ru-RU"/>
        </w:rPr>
        <w:t xml:space="preserve">. </w:t>
      </w:r>
      <w:r w:rsidRPr="006C6970">
        <w:rPr>
          <w:rFonts w:ascii="Times New Roman" w:eastAsia="Times New Roman" w:hAnsi="Times New Roman" w:cs="Times New Roman"/>
          <w:sz w:val="28"/>
          <w:szCs w:val="28"/>
          <w:lang w:val="kk-KZ" w:eastAsia="ru-RU"/>
        </w:rPr>
        <w:t>334</w:t>
      </w:r>
      <w:r w:rsidR="006C6970" w:rsidRPr="006C6970">
        <w:rPr>
          <w:rFonts w:ascii="Times New Roman" w:eastAsia="Times New Roman" w:hAnsi="Times New Roman" w:cs="Times New Roman"/>
          <w:sz w:val="28"/>
          <w:szCs w:val="28"/>
          <w:lang w:val="ru-RU" w:eastAsia="ru-RU"/>
        </w:rPr>
        <w:t>-340</w:t>
      </w:r>
      <w:r w:rsidRPr="006C6970">
        <w:rPr>
          <w:rFonts w:ascii="Times New Roman" w:eastAsia="Times New Roman" w:hAnsi="Times New Roman" w:cs="Times New Roman"/>
          <w:sz w:val="28"/>
          <w:szCs w:val="28"/>
          <w:lang w:val="kk-KZ" w:eastAsia="ru-RU"/>
        </w:rPr>
        <w:t>.</w:t>
      </w:r>
      <w:r w:rsidR="00BC58DE" w:rsidRPr="006C6970">
        <w:rPr>
          <w:rFonts w:ascii="Times New Roman" w:eastAsia="Times New Roman" w:hAnsi="Times New Roman" w:cs="Times New Roman"/>
          <w:sz w:val="28"/>
          <w:szCs w:val="28"/>
          <w:lang w:val="kk-KZ" w:eastAsia="ru-RU"/>
        </w:rPr>
        <w:t xml:space="preserve"> </w:t>
      </w:r>
    </w:p>
    <w:p w14:paraId="2402232A" w14:textId="4EE1162D" w:rsidR="00642149" w:rsidRPr="00D623B5"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kk-KZ" w:eastAsia="ru-RU"/>
        </w:rPr>
      </w:pPr>
      <w:r w:rsidRPr="003531C6">
        <w:rPr>
          <w:rFonts w:ascii="Times New Roman" w:eastAsia="Times New Roman" w:hAnsi="Times New Roman" w:cs="Times New Roman"/>
          <w:color w:val="000000" w:themeColor="text1"/>
          <w:sz w:val="28"/>
          <w:szCs w:val="28"/>
          <w:lang w:val="kk-KZ" w:eastAsia="ru-RU"/>
        </w:rPr>
        <w:t xml:space="preserve"> </w:t>
      </w:r>
      <w:r w:rsidRPr="00D623B5">
        <w:rPr>
          <w:rFonts w:ascii="Times New Roman" w:eastAsia="Times New Roman" w:hAnsi="Times New Roman" w:cs="Times New Roman"/>
          <w:sz w:val="28"/>
          <w:szCs w:val="28"/>
          <w:lang w:val="kk-KZ" w:eastAsia="ru-RU"/>
        </w:rPr>
        <w:t xml:space="preserve">Хан Л.У., Ахмед Дж., Хан С. и др. Синдром перекармливания: обзор литературы. Gastroenterol Res Pract 2011. </w:t>
      </w:r>
      <w:r w:rsidR="00D623B5" w:rsidRPr="00D623B5">
        <w:rPr>
          <w:rFonts w:ascii="Times New Roman" w:eastAsia="Times New Roman" w:hAnsi="Times New Roman" w:cs="Times New Roman"/>
          <w:sz w:val="28"/>
          <w:szCs w:val="28"/>
          <w:lang w:val="kk-KZ" w:eastAsia="ru-RU"/>
        </w:rPr>
        <w:t xml:space="preserve"> – Vol. </w:t>
      </w:r>
      <w:r w:rsidR="00D623B5">
        <w:rPr>
          <w:rFonts w:ascii="Times New Roman" w:eastAsia="Times New Roman" w:hAnsi="Times New Roman" w:cs="Times New Roman"/>
          <w:sz w:val="28"/>
          <w:szCs w:val="28"/>
          <w:lang w:eastAsia="ru-RU"/>
        </w:rPr>
        <w:t>22. – C. 225-231.</w:t>
      </w:r>
    </w:p>
    <w:p w14:paraId="3D3011F7" w14:textId="03BF9008" w:rsidR="00642149" w:rsidRPr="006C6970"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kk-KZ" w:eastAsia="ru-RU"/>
        </w:rPr>
      </w:pPr>
      <w:r w:rsidRPr="006C6970">
        <w:rPr>
          <w:rFonts w:ascii="Times New Roman" w:eastAsia="Times New Roman" w:hAnsi="Times New Roman" w:cs="Times New Roman"/>
          <w:sz w:val="28"/>
          <w:szCs w:val="28"/>
          <w:lang w:val="kk-KZ" w:eastAsia="ru-RU"/>
        </w:rPr>
        <w:t xml:space="preserve">Джиджебхой К.Н. Тотальное парентеральное питание: зелье или яд? </w:t>
      </w:r>
      <w:r w:rsidR="00CB50AA" w:rsidRPr="00D623B5">
        <w:rPr>
          <w:rFonts w:ascii="Times New Roman" w:eastAsia="Times New Roman" w:hAnsi="Times New Roman" w:cs="Times New Roman"/>
          <w:sz w:val="28"/>
          <w:szCs w:val="28"/>
          <w:lang w:val="kk-KZ" w:eastAsia="ru-RU"/>
        </w:rPr>
        <w:t xml:space="preserve">// </w:t>
      </w:r>
      <w:r w:rsidRPr="006C6970">
        <w:rPr>
          <w:rFonts w:ascii="Times New Roman" w:eastAsia="Times New Roman" w:hAnsi="Times New Roman" w:cs="Times New Roman"/>
          <w:sz w:val="28"/>
          <w:szCs w:val="28"/>
          <w:lang w:val="kk-KZ" w:eastAsia="ru-RU"/>
        </w:rPr>
        <w:t>Am J Clin Nutr</w:t>
      </w:r>
      <w:r w:rsidR="00CB50AA" w:rsidRPr="00D623B5">
        <w:rPr>
          <w:rFonts w:ascii="Times New Roman" w:eastAsia="Times New Roman" w:hAnsi="Times New Roman" w:cs="Times New Roman"/>
          <w:sz w:val="28"/>
          <w:szCs w:val="28"/>
          <w:lang w:val="kk-KZ" w:eastAsia="ru-RU"/>
        </w:rPr>
        <w:t xml:space="preserve">. – </w:t>
      </w:r>
      <w:r w:rsidRPr="006C6970">
        <w:rPr>
          <w:rFonts w:ascii="Times New Roman" w:eastAsia="Times New Roman" w:hAnsi="Times New Roman" w:cs="Times New Roman"/>
          <w:sz w:val="28"/>
          <w:szCs w:val="28"/>
          <w:lang w:val="kk-KZ" w:eastAsia="ru-RU"/>
        </w:rPr>
        <w:t>2001</w:t>
      </w:r>
      <w:r w:rsidR="00CB50AA" w:rsidRPr="00D623B5">
        <w:rPr>
          <w:rFonts w:ascii="Times New Roman" w:eastAsia="Times New Roman" w:hAnsi="Times New Roman" w:cs="Times New Roman"/>
          <w:sz w:val="28"/>
          <w:szCs w:val="28"/>
          <w:lang w:val="kk-KZ" w:eastAsia="ru-RU"/>
        </w:rPr>
        <w:t xml:space="preserve">. – Vol. </w:t>
      </w:r>
      <w:r w:rsidRPr="006C6970">
        <w:rPr>
          <w:rFonts w:ascii="Times New Roman" w:eastAsia="Times New Roman" w:hAnsi="Times New Roman" w:cs="Times New Roman"/>
          <w:sz w:val="28"/>
          <w:szCs w:val="28"/>
          <w:lang w:val="kk-KZ" w:eastAsia="ru-RU"/>
        </w:rPr>
        <w:t>74</w:t>
      </w:r>
      <w:r w:rsidR="00CB50AA" w:rsidRPr="00D623B5">
        <w:rPr>
          <w:rFonts w:ascii="Times New Roman" w:eastAsia="Times New Roman" w:hAnsi="Times New Roman" w:cs="Times New Roman"/>
          <w:sz w:val="28"/>
          <w:szCs w:val="28"/>
          <w:lang w:val="kk-KZ" w:eastAsia="ru-RU"/>
        </w:rPr>
        <w:t>.</w:t>
      </w:r>
      <w:r w:rsidRPr="006C6970">
        <w:rPr>
          <w:rFonts w:ascii="Times New Roman" w:eastAsia="Times New Roman" w:hAnsi="Times New Roman" w:cs="Times New Roman"/>
          <w:sz w:val="28"/>
          <w:szCs w:val="28"/>
          <w:lang w:val="kk-KZ" w:eastAsia="ru-RU"/>
        </w:rPr>
        <w:t xml:space="preserve"> </w:t>
      </w:r>
      <w:r w:rsidR="00CB50AA" w:rsidRPr="00D623B5">
        <w:rPr>
          <w:rFonts w:ascii="Times New Roman" w:eastAsia="Times New Roman" w:hAnsi="Times New Roman" w:cs="Times New Roman"/>
          <w:sz w:val="28"/>
          <w:szCs w:val="28"/>
          <w:lang w:val="kk-KZ" w:eastAsia="ru-RU"/>
        </w:rPr>
        <w:t xml:space="preserve">– </w:t>
      </w:r>
      <w:r w:rsidR="006C6970" w:rsidRPr="00D623B5">
        <w:rPr>
          <w:rFonts w:ascii="Times New Roman" w:eastAsia="Times New Roman" w:hAnsi="Times New Roman" w:cs="Times New Roman"/>
          <w:sz w:val="28"/>
          <w:szCs w:val="28"/>
          <w:lang w:val="kk-KZ" w:eastAsia="ru-RU"/>
        </w:rPr>
        <w:t>C</w:t>
      </w:r>
      <w:r w:rsidR="00CB50AA" w:rsidRPr="00D623B5">
        <w:rPr>
          <w:rFonts w:ascii="Times New Roman" w:eastAsia="Times New Roman" w:hAnsi="Times New Roman" w:cs="Times New Roman"/>
          <w:sz w:val="28"/>
          <w:szCs w:val="28"/>
          <w:lang w:val="kk-KZ" w:eastAsia="ru-RU"/>
        </w:rPr>
        <w:t xml:space="preserve">. </w:t>
      </w:r>
      <w:r w:rsidRPr="006C6970">
        <w:rPr>
          <w:rFonts w:ascii="Times New Roman" w:eastAsia="Times New Roman" w:hAnsi="Times New Roman" w:cs="Times New Roman"/>
          <w:sz w:val="28"/>
          <w:szCs w:val="28"/>
          <w:lang w:val="kk-KZ" w:eastAsia="ru-RU"/>
        </w:rPr>
        <w:t>160</w:t>
      </w:r>
      <w:r w:rsidR="006C6970" w:rsidRPr="00D623B5">
        <w:rPr>
          <w:rFonts w:ascii="Times New Roman" w:eastAsia="Times New Roman" w:hAnsi="Times New Roman" w:cs="Times New Roman"/>
          <w:sz w:val="28"/>
          <w:szCs w:val="28"/>
          <w:lang w:val="kk-KZ" w:eastAsia="ru-RU"/>
        </w:rPr>
        <w:t>-165</w:t>
      </w:r>
      <w:r w:rsidRPr="006C6970">
        <w:rPr>
          <w:rFonts w:ascii="Times New Roman" w:eastAsia="Times New Roman" w:hAnsi="Times New Roman" w:cs="Times New Roman"/>
          <w:sz w:val="28"/>
          <w:szCs w:val="28"/>
          <w:lang w:val="kk-KZ" w:eastAsia="ru-RU"/>
        </w:rPr>
        <w:t xml:space="preserve">. </w:t>
      </w:r>
    </w:p>
    <w:p w14:paraId="782DFB6F" w14:textId="00CCBF43" w:rsidR="00642149" w:rsidRPr="00F96916"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kk-KZ" w:eastAsia="ru-RU"/>
        </w:rPr>
      </w:pPr>
      <w:r w:rsidRPr="00F96916">
        <w:rPr>
          <w:rFonts w:ascii="Times New Roman" w:eastAsia="Times New Roman" w:hAnsi="Times New Roman" w:cs="Times New Roman"/>
          <w:sz w:val="28"/>
          <w:szCs w:val="28"/>
          <w:lang w:val="kk-KZ" w:eastAsia="ru-RU"/>
        </w:rPr>
        <w:t>Harvey S</w:t>
      </w:r>
      <w:r w:rsidR="009C5EEB" w:rsidRPr="00D623B5">
        <w:rPr>
          <w:rFonts w:ascii="Times New Roman" w:eastAsia="Times New Roman" w:hAnsi="Times New Roman" w:cs="Times New Roman"/>
          <w:sz w:val="28"/>
          <w:szCs w:val="28"/>
          <w:lang w:val="kk-KZ" w:eastAsia="ru-RU"/>
        </w:rPr>
        <w:t>.</w:t>
      </w:r>
      <w:r w:rsidRPr="00F96916">
        <w:rPr>
          <w:rFonts w:ascii="Times New Roman" w:eastAsia="Times New Roman" w:hAnsi="Times New Roman" w:cs="Times New Roman"/>
          <w:sz w:val="28"/>
          <w:szCs w:val="28"/>
          <w:lang w:val="kk-KZ" w:eastAsia="ru-RU"/>
        </w:rPr>
        <w:t>E</w:t>
      </w:r>
      <w:r w:rsidR="009C5EEB" w:rsidRPr="00F96916">
        <w:rPr>
          <w:rFonts w:ascii="Times New Roman" w:eastAsia="Times New Roman" w:hAnsi="Times New Roman" w:cs="Times New Roman"/>
          <w:sz w:val="28"/>
          <w:szCs w:val="28"/>
          <w:lang w:eastAsia="ru-RU"/>
        </w:rPr>
        <w:t>.</w:t>
      </w:r>
      <w:r w:rsidRPr="00F96916">
        <w:rPr>
          <w:rFonts w:ascii="Times New Roman" w:eastAsia="Times New Roman" w:hAnsi="Times New Roman" w:cs="Times New Roman"/>
          <w:sz w:val="28"/>
          <w:szCs w:val="28"/>
          <w:lang w:val="kk-KZ" w:eastAsia="ru-RU"/>
        </w:rPr>
        <w:t>, Parrott F</w:t>
      </w:r>
      <w:r w:rsidR="009C5EEB" w:rsidRPr="00F96916">
        <w:rPr>
          <w:rFonts w:ascii="Times New Roman" w:eastAsia="Times New Roman" w:hAnsi="Times New Roman" w:cs="Times New Roman"/>
          <w:sz w:val="28"/>
          <w:szCs w:val="28"/>
          <w:lang w:eastAsia="ru-RU"/>
        </w:rPr>
        <w:t>.</w:t>
      </w:r>
      <w:r w:rsidRPr="00F96916">
        <w:rPr>
          <w:rFonts w:ascii="Times New Roman" w:eastAsia="Times New Roman" w:hAnsi="Times New Roman" w:cs="Times New Roman"/>
          <w:sz w:val="28"/>
          <w:szCs w:val="28"/>
          <w:lang w:val="kk-KZ" w:eastAsia="ru-RU"/>
        </w:rPr>
        <w:t>, Harrison D</w:t>
      </w:r>
      <w:r w:rsidR="009C5EEB" w:rsidRPr="00F96916">
        <w:rPr>
          <w:rFonts w:ascii="Times New Roman" w:eastAsia="Times New Roman" w:hAnsi="Times New Roman" w:cs="Times New Roman"/>
          <w:sz w:val="28"/>
          <w:szCs w:val="28"/>
          <w:lang w:eastAsia="ru-RU"/>
        </w:rPr>
        <w:t>.</w:t>
      </w:r>
      <w:r w:rsidRPr="00F96916">
        <w:rPr>
          <w:rFonts w:ascii="Times New Roman" w:eastAsia="Times New Roman" w:hAnsi="Times New Roman" w:cs="Times New Roman"/>
          <w:sz w:val="28"/>
          <w:szCs w:val="28"/>
          <w:lang w:val="kk-KZ" w:eastAsia="ru-RU"/>
        </w:rPr>
        <w:t>A</w:t>
      </w:r>
      <w:r w:rsidR="009C5EEB" w:rsidRPr="00F96916">
        <w:rPr>
          <w:rFonts w:ascii="Times New Roman" w:eastAsia="Times New Roman" w:hAnsi="Times New Roman" w:cs="Times New Roman"/>
          <w:sz w:val="28"/>
          <w:szCs w:val="28"/>
          <w:lang w:eastAsia="ru-RU"/>
        </w:rPr>
        <w:t>.</w:t>
      </w:r>
      <w:r w:rsidRPr="00F96916">
        <w:rPr>
          <w:rFonts w:ascii="Times New Roman" w:eastAsia="Times New Roman" w:hAnsi="Times New Roman" w:cs="Times New Roman"/>
          <w:sz w:val="28"/>
          <w:szCs w:val="28"/>
          <w:lang w:val="kk-KZ" w:eastAsia="ru-RU"/>
        </w:rPr>
        <w:t xml:space="preserve"> et al. Испытание пути ранней нутриционной поддержки у тяжелобольных</w:t>
      </w:r>
      <w:r w:rsidR="009C5EEB" w:rsidRPr="00F96916">
        <w:rPr>
          <w:rFonts w:ascii="Times New Roman" w:eastAsia="Times New Roman" w:hAnsi="Times New Roman" w:cs="Times New Roman"/>
          <w:sz w:val="28"/>
          <w:szCs w:val="28"/>
          <w:lang w:val="ru-RU" w:eastAsia="ru-RU"/>
        </w:rPr>
        <w:t xml:space="preserve"> //</w:t>
      </w:r>
      <w:r w:rsidRPr="00F96916">
        <w:rPr>
          <w:rFonts w:ascii="Times New Roman" w:eastAsia="Times New Roman" w:hAnsi="Times New Roman" w:cs="Times New Roman"/>
          <w:sz w:val="28"/>
          <w:szCs w:val="28"/>
          <w:lang w:val="kk-KZ" w:eastAsia="ru-RU"/>
        </w:rPr>
        <w:t xml:space="preserve"> N Engl J Med</w:t>
      </w:r>
      <w:r w:rsidR="009C5EEB" w:rsidRPr="00F96916">
        <w:rPr>
          <w:rFonts w:ascii="Times New Roman" w:eastAsia="Times New Roman" w:hAnsi="Times New Roman" w:cs="Times New Roman"/>
          <w:sz w:val="28"/>
          <w:szCs w:val="28"/>
          <w:lang w:val="ru-RU" w:eastAsia="ru-RU"/>
        </w:rPr>
        <w:t xml:space="preserve">. – </w:t>
      </w:r>
      <w:r w:rsidRPr="00F96916">
        <w:rPr>
          <w:rFonts w:ascii="Times New Roman" w:eastAsia="Times New Roman" w:hAnsi="Times New Roman" w:cs="Times New Roman"/>
          <w:sz w:val="28"/>
          <w:szCs w:val="28"/>
          <w:lang w:val="kk-KZ" w:eastAsia="ru-RU"/>
        </w:rPr>
        <w:t>2014</w:t>
      </w:r>
      <w:r w:rsidR="009C5EEB" w:rsidRPr="00F96916">
        <w:rPr>
          <w:rFonts w:ascii="Times New Roman" w:eastAsia="Times New Roman" w:hAnsi="Times New Roman" w:cs="Times New Roman"/>
          <w:sz w:val="28"/>
          <w:szCs w:val="28"/>
          <w:lang w:val="ru-RU" w:eastAsia="ru-RU"/>
        </w:rPr>
        <w:t>.</w:t>
      </w:r>
      <w:r w:rsidRPr="00F96916">
        <w:rPr>
          <w:rFonts w:ascii="Times New Roman" w:eastAsia="Times New Roman" w:hAnsi="Times New Roman" w:cs="Times New Roman"/>
          <w:sz w:val="28"/>
          <w:szCs w:val="28"/>
          <w:lang w:val="kk-KZ" w:eastAsia="ru-RU"/>
        </w:rPr>
        <w:t xml:space="preserve"> </w:t>
      </w:r>
      <w:r w:rsidR="009C5EEB" w:rsidRPr="00F96916">
        <w:rPr>
          <w:rFonts w:ascii="Times New Roman" w:eastAsia="Times New Roman" w:hAnsi="Times New Roman" w:cs="Times New Roman"/>
          <w:sz w:val="28"/>
          <w:szCs w:val="28"/>
          <w:lang w:val="ru-RU" w:eastAsia="ru-RU"/>
        </w:rPr>
        <w:t xml:space="preserve">– </w:t>
      </w:r>
      <w:r w:rsidR="009C5EEB" w:rsidRPr="00F96916">
        <w:rPr>
          <w:rFonts w:ascii="Times New Roman" w:eastAsia="Times New Roman" w:hAnsi="Times New Roman" w:cs="Times New Roman"/>
          <w:sz w:val="28"/>
          <w:szCs w:val="28"/>
          <w:lang w:eastAsia="ru-RU"/>
        </w:rPr>
        <w:t>Vol</w:t>
      </w:r>
      <w:r w:rsidR="009C5EEB" w:rsidRPr="00F96916">
        <w:rPr>
          <w:rFonts w:ascii="Times New Roman" w:eastAsia="Times New Roman" w:hAnsi="Times New Roman" w:cs="Times New Roman"/>
          <w:sz w:val="28"/>
          <w:szCs w:val="28"/>
          <w:lang w:val="ru-RU" w:eastAsia="ru-RU"/>
        </w:rPr>
        <w:t xml:space="preserve">. </w:t>
      </w:r>
      <w:r w:rsidRPr="00F96916">
        <w:rPr>
          <w:rFonts w:ascii="Times New Roman" w:eastAsia="Times New Roman" w:hAnsi="Times New Roman" w:cs="Times New Roman"/>
          <w:sz w:val="28"/>
          <w:szCs w:val="28"/>
          <w:lang w:val="kk-KZ" w:eastAsia="ru-RU"/>
        </w:rPr>
        <w:t>371</w:t>
      </w:r>
      <w:r w:rsidR="009C5EEB" w:rsidRPr="00F96916">
        <w:rPr>
          <w:rFonts w:ascii="Times New Roman" w:eastAsia="Times New Roman" w:hAnsi="Times New Roman" w:cs="Times New Roman"/>
          <w:sz w:val="28"/>
          <w:szCs w:val="28"/>
          <w:lang w:val="ru-RU" w:eastAsia="ru-RU"/>
        </w:rPr>
        <w:t xml:space="preserve">. – </w:t>
      </w:r>
      <w:r w:rsidR="00F96916" w:rsidRPr="00F96916">
        <w:rPr>
          <w:rFonts w:ascii="Times New Roman" w:eastAsia="Times New Roman" w:hAnsi="Times New Roman" w:cs="Times New Roman"/>
          <w:sz w:val="28"/>
          <w:szCs w:val="28"/>
          <w:lang w:val="ru-RU" w:eastAsia="ru-RU"/>
        </w:rPr>
        <w:t>С</w:t>
      </w:r>
      <w:r w:rsidR="009C5EEB" w:rsidRPr="00F96916">
        <w:rPr>
          <w:rFonts w:ascii="Times New Roman" w:eastAsia="Times New Roman" w:hAnsi="Times New Roman" w:cs="Times New Roman"/>
          <w:sz w:val="28"/>
          <w:szCs w:val="28"/>
          <w:lang w:val="ru-RU" w:eastAsia="ru-RU"/>
        </w:rPr>
        <w:t>.</w:t>
      </w:r>
      <w:r w:rsidRPr="00F96916">
        <w:rPr>
          <w:rFonts w:ascii="Times New Roman" w:eastAsia="Times New Roman" w:hAnsi="Times New Roman" w:cs="Times New Roman"/>
          <w:sz w:val="28"/>
          <w:szCs w:val="28"/>
          <w:lang w:val="kk-KZ" w:eastAsia="ru-RU"/>
        </w:rPr>
        <w:t xml:space="preserve"> 1673</w:t>
      </w:r>
      <w:r w:rsidR="00F96916" w:rsidRPr="00F96916">
        <w:rPr>
          <w:rFonts w:ascii="Times New Roman" w:eastAsia="Times New Roman" w:hAnsi="Times New Roman" w:cs="Times New Roman"/>
          <w:sz w:val="28"/>
          <w:szCs w:val="28"/>
          <w:lang w:val="kk-KZ" w:eastAsia="ru-RU"/>
        </w:rPr>
        <w:t>-1678</w:t>
      </w:r>
      <w:r w:rsidRPr="00F96916">
        <w:rPr>
          <w:rFonts w:ascii="Times New Roman" w:eastAsia="Times New Roman" w:hAnsi="Times New Roman" w:cs="Times New Roman"/>
          <w:sz w:val="28"/>
          <w:szCs w:val="28"/>
          <w:lang w:val="kk-KZ" w:eastAsia="ru-RU"/>
        </w:rPr>
        <w:t xml:space="preserve">. </w:t>
      </w:r>
    </w:p>
    <w:p w14:paraId="3B641645" w14:textId="74400FA2" w:rsidR="00642149" w:rsidRPr="003531C6"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Allen P.J.</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Operative</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drains</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after</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pancreatic</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resection</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the</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Titanic</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is Sinking</w:t>
      </w:r>
      <w:r w:rsid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 HPB. </w:t>
      </w:r>
      <w:r w:rsid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2011. </w:t>
      </w:r>
      <w:r w:rsid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№13. </w:t>
      </w:r>
      <w:r w:rsidR="009C5EEB">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P. 595-598. </w:t>
      </w:r>
    </w:p>
    <w:p w14:paraId="13A9BDBC" w14:textId="5737E9D1" w:rsidR="00C11DC2" w:rsidRPr="00F96916" w:rsidRDefault="00C11DC2"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eastAsia="ru-RU"/>
        </w:rPr>
      </w:pPr>
      <w:r w:rsidRPr="00F96916">
        <w:rPr>
          <w:rFonts w:ascii="Times New Roman" w:eastAsia="Arial Unicode MS" w:hAnsi="Times New Roman" w:cs="Times New Roman"/>
          <w:sz w:val="28"/>
          <w:szCs w:val="28"/>
          <w:lang w:eastAsia="ru-RU"/>
        </w:rPr>
        <w:t>Dizdar</w:t>
      </w:r>
      <w:r w:rsidR="009C5EEB" w:rsidRPr="00F96916">
        <w:rPr>
          <w:rFonts w:ascii="Times New Roman" w:eastAsia="Arial Unicode MS" w:hAnsi="Times New Roman" w:cs="Times New Roman"/>
          <w:sz w:val="28"/>
          <w:szCs w:val="28"/>
          <w:lang w:eastAsia="ru-RU"/>
        </w:rPr>
        <w:t xml:space="preserve"> O.</w:t>
      </w:r>
      <w:r w:rsidR="00976DAE" w:rsidRPr="00F96916">
        <w:rPr>
          <w:rFonts w:ascii="Times New Roman" w:eastAsia="Arial Unicode MS" w:hAnsi="Times New Roman" w:cs="Times New Roman"/>
          <w:sz w:val="28"/>
          <w:szCs w:val="28"/>
          <w:lang w:eastAsia="ru-RU"/>
        </w:rPr>
        <w:t>S.</w:t>
      </w:r>
      <w:r w:rsidRPr="00F96916">
        <w:rPr>
          <w:rFonts w:ascii="Times New Roman" w:eastAsia="Arial Unicode MS" w:hAnsi="Times New Roman" w:cs="Times New Roman"/>
          <w:sz w:val="28"/>
          <w:szCs w:val="28"/>
          <w:lang w:eastAsia="ru-RU"/>
        </w:rPr>
        <w:t>, Baspınar</w:t>
      </w:r>
      <w:r w:rsidR="00976DAE" w:rsidRPr="00F96916">
        <w:rPr>
          <w:rFonts w:ascii="Times New Roman" w:eastAsia="Arial Unicode MS" w:hAnsi="Times New Roman" w:cs="Times New Roman"/>
          <w:sz w:val="28"/>
          <w:szCs w:val="28"/>
          <w:lang w:eastAsia="ru-RU"/>
        </w:rPr>
        <w:t xml:space="preserve"> O.</w:t>
      </w:r>
      <w:r w:rsidRPr="00F96916">
        <w:rPr>
          <w:rFonts w:ascii="Times New Roman" w:eastAsia="Arial Unicode MS" w:hAnsi="Times New Roman" w:cs="Times New Roman"/>
          <w:sz w:val="28"/>
          <w:szCs w:val="28"/>
          <w:lang w:eastAsia="ru-RU"/>
        </w:rPr>
        <w:t>, Kocer</w:t>
      </w:r>
      <w:r w:rsidR="00976DAE" w:rsidRPr="00F96916">
        <w:rPr>
          <w:rFonts w:ascii="Times New Roman" w:eastAsia="Arial Unicode MS" w:hAnsi="Times New Roman" w:cs="Times New Roman"/>
          <w:sz w:val="28"/>
          <w:szCs w:val="28"/>
          <w:lang w:eastAsia="ru-RU"/>
        </w:rPr>
        <w:t xml:space="preserve"> D.</w:t>
      </w:r>
      <w:r w:rsidRPr="00F96916">
        <w:rPr>
          <w:rFonts w:ascii="Times New Roman" w:eastAsia="Arial Unicode MS" w:hAnsi="Times New Roman" w:cs="Times New Roman"/>
          <w:sz w:val="28"/>
          <w:szCs w:val="28"/>
          <w:lang w:eastAsia="ru-RU"/>
        </w:rPr>
        <w:t xml:space="preserve"> et al. Nutritional Risk, Micronutrient Status and Clinical Outcomes: A Prospective Observational Study in an Infectious Disease Clinic // Nutrients. – 2016. –</w:t>
      </w:r>
      <w:r w:rsidR="009C5EEB" w:rsidRPr="00F96916">
        <w:rPr>
          <w:rFonts w:ascii="Times New Roman" w:eastAsia="Arial Unicode MS" w:hAnsi="Times New Roman" w:cs="Times New Roman"/>
          <w:sz w:val="28"/>
          <w:szCs w:val="28"/>
          <w:lang w:eastAsia="ru-RU"/>
        </w:rPr>
        <w:t xml:space="preserve"> </w:t>
      </w:r>
      <w:r w:rsidR="00CB50AA" w:rsidRPr="00F96916">
        <w:rPr>
          <w:rFonts w:ascii="Times New Roman" w:eastAsia="Arial Unicode MS" w:hAnsi="Times New Roman" w:cs="Times New Roman"/>
          <w:sz w:val="28"/>
          <w:szCs w:val="28"/>
          <w:lang w:eastAsia="ru-RU"/>
        </w:rPr>
        <w:t xml:space="preserve">Vol. </w:t>
      </w:r>
      <w:r w:rsidRPr="00F96916">
        <w:rPr>
          <w:rFonts w:ascii="Times New Roman" w:eastAsia="Arial Unicode MS" w:hAnsi="Times New Roman" w:cs="Times New Roman"/>
          <w:sz w:val="28"/>
          <w:szCs w:val="28"/>
          <w:lang w:eastAsia="ru-RU"/>
        </w:rPr>
        <w:t>8(3). – Р. 124</w:t>
      </w:r>
      <w:r w:rsidR="00F96916" w:rsidRPr="00F96916">
        <w:rPr>
          <w:rFonts w:ascii="Times New Roman" w:eastAsia="Arial Unicode MS" w:hAnsi="Times New Roman" w:cs="Times New Roman"/>
          <w:sz w:val="28"/>
          <w:szCs w:val="28"/>
          <w:lang w:eastAsia="ru-RU"/>
        </w:rPr>
        <w:t>-129</w:t>
      </w:r>
      <w:r w:rsidRPr="00F96916">
        <w:rPr>
          <w:rFonts w:ascii="Times New Roman" w:eastAsia="Arial Unicode MS" w:hAnsi="Times New Roman" w:cs="Times New Roman"/>
          <w:sz w:val="28"/>
          <w:szCs w:val="28"/>
          <w:lang w:eastAsia="ru-RU"/>
        </w:rPr>
        <w:t>.</w:t>
      </w:r>
    </w:p>
    <w:p w14:paraId="67D05CB6" w14:textId="4E0DBD6F" w:rsidR="00AE3BF8" w:rsidRPr="003531C6" w:rsidRDefault="00AE3BF8"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Bozzetti F., Santarpia L., Pironi L.</w:t>
      </w:r>
      <w:r w:rsidR="009C5EEB" w:rsidRPr="009C5EEB">
        <w:rPr>
          <w:rFonts w:ascii="Times New Roman" w:eastAsia="Arial Unicode MS" w:hAnsi="Times New Roman" w:cs="Times New Roman"/>
          <w:color w:val="000000"/>
          <w:sz w:val="28"/>
          <w:szCs w:val="28"/>
          <w:lang w:eastAsia="ru-RU"/>
        </w:rPr>
        <w:t xml:space="preserve"> </w:t>
      </w:r>
      <w:r w:rsidR="009C5EEB" w:rsidRPr="003531C6">
        <w:rPr>
          <w:rFonts w:ascii="Times New Roman" w:eastAsia="Arial Unicode MS" w:hAnsi="Times New Roman" w:cs="Times New Roman"/>
          <w:color w:val="000000"/>
          <w:sz w:val="28"/>
          <w:szCs w:val="28"/>
          <w:lang w:eastAsia="ru-RU"/>
        </w:rPr>
        <w:t>et al.</w:t>
      </w:r>
      <w:r w:rsidRPr="003531C6">
        <w:rPr>
          <w:rFonts w:ascii="Times New Roman" w:eastAsia="Arial Unicode MS" w:hAnsi="Times New Roman" w:cs="Times New Roman"/>
          <w:color w:val="000000"/>
          <w:sz w:val="28"/>
          <w:szCs w:val="28"/>
          <w:lang w:eastAsia="ru-RU"/>
        </w:rPr>
        <w:t xml:space="preserve"> The prognosis of incurable cachectic cancer patients on home parenteral nutrition: a multi-centre observational study with prospective follow-up of 414 patients // Annals of Oncology</w:t>
      </w:r>
      <w:r w:rsidR="00CB50AA">
        <w:rPr>
          <w:rFonts w:ascii="Times New Roman" w:eastAsia="Arial Unicode MS" w:hAnsi="Times New Roman" w:cs="Times New Roman"/>
          <w:color w:val="000000"/>
          <w:sz w:val="28"/>
          <w:szCs w:val="28"/>
          <w:lang w:val="kk-KZ" w:eastAsia="ru-RU"/>
        </w:rPr>
        <w:t>.</w:t>
      </w:r>
      <w:r w:rsidRPr="003531C6">
        <w:rPr>
          <w:rFonts w:ascii="Times New Roman" w:eastAsia="Arial Unicode MS" w:hAnsi="Times New Roman" w:cs="Times New Roman"/>
          <w:color w:val="000000"/>
          <w:sz w:val="28"/>
          <w:szCs w:val="28"/>
          <w:lang w:eastAsia="ru-RU"/>
        </w:rPr>
        <w:t xml:space="preserve"> </w:t>
      </w:r>
      <w:r w:rsidR="00CB50AA">
        <w:rPr>
          <w:rFonts w:ascii="Times New Roman" w:eastAsia="Arial Unicode MS" w:hAnsi="Times New Roman" w:cs="Times New Roman"/>
          <w:color w:val="000000"/>
          <w:sz w:val="28"/>
          <w:szCs w:val="28"/>
          <w:lang w:val="kk-KZ" w:eastAsia="ru-RU"/>
        </w:rPr>
        <w:t xml:space="preserve">– 2014. </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V</w:t>
      </w:r>
      <w:r w:rsidR="00CB50AA">
        <w:rPr>
          <w:rFonts w:ascii="Times New Roman" w:eastAsia="Arial Unicode MS" w:hAnsi="Times New Roman" w:cs="Times New Roman"/>
          <w:color w:val="000000"/>
          <w:sz w:val="28"/>
          <w:szCs w:val="28"/>
          <w:lang w:eastAsia="ru-RU"/>
        </w:rPr>
        <w:t>ol</w:t>
      </w:r>
      <w:r w:rsidRPr="003531C6">
        <w:rPr>
          <w:rFonts w:ascii="Times New Roman" w:eastAsia="Arial Unicode MS" w:hAnsi="Times New Roman" w:cs="Times New Roman"/>
          <w:color w:val="000000"/>
          <w:sz w:val="28"/>
          <w:szCs w:val="28"/>
          <w:lang w:eastAsia="ru-RU"/>
        </w:rPr>
        <w:t>. 25, Issue 2</w:t>
      </w:r>
      <w:r w:rsidR="00CB50AA">
        <w:rPr>
          <w:rFonts w:ascii="Times New Roman" w:eastAsia="Arial Unicode MS" w:hAnsi="Times New Roman" w:cs="Times New Roman"/>
          <w:color w:val="000000"/>
          <w:sz w:val="28"/>
          <w:szCs w:val="28"/>
          <w:lang w:eastAsia="ru-RU"/>
        </w:rPr>
        <w:t xml:space="preserve">. – </w:t>
      </w:r>
      <w:r w:rsidRPr="003531C6">
        <w:rPr>
          <w:rFonts w:ascii="Times New Roman" w:eastAsia="Arial Unicode MS" w:hAnsi="Times New Roman" w:cs="Times New Roman"/>
          <w:color w:val="000000"/>
          <w:sz w:val="28"/>
          <w:szCs w:val="28"/>
          <w:lang w:eastAsia="ru-RU"/>
        </w:rPr>
        <w:t>P. 487</w:t>
      </w:r>
      <w:r w:rsidR="00CB50AA">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493.</w:t>
      </w:r>
    </w:p>
    <w:p w14:paraId="03602457" w14:textId="77777777" w:rsidR="00F96916" w:rsidRDefault="00642149"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Arial Unicode MS" w:hAnsi="Times New Roman" w:cs="Times New Roman"/>
          <w:color w:val="000000"/>
          <w:sz w:val="28"/>
          <w:szCs w:val="28"/>
          <w:lang w:eastAsia="ru-RU"/>
        </w:rPr>
        <w:t>Coolsen M.E., Bakens M., van Dam R.M.</w:t>
      </w:r>
      <w:r w:rsidR="009C5EEB" w:rsidRPr="009C5EEB">
        <w:rPr>
          <w:rFonts w:ascii="Times New Roman" w:eastAsia="Arial Unicode MS" w:hAnsi="Times New Roman" w:cs="Times New Roman"/>
          <w:color w:val="000000"/>
          <w:sz w:val="28"/>
          <w:szCs w:val="28"/>
          <w:lang w:eastAsia="ru-RU"/>
        </w:rPr>
        <w:t xml:space="preserve"> </w:t>
      </w:r>
      <w:r w:rsidR="009C5EEB" w:rsidRPr="003531C6">
        <w:rPr>
          <w:rFonts w:ascii="Times New Roman" w:eastAsia="Arial Unicode MS" w:hAnsi="Times New Roman" w:cs="Times New Roman"/>
          <w:color w:val="000000"/>
          <w:sz w:val="28"/>
          <w:szCs w:val="28"/>
          <w:lang w:eastAsia="ru-RU"/>
        </w:rPr>
        <w:t>et al.</w:t>
      </w:r>
      <w:r w:rsidRPr="003531C6">
        <w:rPr>
          <w:rFonts w:ascii="Times New Roman" w:eastAsia="Arial Unicode MS" w:hAnsi="Times New Roman" w:cs="Times New Roman"/>
          <w:color w:val="000000"/>
          <w:sz w:val="28"/>
          <w:szCs w:val="28"/>
          <w:lang w:eastAsia="ru-RU"/>
        </w:rPr>
        <w:t xml:space="preserve"> Implementing</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an</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enhanced</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recovery</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program</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after pancreaticoduodenectomy</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in</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elderly</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patients:</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is</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it</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feasible? </w:t>
      </w:r>
      <w:r w:rsidR="00CB50AA">
        <w:rPr>
          <w:rFonts w:ascii="Times New Roman" w:eastAsia="Arial Unicode MS" w:hAnsi="Times New Roman" w:cs="Times New Roman"/>
          <w:color w:val="000000"/>
          <w:sz w:val="28"/>
          <w:szCs w:val="28"/>
          <w:lang w:val="kk-KZ" w:eastAsia="ru-RU"/>
        </w:rPr>
        <w:t xml:space="preserve">// </w:t>
      </w:r>
      <w:r w:rsidRPr="003531C6">
        <w:rPr>
          <w:rFonts w:ascii="Times New Roman" w:eastAsia="Arial Unicode MS" w:hAnsi="Times New Roman" w:cs="Times New Roman"/>
          <w:color w:val="000000"/>
          <w:sz w:val="28"/>
          <w:szCs w:val="28"/>
          <w:lang w:eastAsia="ru-RU"/>
        </w:rPr>
        <w:t>World. J. Surg.</w:t>
      </w:r>
      <w:r w:rsidR="00CB50AA">
        <w:rPr>
          <w:rFonts w:ascii="Times New Roman" w:eastAsia="Arial Unicode MS" w:hAnsi="Times New Roman" w:cs="Times New Roman"/>
          <w:color w:val="000000"/>
          <w:sz w:val="28"/>
          <w:szCs w:val="28"/>
          <w:lang w:val="kk-KZ" w:eastAsia="ru-RU"/>
        </w:rPr>
        <w:t xml:space="preserve"> – </w:t>
      </w:r>
      <w:r w:rsidRPr="003531C6">
        <w:rPr>
          <w:rFonts w:ascii="Times New Roman" w:eastAsia="Arial Unicode MS" w:hAnsi="Times New Roman" w:cs="Times New Roman"/>
          <w:color w:val="000000"/>
          <w:sz w:val="28"/>
          <w:szCs w:val="28"/>
          <w:lang w:eastAsia="ru-RU"/>
        </w:rPr>
        <w:t xml:space="preserve">2015. </w:t>
      </w:r>
      <w:r w:rsidR="00CB50AA">
        <w:rPr>
          <w:rFonts w:ascii="Times New Roman" w:eastAsia="Arial Unicode MS" w:hAnsi="Times New Roman" w:cs="Times New Roman"/>
          <w:color w:val="000000"/>
          <w:sz w:val="28"/>
          <w:szCs w:val="28"/>
          <w:lang w:val="kk-KZ" w:eastAsia="ru-RU"/>
        </w:rPr>
        <w:t xml:space="preserve">– </w:t>
      </w:r>
      <w:r w:rsidRPr="003531C6">
        <w:rPr>
          <w:rFonts w:ascii="Times New Roman" w:eastAsia="Arial Unicode MS" w:hAnsi="Times New Roman" w:cs="Times New Roman"/>
          <w:color w:val="000000"/>
          <w:sz w:val="28"/>
          <w:szCs w:val="28"/>
          <w:lang w:eastAsia="ru-RU"/>
        </w:rPr>
        <w:t xml:space="preserve">№39. </w:t>
      </w:r>
      <w:r w:rsidR="00CB50AA">
        <w:rPr>
          <w:rFonts w:ascii="Times New Roman" w:eastAsia="Arial Unicode MS" w:hAnsi="Times New Roman" w:cs="Times New Roman"/>
          <w:color w:val="000000"/>
          <w:sz w:val="28"/>
          <w:szCs w:val="28"/>
          <w:lang w:val="kk-KZ" w:eastAsia="ru-RU"/>
        </w:rPr>
        <w:t xml:space="preserve">– </w:t>
      </w:r>
      <w:r w:rsidRPr="003531C6">
        <w:rPr>
          <w:rFonts w:ascii="Times New Roman" w:eastAsia="Arial Unicode MS" w:hAnsi="Times New Roman" w:cs="Times New Roman"/>
          <w:color w:val="000000"/>
          <w:sz w:val="28"/>
          <w:szCs w:val="28"/>
          <w:lang w:eastAsia="ru-RU"/>
        </w:rPr>
        <w:t xml:space="preserve">P. 251-258. </w:t>
      </w:r>
    </w:p>
    <w:p w14:paraId="25CBD9ED" w14:textId="0B148E4F" w:rsidR="00642149" w:rsidRPr="00F96916" w:rsidRDefault="00F96916" w:rsidP="00F96916">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val="ru-RU" w:eastAsia="ru-RU"/>
        </w:rPr>
      </w:pPr>
      <w:r w:rsidRPr="003531C6">
        <w:rPr>
          <w:rFonts w:ascii="Times New Roman" w:eastAsia="Arial Unicode MS" w:hAnsi="Times New Roman" w:cs="Times New Roman"/>
          <w:color w:val="000000"/>
          <w:sz w:val="28"/>
          <w:szCs w:val="28"/>
          <w:lang w:val="ru-RU" w:eastAsia="ru-RU"/>
        </w:rPr>
        <w:t>Лапшин</w:t>
      </w:r>
      <w:r w:rsidRPr="00F9691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В</w:t>
      </w:r>
      <w:r w:rsidRPr="00F96916">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П</w:t>
      </w:r>
      <w:r w:rsidRPr="00F9691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Чжао</w:t>
      </w:r>
      <w:r w:rsidRPr="00F9691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А</w:t>
      </w:r>
      <w:r w:rsidRPr="00F96916">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В</w:t>
      </w:r>
      <w:r w:rsidRPr="00F9691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Журавель</w:t>
      </w:r>
      <w:r w:rsidRPr="00F9691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С</w:t>
      </w:r>
      <w:r w:rsidRPr="00F96916">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В</w:t>
      </w:r>
      <w:r w:rsidRPr="00F96916">
        <w:rPr>
          <w:rFonts w:ascii="Times New Roman" w:eastAsia="Arial Unicode MS" w:hAnsi="Times New Roman" w:cs="Times New Roman"/>
          <w:color w:val="000000"/>
          <w:sz w:val="28"/>
          <w:szCs w:val="28"/>
          <w:lang w:val="ru-RU" w:eastAsia="ru-RU"/>
        </w:rPr>
        <w:t xml:space="preserve">. </w:t>
      </w:r>
      <w:r>
        <w:rPr>
          <w:rFonts w:ascii="Times New Roman" w:eastAsia="Arial Unicode MS" w:hAnsi="Times New Roman" w:cs="Times New Roman"/>
          <w:color w:val="000000"/>
          <w:sz w:val="28"/>
          <w:szCs w:val="28"/>
          <w:lang w:val="ru-RU" w:eastAsia="ru-RU"/>
        </w:rPr>
        <w:t>и</w:t>
      </w:r>
      <w:r w:rsidRPr="00F96916">
        <w:rPr>
          <w:rFonts w:ascii="Times New Roman" w:eastAsia="Arial Unicode MS" w:hAnsi="Times New Roman" w:cs="Times New Roman"/>
          <w:color w:val="000000"/>
          <w:sz w:val="28"/>
          <w:szCs w:val="28"/>
          <w:lang w:val="ru-RU" w:eastAsia="ru-RU"/>
        </w:rPr>
        <w:t xml:space="preserve"> </w:t>
      </w:r>
      <w:r>
        <w:rPr>
          <w:rFonts w:ascii="Times New Roman" w:eastAsia="Arial Unicode MS" w:hAnsi="Times New Roman" w:cs="Times New Roman"/>
          <w:color w:val="000000"/>
          <w:sz w:val="28"/>
          <w:szCs w:val="28"/>
          <w:lang w:val="ru-RU" w:eastAsia="ru-RU"/>
        </w:rPr>
        <w:t>др</w:t>
      </w:r>
      <w:r w:rsidRPr="00F96916">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Ранняя реабилитация больных после обширной резекции печени и трансплантации</w:t>
      </w:r>
      <w:r>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 Вопросы курортологии, физиотерапии и лечебной физической культуры. </w:t>
      </w:r>
      <w:r>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2011. </w:t>
      </w:r>
      <w:r>
        <w:rPr>
          <w:rFonts w:ascii="Times New Roman" w:eastAsia="Arial Unicode MS" w:hAnsi="Times New Roman" w:cs="Times New Roman"/>
          <w:color w:val="000000"/>
          <w:sz w:val="28"/>
          <w:szCs w:val="28"/>
          <w:lang w:val="ru-RU" w:eastAsia="ru-RU"/>
        </w:rPr>
        <w:t xml:space="preserve">– </w:t>
      </w:r>
      <w:r w:rsidRPr="003531C6">
        <w:rPr>
          <w:rFonts w:ascii="Times New Roman" w:eastAsia="Arial Unicode MS" w:hAnsi="Times New Roman" w:cs="Times New Roman"/>
          <w:color w:val="000000"/>
          <w:sz w:val="28"/>
          <w:szCs w:val="28"/>
          <w:lang w:val="ru-RU" w:eastAsia="ru-RU"/>
        </w:rPr>
        <w:t xml:space="preserve">№3. </w:t>
      </w:r>
      <w:r>
        <w:rPr>
          <w:rFonts w:ascii="Times New Roman" w:eastAsia="Arial Unicode MS" w:hAnsi="Times New Roman" w:cs="Times New Roman"/>
          <w:color w:val="000000"/>
          <w:sz w:val="28"/>
          <w:szCs w:val="28"/>
          <w:lang w:val="ru-RU" w:eastAsia="ru-RU"/>
        </w:rPr>
        <w:t>–</w:t>
      </w:r>
      <w:r w:rsidRPr="003531C6">
        <w:rPr>
          <w:rFonts w:ascii="Times New Roman" w:eastAsia="Arial Unicode MS" w:hAnsi="Times New Roman" w:cs="Times New Roman"/>
          <w:color w:val="000000"/>
          <w:sz w:val="28"/>
          <w:szCs w:val="28"/>
          <w:lang w:val="ru-RU" w:eastAsia="ru-RU"/>
        </w:rPr>
        <w:t xml:space="preserve">С. 22-24. </w:t>
      </w:r>
    </w:p>
    <w:p w14:paraId="345175D3" w14:textId="3CBEF8C0" w:rsidR="00C11DC2" w:rsidRPr="003531C6" w:rsidRDefault="00C11DC2"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Saito H</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Kono Y</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Murakami Y</w:t>
      </w:r>
      <w:r w:rsidR="009C5EEB" w:rsidRPr="009C5EEB">
        <w:rPr>
          <w:rFonts w:ascii="Times New Roman" w:eastAsia="Arial Unicode MS" w:hAnsi="Times New Roman" w:cs="Times New Roman"/>
          <w:color w:val="000000"/>
          <w:sz w:val="28"/>
          <w:szCs w:val="28"/>
          <w:lang w:eastAsia="ru-RU"/>
        </w:rPr>
        <w:t xml:space="preserve">. </w:t>
      </w:r>
      <w:r w:rsidR="009C5EEB" w:rsidRPr="003531C6">
        <w:rPr>
          <w:rFonts w:ascii="Times New Roman" w:eastAsia="Arial Unicode MS" w:hAnsi="Times New Roman" w:cs="Times New Roman"/>
          <w:color w:val="000000"/>
          <w:sz w:val="28"/>
          <w:szCs w:val="28"/>
          <w:lang w:eastAsia="ru-RU"/>
        </w:rPr>
        <w:t>et al.</w:t>
      </w:r>
      <w:r w:rsidRPr="003531C6">
        <w:rPr>
          <w:rFonts w:ascii="Times New Roman" w:eastAsia="Arial Unicode MS" w:hAnsi="Times New Roman" w:cs="Times New Roman"/>
          <w:color w:val="000000"/>
          <w:sz w:val="28"/>
          <w:szCs w:val="28"/>
          <w:lang w:eastAsia="ru-RU"/>
        </w:rPr>
        <w:t xml:space="preserve"> Postoperative Serum Albumin is a Potential Prognostic Factor for Older Patients with Gastric Cancer // Yonago acta medica. – 2018. – Vol. 61, </w:t>
      </w:r>
      <w:r w:rsidR="00CB50AA" w:rsidRPr="00CB50AA">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1. – P. 72-78.</w:t>
      </w:r>
    </w:p>
    <w:p w14:paraId="3D901184" w14:textId="75BE6CD8" w:rsidR="00642149" w:rsidRPr="003531C6"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Fisher W.E.</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Pancreatic</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resection</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without</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routine</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intraperitoneal drainage </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HPB. </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2011.</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 №13. </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P. 503-510.</w:t>
      </w:r>
      <w:r w:rsidRPr="003531C6">
        <w:rPr>
          <w:rFonts w:ascii="Times New Roman" w:eastAsia="Arial Unicode MS" w:hAnsi="Times New Roman" w:cs="Times New Roman"/>
          <w:b/>
          <w:bCs/>
          <w:color w:val="000000"/>
          <w:sz w:val="28"/>
          <w:szCs w:val="28"/>
          <w:lang w:eastAsia="ru-RU"/>
        </w:rPr>
        <w:t xml:space="preserve"> </w:t>
      </w:r>
    </w:p>
    <w:p w14:paraId="21A21D65" w14:textId="68988A8C" w:rsidR="00C11DC2" w:rsidRPr="003531C6" w:rsidRDefault="00C11DC2"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Li Y</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F</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Nie R</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C</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Wu T</w:t>
      </w:r>
      <w:r w:rsidR="009C5EEB" w:rsidRPr="009C5EEB">
        <w:rPr>
          <w:rFonts w:ascii="Times New Roman" w:eastAsia="Arial Unicode MS" w:hAnsi="Times New Roman" w:cs="Times New Roman"/>
          <w:color w:val="000000"/>
          <w:sz w:val="28"/>
          <w:szCs w:val="28"/>
          <w:lang w:eastAsia="ru-RU"/>
        </w:rPr>
        <w:t xml:space="preserve">. </w:t>
      </w:r>
      <w:r w:rsidR="009C5EEB" w:rsidRPr="003531C6">
        <w:rPr>
          <w:rFonts w:ascii="Times New Roman" w:eastAsia="Arial Unicode MS" w:hAnsi="Times New Roman" w:cs="Times New Roman"/>
          <w:color w:val="000000"/>
          <w:sz w:val="28"/>
          <w:szCs w:val="28"/>
          <w:lang w:eastAsia="ru-RU"/>
        </w:rPr>
        <w:t>et al.</w:t>
      </w:r>
      <w:r w:rsidRPr="003531C6">
        <w:rPr>
          <w:rFonts w:ascii="Times New Roman" w:eastAsia="Arial Unicode MS" w:hAnsi="Times New Roman" w:cs="Times New Roman"/>
          <w:color w:val="000000"/>
          <w:sz w:val="28"/>
          <w:szCs w:val="28"/>
          <w:lang w:eastAsia="ru-RU"/>
        </w:rPr>
        <w:t xml:space="preserve"> Prognostic Value of the Nutritional Risk Screening 2002 Scale in Metastatic Gastric Cancer: A Large-Scale Cohort Study //</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J Cancer. </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2019</w:t>
      </w:r>
      <w:r w:rsidR="00CB50AA">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w:t>
      </w:r>
      <w:r w:rsidR="00CB50AA">
        <w:rPr>
          <w:rFonts w:ascii="Times New Roman" w:eastAsia="Arial Unicode MS" w:hAnsi="Times New Roman" w:cs="Times New Roman"/>
          <w:color w:val="000000"/>
          <w:sz w:val="28"/>
          <w:szCs w:val="28"/>
          <w:lang w:eastAsia="ru-RU"/>
        </w:rPr>
        <w:t xml:space="preserve">– Vol. </w:t>
      </w:r>
      <w:r w:rsidRPr="003531C6">
        <w:rPr>
          <w:rFonts w:ascii="Times New Roman" w:eastAsia="Arial Unicode MS" w:hAnsi="Times New Roman" w:cs="Times New Roman"/>
          <w:color w:val="000000"/>
          <w:sz w:val="28"/>
          <w:szCs w:val="28"/>
          <w:lang w:eastAsia="ru-RU"/>
        </w:rPr>
        <w:t>10(1)</w:t>
      </w:r>
      <w:r w:rsidR="00CB50AA">
        <w:rPr>
          <w:rFonts w:ascii="Times New Roman" w:eastAsia="Arial Unicode MS" w:hAnsi="Times New Roman" w:cs="Times New Roman"/>
          <w:color w:val="000000"/>
          <w:sz w:val="28"/>
          <w:szCs w:val="28"/>
          <w:lang w:eastAsia="ru-RU"/>
        </w:rPr>
        <w:t xml:space="preserve">. – P. </w:t>
      </w:r>
      <w:r w:rsidRPr="003531C6">
        <w:rPr>
          <w:rFonts w:ascii="Times New Roman" w:eastAsia="Arial Unicode MS" w:hAnsi="Times New Roman" w:cs="Times New Roman"/>
          <w:color w:val="000000"/>
          <w:sz w:val="28"/>
          <w:szCs w:val="28"/>
          <w:lang w:eastAsia="ru-RU"/>
        </w:rPr>
        <w:t>112-119.</w:t>
      </w:r>
    </w:p>
    <w:p w14:paraId="43282E83" w14:textId="0603AA72" w:rsidR="00C11DC2" w:rsidRPr="003531C6" w:rsidRDefault="00C11DC2"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Tweed T</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van Eijden Y</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Tegels J</w:t>
      </w:r>
      <w:r w:rsidR="009C5EEB" w:rsidRPr="009C5EEB">
        <w:rPr>
          <w:rFonts w:ascii="Times New Roman" w:eastAsia="Arial Unicode MS" w:hAnsi="Times New Roman" w:cs="Times New Roman"/>
          <w:color w:val="000000"/>
          <w:sz w:val="28"/>
          <w:szCs w:val="28"/>
          <w:lang w:eastAsia="ru-RU"/>
        </w:rPr>
        <w:t xml:space="preserve">. </w:t>
      </w:r>
      <w:r w:rsidR="009C5EEB" w:rsidRPr="003531C6">
        <w:rPr>
          <w:rFonts w:ascii="Times New Roman" w:eastAsia="Arial Unicode MS" w:hAnsi="Times New Roman" w:cs="Times New Roman"/>
          <w:color w:val="000000"/>
          <w:sz w:val="28"/>
          <w:szCs w:val="28"/>
          <w:lang w:eastAsia="ru-RU"/>
        </w:rPr>
        <w:t>et al.</w:t>
      </w:r>
      <w:r w:rsidRPr="003531C6">
        <w:rPr>
          <w:rFonts w:ascii="Times New Roman" w:eastAsia="Arial Unicode MS" w:hAnsi="Times New Roman" w:cs="Times New Roman"/>
          <w:color w:val="000000"/>
          <w:sz w:val="28"/>
          <w:szCs w:val="28"/>
          <w:lang w:eastAsia="ru-RU"/>
        </w:rPr>
        <w:t xml:space="preserve"> Safety and efficacy of early oral feeding for enhanced recovery following gastrectomy for gastric cancer: A systematic review // Surgical Oncology. – 2019. – №28.</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 </w:t>
      </w:r>
      <w:r w:rsidR="00CB50AA">
        <w:rPr>
          <w:rFonts w:ascii="Times New Roman" w:eastAsia="Arial Unicode MS" w:hAnsi="Times New Roman" w:cs="Times New Roman"/>
          <w:color w:val="000000"/>
          <w:sz w:val="28"/>
          <w:szCs w:val="28"/>
          <w:lang w:eastAsia="ru-RU"/>
        </w:rPr>
        <w:t>P</w:t>
      </w:r>
      <w:r w:rsidRPr="003531C6">
        <w:rPr>
          <w:rFonts w:ascii="Times New Roman" w:eastAsia="Arial Unicode MS" w:hAnsi="Times New Roman" w:cs="Times New Roman"/>
          <w:color w:val="000000"/>
          <w:sz w:val="28"/>
          <w:szCs w:val="28"/>
          <w:lang w:eastAsia="ru-RU"/>
        </w:rPr>
        <w:t>. 88-95.</w:t>
      </w:r>
    </w:p>
    <w:p w14:paraId="6376CF66" w14:textId="7903F350" w:rsidR="00642149" w:rsidRPr="003531C6" w:rsidRDefault="00642149"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121312"/>
          <w:sz w:val="28"/>
          <w:szCs w:val="28"/>
          <w:lang w:eastAsia="ru-RU"/>
        </w:rPr>
        <w:t>Rayar</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M.</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Enteral</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nutrition</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reduces</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delayed</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gastric</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emptying</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121312"/>
          <w:sz w:val="28"/>
          <w:szCs w:val="28"/>
          <w:lang w:eastAsia="ru-RU"/>
        </w:rPr>
        <w:t>after standard</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pancreaticoduodenectomy</w:t>
      </w:r>
      <w:r w:rsidR="004D634E" w:rsidRPr="003531C6">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121312"/>
          <w:sz w:val="28"/>
          <w:szCs w:val="28"/>
          <w:lang w:eastAsia="ru-RU"/>
        </w:rPr>
        <w:t>with</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Child</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reconstruction</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w:t>
      </w:r>
      <w:r w:rsidR="004D634E" w:rsidRPr="003531C6">
        <w:rPr>
          <w:rFonts w:ascii="Times New Roman" w:eastAsia="Arial Unicode MS" w:hAnsi="Times New Roman" w:cs="Times New Roman"/>
          <w:color w:val="121312"/>
          <w:sz w:val="28"/>
          <w:szCs w:val="28"/>
          <w:lang w:eastAsia="ru-RU"/>
        </w:rPr>
        <w:t xml:space="preserve"> </w:t>
      </w:r>
      <w:r w:rsidRPr="003531C6">
        <w:rPr>
          <w:rFonts w:ascii="Times New Roman" w:eastAsia="Arial Unicode MS" w:hAnsi="Times New Roman" w:cs="Times New Roman"/>
          <w:color w:val="121312"/>
          <w:sz w:val="28"/>
          <w:szCs w:val="28"/>
          <w:lang w:eastAsia="ru-RU"/>
        </w:rPr>
        <w:t xml:space="preserve">J. Gastrointest. Surg. – 2012. – </w:t>
      </w:r>
      <w:r w:rsidRPr="003531C6">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121312"/>
          <w:sz w:val="28"/>
          <w:szCs w:val="28"/>
          <w:lang w:eastAsia="ru-RU"/>
        </w:rPr>
        <w:t>16. – P. 1004</w:t>
      </w:r>
      <w:r w:rsidR="00CB50AA">
        <w:rPr>
          <w:rFonts w:ascii="Times New Roman" w:eastAsia="Arial Unicode MS" w:hAnsi="Times New Roman" w:cs="Times New Roman"/>
          <w:color w:val="121312"/>
          <w:sz w:val="28"/>
          <w:szCs w:val="28"/>
          <w:lang w:eastAsia="ru-RU"/>
        </w:rPr>
        <w:t>-</w:t>
      </w:r>
      <w:r w:rsidRPr="003531C6">
        <w:rPr>
          <w:rFonts w:ascii="Times New Roman" w:eastAsia="Arial Unicode MS" w:hAnsi="Times New Roman" w:cs="Times New Roman"/>
          <w:color w:val="121312"/>
          <w:sz w:val="28"/>
          <w:szCs w:val="28"/>
          <w:lang w:eastAsia="ru-RU"/>
        </w:rPr>
        <w:t>1011.</w:t>
      </w:r>
      <w:r w:rsidR="004D634E" w:rsidRPr="003531C6">
        <w:rPr>
          <w:rFonts w:ascii="Times New Roman" w:eastAsia="Arial Unicode MS" w:hAnsi="Times New Roman" w:cs="Times New Roman"/>
          <w:color w:val="121312"/>
          <w:sz w:val="28"/>
          <w:szCs w:val="28"/>
          <w:lang w:eastAsia="ru-RU"/>
        </w:rPr>
        <w:t xml:space="preserve"> </w:t>
      </w:r>
    </w:p>
    <w:p w14:paraId="0698924C" w14:textId="1752C002" w:rsidR="00C11DC2" w:rsidRPr="003531C6" w:rsidRDefault="00C11DC2"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lastRenderedPageBreak/>
        <w:t>Sun</w:t>
      </w:r>
      <w:r w:rsidR="00CB50AA" w:rsidRPr="00CB50AA">
        <w:rPr>
          <w:rFonts w:ascii="Times New Roman" w:eastAsia="Arial Unicode MS" w:hAnsi="Times New Roman" w:cs="Times New Roman"/>
          <w:color w:val="000000"/>
          <w:sz w:val="28"/>
          <w:szCs w:val="28"/>
          <w:lang w:eastAsia="ru-RU"/>
        </w:rPr>
        <w:t xml:space="preserve"> </w:t>
      </w:r>
      <w:r w:rsidR="00CB50AA" w:rsidRPr="003531C6">
        <w:rPr>
          <w:rFonts w:ascii="Times New Roman" w:eastAsia="Arial Unicode MS" w:hAnsi="Times New Roman" w:cs="Times New Roman"/>
          <w:color w:val="000000"/>
          <w:sz w:val="28"/>
          <w:szCs w:val="28"/>
          <w:lang w:eastAsia="ru-RU"/>
        </w:rPr>
        <w:t>J</w:t>
      </w:r>
      <w:r w:rsidR="00CB50AA">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Mei</w:t>
      </w:r>
      <w:r w:rsidR="00CB50AA" w:rsidRPr="00CB50AA">
        <w:rPr>
          <w:rFonts w:ascii="Times New Roman" w:eastAsia="Arial Unicode MS" w:hAnsi="Times New Roman" w:cs="Times New Roman"/>
          <w:color w:val="000000"/>
          <w:sz w:val="28"/>
          <w:szCs w:val="28"/>
          <w:lang w:eastAsia="ru-RU"/>
        </w:rPr>
        <w:t xml:space="preserve"> </w:t>
      </w:r>
      <w:r w:rsidR="00CB50AA" w:rsidRPr="003531C6">
        <w:rPr>
          <w:rFonts w:ascii="Times New Roman" w:eastAsia="Arial Unicode MS" w:hAnsi="Times New Roman" w:cs="Times New Roman"/>
          <w:color w:val="000000"/>
          <w:sz w:val="28"/>
          <w:szCs w:val="28"/>
          <w:lang w:eastAsia="ru-RU"/>
        </w:rPr>
        <w:t>Y</w:t>
      </w:r>
      <w:r w:rsidR="00CB50AA">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Zhu</w:t>
      </w:r>
      <w:r w:rsidR="00CB50AA" w:rsidRPr="00CB50AA">
        <w:rPr>
          <w:rFonts w:ascii="Times New Roman" w:eastAsia="Arial Unicode MS" w:hAnsi="Times New Roman" w:cs="Times New Roman"/>
          <w:color w:val="000000"/>
          <w:sz w:val="28"/>
          <w:szCs w:val="28"/>
          <w:lang w:eastAsia="ru-RU"/>
        </w:rPr>
        <w:t xml:space="preserve"> </w:t>
      </w:r>
      <w:r w:rsidR="00CB50AA" w:rsidRPr="003531C6">
        <w:rPr>
          <w:rFonts w:ascii="Times New Roman" w:eastAsia="Arial Unicode MS" w:hAnsi="Times New Roman" w:cs="Times New Roman"/>
          <w:color w:val="000000"/>
          <w:sz w:val="28"/>
          <w:szCs w:val="28"/>
          <w:lang w:eastAsia="ru-RU"/>
        </w:rPr>
        <w:t>Q</w:t>
      </w:r>
      <w:r w:rsidR="00CB50AA">
        <w:rPr>
          <w:rFonts w:ascii="Times New Roman" w:eastAsia="Arial Unicode MS" w:hAnsi="Times New Roman" w:cs="Times New Roman"/>
          <w:color w:val="000000"/>
          <w:sz w:val="28"/>
          <w:szCs w:val="28"/>
          <w:lang w:eastAsia="ru-RU"/>
        </w:rPr>
        <w:t>. et al.</w:t>
      </w:r>
      <w:r w:rsidRPr="003531C6">
        <w:rPr>
          <w:rFonts w:ascii="Times New Roman" w:eastAsia="Arial Unicode MS" w:hAnsi="Times New Roman" w:cs="Times New Roman"/>
          <w:color w:val="000000"/>
          <w:sz w:val="28"/>
          <w:szCs w:val="28"/>
          <w:lang w:eastAsia="ru-RU"/>
        </w:rPr>
        <w:t xml:space="preserve"> Relationship of prognostic nutritional index with prognosis of gastrointestinal stromal tumors </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Journal of Cancer</w:t>
      </w:r>
      <w:r w:rsidR="00CB50AA">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2019</w:t>
      </w:r>
      <w:r w:rsidR="00CB50AA">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w:t>
      </w:r>
      <w:r w:rsidR="00CB50AA">
        <w:rPr>
          <w:rFonts w:ascii="Times New Roman" w:eastAsia="Arial Unicode MS" w:hAnsi="Times New Roman" w:cs="Times New Roman"/>
          <w:color w:val="000000"/>
          <w:sz w:val="28"/>
          <w:szCs w:val="28"/>
          <w:lang w:eastAsia="ru-RU"/>
        </w:rPr>
        <w:t>– Vol. </w:t>
      </w:r>
      <w:r w:rsidRPr="003531C6">
        <w:rPr>
          <w:rFonts w:ascii="Times New Roman" w:eastAsia="Arial Unicode MS" w:hAnsi="Times New Roman" w:cs="Times New Roman"/>
          <w:color w:val="000000"/>
          <w:sz w:val="28"/>
          <w:szCs w:val="28"/>
          <w:lang w:eastAsia="ru-RU"/>
        </w:rPr>
        <w:t>10(12)</w:t>
      </w:r>
      <w:r w:rsidR="00CB50AA">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w:t>
      </w:r>
      <w:r w:rsidR="00CB50AA">
        <w:rPr>
          <w:rFonts w:ascii="Times New Roman" w:eastAsia="Arial Unicode MS" w:hAnsi="Times New Roman" w:cs="Times New Roman"/>
          <w:color w:val="000000"/>
          <w:sz w:val="28"/>
          <w:szCs w:val="28"/>
          <w:lang w:eastAsia="ru-RU"/>
        </w:rPr>
        <w:t xml:space="preserve">– P. </w:t>
      </w:r>
      <w:r w:rsidRPr="003531C6">
        <w:rPr>
          <w:rFonts w:ascii="Times New Roman" w:eastAsia="Arial Unicode MS" w:hAnsi="Times New Roman" w:cs="Times New Roman"/>
          <w:color w:val="000000"/>
          <w:sz w:val="28"/>
          <w:szCs w:val="28"/>
          <w:lang w:eastAsia="ru-RU"/>
        </w:rPr>
        <w:t>2679-2686.</w:t>
      </w:r>
    </w:p>
    <w:p w14:paraId="749A1683" w14:textId="69AA7EA1" w:rsidR="008723D5" w:rsidRPr="003531C6" w:rsidRDefault="008723D5"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 xml:space="preserve">Cotogni P. Enteral versus parenteral nutrition in cancer patients: evidences and controversies // Annals of palliative medicine. – 2016. – Vol. 5, </w:t>
      </w:r>
      <w:r w:rsidR="00CB50AA" w:rsidRPr="00CB50AA">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1. – P. 42-49.</w:t>
      </w:r>
    </w:p>
    <w:p w14:paraId="57F04D76" w14:textId="6C2094CE" w:rsidR="004D5526" w:rsidRPr="003531C6" w:rsidRDefault="0070723E"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Liu</w:t>
      </w:r>
      <w:r w:rsidR="00CB50AA" w:rsidRPr="00CB50AA">
        <w:rPr>
          <w:rFonts w:ascii="Times New Roman" w:eastAsia="Arial Unicode MS" w:hAnsi="Times New Roman" w:cs="Times New Roman"/>
          <w:color w:val="000000"/>
          <w:sz w:val="28"/>
          <w:szCs w:val="28"/>
          <w:lang w:eastAsia="ru-RU"/>
        </w:rPr>
        <w:t xml:space="preserve"> </w:t>
      </w:r>
      <w:r w:rsidR="00CB50AA" w:rsidRPr="003531C6">
        <w:rPr>
          <w:rFonts w:ascii="Times New Roman" w:eastAsia="Arial Unicode MS" w:hAnsi="Times New Roman" w:cs="Times New Roman"/>
          <w:color w:val="000000"/>
          <w:sz w:val="28"/>
          <w:szCs w:val="28"/>
          <w:lang w:eastAsia="ru-RU"/>
        </w:rPr>
        <w:t>Ch</w:t>
      </w:r>
      <w:r w:rsidR="00CB50AA">
        <w:rPr>
          <w:rFonts w:ascii="Times New Roman" w:eastAsia="Arial Unicode MS" w:hAnsi="Times New Roman" w:cs="Times New Roman"/>
          <w:color w:val="000000"/>
          <w:sz w:val="28"/>
          <w:szCs w:val="28"/>
          <w:lang w:eastAsia="ru-RU"/>
        </w:rPr>
        <w:t>.</w:t>
      </w:r>
      <w:r w:rsidR="004D5526" w:rsidRPr="003531C6">
        <w:rPr>
          <w:rFonts w:ascii="Times New Roman" w:eastAsia="Arial Unicode MS" w:hAnsi="Times New Roman" w:cs="Times New Roman"/>
          <w:color w:val="000000"/>
          <w:sz w:val="28"/>
          <w:szCs w:val="28"/>
          <w:lang w:eastAsia="ru-RU"/>
        </w:rPr>
        <w:t>, Du</w:t>
      </w:r>
      <w:r w:rsidR="00CB50AA" w:rsidRPr="00CB50AA">
        <w:rPr>
          <w:rFonts w:ascii="Times New Roman" w:eastAsia="Arial Unicode MS" w:hAnsi="Times New Roman" w:cs="Times New Roman"/>
          <w:color w:val="000000"/>
          <w:sz w:val="28"/>
          <w:szCs w:val="28"/>
          <w:lang w:eastAsia="ru-RU"/>
        </w:rPr>
        <w:t xml:space="preserve"> </w:t>
      </w:r>
      <w:r w:rsidR="00CB50AA" w:rsidRPr="003531C6">
        <w:rPr>
          <w:rFonts w:ascii="Times New Roman" w:eastAsia="Arial Unicode MS" w:hAnsi="Times New Roman" w:cs="Times New Roman"/>
          <w:color w:val="000000"/>
          <w:sz w:val="28"/>
          <w:szCs w:val="28"/>
          <w:lang w:eastAsia="ru-RU"/>
        </w:rPr>
        <w:t>Z</w:t>
      </w:r>
      <w:r w:rsidR="00CB50AA">
        <w:rPr>
          <w:rFonts w:ascii="Times New Roman" w:eastAsia="Arial Unicode MS" w:hAnsi="Times New Roman" w:cs="Times New Roman"/>
          <w:color w:val="000000"/>
          <w:sz w:val="28"/>
          <w:szCs w:val="28"/>
          <w:lang w:eastAsia="ru-RU"/>
        </w:rPr>
        <w:t>.</w:t>
      </w:r>
      <w:r w:rsidR="004D5526" w:rsidRPr="003531C6">
        <w:rPr>
          <w:rFonts w:ascii="Times New Roman" w:eastAsia="Arial Unicode MS" w:hAnsi="Times New Roman" w:cs="Times New Roman"/>
          <w:color w:val="000000"/>
          <w:sz w:val="28"/>
          <w:szCs w:val="28"/>
          <w:lang w:eastAsia="ru-RU"/>
        </w:rPr>
        <w:t>, Lou</w:t>
      </w:r>
      <w:r w:rsidR="00CB50AA" w:rsidRPr="00CB50AA">
        <w:rPr>
          <w:rFonts w:ascii="Times New Roman" w:eastAsia="Arial Unicode MS" w:hAnsi="Times New Roman" w:cs="Times New Roman"/>
          <w:color w:val="000000"/>
          <w:sz w:val="28"/>
          <w:szCs w:val="28"/>
          <w:lang w:eastAsia="ru-RU"/>
        </w:rPr>
        <w:t xml:space="preserve"> </w:t>
      </w:r>
      <w:r w:rsidR="00CB50AA" w:rsidRPr="003531C6">
        <w:rPr>
          <w:rFonts w:ascii="Times New Roman" w:eastAsia="Arial Unicode MS" w:hAnsi="Times New Roman" w:cs="Times New Roman"/>
          <w:color w:val="000000"/>
          <w:sz w:val="28"/>
          <w:szCs w:val="28"/>
          <w:lang w:eastAsia="ru-RU"/>
        </w:rPr>
        <w:t>Ch</w:t>
      </w:r>
      <w:r w:rsidR="00CB50AA">
        <w:rPr>
          <w:rFonts w:ascii="Times New Roman" w:eastAsia="Arial Unicode MS" w:hAnsi="Times New Roman" w:cs="Times New Roman"/>
          <w:color w:val="000000"/>
          <w:sz w:val="28"/>
          <w:szCs w:val="28"/>
          <w:lang w:eastAsia="ru-RU"/>
        </w:rPr>
        <w:t xml:space="preserve">. et al. </w:t>
      </w:r>
      <w:r w:rsidR="004D5526" w:rsidRPr="003531C6">
        <w:rPr>
          <w:rFonts w:ascii="Times New Roman" w:eastAsia="Arial Unicode MS" w:hAnsi="Times New Roman" w:cs="Times New Roman"/>
          <w:color w:val="000000"/>
          <w:sz w:val="28"/>
          <w:szCs w:val="28"/>
          <w:lang w:eastAsia="ru-RU"/>
        </w:rPr>
        <w:t>Enteral nutrition is superior to total parenteral nutrition for pancreatic cancer patients who underwent pancreaticoduodenectomy</w:t>
      </w:r>
      <w:r w:rsidR="00CB50AA">
        <w:rPr>
          <w:rFonts w:ascii="Times New Roman" w:eastAsia="Arial Unicode MS" w:hAnsi="Times New Roman" w:cs="Times New Roman"/>
          <w:color w:val="000000"/>
          <w:sz w:val="28"/>
          <w:szCs w:val="28"/>
          <w:lang w:eastAsia="ru-RU"/>
        </w:rPr>
        <w:t xml:space="preserve"> //</w:t>
      </w:r>
      <w:r w:rsidR="004D5526" w:rsidRPr="003531C6">
        <w:rPr>
          <w:rFonts w:ascii="Times New Roman" w:eastAsia="Arial Unicode MS" w:hAnsi="Times New Roman" w:cs="Times New Roman"/>
          <w:color w:val="000000"/>
          <w:sz w:val="28"/>
          <w:szCs w:val="28"/>
          <w:lang w:eastAsia="ru-RU"/>
        </w:rPr>
        <w:t xml:space="preserve"> Asia Pac J Clin Nutr</w:t>
      </w:r>
      <w:r w:rsidR="00CB50AA">
        <w:rPr>
          <w:rFonts w:ascii="Times New Roman" w:eastAsia="Arial Unicode MS" w:hAnsi="Times New Roman" w:cs="Times New Roman"/>
          <w:color w:val="000000"/>
          <w:sz w:val="28"/>
          <w:szCs w:val="28"/>
          <w:lang w:eastAsia="ru-RU"/>
        </w:rPr>
        <w:t xml:space="preserve">. – </w:t>
      </w:r>
      <w:r w:rsidR="004D5526" w:rsidRPr="003531C6">
        <w:rPr>
          <w:rFonts w:ascii="Times New Roman" w:eastAsia="Arial Unicode MS" w:hAnsi="Times New Roman" w:cs="Times New Roman"/>
          <w:color w:val="000000"/>
          <w:sz w:val="28"/>
          <w:szCs w:val="28"/>
          <w:lang w:eastAsia="ru-RU"/>
        </w:rPr>
        <w:t>2011</w:t>
      </w:r>
      <w:r w:rsidR="00CB50AA">
        <w:rPr>
          <w:rFonts w:ascii="Times New Roman" w:eastAsia="Arial Unicode MS" w:hAnsi="Times New Roman" w:cs="Times New Roman"/>
          <w:color w:val="000000"/>
          <w:sz w:val="28"/>
          <w:szCs w:val="28"/>
          <w:lang w:eastAsia="ru-RU"/>
        </w:rPr>
        <w:t xml:space="preserve">. – Vol. </w:t>
      </w:r>
      <w:r w:rsidR="004D5526" w:rsidRPr="003531C6">
        <w:rPr>
          <w:rFonts w:ascii="Times New Roman" w:eastAsia="Arial Unicode MS" w:hAnsi="Times New Roman" w:cs="Times New Roman"/>
          <w:color w:val="000000"/>
          <w:sz w:val="28"/>
          <w:szCs w:val="28"/>
          <w:lang w:eastAsia="ru-RU"/>
        </w:rPr>
        <w:t>20(2)</w:t>
      </w:r>
      <w:r w:rsidR="00CB50AA">
        <w:rPr>
          <w:rFonts w:ascii="Times New Roman" w:eastAsia="Arial Unicode MS" w:hAnsi="Times New Roman" w:cs="Times New Roman"/>
          <w:color w:val="000000"/>
          <w:sz w:val="28"/>
          <w:szCs w:val="28"/>
          <w:lang w:eastAsia="ru-RU"/>
        </w:rPr>
        <w:t xml:space="preserve">. – P. </w:t>
      </w:r>
      <w:r w:rsidR="004D5526" w:rsidRPr="003531C6">
        <w:rPr>
          <w:rFonts w:ascii="Times New Roman" w:eastAsia="Arial Unicode MS" w:hAnsi="Times New Roman" w:cs="Times New Roman"/>
          <w:color w:val="000000"/>
          <w:sz w:val="28"/>
          <w:szCs w:val="28"/>
          <w:lang w:eastAsia="ru-RU"/>
        </w:rPr>
        <w:t>154-160.</w:t>
      </w:r>
    </w:p>
    <w:p w14:paraId="2C22CAE6" w14:textId="1063911A" w:rsidR="00C11DC2" w:rsidRPr="003531C6" w:rsidRDefault="00C11DC2"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Sakurai K</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Tamura T</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Toyokawa T</w:t>
      </w:r>
      <w:r w:rsidR="009C5EEB" w:rsidRPr="009C5EEB">
        <w:rPr>
          <w:rFonts w:ascii="Times New Roman" w:eastAsia="Arial Unicode MS" w:hAnsi="Times New Roman" w:cs="Times New Roman"/>
          <w:color w:val="000000"/>
          <w:sz w:val="28"/>
          <w:szCs w:val="28"/>
          <w:lang w:eastAsia="ru-RU"/>
        </w:rPr>
        <w:t xml:space="preserve">. </w:t>
      </w:r>
      <w:r w:rsidR="009C5EEB" w:rsidRPr="003531C6">
        <w:rPr>
          <w:rFonts w:ascii="Times New Roman" w:eastAsia="Arial Unicode MS" w:hAnsi="Times New Roman" w:cs="Times New Roman"/>
          <w:color w:val="000000"/>
          <w:sz w:val="28"/>
          <w:szCs w:val="28"/>
          <w:lang w:eastAsia="ru-RU"/>
        </w:rPr>
        <w:t>et al.</w:t>
      </w:r>
      <w:r w:rsidRPr="003531C6">
        <w:rPr>
          <w:rFonts w:ascii="Times New Roman" w:eastAsia="Arial Unicode MS" w:hAnsi="Times New Roman" w:cs="Times New Roman"/>
          <w:color w:val="000000"/>
          <w:sz w:val="28"/>
          <w:szCs w:val="28"/>
          <w:lang w:eastAsia="ru-RU"/>
        </w:rPr>
        <w:t xml:space="preserve"> Low Preoperative Prognostic Nutritional Index Predicts Poor Survival Post-gastrectomy in Elderly Patients with Gastric Cancer </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Ann Surg Oncol. </w:t>
      </w:r>
      <w:r w:rsidR="00CB50AA">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2016</w:t>
      </w:r>
      <w:r w:rsidR="00CB50AA">
        <w:rPr>
          <w:rFonts w:ascii="Times New Roman" w:eastAsia="Arial Unicode MS" w:hAnsi="Times New Roman" w:cs="Times New Roman"/>
          <w:color w:val="000000"/>
          <w:sz w:val="28"/>
          <w:szCs w:val="28"/>
          <w:lang w:eastAsia="ru-RU"/>
        </w:rPr>
        <w:t xml:space="preserve">. – Vol. </w:t>
      </w:r>
      <w:r w:rsidRPr="003531C6">
        <w:rPr>
          <w:rFonts w:ascii="Times New Roman" w:eastAsia="Arial Unicode MS" w:hAnsi="Times New Roman" w:cs="Times New Roman"/>
          <w:color w:val="000000"/>
          <w:sz w:val="28"/>
          <w:szCs w:val="28"/>
          <w:lang w:eastAsia="ru-RU"/>
        </w:rPr>
        <w:t>23(11)</w:t>
      </w:r>
      <w:r w:rsidR="00CB50AA">
        <w:rPr>
          <w:rFonts w:ascii="Times New Roman" w:eastAsia="Arial Unicode MS" w:hAnsi="Times New Roman" w:cs="Times New Roman"/>
          <w:color w:val="000000"/>
          <w:sz w:val="28"/>
          <w:szCs w:val="28"/>
          <w:lang w:eastAsia="ru-RU"/>
        </w:rPr>
        <w:t xml:space="preserve">. – P. </w:t>
      </w:r>
      <w:r w:rsidRPr="003531C6">
        <w:rPr>
          <w:rFonts w:ascii="Times New Roman" w:eastAsia="Arial Unicode MS" w:hAnsi="Times New Roman" w:cs="Times New Roman"/>
          <w:color w:val="000000"/>
          <w:sz w:val="28"/>
          <w:szCs w:val="28"/>
          <w:lang w:eastAsia="ru-RU"/>
        </w:rPr>
        <w:t>3669-3676.</w:t>
      </w:r>
    </w:p>
    <w:p w14:paraId="06C4EF47" w14:textId="62FE9FA0" w:rsidR="0070723E" w:rsidRPr="005C738F" w:rsidRDefault="0070723E"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sz w:val="28"/>
          <w:szCs w:val="28"/>
          <w:lang w:eastAsia="ru-RU"/>
        </w:rPr>
      </w:pPr>
      <w:r w:rsidRPr="005C738F">
        <w:rPr>
          <w:rFonts w:ascii="Times New Roman" w:eastAsia="Arial Unicode MS" w:hAnsi="Times New Roman" w:cs="Times New Roman"/>
          <w:sz w:val="28"/>
          <w:szCs w:val="28"/>
          <w:lang w:eastAsia="ru-RU"/>
        </w:rPr>
        <w:t>Bozzetti</w:t>
      </w:r>
      <w:r w:rsidR="000A4110" w:rsidRPr="005C738F">
        <w:rPr>
          <w:rFonts w:ascii="Times New Roman" w:eastAsia="Arial Unicode MS" w:hAnsi="Times New Roman" w:cs="Times New Roman"/>
          <w:sz w:val="28"/>
          <w:szCs w:val="28"/>
          <w:lang w:eastAsia="ru-RU"/>
        </w:rPr>
        <w:t xml:space="preserve"> F</w:t>
      </w:r>
      <w:r w:rsidRPr="005C738F">
        <w:rPr>
          <w:rFonts w:ascii="Times New Roman" w:eastAsia="Arial Unicode MS" w:hAnsi="Times New Roman" w:cs="Times New Roman"/>
          <w:sz w:val="28"/>
          <w:szCs w:val="28"/>
          <w:lang w:eastAsia="ru-RU"/>
        </w:rPr>
        <w:t>, Mariani</w:t>
      </w:r>
      <w:r w:rsidR="000A4110" w:rsidRPr="005C738F">
        <w:rPr>
          <w:rFonts w:ascii="Times New Roman" w:eastAsia="Arial Unicode MS" w:hAnsi="Times New Roman" w:cs="Times New Roman"/>
          <w:sz w:val="28"/>
          <w:szCs w:val="28"/>
          <w:lang w:eastAsia="ru-RU"/>
        </w:rPr>
        <w:t xml:space="preserve"> L</w:t>
      </w:r>
      <w:r w:rsidRPr="005C738F">
        <w:rPr>
          <w:rFonts w:ascii="Times New Roman" w:eastAsia="Arial Unicode MS" w:hAnsi="Times New Roman" w:cs="Times New Roman"/>
          <w:sz w:val="28"/>
          <w:szCs w:val="28"/>
          <w:lang w:eastAsia="ru-RU"/>
        </w:rPr>
        <w:t>. Perioperative nutritional support of patients undergoing pancreatic surgery in the age of ERAS</w:t>
      </w:r>
      <w:r w:rsidR="000A4110" w:rsidRPr="005C738F">
        <w:rPr>
          <w:rFonts w:ascii="Times New Roman" w:eastAsia="Arial Unicode MS" w:hAnsi="Times New Roman" w:cs="Times New Roman"/>
          <w:sz w:val="28"/>
          <w:szCs w:val="28"/>
          <w:lang w:eastAsia="ru-RU"/>
        </w:rPr>
        <w:t xml:space="preserve"> // </w:t>
      </w:r>
      <w:r w:rsidR="004D5526" w:rsidRPr="005C738F">
        <w:rPr>
          <w:rFonts w:ascii="Times New Roman" w:eastAsia="Arial Unicode MS" w:hAnsi="Times New Roman" w:cs="Times New Roman"/>
          <w:sz w:val="28"/>
          <w:szCs w:val="28"/>
          <w:lang w:eastAsia="ru-RU"/>
        </w:rPr>
        <w:t>Nov-Dec</w:t>
      </w:r>
      <w:r w:rsidR="000A4110" w:rsidRPr="005C738F">
        <w:rPr>
          <w:rFonts w:ascii="Times New Roman" w:eastAsia="Arial Unicode MS" w:hAnsi="Times New Roman" w:cs="Times New Roman"/>
          <w:sz w:val="28"/>
          <w:szCs w:val="28"/>
          <w:lang w:eastAsia="ru-RU"/>
        </w:rPr>
        <w:t xml:space="preserve">. – </w:t>
      </w:r>
      <w:r w:rsidR="004D5526" w:rsidRPr="005C738F">
        <w:rPr>
          <w:rFonts w:ascii="Times New Roman" w:eastAsia="Arial Unicode MS" w:hAnsi="Times New Roman" w:cs="Times New Roman"/>
          <w:sz w:val="28"/>
          <w:szCs w:val="28"/>
          <w:lang w:eastAsia="ru-RU"/>
        </w:rPr>
        <w:t>2014</w:t>
      </w:r>
      <w:r w:rsidR="000A4110" w:rsidRPr="005C738F">
        <w:rPr>
          <w:rFonts w:ascii="Times New Roman" w:eastAsia="Arial Unicode MS" w:hAnsi="Times New Roman" w:cs="Times New Roman"/>
          <w:sz w:val="28"/>
          <w:szCs w:val="28"/>
          <w:lang w:eastAsia="ru-RU"/>
        </w:rPr>
        <w:t xml:space="preserve">. – Vol. </w:t>
      </w:r>
      <w:r w:rsidR="004D5526" w:rsidRPr="005C738F">
        <w:rPr>
          <w:rFonts w:ascii="Times New Roman" w:eastAsia="Arial Unicode MS" w:hAnsi="Times New Roman" w:cs="Times New Roman"/>
          <w:sz w:val="28"/>
          <w:szCs w:val="28"/>
          <w:lang w:eastAsia="ru-RU"/>
        </w:rPr>
        <w:t>30(11-12)</w:t>
      </w:r>
      <w:r w:rsidR="000A4110" w:rsidRPr="005C738F">
        <w:rPr>
          <w:rFonts w:ascii="Times New Roman" w:eastAsia="Arial Unicode MS" w:hAnsi="Times New Roman" w:cs="Times New Roman"/>
          <w:sz w:val="28"/>
          <w:szCs w:val="28"/>
          <w:lang w:eastAsia="ru-RU"/>
        </w:rPr>
        <w:t xml:space="preserve">. – P. </w:t>
      </w:r>
      <w:r w:rsidR="004D5526" w:rsidRPr="005C738F">
        <w:rPr>
          <w:rFonts w:ascii="Times New Roman" w:eastAsia="Arial Unicode MS" w:hAnsi="Times New Roman" w:cs="Times New Roman"/>
          <w:sz w:val="28"/>
          <w:szCs w:val="28"/>
          <w:lang w:eastAsia="ru-RU"/>
        </w:rPr>
        <w:t>1267-</w:t>
      </w:r>
      <w:r w:rsidR="00F96916" w:rsidRPr="005C738F">
        <w:rPr>
          <w:rFonts w:ascii="Times New Roman" w:eastAsia="Arial Unicode MS" w:hAnsi="Times New Roman" w:cs="Times New Roman"/>
          <w:sz w:val="28"/>
          <w:szCs w:val="28"/>
          <w:lang w:eastAsia="ru-RU"/>
        </w:rPr>
        <w:t>12</w:t>
      </w:r>
      <w:r w:rsidR="004D5526" w:rsidRPr="005C738F">
        <w:rPr>
          <w:rFonts w:ascii="Times New Roman" w:eastAsia="Arial Unicode MS" w:hAnsi="Times New Roman" w:cs="Times New Roman"/>
          <w:sz w:val="28"/>
          <w:szCs w:val="28"/>
          <w:lang w:eastAsia="ru-RU"/>
        </w:rPr>
        <w:t>71.</w:t>
      </w:r>
      <w:r w:rsidRPr="005C738F">
        <w:rPr>
          <w:rFonts w:ascii="Times New Roman" w:eastAsia="Arial Unicode MS" w:hAnsi="Times New Roman" w:cs="Times New Roman"/>
          <w:sz w:val="28"/>
          <w:szCs w:val="28"/>
          <w:lang w:eastAsia="ru-RU"/>
        </w:rPr>
        <w:t xml:space="preserve"> </w:t>
      </w:r>
    </w:p>
    <w:p w14:paraId="4C1C2639" w14:textId="6CF18633" w:rsidR="004D5526" w:rsidRPr="003531C6" w:rsidRDefault="004D5526"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 xml:space="preserve"> Lu J</w:t>
      </w:r>
      <w:r w:rsidR="009C5EEB" w:rsidRP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W</w:t>
      </w:r>
      <w:r w:rsidR="009C5EEB" w:rsidRP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et al. Early enteral nutrition vs parenteral nutrition following pancreaticoduodenectomy: Experience from a single center </w:t>
      </w:r>
      <w:r w:rsidR="000A4110">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World J Gastroenterol. </w:t>
      </w:r>
      <w:r w:rsidR="000A4110">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2016</w:t>
      </w:r>
      <w:r w:rsidR="000A4110">
        <w:rPr>
          <w:rFonts w:ascii="Times New Roman" w:eastAsia="Arial Unicode MS" w:hAnsi="Times New Roman" w:cs="Times New Roman"/>
          <w:color w:val="000000"/>
          <w:sz w:val="28"/>
          <w:szCs w:val="28"/>
          <w:lang w:eastAsia="ru-RU"/>
        </w:rPr>
        <w:t xml:space="preserve">. – Vol. </w:t>
      </w:r>
      <w:r w:rsidRPr="003531C6">
        <w:rPr>
          <w:rFonts w:ascii="Times New Roman" w:eastAsia="Arial Unicode MS" w:hAnsi="Times New Roman" w:cs="Times New Roman"/>
          <w:color w:val="000000"/>
          <w:sz w:val="28"/>
          <w:szCs w:val="28"/>
          <w:lang w:eastAsia="ru-RU"/>
        </w:rPr>
        <w:t>22</w:t>
      </w:r>
      <w:r w:rsidR="000A4110">
        <w:rPr>
          <w:rFonts w:ascii="Times New Roman" w:eastAsia="Arial Unicode MS" w:hAnsi="Times New Roman" w:cs="Times New Roman"/>
          <w:color w:val="000000"/>
          <w:sz w:val="28"/>
          <w:szCs w:val="28"/>
          <w:lang w:eastAsia="ru-RU"/>
        </w:rPr>
        <w:t xml:space="preserve">. – P. </w:t>
      </w:r>
      <w:r w:rsidRPr="003531C6">
        <w:rPr>
          <w:rFonts w:ascii="Times New Roman" w:eastAsia="Arial Unicode MS" w:hAnsi="Times New Roman" w:cs="Times New Roman"/>
          <w:color w:val="000000"/>
          <w:sz w:val="28"/>
          <w:szCs w:val="28"/>
          <w:lang w:eastAsia="ru-RU"/>
        </w:rPr>
        <w:t>3821</w:t>
      </w:r>
      <w:r w:rsid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3828. </w:t>
      </w:r>
    </w:p>
    <w:p w14:paraId="6EF331B8" w14:textId="7A3B5FB5" w:rsidR="00BB7025" w:rsidRPr="003531C6" w:rsidRDefault="004D5526"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Parent B</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A</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et al. Parenteral and enteral nutrition in surgical critical care </w:t>
      </w:r>
      <w:r w:rsidR="000A4110">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Journal of Trauma and Acute Care Surgery.</w:t>
      </w:r>
      <w:r w:rsidR="000A4110">
        <w:rPr>
          <w:rFonts w:ascii="Times New Roman" w:eastAsia="Arial Unicode MS" w:hAnsi="Times New Roman" w:cs="Times New Roman"/>
          <w:color w:val="000000"/>
          <w:sz w:val="28"/>
          <w:szCs w:val="28"/>
          <w:lang w:eastAsia="ru-RU"/>
        </w:rPr>
        <w:t xml:space="preserve"> – </w:t>
      </w:r>
      <w:r w:rsidRPr="003531C6">
        <w:rPr>
          <w:rFonts w:ascii="Times New Roman" w:eastAsia="Arial Unicode MS" w:hAnsi="Times New Roman" w:cs="Times New Roman"/>
          <w:color w:val="000000"/>
          <w:sz w:val="28"/>
          <w:szCs w:val="28"/>
          <w:lang w:eastAsia="ru-RU"/>
        </w:rPr>
        <w:t>2017</w:t>
      </w:r>
      <w:r w:rsidR="000A4110">
        <w:rPr>
          <w:rFonts w:ascii="Times New Roman" w:eastAsia="Arial Unicode MS" w:hAnsi="Times New Roman" w:cs="Times New Roman"/>
          <w:color w:val="000000"/>
          <w:sz w:val="28"/>
          <w:szCs w:val="28"/>
          <w:lang w:eastAsia="ru-RU"/>
        </w:rPr>
        <w:t>. – Vol. 8</w:t>
      </w:r>
      <w:r w:rsidRPr="003531C6">
        <w:rPr>
          <w:rFonts w:ascii="Times New Roman" w:eastAsia="Arial Unicode MS" w:hAnsi="Times New Roman" w:cs="Times New Roman"/>
          <w:color w:val="000000"/>
          <w:sz w:val="28"/>
          <w:szCs w:val="28"/>
          <w:lang w:eastAsia="ru-RU"/>
        </w:rPr>
        <w:t>2</w:t>
      </w:r>
      <w:r w:rsidR="000A4110">
        <w:rPr>
          <w:rFonts w:ascii="Times New Roman" w:eastAsia="Arial Unicode MS" w:hAnsi="Times New Roman" w:cs="Times New Roman"/>
          <w:color w:val="000000"/>
          <w:sz w:val="28"/>
          <w:szCs w:val="28"/>
          <w:lang w:eastAsia="ru-RU"/>
        </w:rPr>
        <w:t xml:space="preserve">. – P. </w:t>
      </w:r>
      <w:r w:rsidRPr="003531C6">
        <w:rPr>
          <w:rFonts w:ascii="Times New Roman" w:eastAsia="Arial Unicode MS" w:hAnsi="Times New Roman" w:cs="Times New Roman"/>
          <w:color w:val="000000"/>
          <w:sz w:val="28"/>
          <w:szCs w:val="28"/>
          <w:lang w:eastAsia="ru-RU"/>
        </w:rPr>
        <w:t>704</w:t>
      </w:r>
      <w:r w:rsid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713. </w:t>
      </w:r>
    </w:p>
    <w:p w14:paraId="02C757F5" w14:textId="784C36BA" w:rsidR="004D5526" w:rsidRPr="003531C6" w:rsidRDefault="004D5526"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Shen Y.</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Jin W. Early enteral nutrition after pancreatoduodenectomy: a meta-analysis of randomized controlled trials </w:t>
      </w:r>
      <w:r w:rsidR="000A4110">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Langenbecks Arch Surg</w:t>
      </w:r>
      <w:r w:rsid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w:t>
      </w:r>
      <w:r w:rsidR="000A4110">
        <w:rPr>
          <w:rFonts w:ascii="Times New Roman" w:eastAsia="Arial Unicode MS" w:hAnsi="Times New Roman" w:cs="Times New Roman"/>
          <w:color w:val="000000"/>
          <w:sz w:val="28"/>
          <w:szCs w:val="28"/>
          <w:lang w:eastAsia="ru-RU"/>
        </w:rPr>
        <w:t xml:space="preserve">– 2013. – Vol. </w:t>
      </w:r>
      <w:r w:rsidRPr="003531C6">
        <w:rPr>
          <w:rFonts w:ascii="Times New Roman" w:eastAsia="Arial Unicode MS" w:hAnsi="Times New Roman" w:cs="Times New Roman"/>
          <w:color w:val="000000"/>
          <w:sz w:val="28"/>
          <w:szCs w:val="28"/>
          <w:lang w:eastAsia="ru-RU"/>
        </w:rPr>
        <w:t>398</w:t>
      </w:r>
      <w:r w:rsid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w:t>
      </w:r>
      <w:r w:rsidR="000A4110">
        <w:rPr>
          <w:rFonts w:ascii="Times New Roman" w:eastAsia="Arial Unicode MS" w:hAnsi="Times New Roman" w:cs="Times New Roman"/>
          <w:color w:val="000000"/>
          <w:sz w:val="28"/>
          <w:szCs w:val="28"/>
          <w:lang w:eastAsia="ru-RU"/>
        </w:rPr>
        <w:t xml:space="preserve">– P. </w:t>
      </w:r>
      <w:r w:rsidRPr="003531C6">
        <w:rPr>
          <w:rFonts w:ascii="Times New Roman" w:eastAsia="Arial Unicode MS" w:hAnsi="Times New Roman" w:cs="Times New Roman"/>
          <w:color w:val="000000"/>
          <w:sz w:val="28"/>
          <w:szCs w:val="28"/>
          <w:lang w:eastAsia="ru-RU"/>
        </w:rPr>
        <w:t>817</w:t>
      </w:r>
      <w:r w:rsid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823</w:t>
      </w:r>
      <w:r w:rsid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w:t>
      </w:r>
    </w:p>
    <w:p w14:paraId="34860C13" w14:textId="29465FC0" w:rsidR="004D5526" w:rsidRPr="003531C6" w:rsidRDefault="004D5526"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 xml:space="preserve">Reintam Blaser A. et al. Early enteral nutrition in critically ill patients: ESICM clinical practice guidelines </w:t>
      </w:r>
      <w:r w:rsidR="000A4110">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Intensive Care Med</w:t>
      </w:r>
      <w:r w:rsid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w:t>
      </w:r>
      <w:r w:rsidR="000A4110">
        <w:rPr>
          <w:rFonts w:ascii="Times New Roman" w:eastAsia="Arial Unicode MS" w:hAnsi="Times New Roman" w:cs="Times New Roman"/>
          <w:color w:val="000000"/>
          <w:sz w:val="28"/>
          <w:szCs w:val="28"/>
          <w:lang w:eastAsia="ru-RU"/>
        </w:rPr>
        <w:t xml:space="preserve">– 2017. – Vol. </w:t>
      </w:r>
      <w:r w:rsidRPr="003531C6">
        <w:rPr>
          <w:rFonts w:ascii="Times New Roman" w:eastAsia="Arial Unicode MS" w:hAnsi="Times New Roman" w:cs="Times New Roman"/>
          <w:color w:val="000000"/>
          <w:sz w:val="28"/>
          <w:szCs w:val="28"/>
          <w:lang w:eastAsia="ru-RU"/>
        </w:rPr>
        <w:t>43</w:t>
      </w:r>
      <w:r w:rsid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w:t>
      </w:r>
      <w:r w:rsidR="000A4110">
        <w:rPr>
          <w:rFonts w:ascii="Times New Roman" w:eastAsia="Arial Unicode MS" w:hAnsi="Times New Roman" w:cs="Times New Roman"/>
          <w:color w:val="000000"/>
          <w:sz w:val="28"/>
          <w:szCs w:val="28"/>
          <w:lang w:eastAsia="ru-RU"/>
        </w:rPr>
        <w:t>– P. </w:t>
      </w:r>
      <w:r w:rsidRPr="003531C6">
        <w:rPr>
          <w:rFonts w:ascii="Times New Roman" w:eastAsia="Arial Unicode MS" w:hAnsi="Times New Roman" w:cs="Times New Roman"/>
          <w:color w:val="000000"/>
          <w:sz w:val="28"/>
          <w:szCs w:val="28"/>
          <w:lang w:eastAsia="ru-RU"/>
        </w:rPr>
        <w:t>380</w:t>
      </w:r>
      <w:r w:rsid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398.</w:t>
      </w:r>
    </w:p>
    <w:p w14:paraId="158A05FB" w14:textId="6695881F" w:rsidR="004D5526" w:rsidRPr="003531C6" w:rsidRDefault="004D5526"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 xml:space="preserve">Taylor B.E. et al. Guidelines for the Provision and Assessment of Nutrition Support Therapy in the Adult Critically Ill Patient: Society of Critical Care Medicine (SCCM) and American Society for Parenteral and Enteral Nutrition (A.S.P.E.N.) </w:t>
      </w:r>
      <w:r w:rsidR="000A4110">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Crit Care Med</w:t>
      </w:r>
      <w:r w:rsidR="000A4110">
        <w:rPr>
          <w:rFonts w:ascii="Times New Roman" w:eastAsia="Arial Unicode MS" w:hAnsi="Times New Roman" w:cs="Times New Roman"/>
          <w:color w:val="000000"/>
          <w:sz w:val="28"/>
          <w:szCs w:val="28"/>
          <w:lang w:eastAsia="ru-RU"/>
        </w:rPr>
        <w:t xml:space="preserve">. – 2016. – Vol. </w:t>
      </w:r>
      <w:r w:rsidRPr="003531C6">
        <w:rPr>
          <w:rFonts w:ascii="Times New Roman" w:eastAsia="Arial Unicode MS" w:hAnsi="Times New Roman" w:cs="Times New Roman"/>
          <w:color w:val="000000"/>
          <w:sz w:val="28"/>
          <w:szCs w:val="28"/>
          <w:lang w:eastAsia="ru-RU"/>
        </w:rPr>
        <w:t>44</w:t>
      </w:r>
      <w:r w:rsidR="000A4110">
        <w:rPr>
          <w:rFonts w:ascii="Times New Roman" w:eastAsia="Arial Unicode MS" w:hAnsi="Times New Roman" w:cs="Times New Roman"/>
          <w:color w:val="000000"/>
          <w:sz w:val="28"/>
          <w:szCs w:val="28"/>
          <w:lang w:eastAsia="ru-RU"/>
        </w:rPr>
        <w:t xml:space="preserve">. – P. </w:t>
      </w:r>
      <w:r w:rsidRPr="003531C6">
        <w:rPr>
          <w:rFonts w:ascii="Times New Roman" w:eastAsia="Arial Unicode MS" w:hAnsi="Times New Roman" w:cs="Times New Roman"/>
          <w:color w:val="000000"/>
          <w:sz w:val="28"/>
          <w:szCs w:val="28"/>
          <w:lang w:eastAsia="ru-RU"/>
        </w:rPr>
        <w:t>390</w:t>
      </w:r>
      <w:r w:rsid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438</w:t>
      </w:r>
      <w:r w:rsidR="000A4110">
        <w:rPr>
          <w:rFonts w:ascii="Times New Roman" w:eastAsia="Arial Unicode MS" w:hAnsi="Times New Roman" w:cs="Times New Roman"/>
          <w:color w:val="000000"/>
          <w:sz w:val="28"/>
          <w:szCs w:val="28"/>
          <w:lang w:eastAsia="ru-RU"/>
        </w:rPr>
        <w:t>.</w:t>
      </w:r>
    </w:p>
    <w:p w14:paraId="6B1426D4" w14:textId="62DE3350" w:rsidR="00BB7025" w:rsidRPr="003531C6" w:rsidRDefault="004D5526"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8"/>
          <w:szCs w:val="28"/>
          <w:lang w:eastAsia="ru-RU"/>
        </w:rPr>
      </w:pPr>
      <w:r w:rsidRPr="003531C6">
        <w:rPr>
          <w:rFonts w:ascii="Times New Roman" w:eastAsia="Arial Unicode MS" w:hAnsi="Times New Roman" w:cs="Times New Roman"/>
          <w:color w:val="000000"/>
          <w:sz w:val="28"/>
          <w:szCs w:val="28"/>
          <w:lang w:eastAsia="ru-RU"/>
        </w:rPr>
        <w:t>Takagi K</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Domagala P</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Hartog H</w:t>
      </w:r>
      <w:r w:rsidR="009C5EEB" w:rsidRPr="009C5EEB">
        <w:rPr>
          <w:rFonts w:ascii="Times New Roman" w:eastAsia="Arial Unicode MS" w:hAnsi="Times New Roman" w:cs="Times New Roman"/>
          <w:color w:val="000000"/>
          <w:sz w:val="28"/>
          <w:szCs w:val="28"/>
          <w:lang w:eastAsia="ru-RU"/>
        </w:rPr>
        <w:t xml:space="preserve">. </w:t>
      </w:r>
      <w:r w:rsidR="009C5EEB" w:rsidRPr="003531C6">
        <w:rPr>
          <w:rFonts w:ascii="Times New Roman" w:eastAsia="Arial Unicode MS" w:hAnsi="Times New Roman" w:cs="Times New Roman"/>
          <w:color w:val="000000"/>
          <w:sz w:val="28"/>
          <w:szCs w:val="28"/>
          <w:lang w:eastAsia="ru-RU"/>
        </w:rPr>
        <w:t>et al.</w:t>
      </w:r>
      <w:r w:rsidRPr="003531C6">
        <w:rPr>
          <w:rFonts w:ascii="Times New Roman" w:eastAsia="Arial Unicode MS" w:hAnsi="Times New Roman" w:cs="Times New Roman"/>
          <w:color w:val="000000"/>
          <w:sz w:val="28"/>
          <w:szCs w:val="28"/>
          <w:lang w:eastAsia="ru-RU"/>
        </w:rPr>
        <w:t xml:space="preserve"> Current evidence of nutritional therapy in pancreatoduodenectomy: Systematic review of randomized controlled trials </w:t>
      </w:r>
      <w:r w:rsidR="000A4110">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Ann Gastroenterol Surg. </w:t>
      </w:r>
      <w:r w:rsidR="000A4110">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2019</w:t>
      </w:r>
      <w:r w:rsid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w:t>
      </w:r>
      <w:r w:rsidR="000A4110">
        <w:rPr>
          <w:rFonts w:ascii="Times New Roman" w:eastAsia="Arial Unicode MS" w:hAnsi="Times New Roman" w:cs="Times New Roman"/>
          <w:color w:val="000000"/>
          <w:sz w:val="28"/>
          <w:szCs w:val="28"/>
          <w:lang w:eastAsia="ru-RU"/>
        </w:rPr>
        <w:t xml:space="preserve">– Vol. </w:t>
      </w:r>
      <w:r w:rsidRPr="003531C6">
        <w:rPr>
          <w:rFonts w:ascii="Times New Roman" w:eastAsia="Arial Unicode MS" w:hAnsi="Times New Roman" w:cs="Times New Roman"/>
          <w:color w:val="000000"/>
          <w:sz w:val="28"/>
          <w:szCs w:val="28"/>
          <w:lang w:eastAsia="ru-RU"/>
        </w:rPr>
        <w:t>3(6)</w:t>
      </w:r>
      <w:r w:rsidR="000A4110">
        <w:rPr>
          <w:rFonts w:ascii="Times New Roman" w:eastAsia="Arial Unicode MS" w:hAnsi="Times New Roman" w:cs="Times New Roman"/>
          <w:color w:val="000000"/>
          <w:sz w:val="28"/>
          <w:szCs w:val="28"/>
          <w:lang w:eastAsia="ru-RU"/>
        </w:rPr>
        <w:t xml:space="preserve">. – P. </w:t>
      </w:r>
      <w:r w:rsidRPr="003531C6">
        <w:rPr>
          <w:rFonts w:ascii="Times New Roman" w:eastAsia="Arial Unicode MS" w:hAnsi="Times New Roman" w:cs="Times New Roman"/>
          <w:color w:val="000000"/>
          <w:sz w:val="28"/>
          <w:szCs w:val="28"/>
          <w:lang w:eastAsia="ru-RU"/>
        </w:rPr>
        <w:t xml:space="preserve">620-629.  </w:t>
      </w:r>
    </w:p>
    <w:p w14:paraId="0EE7054C" w14:textId="25742E1E" w:rsidR="0030700D" w:rsidRPr="003531C6" w:rsidRDefault="004D5526" w:rsidP="006E31EF">
      <w:pPr>
        <w:widowControl w:val="0"/>
        <w:numPr>
          <w:ilvl w:val="0"/>
          <w:numId w:val="4"/>
        </w:numPr>
        <w:tabs>
          <w:tab w:val="left" w:pos="1134"/>
        </w:tabs>
        <w:autoSpaceDE w:val="0"/>
        <w:autoSpaceDN w:val="0"/>
        <w:adjustRightInd w:val="0"/>
        <w:spacing w:after="0" w:line="240" w:lineRule="auto"/>
        <w:ind w:left="0" w:firstLine="709"/>
        <w:contextualSpacing/>
        <w:jc w:val="both"/>
      </w:pPr>
      <w:r w:rsidRPr="003531C6">
        <w:rPr>
          <w:rFonts w:ascii="Times New Roman" w:eastAsia="Arial Unicode MS" w:hAnsi="Times New Roman" w:cs="Times New Roman"/>
          <w:color w:val="000000"/>
          <w:sz w:val="28"/>
          <w:szCs w:val="28"/>
          <w:lang w:eastAsia="ru-RU"/>
        </w:rPr>
        <w:t>Cereda E</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Caccialanza R</w:t>
      </w:r>
      <w:r w:rsidR="009C5EEB" w:rsidRPr="009C5EEB">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Pedrolli C. Feeding after pancreaticoduodenectomy: enteral, or parenteral, that is the question</w:t>
      </w:r>
      <w:r w:rsidR="000A4110" w:rsidRPr="000A4110">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 xml:space="preserve"> J Thorac Dis. </w:t>
      </w:r>
      <w:r w:rsidR="000A4110" w:rsidRPr="000A4110">
        <w:rPr>
          <w:rFonts w:ascii="Times New Roman" w:eastAsia="Arial Unicode MS" w:hAnsi="Times New Roman" w:cs="Times New Roman"/>
          <w:color w:val="000000"/>
          <w:sz w:val="28"/>
          <w:szCs w:val="28"/>
          <w:lang w:eastAsia="ru-RU"/>
        </w:rPr>
        <w:t xml:space="preserve">– </w:t>
      </w:r>
      <w:r w:rsidRPr="003531C6">
        <w:rPr>
          <w:rFonts w:ascii="Times New Roman" w:eastAsia="Arial Unicode MS" w:hAnsi="Times New Roman" w:cs="Times New Roman"/>
          <w:color w:val="000000"/>
          <w:sz w:val="28"/>
          <w:szCs w:val="28"/>
          <w:lang w:eastAsia="ru-RU"/>
        </w:rPr>
        <w:t>2016</w:t>
      </w:r>
      <w:r w:rsidR="000A4110" w:rsidRPr="000A4110">
        <w:rPr>
          <w:rFonts w:ascii="Times New Roman" w:eastAsia="Arial Unicode MS" w:hAnsi="Times New Roman" w:cs="Times New Roman"/>
          <w:color w:val="000000"/>
          <w:sz w:val="28"/>
          <w:szCs w:val="28"/>
          <w:lang w:eastAsia="ru-RU"/>
        </w:rPr>
        <w:t>.</w:t>
      </w:r>
      <w:r w:rsidRPr="003531C6">
        <w:rPr>
          <w:rFonts w:ascii="Times New Roman" w:eastAsia="Arial Unicode MS" w:hAnsi="Times New Roman" w:cs="Times New Roman"/>
          <w:color w:val="000000"/>
          <w:sz w:val="28"/>
          <w:szCs w:val="28"/>
          <w:lang w:eastAsia="ru-RU"/>
        </w:rPr>
        <w:t xml:space="preserve"> </w:t>
      </w:r>
      <w:r w:rsidR="000A4110" w:rsidRPr="000A4110">
        <w:rPr>
          <w:rFonts w:ascii="Times New Roman" w:eastAsia="Arial Unicode MS" w:hAnsi="Times New Roman" w:cs="Times New Roman"/>
          <w:color w:val="000000"/>
          <w:sz w:val="28"/>
          <w:szCs w:val="28"/>
          <w:lang w:eastAsia="ru-RU"/>
        </w:rPr>
        <w:t xml:space="preserve">– </w:t>
      </w:r>
      <w:r w:rsidR="000A4110">
        <w:rPr>
          <w:rFonts w:ascii="Times New Roman" w:eastAsia="Arial Unicode MS" w:hAnsi="Times New Roman" w:cs="Times New Roman"/>
          <w:color w:val="000000"/>
          <w:sz w:val="28"/>
          <w:szCs w:val="28"/>
          <w:lang w:eastAsia="ru-RU"/>
        </w:rPr>
        <w:t xml:space="preserve">Vol. 8(11). – P. </w:t>
      </w:r>
      <w:r w:rsidRPr="003531C6">
        <w:rPr>
          <w:rFonts w:ascii="Times New Roman" w:eastAsia="Arial Unicode MS" w:hAnsi="Times New Roman" w:cs="Times New Roman"/>
          <w:color w:val="000000"/>
          <w:sz w:val="28"/>
          <w:szCs w:val="28"/>
          <w:lang w:eastAsia="ru-RU"/>
        </w:rPr>
        <w:t>E1478-E1480.</w:t>
      </w:r>
    </w:p>
    <w:p w14:paraId="776CD482" w14:textId="75A74644" w:rsidR="0037481C" w:rsidRPr="005C738F" w:rsidRDefault="0037481C"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5C738F">
        <w:rPr>
          <w:rFonts w:ascii="Times New Roman" w:hAnsi="Times New Roman" w:cs="Times New Roman"/>
          <w:sz w:val="28"/>
          <w:szCs w:val="28"/>
        </w:rPr>
        <w:t>Na B</w:t>
      </w:r>
      <w:r w:rsidR="000A4110" w:rsidRPr="005C738F">
        <w:rPr>
          <w:rFonts w:ascii="Times New Roman" w:hAnsi="Times New Roman" w:cs="Times New Roman"/>
          <w:sz w:val="28"/>
          <w:szCs w:val="28"/>
        </w:rPr>
        <w:t>.</w:t>
      </w:r>
      <w:r w:rsidRPr="005C738F">
        <w:rPr>
          <w:rFonts w:ascii="Times New Roman" w:hAnsi="Times New Roman" w:cs="Times New Roman"/>
          <w:sz w:val="28"/>
          <w:szCs w:val="28"/>
        </w:rPr>
        <w:t>G</w:t>
      </w:r>
      <w:r w:rsidR="000A4110" w:rsidRPr="005C738F">
        <w:rPr>
          <w:rFonts w:ascii="Times New Roman" w:hAnsi="Times New Roman" w:cs="Times New Roman"/>
          <w:sz w:val="28"/>
          <w:szCs w:val="28"/>
        </w:rPr>
        <w:t>.</w:t>
      </w:r>
      <w:r w:rsidRPr="005C738F">
        <w:rPr>
          <w:rFonts w:ascii="Times New Roman" w:hAnsi="Times New Roman" w:cs="Times New Roman"/>
          <w:sz w:val="28"/>
          <w:szCs w:val="28"/>
        </w:rPr>
        <w:t>, Han S</w:t>
      </w:r>
      <w:r w:rsidR="000A4110" w:rsidRPr="005C738F">
        <w:rPr>
          <w:rFonts w:ascii="Times New Roman" w:hAnsi="Times New Roman" w:cs="Times New Roman"/>
          <w:sz w:val="28"/>
          <w:szCs w:val="28"/>
        </w:rPr>
        <w:t>.</w:t>
      </w:r>
      <w:r w:rsidRPr="005C738F">
        <w:rPr>
          <w:rFonts w:ascii="Times New Roman" w:hAnsi="Times New Roman" w:cs="Times New Roman"/>
          <w:sz w:val="28"/>
          <w:szCs w:val="28"/>
        </w:rPr>
        <w:t>S</w:t>
      </w:r>
      <w:r w:rsidR="000A4110" w:rsidRPr="005C738F">
        <w:rPr>
          <w:rFonts w:ascii="Times New Roman" w:hAnsi="Times New Roman" w:cs="Times New Roman"/>
          <w:sz w:val="28"/>
          <w:szCs w:val="28"/>
        </w:rPr>
        <w:t>.</w:t>
      </w:r>
      <w:r w:rsidRPr="005C738F">
        <w:rPr>
          <w:rFonts w:ascii="Times New Roman" w:hAnsi="Times New Roman" w:cs="Times New Roman"/>
          <w:sz w:val="28"/>
          <w:szCs w:val="28"/>
        </w:rPr>
        <w:t>, Cho Y</w:t>
      </w:r>
      <w:r w:rsidR="000A4110" w:rsidRPr="005C738F">
        <w:rPr>
          <w:rFonts w:ascii="Times New Roman" w:hAnsi="Times New Roman" w:cs="Times New Roman"/>
          <w:sz w:val="28"/>
          <w:szCs w:val="28"/>
        </w:rPr>
        <w:t>.</w:t>
      </w:r>
      <w:r w:rsidRPr="005C738F">
        <w:rPr>
          <w:rFonts w:ascii="Times New Roman" w:hAnsi="Times New Roman" w:cs="Times New Roman"/>
          <w:sz w:val="28"/>
          <w:szCs w:val="28"/>
        </w:rPr>
        <w:t>A</w:t>
      </w:r>
      <w:r w:rsidR="000A4110" w:rsidRPr="005C738F">
        <w:rPr>
          <w:rFonts w:ascii="Times New Roman" w:hAnsi="Times New Roman" w:cs="Times New Roman"/>
          <w:sz w:val="28"/>
          <w:szCs w:val="28"/>
        </w:rPr>
        <w:t>.</w:t>
      </w:r>
      <w:r w:rsidR="000A4110" w:rsidRPr="005C738F">
        <w:rPr>
          <w:rFonts w:ascii="Times New Roman" w:eastAsia="Arial Unicode MS" w:hAnsi="Times New Roman" w:cs="Times New Roman"/>
          <w:sz w:val="28"/>
          <w:szCs w:val="28"/>
          <w:lang w:eastAsia="ru-RU"/>
        </w:rPr>
        <w:t xml:space="preserve"> et al.</w:t>
      </w:r>
      <w:r w:rsidRPr="005C738F">
        <w:rPr>
          <w:rFonts w:ascii="Times New Roman" w:hAnsi="Times New Roman" w:cs="Times New Roman"/>
          <w:sz w:val="28"/>
          <w:szCs w:val="28"/>
        </w:rPr>
        <w:t xml:space="preserve"> Nutritional Status of Patients with Cancer: A Prospective Cohort Study of 1,588 Hospitalized Patients </w:t>
      </w:r>
      <w:r w:rsidR="000A4110" w:rsidRPr="005C738F">
        <w:rPr>
          <w:rFonts w:ascii="Times New Roman" w:hAnsi="Times New Roman" w:cs="Times New Roman"/>
          <w:sz w:val="28"/>
          <w:szCs w:val="28"/>
        </w:rPr>
        <w:t xml:space="preserve">// </w:t>
      </w:r>
      <w:r w:rsidRPr="005C738F">
        <w:rPr>
          <w:rFonts w:ascii="Times New Roman" w:hAnsi="Times New Roman" w:cs="Times New Roman"/>
          <w:sz w:val="28"/>
          <w:szCs w:val="28"/>
        </w:rPr>
        <w:t xml:space="preserve">Nutr Cancer. </w:t>
      </w:r>
      <w:r w:rsidR="000A4110" w:rsidRPr="005C738F">
        <w:rPr>
          <w:rFonts w:ascii="Times New Roman" w:hAnsi="Times New Roman" w:cs="Times New Roman"/>
          <w:sz w:val="28"/>
          <w:szCs w:val="28"/>
        </w:rPr>
        <w:t xml:space="preserve">– </w:t>
      </w:r>
      <w:r w:rsidRPr="005C738F">
        <w:rPr>
          <w:rFonts w:ascii="Times New Roman" w:hAnsi="Times New Roman" w:cs="Times New Roman"/>
          <w:sz w:val="28"/>
          <w:szCs w:val="28"/>
        </w:rPr>
        <w:t>2018</w:t>
      </w:r>
      <w:r w:rsidR="000A4110" w:rsidRPr="005C738F">
        <w:rPr>
          <w:rFonts w:ascii="Times New Roman" w:hAnsi="Times New Roman" w:cs="Times New Roman"/>
          <w:sz w:val="28"/>
          <w:szCs w:val="28"/>
        </w:rPr>
        <w:t>.</w:t>
      </w:r>
      <w:r w:rsidRPr="005C738F">
        <w:rPr>
          <w:rFonts w:ascii="Times New Roman" w:hAnsi="Times New Roman" w:cs="Times New Roman"/>
          <w:sz w:val="28"/>
          <w:szCs w:val="28"/>
        </w:rPr>
        <w:t xml:space="preserve"> </w:t>
      </w:r>
      <w:r w:rsidR="000A4110" w:rsidRPr="005C738F">
        <w:rPr>
          <w:rFonts w:ascii="Times New Roman" w:hAnsi="Times New Roman" w:cs="Times New Roman"/>
          <w:sz w:val="28"/>
          <w:szCs w:val="28"/>
        </w:rPr>
        <w:t xml:space="preserve">– Vol. </w:t>
      </w:r>
      <w:r w:rsidRPr="005C738F">
        <w:rPr>
          <w:rFonts w:ascii="Times New Roman" w:hAnsi="Times New Roman" w:cs="Times New Roman"/>
          <w:sz w:val="28"/>
          <w:szCs w:val="28"/>
        </w:rPr>
        <w:t>70(8)</w:t>
      </w:r>
      <w:r w:rsidR="000A4110" w:rsidRPr="005C738F">
        <w:rPr>
          <w:rFonts w:ascii="Times New Roman" w:hAnsi="Times New Roman" w:cs="Times New Roman"/>
          <w:sz w:val="28"/>
          <w:szCs w:val="28"/>
        </w:rPr>
        <w:t xml:space="preserve">. – P. </w:t>
      </w:r>
      <w:r w:rsidRPr="005C738F">
        <w:rPr>
          <w:rFonts w:ascii="Times New Roman" w:hAnsi="Times New Roman" w:cs="Times New Roman"/>
          <w:sz w:val="28"/>
          <w:szCs w:val="28"/>
        </w:rPr>
        <w:t>1228-</w:t>
      </w:r>
      <w:r w:rsidR="005C738F" w:rsidRPr="005C738F">
        <w:rPr>
          <w:rFonts w:ascii="Times New Roman" w:hAnsi="Times New Roman" w:cs="Times New Roman"/>
          <w:sz w:val="28"/>
          <w:szCs w:val="28"/>
        </w:rPr>
        <w:t>12</w:t>
      </w:r>
      <w:r w:rsidRPr="005C738F">
        <w:rPr>
          <w:rFonts w:ascii="Times New Roman" w:hAnsi="Times New Roman" w:cs="Times New Roman"/>
          <w:sz w:val="28"/>
          <w:szCs w:val="28"/>
        </w:rPr>
        <w:t xml:space="preserve">36. </w:t>
      </w:r>
    </w:p>
    <w:p w14:paraId="0B17BE3B" w14:textId="60431C4D" w:rsidR="0037481C" w:rsidRPr="003531C6" w:rsidRDefault="0037481C"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31C6">
        <w:rPr>
          <w:rFonts w:ascii="Times New Roman" w:hAnsi="Times New Roman" w:cs="Times New Roman"/>
          <w:sz w:val="28"/>
          <w:szCs w:val="28"/>
        </w:rPr>
        <w:t>Liu F</w:t>
      </w:r>
      <w:r w:rsidR="000A4110" w:rsidRPr="000A4110">
        <w:rPr>
          <w:rFonts w:ascii="Times New Roman" w:hAnsi="Times New Roman" w:cs="Times New Roman"/>
          <w:sz w:val="28"/>
          <w:szCs w:val="28"/>
        </w:rPr>
        <w:t>.</w:t>
      </w:r>
      <w:r w:rsidRPr="003531C6">
        <w:rPr>
          <w:rFonts w:ascii="Times New Roman" w:hAnsi="Times New Roman" w:cs="Times New Roman"/>
          <w:sz w:val="28"/>
          <w:szCs w:val="28"/>
        </w:rPr>
        <w:t>F</w:t>
      </w:r>
      <w:r w:rsidR="000A4110" w:rsidRPr="000A4110">
        <w:rPr>
          <w:rFonts w:ascii="Times New Roman" w:hAnsi="Times New Roman" w:cs="Times New Roman"/>
          <w:sz w:val="28"/>
          <w:szCs w:val="28"/>
        </w:rPr>
        <w:t>.</w:t>
      </w:r>
      <w:r w:rsidRPr="003531C6">
        <w:rPr>
          <w:rFonts w:ascii="Times New Roman" w:hAnsi="Times New Roman" w:cs="Times New Roman"/>
          <w:sz w:val="28"/>
          <w:szCs w:val="28"/>
        </w:rPr>
        <w:t>, Wang L</w:t>
      </w:r>
      <w:r w:rsidR="000A4110" w:rsidRPr="000A4110">
        <w:rPr>
          <w:rFonts w:ascii="Times New Roman" w:hAnsi="Times New Roman" w:cs="Times New Roman"/>
          <w:sz w:val="28"/>
          <w:szCs w:val="28"/>
        </w:rPr>
        <w:t>.</w:t>
      </w:r>
      <w:r w:rsidRPr="003531C6">
        <w:rPr>
          <w:rFonts w:ascii="Times New Roman" w:hAnsi="Times New Roman" w:cs="Times New Roman"/>
          <w:sz w:val="28"/>
          <w:szCs w:val="28"/>
        </w:rPr>
        <w:t>M</w:t>
      </w:r>
      <w:r w:rsidR="000A4110" w:rsidRPr="000A4110">
        <w:rPr>
          <w:rFonts w:ascii="Times New Roman" w:hAnsi="Times New Roman" w:cs="Times New Roman"/>
          <w:sz w:val="28"/>
          <w:szCs w:val="28"/>
        </w:rPr>
        <w:t>.</w:t>
      </w:r>
      <w:r w:rsidRPr="003531C6">
        <w:rPr>
          <w:rFonts w:ascii="Times New Roman" w:hAnsi="Times New Roman" w:cs="Times New Roman"/>
          <w:sz w:val="28"/>
          <w:szCs w:val="28"/>
        </w:rPr>
        <w:t>, Rong W</w:t>
      </w:r>
      <w:r w:rsidR="000A4110" w:rsidRPr="000A4110">
        <w:rPr>
          <w:rFonts w:ascii="Times New Roman" w:hAnsi="Times New Roman" w:cs="Times New Roman"/>
          <w:sz w:val="28"/>
          <w:szCs w:val="28"/>
        </w:rPr>
        <w:t>.</w:t>
      </w:r>
      <w:r w:rsidRPr="003531C6">
        <w:rPr>
          <w:rFonts w:ascii="Times New Roman" w:hAnsi="Times New Roman" w:cs="Times New Roman"/>
          <w:sz w:val="28"/>
          <w:szCs w:val="28"/>
        </w:rPr>
        <w:t>Q</w:t>
      </w:r>
      <w:r w:rsidR="000A4110" w:rsidRPr="000A4110">
        <w:rPr>
          <w:rFonts w:ascii="Times New Roman" w:hAnsi="Times New Roman" w:cs="Times New Roman"/>
          <w:sz w:val="28"/>
          <w:szCs w:val="28"/>
        </w:rPr>
        <w:t>.</w:t>
      </w:r>
      <w:r w:rsidR="000A4110" w:rsidRPr="000A4110">
        <w:rPr>
          <w:rFonts w:ascii="Times New Roman" w:eastAsia="Arial Unicode MS" w:hAnsi="Times New Roman" w:cs="Times New Roman"/>
          <w:color w:val="000000"/>
          <w:sz w:val="28"/>
          <w:szCs w:val="28"/>
          <w:lang w:eastAsia="ru-RU"/>
        </w:rPr>
        <w:t xml:space="preserve"> </w:t>
      </w:r>
      <w:r w:rsidR="000A4110" w:rsidRPr="003531C6">
        <w:rPr>
          <w:rFonts w:ascii="Times New Roman" w:eastAsia="Arial Unicode MS" w:hAnsi="Times New Roman" w:cs="Times New Roman"/>
          <w:color w:val="000000"/>
          <w:sz w:val="28"/>
          <w:szCs w:val="28"/>
          <w:lang w:eastAsia="ru-RU"/>
        </w:rPr>
        <w:t>et al.</w:t>
      </w:r>
      <w:r w:rsidRPr="003531C6">
        <w:rPr>
          <w:rFonts w:ascii="Times New Roman" w:hAnsi="Times New Roman" w:cs="Times New Roman"/>
          <w:sz w:val="28"/>
          <w:szCs w:val="28"/>
        </w:rPr>
        <w:t xml:space="preserve"> Clinical effectiveness of postoperative nutritional support in patients undergoing hepatectomy for hepatocellular carcinoma</w:t>
      </w:r>
      <w:r w:rsidR="000A4110">
        <w:rPr>
          <w:rFonts w:ascii="Times New Roman" w:hAnsi="Times New Roman" w:cs="Times New Roman"/>
          <w:sz w:val="28"/>
          <w:szCs w:val="28"/>
        </w:rPr>
        <w:t xml:space="preserve"> //</w:t>
      </w:r>
      <w:r w:rsidRPr="003531C6">
        <w:rPr>
          <w:rFonts w:ascii="Times New Roman" w:hAnsi="Times New Roman" w:cs="Times New Roman"/>
          <w:sz w:val="28"/>
          <w:szCs w:val="28"/>
        </w:rPr>
        <w:t xml:space="preserve"> Zhonghua Zhong Liu Za Zhi. </w:t>
      </w:r>
      <w:r w:rsidR="000A4110">
        <w:rPr>
          <w:rFonts w:ascii="Times New Roman" w:hAnsi="Times New Roman" w:cs="Times New Roman"/>
          <w:sz w:val="28"/>
          <w:szCs w:val="28"/>
        </w:rPr>
        <w:t xml:space="preserve">– </w:t>
      </w:r>
      <w:r w:rsidRPr="003531C6">
        <w:rPr>
          <w:rFonts w:ascii="Times New Roman" w:hAnsi="Times New Roman" w:cs="Times New Roman"/>
          <w:sz w:val="28"/>
          <w:szCs w:val="28"/>
        </w:rPr>
        <w:t>2018</w:t>
      </w:r>
      <w:r w:rsidR="000A4110">
        <w:rPr>
          <w:rFonts w:ascii="Times New Roman" w:hAnsi="Times New Roman" w:cs="Times New Roman"/>
          <w:sz w:val="28"/>
          <w:szCs w:val="28"/>
        </w:rPr>
        <w:t>. – Vol. </w:t>
      </w:r>
      <w:r w:rsidRPr="003531C6">
        <w:rPr>
          <w:rFonts w:ascii="Times New Roman" w:hAnsi="Times New Roman" w:cs="Times New Roman"/>
          <w:sz w:val="28"/>
          <w:szCs w:val="28"/>
        </w:rPr>
        <w:t>40(10)</w:t>
      </w:r>
      <w:r w:rsidR="000A4110">
        <w:rPr>
          <w:rFonts w:ascii="Times New Roman" w:hAnsi="Times New Roman" w:cs="Times New Roman"/>
          <w:sz w:val="28"/>
          <w:szCs w:val="28"/>
        </w:rPr>
        <w:t>. – P. </w:t>
      </w:r>
      <w:r w:rsidRPr="003531C6">
        <w:rPr>
          <w:rFonts w:ascii="Times New Roman" w:hAnsi="Times New Roman" w:cs="Times New Roman"/>
          <w:sz w:val="28"/>
          <w:szCs w:val="28"/>
        </w:rPr>
        <w:t xml:space="preserve">787-792. </w:t>
      </w:r>
    </w:p>
    <w:p w14:paraId="3225862A" w14:textId="2355530C" w:rsidR="0037481C" w:rsidRPr="003531C6" w:rsidRDefault="0037481C" w:rsidP="006E31E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31C6">
        <w:rPr>
          <w:rFonts w:ascii="Times New Roman" w:hAnsi="Times New Roman" w:cs="Times New Roman"/>
          <w:sz w:val="28"/>
          <w:szCs w:val="28"/>
        </w:rPr>
        <w:t>Gianotti L</w:t>
      </w:r>
      <w:r w:rsidR="009C5EEB" w:rsidRPr="009C5EEB">
        <w:rPr>
          <w:rFonts w:ascii="Times New Roman" w:hAnsi="Times New Roman" w:cs="Times New Roman"/>
          <w:sz w:val="28"/>
          <w:szCs w:val="28"/>
        </w:rPr>
        <w:t>.</w:t>
      </w:r>
      <w:r w:rsidRPr="003531C6">
        <w:rPr>
          <w:rFonts w:ascii="Times New Roman" w:hAnsi="Times New Roman" w:cs="Times New Roman"/>
          <w:sz w:val="28"/>
          <w:szCs w:val="28"/>
        </w:rPr>
        <w:t>, Besselink M</w:t>
      </w:r>
      <w:r w:rsidR="009C5EEB" w:rsidRPr="009C5EEB">
        <w:rPr>
          <w:rFonts w:ascii="Times New Roman" w:hAnsi="Times New Roman" w:cs="Times New Roman"/>
          <w:sz w:val="28"/>
          <w:szCs w:val="28"/>
        </w:rPr>
        <w:t>.</w:t>
      </w:r>
      <w:r w:rsidRPr="003531C6">
        <w:rPr>
          <w:rFonts w:ascii="Times New Roman" w:hAnsi="Times New Roman" w:cs="Times New Roman"/>
          <w:sz w:val="28"/>
          <w:szCs w:val="28"/>
        </w:rPr>
        <w:t>G</w:t>
      </w:r>
      <w:r w:rsidR="009C5EEB" w:rsidRPr="009C5EEB">
        <w:rPr>
          <w:rFonts w:ascii="Times New Roman" w:hAnsi="Times New Roman" w:cs="Times New Roman"/>
          <w:sz w:val="28"/>
          <w:szCs w:val="28"/>
        </w:rPr>
        <w:t>.</w:t>
      </w:r>
      <w:r w:rsidRPr="003531C6">
        <w:rPr>
          <w:rFonts w:ascii="Times New Roman" w:hAnsi="Times New Roman" w:cs="Times New Roman"/>
          <w:sz w:val="28"/>
          <w:szCs w:val="28"/>
        </w:rPr>
        <w:t>, Sandini M</w:t>
      </w:r>
      <w:r w:rsidR="009C5EEB" w:rsidRPr="009C5EEB">
        <w:rPr>
          <w:rFonts w:ascii="Times New Roman" w:hAnsi="Times New Roman" w:cs="Times New Roman"/>
          <w:sz w:val="28"/>
          <w:szCs w:val="28"/>
        </w:rPr>
        <w:t>.</w:t>
      </w:r>
      <w:r w:rsidR="009C5EEB" w:rsidRPr="009C5EEB">
        <w:rPr>
          <w:rFonts w:ascii="Times New Roman" w:eastAsia="Arial Unicode MS" w:hAnsi="Times New Roman" w:cs="Times New Roman"/>
          <w:color w:val="000000"/>
          <w:sz w:val="28"/>
          <w:szCs w:val="28"/>
          <w:lang w:eastAsia="ru-RU"/>
        </w:rPr>
        <w:t xml:space="preserve"> </w:t>
      </w:r>
      <w:r w:rsidR="009C5EEB" w:rsidRPr="003531C6">
        <w:rPr>
          <w:rFonts w:ascii="Times New Roman" w:eastAsia="Arial Unicode MS" w:hAnsi="Times New Roman" w:cs="Times New Roman"/>
          <w:color w:val="000000"/>
          <w:sz w:val="28"/>
          <w:szCs w:val="28"/>
          <w:lang w:eastAsia="ru-RU"/>
        </w:rPr>
        <w:t>et al.</w:t>
      </w:r>
      <w:r w:rsidRPr="003531C6">
        <w:rPr>
          <w:rFonts w:ascii="Times New Roman" w:hAnsi="Times New Roman" w:cs="Times New Roman"/>
          <w:sz w:val="28"/>
          <w:szCs w:val="28"/>
        </w:rPr>
        <w:t xml:space="preserve"> Nutritional support and therapy in pancreatic surgery: A position paper of the International Study Group on </w:t>
      </w:r>
      <w:r w:rsidRPr="003531C6">
        <w:rPr>
          <w:rFonts w:ascii="Times New Roman" w:hAnsi="Times New Roman" w:cs="Times New Roman"/>
          <w:sz w:val="28"/>
          <w:szCs w:val="28"/>
        </w:rPr>
        <w:lastRenderedPageBreak/>
        <w:t>Pancreatic Surgery (ISGPS)</w:t>
      </w:r>
      <w:r w:rsidR="000A4110">
        <w:rPr>
          <w:rFonts w:ascii="Times New Roman" w:hAnsi="Times New Roman" w:cs="Times New Roman"/>
          <w:sz w:val="28"/>
          <w:szCs w:val="28"/>
        </w:rPr>
        <w:t xml:space="preserve"> //</w:t>
      </w:r>
      <w:r w:rsidRPr="003531C6">
        <w:rPr>
          <w:rFonts w:ascii="Times New Roman" w:hAnsi="Times New Roman" w:cs="Times New Roman"/>
          <w:sz w:val="28"/>
          <w:szCs w:val="28"/>
        </w:rPr>
        <w:t xml:space="preserve"> Surgery. </w:t>
      </w:r>
      <w:r w:rsidR="000A4110">
        <w:rPr>
          <w:rFonts w:ascii="Times New Roman" w:hAnsi="Times New Roman" w:cs="Times New Roman"/>
          <w:sz w:val="28"/>
          <w:szCs w:val="28"/>
        </w:rPr>
        <w:t xml:space="preserve">– </w:t>
      </w:r>
      <w:r w:rsidRPr="003531C6">
        <w:rPr>
          <w:rFonts w:ascii="Times New Roman" w:hAnsi="Times New Roman" w:cs="Times New Roman"/>
          <w:sz w:val="28"/>
          <w:szCs w:val="28"/>
        </w:rPr>
        <w:t>2018</w:t>
      </w:r>
      <w:r w:rsidR="000A4110">
        <w:rPr>
          <w:rFonts w:ascii="Times New Roman" w:hAnsi="Times New Roman" w:cs="Times New Roman"/>
          <w:sz w:val="28"/>
          <w:szCs w:val="28"/>
        </w:rPr>
        <w:t>.</w:t>
      </w:r>
      <w:r w:rsidRPr="003531C6">
        <w:rPr>
          <w:rFonts w:ascii="Times New Roman" w:hAnsi="Times New Roman" w:cs="Times New Roman"/>
          <w:sz w:val="28"/>
          <w:szCs w:val="28"/>
        </w:rPr>
        <w:t xml:space="preserve"> </w:t>
      </w:r>
      <w:r w:rsidR="000A4110">
        <w:rPr>
          <w:rFonts w:ascii="Times New Roman" w:hAnsi="Times New Roman" w:cs="Times New Roman"/>
          <w:sz w:val="28"/>
          <w:szCs w:val="28"/>
        </w:rPr>
        <w:t xml:space="preserve">– Vol. </w:t>
      </w:r>
      <w:r w:rsidRPr="003531C6">
        <w:rPr>
          <w:rFonts w:ascii="Times New Roman" w:hAnsi="Times New Roman" w:cs="Times New Roman"/>
          <w:sz w:val="28"/>
          <w:szCs w:val="28"/>
        </w:rPr>
        <w:t>164(5)</w:t>
      </w:r>
      <w:r w:rsidR="000A4110">
        <w:rPr>
          <w:rFonts w:ascii="Times New Roman" w:hAnsi="Times New Roman" w:cs="Times New Roman"/>
          <w:sz w:val="28"/>
          <w:szCs w:val="28"/>
        </w:rPr>
        <w:t xml:space="preserve">. – P. </w:t>
      </w:r>
      <w:r w:rsidRPr="003531C6">
        <w:rPr>
          <w:rFonts w:ascii="Times New Roman" w:hAnsi="Times New Roman" w:cs="Times New Roman"/>
          <w:sz w:val="28"/>
          <w:szCs w:val="28"/>
        </w:rPr>
        <w:t xml:space="preserve">1035-1048. </w:t>
      </w:r>
    </w:p>
    <w:p w14:paraId="509815EE" w14:textId="3D0AF5FC" w:rsidR="00250669" w:rsidRPr="009C5EEB" w:rsidRDefault="00250669" w:rsidP="006E31EF">
      <w:pPr>
        <w:widowControl w:val="0"/>
        <w:numPr>
          <w:ilvl w:val="0"/>
          <w:numId w:val="4"/>
        </w:numPr>
        <w:tabs>
          <w:tab w:val="left" w:pos="1134"/>
        </w:tabs>
        <w:autoSpaceDE w:val="0"/>
        <w:autoSpaceDN w:val="0"/>
        <w:adjustRightInd w:val="0"/>
        <w:spacing w:after="0" w:line="240" w:lineRule="auto"/>
        <w:ind w:left="0" w:firstLine="709"/>
        <w:contextualSpacing/>
        <w:jc w:val="both"/>
      </w:pPr>
      <w:r w:rsidRPr="009C5EEB">
        <w:br w:type="page"/>
      </w:r>
    </w:p>
    <w:p w14:paraId="474D8BB4" w14:textId="586446D2" w:rsidR="003D1A7C" w:rsidRPr="008F75C4" w:rsidRDefault="00183AD7" w:rsidP="008F75C4">
      <w:pPr>
        <w:autoSpaceDE w:val="0"/>
        <w:autoSpaceDN w:val="0"/>
        <w:adjustRightInd w:val="0"/>
        <w:spacing w:after="0" w:line="240" w:lineRule="auto"/>
        <w:jc w:val="center"/>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lastRenderedPageBreak/>
        <w:t>ПРИЛОЖЕНИЕ А</w:t>
      </w:r>
      <w:r w:rsidR="008F75C4" w:rsidRPr="008F75C4">
        <w:rPr>
          <w:rFonts w:ascii="Calibri" w:eastAsia="Times New Roman" w:hAnsi="Calibri" w:cs="Times New Roman"/>
          <w:noProof/>
          <w:lang w:val="ru-RU" w:eastAsia="ru-RU"/>
        </w:rPr>
        <w:drawing>
          <wp:inline distT="0" distB="0" distL="0" distR="0" wp14:anchorId="530114AF" wp14:editId="6B8371B6">
            <wp:extent cx="6120765" cy="84177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120765" cy="8417710"/>
                    </a:xfrm>
                    <a:prstGeom prst="rect">
                      <a:avLst/>
                    </a:prstGeom>
                  </pic:spPr>
                </pic:pic>
              </a:graphicData>
            </a:graphic>
          </wp:inline>
        </w:drawing>
      </w:r>
      <w:r w:rsidR="003D1A7C" w:rsidRPr="008126EB">
        <w:rPr>
          <w:rFonts w:ascii="Times New Roman" w:eastAsia="Calibri" w:hAnsi="Times New Roman" w:cs="Times New Roman"/>
          <w:strike/>
          <w:color w:val="FF0000"/>
          <w:sz w:val="28"/>
          <w:szCs w:val="28"/>
          <w:highlight w:val="green"/>
          <w:lang w:val="ru-RU"/>
        </w:rPr>
        <w:t xml:space="preserve"> </w:t>
      </w:r>
    </w:p>
    <w:p w14:paraId="36647D0D" w14:textId="19FDCDEB" w:rsidR="003D1A7C" w:rsidRDefault="003D1A7C" w:rsidP="003531C6">
      <w:pPr>
        <w:autoSpaceDE w:val="0"/>
        <w:autoSpaceDN w:val="0"/>
        <w:adjustRightInd w:val="0"/>
        <w:spacing w:after="0" w:line="240" w:lineRule="auto"/>
        <w:jc w:val="both"/>
        <w:rPr>
          <w:rFonts w:ascii="Times New Roman" w:eastAsia="Calibri" w:hAnsi="Times New Roman" w:cs="Times New Roman"/>
          <w:strike/>
          <w:color w:val="FF0000"/>
          <w:sz w:val="28"/>
          <w:szCs w:val="28"/>
        </w:rPr>
      </w:pPr>
    </w:p>
    <w:p w14:paraId="474D2657" w14:textId="77777777" w:rsidR="008F75C4" w:rsidRDefault="008F75C4" w:rsidP="003531C6">
      <w:pPr>
        <w:autoSpaceDE w:val="0"/>
        <w:autoSpaceDN w:val="0"/>
        <w:adjustRightInd w:val="0"/>
        <w:spacing w:after="0" w:line="240" w:lineRule="auto"/>
        <w:jc w:val="both"/>
        <w:rPr>
          <w:rFonts w:ascii="Times New Roman" w:eastAsia="Calibri" w:hAnsi="Times New Roman" w:cs="Times New Roman"/>
          <w:strike/>
          <w:color w:val="FF0000"/>
          <w:sz w:val="28"/>
          <w:szCs w:val="28"/>
        </w:rPr>
      </w:pPr>
    </w:p>
    <w:p w14:paraId="75C4B7E3" w14:textId="023EB445" w:rsidR="008F75C4" w:rsidRDefault="008F75C4" w:rsidP="003531C6">
      <w:pPr>
        <w:autoSpaceDE w:val="0"/>
        <w:autoSpaceDN w:val="0"/>
        <w:adjustRightInd w:val="0"/>
        <w:spacing w:after="0" w:line="240" w:lineRule="auto"/>
        <w:jc w:val="both"/>
        <w:rPr>
          <w:rFonts w:ascii="Times New Roman" w:eastAsia="Calibri" w:hAnsi="Times New Roman" w:cs="Times New Roman"/>
          <w:strike/>
          <w:color w:val="FF0000"/>
          <w:sz w:val="28"/>
          <w:szCs w:val="28"/>
        </w:rPr>
      </w:pPr>
      <w:r w:rsidRPr="008F75C4">
        <w:rPr>
          <w:rFonts w:ascii="Times New Roman" w:eastAsia="Calibri" w:hAnsi="Times New Roman" w:cs="Times New Roman"/>
          <w:noProof/>
          <w:sz w:val="28"/>
          <w:szCs w:val="28"/>
          <w:lang w:val="ru-RU" w:eastAsia="ru-RU"/>
        </w:rPr>
        <w:lastRenderedPageBreak/>
        <w:drawing>
          <wp:inline distT="0" distB="0" distL="0" distR="0" wp14:anchorId="3A966481" wp14:editId="1045887A">
            <wp:extent cx="6120765" cy="8412062"/>
            <wp:effectExtent l="0" t="0" r="0" b="8255"/>
            <wp:docPr id="2732" name="Рисунок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20765" cy="8412062"/>
                    </a:xfrm>
                    <a:prstGeom prst="rect">
                      <a:avLst/>
                    </a:prstGeom>
                    <a:noFill/>
                    <a:ln>
                      <a:noFill/>
                    </a:ln>
                  </pic:spPr>
                </pic:pic>
              </a:graphicData>
            </a:graphic>
          </wp:inline>
        </w:drawing>
      </w:r>
    </w:p>
    <w:p w14:paraId="753EB02A" w14:textId="77777777" w:rsidR="008F75C4" w:rsidRDefault="008F75C4" w:rsidP="003531C6">
      <w:pPr>
        <w:autoSpaceDE w:val="0"/>
        <w:autoSpaceDN w:val="0"/>
        <w:adjustRightInd w:val="0"/>
        <w:spacing w:after="0" w:line="240" w:lineRule="auto"/>
        <w:jc w:val="both"/>
        <w:rPr>
          <w:rFonts w:ascii="Times New Roman" w:eastAsia="Calibri" w:hAnsi="Times New Roman" w:cs="Times New Roman"/>
          <w:strike/>
          <w:color w:val="FF0000"/>
          <w:sz w:val="28"/>
          <w:szCs w:val="28"/>
        </w:rPr>
      </w:pPr>
    </w:p>
    <w:p w14:paraId="00F92270" w14:textId="77777777" w:rsidR="008F75C4" w:rsidRDefault="008F75C4" w:rsidP="003531C6">
      <w:pPr>
        <w:autoSpaceDE w:val="0"/>
        <w:autoSpaceDN w:val="0"/>
        <w:adjustRightInd w:val="0"/>
        <w:spacing w:after="0" w:line="240" w:lineRule="auto"/>
        <w:jc w:val="both"/>
        <w:rPr>
          <w:rFonts w:ascii="Times New Roman" w:eastAsia="Calibri" w:hAnsi="Times New Roman" w:cs="Times New Roman"/>
          <w:strike/>
          <w:color w:val="FF0000"/>
          <w:sz w:val="28"/>
          <w:szCs w:val="28"/>
        </w:rPr>
      </w:pPr>
    </w:p>
    <w:p w14:paraId="70AADACE" w14:textId="77777777" w:rsidR="008F75C4" w:rsidRDefault="008F75C4" w:rsidP="003531C6">
      <w:pPr>
        <w:autoSpaceDE w:val="0"/>
        <w:autoSpaceDN w:val="0"/>
        <w:adjustRightInd w:val="0"/>
        <w:spacing w:after="0" w:line="240" w:lineRule="auto"/>
        <w:jc w:val="both"/>
        <w:rPr>
          <w:rFonts w:ascii="Times New Roman" w:eastAsia="Calibri" w:hAnsi="Times New Roman" w:cs="Times New Roman"/>
          <w:strike/>
          <w:color w:val="FF0000"/>
          <w:sz w:val="28"/>
          <w:szCs w:val="28"/>
        </w:rPr>
      </w:pPr>
    </w:p>
    <w:p w14:paraId="3C77669C" w14:textId="77777777" w:rsidR="008F75C4" w:rsidRPr="00183AD7" w:rsidRDefault="008F75C4" w:rsidP="008F75C4">
      <w:pPr>
        <w:spacing w:after="0" w:line="240" w:lineRule="auto"/>
        <w:jc w:val="center"/>
        <w:rPr>
          <w:rFonts w:ascii="Times New Roman" w:eastAsia="Calibri" w:hAnsi="Times New Roman" w:cs="Times New Roman"/>
          <w:b/>
          <w:color w:val="000000" w:themeColor="text1"/>
          <w:sz w:val="28"/>
          <w:szCs w:val="28"/>
          <w:lang w:val="kk-KZ"/>
        </w:rPr>
      </w:pPr>
      <w:r>
        <w:rPr>
          <w:rFonts w:ascii="Times New Roman" w:eastAsia="Calibri" w:hAnsi="Times New Roman" w:cs="Times New Roman"/>
          <w:b/>
          <w:color w:val="000000" w:themeColor="text1"/>
          <w:sz w:val="28"/>
          <w:szCs w:val="28"/>
          <w:lang w:val="ru-RU"/>
        </w:rPr>
        <w:lastRenderedPageBreak/>
        <w:t xml:space="preserve">ПРИЛОЖЕНИЕ Б </w:t>
      </w:r>
    </w:p>
    <w:p w14:paraId="4BA85313" w14:textId="77777777" w:rsidR="008F75C4" w:rsidRPr="00BC58DE" w:rsidRDefault="008F75C4" w:rsidP="008F75C4">
      <w:pPr>
        <w:spacing w:after="0" w:line="240" w:lineRule="auto"/>
        <w:jc w:val="center"/>
        <w:rPr>
          <w:rFonts w:ascii="Times New Roman" w:eastAsia="Calibri" w:hAnsi="Times New Roman" w:cs="Times New Roman"/>
          <w:b/>
          <w:color w:val="000000" w:themeColor="text1"/>
          <w:sz w:val="28"/>
          <w:szCs w:val="28"/>
          <w:lang w:val="ru-RU"/>
        </w:rPr>
      </w:pPr>
    </w:p>
    <w:p w14:paraId="1387E908" w14:textId="77777777" w:rsidR="008F75C4" w:rsidRPr="003531C6" w:rsidRDefault="008F75C4" w:rsidP="008F75C4">
      <w:pPr>
        <w:spacing w:after="0" w:line="240" w:lineRule="auto"/>
        <w:ind w:firstLine="709"/>
        <w:jc w:val="both"/>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Соответствие гендерного различия и среднего возраста по отношению к количеству пациентов в группах представлено в таблице</w:t>
      </w:r>
      <w:r>
        <w:rPr>
          <w:rFonts w:ascii="Times New Roman" w:eastAsia="Calibri" w:hAnsi="Times New Roman" w:cs="Times New Roman"/>
          <w:color w:val="000000" w:themeColor="text1"/>
          <w:sz w:val="28"/>
          <w:szCs w:val="28"/>
          <w:lang w:val="ru-RU"/>
        </w:rPr>
        <w:t xml:space="preserve"> А.1</w:t>
      </w:r>
      <w:r w:rsidRPr="003531C6">
        <w:rPr>
          <w:rFonts w:ascii="Times New Roman" w:eastAsia="Calibri" w:hAnsi="Times New Roman" w:cs="Times New Roman"/>
          <w:color w:val="000000" w:themeColor="text1"/>
          <w:sz w:val="28"/>
          <w:szCs w:val="28"/>
          <w:lang w:val="ru-RU"/>
        </w:rPr>
        <w:t>.</w:t>
      </w:r>
    </w:p>
    <w:p w14:paraId="60038550" w14:textId="77777777" w:rsidR="008F75C4" w:rsidRPr="003531C6" w:rsidRDefault="008F75C4" w:rsidP="008F75C4">
      <w:pPr>
        <w:spacing w:after="0" w:line="240" w:lineRule="auto"/>
        <w:jc w:val="both"/>
        <w:rPr>
          <w:rFonts w:ascii="Times New Roman" w:eastAsia="Calibri" w:hAnsi="Times New Roman" w:cs="Times New Roman"/>
          <w:color w:val="000000" w:themeColor="text1"/>
          <w:sz w:val="28"/>
          <w:szCs w:val="28"/>
          <w:lang w:val="ru-RU"/>
        </w:rPr>
      </w:pPr>
    </w:p>
    <w:p w14:paraId="021E2AC1" w14:textId="77777777" w:rsidR="008F75C4" w:rsidRPr="003531C6" w:rsidRDefault="008F75C4" w:rsidP="008F75C4">
      <w:pPr>
        <w:spacing w:after="0" w:line="240" w:lineRule="auto"/>
        <w:jc w:val="both"/>
        <w:rPr>
          <w:rFonts w:ascii="Times New Roman" w:eastAsia="Calibri" w:hAnsi="Times New Roman" w:cs="Times New Roman"/>
          <w:bCs/>
          <w:color w:val="000000" w:themeColor="text1"/>
          <w:sz w:val="28"/>
          <w:szCs w:val="28"/>
          <w:lang w:val="ru-RU"/>
        </w:rPr>
      </w:pPr>
      <w:r w:rsidRPr="003531C6">
        <w:rPr>
          <w:rFonts w:ascii="Times New Roman" w:eastAsia="Calibri" w:hAnsi="Times New Roman" w:cs="Times New Roman"/>
          <w:bCs/>
          <w:color w:val="000000" w:themeColor="text1"/>
          <w:sz w:val="28"/>
          <w:szCs w:val="28"/>
          <w:lang w:val="ru-RU"/>
        </w:rPr>
        <w:t xml:space="preserve">Таблица </w:t>
      </w:r>
      <w:r>
        <w:rPr>
          <w:rFonts w:ascii="Times New Roman" w:eastAsia="Calibri" w:hAnsi="Times New Roman" w:cs="Times New Roman"/>
          <w:bCs/>
          <w:color w:val="000000" w:themeColor="text1"/>
          <w:sz w:val="28"/>
          <w:szCs w:val="28"/>
          <w:lang w:val="ru-RU"/>
        </w:rPr>
        <w:t xml:space="preserve">Б.1 </w:t>
      </w:r>
      <w:r>
        <w:rPr>
          <w:rFonts w:ascii="Times New Roman" w:eastAsia="Calibri" w:hAnsi="Times New Roman" w:cs="Times New Roman"/>
          <w:color w:val="000000" w:themeColor="text1"/>
          <w:sz w:val="28"/>
          <w:szCs w:val="28"/>
          <w:lang w:val="ru-RU"/>
        </w:rPr>
        <w:t>–</w:t>
      </w:r>
      <w:r w:rsidRPr="003531C6">
        <w:rPr>
          <w:rFonts w:ascii="Times New Roman" w:eastAsia="Calibri" w:hAnsi="Times New Roman" w:cs="Times New Roman"/>
          <w:bCs/>
          <w:color w:val="000000" w:themeColor="text1"/>
          <w:sz w:val="28"/>
          <w:szCs w:val="28"/>
          <w:lang w:val="ru-RU"/>
        </w:rPr>
        <w:t xml:space="preserve"> Возрастная и гендерная характеристика обследуемых групп</w:t>
      </w:r>
    </w:p>
    <w:p w14:paraId="5A5AD5AD" w14:textId="77777777" w:rsidR="008F75C4" w:rsidRPr="00BC58DE" w:rsidRDefault="008F75C4" w:rsidP="008F75C4">
      <w:pPr>
        <w:spacing w:after="0" w:line="240" w:lineRule="auto"/>
        <w:jc w:val="both"/>
        <w:rPr>
          <w:rFonts w:ascii="Times New Roman" w:eastAsia="Calibri" w:hAnsi="Times New Roman" w:cs="Times New Roman"/>
          <w:b/>
          <w:color w:val="000000" w:themeColor="text1"/>
          <w:sz w:val="16"/>
          <w:szCs w:val="16"/>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2730"/>
        <w:gridCol w:w="2410"/>
        <w:gridCol w:w="2409"/>
      </w:tblGrid>
      <w:tr w:rsidR="008F75C4" w:rsidRPr="003531C6" w14:paraId="69CC51EC" w14:textId="77777777" w:rsidTr="005F5252">
        <w:tc>
          <w:tcPr>
            <w:tcW w:w="2090" w:type="dxa"/>
            <w:vAlign w:val="center"/>
          </w:tcPr>
          <w:p w14:paraId="69C42417" w14:textId="77777777" w:rsidR="008F75C4" w:rsidRPr="003531C6" w:rsidRDefault="008F75C4" w:rsidP="005F5252">
            <w:pPr>
              <w:spacing w:after="0" w:line="240" w:lineRule="auto"/>
              <w:jc w:val="center"/>
              <w:rPr>
                <w:rFonts w:ascii="Times New Roman" w:eastAsia="Calibri" w:hAnsi="Times New Roman" w:cs="Times New Roman"/>
                <w:bCs/>
                <w:color w:val="000000" w:themeColor="text1"/>
                <w:sz w:val="28"/>
                <w:szCs w:val="28"/>
                <w:lang w:val="ru-RU"/>
              </w:rPr>
            </w:pPr>
            <w:r w:rsidRPr="003531C6">
              <w:rPr>
                <w:rFonts w:ascii="Times New Roman" w:eastAsia="Calibri" w:hAnsi="Times New Roman" w:cs="Times New Roman"/>
                <w:bCs/>
                <w:color w:val="000000" w:themeColor="text1"/>
                <w:sz w:val="28"/>
                <w:szCs w:val="28"/>
                <w:lang w:val="ru-RU"/>
              </w:rPr>
              <w:t>Группа</w:t>
            </w:r>
          </w:p>
        </w:tc>
        <w:tc>
          <w:tcPr>
            <w:tcW w:w="2730" w:type="dxa"/>
            <w:vAlign w:val="center"/>
          </w:tcPr>
          <w:p w14:paraId="24A979D2" w14:textId="77777777" w:rsidR="008F75C4" w:rsidRPr="003531C6" w:rsidRDefault="008F75C4" w:rsidP="005F5252">
            <w:pPr>
              <w:spacing w:after="0" w:line="240" w:lineRule="auto"/>
              <w:jc w:val="center"/>
              <w:rPr>
                <w:rFonts w:ascii="Times New Roman" w:eastAsia="Calibri" w:hAnsi="Times New Roman" w:cs="Times New Roman"/>
                <w:bCs/>
                <w:color w:val="000000" w:themeColor="text1"/>
                <w:sz w:val="28"/>
                <w:szCs w:val="28"/>
                <w:lang w:val="ru-RU"/>
              </w:rPr>
            </w:pPr>
            <w:r w:rsidRPr="003531C6">
              <w:rPr>
                <w:rFonts w:ascii="Times New Roman" w:eastAsia="Calibri" w:hAnsi="Times New Roman" w:cs="Times New Roman"/>
                <w:bCs/>
                <w:color w:val="000000" w:themeColor="text1"/>
                <w:sz w:val="28"/>
                <w:szCs w:val="28"/>
                <w:lang w:val="ru-RU"/>
              </w:rPr>
              <w:t>Количество человек в группе</w:t>
            </w:r>
          </w:p>
        </w:tc>
        <w:tc>
          <w:tcPr>
            <w:tcW w:w="2410" w:type="dxa"/>
            <w:vAlign w:val="center"/>
          </w:tcPr>
          <w:p w14:paraId="14B3439C" w14:textId="77777777" w:rsidR="008F75C4" w:rsidRPr="003531C6" w:rsidRDefault="008F75C4" w:rsidP="005F5252">
            <w:pPr>
              <w:spacing w:after="0" w:line="240" w:lineRule="auto"/>
              <w:jc w:val="center"/>
              <w:rPr>
                <w:rFonts w:ascii="Times New Roman" w:eastAsia="Calibri" w:hAnsi="Times New Roman" w:cs="Times New Roman"/>
                <w:bCs/>
                <w:color w:val="000000" w:themeColor="text1"/>
                <w:sz w:val="28"/>
                <w:szCs w:val="28"/>
                <w:lang w:val="ru-RU"/>
              </w:rPr>
            </w:pPr>
            <w:r w:rsidRPr="003531C6">
              <w:rPr>
                <w:rFonts w:ascii="Times New Roman" w:eastAsia="Calibri" w:hAnsi="Times New Roman" w:cs="Times New Roman"/>
                <w:bCs/>
                <w:color w:val="000000" w:themeColor="text1"/>
                <w:sz w:val="28"/>
                <w:szCs w:val="28"/>
                <w:lang w:val="ru-RU"/>
              </w:rPr>
              <w:t>Средний возраст</w:t>
            </w:r>
          </w:p>
        </w:tc>
        <w:tc>
          <w:tcPr>
            <w:tcW w:w="2409" w:type="dxa"/>
            <w:vAlign w:val="center"/>
          </w:tcPr>
          <w:p w14:paraId="3C3574BD" w14:textId="77777777" w:rsidR="008F75C4" w:rsidRPr="003531C6" w:rsidRDefault="008F75C4" w:rsidP="005F5252">
            <w:pPr>
              <w:spacing w:after="0" w:line="240" w:lineRule="auto"/>
              <w:jc w:val="center"/>
              <w:rPr>
                <w:rFonts w:ascii="Times New Roman" w:eastAsia="Calibri" w:hAnsi="Times New Roman" w:cs="Times New Roman"/>
                <w:bCs/>
                <w:color w:val="000000" w:themeColor="text1"/>
                <w:sz w:val="28"/>
                <w:szCs w:val="28"/>
                <w:lang w:val="ru-RU"/>
              </w:rPr>
            </w:pPr>
            <w:r w:rsidRPr="003531C6">
              <w:rPr>
                <w:rFonts w:ascii="Times New Roman" w:eastAsia="Calibri" w:hAnsi="Times New Roman" w:cs="Times New Roman"/>
                <w:bCs/>
                <w:color w:val="000000" w:themeColor="text1"/>
                <w:sz w:val="28"/>
                <w:szCs w:val="28"/>
                <w:lang w:val="ru-RU"/>
              </w:rPr>
              <w:t>Распределение по полу</w:t>
            </w:r>
          </w:p>
        </w:tc>
      </w:tr>
      <w:tr w:rsidR="008F75C4" w:rsidRPr="003531C6" w14:paraId="713A5298" w14:textId="77777777" w:rsidTr="005F5252">
        <w:trPr>
          <w:trHeight w:val="356"/>
        </w:trPr>
        <w:tc>
          <w:tcPr>
            <w:tcW w:w="2090" w:type="dxa"/>
            <w:vMerge w:val="restart"/>
            <w:vAlign w:val="center"/>
          </w:tcPr>
          <w:p w14:paraId="5E6FADB7"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rPr>
              <w:t>1</w:t>
            </w:r>
            <w:r w:rsidRPr="003531C6">
              <w:rPr>
                <w:rFonts w:ascii="Times New Roman" w:eastAsia="Calibri" w:hAnsi="Times New Roman" w:cs="Times New Roman"/>
                <w:color w:val="000000" w:themeColor="text1"/>
                <w:sz w:val="28"/>
                <w:szCs w:val="28"/>
                <w:lang w:val="ru-RU"/>
              </w:rPr>
              <w:t xml:space="preserve"> гр</w:t>
            </w:r>
          </w:p>
        </w:tc>
        <w:tc>
          <w:tcPr>
            <w:tcW w:w="2730" w:type="dxa"/>
            <w:vMerge w:val="restart"/>
            <w:vAlign w:val="center"/>
          </w:tcPr>
          <w:p w14:paraId="7D681D4B"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rPr>
            </w:pPr>
            <w:r w:rsidRPr="003531C6">
              <w:rPr>
                <w:rFonts w:ascii="Times New Roman" w:eastAsia="Calibri" w:hAnsi="Times New Roman" w:cs="Times New Roman"/>
                <w:color w:val="000000" w:themeColor="text1"/>
                <w:sz w:val="28"/>
                <w:szCs w:val="28"/>
              </w:rPr>
              <w:t>31</w:t>
            </w:r>
          </w:p>
        </w:tc>
        <w:tc>
          <w:tcPr>
            <w:tcW w:w="2410" w:type="dxa"/>
            <w:vMerge w:val="restart"/>
            <w:vAlign w:val="center"/>
          </w:tcPr>
          <w:p w14:paraId="1E38C1F5"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56,9±12,1</w:t>
            </w:r>
          </w:p>
        </w:tc>
        <w:tc>
          <w:tcPr>
            <w:tcW w:w="2409" w:type="dxa"/>
          </w:tcPr>
          <w:p w14:paraId="0275834A"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   18 (57,6%)</w:t>
            </w:r>
          </w:p>
        </w:tc>
      </w:tr>
      <w:tr w:rsidR="008F75C4" w:rsidRPr="003531C6" w14:paraId="564258DB" w14:textId="77777777" w:rsidTr="005F5252">
        <w:tc>
          <w:tcPr>
            <w:tcW w:w="2090" w:type="dxa"/>
            <w:vMerge/>
            <w:vAlign w:val="center"/>
          </w:tcPr>
          <w:p w14:paraId="657F9192"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p>
        </w:tc>
        <w:tc>
          <w:tcPr>
            <w:tcW w:w="2730" w:type="dxa"/>
            <w:vMerge/>
            <w:vAlign w:val="center"/>
          </w:tcPr>
          <w:p w14:paraId="6A0084A6"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p>
        </w:tc>
        <w:tc>
          <w:tcPr>
            <w:tcW w:w="2410" w:type="dxa"/>
            <w:vMerge/>
            <w:vAlign w:val="center"/>
          </w:tcPr>
          <w:p w14:paraId="30EDC2C0"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p>
        </w:tc>
        <w:tc>
          <w:tcPr>
            <w:tcW w:w="2409" w:type="dxa"/>
          </w:tcPr>
          <w:p w14:paraId="2C550F8D"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   13 (42,4%)</w:t>
            </w:r>
          </w:p>
        </w:tc>
      </w:tr>
      <w:tr w:rsidR="008F75C4" w:rsidRPr="003531C6" w14:paraId="5783A34B" w14:textId="77777777" w:rsidTr="005F5252">
        <w:tc>
          <w:tcPr>
            <w:tcW w:w="2090" w:type="dxa"/>
            <w:vMerge w:val="restart"/>
            <w:vAlign w:val="center"/>
          </w:tcPr>
          <w:p w14:paraId="4A57B215"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2 гр</w:t>
            </w:r>
          </w:p>
        </w:tc>
        <w:tc>
          <w:tcPr>
            <w:tcW w:w="2730" w:type="dxa"/>
            <w:vMerge w:val="restart"/>
            <w:vAlign w:val="center"/>
          </w:tcPr>
          <w:p w14:paraId="2157B861"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30</w:t>
            </w:r>
          </w:p>
        </w:tc>
        <w:tc>
          <w:tcPr>
            <w:tcW w:w="2410" w:type="dxa"/>
            <w:vMerge w:val="restart"/>
            <w:vAlign w:val="center"/>
          </w:tcPr>
          <w:p w14:paraId="3D493888"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54,2±12,0</w:t>
            </w:r>
          </w:p>
        </w:tc>
        <w:tc>
          <w:tcPr>
            <w:tcW w:w="2409" w:type="dxa"/>
          </w:tcPr>
          <w:p w14:paraId="3D0A8456"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   14 (46,7%)</w:t>
            </w:r>
          </w:p>
        </w:tc>
      </w:tr>
      <w:tr w:rsidR="008F75C4" w:rsidRPr="003531C6" w14:paraId="2E5EA48E" w14:textId="77777777" w:rsidTr="005F5252">
        <w:tc>
          <w:tcPr>
            <w:tcW w:w="2090" w:type="dxa"/>
            <w:vMerge/>
            <w:vAlign w:val="center"/>
          </w:tcPr>
          <w:p w14:paraId="701C5C18" w14:textId="77777777" w:rsidR="008F75C4" w:rsidRPr="003531C6" w:rsidRDefault="008F75C4" w:rsidP="005F5252">
            <w:pPr>
              <w:spacing w:after="0" w:line="240" w:lineRule="auto"/>
              <w:rPr>
                <w:rFonts w:ascii="Times New Roman" w:eastAsia="Calibri" w:hAnsi="Times New Roman" w:cs="Times New Roman"/>
                <w:color w:val="000000" w:themeColor="text1"/>
                <w:sz w:val="28"/>
                <w:szCs w:val="28"/>
                <w:lang w:val="ru-RU"/>
              </w:rPr>
            </w:pPr>
          </w:p>
        </w:tc>
        <w:tc>
          <w:tcPr>
            <w:tcW w:w="2730" w:type="dxa"/>
            <w:vMerge/>
            <w:vAlign w:val="center"/>
          </w:tcPr>
          <w:p w14:paraId="0B05FB7C"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p>
        </w:tc>
        <w:tc>
          <w:tcPr>
            <w:tcW w:w="2410" w:type="dxa"/>
            <w:vMerge/>
            <w:vAlign w:val="center"/>
          </w:tcPr>
          <w:p w14:paraId="7F8D73C6"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p>
        </w:tc>
        <w:tc>
          <w:tcPr>
            <w:tcW w:w="2409" w:type="dxa"/>
          </w:tcPr>
          <w:p w14:paraId="709F67D1"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   16 (53,3%)</w:t>
            </w:r>
          </w:p>
        </w:tc>
      </w:tr>
      <w:tr w:rsidR="008F75C4" w:rsidRPr="003531C6" w14:paraId="0EFE669D" w14:textId="77777777" w:rsidTr="005F5252">
        <w:trPr>
          <w:trHeight w:val="162"/>
        </w:trPr>
        <w:tc>
          <w:tcPr>
            <w:tcW w:w="2090" w:type="dxa"/>
            <w:vMerge w:val="restart"/>
            <w:vAlign w:val="center"/>
          </w:tcPr>
          <w:p w14:paraId="7FDB9726"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3 гр</w:t>
            </w:r>
          </w:p>
        </w:tc>
        <w:tc>
          <w:tcPr>
            <w:tcW w:w="2730" w:type="dxa"/>
            <w:vMerge w:val="restart"/>
            <w:vAlign w:val="center"/>
          </w:tcPr>
          <w:p w14:paraId="26429C85"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30</w:t>
            </w:r>
          </w:p>
        </w:tc>
        <w:tc>
          <w:tcPr>
            <w:tcW w:w="2410" w:type="dxa"/>
            <w:vMerge w:val="restart"/>
            <w:vAlign w:val="center"/>
          </w:tcPr>
          <w:p w14:paraId="647B5CA0"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53,2±12,0</w:t>
            </w:r>
          </w:p>
        </w:tc>
        <w:tc>
          <w:tcPr>
            <w:tcW w:w="2409" w:type="dxa"/>
          </w:tcPr>
          <w:p w14:paraId="6B9D5CCF"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   14 (46,7%)</w:t>
            </w:r>
          </w:p>
        </w:tc>
      </w:tr>
      <w:tr w:rsidR="008F75C4" w:rsidRPr="003531C6" w14:paraId="224FCA34" w14:textId="77777777" w:rsidTr="005F5252">
        <w:trPr>
          <w:trHeight w:val="161"/>
        </w:trPr>
        <w:tc>
          <w:tcPr>
            <w:tcW w:w="2090" w:type="dxa"/>
            <w:vMerge/>
            <w:vAlign w:val="center"/>
          </w:tcPr>
          <w:p w14:paraId="50B360C9"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p>
        </w:tc>
        <w:tc>
          <w:tcPr>
            <w:tcW w:w="2730" w:type="dxa"/>
            <w:vMerge/>
            <w:vAlign w:val="center"/>
          </w:tcPr>
          <w:p w14:paraId="0C94F15D"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rPr>
            </w:pPr>
          </w:p>
        </w:tc>
        <w:tc>
          <w:tcPr>
            <w:tcW w:w="2410" w:type="dxa"/>
            <w:vMerge/>
            <w:vAlign w:val="center"/>
          </w:tcPr>
          <w:p w14:paraId="48FC374E"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p>
        </w:tc>
        <w:tc>
          <w:tcPr>
            <w:tcW w:w="2409" w:type="dxa"/>
          </w:tcPr>
          <w:p w14:paraId="0EE27FDC" w14:textId="77777777" w:rsidR="008F75C4" w:rsidRPr="003531C6" w:rsidRDefault="008F75C4" w:rsidP="005F5252">
            <w:pPr>
              <w:spacing w:after="0" w:line="240" w:lineRule="auto"/>
              <w:jc w:val="center"/>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   16 (53,3%)</w:t>
            </w:r>
          </w:p>
        </w:tc>
      </w:tr>
    </w:tbl>
    <w:p w14:paraId="6A0CF7F7" w14:textId="77777777" w:rsidR="008F75C4" w:rsidRPr="003531C6" w:rsidRDefault="008F75C4" w:rsidP="008F75C4">
      <w:pPr>
        <w:spacing w:after="0" w:line="240" w:lineRule="auto"/>
        <w:jc w:val="both"/>
        <w:rPr>
          <w:rFonts w:ascii="Times New Roman" w:eastAsia="Calibri" w:hAnsi="Times New Roman" w:cs="Times New Roman"/>
          <w:b/>
          <w:color w:val="000000" w:themeColor="text1"/>
          <w:sz w:val="28"/>
          <w:szCs w:val="28"/>
          <w:u w:val="single"/>
          <w:lang w:val="ru-RU"/>
        </w:rPr>
      </w:pPr>
    </w:p>
    <w:p w14:paraId="0E91BF16" w14:textId="77777777" w:rsidR="008F75C4" w:rsidRPr="003531C6" w:rsidRDefault="008F75C4" w:rsidP="008F75C4">
      <w:pPr>
        <w:spacing w:after="0" w:line="240" w:lineRule="auto"/>
        <w:ind w:firstLine="567"/>
        <w:jc w:val="both"/>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Как видно из таблицы</w:t>
      </w:r>
      <w:r>
        <w:rPr>
          <w:rFonts w:ascii="Times New Roman" w:eastAsia="Calibri" w:hAnsi="Times New Roman" w:cs="Times New Roman"/>
          <w:color w:val="000000" w:themeColor="text1"/>
          <w:sz w:val="28"/>
          <w:szCs w:val="28"/>
          <w:lang w:val="ru-RU"/>
        </w:rPr>
        <w:t xml:space="preserve"> А.1</w:t>
      </w:r>
      <w:r w:rsidRPr="003531C6">
        <w:rPr>
          <w:rFonts w:ascii="Times New Roman" w:eastAsia="Calibri" w:hAnsi="Times New Roman" w:cs="Times New Roman"/>
          <w:color w:val="000000" w:themeColor="text1"/>
          <w:sz w:val="28"/>
          <w:szCs w:val="28"/>
          <w:lang w:val="ru-RU"/>
        </w:rPr>
        <w:t xml:space="preserve">, средний возраст пациентов первой группы составил 56,9±12,1 лет. Мужчин -18, женщин - 13. </w:t>
      </w:r>
    </w:p>
    <w:p w14:paraId="085C683E" w14:textId="77777777" w:rsidR="008F75C4" w:rsidRPr="003531C6" w:rsidRDefault="008F75C4" w:rsidP="008F75C4">
      <w:pPr>
        <w:spacing w:after="0" w:line="240" w:lineRule="auto"/>
        <w:ind w:firstLine="567"/>
        <w:jc w:val="both"/>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 xml:space="preserve">Во второй группе средний возраст составил 54,2±12,0 лет (от 21 до 72 лет). Мужчин - 14, женщин - 16. </w:t>
      </w:r>
    </w:p>
    <w:p w14:paraId="5C17BD4E" w14:textId="77777777" w:rsidR="008F75C4" w:rsidRPr="003531C6" w:rsidRDefault="008F75C4" w:rsidP="008F75C4">
      <w:pPr>
        <w:spacing w:after="0" w:line="240" w:lineRule="auto"/>
        <w:ind w:firstLine="567"/>
        <w:jc w:val="both"/>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 xml:space="preserve">В третьей группе средний возраст составил 53,2±12,0 лет (от 21 до 72 лет). Мужчин - 14, женщин - 16.  </w:t>
      </w:r>
    </w:p>
    <w:p w14:paraId="15C64EAD" w14:textId="77777777" w:rsidR="008F75C4" w:rsidRPr="003531C6" w:rsidRDefault="008F75C4" w:rsidP="008F75C4">
      <w:pPr>
        <w:spacing w:after="0" w:line="240" w:lineRule="auto"/>
        <w:ind w:firstLine="567"/>
        <w:jc w:val="both"/>
        <w:rPr>
          <w:rFonts w:ascii="Times New Roman" w:eastAsia="Calibri" w:hAnsi="Times New Roman" w:cs="Times New Roman"/>
          <w:color w:val="000000" w:themeColor="text1"/>
          <w:sz w:val="28"/>
          <w:szCs w:val="28"/>
          <w:lang w:val="ru-RU"/>
        </w:rPr>
      </w:pPr>
      <w:r w:rsidRPr="003531C6">
        <w:rPr>
          <w:rFonts w:ascii="Times New Roman" w:eastAsia="Calibri" w:hAnsi="Times New Roman" w:cs="Times New Roman"/>
          <w:color w:val="000000" w:themeColor="text1"/>
          <w:sz w:val="28"/>
          <w:szCs w:val="28"/>
          <w:lang w:val="ru-RU"/>
        </w:rPr>
        <w:t>Распределение по возрасту в группах не отличалось, превалировали пациенты от 53 до 75 лет, что составило больше 50% от основной популяции пациентов.</w:t>
      </w:r>
    </w:p>
    <w:p w14:paraId="73C5078E" w14:textId="77777777" w:rsidR="008F75C4" w:rsidRPr="003531C6" w:rsidRDefault="008F75C4" w:rsidP="008F75C4">
      <w:pPr>
        <w:spacing w:after="0" w:line="240" w:lineRule="auto"/>
        <w:rPr>
          <w:rFonts w:ascii="Calibri" w:eastAsia="Calibri" w:hAnsi="Calibri" w:cs="Calibri"/>
          <w:lang w:val="ru-RU"/>
        </w:rPr>
      </w:pPr>
      <w:r w:rsidRPr="003531C6">
        <w:rPr>
          <w:rFonts w:ascii="Calibri" w:eastAsia="Calibri" w:hAnsi="Calibri" w:cs="Calibri"/>
          <w:lang w:val="ru-RU"/>
        </w:rPr>
        <w:br w:type="page"/>
      </w:r>
    </w:p>
    <w:p w14:paraId="3ACE783C" w14:textId="77777777" w:rsidR="007F3748" w:rsidRPr="00BC58DE" w:rsidRDefault="007F3748" w:rsidP="007F3748">
      <w:pPr>
        <w:autoSpaceDE w:val="0"/>
        <w:autoSpaceDN w:val="0"/>
        <w:adjustRightInd w:val="0"/>
        <w:spacing w:after="0" w:line="240" w:lineRule="auto"/>
        <w:jc w:val="center"/>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lastRenderedPageBreak/>
        <w:t>ПРИЛОЖЕНИЯ В</w:t>
      </w:r>
    </w:p>
    <w:p w14:paraId="1DE77C27" w14:textId="77777777" w:rsidR="007F3748" w:rsidRPr="003531C6" w:rsidRDefault="007F3748" w:rsidP="007F3748">
      <w:pPr>
        <w:autoSpaceDE w:val="0"/>
        <w:autoSpaceDN w:val="0"/>
        <w:adjustRightInd w:val="0"/>
        <w:spacing w:after="0" w:line="240" w:lineRule="auto"/>
        <w:jc w:val="right"/>
        <w:rPr>
          <w:rFonts w:ascii="Times New Roman" w:eastAsia="Calibri" w:hAnsi="Times New Roman" w:cs="Times New Roman"/>
          <w:sz w:val="28"/>
          <w:szCs w:val="28"/>
          <w:lang w:val="ru-RU"/>
        </w:rPr>
      </w:pPr>
    </w:p>
    <w:p w14:paraId="54929C4A" w14:textId="77777777" w:rsidR="007F3748" w:rsidRPr="003531C6" w:rsidRDefault="007F3748" w:rsidP="007F3748">
      <w:pPr>
        <w:autoSpaceDE w:val="0"/>
        <w:autoSpaceDN w:val="0"/>
        <w:adjustRightInd w:val="0"/>
        <w:spacing w:after="0" w:line="240" w:lineRule="auto"/>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Таблица </w:t>
      </w:r>
      <w:r>
        <w:rPr>
          <w:rFonts w:ascii="Times New Roman" w:eastAsia="Calibri" w:hAnsi="Times New Roman" w:cs="Times New Roman"/>
          <w:sz w:val="28"/>
          <w:szCs w:val="28"/>
          <w:lang w:val="ru-RU"/>
        </w:rPr>
        <w:t>В.1</w:t>
      </w:r>
      <w:r w:rsidRPr="003531C6">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w:t>
      </w:r>
      <w:r w:rsidRPr="003531C6">
        <w:rPr>
          <w:rFonts w:ascii="Times New Roman" w:eastAsia="Calibri" w:hAnsi="Times New Roman" w:cs="Times New Roman"/>
          <w:sz w:val="28"/>
          <w:szCs w:val="28"/>
          <w:lang w:val="ru-RU"/>
        </w:rPr>
        <w:t xml:space="preserve"> Физический статус пациентов по классификации </w:t>
      </w:r>
      <w:r w:rsidRPr="003531C6">
        <w:rPr>
          <w:rFonts w:ascii="Times New Roman" w:eastAsia="Calibri" w:hAnsi="Times New Roman" w:cs="Times New Roman"/>
          <w:sz w:val="28"/>
          <w:szCs w:val="28"/>
        </w:rPr>
        <w:t>ASA</w:t>
      </w:r>
    </w:p>
    <w:p w14:paraId="17829E99" w14:textId="77777777" w:rsidR="007F3748" w:rsidRPr="00BC58DE" w:rsidRDefault="007F3748" w:rsidP="007F3748">
      <w:pPr>
        <w:autoSpaceDE w:val="0"/>
        <w:autoSpaceDN w:val="0"/>
        <w:adjustRightInd w:val="0"/>
        <w:spacing w:after="0" w:line="240" w:lineRule="auto"/>
        <w:rPr>
          <w:rFonts w:ascii="Times New Roman" w:eastAsia="Calibri" w:hAnsi="Times New Roman" w:cs="Times New Roman"/>
          <w:sz w:val="16"/>
          <w:szCs w:val="16"/>
          <w:lang w:val="ru-RU"/>
        </w:rPr>
      </w:pPr>
    </w:p>
    <w:tbl>
      <w:tblPr>
        <w:tblStyle w:val="13"/>
        <w:tblW w:w="0" w:type="auto"/>
        <w:tblInd w:w="164" w:type="dxa"/>
        <w:tblLayout w:type="fixed"/>
        <w:tblLook w:val="04A0" w:firstRow="1" w:lastRow="0" w:firstColumn="1" w:lastColumn="0" w:noHBand="0" w:noVBand="1"/>
      </w:tblPr>
      <w:tblGrid>
        <w:gridCol w:w="1876"/>
        <w:gridCol w:w="2491"/>
        <w:gridCol w:w="5292"/>
      </w:tblGrid>
      <w:tr w:rsidR="007F3748" w:rsidRPr="00BC58DE" w14:paraId="5059B8F5" w14:textId="77777777" w:rsidTr="005F5252">
        <w:tc>
          <w:tcPr>
            <w:tcW w:w="1876" w:type="dxa"/>
            <w:vAlign w:val="center"/>
          </w:tcPr>
          <w:p w14:paraId="090B13A6" w14:textId="77777777" w:rsidR="007F3748" w:rsidRPr="00BC58DE" w:rsidRDefault="007F3748" w:rsidP="005F5252">
            <w:pPr>
              <w:autoSpaceDE w:val="0"/>
              <w:autoSpaceDN w:val="0"/>
              <w:adjustRightInd w:val="0"/>
              <w:jc w:val="center"/>
              <w:rPr>
                <w:rFonts w:ascii="Times New Roman" w:hAnsi="Times New Roman" w:cs="Times New Roman"/>
                <w:sz w:val="28"/>
                <w:szCs w:val="28"/>
              </w:rPr>
            </w:pPr>
            <w:r w:rsidRPr="00BC58DE">
              <w:rPr>
                <w:rFonts w:ascii="Times New Roman" w:hAnsi="Times New Roman" w:cs="Times New Roman"/>
                <w:sz w:val="28"/>
                <w:szCs w:val="28"/>
              </w:rPr>
              <w:t>Классифи</w:t>
            </w:r>
            <w:r>
              <w:rPr>
                <w:rFonts w:ascii="Times New Roman" w:hAnsi="Times New Roman" w:cs="Times New Roman"/>
                <w:sz w:val="28"/>
                <w:szCs w:val="28"/>
              </w:rPr>
              <w:t xml:space="preserve"> </w:t>
            </w:r>
            <w:r w:rsidRPr="00BC58DE">
              <w:rPr>
                <w:rFonts w:ascii="Times New Roman" w:hAnsi="Times New Roman" w:cs="Times New Roman"/>
                <w:sz w:val="28"/>
                <w:szCs w:val="28"/>
              </w:rPr>
              <w:t>кация</w:t>
            </w:r>
          </w:p>
        </w:tc>
        <w:tc>
          <w:tcPr>
            <w:tcW w:w="2491" w:type="dxa"/>
            <w:vAlign w:val="center"/>
          </w:tcPr>
          <w:p w14:paraId="08FD8666" w14:textId="77777777" w:rsidR="007F3748" w:rsidRPr="00BC58DE" w:rsidRDefault="007F3748" w:rsidP="005F5252">
            <w:pPr>
              <w:autoSpaceDE w:val="0"/>
              <w:autoSpaceDN w:val="0"/>
              <w:adjustRightInd w:val="0"/>
              <w:jc w:val="center"/>
              <w:rPr>
                <w:rFonts w:ascii="Times New Roman" w:hAnsi="Times New Roman" w:cs="Times New Roman"/>
                <w:sz w:val="28"/>
                <w:szCs w:val="28"/>
              </w:rPr>
            </w:pPr>
            <w:r w:rsidRPr="00BC58DE">
              <w:rPr>
                <w:rFonts w:ascii="Times New Roman" w:hAnsi="Times New Roman" w:cs="Times New Roman"/>
                <w:sz w:val="28"/>
                <w:szCs w:val="28"/>
              </w:rPr>
              <w:t>Определение</w:t>
            </w:r>
          </w:p>
        </w:tc>
        <w:tc>
          <w:tcPr>
            <w:tcW w:w="5292" w:type="dxa"/>
            <w:vAlign w:val="center"/>
          </w:tcPr>
          <w:p w14:paraId="0119A849" w14:textId="77777777" w:rsidR="007F3748" w:rsidRPr="00BC58DE" w:rsidRDefault="007F3748" w:rsidP="005F5252">
            <w:pPr>
              <w:autoSpaceDE w:val="0"/>
              <w:autoSpaceDN w:val="0"/>
              <w:adjustRightInd w:val="0"/>
              <w:jc w:val="center"/>
              <w:rPr>
                <w:rFonts w:ascii="Times New Roman" w:hAnsi="Times New Roman" w:cs="Times New Roman"/>
                <w:sz w:val="28"/>
                <w:szCs w:val="28"/>
              </w:rPr>
            </w:pPr>
            <w:r w:rsidRPr="00BC58DE">
              <w:rPr>
                <w:rFonts w:ascii="Times New Roman" w:hAnsi="Times New Roman" w:cs="Times New Roman"/>
                <w:sz w:val="28"/>
                <w:szCs w:val="28"/>
              </w:rPr>
              <w:t>Примеры</w:t>
            </w:r>
          </w:p>
        </w:tc>
      </w:tr>
      <w:tr w:rsidR="007F3748" w:rsidRPr="00ED2640" w14:paraId="17E426FE" w14:textId="77777777" w:rsidTr="005F5252">
        <w:tc>
          <w:tcPr>
            <w:tcW w:w="1876" w:type="dxa"/>
          </w:tcPr>
          <w:p w14:paraId="1D1970F0" w14:textId="77777777" w:rsidR="007F3748" w:rsidRPr="003531C6" w:rsidRDefault="007F3748" w:rsidP="005F5252">
            <w:pPr>
              <w:rPr>
                <w:rFonts w:ascii="Calibri" w:hAnsi="Calibri" w:cs="Times New Roman"/>
              </w:rPr>
            </w:pPr>
            <w:r w:rsidRPr="003531C6">
              <w:rPr>
                <w:rFonts w:ascii="Times New Roman" w:hAnsi="Times New Roman" w:cs="Times New Roman"/>
                <w:sz w:val="28"/>
                <w:szCs w:val="28"/>
              </w:rPr>
              <w:t>ASA I</w:t>
            </w:r>
          </w:p>
        </w:tc>
        <w:tc>
          <w:tcPr>
            <w:tcW w:w="2491" w:type="dxa"/>
          </w:tcPr>
          <w:p w14:paraId="740E75A2" w14:textId="77777777" w:rsidR="007F3748" w:rsidRPr="003531C6" w:rsidRDefault="007F3748" w:rsidP="005F5252">
            <w:pPr>
              <w:rPr>
                <w:rFonts w:ascii="Times New Roman" w:hAnsi="Times New Roman" w:cs="Times New Roman"/>
                <w:b/>
                <w:sz w:val="28"/>
                <w:szCs w:val="28"/>
              </w:rPr>
            </w:pPr>
            <w:r w:rsidRPr="003531C6">
              <w:rPr>
                <w:rFonts w:ascii="Times New Roman" w:hAnsi="Times New Roman" w:cs="Times New Roman"/>
                <w:sz w:val="28"/>
                <w:szCs w:val="28"/>
              </w:rPr>
              <w:t>Здоровый пациент</w:t>
            </w:r>
          </w:p>
        </w:tc>
        <w:tc>
          <w:tcPr>
            <w:tcW w:w="5292" w:type="dxa"/>
          </w:tcPr>
          <w:p w14:paraId="69C3CEDF" w14:textId="77777777" w:rsidR="007F3748" w:rsidRPr="003531C6" w:rsidRDefault="007F3748" w:rsidP="005F5252">
            <w:pPr>
              <w:autoSpaceDE w:val="0"/>
              <w:autoSpaceDN w:val="0"/>
              <w:adjustRightInd w:val="0"/>
              <w:rPr>
                <w:rFonts w:ascii="Times New Roman" w:hAnsi="Times New Roman" w:cs="Times New Roman"/>
                <w:sz w:val="28"/>
                <w:szCs w:val="28"/>
              </w:rPr>
            </w:pPr>
            <w:r w:rsidRPr="003531C6">
              <w:rPr>
                <w:rFonts w:ascii="Times New Roman" w:hAnsi="Times New Roman" w:cs="Times New Roman"/>
                <w:sz w:val="28"/>
                <w:szCs w:val="28"/>
              </w:rPr>
              <w:t>Здоровый, не курящий, мало употребляющий алкоголь.</w:t>
            </w:r>
          </w:p>
        </w:tc>
      </w:tr>
      <w:tr w:rsidR="007F3748" w:rsidRPr="00ED2640" w14:paraId="52643A73" w14:textId="77777777" w:rsidTr="005F5252">
        <w:tc>
          <w:tcPr>
            <w:tcW w:w="1876" w:type="dxa"/>
          </w:tcPr>
          <w:p w14:paraId="26B899EB" w14:textId="77777777" w:rsidR="007F3748" w:rsidRPr="003531C6" w:rsidRDefault="007F3748" w:rsidP="005F5252">
            <w:pPr>
              <w:rPr>
                <w:rFonts w:ascii="Calibri" w:hAnsi="Calibri" w:cs="Times New Roman"/>
              </w:rPr>
            </w:pPr>
            <w:r w:rsidRPr="003531C6">
              <w:rPr>
                <w:rFonts w:ascii="Times New Roman" w:hAnsi="Times New Roman" w:cs="Times New Roman"/>
                <w:sz w:val="28"/>
                <w:szCs w:val="28"/>
              </w:rPr>
              <w:t>ASA II</w:t>
            </w:r>
          </w:p>
        </w:tc>
        <w:tc>
          <w:tcPr>
            <w:tcW w:w="2491" w:type="dxa"/>
          </w:tcPr>
          <w:p w14:paraId="12F59654" w14:textId="77777777" w:rsidR="007F3748" w:rsidRPr="003531C6" w:rsidRDefault="007F3748" w:rsidP="005F5252">
            <w:pPr>
              <w:autoSpaceDE w:val="0"/>
              <w:autoSpaceDN w:val="0"/>
              <w:adjustRightInd w:val="0"/>
              <w:rPr>
                <w:rFonts w:ascii="Times New Roman" w:hAnsi="Times New Roman" w:cs="Times New Roman"/>
                <w:sz w:val="28"/>
                <w:szCs w:val="28"/>
              </w:rPr>
            </w:pPr>
            <w:r w:rsidRPr="003531C6">
              <w:rPr>
                <w:rFonts w:ascii="Times New Roman" w:hAnsi="Times New Roman" w:cs="Times New Roman"/>
                <w:sz w:val="28"/>
                <w:szCs w:val="28"/>
              </w:rPr>
              <w:t>Пациент с легким системным заболеванием</w:t>
            </w:r>
          </w:p>
        </w:tc>
        <w:tc>
          <w:tcPr>
            <w:tcW w:w="5292" w:type="dxa"/>
          </w:tcPr>
          <w:p w14:paraId="7294D2B4" w14:textId="77777777" w:rsidR="007F3748" w:rsidRPr="003531C6" w:rsidRDefault="007F3748" w:rsidP="005F5252">
            <w:pPr>
              <w:jc w:val="both"/>
              <w:rPr>
                <w:rFonts w:ascii="Times New Roman" w:hAnsi="Times New Roman" w:cs="Times New Roman"/>
                <w:sz w:val="28"/>
                <w:szCs w:val="28"/>
              </w:rPr>
            </w:pPr>
            <w:r w:rsidRPr="003531C6">
              <w:rPr>
                <w:rFonts w:ascii="Times New Roman" w:hAnsi="Times New Roman" w:cs="Times New Roman"/>
                <w:sz w:val="28"/>
                <w:szCs w:val="28"/>
              </w:rPr>
              <w:t>Легкие заболевания только без существенных  функциональных ограничений (курильщик, социальный алкоголик, беременная, ожирение (&lt;30 ИМТ &lt;40), компенсированный сахарный диабет, контролируемая артериальная гипертензия, легкие заболевания дыхательной системы)</w:t>
            </w:r>
          </w:p>
        </w:tc>
      </w:tr>
      <w:tr w:rsidR="007F3748" w:rsidRPr="00ED2640" w14:paraId="150752FB" w14:textId="77777777" w:rsidTr="005F5252">
        <w:tc>
          <w:tcPr>
            <w:tcW w:w="1876" w:type="dxa"/>
          </w:tcPr>
          <w:p w14:paraId="6A233FBE" w14:textId="77777777" w:rsidR="007F3748" w:rsidRPr="003531C6" w:rsidRDefault="007F3748" w:rsidP="005F5252">
            <w:pPr>
              <w:rPr>
                <w:rFonts w:ascii="Calibri" w:hAnsi="Calibri" w:cs="Times New Roman"/>
              </w:rPr>
            </w:pPr>
            <w:r w:rsidRPr="003531C6">
              <w:rPr>
                <w:rFonts w:ascii="Times New Roman" w:hAnsi="Times New Roman" w:cs="Times New Roman"/>
                <w:sz w:val="28"/>
                <w:szCs w:val="28"/>
              </w:rPr>
              <w:t>ASA III</w:t>
            </w:r>
          </w:p>
        </w:tc>
        <w:tc>
          <w:tcPr>
            <w:tcW w:w="2491" w:type="dxa"/>
          </w:tcPr>
          <w:p w14:paraId="6551406D" w14:textId="77777777" w:rsidR="007F3748" w:rsidRPr="003531C6" w:rsidRDefault="007F3748" w:rsidP="005F5252">
            <w:pPr>
              <w:autoSpaceDE w:val="0"/>
              <w:autoSpaceDN w:val="0"/>
              <w:adjustRightInd w:val="0"/>
              <w:rPr>
                <w:rFonts w:ascii="Times New Roman" w:hAnsi="Times New Roman" w:cs="Times New Roman"/>
                <w:sz w:val="28"/>
                <w:szCs w:val="28"/>
              </w:rPr>
            </w:pPr>
            <w:r w:rsidRPr="003531C6">
              <w:rPr>
                <w:rFonts w:ascii="Times New Roman" w:hAnsi="Times New Roman" w:cs="Times New Roman"/>
                <w:sz w:val="28"/>
                <w:szCs w:val="28"/>
              </w:rPr>
              <w:t>Пациент с тяжелым системным заболеванием</w:t>
            </w:r>
          </w:p>
        </w:tc>
        <w:tc>
          <w:tcPr>
            <w:tcW w:w="5292" w:type="dxa"/>
          </w:tcPr>
          <w:p w14:paraId="79217EB8" w14:textId="77777777" w:rsidR="007F3748" w:rsidRPr="003531C6" w:rsidRDefault="007F3748" w:rsidP="005F5252">
            <w:pPr>
              <w:jc w:val="both"/>
              <w:rPr>
                <w:rFonts w:ascii="Times New Roman" w:hAnsi="Times New Roman" w:cs="Times New Roman"/>
                <w:sz w:val="28"/>
                <w:szCs w:val="28"/>
              </w:rPr>
            </w:pPr>
            <w:r w:rsidRPr="003531C6">
              <w:rPr>
                <w:rFonts w:ascii="Times New Roman" w:hAnsi="Times New Roman" w:cs="Times New Roman"/>
                <w:sz w:val="28"/>
                <w:szCs w:val="28"/>
              </w:rPr>
              <w:t>Значимые ограничения функциональной активности (плохо контролируемая артериальная гипертензия или субкомпенсированный сахарный диабет, ХОБЛ, патологическое ожирение (ИМТ ≥40), активный гепатит, алкогольная зависимость или злоупотребление алкоголем, имплантированный кардиостимулятор, умеренное снижение фракции сердечного выброса)</w:t>
            </w:r>
          </w:p>
        </w:tc>
      </w:tr>
      <w:tr w:rsidR="007F3748" w:rsidRPr="00ED2640" w14:paraId="6EC3B09A" w14:textId="77777777" w:rsidTr="005F5252">
        <w:tc>
          <w:tcPr>
            <w:tcW w:w="1876" w:type="dxa"/>
          </w:tcPr>
          <w:p w14:paraId="55071D81" w14:textId="77777777" w:rsidR="007F3748" w:rsidRPr="003531C6" w:rsidRDefault="007F3748" w:rsidP="005F5252">
            <w:pPr>
              <w:rPr>
                <w:rFonts w:ascii="Times New Roman" w:hAnsi="Times New Roman" w:cs="Times New Roman"/>
                <w:sz w:val="28"/>
                <w:szCs w:val="28"/>
              </w:rPr>
            </w:pPr>
            <w:r w:rsidRPr="003531C6">
              <w:rPr>
                <w:rFonts w:ascii="Times New Roman" w:hAnsi="Times New Roman" w:cs="Times New Roman"/>
                <w:sz w:val="28"/>
                <w:szCs w:val="28"/>
              </w:rPr>
              <w:t>ASA IV</w:t>
            </w:r>
          </w:p>
        </w:tc>
        <w:tc>
          <w:tcPr>
            <w:tcW w:w="2491" w:type="dxa"/>
          </w:tcPr>
          <w:p w14:paraId="0D03D228" w14:textId="77777777" w:rsidR="007F3748" w:rsidRPr="003531C6" w:rsidRDefault="007F3748" w:rsidP="005F5252">
            <w:pPr>
              <w:autoSpaceDE w:val="0"/>
              <w:autoSpaceDN w:val="0"/>
              <w:adjustRightInd w:val="0"/>
              <w:rPr>
                <w:rFonts w:ascii="Times New Roman" w:hAnsi="Times New Roman" w:cs="Times New Roman"/>
                <w:sz w:val="28"/>
                <w:szCs w:val="28"/>
              </w:rPr>
            </w:pPr>
            <w:r w:rsidRPr="003531C6">
              <w:rPr>
                <w:rFonts w:ascii="Times New Roman" w:hAnsi="Times New Roman" w:cs="Times New Roman"/>
                <w:sz w:val="28"/>
                <w:szCs w:val="28"/>
              </w:rPr>
              <w:t>Пациент с тяжелым системным заболеванием, которое представляет собой постоянную угрозу для жизни</w:t>
            </w:r>
          </w:p>
        </w:tc>
        <w:tc>
          <w:tcPr>
            <w:tcW w:w="5292" w:type="dxa"/>
          </w:tcPr>
          <w:p w14:paraId="66A1F869" w14:textId="77777777" w:rsidR="007F3748" w:rsidRPr="003531C6" w:rsidRDefault="007F3748" w:rsidP="005F5252">
            <w:pPr>
              <w:autoSpaceDE w:val="0"/>
              <w:autoSpaceDN w:val="0"/>
              <w:adjustRightInd w:val="0"/>
              <w:jc w:val="both"/>
              <w:rPr>
                <w:rFonts w:ascii="Times New Roman" w:hAnsi="Times New Roman" w:cs="Times New Roman"/>
                <w:sz w:val="28"/>
                <w:szCs w:val="28"/>
              </w:rPr>
            </w:pPr>
            <w:r w:rsidRPr="003531C6">
              <w:rPr>
                <w:rFonts w:ascii="Times New Roman" w:hAnsi="Times New Roman" w:cs="Times New Roman"/>
                <w:sz w:val="28"/>
                <w:szCs w:val="28"/>
              </w:rPr>
              <w:t>Инфаркт миокарда, инсульт, транзиторная ишемическая атака, ишемическая болезнь сердца или стентирование, текущая ишемия миокарда или тяжелая дисфункция клапанов сердца, резкое снижение фракции выброса, сепсис, ДВС-синдром, острая или хроническая почечная недостаточность, при не регулярном прохождении гемодиализа.</w:t>
            </w:r>
          </w:p>
        </w:tc>
      </w:tr>
      <w:tr w:rsidR="007F3748" w:rsidRPr="00ED2640" w14:paraId="7CD9993C" w14:textId="77777777" w:rsidTr="005F5252">
        <w:tc>
          <w:tcPr>
            <w:tcW w:w="1876" w:type="dxa"/>
          </w:tcPr>
          <w:p w14:paraId="645B09B1" w14:textId="77777777" w:rsidR="007F3748" w:rsidRPr="003531C6" w:rsidRDefault="007F3748" w:rsidP="005F5252">
            <w:pPr>
              <w:rPr>
                <w:rFonts w:ascii="Times New Roman" w:hAnsi="Times New Roman" w:cs="Times New Roman"/>
                <w:sz w:val="28"/>
                <w:szCs w:val="28"/>
              </w:rPr>
            </w:pPr>
            <w:r w:rsidRPr="003531C6">
              <w:rPr>
                <w:rFonts w:ascii="Times New Roman" w:hAnsi="Times New Roman" w:cs="Times New Roman"/>
                <w:sz w:val="28"/>
                <w:szCs w:val="28"/>
              </w:rPr>
              <w:t>ASA V</w:t>
            </w:r>
          </w:p>
        </w:tc>
        <w:tc>
          <w:tcPr>
            <w:tcW w:w="2491" w:type="dxa"/>
          </w:tcPr>
          <w:p w14:paraId="138FADFC" w14:textId="77777777" w:rsidR="007F3748" w:rsidRPr="003531C6" w:rsidRDefault="007F3748" w:rsidP="005F5252">
            <w:pPr>
              <w:rPr>
                <w:rFonts w:ascii="Times New Roman" w:hAnsi="Times New Roman" w:cs="Times New Roman"/>
                <w:sz w:val="28"/>
                <w:szCs w:val="28"/>
              </w:rPr>
            </w:pPr>
            <w:r w:rsidRPr="003531C6">
              <w:rPr>
                <w:rFonts w:ascii="Times New Roman" w:hAnsi="Times New Roman" w:cs="Times New Roman"/>
                <w:sz w:val="28"/>
                <w:szCs w:val="28"/>
              </w:rPr>
              <w:t>Умирающий пациент. Операция по жизненным показаниям</w:t>
            </w:r>
          </w:p>
        </w:tc>
        <w:tc>
          <w:tcPr>
            <w:tcW w:w="5292" w:type="dxa"/>
          </w:tcPr>
          <w:p w14:paraId="0A12587E" w14:textId="77777777" w:rsidR="007F3748" w:rsidRPr="003531C6" w:rsidRDefault="007F3748" w:rsidP="005F5252">
            <w:pPr>
              <w:jc w:val="both"/>
              <w:rPr>
                <w:rFonts w:ascii="Times New Roman" w:hAnsi="Times New Roman" w:cs="Times New Roman"/>
                <w:sz w:val="28"/>
                <w:szCs w:val="28"/>
              </w:rPr>
            </w:pPr>
            <w:r w:rsidRPr="003531C6">
              <w:rPr>
                <w:rFonts w:ascii="Times New Roman" w:hAnsi="Times New Roman" w:cs="Times New Roman"/>
                <w:sz w:val="28"/>
                <w:szCs w:val="28"/>
              </w:rPr>
              <w:t>Разрыв аневризмы аорты, тяжелая поли</w:t>
            </w:r>
            <w:r>
              <w:rPr>
                <w:rFonts w:ascii="Times New Roman" w:hAnsi="Times New Roman" w:cs="Times New Roman"/>
                <w:sz w:val="28"/>
                <w:szCs w:val="28"/>
              </w:rPr>
              <w:t xml:space="preserve"> </w:t>
            </w:r>
            <w:r w:rsidRPr="003531C6">
              <w:rPr>
                <w:rFonts w:ascii="Times New Roman" w:hAnsi="Times New Roman" w:cs="Times New Roman"/>
                <w:sz w:val="28"/>
                <w:szCs w:val="28"/>
              </w:rPr>
              <w:t>травма, внутричерепное кровоизлияние, острая ишемия кишечника при сопутст</w:t>
            </w:r>
            <w:r>
              <w:rPr>
                <w:rFonts w:ascii="Times New Roman" w:hAnsi="Times New Roman" w:cs="Times New Roman"/>
                <w:sz w:val="28"/>
                <w:szCs w:val="28"/>
              </w:rPr>
              <w:t xml:space="preserve"> </w:t>
            </w:r>
            <w:r w:rsidRPr="003531C6">
              <w:rPr>
                <w:rFonts w:ascii="Times New Roman" w:hAnsi="Times New Roman" w:cs="Times New Roman"/>
                <w:sz w:val="28"/>
                <w:szCs w:val="28"/>
              </w:rPr>
              <w:t>вующей выраженной кардиальной пато</w:t>
            </w:r>
            <w:r>
              <w:rPr>
                <w:rFonts w:ascii="Times New Roman" w:hAnsi="Times New Roman" w:cs="Times New Roman"/>
                <w:sz w:val="28"/>
                <w:szCs w:val="28"/>
              </w:rPr>
              <w:t xml:space="preserve"> </w:t>
            </w:r>
            <w:r w:rsidRPr="003531C6">
              <w:rPr>
                <w:rFonts w:ascii="Times New Roman" w:hAnsi="Times New Roman" w:cs="Times New Roman"/>
                <w:sz w:val="28"/>
                <w:szCs w:val="28"/>
              </w:rPr>
              <w:t>логии и</w:t>
            </w:r>
            <w:r>
              <w:rPr>
                <w:rFonts w:ascii="Times New Roman" w:hAnsi="Times New Roman" w:cs="Times New Roman"/>
                <w:sz w:val="28"/>
                <w:szCs w:val="28"/>
              </w:rPr>
              <w:t>ли полиорганной недостаточности</w:t>
            </w:r>
          </w:p>
        </w:tc>
      </w:tr>
      <w:tr w:rsidR="007F3748" w:rsidRPr="00ED2640" w14:paraId="38391E4B" w14:textId="77777777" w:rsidTr="005F5252">
        <w:tc>
          <w:tcPr>
            <w:tcW w:w="1876" w:type="dxa"/>
          </w:tcPr>
          <w:p w14:paraId="42D88D3B" w14:textId="77777777" w:rsidR="007F3748" w:rsidRPr="003531C6" w:rsidRDefault="007F3748" w:rsidP="005F5252">
            <w:pPr>
              <w:rPr>
                <w:rFonts w:ascii="Times New Roman" w:hAnsi="Times New Roman" w:cs="Times New Roman"/>
                <w:sz w:val="28"/>
                <w:szCs w:val="28"/>
              </w:rPr>
            </w:pPr>
            <w:r w:rsidRPr="003531C6">
              <w:rPr>
                <w:rFonts w:ascii="Times New Roman" w:hAnsi="Times New Roman" w:cs="Times New Roman"/>
                <w:sz w:val="28"/>
                <w:szCs w:val="28"/>
              </w:rPr>
              <w:t>ASA VI</w:t>
            </w:r>
          </w:p>
        </w:tc>
        <w:tc>
          <w:tcPr>
            <w:tcW w:w="7783" w:type="dxa"/>
            <w:gridSpan w:val="2"/>
          </w:tcPr>
          <w:p w14:paraId="08AEE2A2" w14:textId="77777777" w:rsidR="007F3748" w:rsidRPr="003531C6" w:rsidRDefault="007F3748" w:rsidP="005F5252">
            <w:pPr>
              <w:rPr>
                <w:rFonts w:ascii="Times New Roman" w:hAnsi="Times New Roman" w:cs="Times New Roman"/>
                <w:sz w:val="28"/>
                <w:szCs w:val="28"/>
              </w:rPr>
            </w:pPr>
            <w:r w:rsidRPr="003531C6">
              <w:rPr>
                <w:rFonts w:ascii="Times New Roman" w:hAnsi="Times New Roman" w:cs="Times New Roman"/>
                <w:sz w:val="28"/>
                <w:szCs w:val="28"/>
              </w:rPr>
              <w:t>Констатирована смерть мозга, органы удаляются для донорских целей</w:t>
            </w:r>
          </w:p>
        </w:tc>
      </w:tr>
      <w:tr w:rsidR="007F3748" w:rsidRPr="00ED2640" w14:paraId="37E88A49" w14:textId="77777777" w:rsidTr="005F5252">
        <w:tc>
          <w:tcPr>
            <w:tcW w:w="9659" w:type="dxa"/>
            <w:gridSpan w:val="3"/>
          </w:tcPr>
          <w:p w14:paraId="024BFAFE" w14:textId="77777777" w:rsidR="007F3748" w:rsidRPr="003531C6" w:rsidRDefault="007F3748" w:rsidP="005F5252">
            <w:pPr>
              <w:rPr>
                <w:rFonts w:ascii="Times New Roman" w:hAnsi="Times New Roman" w:cs="Times New Roman"/>
                <w:sz w:val="28"/>
                <w:szCs w:val="28"/>
              </w:rPr>
            </w:pPr>
            <w:r w:rsidRPr="003531C6">
              <w:rPr>
                <w:rFonts w:ascii="Times New Roman" w:hAnsi="Times New Roman" w:cs="Times New Roman"/>
                <w:sz w:val="28"/>
                <w:szCs w:val="28"/>
              </w:rPr>
              <w:t>Добавление буквы «Е» обозначает неотложность хирургического вмешательства</w:t>
            </w:r>
          </w:p>
        </w:tc>
      </w:tr>
    </w:tbl>
    <w:p w14:paraId="13BCBCB6" w14:textId="77777777" w:rsidR="007F3748" w:rsidRPr="00BC58DE" w:rsidRDefault="007F3748" w:rsidP="007F3748">
      <w:pPr>
        <w:autoSpaceDE w:val="0"/>
        <w:autoSpaceDN w:val="0"/>
        <w:adjustRightInd w:val="0"/>
        <w:spacing w:after="0" w:line="240" w:lineRule="auto"/>
        <w:jc w:val="center"/>
        <w:rPr>
          <w:rFonts w:ascii="Times New Roman" w:eastAsia="Calibri" w:hAnsi="Times New Roman" w:cs="Times New Roman"/>
          <w:b/>
          <w:sz w:val="28"/>
          <w:szCs w:val="28"/>
          <w:lang w:val="ru-RU"/>
        </w:rPr>
      </w:pPr>
      <w:r w:rsidRPr="00BC58DE">
        <w:rPr>
          <w:rFonts w:ascii="Times New Roman" w:eastAsia="Calibri" w:hAnsi="Times New Roman" w:cs="Times New Roman"/>
          <w:b/>
          <w:sz w:val="28"/>
          <w:szCs w:val="28"/>
          <w:lang w:val="ru-RU"/>
        </w:rPr>
        <w:lastRenderedPageBreak/>
        <w:t xml:space="preserve">ПРИЛОЖЕНИЯ </w:t>
      </w:r>
      <w:r>
        <w:rPr>
          <w:rFonts w:ascii="Times New Roman" w:eastAsia="Calibri" w:hAnsi="Times New Roman" w:cs="Times New Roman"/>
          <w:b/>
          <w:sz w:val="28"/>
          <w:szCs w:val="28"/>
          <w:lang w:val="ru-RU"/>
        </w:rPr>
        <w:t>Г</w:t>
      </w:r>
    </w:p>
    <w:p w14:paraId="4AA04658" w14:textId="77777777" w:rsidR="007F3748" w:rsidRPr="003531C6" w:rsidRDefault="007F3748" w:rsidP="007F3748">
      <w:pPr>
        <w:autoSpaceDE w:val="0"/>
        <w:autoSpaceDN w:val="0"/>
        <w:adjustRightInd w:val="0"/>
        <w:spacing w:after="0" w:line="240" w:lineRule="auto"/>
        <w:jc w:val="both"/>
        <w:rPr>
          <w:rFonts w:ascii="Times New Roman" w:eastAsia="Calibri" w:hAnsi="Times New Roman" w:cs="Times New Roman"/>
          <w:sz w:val="28"/>
          <w:szCs w:val="28"/>
          <w:lang w:val="ru-RU"/>
        </w:rPr>
      </w:pPr>
    </w:p>
    <w:p w14:paraId="01B7689A" w14:textId="77777777" w:rsidR="007F3748" w:rsidRPr="003531C6" w:rsidRDefault="007F3748" w:rsidP="007F3748">
      <w:pPr>
        <w:autoSpaceDE w:val="0"/>
        <w:autoSpaceDN w:val="0"/>
        <w:adjustRightInd w:val="0"/>
        <w:spacing w:after="0" w:line="240" w:lineRule="auto"/>
        <w:jc w:val="both"/>
        <w:rPr>
          <w:rFonts w:ascii="Times New Roman" w:eastAsia="Calibri" w:hAnsi="Times New Roman" w:cs="Times New Roman"/>
          <w:sz w:val="28"/>
          <w:szCs w:val="28"/>
          <w:lang w:val="ru-RU"/>
        </w:rPr>
      </w:pPr>
      <w:r w:rsidRPr="003531C6">
        <w:rPr>
          <w:rFonts w:ascii="Times New Roman" w:eastAsia="Calibri" w:hAnsi="Times New Roman" w:cs="Times New Roman"/>
          <w:sz w:val="28"/>
          <w:szCs w:val="28"/>
          <w:lang w:val="ru-RU"/>
        </w:rPr>
        <w:t xml:space="preserve">Таблица </w:t>
      </w:r>
      <w:r>
        <w:rPr>
          <w:rFonts w:ascii="Times New Roman" w:eastAsia="Calibri" w:hAnsi="Times New Roman" w:cs="Times New Roman"/>
          <w:sz w:val="28"/>
          <w:szCs w:val="28"/>
          <w:lang w:val="ru-RU"/>
        </w:rPr>
        <w:t>Г.1</w:t>
      </w:r>
      <w:r w:rsidRPr="003531C6">
        <w:rPr>
          <w:rFonts w:ascii="Times New Roman" w:eastAsia="Calibri" w:hAnsi="Times New Roman" w:cs="Times New Roman"/>
          <w:sz w:val="28"/>
          <w:szCs w:val="28"/>
          <w:lang w:val="ru-RU"/>
        </w:rPr>
        <w:t xml:space="preserve"> – Индекс коморбидности Сharlson - балльная система оценки</w:t>
      </w:r>
      <w:r>
        <w:rPr>
          <w:rFonts w:ascii="Times New Roman" w:eastAsia="Calibri" w:hAnsi="Times New Roman" w:cs="Times New Roman"/>
          <w:sz w:val="28"/>
          <w:szCs w:val="28"/>
          <w:lang w:val="ru-RU"/>
        </w:rPr>
        <w:t xml:space="preserve"> </w:t>
      </w:r>
      <w:r w:rsidRPr="003531C6">
        <w:rPr>
          <w:rFonts w:ascii="Times New Roman" w:eastAsia="Calibri" w:hAnsi="Times New Roman" w:cs="Times New Roman"/>
          <w:sz w:val="28"/>
          <w:szCs w:val="28"/>
          <w:lang w:val="ru-RU"/>
        </w:rPr>
        <w:t>возраста и наличия определенных сопутствующих заболеваний</w:t>
      </w:r>
    </w:p>
    <w:p w14:paraId="74348C1F" w14:textId="77777777" w:rsidR="007F3748" w:rsidRPr="008126EB" w:rsidRDefault="007F3748" w:rsidP="007F3748">
      <w:pPr>
        <w:spacing w:after="0" w:line="240" w:lineRule="auto"/>
        <w:jc w:val="right"/>
        <w:rPr>
          <w:rFonts w:ascii="Times New Roman" w:eastAsia="Calibri" w:hAnsi="Times New Roman" w:cs="Times New Roman"/>
          <w:sz w:val="16"/>
          <w:szCs w:val="16"/>
          <w:lang w:val="ru-RU"/>
        </w:rPr>
      </w:pPr>
    </w:p>
    <w:tbl>
      <w:tblPr>
        <w:tblStyle w:val="13"/>
        <w:tblW w:w="0" w:type="auto"/>
        <w:tblInd w:w="150" w:type="dxa"/>
        <w:tblLook w:val="04A0" w:firstRow="1" w:lastRow="0" w:firstColumn="1" w:lastColumn="0" w:noHBand="0" w:noVBand="1"/>
      </w:tblPr>
      <w:tblGrid>
        <w:gridCol w:w="1414"/>
        <w:gridCol w:w="8231"/>
      </w:tblGrid>
      <w:tr w:rsidR="007F3748" w:rsidRPr="003531C6" w14:paraId="63963836" w14:textId="77777777" w:rsidTr="005F5252">
        <w:tc>
          <w:tcPr>
            <w:tcW w:w="1414" w:type="dxa"/>
          </w:tcPr>
          <w:p w14:paraId="1EF0799A" w14:textId="77777777" w:rsidR="007F3748" w:rsidRPr="003531C6" w:rsidRDefault="007F3748" w:rsidP="005F5252">
            <w:pPr>
              <w:jc w:val="center"/>
              <w:rPr>
                <w:rFonts w:ascii="Times New Roman" w:hAnsi="Times New Roman" w:cs="Times New Roman"/>
                <w:sz w:val="28"/>
                <w:szCs w:val="28"/>
              </w:rPr>
            </w:pPr>
            <w:r w:rsidRPr="003531C6">
              <w:rPr>
                <w:rFonts w:ascii="Times New Roman" w:hAnsi="Times New Roman" w:cs="Times New Roman"/>
                <w:sz w:val="28"/>
                <w:szCs w:val="28"/>
              </w:rPr>
              <w:t>Балл*</w:t>
            </w:r>
          </w:p>
        </w:tc>
        <w:tc>
          <w:tcPr>
            <w:tcW w:w="8231" w:type="dxa"/>
          </w:tcPr>
          <w:p w14:paraId="0A75C86A" w14:textId="77777777" w:rsidR="007F3748" w:rsidRPr="003531C6" w:rsidRDefault="007F3748" w:rsidP="005F5252">
            <w:pPr>
              <w:jc w:val="both"/>
              <w:rPr>
                <w:rFonts w:ascii="Times New Roman" w:hAnsi="Times New Roman" w:cs="Times New Roman"/>
                <w:sz w:val="28"/>
                <w:szCs w:val="28"/>
              </w:rPr>
            </w:pPr>
            <w:r w:rsidRPr="003531C6">
              <w:rPr>
                <w:rFonts w:ascii="Times New Roman" w:hAnsi="Times New Roman" w:cs="Times New Roman"/>
                <w:sz w:val="28"/>
                <w:szCs w:val="28"/>
              </w:rPr>
              <w:t>Сопутствующее заболевание</w:t>
            </w:r>
          </w:p>
        </w:tc>
      </w:tr>
      <w:tr w:rsidR="007F3748" w:rsidRPr="003531C6" w14:paraId="745BE5E0" w14:textId="77777777" w:rsidTr="005F5252">
        <w:tc>
          <w:tcPr>
            <w:tcW w:w="1414" w:type="dxa"/>
            <w:vMerge w:val="restart"/>
          </w:tcPr>
          <w:p w14:paraId="14F7682E" w14:textId="77777777" w:rsidR="007F3748" w:rsidRPr="003531C6" w:rsidRDefault="007F3748" w:rsidP="005F5252">
            <w:pPr>
              <w:jc w:val="center"/>
              <w:rPr>
                <w:rFonts w:ascii="Times New Roman" w:hAnsi="Times New Roman" w:cs="Times New Roman"/>
                <w:sz w:val="28"/>
                <w:szCs w:val="28"/>
              </w:rPr>
            </w:pPr>
          </w:p>
          <w:p w14:paraId="72646A26" w14:textId="77777777" w:rsidR="007F3748" w:rsidRPr="003531C6" w:rsidRDefault="007F3748" w:rsidP="005F5252">
            <w:pPr>
              <w:jc w:val="center"/>
              <w:rPr>
                <w:rFonts w:ascii="Times New Roman" w:hAnsi="Times New Roman" w:cs="Times New Roman"/>
                <w:sz w:val="28"/>
                <w:szCs w:val="28"/>
              </w:rPr>
            </w:pPr>
          </w:p>
          <w:p w14:paraId="114931EA" w14:textId="77777777" w:rsidR="007F3748" w:rsidRPr="003531C6" w:rsidRDefault="007F3748" w:rsidP="005F5252">
            <w:pPr>
              <w:jc w:val="center"/>
              <w:rPr>
                <w:rFonts w:ascii="Times New Roman" w:hAnsi="Times New Roman" w:cs="Times New Roman"/>
                <w:sz w:val="28"/>
                <w:szCs w:val="28"/>
              </w:rPr>
            </w:pPr>
          </w:p>
          <w:p w14:paraId="400C8618" w14:textId="77777777" w:rsidR="007F3748" w:rsidRPr="003531C6" w:rsidRDefault="007F3748" w:rsidP="005F5252">
            <w:pPr>
              <w:jc w:val="center"/>
              <w:rPr>
                <w:rFonts w:ascii="Times New Roman" w:hAnsi="Times New Roman" w:cs="Times New Roman"/>
                <w:sz w:val="28"/>
                <w:szCs w:val="28"/>
              </w:rPr>
            </w:pPr>
          </w:p>
          <w:p w14:paraId="3B812760" w14:textId="77777777" w:rsidR="007F3748" w:rsidRPr="003531C6" w:rsidRDefault="007F3748" w:rsidP="005F5252">
            <w:pPr>
              <w:jc w:val="center"/>
              <w:rPr>
                <w:rFonts w:ascii="Times New Roman" w:hAnsi="Times New Roman" w:cs="Times New Roman"/>
                <w:sz w:val="28"/>
                <w:szCs w:val="28"/>
              </w:rPr>
            </w:pPr>
          </w:p>
          <w:p w14:paraId="64D073DA" w14:textId="77777777" w:rsidR="007F3748" w:rsidRPr="003531C6" w:rsidRDefault="007F3748" w:rsidP="005F5252">
            <w:pPr>
              <w:jc w:val="center"/>
              <w:rPr>
                <w:rFonts w:ascii="Times New Roman" w:hAnsi="Times New Roman" w:cs="Times New Roman"/>
                <w:sz w:val="28"/>
                <w:szCs w:val="28"/>
              </w:rPr>
            </w:pPr>
          </w:p>
          <w:p w14:paraId="2BF95434" w14:textId="77777777" w:rsidR="007F3748" w:rsidRPr="003531C6" w:rsidRDefault="007F3748" w:rsidP="005F5252">
            <w:pPr>
              <w:jc w:val="center"/>
              <w:rPr>
                <w:rFonts w:ascii="Times New Roman" w:hAnsi="Times New Roman" w:cs="Times New Roman"/>
                <w:sz w:val="28"/>
                <w:szCs w:val="28"/>
              </w:rPr>
            </w:pPr>
          </w:p>
          <w:p w14:paraId="172018D9" w14:textId="77777777" w:rsidR="007F3748" w:rsidRPr="003531C6" w:rsidRDefault="007F3748" w:rsidP="005F5252">
            <w:pPr>
              <w:jc w:val="center"/>
              <w:rPr>
                <w:rFonts w:ascii="Times New Roman" w:hAnsi="Times New Roman" w:cs="Times New Roman"/>
                <w:sz w:val="28"/>
                <w:szCs w:val="28"/>
              </w:rPr>
            </w:pPr>
            <w:r w:rsidRPr="003531C6">
              <w:rPr>
                <w:rFonts w:ascii="Times New Roman" w:hAnsi="Times New Roman" w:cs="Times New Roman"/>
                <w:sz w:val="28"/>
                <w:szCs w:val="28"/>
              </w:rPr>
              <w:t>1</w:t>
            </w:r>
          </w:p>
        </w:tc>
        <w:tc>
          <w:tcPr>
            <w:tcW w:w="8231" w:type="dxa"/>
          </w:tcPr>
          <w:p w14:paraId="4565FB06" w14:textId="77777777" w:rsidR="007F3748" w:rsidRPr="003531C6" w:rsidRDefault="007F3748" w:rsidP="005F5252">
            <w:pPr>
              <w:autoSpaceDE w:val="0"/>
              <w:autoSpaceDN w:val="0"/>
              <w:adjustRightInd w:val="0"/>
              <w:jc w:val="both"/>
              <w:rPr>
                <w:rFonts w:ascii="Times New Roman" w:hAnsi="Times New Roman" w:cs="Times New Roman"/>
                <w:sz w:val="28"/>
                <w:szCs w:val="28"/>
              </w:rPr>
            </w:pPr>
            <w:r w:rsidRPr="003531C6">
              <w:rPr>
                <w:rFonts w:ascii="Times New Roman" w:hAnsi="Times New Roman" w:cs="Times New Roman"/>
                <w:sz w:val="28"/>
                <w:szCs w:val="28"/>
              </w:rPr>
              <w:t>Инфаркт миокарда</w:t>
            </w:r>
          </w:p>
        </w:tc>
      </w:tr>
      <w:tr w:rsidR="007F3748" w:rsidRPr="003531C6" w14:paraId="197595F7" w14:textId="77777777" w:rsidTr="005F5252">
        <w:tc>
          <w:tcPr>
            <w:tcW w:w="1414" w:type="dxa"/>
            <w:vMerge/>
          </w:tcPr>
          <w:p w14:paraId="048EB445" w14:textId="77777777" w:rsidR="007F3748" w:rsidRPr="003531C6" w:rsidRDefault="007F3748" w:rsidP="005F5252">
            <w:pPr>
              <w:jc w:val="both"/>
              <w:rPr>
                <w:rFonts w:ascii="Times New Roman" w:hAnsi="Times New Roman" w:cs="Times New Roman"/>
                <w:sz w:val="28"/>
                <w:szCs w:val="28"/>
              </w:rPr>
            </w:pPr>
          </w:p>
        </w:tc>
        <w:tc>
          <w:tcPr>
            <w:tcW w:w="8231" w:type="dxa"/>
          </w:tcPr>
          <w:p w14:paraId="71A67223" w14:textId="77777777" w:rsidR="007F3748" w:rsidRPr="003531C6" w:rsidRDefault="007F3748" w:rsidP="005F5252">
            <w:pPr>
              <w:autoSpaceDE w:val="0"/>
              <w:autoSpaceDN w:val="0"/>
              <w:adjustRightInd w:val="0"/>
              <w:jc w:val="both"/>
              <w:rPr>
                <w:rFonts w:ascii="Times New Roman" w:hAnsi="Times New Roman" w:cs="Times New Roman"/>
                <w:sz w:val="28"/>
                <w:szCs w:val="28"/>
              </w:rPr>
            </w:pPr>
            <w:r w:rsidRPr="003531C6">
              <w:rPr>
                <w:rFonts w:ascii="Times New Roman" w:hAnsi="Times New Roman" w:cs="Times New Roman"/>
                <w:sz w:val="28"/>
                <w:szCs w:val="28"/>
              </w:rPr>
              <w:t>Застойная сердечная недостаточность</w:t>
            </w:r>
          </w:p>
        </w:tc>
      </w:tr>
      <w:tr w:rsidR="007F3748" w:rsidRPr="00ED2640" w14:paraId="3CB6DCE4" w14:textId="77777777" w:rsidTr="005F5252">
        <w:tc>
          <w:tcPr>
            <w:tcW w:w="1414" w:type="dxa"/>
            <w:vMerge/>
          </w:tcPr>
          <w:p w14:paraId="4F06D1C3" w14:textId="77777777" w:rsidR="007F3748" w:rsidRPr="003531C6" w:rsidRDefault="007F3748" w:rsidP="005F5252">
            <w:pPr>
              <w:jc w:val="both"/>
              <w:rPr>
                <w:rFonts w:ascii="Times New Roman" w:hAnsi="Times New Roman" w:cs="Times New Roman"/>
                <w:sz w:val="28"/>
                <w:szCs w:val="28"/>
              </w:rPr>
            </w:pPr>
          </w:p>
        </w:tc>
        <w:tc>
          <w:tcPr>
            <w:tcW w:w="8231" w:type="dxa"/>
          </w:tcPr>
          <w:p w14:paraId="53AA060C" w14:textId="77777777" w:rsidR="007F3748" w:rsidRPr="003531C6" w:rsidRDefault="007F3748" w:rsidP="005F5252">
            <w:pPr>
              <w:autoSpaceDE w:val="0"/>
              <w:autoSpaceDN w:val="0"/>
              <w:adjustRightInd w:val="0"/>
              <w:jc w:val="both"/>
              <w:rPr>
                <w:rFonts w:ascii="Times New Roman" w:hAnsi="Times New Roman" w:cs="Times New Roman"/>
                <w:sz w:val="28"/>
                <w:szCs w:val="28"/>
              </w:rPr>
            </w:pPr>
            <w:r w:rsidRPr="003531C6">
              <w:rPr>
                <w:rFonts w:ascii="Times New Roman" w:hAnsi="Times New Roman" w:cs="Times New Roman"/>
                <w:sz w:val="28"/>
                <w:szCs w:val="28"/>
              </w:rPr>
              <w:t>Периферические заболевания артерий (атеросклероз сосудов н/конечностей)</w:t>
            </w:r>
          </w:p>
        </w:tc>
      </w:tr>
      <w:tr w:rsidR="007F3748" w:rsidRPr="00ED2640" w14:paraId="2424901F" w14:textId="77777777" w:rsidTr="005F5252">
        <w:tc>
          <w:tcPr>
            <w:tcW w:w="1414" w:type="dxa"/>
            <w:vMerge/>
          </w:tcPr>
          <w:p w14:paraId="4E44EB32" w14:textId="77777777" w:rsidR="007F3748" w:rsidRPr="003531C6" w:rsidRDefault="007F3748" w:rsidP="005F5252">
            <w:pPr>
              <w:jc w:val="both"/>
              <w:rPr>
                <w:rFonts w:ascii="Times New Roman" w:hAnsi="Times New Roman" w:cs="Times New Roman"/>
                <w:sz w:val="28"/>
                <w:szCs w:val="28"/>
              </w:rPr>
            </w:pPr>
          </w:p>
        </w:tc>
        <w:tc>
          <w:tcPr>
            <w:tcW w:w="8231" w:type="dxa"/>
          </w:tcPr>
          <w:p w14:paraId="44FFCB3C" w14:textId="77777777" w:rsidR="007F3748" w:rsidRPr="003531C6" w:rsidRDefault="007F3748" w:rsidP="005F5252">
            <w:pPr>
              <w:jc w:val="both"/>
              <w:rPr>
                <w:rFonts w:ascii="Times New Roman" w:hAnsi="Times New Roman" w:cs="Times New Roman"/>
                <w:sz w:val="28"/>
                <w:szCs w:val="28"/>
              </w:rPr>
            </w:pPr>
            <w:r w:rsidRPr="003531C6">
              <w:rPr>
                <w:rFonts w:ascii="Times New Roman" w:hAnsi="Times New Roman" w:cs="Times New Roman"/>
                <w:sz w:val="28"/>
                <w:szCs w:val="28"/>
              </w:rPr>
              <w:t>Атеросклероз мозга: перенесенный инсульт без или с минимальными последствиями</w:t>
            </w:r>
          </w:p>
        </w:tc>
      </w:tr>
      <w:tr w:rsidR="007F3748" w:rsidRPr="003531C6" w14:paraId="4DFD4324" w14:textId="77777777" w:rsidTr="005F5252">
        <w:tc>
          <w:tcPr>
            <w:tcW w:w="1414" w:type="dxa"/>
            <w:vMerge/>
          </w:tcPr>
          <w:p w14:paraId="29B9A824" w14:textId="77777777" w:rsidR="007F3748" w:rsidRPr="003531C6" w:rsidRDefault="007F3748" w:rsidP="005F5252">
            <w:pPr>
              <w:jc w:val="both"/>
              <w:rPr>
                <w:rFonts w:ascii="Times New Roman" w:hAnsi="Times New Roman" w:cs="Times New Roman"/>
                <w:sz w:val="28"/>
                <w:szCs w:val="28"/>
              </w:rPr>
            </w:pPr>
          </w:p>
        </w:tc>
        <w:tc>
          <w:tcPr>
            <w:tcW w:w="8231" w:type="dxa"/>
          </w:tcPr>
          <w:p w14:paraId="52742D5E" w14:textId="77777777" w:rsidR="007F3748" w:rsidRPr="003531C6" w:rsidRDefault="007F3748" w:rsidP="005F5252">
            <w:pPr>
              <w:autoSpaceDE w:val="0"/>
              <w:autoSpaceDN w:val="0"/>
              <w:adjustRightInd w:val="0"/>
              <w:jc w:val="both"/>
              <w:rPr>
                <w:rFonts w:ascii="Times New Roman" w:hAnsi="Times New Roman" w:cs="Times New Roman"/>
                <w:sz w:val="28"/>
                <w:szCs w:val="28"/>
              </w:rPr>
            </w:pPr>
            <w:r w:rsidRPr="003531C6">
              <w:rPr>
                <w:rFonts w:ascii="Times New Roman" w:hAnsi="Times New Roman" w:cs="Times New Roman"/>
                <w:sz w:val="28"/>
                <w:szCs w:val="28"/>
              </w:rPr>
              <w:t>Деменция</w:t>
            </w:r>
          </w:p>
        </w:tc>
      </w:tr>
      <w:tr w:rsidR="007F3748" w:rsidRPr="003531C6" w14:paraId="406BE0BA" w14:textId="77777777" w:rsidTr="005F5252">
        <w:tc>
          <w:tcPr>
            <w:tcW w:w="1414" w:type="dxa"/>
            <w:vMerge/>
          </w:tcPr>
          <w:p w14:paraId="0805ADAC" w14:textId="77777777" w:rsidR="007F3748" w:rsidRPr="003531C6" w:rsidRDefault="007F3748" w:rsidP="005F5252">
            <w:pPr>
              <w:jc w:val="both"/>
              <w:rPr>
                <w:rFonts w:ascii="Times New Roman" w:hAnsi="Times New Roman" w:cs="Times New Roman"/>
                <w:sz w:val="28"/>
                <w:szCs w:val="28"/>
              </w:rPr>
            </w:pPr>
          </w:p>
        </w:tc>
        <w:tc>
          <w:tcPr>
            <w:tcW w:w="8231" w:type="dxa"/>
          </w:tcPr>
          <w:p w14:paraId="5CE4610C" w14:textId="77777777" w:rsidR="007F3748" w:rsidRPr="003531C6" w:rsidRDefault="007F3748" w:rsidP="005F5252">
            <w:pPr>
              <w:autoSpaceDE w:val="0"/>
              <w:autoSpaceDN w:val="0"/>
              <w:adjustRightInd w:val="0"/>
              <w:jc w:val="both"/>
              <w:rPr>
                <w:rFonts w:ascii="Times New Roman" w:hAnsi="Times New Roman" w:cs="Times New Roman"/>
                <w:sz w:val="28"/>
                <w:szCs w:val="28"/>
              </w:rPr>
            </w:pPr>
            <w:r w:rsidRPr="003531C6">
              <w:rPr>
                <w:rFonts w:ascii="Times New Roman" w:hAnsi="Times New Roman" w:cs="Times New Roman"/>
                <w:sz w:val="28"/>
                <w:szCs w:val="28"/>
              </w:rPr>
              <w:t>Хронические обструктивные заболевания легких</w:t>
            </w:r>
          </w:p>
        </w:tc>
      </w:tr>
      <w:tr w:rsidR="007F3748" w:rsidRPr="003531C6" w14:paraId="1BFB2CE8" w14:textId="77777777" w:rsidTr="005F5252">
        <w:tc>
          <w:tcPr>
            <w:tcW w:w="1414" w:type="dxa"/>
            <w:vMerge/>
          </w:tcPr>
          <w:p w14:paraId="05991179" w14:textId="77777777" w:rsidR="007F3748" w:rsidRPr="003531C6" w:rsidRDefault="007F3748" w:rsidP="005F5252">
            <w:pPr>
              <w:jc w:val="both"/>
              <w:rPr>
                <w:rFonts w:ascii="Times New Roman" w:hAnsi="Times New Roman" w:cs="Times New Roman"/>
                <w:sz w:val="28"/>
                <w:szCs w:val="28"/>
              </w:rPr>
            </w:pPr>
          </w:p>
        </w:tc>
        <w:tc>
          <w:tcPr>
            <w:tcW w:w="8231" w:type="dxa"/>
          </w:tcPr>
          <w:p w14:paraId="5C3FF086" w14:textId="77777777" w:rsidR="007F3748" w:rsidRPr="003531C6" w:rsidRDefault="007F3748" w:rsidP="005F5252">
            <w:pPr>
              <w:autoSpaceDE w:val="0"/>
              <w:autoSpaceDN w:val="0"/>
              <w:adjustRightInd w:val="0"/>
              <w:jc w:val="both"/>
              <w:rPr>
                <w:rFonts w:ascii="Times New Roman" w:hAnsi="Times New Roman" w:cs="Times New Roman"/>
                <w:sz w:val="28"/>
                <w:szCs w:val="28"/>
              </w:rPr>
            </w:pPr>
            <w:r w:rsidRPr="003531C6">
              <w:rPr>
                <w:rFonts w:ascii="Times New Roman" w:hAnsi="Times New Roman" w:cs="Times New Roman"/>
                <w:sz w:val="28"/>
                <w:szCs w:val="28"/>
              </w:rPr>
              <w:t>Язвенная болезнь</w:t>
            </w:r>
          </w:p>
        </w:tc>
      </w:tr>
      <w:tr w:rsidR="007F3748" w:rsidRPr="00ED2640" w14:paraId="6EC7E320" w14:textId="77777777" w:rsidTr="005F5252">
        <w:tc>
          <w:tcPr>
            <w:tcW w:w="1414" w:type="dxa"/>
            <w:vMerge/>
          </w:tcPr>
          <w:p w14:paraId="0DF68D29" w14:textId="77777777" w:rsidR="007F3748" w:rsidRPr="003531C6" w:rsidRDefault="007F3748" w:rsidP="005F5252">
            <w:pPr>
              <w:jc w:val="both"/>
              <w:rPr>
                <w:rFonts w:ascii="Times New Roman" w:hAnsi="Times New Roman" w:cs="Times New Roman"/>
                <w:sz w:val="28"/>
                <w:szCs w:val="28"/>
              </w:rPr>
            </w:pPr>
          </w:p>
        </w:tc>
        <w:tc>
          <w:tcPr>
            <w:tcW w:w="8231" w:type="dxa"/>
          </w:tcPr>
          <w:p w14:paraId="46921F4F" w14:textId="77777777" w:rsidR="007F3748" w:rsidRPr="003531C6" w:rsidRDefault="007F3748" w:rsidP="005F5252">
            <w:pPr>
              <w:autoSpaceDE w:val="0"/>
              <w:autoSpaceDN w:val="0"/>
              <w:adjustRightInd w:val="0"/>
              <w:jc w:val="both"/>
              <w:rPr>
                <w:rFonts w:ascii="Times New Roman" w:hAnsi="Times New Roman" w:cs="Times New Roman"/>
                <w:b/>
                <w:bCs/>
                <w:sz w:val="28"/>
                <w:szCs w:val="28"/>
              </w:rPr>
            </w:pPr>
            <w:r w:rsidRPr="003531C6">
              <w:rPr>
                <w:rFonts w:ascii="Times New Roman" w:hAnsi="Times New Roman" w:cs="Times New Roman"/>
                <w:sz w:val="28"/>
                <w:szCs w:val="28"/>
              </w:rPr>
              <w:t>Умеренное поражение печени (например гепатит; цирроз и портальная гипертензия исключаются</w:t>
            </w:r>
          </w:p>
        </w:tc>
      </w:tr>
      <w:tr w:rsidR="007F3748" w:rsidRPr="00ED2640" w14:paraId="16D110C3" w14:textId="77777777" w:rsidTr="005F5252">
        <w:tc>
          <w:tcPr>
            <w:tcW w:w="1414" w:type="dxa"/>
            <w:vMerge/>
          </w:tcPr>
          <w:p w14:paraId="05614322" w14:textId="77777777" w:rsidR="007F3748" w:rsidRPr="003531C6" w:rsidRDefault="007F3748" w:rsidP="005F5252">
            <w:pPr>
              <w:jc w:val="both"/>
              <w:rPr>
                <w:rFonts w:ascii="Times New Roman" w:hAnsi="Times New Roman" w:cs="Times New Roman"/>
                <w:sz w:val="28"/>
                <w:szCs w:val="28"/>
              </w:rPr>
            </w:pPr>
          </w:p>
        </w:tc>
        <w:tc>
          <w:tcPr>
            <w:tcW w:w="8231" w:type="dxa"/>
          </w:tcPr>
          <w:p w14:paraId="7F59103E" w14:textId="77777777" w:rsidR="007F3748" w:rsidRPr="003531C6" w:rsidRDefault="007F3748" w:rsidP="005F5252">
            <w:pPr>
              <w:autoSpaceDE w:val="0"/>
              <w:autoSpaceDN w:val="0"/>
              <w:adjustRightInd w:val="0"/>
              <w:jc w:val="both"/>
              <w:rPr>
                <w:rFonts w:ascii="Times New Roman" w:hAnsi="Times New Roman" w:cs="Times New Roman"/>
                <w:sz w:val="28"/>
                <w:szCs w:val="28"/>
              </w:rPr>
            </w:pPr>
            <w:r w:rsidRPr="003531C6">
              <w:rPr>
                <w:rFonts w:ascii="Times New Roman" w:hAnsi="Times New Roman" w:cs="Times New Roman"/>
                <w:sz w:val="28"/>
                <w:szCs w:val="28"/>
              </w:rPr>
              <w:t>Умеренный диабет (без терминальных поражений внутренних органов; если корригируется только диетой, баллы не даются)</w:t>
            </w:r>
          </w:p>
        </w:tc>
      </w:tr>
      <w:tr w:rsidR="007F3748" w:rsidRPr="003531C6" w14:paraId="6831EDE4" w14:textId="77777777" w:rsidTr="005F5252">
        <w:tc>
          <w:tcPr>
            <w:tcW w:w="1414" w:type="dxa"/>
            <w:vMerge w:val="restart"/>
          </w:tcPr>
          <w:p w14:paraId="6D7CD471" w14:textId="77777777" w:rsidR="007F3748" w:rsidRPr="003531C6" w:rsidRDefault="007F3748" w:rsidP="005F5252">
            <w:pPr>
              <w:jc w:val="center"/>
              <w:rPr>
                <w:rFonts w:ascii="Times New Roman" w:hAnsi="Times New Roman" w:cs="Times New Roman"/>
                <w:sz w:val="28"/>
                <w:szCs w:val="28"/>
              </w:rPr>
            </w:pPr>
          </w:p>
          <w:p w14:paraId="68EED774" w14:textId="77777777" w:rsidR="007F3748" w:rsidRPr="003531C6" w:rsidRDefault="007F3748" w:rsidP="005F5252">
            <w:pPr>
              <w:jc w:val="center"/>
              <w:rPr>
                <w:rFonts w:ascii="Times New Roman" w:hAnsi="Times New Roman" w:cs="Times New Roman"/>
                <w:sz w:val="28"/>
                <w:szCs w:val="28"/>
              </w:rPr>
            </w:pPr>
          </w:p>
          <w:p w14:paraId="2DCC6644" w14:textId="77777777" w:rsidR="007F3748" w:rsidRPr="003531C6" w:rsidRDefault="007F3748" w:rsidP="005F5252">
            <w:pPr>
              <w:jc w:val="center"/>
              <w:rPr>
                <w:rFonts w:ascii="Times New Roman" w:hAnsi="Times New Roman" w:cs="Times New Roman"/>
                <w:sz w:val="28"/>
                <w:szCs w:val="28"/>
              </w:rPr>
            </w:pPr>
          </w:p>
          <w:p w14:paraId="157C127A" w14:textId="77777777" w:rsidR="007F3748" w:rsidRPr="003531C6" w:rsidRDefault="007F3748" w:rsidP="005F5252">
            <w:pPr>
              <w:jc w:val="center"/>
              <w:rPr>
                <w:rFonts w:ascii="Times New Roman" w:hAnsi="Times New Roman" w:cs="Times New Roman"/>
                <w:sz w:val="28"/>
                <w:szCs w:val="28"/>
              </w:rPr>
            </w:pPr>
          </w:p>
          <w:p w14:paraId="53DD88A4" w14:textId="77777777" w:rsidR="007F3748" w:rsidRPr="003531C6" w:rsidRDefault="007F3748" w:rsidP="005F5252">
            <w:pPr>
              <w:jc w:val="center"/>
              <w:rPr>
                <w:rFonts w:ascii="Times New Roman" w:hAnsi="Times New Roman" w:cs="Times New Roman"/>
                <w:sz w:val="28"/>
                <w:szCs w:val="28"/>
              </w:rPr>
            </w:pPr>
            <w:r w:rsidRPr="003531C6">
              <w:rPr>
                <w:rFonts w:ascii="Times New Roman" w:hAnsi="Times New Roman" w:cs="Times New Roman"/>
                <w:sz w:val="28"/>
                <w:szCs w:val="28"/>
              </w:rPr>
              <w:t>2</w:t>
            </w:r>
          </w:p>
        </w:tc>
        <w:tc>
          <w:tcPr>
            <w:tcW w:w="8231" w:type="dxa"/>
          </w:tcPr>
          <w:p w14:paraId="74CFEFDD" w14:textId="77777777" w:rsidR="007F3748" w:rsidRPr="003531C6" w:rsidRDefault="007F3748" w:rsidP="005F5252">
            <w:pPr>
              <w:autoSpaceDE w:val="0"/>
              <w:autoSpaceDN w:val="0"/>
              <w:adjustRightInd w:val="0"/>
              <w:rPr>
                <w:rFonts w:ascii="Times New Roman" w:hAnsi="Times New Roman" w:cs="Times New Roman"/>
                <w:sz w:val="28"/>
                <w:szCs w:val="28"/>
              </w:rPr>
            </w:pPr>
            <w:r w:rsidRPr="003531C6">
              <w:rPr>
                <w:rFonts w:ascii="Times New Roman" w:hAnsi="Times New Roman" w:cs="Times New Roman"/>
                <w:sz w:val="28"/>
                <w:szCs w:val="28"/>
              </w:rPr>
              <w:t>Перенесенный инсульт, гемиплегия</w:t>
            </w:r>
          </w:p>
        </w:tc>
      </w:tr>
      <w:tr w:rsidR="007F3748" w:rsidRPr="00ED2640" w14:paraId="19CEFB34" w14:textId="77777777" w:rsidTr="005F5252">
        <w:tc>
          <w:tcPr>
            <w:tcW w:w="1414" w:type="dxa"/>
            <w:vMerge/>
          </w:tcPr>
          <w:p w14:paraId="5E80205D" w14:textId="77777777" w:rsidR="007F3748" w:rsidRPr="003531C6" w:rsidRDefault="007F3748" w:rsidP="005F5252">
            <w:pPr>
              <w:jc w:val="both"/>
              <w:rPr>
                <w:rFonts w:ascii="Times New Roman" w:hAnsi="Times New Roman" w:cs="Times New Roman"/>
                <w:sz w:val="28"/>
                <w:szCs w:val="28"/>
              </w:rPr>
            </w:pPr>
          </w:p>
        </w:tc>
        <w:tc>
          <w:tcPr>
            <w:tcW w:w="8231" w:type="dxa"/>
          </w:tcPr>
          <w:p w14:paraId="74667622" w14:textId="77777777" w:rsidR="007F3748" w:rsidRPr="003531C6" w:rsidRDefault="007F3748" w:rsidP="005F5252">
            <w:pPr>
              <w:rPr>
                <w:rFonts w:ascii="Times New Roman" w:hAnsi="Times New Roman" w:cs="Times New Roman"/>
                <w:sz w:val="28"/>
                <w:szCs w:val="28"/>
              </w:rPr>
            </w:pPr>
            <w:r w:rsidRPr="003531C6">
              <w:rPr>
                <w:rFonts w:ascii="Times New Roman" w:hAnsi="Times New Roman" w:cs="Times New Roman"/>
                <w:sz w:val="28"/>
                <w:szCs w:val="28"/>
              </w:rPr>
              <w:t>Умеренная или тяжелая болезнь почек</w:t>
            </w:r>
          </w:p>
        </w:tc>
      </w:tr>
      <w:tr w:rsidR="007F3748" w:rsidRPr="00ED2640" w14:paraId="21A2D2D7" w14:textId="77777777" w:rsidTr="005F5252">
        <w:tc>
          <w:tcPr>
            <w:tcW w:w="1414" w:type="dxa"/>
            <w:vMerge/>
          </w:tcPr>
          <w:p w14:paraId="3487AF51" w14:textId="77777777" w:rsidR="007F3748" w:rsidRPr="003531C6" w:rsidRDefault="007F3748" w:rsidP="005F5252">
            <w:pPr>
              <w:jc w:val="both"/>
              <w:rPr>
                <w:rFonts w:ascii="Times New Roman" w:hAnsi="Times New Roman" w:cs="Times New Roman"/>
                <w:sz w:val="28"/>
                <w:szCs w:val="28"/>
              </w:rPr>
            </w:pPr>
          </w:p>
        </w:tc>
        <w:tc>
          <w:tcPr>
            <w:tcW w:w="8231" w:type="dxa"/>
          </w:tcPr>
          <w:p w14:paraId="545D7D75" w14:textId="77777777" w:rsidR="007F3748" w:rsidRPr="003531C6" w:rsidRDefault="007F3748" w:rsidP="005F5252">
            <w:pPr>
              <w:autoSpaceDE w:val="0"/>
              <w:autoSpaceDN w:val="0"/>
              <w:adjustRightInd w:val="0"/>
              <w:rPr>
                <w:rFonts w:ascii="Times New Roman" w:hAnsi="Times New Roman" w:cs="Times New Roman"/>
                <w:sz w:val="28"/>
                <w:szCs w:val="28"/>
              </w:rPr>
            </w:pPr>
            <w:r w:rsidRPr="003531C6">
              <w:rPr>
                <w:rFonts w:ascii="Times New Roman" w:hAnsi="Times New Roman" w:cs="Times New Roman"/>
                <w:sz w:val="28"/>
                <w:szCs w:val="28"/>
              </w:rPr>
              <w:t>Тяжелый диабет с поражением органов (ретинопатия, нефропатия, полинейропатия, неконтролируемый)</w:t>
            </w:r>
          </w:p>
        </w:tc>
      </w:tr>
      <w:tr w:rsidR="007F3748" w:rsidRPr="00ED2640" w14:paraId="308F48AC" w14:textId="77777777" w:rsidTr="005F5252">
        <w:trPr>
          <w:trHeight w:val="280"/>
        </w:trPr>
        <w:tc>
          <w:tcPr>
            <w:tcW w:w="1414" w:type="dxa"/>
            <w:vMerge/>
          </w:tcPr>
          <w:p w14:paraId="7E7F33B4" w14:textId="77777777" w:rsidR="007F3748" w:rsidRPr="003531C6" w:rsidRDefault="007F3748" w:rsidP="005F5252">
            <w:pPr>
              <w:jc w:val="both"/>
              <w:rPr>
                <w:rFonts w:ascii="Times New Roman" w:hAnsi="Times New Roman" w:cs="Times New Roman"/>
                <w:sz w:val="28"/>
                <w:szCs w:val="28"/>
              </w:rPr>
            </w:pPr>
          </w:p>
        </w:tc>
        <w:tc>
          <w:tcPr>
            <w:tcW w:w="8231" w:type="dxa"/>
          </w:tcPr>
          <w:p w14:paraId="70EF8A08" w14:textId="77777777" w:rsidR="007F3748" w:rsidRPr="003531C6" w:rsidRDefault="007F3748" w:rsidP="005F5252">
            <w:pPr>
              <w:autoSpaceDE w:val="0"/>
              <w:autoSpaceDN w:val="0"/>
              <w:adjustRightInd w:val="0"/>
              <w:rPr>
                <w:rFonts w:ascii="Times New Roman" w:hAnsi="Times New Roman" w:cs="Times New Roman"/>
                <w:sz w:val="28"/>
                <w:szCs w:val="28"/>
              </w:rPr>
            </w:pPr>
            <w:r w:rsidRPr="003531C6">
              <w:rPr>
                <w:rFonts w:ascii="Times New Roman" w:hAnsi="Times New Roman" w:cs="Times New Roman"/>
                <w:sz w:val="28"/>
                <w:szCs w:val="28"/>
              </w:rPr>
              <w:t>Злокачественные опухоли без метастазов (исключаются полная ремиссия &gt; 5 лет)</w:t>
            </w:r>
          </w:p>
        </w:tc>
      </w:tr>
      <w:tr w:rsidR="007F3748" w:rsidRPr="003531C6" w14:paraId="04562D62" w14:textId="77777777" w:rsidTr="005F5252">
        <w:tc>
          <w:tcPr>
            <w:tcW w:w="1414" w:type="dxa"/>
            <w:vMerge/>
          </w:tcPr>
          <w:p w14:paraId="03E3BA64" w14:textId="77777777" w:rsidR="007F3748" w:rsidRPr="003531C6" w:rsidRDefault="007F3748" w:rsidP="005F5252">
            <w:pPr>
              <w:jc w:val="both"/>
              <w:rPr>
                <w:rFonts w:ascii="Times New Roman" w:hAnsi="Times New Roman" w:cs="Times New Roman"/>
                <w:sz w:val="28"/>
                <w:szCs w:val="28"/>
              </w:rPr>
            </w:pPr>
          </w:p>
        </w:tc>
        <w:tc>
          <w:tcPr>
            <w:tcW w:w="8231" w:type="dxa"/>
          </w:tcPr>
          <w:p w14:paraId="527241E1" w14:textId="77777777" w:rsidR="007F3748" w:rsidRPr="003531C6" w:rsidRDefault="007F3748" w:rsidP="005F5252">
            <w:pPr>
              <w:autoSpaceDE w:val="0"/>
              <w:autoSpaceDN w:val="0"/>
              <w:adjustRightInd w:val="0"/>
              <w:rPr>
                <w:rFonts w:ascii="Times New Roman" w:hAnsi="Times New Roman" w:cs="Times New Roman"/>
                <w:sz w:val="28"/>
                <w:szCs w:val="28"/>
              </w:rPr>
            </w:pPr>
            <w:r w:rsidRPr="003531C6">
              <w:rPr>
                <w:rFonts w:ascii="Times New Roman" w:hAnsi="Times New Roman" w:cs="Times New Roman"/>
                <w:sz w:val="28"/>
                <w:szCs w:val="28"/>
              </w:rPr>
              <w:t>Лейкемия</w:t>
            </w:r>
          </w:p>
        </w:tc>
      </w:tr>
      <w:tr w:rsidR="007F3748" w:rsidRPr="003531C6" w14:paraId="5F76C152" w14:textId="77777777" w:rsidTr="005F5252">
        <w:tc>
          <w:tcPr>
            <w:tcW w:w="1414" w:type="dxa"/>
            <w:vMerge/>
          </w:tcPr>
          <w:p w14:paraId="7917B781" w14:textId="77777777" w:rsidR="007F3748" w:rsidRPr="003531C6" w:rsidRDefault="007F3748" w:rsidP="005F5252">
            <w:pPr>
              <w:jc w:val="both"/>
              <w:rPr>
                <w:rFonts w:ascii="Times New Roman" w:hAnsi="Times New Roman" w:cs="Times New Roman"/>
                <w:sz w:val="28"/>
                <w:szCs w:val="28"/>
              </w:rPr>
            </w:pPr>
          </w:p>
        </w:tc>
        <w:tc>
          <w:tcPr>
            <w:tcW w:w="8231" w:type="dxa"/>
          </w:tcPr>
          <w:p w14:paraId="1DE7C4D4" w14:textId="77777777" w:rsidR="007F3748" w:rsidRPr="003531C6" w:rsidRDefault="007F3748" w:rsidP="005F5252">
            <w:pPr>
              <w:autoSpaceDE w:val="0"/>
              <w:autoSpaceDN w:val="0"/>
              <w:adjustRightInd w:val="0"/>
              <w:rPr>
                <w:rFonts w:ascii="Times New Roman" w:hAnsi="Times New Roman" w:cs="Times New Roman"/>
                <w:sz w:val="28"/>
                <w:szCs w:val="28"/>
              </w:rPr>
            </w:pPr>
            <w:r w:rsidRPr="003531C6">
              <w:rPr>
                <w:rFonts w:ascii="Times New Roman" w:hAnsi="Times New Roman" w:cs="Times New Roman"/>
                <w:bCs/>
                <w:sz w:val="28"/>
                <w:szCs w:val="28"/>
              </w:rPr>
              <w:t>Лимфомы</w:t>
            </w:r>
          </w:p>
        </w:tc>
      </w:tr>
      <w:tr w:rsidR="007F3748" w:rsidRPr="003531C6" w14:paraId="12FA226F" w14:textId="77777777" w:rsidTr="005F5252">
        <w:tc>
          <w:tcPr>
            <w:tcW w:w="1414" w:type="dxa"/>
          </w:tcPr>
          <w:p w14:paraId="69E34B7E" w14:textId="77777777" w:rsidR="007F3748" w:rsidRPr="003531C6" w:rsidRDefault="007F3748" w:rsidP="005F5252">
            <w:pPr>
              <w:jc w:val="center"/>
              <w:rPr>
                <w:rFonts w:ascii="Times New Roman" w:hAnsi="Times New Roman" w:cs="Times New Roman"/>
                <w:sz w:val="28"/>
                <w:szCs w:val="28"/>
              </w:rPr>
            </w:pPr>
            <w:r w:rsidRPr="003531C6">
              <w:rPr>
                <w:rFonts w:ascii="Times New Roman" w:hAnsi="Times New Roman" w:cs="Times New Roman"/>
                <w:sz w:val="28"/>
                <w:szCs w:val="28"/>
              </w:rPr>
              <w:t>3</w:t>
            </w:r>
          </w:p>
        </w:tc>
        <w:tc>
          <w:tcPr>
            <w:tcW w:w="8231" w:type="dxa"/>
          </w:tcPr>
          <w:p w14:paraId="4FD3FF68" w14:textId="77777777" w:rsidR="007F3748" w:rsidRPr="003531C6" w:rsidRDefault="007F3748" w:rsidP="005F5252">
            <w:pPr>
              <w:jc w:val="both"/>
              <w:rPr>
                <w:rFonts w:ascii="Times New Roman" w:hAnsi="Times New Roman" w:cs="Times New Roman"/>
                <w:sz w:val="28"/>
                <w:szCs w:val="28"/>
              </w:rPr>
            </w:pPr>
            <w:r w:rsidRPr="003531C6">
              <w:rPr>
                <w:rFonts w:ascii="Times New Roman" w:hAnsi="Times New Roman" w:cs="Times New Roman"/>
                <w:sz w:val="28"/>
                <w:szCs w:val="28"/>
              </w:rPr>
              <w:t>Тяжелое поражение печени</w:t>
            </w:r>
          </w:p>
        </w:tc>
      </w:tr>
      <w:tr w:rsidR="007F3748" w:rsidRPr="003531C6" w14:paraId="188EEB7E" w14:textId="77777777" w:rsidTr="005F5252">
        <w:tc>
          <w:tcPr>
            <w:tcW w:w="1414" w:type="dxa"/>
            <w:vMerge w:val="restart"/>
          </w:tcPr>
          <w:p w14:paraId="2107B426" w14:textId="77777777" w:rsidR="007F3748" w:rsidRPr="003531C6" w:rsidRDefault="007F3748" w:rsidP="005F5252">
            <w:pPr>
              <w:jc w:val="center"/>
              <w:rPr>
                <w:rFonts w:ascii="Times New Roman" w:hAnsi="Times New Roman" w:cs="Times New Roman"/>
                <w:sz w:val="28"/>
                <w:szCs w:val="28"/>
              </w:rPr>
            </w:pPr>
            <w:r w:rsidRPr="003531C6">
              <w:rPr>
                <w:rFonts w:ascii="Times New Roman" w:hAnsi="Times New Roman" w:cs="Times New Roman"/>
                <w:sz w:val="28"/>
                <w:szCs w:val="28"/>
              </w:rPr>
              <w:t>6</w:t>
            </w:r>
          </w:p>
        </w:tc>
        <w:tc>
          <w:tcPr>
            <w:tcW w:w="8231" w:type="dxa"/>
          </w:tcPr>
          <w:p w14:paraId="3F96D5A5" w14:textId="77777777" w:rsidR="007F3748" w:rsidRPr="003531C6" w:rsidRDefault="007F3748" w:rsidP="005F5252">
            <w:pPr>
              <w:autoSpaceDE w:val="0"/>
              <w:autoSpaceDN w:val="0"/>
              <w:adjustRightInd w:val="0"/>
              <w:rPr>
                <w:rFonts w:ascii="Times New Roman" w:hAnsi="Times New Roman" w:cs="Times New Roman"/>
                <w:sz w:val="28"/>
                <w:szCs w:val="28"/>
              </w:rPr>
            </w:pPr>
            <w:r w:rsidRPr="003531C6">
              <w:rPr>
                <w:rFonts w:ascii="Times New Roman" w:hAnsi="Times New Roman" w:cs="Times New Roman"/>
                <w:sz w:val="28"/>
                <w:szCs w:val="28"/>
              </w:rPr>
              <w:t>Метастазирующие злокачественные опухоли</w:t>
            </w:r>
          </w:p>
        </w:tc>
      </w:tr>
      <w:tr w:rsidR="007F3748" w:rsidRPr="00ED2640" w14:paraId="08156A5E" w14:textId="77777777" w:rsidTr="005F5252">
        <w:tc>
          <w:tcPr>
            <w:tcW w:w="1414" w:type="dxa"/>
            <w:vMerge/>
          </w:tcPr>
          <w:p w14:paraId="3DECFE5D" w14:textId="77777777" w:rsidR="007F3748" w:rsidRPr="003531C6" w:rsidRDefault="007F3748" w:rsidP="005F5252">
            <w:pPr>
              <w:jc w:val="both"/>
              <w:rPr>
                <w:rFonts w:ascii="Times New Roman" w:hAnsi="Times New Roman" w:cs="Times New Roman"/>
                <w:sz w:val="28"/>
                <w:szCs w:val="28"/>
              </w:rPr>
            </w:pPr>
          </w:p>
        </w:tc>
        <w:tc>
          <w:tcPr>
            <w:tcW w:w="8231" w:type="dxa"/>
          </w:tcPr>
          <w:p w14:paraId="47E71B76" w14:textId="77777777" w:rsidR="007F3748" w:rsidRPr="003531C6" w:rsidRDefault="007F3748" w:rsidP="005F5252">
            <w:pPr>
              <w:rPr>
                <w:rFonts w:ascii="Times New Roman" w:hAnsi="Times New Roman" w:cs="Times New Roman"/>
                <w:sz w:val="28"/>
                <w:szCs w:val="28"/>
              </w:rPr>
            </w:pPr>
            <w:r w:rsidRPr="003531C6">
              <w:rPr>
                <w:rFonts w:ascii="Times New Roman" w:hAnsi="Times New Roman" w:cs="Times New Roman"/>
                <w:sz w:val="28"/>
                <w:szCs w:val="28"/>
              </w:rPr>
              <w:t>СПИД (болезнь, а не только вирусемия)</w:t>
            </w:r>
          </w:p>
        </w:tc>
      </w:tr>
      <w:tr w:rsidR="007F3748" w:rsidRPr="00ED2640" w14:paraId="2BDF09C4" w14:textId="77777777" w:rsidTr="005F5252">
        <w:tc>
          <w:tcPr>
            <w:tcW w:w="9645" w:type="dxa"/>
            <w:gridSpan w:val="2"/>
          </w:tcPr>
          <w:p w14:paraId="389E4C39" w14:textId="77777777" w:rsidR="007F3748" w:rsidRPr="003531C6" w:rsidRDefault="007F3748" w:rsidP="005F5252">
            <w:pPr>
              <w:jc w:val="both"/>
              <w:rPr>
                <w:rFonts w:ascii="Times New Roman" w:hAnsi="Times New Roman" w:cs="Times New Roman"/>
                <w:sz w:val="28"/>
                <w:szCs w:val="28"/>
              </w:rPr>
            </w:pPr>
            <w:r w:rsidRPr="003531C6">
              <w:rPr>
                <w:rFonts w:ascii="Times New Roman" w:hAnsi="Times New Roman" w:cs="Times New Roman"/>
                <w:sz w:val="28"/>
                <w:szCs w:val="28"/>
              </w:rPr>
              <w:t>*</w:t>
            </w:r>
            <w:r>
              <w:rPr>
                <w:rFonts w:ascii="Times New Roman" w:hAnsi="Times New Roman" w:cs="Times New Roman"/>
                <w:sz w:val="28"/>
                <w:szCs w:val="28"/>
              </w:rPr>
              <w:t xml:space="preserve"> – </w:t>
            </w:r>
            <w:r w:rsidRPr="003531C6">
              <w:rPr>
                <w:rFonts w:ascii="Times New Roman" w:hAnsi="Times New Roman" w:cs="Times New Roman"/>
                <w:sz w:val="28"/>
                <w:szCs w:val="28"/>
              </w:rPr>
              <w:t>добавляется по 1 баллу за каждые 10 лет жизни после 40 (40-49 лет - 1 балл, 50-59 - 2 балла и т.д.)</w:t>
            </w:r>
          </w:p>
        </w:tc>
      </w:tr>
    </w:tbl>
    <w:p w14:paraId="26865CA0" w14:textId="77777777" w:rsidR="007F3748" w:rsidRPr="003531C6" w:rsidRDefault="007F3748" w:rsidP="007F3748">
      <w:pPr>
        <w:autoSpaceDE w:val="0"/>
        <w:autoSpaceDN w:val="0"/>
        <w:adjustRightInd w:val="0"/>
        <w:spacing w:after="0" w:line="240" w:lineRule="auto"/>
        <w:jc w:val="both"/>
        <w:rPr>
          <w:rFonts w:ascii="Times New Roman" w:eastAsia="Calibri" w:hAnsi="Times New Roman" w:cs="Times New Roman"/>
          <w:sz w:val="28"/>
          <w:szCs w:val="28"/>
          <w:lang w:val="ru-RU"/>
        </w:rPr>
      </w:pPr>
    </w:p>
    <w:p w14:paraId="659912E9" w14:textId="77777777" w:rsidR="008F75C4" w:rsidRPr="00B06E64" w:rsidRDefault="008F75C4" w:rsidP="003531C6">
      <w:pPr>
        <w:autoSpaceDE w:val="0"/>
        <w:autoSpaceDN w:val="0"/>
        <w:adjustRightInd w:val="0"/>
        <w:spacing w:after="0" w:line="240" w:lineRule="auto"/>
        <w:jc w:val="both"/>
        <w:rPr>
          <w:rFonts w:ascii="Times New Roman" w:eastAsia="Calibri" w:hAnsi="Times New Roman" w:cs="Times New Roman"/>
          <w:strike/>
          <w:color w:val="FF0000"/>
          <w:sz w:val="28"/>
          <w:szCs w:val="28"/>
          <w:lang w:val="ru-RU"/>
        </w:rPr>
      </w:pPr>
    </w:p>
    <w:p w14:paraId="44D74CEF" w14:textId="77777777" w:rsidR="007F3748" w:rsidRPr="00B06E64" w:rsidRDefault="007F3748" w:rsidP="003531C6">
      <w:pPr>
        <w:autoSpaceDE w:val="0"/>
        <w:autoSpaceDN w:val="0"/>
        <w:adjustRightInd w:val="0"/>
        <w:spacing w:after="0" w:line="240" w:lineRule="auto"/>
        <w:jc w:val="both"/>
        <w:rPr>
          <w:rFonts w:ascii="Times New Roman" w:eastAsia="Calibri" w:hAnsi="Times New Roman" w:cs="Times New Roman"/>
          <w:strike/>
          <w:color w:val="FF0000"/>
          <w:sz w:val="28"/>
          <w:szCs w:val="28"/>
          <w:lang w:val="ru-RU"/>
        </w:rPr>
      </w:pPr>
    </w:p>
    <w:p w14:paraId="12AF3F66" w14:textId="77777777" w:rsidR="007F3748" w:rsidRPr="00B06E64" w:rsidRDefault="007F3748" w:rsidP="003531C6">
      <w:pPr>
        <w:autoSpaceDE w:val="0"/>
        <w:autoSpaceDN w:val="0"/>
        <w:adjustRightInd w:val="0"/>
        <w:spacing w:after="0" w:line="240" w:lineRule="auto"/>
        <w:jc w:val="both"/>
        <w:rPr>
          <w:rFonts w:ascii="Times New Roman" w:eastAsia="Calibri" w:hAnsi="Times New Roman" w:cs="Times New Roman"/>
          <w:strike/>
          <w:color w:val="FF0000"/>
          <w:sz w:val="28"/>
          <w:szCs w:val="28"/>
          <w:lang w:val="ru-RU"/>
        </w:rPr>
      </w:pPr>
    </w:p>
    <w:p w14:paraId="681FE5F9" w14:textId="77777777" w:rsidR="007F3748" w:rsidRPr="00B06E64" w:rsidRDefault="007F3748" w:rsidP="003531C6">
      <w:pPr>
        <w:autoSpaceDE w:val="0"/>
        <w:autoSpaceDN w:val="0"/>
        <w:adjustRightInd w:val="0"/>
        <w:spacing w:after="0" w:line="240" w:lineRule="auto"/>
        <w:jc w:val="both"/>
        <w:rPr>
          <w:rFonts w:ascii="Times New Roman" w:eastAsia="Calibri" w:hAnsi="Times New Roman" w:cs="Times New Roman"/>
          <w:strike/>
          <w:color w:val="FF0000"/>
          <w:sz w:val="28"/>
          <w:szCs w:val="28"/>
          <w:lang w:val="ru-RU"/>
        </w:rPr>
      </w:pPr>
    </w:p>
    <w:p w14:paraId="2AC66AF5" w14:textId="77777777" w:rsidR="007F3748" w:rsidRPr="00B06E64" w:rsidRDefault="007F3748" w:rsidP="003531C6">
      <w:pPr>
        <w:autoSpaceDE w:val="0"/>
        <w:autoSpaceDN w:val="0"/>
        <w:adjustRightInd w:val="0"/>
        <w:spacing w:after="0" w:line="240" w:lineRule="auto"/>
        <w:jc w:val="both"/>
        <w:rPr>
          <w:rFonts w:ascii="Times New Roman" w:eastAsia="Calibri" w:hAnsi="Times New Roman" w:cs="Times New Roman"/>
          <w:strike/>
          <w:color w:val="FF0000"/>
          <w:sz w:val="28"/>
          <w:szCs w:val="28"/>
          <w:lang w:val="ru-RU"/>
        </w:rPr>
      </w:pPr>
    </w:p>
    <w:p w14:paraId="19020941" w14:textId="77777777" w:rsidR="007F3748" w:rsidRPr="00B06E64" w:rsidRDefault="007F3748" w:rsidP="003531C6">
      <w:pPr>
        <w:autoSpaceDE w:val="0"/>
        <w:autoSpaceDN w:val="0"/>
        <w:adjustRightInd w:val="0"/>
        <w:spacing w:after="0" w:line="240" w:lineRule="auto"/>
        <w:jc w:val="both"/>
        <w:rPr>
          <w:rFonts w:ascii="Times New Roman" w:eastAsia="Calibri" w:hAnsi="Times New Roman" w:cs="Times New Roman"/>
          <w:strike/>
          <w:color w:val="FF0000"/>
          <w:sz w:val="28"/>
          <w:szCs w:val="28"/>
          <w:lang w:val="ru-RU"/>
        </w:rPr>
      </w:pPr>
    </w:p>
    <w:p w14:paraId="7E29CAB1" w14:textId="77777777" w:rsidR="007F3748" w:rsidRPr="00B06E64" w:rsidRDefault="007F3748" w:rsidP="003531C6">
      <w:pPr>
        <w:autoSpaceDE w:val="0"/>
        <w:autoSpaceDN w:val="0"/>
        <w:adjustRightInd w:val="0"/>
        <w:spacing w:after="0" w:line="240" w:lineRule="auto"/>
        <w:jc w:val="both"/>
        <w:rPr>
          <w:rFonts w:ascii="Times New Roman" w:eastAsia="Calibri" w:hAnsi="Times New Roman" w:cs="Times New Roman"/>
          <w:strike/>
          <w:color w:val="FF0000"/>
          <w:sz w:val="28"/>
          <w:szCs w:val="28"/>
          <w:lang w:val="ru-RU"/>
        </w:rPr>
      </w:pPr>
    </w:p>
    <w:p w14:paraId="2451DE77" w14:textId="77777777" w:rsidR="007F3748" w:rsidRPr="00B06E64" w:rsidRDefault="007F3748" w:rsidP="003531C6">
      <w:pPr>
        <w:autoSpaceDE w:val="0"/>
        <w:autoSpaceDN w:val="0"/>
        <w:adjustRightInd w:val="0"/>
        <w:spacing w:after="0" w:line="240" w:lineRule="auto"/>
        <w:jc w:val="both"/>
        <w:rPr>
          <w:rFonts w:ascii="Times New Roman" w:eastAsia="Calibri" w:hAnsi="Times New Roman" w:cs="Times New Roman"/>
          <w:strike/>
          <w:color w:val="FF0000"/>
          <w:sz w:val="28"/>
          <w:szCs w:val="28"/>
          <w:lang w:val="ru-RU"/>
        </w:rPr>
      </w:pPr>
    </w:p>
    <w:p w14:paraId="73D03FF0" w14:textId="77777777" w:rsidR="007F3748" w:rsidRPr="00B06E64" w:rsidRDefault="007F3748" w:rsidP="003531C6">
      <w:pPr>
        <w:autoSpaceDE w:val="0"/>
        <w:autoSpaceDN w:val="0"/>
        <w:adjustRightInd w:val="0"/>
        <w:spacing w:after="0" w:line="240" w:lineRule="auto"/>
        <w:jc w:val="both"/>
        <w:rPr>
          <w:rFonts w:ascii="Times New Roman" w:eastAsia="Calibri" w:hAnsi="Times New Roman" w:cs="Times New Roman"/>
          <w:strike/>
          <w:color w:val="FF0000"/>
          <w:sz w:val="28"/>
          <w:szCs w:val="28"/>
          <w:lang w:val="ru-RU"/>
        </w:rPr>
      </w:pPr>
    </w:p>
    <w:p w14:paraId="650FC730" w14:textId="77777777" w:rsidR="007F3748" w:rsidRDefault="007F3748" w:rsidP="007F3748">
      <w:pPr>
        <w:autoSpaceDE w:val="0"/>
        <w:autoSpaceDN w:val="0"/>
        <w:adjustRightInd w:val="0"/>
        <w:spacing w:after="0" w:line="240" w:lineRule="auto"/>
        <w:jc w:val="both"/>
        <w:rPr>
          <w:rFonts w:ascii="Times New Roman" w:eastAsia="Calibri" w:hAnsi="Times New Roman" w:cs="Times New Roman"/>
          <w:sz w:val="28"/>
          <w:szCs w:val="28"/>
          <w:lang w:val="ru-RU"/>
        </w:rPr>
      </w:pPr>
    </w:p>
    <w:p w14:paraId="374A3B0E" w14:textId="77777777" w:rsidR="007F3748" w:rsidRPr="00B06E64" w:rsidRDefault="007F3748" w:rsidP="003531C6">
      <w:pPr>
        <w:autoSpaceDE w:val="0"/>
        <w:autoSpaceDN w:val="0"/>
        <w:adjustRightInd w:val="0"/>
        <w:spacing w:after="0" w:line="240" w:lineRule="auto"/>
        <w:jc w:val="both"/>
        <w:rPr>
          <w:rFonts w:ascii="Times New Roman" w:eastAsia="Calibri" w:hAnsi="Times New Roman" w:cs="Times New Roman"/>
          <w:strike/>
          <w:color w:val="FF0000"/>
          <w:sz w:val="28"/>
          <w:szCs w:val="28"/>
          <w:lang w:val="ru-RU"/>
        </w:rPr>
      </w:pPr>
    </w:p>
    <w:sectPr w:rsidR="007F3748" w:rsidRPr="00B06E64" w:rsidSect="00C75A8E">
      <w:footerReference w:type="default" r:id="rId120"/>
      <w:pgSz w:w="11907" w:h="16840"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AA424" w14:textId="77777777" w:rsidR="009A7D15" w:rsidRDefault="009A7D15">
      <w:pPr>
        <w:spacing w:after="0" w:line="240" w:lineRule="auto"/>
      </w:pPr>
      <w:r>
        <w:separator/>
      </w:r>
    </w:p>
  </w:endnote>
  <w:endnote w:type="continuationSeparator" w:id="0">
    <w:p w14:paraId="1DA60328" w14:textId="77777777" w:rsidR="009A7D15" w:rsidRDefault="009A7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8504977"/>
      <w:docPartObj>
        <w:docPartGallery w:val="Page Numbers (Bottom of Page)"/>
        <w:docPartUnique/>
      </w:docPartObj>
    </w:sdtPr>
    <w:sdtEndPr>
      <w:rPr>
        <w:rFonts w:ascii="Times New Roman" w:hAnsi="Times New Roman"/>
        <w:sz w:val="24"/>
        <w:szCs w:val="24"/>
      </w:rPr>
    </w:sdtEndPr>
    <w:sdtContent>
      <w:p w14:paraId="6040EA25" w14:textId="533D8072" w:rsidR="007647DA" w:rsidRPr="003531C6" w:rsidRDefault="007647DA" w:rsidP="003531C6">
        <w:pPr>
          <w:pStyle w:val="afe"/>
          <w:jc w:val="center"/>
          <w:rPr>
            <w:rFonts w:ascii="Times New Roman" w:hAnsi="Times New Roman"/>
            <w:sz w:val="24"/>
            <w:szCs w:val="24"/>
          </w:rPr>
        </w:pPr>
        <w:r w:rsidRPr="003531C6">
          <w:rPr>
            <w:rFonts w:ascii="Times New Roman" w:hAnsi="Times New Roman"/>
            <w:sz w:val="24"/>
            <w:szCs w:val="24"/>
          </w:rPr>
          <w:fldChar w:fldCharType="begin"/>
        </w:r>
        <w:r w:rsidRPr="003531C6">
          <w:rPr>
            <w:rFonts w:ascii="Times New Roman" w:hAnsi="Times New Roman"/>
            <w:sz w:val="24"/>
            <w:szCs w:val="24"/>
          </w:rPr>
          <w:instrText>PAGE   \* MERGEFORMAT</w:instrText>
        </w:r>
        <w:r w:rsidRPr="003531C6">
          <w:rPr>
            <w:rFonts w:ascii="Times New Roman" w:hAnsi="Times New Roman"/>
            <w:sz w:val="24"/>
            <w:szCs w:val="24"/>
          </w:rPr>
          <w:fldChar w:fldCharType="separate"/>
        </w:r>
        <w:r w:rsidR="00463BD8">
          <w:rPr>
            <w:rFonts w:ascii="Times New Roman" w:hAnsi="Times New Roman"/>
            <w:noProof/>
            <w:sz w:val="24"/>
            <w:szCs w:val="24"/>
          </w:rPr>
          <w:t>1</w:t>
        </w:r>
        <w:r w:rsidRPr="003531C6">
          <w:rPr>
            <w:rFonts w:ascii="Times New Roman" w:hAnsi="Times New Roman"/>
            <w:sz w:val="24"/>
            <w:szCs w:val="24"/>
          </w:rPr>
          <w:fldChar w:fldCharType="end"/>
        </w:r>
      </w:p>
    </w:sdtContent>
  </w:sdt>
  <w:p w14:paraId="401F3A50" w14:textId="77777777" w:rsidR="007647DA" w:rsidRDefault="007647DA">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36579" w14:textId="77777777" w:rsidR="009A7D15" w:rsidRDefault="009A7D15">
      <w:pPr>
        <w:spacing w:after="0" w:line="240" w:lineRule="auto"/>
      </w:pPr>
      <w:r>
        <w:separator/>
      </w:r>
    </w:p>
  </w:footnote>
  <w:footnote w:type="continuationSeparator" w:id="0">
    <w:p w14:paraId="4BE8C5EA" w14:textId="77777777" w:rsidR="009A7D15" w:rsidRDefault="009A7D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C23C4"/>
    <w:multiLevelType w:val="hybridMultilevel"/>
    <w:tmpl w:val="CC2A146C"/>
    <w:lvl w:ilvl="0" w:tplc="62CEDC94">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7473EBF"/>
    <w:multiLevelType w:val="hybridMultilevel"/>
    <w:tmpl w:val="B64CFF4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5A1FA0"/>
    <w:multiLevelType w:val="hybridMultilevel"/>
    <w:tmpl w:val="C7FEEA12"/>
    <w:lvl w:ilvl="0" w:tplc="FFFFFFFF">
      <w:start w:val="1"/>
      <w:numFmt w:val="bullet"/>
      <w:lvlText w:val=""/>
      <w:lvlJc w:val="left"/>
      <w:pPr>
        <w:ind w:left="3105" w:hanging="360"/>
      </w:pPr>
    </w:lvl>
    <w:lvl w:ilvl="1" w:tplc="04190003" w:tentative="1">
      <w:start w:val="1"/>
      <w:numFmt w:val="bullet"/>
      <w:lvlText w:val="o"/>
      <w:lvlJc w:val="left"/>
      <w:pPr>
        <w:ind w:left="3825" w:hanging="360"/>
      </w:pPr>
      <w:rPr>
        <w:rFonts w:ascii="Courier New" w:hAnsi="Courier New" w:cs="Courier New" w:hint="default"/>
      </w:rPr>
    </w:lvl>
    <w:lvl w:ilvl="2" w:tplc="04190005" w:tentative="1">
      <w:start w:val="1"/>
      <w:numFmt w:val="bullet"/>
      <w:lvlText w:val=""/>
      <w:lvlJc w:val="left"/>
      <w:pPr>
        <w:ind w:left="4545" w:hanging="360"/>
      </w:pPr>
      <w:rPr>
        <w:rFonts w:ascii="Wingdings" w:hAnsi="Wingdings" w:hint="default"/>
      </w:rPr>
    </w:lvl>
    <w:lvl w:ilvl="3" w:tplc="04190001" w:tentative="1">
      <w:start w:val="1"/>
      <w:numFmt w:val="bullet"/>
      <w:lvlText w:val=""/>
      <w:lvlJc w:val="left"/>
      <w:pPr>
        <w:ind w:left="5265" w:hanging="360"/>
      </w:pPr>
      <w:rPr>
        <w:rFonts w:ascii="Symbol" w:hAnsi="Symbol" w:hint="default"/>
      </w:rPr>
    </w:lvl>
    <w:lvl w:ilvl="4" w:tplc="04190003" w:tentative="1">
      <w:start w:val="1"/>
      <w:numFmt w:val="bullet"/>
      <w:lvlText w:val="o"/>
      <w:lvlJc w:val="left"/>
      <w:pPr>
        <w:ind w:left="5985" w:hanging="360"/>
      </w:pPr>
      <w:rPr>
        <w:rFonts w:ascii="Courier New" w:hAnsi="Courier New" w:cs="Courier New" w:hint="default"/>
      </w:rPr>
    </w:lvl>
    <w:lvl w:ilvl="5" w:tplc="04190005" w:tentative="1">
      <w:start w:val="1"/>
      <w:numFmt w:val="bullet"/>
      <w:lvlText w:val=""/>
      <w:lvlJc w:val="left"/>
      <w:pPr>
        <w:ind w:left="6705" w:hanging="360"/>
      </w:pPr>
      <w:rPr>
        <w:rFonts w:ascii="Wingdings" w:hAnsi="Wingdings" w:hint="default"/>
      </w:rPr>
    </w:lvl>
    <w:lvl w:ilvl="6" w:tplc="04190001" w:tentative="1">
      <w:start w:val="1"/>
      <w:numFmt w:val="bullet"/>
      <w:lvlText w:val=""/>
      <w:lvlJc w:val="left"/>
      <w:pPr>
        <w:ind w:left="7425" w:hanging="360"/>
      </w:pPr>
      <w:rPr>
        <w:rFonts w:ascii="Symbol" w:hAnsi="Symbol" w:hint="default"/>
      </w:rPr>
    </w:lvl>
    <w:lvl w:ilvl="7" w:tplc="04190003" w:tentative="1">
      <w:start w:val="1"/>
      <w:numFmt w:val="bullet"/>
      <w:lvlText w:val="o"/>
      <w:lvlJc w:val="left"/>
      <w:pPr>
        <w:ind w:left="8145" w:hanging="360"/>
      </w:pPr>
      <w:rPr>
        <w:rFonts w:ascii="Courier New" w:hAnsi="Courier New" w:cs="Courier New" w:hint="default"/>
      </w:rPr>
    </w:lvl>
    <w:lvl w:ilvl="8" w:tplc="04190005" w:tentative="1">
      <w:start w:val="1"/>
      <w:numFmt w:val="bullet"/>
      <w:lvlText w:val=""/>
      <w:lvlJc w:val="left"/>
      <w:pPr>
        <w:ind w:left="8865" w:hanging="360"/>
      </w:pPr>
      <w:rPr>
        <w:rFonts w:ascii="Wingdings" w:hAnsi="Wingdings" w:hint="default"/>
      </w:rPr>
    </w:lvl>
  </w:abstractNum>
  <w:abstractNum w:abstractNumId="3" w15:restartNumberingAfterBreak="0">
    <w:nsid w:val="414D71A1"/>
    <w:multiLevelType w:val="multilevel"/>
    <w:tmpl w:val="58844060"/>
    <w:lvl w:ilvl="0">
      <w:start w:val="3"/>
      <w:numFmt w:val="decimal"/>
      <w:lvlText w:val="%1"/>
      <w:lvlJc w:val="left"/>
      <w:pPr>
        <w:ind w:left="375" w:hanging="375"/>
      </w:pPr>
      <w:rPr>
        <w:rFonts w:hint="default"/>
      </w:rPr>
    </w:lvl>
    <w:lvl w:ilvl="1">
      <w:start w:val="1"/>
      <w:numFmt w:val="decimal"/>
      <w:lvlText w:val="%1.%2"/>
      <w:lvlJc w:val="left"/>
      <w:pPr>
        <w:ind w:left="1525" w:hanging="375"/>
      </w:pPr>
      <w:rPr>
        <w:rFonts w:hint="default"/>
      </w:rPr>
    </w:lvl>
    <w:lvl w:ilvl="2">
      <w:start w:val="1"/>
      <w:numFmt w:val="decimal"/>
      <w:lvlText w:val="%1.%2.%3"/>
      <w:lvlJc w:val="left"/>
      <w:pPr>
        <w:ind w:left="3020" w:hanging="720"/>
      </w:pPr>
      <w:rPr>
        <w:rFonts w:hint="default"/>
      </w:rPr>
    </w:lvl>
    <w:lvl w:ilvl="3">
      <w:start w:val="1"/>
      <w:numFmt w:val="decimal"/>
      <w:lvlText w:val="%1.%2.%3.%4"/>
      <w:lvlJc w:val="left"/>
      <w:pPr>
        <w:ind w:left="4530" w:hanging="1080"/>
      </w:pPr>
      <w:rPr>
        <w:rFonts w:hint="default"/>
      </w:rPr>
    </w:lvl>
    <w:lvl w:ilvl="4">
      <w:start w:val="1"/>
      <w:numFmt w:val="decimal"/>
      <w:lvlText w:val="%1.%2.%3.%4.%5"/>
      <w:lvlJc w:val="left"/>
      <w:pPr>
        <w:ind w:left="5680" w:hanging="1080"/>
      </w:pPr>
      <w:rPr>
        <w:rFonts w:hint="default"/>
      </w:rPr>
    </w:lvl>
    <w:lvl w:ilvl="5">
      <w:start w:val="1"/>
      <w:numFmt w:val="decimal"/>
      <w:lvlText w:val="%1.%2.%3.%4.%5.%6"/>
      <w:lvlJc w:val="left"/>
      <w:pPr>
        <w:ind w:left="7190" w:hanging="1440"/>
      </w:pPr>
      <w:rPr>
        <w:rFonts w:hint="default"/>
      </w:rPr>
    </w:lvl>
    <w:lvl w:ilvl="6">
      <w:start w:val="1"/>
      <w:numFmt w:val="decimal"/>
      <w:lvlText w:val="%1.%2.%3.%4.%5.%6.%7"/>
      <w:lvlJc w:val="left"/>
      <w:pPr>
        <w:ind w:left="8340" w:hanging="1440"/>
      </w:pPr>
      <w:rPr>
        <w:rFonts w:hint="default"/>
      </w:rPr>
    </w:lvl>
    <w:lvl w:ilvl="7">
      <w:start w:val="1"/>
      <w:numFmt w:val="decimal"/>
      <w:lvlText w:val="%1.%2.%3.%4.%5.%6.%7.%8"/>
      <w:lvlJc w:val="left"/>
      <w:pPr>
        <w:ind w:left="9850" w:hanging="1800"/>
      </w:pPr>
      <w:rPr>
        <w:rFonts w:hint="default"/>
      </w:rPr>
    </w:lvl>
    <w:lvl w:ilvl="8">
      <w:start w:val="1"/>
      <w:numFmt w:val="decimal"/>
      <w:lvlText w:val="%1.%2.%3.%4.%5.%6.%7.%8.%9"/>
      <w:lvlJc w:val="left"/>
      <w:pPr>
        <w:ind w:left="11360" w:hanging="2160"/>
      </w:pPr>
      <w:rPr>
        <w:rFonts w:hint="default"/>
      </w:rPr>
    </w:lvl>
  </w:abstractNum>
  <w:abstractNum w:abstractNumId="4" w15:restartNumberingAfterBreak="0">
    <w:nsid w:val="47AD7266"/>
    <w:multiLevelType w:val="multilevel"/>
    <w:tmpl w:val="08E824DA"/>
    <w:lvl w:ilvl="0">
      <w:start w:val="1"/>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4FBC2E20"/>
    <w:multiLevelType w:val="multilevel"/>
    <w:tmpl w:val="58844060"/>
    <w:lvl w:ilvl="0">
      <w:start w:val="3"/>
      <w:numFmt w:val="decimal"/>
      <w:lvlText w:val="%1"/>
      <w:lvlJc w:val="left"/>
      <w:pPr>
        <w:ind w:left="375" w:hanging="375"/>
      </w:pPr>
      <w:rPr>
        <w:rFonts w:hint="default"/>
      </w:rPr>
    </w:lvl>
    <w:lvl w:ilvl="1">
      <w:start w:val="1"/>
      <w:numFmt w:val="decimal"/>
      <w:lvlText w:val="%1.%2"/>
      <w:lvlJc w:val="left"/>
      <w:pPr>
        <w:ind w:left="1525" w:hanging="375"/>
      </w:pPr>
      <w:rPr>
        <w:rFonts w:hint="default"/>
      </w:rPr>
    </w:lvl>
    <w:lvl w:ilvl="2">
      <w:start w:val="1"/>
      <w:numFmt w:val="decimal"/>
      <w:lvlText w:val="%1.%2.%3"/>
      <w:lvlJc w:val="left"/>
      <w:pPr>
        <w:ind w:left="3020" w:hanging="720"/>
      </w:pPr>
      <w:rPr>
        <w:rFonts w:hint="default"/>
      </w:rPr>
    </w:lvl>
    <w:lvl w:ilvl="3">
      <w:start w:val="1"/>
      <w:numFmt w:val="decimal"/>
      <w:lvlText w:val="%1.%2.%3.%4"/>
      <w:lvlJc w:val="left"/>
      <w:pPr>
        <w:ind w:left="4530" w:hanging="1080"/>
      </w:pPr>
      <w:rPr>
        <w:rFonts w:hint="default"/>
      </w:rPr>
    </w:lvl>
    <w:lvl w:ilvl="4">
      <w:start w:val="1"/>
      <w:numFmt w:val="decimal"/>
      <w:lvlText w:val="%1.%2.%3.%4.%5"/>
      <w:lvlJc w:val="left"/>
      <w:pPr>
        <w:ind w:left="5680" w:hanging="1080"/>
      </w:pPr>
      <w:rPr>
        <w:rFonts w:hint="default"/>
      </w:rPr>
    </w:lvl>
    <w:lvl w:ilvl="5">
      <w:start w:val="1"/>
      <w:numFmt w:val="decimal"/>
      <w:lvlText w:val="%1.%2.%3.%4.%5.%6"/>
      <w:lvlJc w:val="left"/>
      <w:pPr>
        <w:ind w:left="7190" w:hanging="1440"/>
      </w:pPr>
      <w:rPr>
        <w:rFonts w:hint="default"/>
      </w:rPr>
    </w:lvl>
    <w:lvl w:ilvl="6">
      <w:start w:val="1"/>
      <w:numFmt w:val="decimal"/>
      <w:lvlText w:val="%1.%2.%3.%4.%5.%6.%7"/>
      <w:lvlJc w:val="left"/>
      <w:pPr>
        <w:ind w:left="8340" w:hanging="1440"/>
      </w:pPr>
      <w:rPr>
        <w:rFonts w:hint="default"/>
      </w:rPr>
    </w:lvl>
    <w:lvl w:ilvl="7">
      <w:start w:val="1"/>
      <w:numFmt w:val="decimal"/>
      <w:lvlText w:val="%1.%2.%3.%4.%5.%6.%7.%8"/>
      <w:lvlJc w:val="left"/>
      <w:pPr>
        <w:ind w:left="9850" w:hanging="1800"/>
      </w:pPr>
      <w:rPr>
        <w:rFonts w:hint="default"/>
      </w:rPr>
    </w:lvl>
    <w:lvl w:ilvl="8">
      <w:start w:val="1"/>
      <w:numFmt w:val="decimal"/>
      <w:lvlText w:val="%1.%2.%3.%4.%5.%6.%7.%8.%9"/>
      <w:lvlJc w:val="left"/>
      <w:pPr>
        <w:ind w:left="11360" w:hanging="2160"/>
      </w:pPr>
      <w:rPr>
        <w:rFonts w:hint="default"/>
      </w:rPr>
    </w:lvl>
  </w:abstractNum>
  <w:abstractNum w:abstractNumId="6" w15:restartNumberingAfterBreak="0">
    <w:nsid w:val="5097750C"/>
    <w:multiLevelType w:val="hybridMultilevel"/>
    <w:tmpl w:val="4BF8DE54"/>
    <w:lvl w:ilvl="0" w:tplc="EF62288C">
      <w:start w:val="1"/>
      <w:numFmt w:val="decimal"/>
      <w:lvlText w:val="%1"/>
      <w:lvlJc w:val="left"/>
      <w:pPr>
        <w:ind w:left="1353" w:hanging="360"/>
      </w:pPr>
      <w:rPr>
        <w:rFonts w:ascii="Times New Roman" w:hAnsi="Times New Roman" w:cs="Times New Roman"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0B5BA2"/>
    <w:multiLevelType w:val="multilevel"/>
    <w:tmpl w:val="EEBC43A6"/>
    <w:lvl w:ilvl="0">
      <w:start w:val="1"/>
      <w:numFmt w:val="decimal"/>
      <w:lvlText w:val="%1"/>
      <w:lvlJc w:val="left"/>
      <w:pPr>
        <w:ind w:left="302" w:hanging="212"/>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841" w:hanging="42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780" w:hanging="423"/>
      </w:pPr>
      <w:rPr>
        <w:rFonts w:hint="default"/>
        <w:lang w:val="ru-RU" w:eastAsia="en-US" w:bidi="ar-SA"/>
      </w:rPr>
    </w:lvl>
    <w:lvl w:ilvl="3">
      <w:numFmt w:val="bullet"/>
      <w:lvlText w:val="•"/>
      <w:lvlJc w:val="left"/>
      <w:pPr>
        <w:ind w:left="3480" w:hanging="423"/>
      </w:pPr>
      <w:rPr>
        <w:rFonts w:hint="default"/>
        <w:lang w:val="ru-RU" w:eastAsia="en-US" w:bidi="ar-SA"/>
      </w:rPr>
    </w:lvl>
    <w:lvl w:ilvl="4">
      <w:numFmt w:val="bullet"/>
      <w:lvlText w:val="•"/>
      <w:lvlJc w:val="left"/>
      <w:pPr>
        <w:ind w:left="4440" w:hanging="423"/>
      </w:pPr>
      <w:rPr>
        <w:rFonts w:hint="default"/>
        <w:lang w:val="ru-RU" w:eastAsia="en-US" w:bidi="ar-SA"/>
      </w:rPr>
    </w:lvl>
    <w:lvl w:ilvl="5">
      <w:numFmt w:val="bullet"/>
      <w:lvlText w:val="•"/>
      <w:lvlJc w:val="left"/>
      <w:pPr>
        <w:ind w:left="5347" w:hanging="423"/>
      </w:pPr>
      <w:rPr>
        <w:rFonts w:hint="default"/>
        <w:lang w:val="ru-RU" w:eastAsia="en-US" w:bidi="ar-SA"/>
      </w:rPr>
    </w:lvl>
    <w:lvl w:ilvl="6">
      <w:numFmt w:val="bullet"/>
      <w:lvlText w:val="•"/>
      <w:lvlJc w:val="left"/>
      <w:pPr>
        <w:ind w:left="6255" w:hanging="423"/>
      </w:pPr>
      <w:rPr>
        <w:rFonts w:hint="default"/>
        <w:lang w:val="ru-RU" w:eastAsia="en-US" w:bidi="ar-SA"/>
      </w:rPr>
    </w:lvl>
    <w:lvl w:ilvl="7">
      <w:numFmt w:val="bullet"/>
      <w:lvlText w:val="•"/>
      <w:lvlJc w:val="left"/>
      <w:pPr>
        <w:ind w:left="7163" w:hanging="423"/>
      </w:pPr>
      <w:rPr>
        <w:rFonts w:hint="default"/>
        <w:lang w:val="ru-RU" w:eastAsia="en-US" w:bidi="ar-SA"/>
      </w:rPr>
    </w:lvl>
    <w:lvl w:ilvl="8">
      <w:numFmt w:val="bullet"/>
      <w:lvlText w:val="•"/>
      <w:lvlJc w:val="left"/>
      <w:pPr>
        <w:ind w:left="8070" w:hanging="423"/>
      </w:pPr>
      <w:rPr>
        <w:rFonts w:hint="default"/>
        <w:lang w:val="ru-RU" w:eastAsia="en-US" w:bidi="ar-SA"/>
      </w:rPr>
    </w:lvl>
  </w:abstractNum>
  <w:abstractNum w:abstractNumId="8" w15:restartNumberingAfterBreak="0">
    <w:nsid w:val="610A142B"/>
    <w:multiLevelType w:val="multilevel"/>
    <w:tmpl w:val="58844060"/>
    <w:lvl w:ilvl="0">
      <w:start w:val="3"/>
      <w:numFmt w:val="decimal"/>
      <w:lvlText w:val="%1"/>
      <w:lvlJc w:val="left"/>
      <w:pPr>
        <w:ind w:left="375" w:hanging="375"/>
      </w:pPr>
      <w:rPr>
        <w:rFonts w:hint="default"/>
      </w:rPr>
    </w:lvl>
    <w:lvl w:ilvl="1">
      <w:start w:val="1"/>
      <w:numFmt w:val="decimal"/>
      <w:lvlText w:val="%1.%2"/>
      <w:lvlJc w:val="left"/>
      <w:pPr>
        <w:ind w:left="1525" w:hanging="375"/>
      </w:pPr>
      <w:rPr>
        <w:rFonts w:hint="default"/>
      </w:rPr>
    </w:lvl>
    <w:lvl w:ilvl="2">
      <w:start w:val="1"/>
      <w:numFmt w:val="decimal"/>
      <w:lvlText w:val="%1.%2.%3"/>
      <w:lvlJc w:val="left"/>
      <w:pPr>
        <w:ind w:left="3020" w:hanging="720"/>
      </w:pPr>
      <w:rPr>
        <w:rFonts w:hint="default"/>
      </w:rPr>
    </w:lvl>
    <w:lvl w:ilvl="3">
      <w:start w:val="1"/>
      <w:numFmt w:val="decimal"/>
      <w:lvlText w:val="%1.%2.%3.%4"/>
      <w:lvlJc w:val="left"/>
      <w:pPr>
        <w:ind w:left="4530" w:hanging="1080"/>
      </w:pPr>
      <w:rPr>
        <w:rFonts w:hint="default"/>
      </w:rPr>
    </w:lvl>
    <w:lvl w:ilvl="4">
      <w:start w:val="1"/>
      <w:numFmt w:val="decimal"/>
      <w:lvlText w:val="%1.%2.%3.%4.%5"/>
      <w:lvlJc w:val="left"/>
      <w:pPr>
        <w:ind w:left="5680" w:hanging="1080"/>
      </w:pPr>
      <w:rPr>
        <w:rFonts w:hint="default"/>
      </w:rPr>
    </w:lvl>
    <w:lvl w:ilvl="5">
      <w:start w:val="1"/>
      <w:numFmt w:val="decimal"/>
      <w:lvlText w:val="%1.%2.%3.%4.%5.%6"/>
      <w:lvlJc w:val="left"/>
      <w:pPr>
        <w:ind w:left="7190" w:hanging="1440"/>
      </w:pPr>
      <w:rPr>
        <w:rFonts w:hint="default"/>
      </w:rPr>
    </w:lvl>
    <w:lvl w:ilvl="6">
      <w:start w:val="1"/>
      <w:numFmt w:val="decimal"/>
      <w:lvlText w:val="%1.%2.%3.%4.%5.%6.%7"/>
      <w:lvlJc w:val="left"/>
      <w:pPr>
        <w:ind w:left="8340" w:hanging="1440"/>
      </w:pPr>
      <w:rPr>
        <w:rFonts w:hint="default"/>
      </w:rPr>
    </w:lvl>
    <w:lvl w:ilvl="7">
      <w:start w:val="1"/>
      <w:numFmt w:val="decimal"/>
      <w:lvlText w:val="%1.%2.%3.%4.%5.%6.%7.%8"/>
      <w:lvlJc w:val="left"/>
      <w:pPr>
        <w:ind w:left="9850" w:hanging="1800"/>
      </w:pPr>
      <w:rPr>
        <w:rFonts w:hint="default"/>
      </w:rPr>
    </w:lvl>
    <w:lvl w:ilvl="8">
      <w:start w:val="1"/>
      <w:numFmt w:val="decimal"/>
      <w:lvlText w:val="%1.%2.%3.%4.%5.%6.%7.%8.%9"/>
      <w:lvlJc w:val="left"/>
      <w:pPr>
        <w:ind w:left="11360" w:hanging="2160"/>
      </w:pPr>
      <w:rPr>
        <w:rFonts w:hint="default"/>
      </w:rPr>
    </w:lvl>
  </w:abstractNum>
  <w:abstractNum w:abstractNumId="9" w15:restartNumberingAfterBreak="0">
    <w:nsid w:val="6C4F64BF"/>
    <w:multiLevelType w:val="multilevel"/>
    <w:tmpl w:val="684A4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AA6B8D"/>
    <w:multiLevelType w:val="multilevel"/>
    <w:tmpl w:val="7570A42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9"/>
  </w:num>
  <w:num w:numId="4">
    <w:abstractNumId w:val="6"/>
  </w:num>
  <w:num w:numId="5">
    <w:abstractNumId w:val="10"/>
  </w:num>
  <w:num w:numId="6">
    <w:abstractNumId w:val="7"/>
  </w:num>
  <w:num w:numId="7">
    <w:abstractNumId w:val="4"/>
  </w:num>
  <w:num w:numId="8">
    <w:abstractNumId w:val="5"/>
  </w:num>
  <w:num w:numId="9">
    <w:abstractNumId w:val="8"/>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6DF"/>
    <w:rsid w:val="0000024B"/>
    <w:rsid w:val="00000250"/>
    <w:rsid w:val="000107C9"/>
    <w:rsid w:val="00016CB2"/>
    <w:rsid w:val="00016FE7"/>
    <w:rsid w:val="0002086D"/>
    <w:rsid w:val="00026623"/>
    <w:rsid w:val="00032679"/>
    <w:rsid w:val="00033760"/>
    <w:rsid w:val="00035B4A"/>
    <w:rsid w:val="000366AB"/>
    <w:rsid w:val="00041B07"/>
    <w:rsid w:val="00043600"/>
    <w:rsid w:val="0005237B"/>
    <w:rsid w:val="00055EBF"/>
    <w:rsid w:val="000654DB"/>
    <w:rsid w:val="0007101B"/>
    <w:rsid w:val="0007204E"/>
    <w:rsid w:val="00072B87"/>
    <w:rsid w:val="00073ADC"/>
    <w:rsid w:val="00075D87"/>
    <w:rsid w:val="00076E45"/>
    <w:rsid w:val="0008536B"/>
    <w:rsid w:val="00086150"/>
    <w:rsid w:val="000919A7"/>
    <w:rsid w:val="00093EBF"/>
    <w:rsid w:val="00094CE7"/>
    <w:rsid w:val="000A4110"/>
    <w:rsid w:val="000A6991"/>
    <w:rsid w:val="000A7B5B"/>
    <w:rsid w:val="000B215A"/>
    <w:rsid w:val="000B564D"/>
    <w:rsid w:val="000C01BC"/>
    <w:rsid w:val="000C0A8A"/>
    <w:rsid w:val="000C29EC"/>
    <w:rsid w:val="000C5734"/>
    <w:rsid w:val="000C6FE0"/>
    <w:rsid w:val="000D3458"/>
    <w:rsid w:val="000D3E2D"/>
    <w:rsid w:val="000D5292"/>
    <w:rsid w:val="000D6F55"/>
    <w:rsid w:val="000D7CAD"/>
    <w:rsid w:val="000E530B"/>
    <w:rsid w:val="000F158D"/>
    <w:rsid w:val="000F198E"/>
    <w:rsid w:val="000F3DA7"/>
    <w:rsid w:val="000F69C7"/>
    <w:rsid w:val="00102E4A"/>
    <w:rsid w:val="00107A21"/>
    <w:rsid w:val="0011104B"/>
    <w:rsid w:val="0011186D"/>
    <w:rsid w:val="00112085"/>
    <w:rsid w:val="00113534"/>
    <w:rsid w:val="00117363"/>
    <w:rsid w:val="00125B7A"/>
    <w:rsid w:val="00131D4A"/>
    <w:rsid w:val="00134DF8"/>
    <w:rsid w:val="001354E0"/>
    <w:rsid w:val="00135EC8"/>
    <w:rsid w:val="0013675F"/>
    <w:rsid w:val="00141C0A"/>
    <w:rsid w:val="00146B3D"/>
    <w:rsid w:val="00147205"/>
    <w:rsid w:val="0015114F"/>
    <w:rsid w:val="0016496F"/>
    <w:rsid w:val="00164CCB"/>
    <w:rsid w:val="00167D52"/>
    <w:rsid w:val="00170A7D"/>
    <w:rsid w:val="00173114"/>
    <w:rsid w:val="00175482"/>
    <w:rsid w:val="00183AD7"/>
    <w:rsid w:val="0018652B"/>
    <w:rsid w:val="00186EF5"/>
    <w:rsid w:val="0018734D"/>
    <w:rsid w:val="00187A8B"/>
    <w:rsid w:val="00190A59"/>
    <w:rsid w:val="00191713"/>
    <w:rsid w:val="00191921"/>
    <w:rsid w:val="00194195"/>
    <w:rsid w:val="00194D73"/>
    <w:rsid w:val="001A22D3"/>
    <w:rsid w:val="001A3BE3"/>
    <w:rsid w:val="001A559B"/>
    <w:rsid w:val="001B0206"/>
    <w:rsid w:val="001B0618"/>
    <w:rsid w:val="001B0880"/>
    <w:rsid w:val="001B2B02"/>
    <w:rsid w:val="001B74A7"/>
    <w:rsid w:val="001C05A9"/>
    <w:rsid w:val="001C19E9"/>
    <w:rsid w:val="001C2F31"/>
    <w:rsid w:val="001C7029"/>
    <w:rsid w:val="001D147D"/>
    <w:rsid w:val="001D7EC1"/>
    <w:rsid w:val="001E62CF"/>
    <w:rsid w:val="0020412F"/>
    <w:rsid w:val="00206B31"/>
    <w:rsid w:val="00211243"/>
    <w:rsid w:val="00220442"/>
    <w:rsid w:val="0022389A"/>
    <w:rsid w:val="002251D1"/>
    <w:rsid w:val="00232D94"/>
    <w:rsid w:val="0023661D"/>
    <w:rsid w:val="00245FAA"/>
    <w:rsid w:val="00247A27"/>
    <w:rsid w:val="00250669"/>
    <w:rsid w:val="002520CB"/>
    <w:rsid w:val="00252A5E"/>
    <w:rsid w:val="0025699D"/>
    <w:rsid w:val="002576A5"/>
    <w:rsid w:val="0026616D"/>
    <w:rsid w:val="002712E2"/>
    <w:rsid w:val="00276EC5"/>
    <w:rsid w:val="00280F59"/>
    <w:rsid w:val="0028175A"/>
    <w:rsid w:val="00281FC4"/>
    <w:rsid w:val="0028303B"/>
    <w:rsid w:val="00285451"/>
    <w:rsid w:val="00285D94"/>
    <w:rsid w:val="00292094"/>
    <w:rsid w:val="0029327D"/>
    <w:rsid w:val="00295ADE"/>
    <w:rsid w:val="002A285F"/>
    <w:rsid w:val="002B0AE3"/>
    <w:rsid w:val="002B0C68"/>
    <w:rsid w:val="002B14AE"/>
    <w:rsid w:val="002B33DD"/>
    <w:rsid w:val="002C0238"/>
    <w:rsid w:val="002C0429"/>
    <w:rsid w:val="002C0EA5"/>
    <w:rsid w:val="002C1C9E"/>
    <w:rsid w:val="002C33E0"/>
    <w:rsid w:val="002C36DF"/>
    <w:rsid w:val="002C694C"/>
    <w:rsid w:val="002D4167"/>
    <w:rsid w:val="002E4B7B"/>
    <w:rsid w:val="002E4EC1"/>
    <w:rsid w:val="002E6F95"/>
    <w:rsid w:val="002F1404"/>
    <w:rsid w:val="002F2D97"/>
    <w:rsid w:val="002F4422"/>
    <w:rsid w:val="002F49B4"/>
    <w:rsid w:val="002F56C0"/>
    <w:rsid w:val="002F720C"/>
    <w:rsid w:val="00303371"/>
    <w:rsid w:val="003035F1"/>
    <w:rsid w:val="00305B88"/>
    <w:rsid w:val="0030700D"/>
    <w:rsid w:val="003072F7"/>
    <w:rsid w:val="003103A4"/>
    <w:rsid w:val="0031568D"/>
    <w:rsid w:val="003204FD"/>
    <w:rsid w:val="003239EB"/>
    <w:rsid w:val="0032619D"/>
    <w:rsid w:val="00327081"/>
    <w:rsid w:val="003324D0"/>
    <w:rsid w:val="00334864"/>
    <w:rsid w:val="00334A5E"/>
    <w:rsid w:val="00337D1B"/>
    <w:rsid w:val="003423D3"/>
    <w:rsid w:val="003426AE"/>
    <w:rsid w:val="0034298F"/>
    <w:rsid w:val="0034300C"/>
    <w:rsid w:val="00344E55"/>
    <w:rsid w:val="00344FAB"/>
    <w:rsid w:val="00347B88"/>
    <w:rsid w:val="003531C6"/>
    <w:rsid w:val="00355A7D"/>
    <w:rsid w:val="00356607"/>
    <w:rsid w:val="00356EAA"/>
    <w:rsid w:val="00366331"/>
    <w:rsid w:val="00367B63"/>
    <w:rsid w:val="00373036"/>
    <w:rsid w:val="00373CDF"/>
    <w:rsid w:val="0037481C"/>
    <w:rsid w:val="00383749"/>
    <w:rsid w:val="0039462F"/>
    <w:rsid w:val="0039590B"/>
    <w:rsid w:val="003A2338"/>
    <w:rsid w:val="003A2D07"/>
    <w:rsid w:val="003A3326"/>
    <w:rsid w:val="003A3A8A"/>
    <w:rsid w:val="003A6A86"/>
    <w:rsid w:val="003B1193"/>
    <w:rsid w:val="003B26B9"/>
    <w:rsid w:val="003B3979"/>
    <w:rsid w:val="003C1E63"/>
    <w:rsid w:val="003C2DA2"/>
    <w:rsid w:val="003C6484"/>
    <w:rsid w:val="003D1A7C"/>
    <w:rsid w:val="003D4BAB"/>
    <w:rsid w:val="003D59CA"/>
    <w:rsid w:val="003D59FE"/>
    <w:rsid w:val="003D7884"/>
    <w:rsid w:val="003E284B"/>
    <w:rsid w:val="003E7AD3"/>
    <w:rsid w:val="003F1749"/>
    <w:rsid w:val="003F3422"/>
    <w:rsid w:val="003F547A"/>
    <w:rsid w:val="003F5FCD"/>
    <w:rsid w:val="00403A83"/>
    <w:rsid w:val="0041052E"/>
    <w:rsid w:val="0041401D"/>
    <w:rsid w:val="0041598F"/>
    <w:rsid w:val="00416E88"/>
    <w:rsid w:val="0041762F"/>
    <w:rsid w:val="004200C9"/>
    <w:rsid w:val="00423304"/>
    <w:rsid w:val="004266BE"/>
    <w:rsid w:val="00431B7E"/>
    <w:rsid w:val="00432A1D"/>
    <w:rsid w:val="00432FB3"/>
    <w:rsid w:val="00433746"/>
    <w:rsid w:val="00436E15"/>
    <w:rsid w:val="00437982"/>
    <w:rsid w:val="004408D5"/>
    <w:rsid w:val="0044516F"/>
    <w:rsid w:val="00445B6C"/>
    <w:rsid w:val="00447A49"/>
    <w:rsid w:val="00450708"/>
    <w:rsid w:val="0045566C"/>
    <w:rsid w:val="00463BD8"/>
    <w:rsid w:val="00467698"/>
    <w:rsid w:val="00471465"/>
    <w:rsid w:val="00477F05"/>
    <w:rsid w:val="00480745"/>
    <w:rsid w:val="004866F2"/>
    <w:rsid w:val="00490E8B"/>
    <w:rsid w:val="00491712"/>
    <w:rsid w:val="00491DDE"/>
    <w:rsid w:val="004B282E"/>
    <w:rsid w:val="004B2B9F"/>
    <w:rsid w:val="004B3EDD"/>
    <w:rsid w:val="004B605B"/>
    <w:rsid w:val="004B6965"/>
    <w:rsid w:val="004D2E99"/>
    <w:rsid w:val="004D308F"/>
    <w:rsid w:val="004D5526"/>
    <w:rsid w:val="004D595D"/>
    <w:rsid w:val="004D634E"/>
    <w:rsid w:val="004D70B1"/>
    <w:rsid w:val="004D7271"/>
    <w:rsid w:val="004D7DC5"/>
    <w:rsid w:val="004E0E5B"/>
    <w:rsid w:val="004E2F30"/>
    <w:rsid w:val="004E5C5C"/>
    <w:rsid w:val="004F2B8C"/>
    <w:rsid w:val="004F47DB"/>
    <w:rsid w:val="004F58C3"/>
    <w:rsid w:val="00500971"/>
    <w:rsid w:val="005036CB"/>
    <w:rsid w:val="00505BB5"/>
    <w:rsid w:val="00520117"/>
    <w:rsid w:val="005230D3"/>
    <w:rsid w:val="00527A70"/>
    <w:rsid w:val="00527E8F"/>
    <w:rsid w:val="00532741"/>
    <w:rsid w:val="00532AAC"/>
    <w:rsid w:val="00534431"/>
    <w:rsid w:val="00544485"/>
    <w:rsid w:val="00545DE3"/>
    <w:rsid w:val="005658CE"/>
    <w:rsid w:val="00576D59"/>
    <w:rsid w:val="005811BD"/>
    <w:rsid w:val="00582BD8"/>
    <w:rsid w:val="00583536"/>
    <w:rsid w:val="00584A99"/>
    <w:rsid w:val="005857FB"/>
    <w:rsid w:val="005861BE"/>
    <w:rsid w:val="00587557"/>
    <w:rsid w:val="00590F0C"/>
    <w:rsid w:val="005942F4"/>
    <w:rsid w:val="00597611"/>
    <w:rsid w:val="00597D43"/>
    <w:rsid w:val="005A08DE"/>
    <w:rsid w:val="005A2DC1"/>
    <w:rsid w:val="005A5B3D"/>
    <w:rsid w:val="005B20BC"/>
    <w:rsid w:val="005C1753"/>
    <w:rsid w:val="005C2817"/>
    <w:rsid w:val="005C35A2"/>
    <w:rsid w:val="005C458E"/>
    <w:rsid w:val="005C5D24"/>
    <w:rsid w:val="005C6558"/>
    <w:rsid w:val="005C738F"/>
    <w:rsid w:val="005C7D2B"/>
    <w:rsid w:val="005D4018"/>
    <w:rsid w:val="005D7421"/>
    <w:rsid w:val="005E415B"/>
    <w:rsid w:val="005E5304"/>
    <w:rsid w:val="005F6153"/>
    <w:rsid w:val="005F75C9"/>
    <w:rsid w:val="005F7CFE"/>
    <w:rsid w:val="006034E7"/>
    <w:rsid w:val="00606D70"/>
    <w:rsid w:val="0061298D"/>
    <w:rsid w:val="00620382"/>
    <w:rsid w:val="00623F47"/>
    <w:rsid w:val="0062651C"/>
    <w:rsid w:val="00626D2B"/>
    <w:rsid w:val="006272BF"/>
    <w:rsid w:val="00632047"/>
    <w:rsid w:val="006375E5"/>
    <w:rsid w:val="00642149"/>
    <w:rsid w:val="00646F57"/>
    <w:rsid w:val="006501AD"/>
    <w:rsid w:val="00650679"/>
    <w:rsid w:val="00651F10"/>
    <w:rsid w:val="006524B9"/>
    <w:rsid w:val="006535CE"/>
    <w:rsid w:val="0065729E"/>
    <w:rsid w:val="00666586"/>
    <w:rsid w:val="0066775F"/>
    <w:rsid w:val="006738D4"/>
    <w:rsid w:val="006774AD"/>
    <w:rsid w:val="0067768E"/>
    <w:rsid w:val="00680D41"/>
    <w:rsid w:val="006815C5"/>
    <w:rsid w:val="00687664"/>
    <w:rsid w:val="00693298"/>
    <w:rsid w:val="00693DCB"/>
    <w:rsid w:val="006975A3"/>
    <w:rsid w:val="006A20E9"/>
    <w:rsid w:val="006A7016"/>
    <w:rsid w:val="006B0BA3"/>
    <w:rsid w:val="006C093A"/>
    <w:rsid w:val="006C6960"/>
    <w:rsid w:val="006C6970"/>
    <w:rsid w:val="006D13A5"/>
    <w:rsid w:val="006D2E49"/>
    <w:rsid w:val="006D4499"/>
    <w:rsid w:val="006E0B4C"/>
    <w:rsid w:val="006E31EF"/>
    <w:rsid w:val="006E3BE0"/>
    <w:rsid w:val="006E3DED"/>
    <w:rsid w:val="006E5B26"/>
    <w:rsid w:val="006E6BB7"/>
    <w:rsid w:val="006F3596"/>
    <w:rsid w:val="006F4951"/>
    <w:rsid w:val="006F66FD"/>
    <w:rsid w:val="007045AB"/>
    <w:rsid w:val="0070723E"/>
    <w:rsid w:val="00720909"/>
    <w:rsid w:val="00721926"/>
    <w:rsid w:val="00721EFD"/>
    <w:rsid w:val="0072652F"/>
    <w:rsid w:val="007330D7"/>
    <w:rsid w:val="0073384D"/>
    <w:rsid w:val="00734093"/>
    <w:rsid w:val="00734AF9"/>
    <w:rsid w:val="00736AB8"/>
    <w:rsid w:val="00746285"/>
    <w:rsid w:val="00751A65"/>
    <w:rsid w:val="00751F46"/>
    <w:rsid w:val="00761724"/>
    <w:rsid w:val="00763FE4"/>
    <w:rsid w:val="007647DA"/>
    <w:rsid w:val="007679B6"/>
    <w:rsid w:val="00771F1E"/>
    <w:rsid w:val="007720D9"/>
    <w:rsid w:val="00774734"/>
    <w:rsid w:val="00780E44"/>
    <w:rsid w:val="00790629"/>
    <w:rsid w:val="007944E8"/>
    <w:rsid w:val="00796771"/>
    <w:rsid w:val="0079732D"/>
    <w:rsid w:val="00797944"/>
    <w:rsid w:val="007A0385"/>
    <w:rsid w:val="007A1767"/>
    <w:rsid w:val="007A1958"/>
    <w:rsid w:val="007B053C"/>
    <w:rsid w:val="007B33B0"/>
    <w:rsid w:val="007B7556"/>
    <w:rsid w:val="007B76A6"/>
    <w:rsid w:val="007C13DB"/>
    <w:rsid w:val="007C345D"/>
    <w:rsid w:val="007C6274"/>
    <w:rsid w:val="007D0459"/>
    <w:rsid w:val="007D525F"/>
    <w:rsid w:val="007E2252"/>
    <w:rsid w:val="007E5E1F"/>
    <w:rsid w:val="007E6669"/>
    <w:rsid w:val="007E6C0D"/>
    <w:rsid w:val="007E78C9"/>
    <w:rsid w:val="007F21B7"/>
    <w:rsid w:val="007F23A2"/>
    <w:rsid w:val="007F3748"/>
    <w:rsid w:val="007F4795"/>
    <w:rsid w:val="007F75A1"/>
    <w:rsid w:val="008010B4"/>
    <w:rsid w:val="008055B5"/>
    <w:rsid w:val="00807D7F"/>
    <w:rsid w:val="00810A01"/>
    <w:rsid w:val="008126EB"/>
    <w:rsid w:val="008141ED"/>
    <w:rsid w:val="00814EE6"/>
    <w:rsid w:val="00816457"/>
    <w:rsid w:val="00823515"/>
    <w:rsid w:val="00824072"/>
    <w:rsid w:val="008317DC"/>
    <w:rsid w:val="0083484A"/>
    <w:rsid w:val="00850AED"/>
    <w:rsid w:val="0085778E"/>
    <w:rsid w:val="00870E34"/>
    <w:rsid w:val="008710E4"/>
    <w:rsid w:val="008723D5"/>
    <w:rsid w:val="008728F2"/>
    <w:rsid w:val="00872B77"/>
    <w:rsid w:val="00873DF9"/>
    <w:rsid w:val="008765E0"/>
    <w:rsid w:val="00876A79"/>
    <w:rsid w:val="0087718A"/>
    <w:rsid w:val="00886AC6"/>
    <w:rsid w:val="00894EFB"/>
    <w:rsid w:val="008A1353"/>
    <w:rsid w:val="008A1927"/>
    <w:rsid w:val="008A1E93"/>
    <w:rsid w:val="008A282B"/>
    <w:rsid w:val="008A6CA9"/>
    <w:rsid w:val="008B17FA"/>
    <w:rsid w:val="008B34E8"/>
    <w:rsid w:val="008C39F0"/>
    <w:rsid w:val="008C5594"/>
    <w:rsid w:val="008C561E"/>
    <w:rsid w:val="008D2683"/>
    <w:rsid w:val="008D2C58"/>
    <w:rsid w:val="008E0F3D"/>
    <w:rsid w:val="008E65DB"/>
    <w:rsid w:val="008F4F43"/>
    <w:rsid w:val="008F5106"/>
    <w:rsid w:val="008F75C4"/>
    <w:rsid w:val="009068A2"/>
    <w:rsid w:val="00907788"/>
    <w:rsid w:val="0091469E"/>
    <w:rsid w:val="00916BDE"/>
    <w:rsid w:val="009177AE"/>
    <w:rsid w:val="00917E7B"/>
    <w:rsid w:val="00934CFC"/>
    <w:rsid w:val="00935EF2"/>
    <w:rsid w:val="00936D3A"/>
    <w:rsid w:val="00937B0B"/>
    <w:rsid w:val="00937E81"/>
    <w:rsid w:val="009461F0"/>
    <w:rsid w:val="0094696F"/>
    <w:rsid w:val="0094763A"/>
    <w:rsid w:val="00947AAB"/>
    <w:rsid w:val="00951FCF"/>
    <w:rsid w:val="00952692"/>
    <w:rsid w:val="009705EF"/>
    <w:rsid w:val="0097144C"/>
    <w:rsid w:val="009726F0"/>
    <w:rsid w:val="009769B3"/>
    <w:rsid w:val="00976DAE"/>
    <w:rsid w:val="00977AE6"/>
    <w:rsid w:val="00980421"/>
    <w:rsid w:val="009839C3"/>
    <w:rsid w:val="0099389E"/>
    <w:rsid w:val="009A1E7D"/>
    <w:rsid w:val="009A32E3"/>
    <w:rsid w:val="009A4364"/>
    <w:rsid w:val="009A7ABC"/>
    <w:rsid w:val="009A7BE4"/>
    <w:rsid w:val="009A7D15"/>
    <w:rsid w:val="009C0280"/>
    <w:rsid w:val="009C3074"/>
    <w:rsid w:val="009C51F0"/>
    <w:rsid w:val="009C5EEB"/>
    <w:rsid w:val="009D14F1"/>
    <w:rsid w:val="009D7AD6"/>
    <w:rsid w:val="009E30C9"/>
    <w:rsid w:val="009E469E"/>
    <w:rsid w:val="009E588B"/>
    <w:rsid w:val="009E75ED"/>
    <w:rsid w:val="00A034E2"/>
    <w:rsid w:val="00A07BEC"/>
    <w:rsid w:val="00A108F3"/>
    <w:rsid w:val="00A10F7C"/>
    <w:rsid w:val="00A14059"/>
    <w:rsid w:val="00A14666"/>
    <w:rsid w:val="00A17C7F"/>
    <w:rsid w:val="00A252AB"/>
    <w:rsid w:val="00A25F47"/>
    <w:rsid w:val="00A31B74"/>
    <w:rsid w:val="00A32193"/>
    <w:rsid w:val="00A438EC"/>
    <w:rsid w:val="00A45DDC"/>
    <w:rsid w:val="00A472EA"/>
    <w:rsid w:val="00A50319"/>
    <w:rsid w:val="00A541B8"/>
    <w:rsid w:val="00A56647"/>
    <w:rsid w:val="00A67A38"/>
    <w:rsid w:val="00A739A1"/>
    <w:rsid w:val="00A750AB"/>
    <w:rsid w:val="00A754D8"/>
    <w:rsid w:val="00A771F7"/>
    <w:rsid w:val="00A82EDC"/>
    <w:rsid w:val="00A85198"/>
    <w:rsid w:val="00A87D35"/>
    <w:rsid w:val="00AA28B3"/>
    <w:rsid w:val="00AB48D8"/>
    <w:rsid w:val="00AB7197"/>
    <w:rsid w:val="00AC1ED0"/>
    <w:rsid w:val="00AC2064"/>
    <w:rsid w:val="00AC22B1"/>
    <w:rsid w:val="00AC2437"/>
    <w:rsid w:val="00AC3F8D"/>
    <w:rsid w:val="00AC5BF2"/>
    <w:rsid w:val="00AD0ADF"/>
    <w:rsid w:val="00AD4757"/>
    <w:rsid w:val="00AD7E61"/>
    <w:rsid w:val="00AE0892"/>
    <w:rsid w:val="00AE1FD7"/>
    <w:rsid w:val="00AE3800"/>
    <w:rsid w:val="00AE3BF8"/>
    <w:rsid w:val="00AF712D"/>
    <w:rsid w:val="00B01BB1"/>
    <w:rsid w:val="00B02BD2"/>
    <w:rsid w:val="00B06827"/>
    <w:rsid w:val="00B06E64"/>
    <w:rsid w:val="00B11023"/>
    <w:rsid w:val="00B11491"/>
    <w:rsid w:val="00B16C33"/>
    <w:rsid w:val="00B2454F"/>
    <w:rsid w:val="00B24845"/>
    <w:rsid w:val="00B24FBA"/>
    <w:rsid w:val="00B25058"/>
    <w:rsid w:val="00B302A3"/>
    <w:rsid w:val="00B3562A"/>
    <w:rsid w:val="00B35AD0"/>
    <w:rsid w:val="00B36AEF"/>
    <w:rsid w:val="00B372B2"/>
    <w:rsid w:val="00B3795A"/>
    <w:rsid w:val="00B42D63"/>
    <w:rsid w:val="00B52418"/>
    <w:rsid w:val="00B53069"/>
    <w:rsid w:val="00B57A35"/>
    <w:rsid w:val="00B62ADE"/>
    <w:rsid w:val="00B67069"/>
    <w:rsid w:val="00B77078"/>
    <w:rsid w:val="00B81DCE"/>
    <w:rsid w:val="00B849F3"/>
    <w:rsid w:val="00B870F0"/>
    <w:rsid w:val="00BA138D"/>
    <w:rsid w:val="00BA77A9"/>
    <w:rsid w:val="00BB216B"/>
    <w:rsid w:val="00BB7025"/>
    <w:rsid w:val="00BC1EB1"/>
    <w:rsid w:val="00BC58DE"/>
    <w:rsid w:val="00BC7C05"/>
    <w:rsid w:val="00BD0A05"/>
    <w:rsid w:val="00BD1E29"/>
    <w:rsid w:val="00BD7E58"/>
    <w:rsid w:val="00BE2BEB"/>
    <w:rsid w:val="00BE3FC5"/>
    <w:rsid w:val="00BE4B74"/>
    <w:rsid w:val="00BE4CBF"/>
    <w:rsid w:val="00BF1864"/>
    <w:rsid w:val="00BF1CF8"/>
    <w:rsid w:val="00BF2A20"/>
    <w:rsid w:val="00C002A8"/>
    <w:rsid w:val="00C014CD"/>
    <w:rsid w:val="00C0156C"/>
    <w:rsid w:val="00C0214A"/>
    <w:rsid w:val="00C034D3"/>
    <w:rsid w:val="00C03F10"/>
    <w:rsid w:val="00C041EC"/>
    <w:rsid w:val="00C04FF1"/>
    <w:rsid w:val="00C11DC2"/>
    <w:rsid w:val="00C129F4"/>
    <w:rsid w:val="00C14027"/>
    <w:rsid w:val="00C14B7C"/>
    <w:rsid w:val="00C17FDA"/>
    <w:rsid w:val="00C206C6"/>
    <w:rsid w:val="00C21C38"/>
    <w:rsid w:val="00C22179"/>
    <w:rsid w:val="00C2448A"/>
    <w:rsid w:val="00C25012"/>
    <w:rsid w:val="00C30D2B"/>
    <w:rsid w:val="00C3178F"/>
    <w:rsid w:val="00C32B9A"/>
    <w:rsid w:val="00C338B5"/>
    <w:rsid w:val="00C33C4C"/>
    <w:rsid w:val="00C42863"/>
    <w:rsid w:val="00C4515B"/>
    <w:rsid w:val="00C467E0"/>
    <w:rsid w:val="00C54D71"/>
    <w:rsid w:val="00C64F43"/>
    <w:rsid w:val="00C67277"/>
    <w:rsid w:val="00C67DF2"/>
    <w:rsid w:val="00C7123E"/>
    <w:rsid w:val="00C71662"/>
    <w:rsid w:val="00C72649"/>
    <w:rsid w:val="00C72BD9"/>
    <w:rsid w:val="00C75A8E"/>
    <w:rsid w:val="00C7600B"/>
    <w:rsid w:val="00C8013A"/>
    <w:rsid w:val="00C86095"/>
    <w:rsid w:val="00C87152"/>
    <w:rsid w:val="00C915E3"/>
    <w:rsid w:val="00C91A9B"/>
    <w:rsid w:val="00C925E2"/>
    <w:rsid w:val="00C93403"/>
    <w:rsid w:val="00CA049C"/>
    <w:rsid w:val="00CA4F50"/>
    <w:rsid w:val="00CB3E5F"/>
    <w:rsid w:val="00CB50AA"/>
    <w:rsid w:val="00CC0A99"/>
    <w:rsid w:val="00CC5EBD"/>
    <w:rsid w:val="00CD488A"/>
    <w:rsid w:val="00CD4BE3"/>
    <w:rsid w:val="00CE479F"/>
    <w:rsid w:val="00CE59CB"/>
    <w:rsid w:val="00D05BCA"/>
    <w:rsid w:val="00D07D71"/>
    <w:rsid w:val="00D137C4"/>
    <w:rsid w:val="00D156E8"/>
    <w:rsid w:val="00D17D8C"/>
    <w:rsid w:val="00D25BE7"/>
    <w:rsid w:val="00D33D05"/>
    <w:rsid w:val="00D3600E"/>
    <w:rsid w:val="00D367E5"/>
    <w:rsid w:val="00D4014B"/>
    <w:rsid w:val="00D42534"/>
    <w:rsid w:val="00D425C2"/>
    <w:rsid w:val="00D436C3"/>
    <w:rsid w:val="00D55E01"/>
    <w:rsid w:val="00D622A2"/>
    <w:rsid w:val="00D623B5"/>
    <w:rsid w:val="00D7215A"/>
    <w:rsid w:val="00D840EA"/>
    <w:rsid w:val="00D85CFF"/>
    <w:rsid w:val="00D912FD"/>
    <w:rsid w:val="00D922E6"/>
    <w:rsid w:val="00DA37BC"/>
    <w:rsid w:val="00DA64B1"/>
    <w:rsid w:val="00DB093C"/>
    <w:rsid w:val="00DB0CF5"/>
    <w:rsid w:val="00DB4255"/>
    <w:rsid w:val="00DB4550"/>
    <w:rsid w:val="00DB68B7"/>
    <w:rsid w:val="00DB6BCD"/>
    <w:rsid w:val="00DB7C01"/>
    <w:rsid w:val="00DC1109"/>
    <w:rsid w:val="00DC7458"/>
    <w:rsid w:val="00DD12AB"/>
    <w:rsid w:val="00DD2108"/>
    <w:rsid w:val="00DD7051"/>
    <w:rsid w:val="00DE0525"/>
    <w:rsid w:val="00DE3A08"/>
    <w:rsid w:val="00DE5D0E"/>
    <w:rsid w:val="00DE5FF4"/>
    <w:rsid w:val="00DE64E4"/>
    <w:rsid w:val="00DF0122"/>
    <w:rsid w:val="00DF0944"/>
    <w:rsid w:val="00DF5C40"/>
    <w:rsid w:val="00E07E04"/>
    <w:rsid w:val="00E16AE4"/>
    <w:rsid w:val="00E1718C"/>
    <w:rsid w:val="00E2356D"/>
    <w:rsid w:val="00E30DDC"/>
    <w:rsid w:val="00E37DE8"/>
    <w:rsid w:val="00E4319D"/>
    <w:rsid w:val="00E43706"/>
    <w:rsid w:val="00E4463B"/>
    <w:rsid w:val="00E45F9A"/>
    <w:rsid w:val="00E46AB4"/>
    <w:rsid w:val="00E46C61"/>
    <w:rsid w:val="00E51083"/>
    <w:rsid w:val="00E51D2F"/>
    <w:rsid w:val="00E52ED5"/>
    <w:rsid w:val="00E5424C"/>
    <w:rsid w:val="00E543DB"/>
    <w:rsid w:val="00E57C29"/>
    <w:rsid w:val="00E61A59"/>
    <w:rsid w:val="00E624F3"/>
    <w:rsid w:val="00E6432B"/>
    <w:rsid w:val="00E65496"/>
    <w:rsid w:val="00E671F3"/>
    <w:rsid w:val="00E84345"/>
    <w:rsid w:val="00E85457"/>
    <w:rsid w:val="00E8713B"/>
    <w:rsid w:val="00E954DE"/>
    <w:rsid w:val="00EA31B3"/>
    <w:rsid w:val="00EA79C5"/>
    <w:rsid w:val="00EB586E"/>
    <w:rsid w:val="00EC4B05"/>
    <w:rsid w:val="00EC537B"/>
    <w:rsid w:val="00EC5950"/>
    <w:rsid w:val="00ED2640"/>
    <w:rsid w:val="00ED4BE2"/>
    <w:rsid w:val="00ED66CA"/>
    <w:rsid w:val="00EF2CC1"/>
    <w:rsid w:val="00EF46B9"/>
    <w:rsid w:val="00EF70C9"/>
    <w:rsid w:val="00F003DF"/>
    <w:rsid w:val="00F02115"/>
    <w:rsid w:val="00F02623"/>
    <w:rsid w:val="00F048B8"/>
    <w:rsid w:val="00F05A9E"/>
    <w:rsid w:val="00F104F6"/>
    <w:rsid w:val="00F17688"/>
    <w:rsid w:val="00F17EF8"/>
    <w:rsid w:val="00F20530"/>
    <w:rsid w:val="00F21B76"/>
    <w:rsid w:val="00F2311B"/>
    <w:rsid w:val="00F26105"/>
    <w:rsid w:val="00F26DF2"/>
    <w:rsid w:val="00F3687E"/>
    <w:rsid w:val="00F40AC2"/>
    <w:rsid w:val="00F441D9"/>
    <w:rsid w:val="00F51F6B"/>
    <w:rsid w:val="00F54548"/>
    <w:rsid w:val="00F616A6"/>
    <w:rsid w:val="00F678B3"/>
    <w:rsid w:val="00F67CD4"/>
    <w:rsid w:val="00F77174"/>
    <w:rsid w:val="00F8474B"/>
    <w:rsid w:val="00F902EA"/>
    <w:rsid w:val="00F909FB"/>
    <w:rsid w:val="00F9104B"/>
    <w:rsid w:val="00F928B0"/>
    <w:rsid w:val="00F93047"/>
    <w:rsid w:val="00F94986"/>
    <w:rsid w:val="00F96916"/>
    <w:rsid w:val="00FA2FAF"/>
    <w:rsid w:val="00FA51B3"/>
    <w:rsid w:val="00FB5888"/>
    <w:rsid w:val="00FC284B"/>
    <w:rsid w:val="00FC5470"/>
    <w:rsid w:val="00FC6536"/>
    <w:rsid w:val="00FD4ABF"/>
    <w:rsid w:val="00FD65A2"/>
    <w:rsid w:val="00FE06C3"/>
    <w:rsid w:val="00FE4066"/>
    <w:rsid w:val="00FE51DB"/>
    <w:rsid w:val="00FE7257"/>
    <w:rsid w:val="00FE7339"/>
    <w:rsid w:val="00FF29E3"/>
    <w:rsid w:val="00FF55A9"/>
    <w:rsid w:val="00FF6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6F189"/>
  <w15:docId w15:val="{96F4197C-F3AC-45D2-B77E-D925175AC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8C9"/>
  </w:style>
  <w:style w:type="paragraph" w:styleId="1">
    <w:name w:val="heading 1"/>
    <w:basedOn w:val="a"/>
    <w:next w:val="a"/>
    <w:link w:val="10"/>
    <w:uiPriority w:val="99"/>
    <w:qFormat/>
    <w:rsid w:val="0070723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70723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0723E"/>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70723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70723E"/>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70723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70723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0723E"/>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7072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642149"/>
  </w:style>
  <w:style w:type="paragraph" w:styleId="a3">
    <w:name w:val="List Paragraph"/>
    <w:basedOn w:val="a"/>
    <w:uiPriority w:val="1"/>
    <w:qFormat/>
    <w:rsid w:val="00642149"/>
    <w:pPr>
      <w:ind w:left="720"/>
      <w:contextualSpacing/>
    </w:pPr>
  </w:style>
  <w:style w:type="numbering" w:customStyle="1" w:styleId="21">
    <w:name w:val="Нет списка2"/>
    <w:next w:val="a2"/>
    <w:uiPriority w:val="99"/>
    <w:semiHidden/>
    <w:unhideWhenUsed/>
    <w:rsid w:val="00642149"/>
  </w:style>
  <w:style w:type="table" w:styleId="a4">
    <w:name w:val="Table Grid"/>
    <w:basedOn w:val="a1"/>
    <w:uiPriority w:val="59"/>
    <w:rsid w:val="0064214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2">
    <w:name w:val="Hyperlink.2"/>
    <w:basedOn w:val="a0"/>
    <w:rsid w:val="00642149"/>
    <w:rPr>
      <w:rFonts w:ascii="Times New Roman" w:eastAsia="Times New Roman" w:hAnsi="Times New Roman" w:cs="Times New Roman"/>
      <w:sz w:val="28"/>
      <w:szCs w:val="28"/>
      <w:lang w:val="en-US"/>
    </w:rPr>
  </w:style>
  <w:style w:type="character" w:customStyle="1" w:styleId="a5">
    <w:name w:val="Нет"/>
    <w:rsid w:val="00642149"/>
  </w:style>
  <w:style w:type="paragraph" w:customStyle="1" w:styleId="12">
    <w:name w:val="Обычный (веб)1"/>
    <w:basedOn w:val="a"/>
    <w:next w:val="a6"/>
    <w:uiPriority w:val="99"/>
    <w:unhideWhenUsed/>
    <w:rsid w:val="006421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Balloon Text"/>
    <w:basedOn w:val="a"/>
    <w:link w:val="a8"/>
    <w:uiPriority w:val="99"/>
    <w:semiHidden/>
    <w:unhideWhenUsed/>
    <w:rsid w:val="00642149"/>
    <w:pPr>
      <w:spacing w:after="0" w:line="240" w:lineRule="auto"/>
    </w:pPr>
    <w:rPr>
      <w:rFonts w:ascii="Tahoma" w:hAnsi="Tahoma" w:cs="Tahoma"/>
      <w:sz w:val="16"/>
      <w:szCs w:val="16"/>
      <w:lang w:val="ru-RU"/>
    </w:rPr>
  </w:style>
  <w:style w:type="character" w:customStyle="1" w:styleId="a8">
    <w:name w:val="Текст выноски Знак"/>
    <w:basedOn w:val="a0"/>
    <w:link w:val="a7"/>
    <w:uiPriority w:val="99"/>
    <w:semiHidden/>
    <w:rsid w:val="00642149"/>
    <w:rPr>
      <w:rFonts w:ascii="Tahoma" w:hAnsi="Tahoma" w:cs="Tahoma"/>
      <w:sz w:val="16"/>
      <w:szCs w:val="16"/>
      <w:lang w:val="ru-RU"/>
    </w:rPr>
  </w:style>
  <w:style w:type="character" w:styleId="a9">
    <w:name w:val="Emphasis"/>
    <w:basedOn w:val="a0"/>
    <w:uiPriority w:val="20"/>
    <w:qFormat/>
    <w:rsid w:val="0070723E"/>
    <w:rPr>
      <w:i/>
      <w:iCs/>
    </w:rPr>
  </w:style>
  <w:style w:type="character" w:styleId="aa">
    <w:name w:val="Strong"/>
    <w:basedOn w:val="a0"/>
    <w:uiPriority w:val="22"/>
    <w:qFormat/>
    <w:rsid w:val="0070723E"/>
    <w:rPr>
      <w:b/>
      <w:bCs/>
    </w:rPr>
  </w:style>
  <w:style w:type="character" w:styleId="ab">
    <w:name w:val="Hyperlink"/>
    <w:basedOn w:val="a0"/>
    <w:uiPriority w:val="99"/>
    <w:unhideWhenUsed/>
    <w:rsid w:val="00642149"/>
    <w:rPr>
      <w:color w:val="0000FF"/>
      <w:u w:val="single"/>
    </w:rPr>
  </w:style>
  <w:style w:type="paragraph" w:styleId="a6">
    <w:name w:val="Normal (Web)"/>
    <w:basedOn w:val="a"/>
    <w:uiPriority w:val="99"/>
    <w:unhideWhenUsed/>
    <w:rsid w:val="00642149"/>
    <w:rPr>
      <w:rFonts w:ascii="Times New Roman" w:hAnsi="Times New Roman" w:cs="Times New Roman"/>
      <w:sz w:val="24"/>
      <w:szCs w:val="24"/>
    </w:rPr>
  </w:style>
  <w:style w:type="character" w:customStyle="1" w:styleId="10">
    <w:name w:val="Заголовок 1 Знак"/>
    <w:basedOn w:val="a0"/>
    <w:link w:val="1"/>
    <w:uiPriority w:val="99"/>
    <w:rsid w:val="0070723E"/>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70723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70723E"/>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70723E"/>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70723E"/>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70723E"/>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70723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70723E"/>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70723E"/>
    <w:rPr>
      <w:rFonts w:asciiTheme="majorHAnsi" w:eastAsiaTheme="majorEastAsia" w:hAnsiTheme="majorHAnsi" w:cstheme="majorBidi"/>
      <w:i/>
      <w:iCs/>
      <w:color w:val="404040" w:themeColor="text1" w:themeTint="BF"/>
      <w:sz w:val="20"/>
      <w:szCs w:val="20"/>
    </w:rPr>
  </w:style>
  <w:style w:type="paragraph" w:styleId="ac">
    <w:name w:val="caption"/>
    <w:basedOn w:val="a"/>
    <w:next w:val="a"/>
    <w:uiPriority w:val="35"/>
    <w:semiHidden/>
    <w:unhideWhenUsed/>
    <w:qFormat/>
    <w:rsid w:val="0070723E"/>
    <w:pPr>
      <w:spacing w:line="240" w:lineRule="auto"/>
    </w:pPr>
    <w:rPr>
      <w:b/>
      <w:bCs/>
      <w:color w:val="5B9BD5" w:themeColor="accent1"/>
      <w:sz w:val="18"/>
      <w:szCs w:val="18"/>
    </w:rPr>
  </w:style>
  <w:style w:type="paragraph" w:styleId="ad">
    <w:name w:val="Title"/>
    <w:basedOn w:val="a"/>
    <w:next w:val="a"/>
    <w:link w:val="ae"/>
    <w:uiPriority w:val="10"/>
    <w:qFormat/>
    <w:rsid w:val="0070723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e">
    <w:name w:val="Название Знак"/>
    <w:basedOn w:val="a0"/>
    <w:link w:val="ad"/>
    <w:uiPriority w:val="10"/>
    <w:rsid w:val="0070723E"/>
    <w:rPr>
      <w:rFonts w:asciiTheme="majorHAnsi" w:eastAsiaTheme="majorEastAsia" w:hAnsiTheme="majorHAnsi" w:cstheme="majorBidi"/>
      <w:color w:val="323E4F" w:themeColor="text2" w:themeShade="BF"/>
      <w:spacing w:val="5"/>
      <w:sz w:val="52"/>
      <w:szCs w:val="52"/>
    </w:rPr>
  </w:style>
  <w:style w:type="paragraph" w:styleId="af">
    <w:name w:val="Subtitle"/>
    <w:basedOn w:val="a"/>
    <w:next w:val="a"/>
    <w:link w:val="af0"/>
    <w:uiPriority w:val="11"/>
    <w:qFormat/>
    <w:rsid w:val="0070723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uiPriority w:val="11"/>
    <w:rsid w:val="0070723E"/>
    <w:rPr>
      <w:rFonts w:asciiTheme="majorHAnsi" w:eastAsiaTheme="majorEastAsia" w:hAnsiTheme="majorHAnsi" w:cstheme="majorBidi"/>
      <w:i/>
      <w:iCs/>
      <w:color w:val="5B9BD5" w:themeColor="accent1"/>
      <w:spacing w:val="15"/>
      <w:sz w:val="24"/>
      <w:szCs w:val="24"/>
    </w:rPr>
  </w:style>
  <w:style w:type="paragraph" w:styleId="af1">
    <w:name w:val="No Spacing"/>
    <w:uiPriority w:val="1"/>
    <w:qFormat/>
    <w:rsid w:val="0070723E"/>
    <w:pPr>
      <w:spacing w:after="0" w:line="240" w:lineRule="auto"/>
    </w:pPr>
  </w:style>
  <w:style w:type="paragraph" w:styleId="22">
    <w:name w:val="Quote"/>
    <w:basedOn w:val="a"/>
    <w:next w:val="a"/>
    <w:link w:val="23"/>
    <w:uiPriority w:val="29"/>
    <w:qFormat/>
    <w:rsid w:val="0070723E"/>
    <w:rPr>
      <w:i/>
      <w:iCs/>
      <w:color w:val="000000" w:themeColor="text1"/>
    </w:rPr>
  </w:style>
  <w:style w:type="character" w:customStyle="1" w:styleId="23">
    <w:name w:val="Цитата 2 Знак"/>
    <w:basedOn w:val="a0"/>
    <w:link w:val="22"/>
    <w:uiPriority w:val="29"/>
    <w:rsid w:val="0070723E"/>
    <w:rPr>
      <w:i/>
      <w:iCs/>
      <w:color w:val="000000" w:themeColor="text1"/>
    </w:rPr>
  </w:style>
  <w:style w:type="paragraph" w:styleId="af2">
    <w:name w:val="Intense Quote"/>
    <w:basedOn w:val="a"/>
    <w:next w:val="a"/>
    <w:link w:val="af3"/>
    <w:uiPriority w:val="30"/>
    <w:qFormat/>
    <w:rsid w:val="0070723E"/>
    <w:pPr>
      <w:pBdr>
        <w:bottom w:val="single" w:sz="4" w:space="4" w:color="5B9BD5" w:themeColor="accent1"/>
      </w:pBdr>
      <w:spacing w:before="200" w:after="280"/>
      <w:ind w:left="936" w:right="936"/>
    </w:pPr>
    <w:rPr>
      <w:b/>
      <w:bCs/>
      <w:i/>
      <w:iCs/>
      <w:color w:val="5B9BD5" w:themeColor="accent1"/>
    </w:rPr>
  </w:style>
  <w:style w:type="character" w:customStyle="1" w:styleId="af3">
    <w:name w:val="Выделенная цитата Знак"/>
    <w:basedOn w:val="a0"/>
    <w:link w:val="af2"/>
    <w:uiPriority w:val="30"/>
    <w:rsid w:val="0070723E"/>
    <w:rPr>
      <w:b/>
      <w:bCs/>
      <w:i/>
      <w:iCs/>
      <w:color w:val="5B9BD5" w:themeColor="accent1"/>
    </w:rPr>
  </w:style>
  <w:style w:type="character" w:styleId="af4">
    <w:name w:val="Subtle Emphasis"/>
    <w:basedOn w:val="a0"/>
    <w:uiPriority w:val="19"/>
    <w:qFormat/>
    <w:rsid w:val="0070723E"/>
    <w:rPr>
      <w:i/>
      <w:iCs/>
      <w:color w:val="808080" w:themeColor="text1" w:themeTint="7F"/>
    </w:rPr>
  </w:style>
  <w:style w:type="character" w:styleId="af5">
    <w:name w:val="Intense Emphasis"/>
    <w:basedOn w:val="a0"/>
    <w:uiPriority w:val="21"/>
    <w:qFormat/>
    <w:rsid w:val="0070723E"/>
    <w:rPr>
      <w:b/>
      <w:bCs/>
      <w:i/>
      <w:iCs/>
      <w:color w:val="5B9BD5" w:themeColor="accent1"/>
    </w:rPr>
  </w:style>
  <w:style w:type="character" w:styleId="af6">
    <w:name w:val="Subtle Reference"/>
    <w:basedOn w:val="a0"/>
    <w:uiPriority w:val="31"/>
    <w:qFormat/>
    <w:rsid w:val="0070723E"/>
    <w:rPr>
      <w:smallCaps/>
      <w:color w:val="ED7D31" w:themeColor="accent2"/>
      <w:u w:val="single"/>
    </w:rPr>
  </w:style>
  <w:style w:type="character" w:styleId="af7">
    <w:name w:val="Intense Reference"/>
    <w:basedOn w:val="a0"/>
    <w:uiPriority w:val="32"/>
    <w:qFormat/>
    <w:rsid w:val="0070723E"/>
    <w:rPr>
      <w:b/>
      <w:bCs/>
      <w:smallCaps/>
      <w:color w:val="ED7D31" w:themeColor="accent2"/>
      <w:spacing w:val="5"/>
      <w:u w:val="single"/>
    </w:rPr>
  </w:style>
  <w:style w:type="character" w:styleId="af8">
    <w:name w:val="Book Title"/>
    <w:basedOn w:val="a0"/>
    <w:uiPriority w:val="33"/>
    <w:qFormat/>
    <w:rsid w:val="0070723E"/>
    <w:rPr>
      <w:b/>
      <w:bCs/>
      <w:smallCaps/>
      <w:spacing w:val="5"/>
    </w:rPr>
  </w:style>
  <w:style w:type="paragraph" w:styleId="af9">
    <w:name w:val="TOC Heading"/>
    <w:basedOn w:val="1"/>
    <w:next w:val="a"/>
    <w:uiPriority w:val="39"/>
    <w:semiHidden/>
    <w:unhideWhenUsed/>
    <w:qFormat/>
    <w:rsid w:val="0070723E"/>
    <w:pPr>
      <w:outlineLvl w:val="9"/>
    </w:pPr>
  </w:style>
  <w:style w:type="numbering" w:customStyle="1" w:styleId="31">
    <w:name w:val="Нет списка3"/>
    <w:next w:val="a2"/>
    <w:uiPriority w:val="99"/>
    <w:semiHidden/>
    <w:unhideWhenUsed/>
    <w:rsid w:val="004866F2"/>
  </w:style>
  <w:style w:type="table" w:customStyle="1" w:styleId="13">
    <w:name w:val="Сетка таблицы1"/>
    <w:basedOn w:val="a1"/>
    <w:next w:val="a4"/>
    <w:uiPriority w:val="59"/>
    <w:rsid w:val="004866F2"/>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iPriority w:val="1"/>
    <w:qFormat/>
    <w:rsid w:val="004866F2"/>
    <w:pPr>
      <w:widowControl w:val="0"/>
      <w:autoSpaceDE w:val="0"/>
      <w:autoSpaceDN w:val="0"/>
      <w:spacing w:after="0" w:line="240" w:lineRule="auto"/>
    </w:pPr>
    <w:rPr>
      <w:rFonts w:ascii="Times New Roman" w:eastAsia="Times New Roman" w:hAnsi="Times New Roman" w:cs="Times New Roman"/>
      <w:sz w:val="28"/>
      <w:szCs w:val="28"/>
      <w:lang w:val="ru-RU"/>
    </w:rPr>
  </w:style>
  <w:style w:type="character" w:customStyle="1" w:styleId="afb">
    <w:name w:val="Основной текст Знак"/>
    <w:basedOn w:val="a0"/>
    <w:link w:val="afa"/>
    <w:uiPriority w:val="1"/>
    <w:rsid w:val="004866F2"/>
    <w:rPr>
      <w:rFonts w:ascii="Times New Roman" w:eastAsia="Times New Roman" w:hAnsi="Times New Roman" w:cs="Times New Roman"/>
      <w:sz w:val="28"/>
      <w:szCs w:val="28"/>
      <w:lang w:val="ru-RU"/>
    </w:rPr>
  </w:style>
  <w:style w:type="numbering" w:customStyle="1" w:styleId="41">
    <w:name w:val="Нет списка4"/>
    <w:next w:val="a2"/>
    <w:uiPriority w:val="99"/>
    <w:semiHidden/>
    <w:unhideWhenUsed/>
    <w:rsid w:val="002F720C"/>
  </w:style>
  <w:style w:type="character" w:customStyle="1" w:styleId="cit">
    <w:name w:val="cit"/>
    <w:uiPriority w:val="99"/>
    <w:rsid w:val="002F720C"/>
    <w:rPr>
      <w:rFonts w:cs="Times New Roman"/>
    </w:rPr>
  </w:style>
  <w:style w:type="character" w:customStyle="1" w:styleId="doi">
    <w:name w:val="doi"/>
    <w:uiPriority w:val="99"/>
    <w:rsid w:val="002F720C"/>
    <w:rPr>
      <w:rFonts w:cs="Times New Roman"/>
    </w:rPr>
  </w:style>
  <w:style w:type="character" w:customStyle="1" w:styleId="fm-citation-ids-label">
    <w:name w:val="fm-citation-ids-label"/>
    <w:uiPriority w:val="99"/>
    <w:rsid w:val="002F720C"/>
    <w:rPr>
      <w:rFonts w:cs="Times New Roman"/>
    </w:rPr>
  </w:style>
  <w:style w:type="paragraph" w:styleId="afc">
    <w:name w:val="header"/>
    <w:basedOn w:val="a"/>
    <w:link w:val="afd"/>
    <w:uiPriority w:val="99"/>
    <w:rsid w:val="002F720C"/>
    <w:pPr>
      <w:tabs>
        <w:tab w:val="center" w:pos="4677"/>
        <w:tab w:val="right" w:pos="9355"/>
      </w:tabs>
      <w:spacing w:after="0" w:line="240" w:lineRule="auto"/>
    </w:pPr>
    <w:rPr>
      <w:rFonts w:ascii="Calibri" w:eastAsia="Calibri" w:hAnsi="Calibri" w:cs="Times New Roman"/>
      <w:lang w:val="ru-RU"/>
    </w:rPr>
  </w:style>
  <w:style w:type="character" w:customStyle="1" w:styleId="afd">
    <w:name w:val="Верхний колонтитул Знак"/>
    <w:basedOn w:val="a0"/>
    <w:link w:val="afc"/>
    <w:uiPriority w:val="99"/>
    <w:rsid w:val="002F720C"/>
    <w:rPr>
      <w:rFonts w:ascii="Calibri" w:eastAsia="Calibri" w:hAnsi="Calibri" w:cs="Times New Roman"/>
      <w:lang w:val="ru-RU"/>
    </w:rPr>
  </w:style>
  <w:style w:type="paragraph" w:styleId="afe">
    <w:name w:val="footer"/>
    <w:basedOn w:val="a"/>
    <w:link w:val="aff"/>
    <w:uiPriority w:val="99"/>
    <w:rsid w:val="002F720C"/>
    <w:pPr>
      <w:tabs>
        <w:tab w:val="center" w:pos="4677"/>
        <w:tab w:val="right" w:pos="9355"/>
      </w:tabs>
      <w:spacing w:after="0" w:line="240" w:lineRule="auto"/>
    </w:pPr>
    <w:rPr>
      <w:rFonts w:ascii="Calibri" w:eastAsia="Calibri" w:hAnsi="Calibri" w:cs="Times New Roman"/>
      <w:lang w:val="ru-RU"/>
    </w:rPr>
  </w:style>
  <w:style w:type="character" w:customStyle="1" w:styleId="aff">
    <w:name w:val="Нижний колонтитул Знак"/>
    <w:basedOn w:val="a0"/>
    <w:link w:val="afe"/>
    <w:uiPriority w:val="99"/>
    <w:rsid w:val="002F720C"/>
    <w:rPr>
      <w:rFonts w:ascii="Calibri" w:eastAsia="Calibri" w:hAnsi="Calibri" w:cs="Times New Roman"/>
      <w:lang w:val="ru-RU"/>
    </w:rPr>
  </w:style>
  <w:style w:type="paragraph" w:customStyle="1" w:styleId="aff0">
    <w:name w:val="Òåêñ ñòàòüè"/>
    <w:basedOn w:val="a"/>
    <w:next w:val="a"/>
    <w:uiPriority w:val="99"/>
    <w:rsid w:val="002F720C"/>
    <w:pPr>
      <w:suppressAutoHyphens/>
      <w:autoSpaceDE w:val="0"/>
      <w:autoSpaceDN w:val="0"/>
      <w:adjustRightInd w:val="0"/>
      <w:spacing w:after="0" w:line="260" w:lineRule="atLeast"/>
      <w:ind w:firstLine="397"/>
      <w:jc w:val="both"/>
      <w:textAlignment w:val="center"/>
    </w:pPr>
    <w:rPr>
      <w:rFonts w:ascii="Times New Roman" w:eastAsia="Times New Roman" w:hAnsi="Times New Roman" w:cs="Times New Roman"/>
      <w:color w:val="000000"/>
      <w:lang w:eastAsia="ru-RU"/>
    </w:rPr>
  </w:style>
  <w:style w:type="character" w:customStyle="1" w:styleId="aff1">
    <w:name w:val="Текст статьи"/>
    <w:uiPriority w:val="99"/>
    <w:rsid w:val="002F720C"/>
    <w:rPr>
      <w:rFonts w:ascii="TimesDL" w:hAnsi="TimesDL"/>
      <w:spacing w:val="0"/>
      <w:sz w:val="20"/>
      <w:vertAlign w:val="baseline"/>
    </w:rPr>
  </w:style>
  <w:style w:type="table" w:customStyle="1" w:styleId="24">
    <w:name w:val="Сетка таблицы2"/>
    <w:basedOn w:val="a1"/>
    <w:next w:val="a4"/>
    <w:uiPriority w:val="39"/>
    <w:locked/>
    <w:rsid w:val="002F72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39"/>
    <w:rsid w:val="002F72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4"/>
    <w:uiPriority w:val="39"/>
    <w:rsid w:val="002F72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4"/>
    <w:uiPriority w:val="39"/>
    <w:rsid w:val="002F72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4"/>
    <w:uiPriority w:val="39"/>
    <w:rsid w:val="002F72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4"/>
    <w:uiPriority w:val="39"/>
    <w:rsid w:val="002F72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4"/>
    <w:uiPriority w:val="39"/>
    <w:rsid w:val="002F72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F720C"/>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F720C"/>
    <w:pPr>
      <w:widowControl w:val="0"/>
      <w:autoSpaceDE w:val="0"/>
      <w:autoSpaceDN w:val="0"/>
      <w:spacing w:after="0" w:line="240" w:lineRule="auto"/>
      <w:ind w:left="107"/>
    </w:pPr>
    <w:rPr>
      <w:rFonts w:ascii="Times New Roman" w:eastAsia="Times New Roman" w:hAnsi="Times New Roman" w:cs="Times New Roman"/>
      <w:lang w:val="ru-RU"/>
    </w:rPr>
  </w:style>
  <w:style w:type="numbering" w:customStyle="1" w:styleId="52">
    <w:name w:val="Нет списка5"/>
    <w:next w:val="a2"/>
    <w:uiPriority w:val="99"/>
    <w:semiHidden/>
    <w:unhideWhenUsed/>
    <w:rsid w:val="00FE7257"/>
  </w:style>
  <w:style w:type="table" w:customStyle="1" w:styleId="TableNormal1">
    <w:name w:val="Table Normal1"/>
    <w:uiPriority w:val="2"/>
    <w:semiHidden/>
    <w:unhideWhenUsed/>
    <w:qFormat/>
    <w:rsid w:val="00EC4B05"/>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7C13DB"/>
  </w:style>
  <w:style w:type="table" w:customStyle="1" w:styleId="81">
    <w:name w:val="Сетка таблицы8"/>
    <w:basedOn w:val="a1"/>
    <w:next w:val="a4"/>
    <w:uiPriority w:val="59"/>
    <w:locked/>
    <w:rsid w:val="007C13DB"/>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39"/>
    <w:rsid w:val="007C13DB"/>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501900">
      <w:bodyDiv w:val="1"/>
      <w:marLeft w:val="0"/>
      <w:marRight w:val="0"/>
      <w:marTop w:val="0"/>
      <w:marBottom w:val="0"/>
      <w:divBdr>
        <w:top w:val="none" w:sz="0" w:space="0" w:color="auto"/>
        <w:left w:val="none" w:sz="0" w:space="0" w:color="auto"/>
        <w:bottom w:val="none" w:sz="0" w:space="0" w:color="auto"/>
        <w:right w:val="none" w:sz="0" w:space="0" w:color="auto"/>
      </w:divBdr>
    </w:div>
    <w:div w:id="204197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9.bin"/><Relationship Id="rId21" Type="http://schemas.openxmlformats.org/officeDocument/2006/relationships/image" Target="media/image7.emf"/><Relationship Id="rId42" Type="http://schemas.openxmlformats.org/officeDocument/2006/relationships/image" Target="media/image16.emf"/><Relationship Id="rId47"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5.bin"/><Relationship Id="rId84" Type="http://schemas.openxmlformats.org/officeDocument/2006/relationships/image" Target="media/image35.emf"/><Relationship Id="rId89" Type="http://schemas.openxmlformats.org/officeDocument/2006/relationships/oleObject" Target="embeddings/oleObject35.bin"/><Relationship Id="rId112" Type="http://schemas.openxmlformats.org/officeDocument/2006/relationships/image" Target="media/image49.emf"/><Relationship Id="rId16" Type="http://schemas.openxmlformats.org/officeDocument/2006/relationships/oleObject" Target="embeddings/oleObject2.bin"/><Relationship Id="rId107" Type="http://schemas.openxmlformats.org/officeDocument/2006/relationships/oleObject" Target="embeddings/oleObject44.bin"/><Relationship Id="rId11" Type="http://schemas.openxmlformats.org/officeDocument/2006/relationships/image" Target="media/image2.emf"/><Relationship Id="rId32" Type="http://schemas.openxmlformats.org/officeDocument/2006/relationships/chart" Target="charts/chart4.xml"/><Relationship Id="rId37" Type="http://schemas.openxmlformats.org/officeDocument/2006/relationships/oleObject" Target="embeddings/oleObject11.bin"/><Relationship Id="rId53" Type="http://schemas.openxmlformats.org/officeDocument/2006/relationships/chart" Target="charts/chart7.xml"/><Relationship Id="rId58" Type="http://schemas.openxmlformats.org/officeDocument/2006/relationships/oleObject" Target="embeddings/oleObject20.bin"/><Relationship Id="rId74" Type="http://schemas.openxmlformats.org/officeDocument/2006/relationships/image" Target="media/image30.emf"/><Relationship Id="rId79" Type="http://schemas.openxmlformats.org/officeDocument/2006/relationships/oleObject" Target="embeddings/oleObject30.bin"/><Relationship Id="rId102" Type="http://schemas.openxmlformats.org/officeDocument/2006/relationships/image" Target="media/image44.emf"/><Relationship Id="rId5" Type="http://schemas.openxmlformats.org/officeDocument/2006/relationships/webSettings" Target="webSettings.xml"/><Relationship Id="rId90" Type="http://schemas.openxmlformats.org/officeDocument/2006/relationships/image" Target="media/image38.emf"/><Relationship Id="rId95" Type="http://schemas.openxmlformats.org/officeDocument/2006/relationships/oleObject" Target="embeddings/oleObject38.bin"/><Relationship Id="rId22" Type="http://schemas.openxmlformats.org/officeDocument/2006/relationships/oleObject" Target="embeddings/oleObject5.bin"/><Relationship Id="rId27" Type="http://schemas.openxmlformats.org/officeDocument/2006/relationships/image" Target="media/image10.emf"/><Relationship Id="rId43" Type="http://schemas.openxmlformats.org/officeDocument/2006/relationships/oleObject" Target="embeddings/oleObject14.bin"/><Relationship Id="rId48" Type="http://schemas.openxmlformats.org/officeDocument/2006/relationships/image" Target="media/image19.emf"/><Relationship Id="rId64" Type="http://schemas.openxmlformats.org/officeDocument/2006/relationships/oleObject" Target="embeddings/oleObject23.bin"/><Relationship Id="rId69" Type="http://schemas.openxmlformats.org/officeDocument/2006/relationships/image" Target="media/image28.emf"/><Relationship Id="rId113" Type="http://schemas.openxmlformats.org/officeDocument/2006/relationships/oleObject" Target="embeddings/oleObject47.bin"/><Relationship Id="rId118" Type="http://schemas.openxmlformats.org/officeDocument/2006/relationships/image" Target="media/image52.png"/><Relationship Id="rId80" Type="http://schemas.openxmlformats.org/officeDocument/2006/relationships/image" Target="media/image33.emf"/><Relationship Id="rId85" Type="http://schemas.openxmlformats.org/officeDocument/2006/relationships/oleObject" Target="embeddings/oleObject33.bin"/><Relationship Id="rId12" Type="http://schemas.openxmlformats.org/officeDocument/2006/relationships/oleObject" Target="embeddings/oleObject1.bin"/><Relationship Id="rId17" Type="http://schemas.openxmlformats.org/officeDocument/2006/relationships/image" Target="media/image5.emf"/><Relationship Id="rId33" Type="http://schemas.openxmlformats.org/officeDocument/2006/relationships/chart" Target="charts/chart5.xml"/><Relationship Id="rId38" Type="http://schemas.openxmlformats.org/officeDocument/2006/relationships/image" Target="media/image14.emf"/><Relationship Id="rId59" Type="http://schemas.openxmlformats.org/officeDocument/2006/relationships/image" Target="media/image23.emf"/><Relationship Id="rId103" Type="http://schemas.openxmlformats.org/officeDocument/2006/relationships/oleObject" Target="embeddings/oleObject42.bin"/><Relationship Id="rId108" Type="http://schemas.openxmlformats.org/officeDocument/2006/relationships/image" Target="media/image47.emf"/><Relationship Id="rId54" Type="http://schemas.openxmlformats.org/officeDocument/2006/relationships/chart" Target="charts/chart8.xml"/><Relationship Id="rId70" Type="http://schemas.openxmlformats.org/officeDocument/2006/relationships/oleObject" Target="embeddings/oleObject26.bin"/><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image" Target="media/image50.emf"/><Relationship Id="rId119" Type="http://schemas.openxmlformats.org/officeDocument/2006/relationships/image" Target="media/image53.emf"/><Relationship Id="rId44" Type="http://schemas.openxmlformats.org/officeDocument/2006/relationships/image" Target="media/image17.emf"/><Relationship Id="rId60" Type="http://schemas.openxmlformats.org/officeDocument/2006/relationships/oleObject" Target="embeddings/oleObject21.bin"/><Relationship Id="rId65" Type="http://schemas.openxmlformats.org/officeDocument/2006/relationships/image" Target="media/image26.emf"/><Relationship Id="rId81" Type="http://schemas.openxmlformats.org/officeDocument/2006/relationships/oleObject" Target="embeddings/oleObject31.bin"/><Relationship Id="rId86"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oleObject" Target="embeddings/oleObject12.bin"/><Relationship Id="rId109" Type="http://schemas.openxmlformats.org/officeDocument/2006/relationships/oleObject" Target="embeddings/oleObject45.bin"/><Relationship Id="rId34" Type="http://schemas.openxmlformats.org/officeDocument/2006/relationships/image" Target="media/image12.emf"/><Relationship Id="rId50" Type="http://schemas.openxmlformats.org/officeDocument/2006/relationships/chart" Target="charts/chart6.xml"/><Relationship Id="rId55" Type="http://schemas.openxmlformats.org/officeDocument/2006/relationships/image" Target="media/image21.emf"/><Relationship Id="rId76" Type="http://schemas.openxmlformats.org/officeDocument/2006/relationships/image" Target="media/image31.emf"/><Relationship Id="rId97" Type="http://schemas.openxmlformats.org/officeDocument/2006/relationships/oleObject" Target="embeddings/oleObject39.bin"/><Relationship Id="rId104" Type="http://schemas.openxmlformats.org/officeDocument/2006/relationships/image" Target="media/image45.emf"/><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9.xml"/><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oleObject" Target="embeddings/oleObject6.bin"/><Relationship Id="rId40" Type="http://schemas.openxmlformats.org/officeDocument/2006/relationships/image" Target="media/image15.emf"/><Relationship Id="rId45" Type="http://schemas.openxmlformats.org/officeDocument/2006/relationships/oleObject" Target="embeddings/oleObject15.bin"/><Relationship Id="rId66" Type="http://schemas.openxmlformats.org/officeDocument/2006/relationships/oleObject" Target="embeddings/oleObject24.bin"/><Relationship Id="rId87" Type="http://schemas.openxmlformats.org/officeDocument/2006/relationships/oleObject" Target="embeddings/oleObject34.bin"/><Relationship Id="rId110" Type="http://schemas.openxmlformats.org/officeDocument/2006/relationships/image" Target="media/image48.emf"/><Relationship Id="rId115" Type="http://schemas.openxmlformats.org/officeDocument/2006/relationships/oleObject" Target="embeddings/oleObject48.bin"/><Relationship Id="rId61" Type="http://schemas.openxmlformats.org/officeDocument/2006/relationships/image" Target="media/image24.emf"/><Relationship Id="rId82" Type="http://schemas.openxmlformats.org/officeDocument/2006/relationships/image" Target="media/image34.emf"/><Relationship Id="rId19" Type="http://schemas.openxmlformats.org/officeDocument/2006/relationships/image" Target="media/image6.emf"/><Relationship Id="rId14" Type="http://schemas.microsoft.com/office/2007/relationships/hdphoto" Target="media/hdphoto1.wdp"/><Relationship Id="rId30" Type="http://schemas.openxmlformats.org/officeDocument/2006/relationships/image" Target="media/image11.emf"/><Relationship Id="rId35" Type="http://schemas.openxmlformats.org/officeDocument/2006/relationships/oleObject" Target="embeddings/oleObject10.bin"/><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image" Target="media/image43.emf"/><Relationship Id="rId105" Type="http://schemas.openxmlformats.org/officeDocument/2006/relationships/oleObject" Target="embeddings/oleObject43.bin"/><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image" Target="media/image29.emf"/><Relationship Id="rId93" Type="http://schemas.openxmlformats.org/officeDocument/2006/relationships/oleObject" Target="embeddings/oleObject37.bin"/><Relationship Id="rId98" Type="http://schemas.openxmlformats.org/officeDocument/2006/relationships/image" Target="media/image42.e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18.emf"/><Relationship Id="rId67" Type="http://schemas.openxmlformats.org/officeDocument/2006/relationships/image" Target="media/image27.emf"/><Relationship Id="rId116" Type="http://schemas.openxmlformats.org/officeDocument/2006/relationships/image" Target="media/image51.emf"/><Relationship Id="rId20" Type="http://schemas.openxmlformats.org/officeDocument/2006/relationships/oleObject" Target="embeddings/oleObject4.bin"/><Relationship Id="rId41" Type="http://schemas.openxmlformats.org/officeDocument/2006/relationships/oleObject" Target="embeddings/oleObject13.bin"/><Relationship Id="rId62" Type="http://schemas.openxmlformats.org/officeDocument/2006/relationships/oleObject" Target="embeddings/oleObject22.bin"/><Relationship Id="rId83" Type="http://schemas.openxmlformats.org/officeDocument/2006/relationships/oleObject" Target="embeddings/oleObject32.bin"/><Relationship Id="rId88" Type="http://schemas.openxmlformats.org/officeDocument/2006/relationships/image" Target="media/image37.emf"/><Relationship Id="rId111" Type="http://schemas.openxmlformats.org/officeDocument/2006/relationships/oleObject" Target="embeddings/oleObject46.bin"/><Relationship Id="rId15" Type="http://schemas.openxmlformats.org/officeDocument/2006/relationships/image" Target="media/image4.emf"/><Relationship Id="rId36" Type="http://schemas.openxmlformats.org/officeDocument/2006/relationships/image" Target="media/image13.emf"/><Relationship Id="rId57" Type="http://schemas.openxmlformats.org/officeDocument/2006/relationships/image" Target="media/image22.emf"/><Relationship Id="rId106" Type="http://schemas.openxmlformats.org/officeDocument/2006/relationships/image" Target="media/image46.emf"/><Relationship Id="rId10" Type="http://schemas.openxmlformats.org/officeDocument/2006/relationships/chart" Target="charts/chart2.xml"/><Relationship Id="rId31" Type="http://schemas.openxmlformats.org/officeDocument/2006/relationships/oleObject" Target="embeddings/oleObject9.bin"/><Relationship Id="rId52" Type="http://schemas.openxmlformats.org/officeDocument/2006/relationships/oleObject" Target="embeddings/oleObject18.bin"/><Relationship Id="rId73" Type="http://schemas.openxmlformats.org/officeDocument/2006/relationships/oleObject" Target="embeddings/oleObject27.bin"/><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kgmuuser\Desktop\&#1044;&#1072;&#1074;&#1072;&#1085;&#1086;&#1074;%20&#1043;&#1088;&#1072;&#1092;&#1080;&#1082;&#1080;2222\&#1056;&#1045;&#1047;&#1059;&#1051;&#1068;&#1058;&#1040;&#1058;&#1067;%20(2).docx!_167446998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1 балл</c:v>
                </c:pt>
              </c:strCache>
            </c:strRef>
          </c:tx>
          <c:spPr>
            <a:solidFill>
              <a:srgbClr val="0070C0"/>
            </a:solidFill>
          </c:spPr>
          <c:invertIfNegative val="0"/>
          <c:cat>
            <c:strRef>
              <c:f>Лист1!$A$2:$A$5</c:f>
              <c:strCache>
                <c:ptCount val="4"/>
                <c:pt idx="0">
                  <c:v>до операции*</c:v>
                </c:pt>
                <c:pt idx="1">
                  <c:v>5 сутки**</c:v>
                </c:pt>
                <c:pt idx="2">
                  <c:v>10 сутки*</c:v>
                </c:pt>
                <c:pt idx="3">
                  <c:v>15 сутки*</c:v>
                </c:pt>
              </c:strCache>
            </c:strRef>
          </c:cat>
          <c:val>
            <c:numRef>
              <c:f>Лист1!$B$2:$B$5</c:f>
              <c:numCache>
                <c:formatCode>General</c:formatCode>
                <c:ptCount val="4"/>
                <c:pt idx="0">
                  <c:v>11</c:v>
                </c:pt>
                <c:pt idx="1">
                  <c:v>10</c:v>
                </c:pt>
                <c:pt idx="2">
                  <c:v>10</c:v>
                </c:pt>
                <c:pt idx="3">
                  <c:v>11</c:v>
                </c:pt>
              </c:numCache>
            </c:numRef>
          </c:val>
          <c:extLst xmlns:c16r2="http://schemas.microsoft.com/office/drawing/2015/06/chart">
            <c:ext xmlns:c16="http://schemas.microsoft.com/office/drawing/2014/chart" uri="{C3380CC4-5D6E-409C-BE32-E72D297353CC}">
              <c16:uniqueId val="{00000000-6166-4C12-8CC4-193379182792}"/>
            </c:ext>
          </c:extLst>
        </c:ser>
        <c:ser>
          <c:idx val="1"/>
          <c:order val="1"/>
          <c:tx>
            <c:strRef>
              <c:f>Лист1!$C$1</c:f>
              <c:strCache>
                <c:ptCount val="1"/>
                <c:pt idx="0">
                  <c:v>2 балла</c:v>
                </c:pt>
              </c:strCache>
            </c:strRef>
          </c:tx>
          <c:spPr>
            <a:solidFill>
              <a:schemeClr val="accent6">
                <a:lumMod val="75000"/>
              </a:schemeClr>
            </a:solidFill>
          </c:spPr>
          <c:invertIfNegative val="0"/>
          <c:cat>
            <c:strRef>
              <c:f>Лист1!$A$2:$A$5</c:f>
              <c:strCache>
                <c:ptCount val="4"/>
                <c:pt idx="0">
                  <c:v>до операции*</c:v>
                </c:pt>
                <c:pt idx="1">
                  <c:v>5 сутки**</c:v>
                </c:pt>
                <c:pt idx="2">
                  <c:v>10 сутки*</c:v>
                </c:pt>
                <c:pt idx="3">
                  <c:v>15 сутки*</c:v>
                </c:pt>
              </c:strCache>
            </c:strRef>
          </c:cat>
          <c:val>
            <c:numRef>
              <c:f>Лист1!$C$2:$C$5</c:f>
              <c:numCache>
                <c:formatCode>General</c:formatCode>
                <c:ptCount val="4"/>
                <c:pt idx="0">
                  <c:v>14</c:v>
                </c:pt>
                <c:pt idx="1">
                  <c:v>11</c:v>
                </c:pt>
                <c:pt idx="2">
                  <c:v>15</c:v>
                </c:pt>
                <c:pt idx="3">
                  <c:v>17</c:v>
                </c:pt>
              </c:numCache>
            </c:numRef>
          </c:val>
          <c:extLst xmlns:c16r2="http://schemas.microsoft.com/office/drawing/2015/06/chart">
            <c:ext xmlns:c16="http://schemas.microsoft.com/office/drawing/2014/chart" uri="{C3380CC4-5D6E-409C-BE32-E72D297353CC}">
              <c16:uniqueId val="{00000001-6166-4C12-8CC4-193379182792}"/>
            </c:ext>
          </c:extLst>
        </c:ser>
        <c:ser>
          <c:idx val="2"/>
          <c:order val="2"/>
          <c:tx>
            <c:strRef>
              <c:f>Лист1!$D$1</c:f>
              <c:strCache>
                <c:ptCount val="1"/>
                <c:pt idx="0">
                  <c:v>3 балла</c:v>
                </c:pt>
              </c:strCache>
            </c:strRef>
          </c:tx>
          <c:spPr>
            <a:solidFill>
              <a:srgbClr val="33CC33"/>
            </a:solidFill>
          </c:spPr>
          <c:invertIfNegative val="0"/>
          <c:cat>
            <c:strRef>
              <c:f>Лист1!$A$2:$A$5</c:f>
              <c:strCache>
                <c:ptCount val="4"/>
                <c:pt idx="0">
                  <c:v>до операции*</c:v>
                </c:pt>
                <c:pt idx="1">
                  <c:v>5 сутки**</c:v>
                </c:pt>
                <c:pt idx="2">
                  <c:v>10 сутки*</c:v>
                </c:pt>
                <c:pt idx="3">
                  <c:v>15 сутки*</c:v>
                </c:pt>
              </c:strCache>
            </c:strRef>
          </c:cat>
          <c:val>
            <c:numRef>
              <c:f>Лист1!$D$2:$D$5</c:f>
              <c:numCache>
                <c:formatCode>General</c:formatCode>
                <c:ptCount val="4"/>
                <c:pt idx="0">
                  <c:v>5</c:v>
                </c:pt>
                <c:pt idx="1">
                  <c:v>9</c:v>
                </c:pt>
                <c:pt idx="2">
                  <c:v>5</c:v>
                </c:pt>
                <c:pt idx="3">
                  <c:v>3</c:v>
                </c:pt>
              </c:numCache>
            </c:numRef>
          </c:val>
          <c:extLst xmlns:c16r2="http://schemas.microsoft.com/office/drawing/2015/06/chart">
            <c:ext xmlns:c16="http://schemas.microsoft.com/office/drawing/2014/chart" uri="{C3380CC4-5D6E-409C-BE32-E72D297353CC}">
              <c16:uniqueId val="{00000002-6166-4C12-8CC4-193379182792}"/>
            </c:ext>
          </c:extLst>
        </c:ser>
        <c:ser>
          <c:idx val="3"/>
          <c:order val="3"/>
          <c:tx>
            <c:strRef>
              <c:f>Лист1!$E$1</c:f>
              <c:strCache>
                <c:ptCount val="1"/>
                <c:pt idx="0">
                  <c:v>4 балла и более</c:v>
                </c:pt>
              </c:strCache>
            </c:strRef>
          </c:tx>
          <c:spPr>
            <a:solidFill>
              <a:srgbClr val="FF0000"/>
            </a:solidFill>
          </c:spPr>
          <c:invertIfNegative val="0"/>
          <c:cat>
            <c:strRef>
              <c:f>Лист1!$A$2:$A$5</c:f>
              <c:strCache>
                <c:ptCount val="4"/>
                <c:pt idx="0">
                  <c:v>до операции*</c:v>
                </c:pt>
                <c:pt idx="1">
                  <c:v>5 сутки**</c:v>
                </c:pt>
                <c:pt idx="2">
                  <c:v>10 сутки*</c:v>
                </c:pt>
                <c:pt idx="3">
                  <c:v>15 сутки*</c:v>
                </c:pt>
              </c:strCache>
            </c:strRef>
          </c:cat>
          <c:val>
            <c:numRef>
              <c:f>Лист1!$E$2:$E$5</c:f>
              <c:numCache>
                <c:formatCode>General</c:formatCode>
                <c:ptCount val="4"/>
                <c:pt idx="0">
                  <c:v>1</c:v>
                </c:pt>
                <c:pt idx="1">
                  <c:v>1</c:v>
                </c:pt>
                <c:pt idx="2">
                  <c:v>1</c:v>
                </c:pt>
                <c:pt idx="3">
                  <c:v>0</c:v>
                </c:pt>
              </c:numCache>
            </c:numRef>
          </c:val>
          <c:extLst xmlns:c16r2="http://schemas.microsoft.com/office/drawing/2015/06/chart">
            <c:ext xmlns:c16="http://schemas.microsoft.com/office/drawing/2014/chart" uri="{C3380CC4-5D6E-409C-BE32-E72D297353CC}">
              <c16:uniqueId val="{00000003-6166-4C12-8CC4-193379182792}"/>
            </c:ext>
          </c:extLst>
        </c:ser>
        <c:dLbls>
          <c:showLegendKey val="0"/>
          <c:showVal val="0"/>
          <c:showCatName val="0"/>
          <c:showSerName val="0"/>
          <c:showPercent val="0"/>
          <c:showBubbleSize val="0"/>
        </c:dLbls>
        <c:gapWidth val="24"/>
        <c:axId val="1879002656"/>
        <c:axId val="1879007008"/>
      </c:barChart>
      <c:catAx>
        <c:axId val="1879002656"/>
        <c:scaling>
          <c:orientation val="minMax"/>
        </c:scaling>
        <c:delete val="0"/>
        <c:axPos val="l"/>
        <c:numFmt formatCode="General" sourceLinked="1"/>
        <c:majorTickMark val="none"/>
        <c:minorTickMark val="none"/>
        <c:tickLblPos val="nextTo"/>
        <c:crossAx val="1879007008"/>
        <c:crosses val="autoZero"/>
        <c:auto val="1"/>
        <c:lblAlgn val="ctr"/>
        <c:lblOffset val="100"/>
        <c:noMultiLvlLbl val="0"/>
      </c:catAx>
      <c:valAx>
        <c:axId val="1879007008"/>
        <c:scaling>
          <c:orientation val="minMax"/>
          <c:max val="20"/>
          <c:min val="0"/>
        </c:scaling>
        <c:delete val="0"/>
        <c:axPos val="b"/>
        <c:majorGridlines/>
        <c:title>
          <c:tx>
            <c:rich>
              <a:bodyPr/>
              <a:lstStyle/>
              <a:p>
                <a:pPr>
                  <a:defRPr/>
                </a:pPr>
                <a:r>
                  <a:rPr lang="ru-RU" b="0" i="1"/>
                  <a:t>Количество пациентов, чел</a:t>
                </a:r>
              </a:p>
            </c:rich>
          </c:tx>
          <c:layout>
            <c:manualLayout>
              <c:xMode val="edge"/>
              <c:yMode val="edge"/>
              <c:x val="0.35755706068656312"/>
              <c:y val="0.78370176602258901"/>
            </c:manualLayout>
          </c:layout>
          <c:overlay val="0"/>
        </c:title>
        <c:numFmt formatCode="General" sourceLinked="1"/>
        <c:majorTickMark val="none"/>
        <c:minorTickMark val="in"/>
        <c:tickLblPos val="nextTo"/>
        <c:crossAx val="1879002656"/>
        <c:crosses val="autoZero"/>
        <c:crossBetween val="between"/>
        <c:majorUnit val="1"/>
        <c:minorUnit val="0.5"/>
      </c:valAx>
    </c:plotArea>
    <c:legend>
      <c:legendPos val="b"/>
      <c:layout>
        <c:manualLayout>
          <c:xMode val="edge"/>
          <c:yMode val="edge"/>
          <c:x val="0.22522022203055009"/>
          <c:y val="0.8809922540170283"/>
          <c:w val="0.56807805384750942"/>
          <c:h val="7.9408168491133746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bg2">
            <a:alpha val="37000"/>
          </a:schemeClr>
        </a:solidFill>
      </c:spPr>
    </c:sideWall>
    <c:backWall>
      <c:thickness val="0"/>
      <c:spPr>
        <a:solidFill>
          <a:schemeClr val="bg2">
            <a:alpha val="37000"/>
          </a:schemeClr>
        </a:solidFill>
      </c:spPr>
    </c:backWall>
    <c:plotArea>
      <c:layout>
        <c:manualLayout>
          <c:layoutTarget val="inner"/>
          <c:xMode val="edge"/>
          <c:yMode val="edge"/>
          <c:x val="4.8416265675123943E-2"/>
          <c:y val="2.4216347956505437E-2"/>
          <c:w val="0.69481408573928261"/>
          <c:h val="0.89621359830021252"/>
        </c:manualLayout>
      </c:layout>
      <c:bar3DChart>
        <c:barDir val="col"/>
        <c:grouping val="standard"/>
        <c:varyColors val="0"/>
        <c:ser>
          <c:idx val="0"/>
          <c:order val="0"/>
          <c:tx>
            <c:strRef>
              <c:f>Лист1!$B$1</c:f>
              <c:strCache>
                <c:ptCount val="1"/>
                <c:pt idx="0">
                  <c:v>нормальное питание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операции</c:v>
                </c:pt>
                <c:pt idx="1">
                  <c:v>10-12 сутки </c:v>
                </c:pt>
                <c:pt idx="2">
                  <c:v>до операции</c:v>
                </c:pt>
                <c:pt idx="3">
                  <c:v>10-12 сутки </c:v>
                </c:pt>
              </c:strCache>
            </c:strRef>
          </c:cat>
          <c:val>
            <c:numRef>
              <c:f>Лист1!$B$2:$B$5</c:f>
              <c:numCache>
                <c:formatCode>General</c:formatCode>
                <c:ptCount val="4"/>
                <c:pt idx="0">
                  <c:v>24</c:v>
                </c:pt>
                <c:pt idx="1">
                  <c:v>24</c:v>
                </c:pt>
                <c:pt idx="2">
                  <c:v>24</c:v>
                </c:pt>
                <c:pt idx="3">
                  <c:v>22</c:v>
                </c:pt>
              </c:numCache>
            </c:numRef>
          </c:val>
          <c:extLst xmlns:c16r2="http://schemas.microsoft.com/office/drawing/2015/06/chart">
            <c:ext xmlns:c16="http://schemas.microsoft.com/office/drawing/2014/chart" uri="{C3380CC4-5D6E-409C-BE32-E72D297353CC}">
              <c16:uniqueId val="{00000000-F81C-44D6-A02B-02EE710E75B9}"/>
            </c:ext>
          </c:extLst>
        </c:ser>
        <c:ser>
          <c:idx val="1"/>
          <c:order val="1"/>
          <c:tx>
            <c:strRef>
              <c:f>Лист1!$C$1</c:f>
              <c:strCache>
                <c:ptCount val="1"/>
                <c:pt idx="0">
                  <c:v>умеренное недоедание</c:v>
                </c:pt>
              </c:strCache>
            </c:strRef>
          </c:tx>
          <c:spPr>
            <a:solidFill>
              <a:srgbClr val="00B050"/>
            </a:solidFill>
          </c:spPr>
          <c:invertIfNegative val="0"/>
          <c:dLbls>
            <c:dLbl>
              <c:idx val="0"/>
              <c:layout>
                <c:manualLayout>
                  <c:x val="1.8518518518518517E-2"/>
                  <c:y val="0"/>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1C-44D6-A02B-02EE710E75B9}"/>
                </c:ext>
                <c:ext xmlns:c15="http://schemas.microsoft.com/office/drawing/2012/chart" uri="{CE6537A1-D6FC-4f65-9D91-7224C49458BB}"/>
              </c:extLst>
            </c:dLbl>
            <c:dLbl>
              <c:idx val="1"/>
              <c:layout>
                <c:manualLayout>
                  <c:x val="2.3148148148148147E-2"/>
                  <c:y val="-7.9365079365079361E-3"/>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81C-44D6-A02B-02EE710E75B9}"/>
                </c:ext>
                <c:ext xmlns:c15="http://schemas.microsoft.com/office/drawing/2012/chart" uri="{CE6537A1-D6FC-4f65-9D91-7224C49458BB}"/>
              </c:extLst>
            </c:dLbl>
            <c:dLbl>
              <c:idx val="2"/>
              <c:layout>
                <c:manualLayout>
                  <c:x val="1.8518518518518517E-2"/>
                  <c:y val="7.275048233154282E-17"/>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1C-44D6-A02B-02EE710E75B9}"/>
                </c:ext>
                <c:ext xmlns:c15="http://schemas.microsoft.com/office/drawing/2012/chart" uri="{CE6537A1-D6FC-4f65-9D91-7224C49458BB}"/>
              </c:extLst>
            </c:dLbl>
            <c:dLbl>
              <c:idx val="3"/>
              <c:layout>
                <c:manualLayout>
                  <c:x val="3.4722222222222224E-2"/>
                  <c:y val="-7.9365079365079361E-3"/>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1C-44D6-A02B-02EE710E75B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операции</c:v>
                </c:pt>
                <c:pt idx="1">
                  <c:v>10-12 сутки </c:v>
                </c:pt>
                <c:pt idx="2">
                  <c:v>до операции</c:v>
                </c:pt>
                <c:pt idx="3">
                  <c:v>10-12 сутки </c:v>
                </c:pt>
              </c:strCache>
            </c:strRef>
          </c:cat>
          <c:val>
            <c:numRef>
              <c:f>Лист1!$C$2:$C$5</c:f>
              <c:numCache>
                <c:formatCode>General</c:formatCode>
                <c:ptCount val="4"/>
                <c:pt idx="0">
                  <c:v>7</c:v>
                </c:pt>
                <c:pt idx="1">
                  <c:v>7</c:v>
                </c:pt>
                <c:pt idx="2">
                  <c:v>7</c:v>
                </c:pt>
                <c:pt idx="3">
                  <c:v>9</c:v>
                </c:pt>
              </c:numCache>
            </c:numRef>
          </c:val>
          <c:extLst xmlns:c16r2="http://schemas.microsoft.com/office/drawing/2015/06/chart">
            <c:ext xmlns:c16="http://schemas.microsoft.com/office/drawing/2014/chart" uri="{C3380CC4-5D6E-409C-BE32-E72D297353CC}">
              <c16:uniqueId val="{00000005-F81C-44D6-A02B-02EE710E75B9}"/>
            </c:ext>
          </c:extLst>
        </c:ser>
        <c:dLbls>
          <c:showLegendKey val="0"/>
          <c:showVal val="0"/>
          <c:showCatName val="0"/>
          <c:showSerName val="0"/>
          <c:showPercent val="0"/>
          <c:showBubbleSize val="0"/>
        </c:dLbls>
        <c:gapWidth val="103"/>
        <c:gapDepth val="90"/>
        <c:shape val="cylinder"/>
        <c:axId val="1879009728"/>
        <c:axId val="1879003200"/>
        <c:axId val="1879773392"/>
      </c:bar3DChart>
      <c:catAx>
        <c:axId val="1879009728"/>
        <c:scaling>
          <c:orientation val="minMax"/>
        </c:scaling>
        <c:delete val="0"/>
        <c:axPos val="b"/>
        <c:title>
          <c:tx>
            <c:rich>
              <a:bodyPr/>
              <a:lstStyle/>
              <a:p>
                <a:pPr algn="l">
                  <a:defRPr b="0" i="1"/>
                </a:pPr>
                <a:endParaRPr lang="en-US" b="0" i="1"/>
              </a:p>
              <a:p>
                <a:pPr algn="l">
                  <a:defRPr b="0" i="1"/>
                </a:pPr>
                <a:r>
                  <a:rPr lang="en-US" b="0" i="1"/>
                  <a:t>        </a:t>
                </a:r>
                <a:endParaRPr lang="ru-RU" b="0" i="1"/>
              </a:p>
              <a:p>
                <a:pPr algn="l">
                  <a:defRPr b="0" i="1"/>
                </a:pPr>
                <a:r>
                  <a:rPr lang="en-US" b="0" i="1"/>
                  <a:t>Subjective </a:t>
                </a:r>
              </a:p>
              <a:p>
                <a:pPr algn="l">
                  <a:defRPr b="0" i="1"/>
                </a:pPr>
                <a:r>
                  <a:rPr lang="en-US" b="0" i="1"/>
                  <a:t>Global Assessment              Nutritional Risk Index</a:t>
                </a:r>
              </a:p>
              <a:p>
                <a:pPr algn="l">
                  <a:defRPr b="0" i="1"/>
                </a:pPr>
                <a:endParaRPr lang="en-US" b="0" i="1"/>
              </a:p>
            </c:rich>
          </c:tx>
          <c:layout>
            <c:manualLayout>
              <c:xMode val="edge"/>
              <c:yMode val="edge"/>
              <c:x val="5.2126066145008004E-2"/>
              <c:y val="0.83274540682414699"/>
            </c:manualLayout>
          </c:layout>
          <c:overlay val="0"/>
        </c:title>
        <c:numFmt formatCode="General" sourceLinked="1"/>
        <c:majorTickMark val="out"/>
        <c:minorTickMark val="none"/>
        <c:tickLblPos val="nextTo"/>
        <c:crossAx val="1879003200"/>
        <c:crosses val="autoZero"/>
        <c:auto val="1"/>
        <c:lblAlgn val="ctr"/>
        <c:lblOffset val="100"/>
        <c:noMultiLvlLbl val="0"/>
      </c:catAx>
      <c:valAx>
        <c:axId val="1879003200"/>
        <c:scaling>
          <c:orientation val="minMax"/>
          <c:max val="30"/>
          <c:min val="0"/>
        </c:scaling>
        <c:delete val="0"/>
        <c:axPos val="l"/>
        <c:numFmt formatCode="General" sourceLinked="0"/>
        <c:majorTickMark val="in"/>
        <c:minorTickMark val="in"/>
        <c:tickLblPos val="nextTo"/>
        <c:spPr>
          <a:ln>
            <a:noFill/>
          </a:ln>
        </c:spPr>
        <c:crossAx val="1879009728"/>
        <c:crosses val="autoZero"/>
        <c:crossBetween val="between"/>
        <c:majorUnit val="4"/>
        <c:minorUnit val="0.06"/>
      </c:valAx>
      <c:serAx>
        <c:axId val="1879773392"/>
        <c:scaling>
          <c:orientation val="minMax"/>
        </c:scaling>
        <c:delete val="1"/>
        <c:axPos val="b"/>
        <c:majorTickMark val="out"/>
        <c:minorTickMark val="none"/>
        <c:tickLblPos val="nextTo"/>
        <c:crossAx val="1879003200"/>
        <c:crosses val="autoZero"/>
      </c:serAx>
      <c:spPr>
        <a:noFill/>
        <a:ln w="19000">
          <a:noFill/>
        </a:ln>
      </c:spPr>
    </c:plotArea>
    <c:legend>
      <c:legendPos val="r"/>
      <c:layout>
        <c:manualLayout>
          <c:xMode val="edge"/>
          <c:yMode val="edge"/>
          <c:x val="0.75740857693993069"/>
          <c:y val="0.49173442443561627"/>
          <c:w val="0.19166555987730449"/>
          <c:h val="0.21097572773191869"/>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1420330271216098"/>
          <c:y val="0.1974569814681417"/>
          <c:w val="0.76729274501915257"/>
          <c:h val="0.68696168449547546"/>
        </c:manualLayout>
      </c:layout>
      <c:lineChart>
        <c:grouping val="standard"/>
        <c:varyColors val="0"/>
        <c:ser>
          <c:idx val="0"/>
          <c:order val="0"/>
          <c:tx>
            <c:strRef>
              <c:f>'[Лист в C  Users kgmuuser Desktop Даванов Графики2222 РЕЗУЛЬТАТЫ (2).docx 2]Лист1'!$B$1</c:f>
              <c:strCache>
                <c:ptCount val="1"/>
                <c:pt idx="0">
                  <c:v>1 группа </c:v>
                </c:pt>
              </c:strCache>
            </c:strRef>
          </c:tx>
          <c:cat>
            <c:numRef>
              <c:f>'[Лист в C  Users kgmuuser Desktop Даванов Графики2222 РЕЗУЛЬТАТЫ (2).docx 2]Лист1'!$A$2:$A$9</c:f>
              <c:numCache>
                <c:formatCode>General</c:formatCode>
                <c:ptCount val="8"/>
                <c:pt idx="0">
                  <c:v>2</c:v>
                </c:pt>
                <c:pt idx="1">
                  <c:v>4</c:v>
                </c:pt>
                <c:pt idx="2">
                  <c:v>6</c:v>
                </c:pt>
                <c:pt idx="3">
                  <c:v>8</c:v>
                </c:pt>
                <c:pt idx="4">
                  <c:v>10</c:v>
                </c:pt>
                <c:pt idx="5">
                  <c:v>12</c:v>
                </c:pt>
                <c:pt idx="6">
                  <c:v>14</c:v>
                </c:pt>
                <c:pt idx="7">
                  <c:v>16</c:v>
                </c:pt>
              </c:numCache>
            </c:numRef>
          </c:cat>
          <c:val>
            <c:numRef>
              <c:f>'[Лист в C  Users kgmuuser Desktop Даванов Графики2222 РЕЗУЛЬТАТЫ (2).docx 2]Лист1'!$B$2:$B$9</c:f>
              <c:numCache>
                <c:formatCode>General</c:formatCode>
                <c:ptCount val="8"/>
                <c:pt idx="0">
                  <c:v>2550</c:v>
                </c:pt>
                <c:pt idx="1">
                  <c:v>2400</c:v>
                </c:pt>
                <c:pt idx="2">
                  <c:v>2300</c:v>
                </c:pt>
                <c:pt idx="3">
                  <c:v>2250</c:v>
                </c:pt>
                <c:pt idx="4">
                  <c:v>2650</c:v>
                </c:pt>
                <c:pt idx="5">
                  <c:v>2400</c:v>
                </c:pt>
                <c:pt idx="6">
                  <c:v>2600</c:v>
                </c:pt>
                <c:pt idx="7">
                  <c:v>2500</c:v>
                </c:pt>
              </c:numCache>
            </c:numRef>
          </c:val>
          <c:smooth val="0"/>
          <c:extLst xmlns:c16r2="http://schemas.microsoft.com/office/drawing/2015/06/chart">
            <c:ext xmlns:c16="http://schemas.microsoft.com/office/drawing/2014/chart" uri="{C3380CC4-5D6E-409C-BE32-E72D297353CC}">
              <c16:uniqueId val="{00000000-59C2-44F1-A0D2-CB46C2A11B15}"/>
            </c:ext>
          </c:extLst>
        </c:ser>
        <c:dLbls>
          <c:showLegendKey val="0"/>
          <c:showVal val="0"/>
          <c:showCatName val="0"/>
          <c:showSerName val="0"/>
          <c:showPercent val="0"/>
          <c:showBubbleSize val="0"/>
        </c:dLbls>
        <c:marker val="1"/>
        <c:smooth val="0"/>
        <c:axId val="1879008640"/>
        <c:axId val="1878998304"/>
      </c:lineChart>
      <c:catAx>
        <c:axId val="1879008640"/>
        <c:scaling>
          <c:orientation val="minMax"/>
        </c:scaling>
        <c:delete val="0"/>
        <c:axPos val="b"/>
        <c:title>
          <c:tx>
            <c:rich>
              <a:bodyPr/>
              <a:lstStyle/>
              <a:p>
                <a:pPr>
                  <a:defRPr/>
                </a:pPr>
                <a:r>
                  <a:rPr lang="ru-RU"/>
                  <a:t>сутки</a:t>
                </a:r>
              </a:p>
            </c:rich>
          </c:tx>
          <c:layout>
            <c:manualLayout>
              <c:xMode val="edge"/>
              <c:yMode val="edge"/>
              <c:x val="0.90441844189828358"/>
              <c:y val="0.88635966378181086"/>
            </c:manualLayout>
          </c:layout>
          <c:overlay val="0"/>
        </c:title>
        <c:numFmt formatCode="General" sourceLinked="1"/>
        <c:majorTickMark val="out"/>
        <c:minorTickMark val="none"/>
        <c:tickLblPos val="nextTo"/>
        <c:crossAx val="1878998304"/>
        <c:crosses val="autoZero"/>
        <c:auto val="1"/>
        <c:lblAlgn val="ctr"/>
        <c:lblOffset val="100"/>
        <c:noMultiLvlLbl val="0"/>
      </c:catAx>
      <c:valAx>
        <c:axId val="1878998304"/>
        <c:scaling>
          <c:orientation val="minMax"/>
          <c:max val="3000"/>
          <c:min val="2000"/>
        </c:scaling>
        <c:delete val="0"/>
        <c:axPos val="l"/>
        <c:majorGridlines/>
        <c:title>
          <c:tx>
            <c:rich>
              <a:bodyPr rot="0" vert="horz"/>
              <a:lstStyle/>
              <a:p>
                <a:pPr algn="ctr">
                  <a:defRPr/>
                </a:pPr>
                <a:r>
                  <a:rPr lang="ru-RU"/>
                  <a:t>Основной обмен, ккал/сут</a:t>
                </a:r>
              </a:p>
            </c:rich>
          </c:tx>
          <c:layout>
            <c:manualLayout>
              <c:xMode val="edge"/>
              <c:yMode val="edge"/>
              <c:x val="3.5059655220212115E-2"/>
              <c:y val="3.6523973917971563E-3"/>
            </c:manualLayout>
          </c:layout>
          <c:overlay val="0"/>
        </c:title>
        <c:numFmt formatCode="General" sourceLinked="1"/>
        <c:majorTickMark val="out"/>
        <c:minorTickMark val="cross"/>
        <c:tickLblPos val="nextTo"/>
        <c:crossAx val="1879008640"/>
        <c:crosses val="autoZero"/>
        <c:crossBetween val="midCat"/>
        <c:majorUnit val="500"/>
        <c:minorUnit val="100"/>
      </c:valAx>
      <c:spPr>
        <a:ln>
          <a:noFill/>
        </a:ln>
      </c:spPr>
    </c:plotArea>
    <c:plotVisOnly val="1"/>
    <c:dispBlanksAs val="gap"/>
    <c:showDLblsOverMax val="0"/>
  </c:chart>
  <c:spPr>
    <a:ln>
      <a:noFill/>
    </a:ln>
  </c:spPr>
  <c:txPr>
    <a:bodyPr/>
    <a:lstStyle/>
    <a:p>
      <a:pPr>
        <a:defRPr sz="12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1 балл</c:v>
                </c:pt>
              </c:strCache>
            </c:strRef>
          </c:tx>
          <c:spPr>
            <a:solidFill>
              <a:srgbClr val="0070C0"/>
            </a:solidFill>
          </c:spPr>
          <c:invertIfNegative val="0"/>
          <c:cat>
            <c:strRef>
              <c:f>Лист1!$A$2:$A$5</c:f>
              <c:strCache>
                <c:ptCount val="4"/>
                <c:pt idx="0">
                  <c:v>до операции*</c:v>
                </c:pt>
                <c:pt idx="1">
                  <c:v>5 сутки**</c:v>
                </c:pt>
                <c:pt idx="2">
                  <c:v>10 сутки*</c:v>
                </c:pt>
                <c:pt idx="3">
                  <c:v>15 сутки*</c:v>
                </c:pt>
              </c:strCache>
            </c:strRef>
          </c:cat>
          <c:val>
            <c:numRef>
              <c:f>Лист1!$B$2:$B$5</c:f>
              <c:numCache>
                <c:formatCode>General</c:formatCode>
                <c:ptCount val="4"/>
                <c:pt idx="0">
                  <c:v>13</c:v>
                </c:pt>
                <c:pt idx="1">
                  <c:v>11</c:v>
                </c:pt>
                <c:pt idx="2">
                  <c:v>12</c:v>
                </c:pt>
                <c:pt idx="3">
                  <c:v>12</c:v>
                </c:pt>
              </c:numCache>
            </c:numRef>
          </c:val>
          <c:extLst xmlns:c16r2="http://schemas.microsoft.com/office/drawing/2015/06/chart">
            <c:ext xmlns:c16="http://schemas.microsoft.com/office/drawing/2014/chart" uri="{C3380CC4-5D6E-409C-BE32-E72D297353CC}">
              <c16:uniqueId val="{00000000-4B49-4266-82DF-B8FCF95DFF56}"/>
            </c:ext>
          </c:extLst>
        </c:ser>
        <c:ser>
          <c:idx val="1"/>
          <c:order val="1"/>
          <c:tx>
            <c:strRef>
              <c:f>Лист1!$C$1</c:f>
              <c:strCache>
                <c:ptCount val="1"/>
                <c:pt idx="0">
                  <c:v>2 балла</c:v>
                </c:pt>
              </c:strCache>
            </c:strRef>
          </c:tx>
          <c:spPr>
            <a:solidFill>
              <a:schemeClr val="accent6">
                <a:lumMod val="75000"/>
              </a:schemeClr>
            </a:solidFill>
          </c:spPr>
          <c:invertIfNegative val="0"/>
          <c:cat>
            <c:strRef>
              <c:f>Лист1!$A$2:$A$5</c:f>
              <c:strCache>
                <c:ptCount val="4"/>
                <c:pt idx="0">
                  <c:v>до операции*</c:v>
                </c:pt>
                <c:pt idx="1">
                  <c:v>5 сутки**</c:v>
                </c:pt>
                <c:pt idx="2">
                  <c:v>10 сутки*</c:v>
                </c:pt>
                <c:pt idx="3">
                  <c:v>15 сутки*</c:v>
                </c:pt>
              </c:strCache>
            </c:strRef>
          </c:cat>
          <c:val>
            <c:numRef>
              <c:f>Лист1!$C$2:$C$5</c:f>
              <c:numCache>
                <c:formatCode>General</c:formatCode>
                <c:ptCount val="4"/>
                <c:pt idx="0">
                  <c:v>12</c:v>
                </c:pt>
                <c:pt idx="1">
                  <c:v>9</c:v>
                </c:pt>
                <c:pt idx="2">
                  <c:v>12</c:v>
                </c:pt>
                <c:pt idx="3">
                  <c:v>13</c:v>
                </c:pt>
              </c:numCache>
            </c:numRef>
          </c:val>
          <c:extLst xmlns:c16r2="http://schemas.microsoft.com/office/drawing/2015/06/chart">
            <c:ext xmlns:c16="http://schemas.microsoft.com/office/drawing/2014/chart" uri="{C3380CC4-5D6E-409C-BE32-E72D297353CC}">
              <c16:uniqueId val="{00000001-4B49-4266-82DF-B8FCF95DFF56}"/>
            </c:ext>
          </c:extLst>
        </c:ser>
        <c:ser>
          <c:idx val="2"/>
          <c:order val="2"/>
          <c:tx>
            <c:strRef>
              <c:f>Лист1!$D$1</c:f>
              <c:strCache>
                <c:ptCount val="1"/>
                <c:pt idx="0">
                  <c:v>3 балла</c:v>
                </c:pt>
              </c:strCache>
            </c:strRef>
          </c:tx>
          <c:spPr>
            <a:solidFill>
              <a:srgbClr val="33CC33"/>
            </a:solidFill>
          </c:spPr>
          <c:invertIfNegative val="0"/>
          <c:cat>
            <c:strRef>
              <c:f>Лист1!$A$2:$A$5</c:f>
              <c:strCache>
                <c:ptCount val="4"/>
                <c:pt idx="0">
                  <c:v>до операции*</c:v>
                </c:pt>
                <c:pt idx="1">
                  <c:v>5 сутки**</c:v>
                </c:pt>
                <c:pt idx="2">
                  <c:v>10 сутки*</c:v>
                </c:pt>
                <c:pt idx="3">
                  <c:v>15 сутки*</c:v>
                </c:pt>
              </c:strCache>
            </c:strRef>
          </c:cat>
          <c:val>
            <c:numRef>
              <c:f>Лист1!$D$2:$D$5</c:f>
              <c:numCache>
                <c:formatCode>General</c:formatCode>
                <c:ptCount val="4"/>
                <c:pt idx="0">
                  <c:v>5</c:v>
                </c:pt>
                <c:pt idx="1">
                  <c:v>10</c:v>
                </c:pt>
                <c:pt idx="2">
                  <c:v>6</c:v>
                </c:pt>
                <c:pt idx="3">
                  <c:v>5</c:v>
                </c:pt>
              </c:numCache>
            </c:numRef>
          </c:val>
          <c:extLst xmlns:c16r2="http://schemas.microsoft.com/office/drawing/2015/06/chart">
            <c:ext xmlns:c16="http://schemas.microsoft.com/office/drawing/2014/chart" uri="{C3380CC4-5D6E-409C-BE32-E72D297353CC}">
              <c16:uniqueId val="{00000002-4B49-4266-82DF-B8FCF95DFF56}"/>
            </c:ext>
          </c:extLst>
        </c:ser>
        <c:dLbls>
          <c:showLegendKey val="0"/>
          <c:showVal val="0"/>
          <c:showCatName val="0"/>
          <c:showSerName val="0"/>
          <c:showPercent val="0"/>
          <c:showBubbleSize val="0"/>
        </c:dLbls>
        <c:gapWidth val="24"/>
        <c:axId val="1879000480"/>
        <c:axId val="1879001024"/>
      </c:barChart>
      <c:catAx>
        <c:axId val="1879000480"/>
        <c:scaling>
          <c:orientation val="minMax"/>
        </c:scaling>
        <c:delete val="0"/>
        <c:axPos val="l"/>
        <c:numFmt formatCode="General" sourceLinked="1"/>
        <c:majorTickMark val="none"/>
        <c:minorTickMark val="none"/>
        <c:tickLblPos val="nextTo"/>
        <c:txPr>
          <a:bodyPr/>
          <a:lstStyle/>
          <a:p>
            <a:pPr>
              <a:defRPr sz="1200"/>
            </a:pPr>
            <a:endParaRPr lang="ru-RU"/>
          </a:p>
        </c:txPr>
        <c:crossAx val="1879001024"/>
        <c:crosses val="autoZero"/>
        <c:auto val="1"/>
        <c:lblAlgn val="ctr"/>
        <c:lblOffset val="100"/>
        <c:noMultiLvlLbl val="0"/>
      </c:catAx>
      <c:valAx>
        <c:axId val="1879001024"/>
        <c:scaling>
          <c:orientation val="minMax"/>
          <c:max val="20"/>
          <c:min val="0"/>
        </c:scaling>
        <c:delete val="0"/>
        <c:axPos val="b"/>
        <c:majorGridlines/>
        <c:title>
          <c:tx>
            <c:rich>
              <a:bodyPr/>
              <a:lstStyle/>
              <a:p>
                <a:pPr>
                  <a:defRPr sz="1200" b="0" i="1"/>
                </a:pPr>
                <a:r>
                  <a:rPr lang="ru-RU" sz="1200" b="0" i="1"/>
                  <a:t>Количество пациентов, чел</a:t>
                </a:r>
              </a:p>
            </c:rich>
          </c:tx>
          <c:layout>
            <c:manualLayout>
              <c:xMode val="edge"/>
              <c:yMode val="edge"/>
              <c:x val="0.40021741626188129"/>
              <c:y val="0.83547441096421837"/>
            </c:manualLayout>
          </c:layout>
          <c:overlay val="0"/>
        </c:title>
        <c:numFmt formatCode="General" sourceLinked="1"/>
        <c:majorTickMark val="none"/>
        <c:minorTickMark val="in"/>
        <c:tickLblPos val="nextTo"/>
        <c:txPr>
          <a:bodyPr/>
          <a:lstStyle/>
          <a:p>
            <a:pPr>
              <a:defRPr sz="1200"/>
            </a:pPr>
            <a:endParaRPr lang="ru-RU"/>
          </a:p>
        </c:txPr>
        <c:crossAx val="1879000480"/>
        <c:crosses val="autoZero"/>
        <c:crossBetween val="between"/>
        <c:majorUnit val="1"/>
        <c:minorUnit val="0.5"/>
      </c:valAx>
    </c:plotArea>
    <c:legend>
      <c:legendPos val="b"/>
      <c:layout>
        <c:manualLayout>
          <c:xMode val="edge"/>
          <c:yMode val="edge"/>
          <c:x val="0.24130861470370502"/>
          <c:y val="0.87791311305486353"/>
          <c:w val="0.56807829514555219"/>
          <c:h val="7.940812346799353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bg2">
            <a:alpha val="37000"/>
          </a:schemeClr>
        </a:solidFill>
      </c:spPr>
    </c:sideWall>
    <c:backWall>
      <c:thickness val="0"/>
      <c:spPr>
        <a:solidFill>
          <a:schemeClr val="bg2">
            <a:alpha val="37000"/>
          </a:schemeClr>
        </a:solidFill>
      </c:spPr>
    </c:backWall>
    <c:plotArea>
      <c:layout>
        <c:manualLayout>
          <c:layoutTarget val="inner"/>
          <c:xMode val="edge"/>
          <c:yMode val="edge"/>
          <c:x val="4.8416265675123943E-2"/>
          <c:y val="2.4216347956505437E-2"/>
          <c:w val="0.69481408573928261"/>
          <c:h val="0.89621359830021252"/>
        </c:manualLayout>
      </c:layout>
      <c:bar3DChart>
        <c:barDir val="col"/>
        <c:grouping val="clustered"/>
        <c:varyColors val="0"/>
        <c:ser>
          <c:idx val="0"/>
          <c:order val="0"/>
          <c:tx>
            <c:strRef>
              <c:f>Лист1!$B$1</c:f>
              <c:strCache>
                <c:ptCount val="1"/>
                <c:pt idx="0">
                  <c:v>нормальное питание</c:v>
                </c:pt>
              </c:strCache>
            </c:strRef>
          </c:tx>
          <c:spPr>
            <a:solidFill>
              <a:srgbClr val="0070C0"/>
            </a:solidFill>
          </c:spPr>
          <c:invertIfNegative val="0"/>
          <c:dLbls>
            <c:spPr>
              <a:noFill/>
              <a:ln w="19042">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операции</c:v>
                </c:pt>
                <c:pt idx="1">
                  <c:v>10-12 сутки </c:v>
                </c:pt>
                <c:pt idx="2">
                  <c:v>до операции</c:v>
                </c:pt>
                <c:pt idx="3">
                  <c:v>10-12 сутки </c:v>
                </c:pt>
              </c:strCache>
            </c:strRef>
          </c:cat>
          <c:val>
            <c:numRef>
              <c:f>Лист1!$B$2:$B$5</c:f>
              <c:numCache>
                <c:formatCode>General</c:formatCode>
                <c:ptCount val="4"/>
                <c:pt idx="0">
                  <c:v>19</c:v>
                </c:pt>
                <c:pt idx="1">
                  <c:v>17</c:v>
                </c:pt>
                <c:pt idx="2">
                  <c:v>18</c:v>
                </c:pt>
                <c:pt idx="3">
                  <c:v>16</c:v>
                </c:pt>
              </c:numCache>
            </c:numRef>
          </c:val>
          <c:extLst xmlns:c16r2="http://schemas.microsoft.com/office/drawing/2015/06/chart">
            <c:ext xmlns:c16="http://schemas.microsoft.com/office/drawing/2014/chart" uri="{C3380CC4-5D6E-409C-BE32-E72D297353CC}">
              <c16:uniqueId val="{00000000-CDC2-4B0D-9926-78898044D600}"/>
            </c:ext>
          </c:extLst>
        </c:ser>
        <c:ser>
          <c:idx val="1"/>
          <c:order val="1"/>
          <c:tx>
            <c:strRef>
              <c:f>Лист1!$C$1</c:f>
              <c:strCache>
                <c:ptCount val="1"/>
                <c:pt idx="0">
                  <c:v>умеренное недоедание</c:v>
                </c:pt>
              </c:strCache>
            </c:strRef>
          </c:tx>
          <c:spPr>
            <a:solidFill>
              <a:srgbClr val="FFC000"/>
            </a:solidFill>
          </c:spPr>
          <c:invertIfNegative val="0"/>
          <c:dLbls>
            <c:dLbl>
              <c:idx val="0"/>
              <c:layout>
                <c:manualLayout>
                  <c:x val="1.8518518518518517E-2"/>
                  <c:y val="0"/>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DC2-4B0D-9926-78898044D600}"/>
                </c:ext>
                <c:ext xmlns:c15="http://schemas.microsoft.com/office/drawing/2012/chart" uri="{CE6537A1-D6FC-4f65-9D91-7224C49458BB}"/>
              </c:extLst>
            </c:dLbl>
            <c:dLbl>
              <c:idx val="1"/>
              <c:layout>
                <c:manualLayout>
                  <c:x val="2.3148148148148147E-2"/>
                  <c:y val="-7.9365079365079361E-3"/>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DC2-4B0D-9926-78898044D600}"/>
                </c:ext>
                <c:ext xmlns:c15="http://schemas.microsoft.com/office/drawing/2012/chart" uri="{CE6537A1-D6FC-4f65-9D91-7224C49458BB}"/>
              </c:extLst>
            </c:dLbl>
            <c:dLbl>
              <c:idx val="2"/>
              <c:layout>
                <c:manualLayout>
                  <c:x val="1.8518518518518517E-2"/>
                  <c:y val="7.275048233154282E-17"/>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DC2-4B0D-9926-78898044D600}"/>
                </c:ext>
                <c:ext xmlns:c15="http://schemas.microsoft.com/office/drawing/2012/chart" uri="{CE6537A1-D6FC-4f65-9D91-7224C49458BB}"/>
              </c:extLst>
            </c:dLbl>
            <c:dLbl>
              <c:idx val="3"/>
              <c:layout>
                <c:manualLayout>
                  <c:x val="3.4722222222222224E-2"/>
                  <c:y val="-7.9365079365079361E-3"/>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DC2-4B0D-9926-78898044D600}"/>
                </c:ext>
                <c:ext xmlns:c15="http://schemas.microsoft.com/office/drawing/2012/chart" uri="{CE6537A1-D6FC-4f65-9D91-7224C49458BB}"/>
              </c:extLst>
            </c:dLbl>
            <c:spPr>
              <a:noFill/>
              <a:ln w="19042">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операции</c:v>
                </c:pt>
                <c:pt idx="1">
                  <c:v>10-12 сутки </c:v>
                </c:pt>
                <c:pt idx="2">
                  <c:v>до операции</c:v>
                </c:pt>
                <c:pt idx="3">
                  <c:v>10-12 сутки </c:v>
                </c:pt>
              </c:strCache>
            </c:strRef>
          </c:cat>
          <c:val>
            <c:numRef>
              <c:f>Лист1!$C$2:$C$5</c:f>
              <c:numCache>
                <c:formatCode>General</c:formatCode>
                <c:ptCount val="4"/>
                <c:pt idx="0">
                  <c:v>10</c:v>
                </c:pt>
                <c:pt idx="1">
                  <c:v>13</c:v>
                </c:pt>
                <c:pt idx="2">
                  <c:v>11</c:v>
                </c:pt>
                <c:pt idx="3">
                  <c:v>14</c:v>
                </c:pt>
              </c:numCache>
            </c:numRef>
          </c:val>
          <c:extLst xmlns:c16r2="http://schemas.microsoft.com/office/drawing/2015/06/chart">
            <c:ext xmlns:c16="http://schemas.microsoft.com/office/drawing/2014/chart" uri="{C3380CC4-5D6E-409C-BE32-E72D297353CC}">
              <c16:uniqueId val="{00000005-CDC2-4B0D-9926-78898044D600}"/>
            </c:ext>
          </c:extLst>
        </c:ser>
        <c:ser>
          <c:idx val="2"/>
          <c:order val="2"/>
          <c:tx>
            <c:strRef>
              <c:f>Лист1!$D$1</c:f>
              <c:strCache>
                <c:ptCount val="1"/>
                <c:pt idx="0">
                  <c:v>тяжелое</c:v>
                </c:pt>
              </c:strCache>
            </c:strRef>
          </c:tx>
          <c:spPr>
            <a:solidFill>
              <a:srgbClr val="FF0000"/>
            </a:solidFill>
          </c:spPr>
          <c:invertIfNegative val="0"/>
          <c:cat>
            <c:strRef>
              <c:f>Лист1!$A$2:$A$5</c:f>
              <c:strCache>
                <c:ptCount val="4"/>
                <c:pt idx="0">
                  <c:v>до операции</c:v>
                </c:pt>
                <c:pt idx="1">
                  <c:v>10-12 сутки </c:v>
                </c:pt>
                <c:pt idx="2">
                  <c:v>до операции</c:v>
                </c:pt>
                <c:pt idx="3">
                  <c:v>10-12 сутки </c:v>
                </c:pt>
              </c:strCache>
            </c:strRef>
          </c:cat>
          <c:val>
            <c:numRef>
              <c:f>Лист1!$D$2:$D$5</c:f>
              <c:numCache>
                <c:formatCode>General</c:formatCode>
                <c:ptCount val="4"/>
                <c:pt idx="0">
                  <c:v>1</c:v>
                </c:pt>
                <c:pt idx="2">
                  <c:v>1</c:v>
                </c:pt>
              </c:numCache>
            </c:numRef>
          </c:val>
          <c:extLst xmlns:c16r2="http://schemas.microsoft.com/office/drawing/2015/06/chart">
            <c:ext xmlns:c16="http://schemas.microsoft.com/office/drawing/2014/chart" uri="{C3380CC4-5D6E-409C-BE32-E72D297353CC}">
              <c16:uniqueId val="{00000006-CDC2-4B0D-9926-78898044D600}"/>
            </c:ext>
          </c:extLst>
        </c:ser>
        <c:dLbls>
          <c:showLegendKey val="0"/>
          <c:showVal val="0"/>
          <c:showCatName val="0"/>
          <c:showSerName val="0"/>
          <c:showPercent val="0"/>
          <c:showBubbleSize val="0"/>
        </c:dLbls>
        <c:gapWidth val="103"/>
        <c:gapDepth val="90"/>
        <c:shape val="cylinder"/>
        <c:axId val="1879001568"/>
        <c:axId val="1871512256"/>
        <c:axId val="0"/>
      </c:bar3DChart>
      <c:catAx>
        <c:axId val="1879001568"/>
        <c:scaling>
          <c:orientation val="minMax"/>
        </c:scaling>
        <c:delete val="0"/>
        <c:axPos val="b"/>
        <c:title>
          <c:tx>
            <c:rich>
              <a:bodyPr/>
              <a:lstStyle/>
              <a:p>
                <a:pPr algn="l">
                  <a:defRPr b="0" i="1"/>
                </a:pPr>
                <a:r>
                  <a:rPr lang="en-US" b="0" i="1"/>
                  <a:t>        Subjective </a:t>
                </a:r>
              </a:p>
              <a:p>
                <a:pPr algn="l">
                  <a:defRPr b="0" i="1"/>
                </a:pPr>
                <a:r>
                  <a:rPr lang="en-US" b="0" i="1"/>
                  <a:t>Global Assessment              Nutritional Risk Index</a:t>
                </a:r>
              </a:p>
              <a:p>
                <a:pPr algn="l">
                  <a:defRPr b="0" i="1"/>
                </a:pPr>
                <a:endParaRPr lang="en-US" b="0" i="1"/>
              </a:p>
            </c:rich>
          </c:tx>
          <c:layout>
            <c:manualLayout>
              <c:xMode val="edge"/>
              <c:yMode val="edge"/>
              <c:x val="0.15382811191154297"/>
              <c:y val="2.7204043366496743E-3"/>
            </c:manualLayout>
          </c:layout>
          <c:overlay val="0"/>
        </c:title>
        <c:numFmt formatCode="General" sourceLinked="1"/>
        <c:majorTickMark val="out"/>
        <c:minorTickMark val="none"/>
        <c:tickLblPos val="nextTo"/>
        <c:crossAx val="1871512256"/>
        <c:crosses val="autoZero"/>
        <c:auto val="1"/>
        <c:lblAlgn val="ctr"/>
        <c:lblOffset val="100"/>
        <c:noMultiLvlLbl val="0"/>
      </c:catAx>
      <c:valAx>
        <c:axId val="1871512256"/>
        <c:scaling>
          <c:orientation val="minMax"/>
          <c:max val="20"/>
          <c:min val="0"/>
        </c:scaling>
        <c:delete val="0"/>
        <c:axPos val="l"/>
        <c:numFmt formatCode="General" sourceLinked="0"/>
        <c:majorTickMark val="out"/>
        <c:minorTickMark val="none"/>
        <c:tickLblPos val="nextTo"/>
        <c:spPr>
          <a:ln>
            <a:noFill/>
          </a:ln>
        </c:spPr>
        <c:crossAx val="1879001568"/>
        <c:crosses val="autoZero"/>
        <c:crossBetween val="between"/>
        <c:majorUnit val="2"/>
        <c:minorUnit val="0.04"/>
      </c:valAx>
      <c:spPr>
        <a:noFill/>
        <a:ln w="19042">
          <a:noFill/>
        </a:ln>
      </c:spPr>
    </c:plotArea>
    <c:legend>
      <c:legendPos val="r"/>
      <c:layout>
        <c:manualLayout>
          <c:xMode val="edge"/>
          <c:yMode val="edge"/>
          <c:x val="0.75740863426554439"/>
          <c:y val="0.49173441157693126"/>
          <c:w val="0.24259136573445561"/>
          <c:h val="0.46046776071056927"/>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1420330271216098"/>
          <c:y val="0.15222021828277049"/>
          <c:w val="0.75470765192812439"/>
          <c:h val="0.74122559633490881"/>
        </c:manualLayout>
      </c:layout>
      <c:lineChart>
        <c:grouping val="standard"/>
        <c:varyColors val="0"/>
        <c:ser>
          <c:idx val="0"/>
          <c:order val="0"/>
          <c:tx>
            <c:strRef>
              <c:f>Лист1!$B$1</c:f>
              <c:strCache>
                <c:ptCount val="1"/>
                <c:pt idx="0">
                  <c:v>2 группа</c:v>
                </c:pt>
              </c:strCache>
            </c:strRef>
          </c:tx>
          <c:spPr>
            <a:ln>
              <a:solidFill>
                <a:srgbClr val="C00000"/>
              </a:solidFill>
            </a:ln>
          </c:spPr>
          <c:trendline>
            <c:spPr>
              <a:ln w="21386">
                <a:solidFill>
                  <a:sysClr val="windowText" lastClr="000000"/>
                </a:solidFill>
              </a:ln>
            </c:spPr>
            <c:trendlineType val="linear"/>
            <c:dispRSqr val="0"/>
            <c:dispEq val="0"/>
          </c:trendline>
          <c:cat>
            <c:numRef>
              <c:f>Лист1!$A$2:$A$9</c:f>
              <c:numCache>
                <c:formatCode>General</c:formatCode>
                <c:ptCount val="8"/>
                <c:pt idx="0">
                  <c:v>2</c:v>
                </c:pt>
                <c:pt idx="1">
                  <c:v>4</c:v>
                </c:pt>
                <c:pt idx="2">
                  <c:v>6</c:v>
                </c:pt>
                <c:pt idx="3">
                  <c:v>8</c:v>
                </c:pt>
                <c:pt idx="4">
                  <c:v>10</c:v>
                </c:pt>
                <c:pt idx="5">
                  <c:v>12</c:v>
                </c:pt>
                <c:pt idx="6">
                  <c:v>14</c:v>
                </c:pt>
                <c:pt idx="7">
                  <c:v>16</c:v>
                </c:pt>
              </c:numCache>
            </c:numRef>
          </c:cat>
          <c:val>
            <c:numRef>
              <c:f>Лист1!$B$2:$B$9</c:f>
              <c:numCache>
                <c:formatCode>General</c:formatCode>
                <c:ptCount val="8"/>
                <c:pt idx="0">
                  <c:v>2400</c:v>
                </c:pt>
                <c:pt idx="1">
                  <c:v>2500</c:v>
                </c:pt>
                <c:pt idx="2">
                  <c:v>2550</c:v>
                </c:pt>
                <c:pt idx="3">
                  <c:v>2200</c:v>
                </c:pt>
                <c:pt idx="4">
                  <c:v>2500</c:v>
                </c:pt>
                <c:pt idx="5">
                  <c:v>2300</c:v>
                </c:pt>
                <c:pt idx="6">
                  <c:v>2400</c:v>
                </c:pt>
                <c:pt idx="7">
                  <c:v>2480</c:v>
                </c:pt>
              </c:numCache>
            </c:numRef>
          </c:val>
          <c:smooth val="0"/>
          <c:extLst xmlns:c16r2="http://schemas.microsoft.com/office/drawing/2015/06/chart">
            <c:ext xmlns:c16="http://schemas.microsoft.com/office/drawing/2014/chart" uri="{C3380CC4-5D6E-409C-BE32-E72D297353CC}">
              <c16:uniqueId val="{00000000-B8D8-4BF1-9251-980BFE6B28ED}"/>
            </c:ext>
          </c:extLst>
        </c:ser>
        <c:dLbls>
          <c:showLegendKey val="0"/>
          <c:showVal val="0"/>
          <c:showCatName val="0"/>
          <c:showSerName val="0"/>
          <c:showPercent val="0"/>
          <c:showBubbleSize val="0"/>
        </c:dLbls>
        <c:marker val="1"/>
        <c:smooth val="0"/>
        <c:axId val="1871516608"/>
        <c:axId val="1871517696"/>
      </c:lineChart>
      <c:catAx>
        <c:axId val="1871516608"/>
        <c:scaling>
          <c:orientation val="minMax"/>
        </c:scaling>
        <c:delete val="0"/>
        <c:axPos val="b"/>
        <c:title>
          <c:tx>
            <c:rich>
              <a:bodyPr/>
              <a:lstStyle/>
              <a:p>
                <a:pPr>
                  <a:defRPr/>
                </a:pPr>
                <a:r>
                  <a:rPr lang="ru-RU"/>
                  <a:t>сутки</a:t>
                </a:r>
              </a:p>
            </c:rich>
          </c:tx>
          <c:layout>
            <c:manualLayout>
              <c:xMode val="edge"/>
              <c:yMode val="edge"/>
              <c:x val="0.89224252931686288"/>
              <c:y val="0.88410712549820158"/>
            </c:manualLayout>
          </c:layout>
          <c:overlay val="0"/>
        </c:title>
        <c:numFmt formatCode="General" sourceLinked="1"/>
        <c:majorTickMark val="out"/>
        <c:minorTickMark val="none"/>
        <c:tickLblPos val="nextTo"/>
        <c:crossAx val="1871517696"/>
        <c:crosses val="autoZero"/>
        <c:auto val="1"/>
        <c:lblAlgn val="ctr"/>
        <c:lblOffset val="100"/>
        <c:noMultiLvlLbl val="0"/>
      </c:catAx>
      <c:valAx>
        <c:axId val="1871517696"/>
        <c:scaling>
          <c:orientation val="minMax"/>
          <c:max val="3000"/>
          <c:min val="2000"/>
        </c:scaling>
        <c:delete val="0"/>
        <c:axPos val="l"/>
        <c:majorGridlines/>
        <c:title>
          <c:tx>
            <c:rich>
              <a:bodyPr rot="0" vert="horz"/>
              <a:lstStyle/>
              <a:p>
                <a:pPr algn="ctr">
                  <a:defRPr sz="1200"/>
                </a:pPr>
                <a:r>
                  <a:rPr lang="ru-RU" sz="1200"/>
                  <a:t>Основной обмен, ккал/сут</a:t>
                </a:r>
              </a:p>
            </c:rich>
          </c:tx>
          <c:layout>
            <c:manualLayout>
              <c:xMode val="edge"/>
              <c:yMode val="edge"/>
              <c:x val="5.3732732949665707E-3"/>
              <c:y val="3.6521823660931271E-3"/>
            </c:manualLayout>
          </c:layout>
          <c:overlay val="0"/>
        </c:title>
        <c:numFmt formatCode="General" sourceLinked="1"/>
        <c:majorTickMark val="out"/>
        <c:minorTickMark val="cross"/>
        <c:tickLblPos val="nextTo"/>
        <c:txPr>
          <a:bodyPr/>
          <a:lstStyle/>
          <a:p>
            <a:pPr>
              <a:defRPr sz="1200"/>
            </a:pPr>
            <a:endParaRPr lang="ru-RU"/>
          </a:p>
        </c:txPr>
        <c:crossAx val="1871516608"/>
        <c:crosses val="autoZero"/>
        <c:crossBetween val="midCat"/>
        <c:majorUnit val="500"/>
        <c:minorUnit val="100"/>
      </c:valAx>
      <c:spPr>
        <a:ln>
          <a:noFill/>
        </a:ln>
      </c:spPr>
    </c:plotArea>
    <c:legend>
      <c:legendPos val="r"/>
      <c:legendEntry>
        <c:idx val="1"/>
        <c:delete val="1"/>
      </c:legendEntry>
      <c:layout>
        <c:manualLayout>
          <c:xMode val="edge"/>
          <c:yMode val="edge"/>
          <c:x val="0.8370021862029684"/>
          <c:y val="0.61592949029519461"/>
          <c:w val="0.15931723815833426"/>
          <c:h val="0.30465604982656913"/>
        </c:manualLayout>
      </c:layout>
      <c:overlay val="0"/>
    </c:legend>
    <c:plotVisOnly val="1"/>
    <c:dispBlanksAs val="gap"/>
    <c:showDLblsOverMax val="0"/>
  </c:chart>
  <c:spPr>
    <a:ln>
      <a:noFill/>
    </a:ln>
  </c:spPr>
  <c:txPr>
    <a:bodyPr/>
    <a:lstStyle/>
    <a:p>
      <a:pPr>
        <a:defRPr sz="1200" b="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69978401727861"/>
          <c:y val="3.6065573770491806E-2"/>
          <c:w val="0.70842332613390924"/>
          <c:h val="0.73114754098360657"/>
        </c:manualLayout>
      </c:layout>
      <c:barChart>
        <c:barDir val="bar"/>
        <c:grouping val="clustered"/>
        <c:varyColors val="0"/>
        <c:ser>
          <c:idx val="0"/>
          <c:order val="0"/>
          <c:tx>
            <c:strRef>
              <c:f>Sheet1!$A$2</c:f>
              <c:strCache>
                <c:ptCount val="1"/>
                <c:pt idx="0">
                  <c:v>4 балла и более</c:v>
                </c:pt>
              </c:strCache>
            </c:strRef>
          </c:tx>
          <c:spPr>
            <a:solidFill>
              <a:srgbClr val="9999FF"/>
            </a:solidFill>
            <a:ln w="9479">
              <a:solidFill>
                <a:srgbClr val="000000"/>
              </a:solidFill>
              <a:prstDash val="solid"/>
            </a:ln>
          </c:spPr>
          <c:invertIfNegative val="0"/>
          <c:cat>
            <c:strRef>
              <c:f>Sheet1!$B$1:$E$1</c:f>
              <c:strCache>
                <c:ptCount val="4"/>
                <c:pt idx="0">
                  <c:v>до операции</c:v>
                </c:pt>
                <c:pt idx="1">
                  <c:v>5 сутки</c:v>
                </c:pt>
                <c:pt idx="2">
                  <c:v>10 сутки</c:v>
                </c:pt>
                <c:pt idx="3">
                  <c:v>15 сутки</c:v>
                </c:pt>
              </c:strCache>
            </c:strRef>
          </c:cat>
          <c:val>
            <c:numRef>
              <c:f>Sheet1!$B$2:$E$2</c:f>
              <c:numCache>
                <c:formatCode>General</c:formatCode>
                <c:ptCount val="4"/>
                <c:pt idx="0">
                  <c:v>3</c:v>
                </c:pt>
                <c:pt idx="1">
                  <c:v>2</c:v>
                </c:pt>
                <c:pt idx="2">
                  <c:v>1</c:v>
                </c:pt>
                <c:pt idx="3">
                  <c:v>1</c:v>
                </c:pt>
              </c:numCache>
            </c:numRef>
          </c:val>
          <c:extLst xmlns:c16r2="http://schemas.microsoft.com/office/drawing/2015/06/chart">
            <c:ext xmlns:c16="http://schemas.microsoft.com/office/drawing/2014/chart" uri="{C3380CC4-5D6E-409C-BE32-E72D297353CC}">
              <c16:uniqueId val="{00000000-0385-4585-A053-FAAF65E8E391}"/>
            </c:ext>
          </c:extLst>
        </c:ser>
        <c:ser>
          <c:idx val="1"/>
          <c:order val="1"/>
          <c:tx>
            <c:strRef>
              <c:f>Sheet1!$A$3</c:f>
              <c:strCache>
                <c:ptCount val="1"/>
                <c:pt idx="0">
                  <c:v>3 балла</c:v>
                </c:pt>
              </c:strCache>
            </c:strRef>
          </c:tx>
          <c:spPr>
            <a:solidFill>
              <a:srgbClr val="993366"/>
            </a:solidFill>
            <a:ln w="9479">
              <a:solidFill>
                <a:srgbClr val="000000"/>
              </a:solidFill>
              <a:prstDash val="solid"/>
            </a:ln>
          </c:spPr>
          <c:invertIfNegative val="0"/>
          <c:cat>
            <c:strRef>
              <c:f>Sheet1!$B$1:$E$1</c:f>
              <c:strCache>
                <c:ptCount val="4"/>
                <c:pt idx="0">
                  <c:v>до операции</c:v>
                </c:pt>
                <c:pt idx="1">
                  <c:v>5 сутки</c:v>
                </c:pt>
                <c:pt idx="2">
                  <c:v>10 сутки</c:v>
                </c:pt>
                <c:pt idx="3">
                  <c:v>15 сутки</c:v>
                </c:pt>
              </c:strCache>
            </c:strRef>
          </c:cat>
          <c:val>
            <c:numRef>
              <c:f>Sheet1!$B$3:$E$3</c:f>
              <c:numCache>
                <c:formatCode>General</c:formatCode>
                <c:ptCount val="4"/>
                <c:pt idx="0">
                  <c:v>4</c:v>
                </c:pt>
                <c:pt idx="1">
                  <c:v>4</c:v>
                </c:pt>
                <c:pt idx="2">
                  <c:v>3</c:v>
                </c:pt>
                <c:pt idx="3">
                  <c:v>3</c:v>
                </c:pt>
              </c:numCache>
            </c:numRef>
          </c:val>
          <c:extLst xmlns:c16r2="http://schemas.microsoft.com/office/drawing/2015/06/chart">
            <c:ext xmlns:c16="http://schemas.microsoft.com/office/drawing/2014/chart" uri="{C3380CC4-5D6E-409C-BE32-E72D297353CC}">
              <c16:uniqueId val="{00000001-0385-4585-A053-FAAF65E8E391}"/>
            </c:ext>
          </c:extLst>
        </c:ser>
        <c:ser>
          <c:idx val="2"/>
          <c:order val="2"/>
          <c:tx>
            <c:strRef>
              <c:f>Sheet1!$A$4</c:f>
              <c:strCache>
                <c:ptCount val="1"/>
                <c:pt idx="0">
                  <c:v>2 балла</c:v>
                </c:pt>
              </c:strCache>
            </c:strRef>
          </c:tx>
          <c:spPr>
            <a:solidFill>
              <a:srgbClr val="FFFFCC"/>
            </a:solidFill>
            <a:ln w="9479">
              <a:solidFill>
                <a:srgbClr val="000000"/>
              </a:solidFill>
              <a:prstDash val="solid"/>
            </a:ln>
          </c:spPr>
          <c:invertIfNegative val="0"/>
          <c:cat>
            <c:strRef>
              <c:f>Sheet1!$B$1:$E$1</c:f>
              <c:strCache>
                <c:ptCount val="4"/>
                <c:pt idx="0">
                  <c:v>до операции</c:v>
                </c:pt>
                <c:pt idx="1">
                  <c:v>5 сутки</c:v>
                </c:pt>
                <c:pt idx="2">
                  <c:v>10 сутки</c:v>
                </c:pt>
                <c:pt idx="3">
                  <c:v>15 сутки</c:v>
                </c:pt>
              </c:strCache>
            </c:strRef>
          </c:cat>
          <c:val>
            <c:numRef>
              <c:f>Sheet1!$B$4:$E$4</c:f>
              <c:numCache>
                <c:formatCode>General</c:formatCode>
                <c:ptCount val="4"/>
                <c:pt idx="0">
                  <c:v>7</c:v>
                </c:pt>
                <c:pt idx="1">
                  <c:v>8</c:v>
                </c:pt>
                <c:pt idx="2">
                  <c:v>10</c:v>
                </c:pt>
                <c:pt idx="3">
                  <c:v>11</c:v>
                </c:pt>
              </c:numCache>
            </c:numRef>
          </c:val>
          <c:extLst xmlns:c16r2="http://schemas.microsoft.com/office/drawing/2015/06/chart">
            <c:ext xmlns:c16="http://schemas.microsoft.com/office/drawing/2014/chart" uri="{C3380CC4-5D6E-409C-BE32-E72D297353CC}">
              <c16:uniqueId val="{00000002-0385-4585-A053-FAAF65E8E391}"/>
            </c:ext>
          </c:extLst>
        </c:ser>
        <c:ser>
          <c:idx val="4"/>
          <c:order val="3"/>
          <c:tx>
            <c:strRef>
              <c:f>Sheet1!$A$5</c:f>
              <c:strCache>
                <c:ptCount val="1"/>
                <c:pt idx="0">
                  <c:v>1 балл</c:v>
                </c:pt>
              </c:strCache>
            </c:strRef>
          </c:tx>
          <c:spPr>
            <a:solidFill>
              <a:srgbClr val="FF6600"/>
            </a:solidFill>
            <a:ln w="9479">
              <a:solidFill>
                <a:srgbClr val="000000"/>
              </a:solidFill>
              <a:prstDash val="solid"/>
            </a:ln>
          </c:spPr>
          <c:invertIfNegative val="0"/>
          <c:cat>
            <c:strRef>
              <c:f>Sheet1!$B$1:$E$1</c:f>
              <c:strCache>
                <c:ptCount val="4"/>
                <c:pt idx="0">
                  <c:v>до операции</c:v>
                </c:pt>
                <c:pt idx="1">
                  <c:v>5 сутки</c:v>
                </c:pt>
                <c:pt idx="2">
                  <c:v>10 сутки</c:v>
                </c:pt>
                <c:pt idx="3">
                  <c:v>15 сутки</c:v>
                </c:pt>
              </c:strCache>
            </c:strRef>
          </c:cat>
          <c:val>
            <c:numRef>
              <c:f>Sheet1!$B$5:$E$5</c:f>
              <c:numCache>
                <c:formatCode>General</c:formatCode>
                <c:ptCount val="4"/>
                <c:pt idx="0">
                  <c:v>16</c:v>
                </c:pt>
                <c:pt idx="1">
                  <c:v>16</c:v>
                </c:pt>
                <c:pt idx="2">
                  <c:v>16</c:v>
                </c:pt>
                <c:pt idx="3">
                  <c:v>15</c:v>
                </c:pt>
              </c:numCache>
            </c:numRef>
          </c:val>
          <c:extLst xmlns:c16r2="http://schemas.microsoft.com/office/drawing/2015/06/chart">
            <c:ext xmlns:c16="http://schemas.microsoft.com/office/drawing/2014/chart" uri="{C3380CC4-5D6E-409C-BE32-E72D297353CC}">
              <c16:uniqueId val="{00000003-0385-4585-A053-FAAF65E8E391}"/>
            </c:ext>
          </c:extLst>
        </c:ser>
        <c:dLbls>
          <c:showLegendKey val="0"/>
          <c:showVal val="0"/>
          <c:showCatName val="0"/>
          <c:showSerName val="0"/>
          <c:showPercent val="0"/>
          <c:showBubbleSize val="0"/>
        </c:dLbls>
        <c:gapWidth val="70"/>
        <c:axId val="1871518784"/>
        <c:axId val="1871508448"/>
      </c:barChart>
      <c:catAx>
        <c:axId val="1871518784"/>
        <c:scaling>
          <c:orientation val="minMax"/>
        </c:scaling>
        <c:delete val="0"/>
        <c:axPos val="l"/>
        <c:numFmt formatCode="General" sourceLinked="1"/>
        <c:majorTickMark val="out"/>
        <c:minorTickMark val="none"/>
        <c:tickLblPos val="nextTo"/>
        <c:spPr>
          <a:ln w="2370">
            <a:solidFill>
              <a:srgbClr val="000000"/>
            </a:solidFill>
            <a:prstDash val="solid"/>
          </a:ln>
        </c:spPr>
        <c:txPr>
          <a:bodyPr rot="0" vert="horz"/>
          <a:lstStyle/>
          <a:p>
            <a:pPr>
              <a:defRPr sz="1200"/>
            </a:pPr>
            <a:endParaRPr lang="ru-RU"/>
          </a:p>
        </c:txPr>
        <c:crossAx val="1871508448"/>
        <c:crosses val="autoZero"/>
        <c:auto val="1"/>
        <c:lblAlgn val="ctr"/>
        <c:lblOffset val="100"/>
        <c:tickLblSkip val="1"/>
        <c:tickMarkSkip val="1"/>
        <c:noMultiLvlLbl val="0"/>
      </c:catAx>
      <c:valAx>
        <c:axId val="1871508448"/>
        <c:scaling>
          <c:orientation val="minMax"/>
        </c:scaling>
        <c:delete val="0"/>
        <c:axPos val="b"/>
        <c:numFmt formatCode="General" sourceLinked="1"/>
        <c:majorTickMark val="out"/>
        <c:minorTickMark val="out"/>
        <c:tickLblPos val="nextTo"/>
        <c:spPr>
          <a:ln w="2370">
            <a:solidFill>
              <a:srgbClr val="000000"/>
            </a:solidFill>
            <a:prstDash val="solid"/>
          </a:ln>
        </c:spPr>
        <c:txPr>
          <a:bodyPr rot="0" vert="horz"/>
          <a:lstStyle/>
          <a:p>
            <a:pPr>
              <a:defRPr/>
            </a:pPr>
            <a:endParaRPr lang="ru-RU"/>
          </a:p>
        </c:txPr>
        <c:crossAx val="1871518784"/>
        <c:crosses val="autoZero"/>
        <c:crossBetween val="between"/>
        <c:majorUnit val="1"/>
        <c:minorUnit val="0.5"/>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22">
                <a:gamma/>
                <a:tint val="0"/>
                <a:invGamma/>
              </a:srgbClr>
            </a:gs>
          </a:gsLst>
          <a:lin ang="5400000" scaled="1"/>
        </a:gradFill>
        <a:ln w="9479">
          <a:solidFill>
            <a:srgbClr val="FFFFFF"/>
          </a:solidFill>
          <a:prstDash val="solid"/>
        </a:ln>
      </c:spPr>
    </c:plotArea>
    <c:legend>
      <c:legendPos val="r"/>
      <c:layout>
        <c:manualLayout>
          <c:xMode val="edge"/>
          <c:yMode val="edge"/>
          <c:x val="0.15789153270502018"/>
          <c:y val="0.82295076751769669"/>
          <c:w val="0.83585313174946008"/>
          <c:h val="0.17704918032786884"/>
        </c:manualLayout>
      </c:layout>
      <c:overlay val="0"/>
      <c:spPr>
        <a:noFill/>
        <a:ln w="18957">
          <a:noFill/>
        </a:ln>
      </c:spPr>
    </c:legend>
    <c:plotVisOnly val="1"/>
    <c:dispBlanksAs val="gap"/>
    <c:showDLblsOverMax val="0"/>
  </c:chart>
  <c:spPr>
    <a:noFill/>
    <a:ln>
      <a:noFill/>
    </a:ln>
  </c:spPr>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bg2">
            <a:alpha val="37000"/>
          </a:schemeClr>
        </a:solidFill>
      </c:spPr>
    </c:sideWall>
    <c:backWall>
      <c:thickness val="0"/>
      <c:spPr>
        <a:solidFill>
          <a:schemeClr val="bg2">
            <a:alpha val="37000"/>
          </a:schemeClr>
        </a:solidFill>
      </c:spPr>
    </c:backWall>
    <c:plotArea>
      <c:layout>
        <c:manualLayout>
          <c:layoutTarget val="inner"/>
          <c:xMode val="edge"/>
          <c:yMode val="edge"/>
          <c:x val="4.8416265675123943E-2"/>
          <c:y val="2.4216347956505437E-2"/>
          <c:w val="0.69481408573928261"/>
          <c:h val="0.89621359830021252"/>
        </c:manualLayout>
      </c:layout>
      <c:bar3DChart>
        <c:barDir val="col"/>
        <c:grouping val="standard"/>
        <c:varyColors val="0"/>
        <c:ser>
          <c:idx val="0"/>
          <c:order val="0"/>
          <c:tx>
            <c:strRef>
              <c:f>Лист1!$B$1</c:f>
              <c:strCache>
                <c:ptCount val="1"/>
                <c:pt idx="0">
                  <c:v>нормальное питание</c:v>
                </c:pt>
              </c:strCache>
            </c:strRef>
          </c:tx>
          <c:spPr>
            <a:solidFill>
              <a:srgbClr val="92D050"/>
            </a:solidFill>
          </c:spPr>
          <c:invertIfNegative val="0"/>
          <c:dLbls>
            <c:spPr>
              <a:noFill/>
              <a:ln w="1903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операции</c:v>
                </c:pt>
                <c:pt idx="1">
                  <c:v>10-12 сутки </c:v>
                </c:pt>
                <c:pt idx="2">
                  <c:v>до операции</c:v>
                </c:pt>
                <c:pt idx="3">
                  <c:v>10-12 сутки </c:v>
                </c:pt>
              </c:strCache>
            </c:strRef>
          </c:cat>
          <c:val>
            <c:numRef>
              <c:f>Лист1!$B$2:$B$5</c:f>
              <c:numCache>
                <c:formatCode>General</c:formatCode>
                <c:ptCount val="4"/>
                <c:pt idx="0">
                  <c:v>15</c:v>
                </c:pt>
                <c:pt idx="1">
                  <c:v>17</c:v>
                </c:pt>
                <c:pt idx="2">
                  <c:v>15</c:v>
                </c:pt>
                <c:pt idx="3">
                  <c:v>16</c:v>
                </c:pt>
              </c:numCache>
            </c:numRef>
          </c:val>
          <c:extLst xmlns:c16r2="http://schemas.microsoft.com/office/drawing/2015/06/chart">
            <c:ext xmlns:c16="http://schemas.microsoft.com/office/drawing/2014/chart" uri="{C3380CC4-5D6E-409C-BE32-E72D297353CC}">
              <c16:uniqueId val="{00000000-382D-4825-9E17-AE9DFA33C01D}"/>
            </c:ext>
          </c:extLst>
        </c:ser>
        <c:ser>
          <c:idx val="1"/>
          <c:order val="1"/>
          <c:tx>
            <c:strRef>
              <c:f>Лист1!$C$1</c:f>
              <c:strCache>
                <c:ptCount val="1"/>
                <c:pt idx="0">
                  <c:v>умеренное недоедание</c:v>
                </c:pt>
              </c:strCache>
            </c:strRef>
          </c:tx>
          <c:spPr>
            <a:solidFill>
              <a:srgbClr val="FFC000"/>
            </a:solidFill>
          </c:spPr>
          <c:invertIfNegative val="0"/>
          <c:dLbls>
            <c:dLbl>
              <c:idx val="0"/>
              <c:layout>
                <c:manualLayout>
                  <c:x val="1.8518518518518517E-2"/>
                  <c:y val="0"/>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82D-4825-9E17-AE9DFA33C01D}"/>
                </c:ext>
                <c:ext xmlns:c15="http://schemas.microsoft.com/office/drawing/2012/chart" uri="{CE6537A1-D6FC-4f65-9D91-7224C49458BB}"/>
              </c:extLst>
            </c:dLbl>
            <c:dLbl>
              <c:idx val="1"/>
              <c:layout>
                <c:manualLayout>
                  <c:x val="2.3148148148148147E-2"/>
                  <c:y val="-7.9365079365079361E-3"/>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2D-4825-9E17-AE9DFA33C01D}"/>
                </c:ext>
                <c:ext xmlns:c15="http://schemas.microsoft.com/office/drawing/2012/chart" uri="{CE6537A1-D6FC-4f65-9D91-7224C49458BB}"/>
              </c:extLst>
            </c:dLbl>
            <c:dLbl>
              <c:idx val="2"/>
              <c:layout>
                <c:manualLayout>
                  <c:x val="1.8518518518518517E-2"/>
                  <c:y val="7.275048233154282E-17"/>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82D-4825-9E17-AE9DFA33C01D}"/>
                </c:ext>
                <c:ext xmlns:c15="http://schemas.microsoft.com/office/drawing/2012/chart" uri="{CE6537A1-D6FC-4f65-9D91-7224C49458BB}"/>
              </c:extLst>
            </c:dLbl>
            <c:dLbl>
              <c:idx val="3"/>
              <c:layout>
                <c:manualLayout>
                  <c:x val="3.4722222222222224E-2"/>
                  <c:y val="-7.9365079365079361E-3"/>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82D-4825-9E17-AE9DFA33C01D}"/>
                </c:ext>
                <c:ext xmlns:c15="http://schemas.microsoft.com/office/drawing/2012/chart" uri="{CE6537A1-D6FC-4f65-9D91-7224C49458BB}"/>
              </c:extLst>
            </c:dLbl>
            <c:spPr>
              <a:noFill/>
              <a:ln w="1903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операции</c:v>
                </c:pt>
                <c:pt idx="1">
                  <c:v>10-12 сутки </c:v>
                </c:pt>
                <c:pt idx="2">
                  <c:v>до операции</c:v>
                </c:pt>
                <c:pt idx="3">
                  <c:v>10-12 сутки </c:v>
                </c:pt>
              </c:strCache>
            </c:strRef>
          </c:cat>
          <c:val>
            <c:numRef>
              <c:f>Лист1!$C$2:$C$5</c:f>
              <c:numCache>
                <c:formatCode>General</c:formatCode>
                <c:ptCount val="4"/>
                <c:pt idx="0">
                  <c:v>10</c:v>
                </c:pt>
                <c:pt idx="1">
                  <c:v>10</c:v>
                </c:pt>
                <c:pt idx="2">
                  <c:v>10</c:v>
                </c:pt>
                <c:pt idx="3">
                  <c:v>12</c:v>
                </c:pt>
              </c:numCache>
            </c:numRef>
          </c:val>
          <c:extLst xmlns:c16r2="http://schemas.microsoft.com/office/drawing/2015/06/chart">
            <c:ext xmlns:c16="http://schemas.microsoft.com/office/drawing/2014/chart" uri="{C3380CC4-5D6E-409C-BE32-E72D297353CC}">
              <c16:uniqueId val="{00000005-382D-4825-9E17-AE9DFA33C01D}"/>
            </c:ext>
          </c:extLst>
        </c:ser>
        <c:ser>
          <c:idx val="2"/>
          <c:order val="2"/>
          <c:tx>
            <c:strRef>
              <c:f>Лист1!$D$1</c:f>
              <c:strCache>
                <c:ptCount val="1"/>
                <c:pt idx="0">
                  <c:v>тяжелое недоедание</c:v>
                </c:pt>
              </c:strCache>
            </c:strRef>
          </c:tx>
          <c:invertIfNegative val="0"/>
          <c:dLbls>
            <c:dLbl>
              <c:idx val="0"/>
              <c:layout>
                <c:manualLayout>
                  <c:x val="1.6E-2"/>
                  <c:y val="0"/>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82D-4825-9E17-AE9DFA33C01D}"/>
                </c:ext>
                <c:ext xmlns:c15="http://schemas.microsoft.com/office/drawing/2012/chart" uri="{CE6537A1-D6FC-4f65-9D91-7224C49458BB}"/>
              </c:extLst>
            </c:dLbl>
            <c:dLbl>
              <c:idx val="1"/>
              <c:layout>
                <c:manualLayout>
                  <c:x val="1.3714105736782903E-2"/>
                  <c:y val="2.0269948896579178E-2"/>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82D-4825-9E17-AE9DFA33C01D}"/>
                </c:ext>
                <c:ext xmlns:c15="http://schemas.microsoft.com/office/drawing/2012/chart" uri="{CE6537A1-D6FC-4f65-9D91-7224C49458BB}"/>
              </c:extLst>
            </c:dLbl>
            <c:dLbl>
              <c:idx val="2"/>
              <c:layout>
                <c:manualLayout>
                  <c:x val="1.6E-2"/>
                  <c:y val="2.027026811339986E-2"/>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82D-4825-9E17-AE9DFA33C01D}"/>
                </c:ext>
                <c:ext xmlns:c15="http://schemas.microsoft.com/office/drawing/2012/chart" uri="{CE6537A1-D6FC-4f65-9D91-7224C49458BB}"/>
              </c:extLst>
            </c:dLbl>
            <c:dLbl>
              <c:idx val="3"/>
              <c:layout>
                <c:manualLayout>
                  <c:x val="2.7428571428571344E-2"/>
                  <c:y val="-2.0270268113399936E-2"/>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82D-4825-9E17-AE9DFA33C01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операции</c:v>
                </c:pt>
                <c:pt idx="1">
                  <c:v>10-12 сутки </c:v>
                </c:pt>
                <c:pt idx="2">
                  <c:v>до операции</c:v>
                </c:pt>
                <c:pt idx="3">
                  <c:v>10-12 сутки </c:v>
                </c:pt>
              </c:strCache>
            </c:strRef>
          </c:cat>
          <c:val>
            <c:numRef>
              <c:f>Лист1!$D$2:$D$5</c:f>
              <c:numCache>
                <c:formatCode>General</c:formatCode>
                <c:ptCount val="4"/>
                <c:pt idx="0">
                  <c:v>5</c:v>
                </c:pt>
                <c:pt idx="1">
                  <c:v>2</c:v>
                </c:pt>
                <c:pt idx="2">
                  <c:v>5</c:v>
                </c:pt>
                <c:pt idx="3">
                  <c:v>2</c:v>
                </c:pt>
              </c:numCache>
            </c:numRef>
          </c:val>
          <c:extLst xmlns:c16r2="http://schemas.microsoft.com/office/drawing/2015/06/chart">
            <c:ext xmlns:c16="http://schemas.microsoft.com/office/drawing/2014/chart" uri="{C3380CC4-5D6E-409C-BE32-E72D297353CC}">
              <c16:uniqueId val="{0000000A-382D-4825-9E17-AE9DFA33C01D}"/>
            </c:ext>
          </c:extLst>
        </c:ser>
        <c:dLbls>
          <c:showLegendKey val="0"/>
          <c:showVal val="0"/>
          <c:showCatName val="0"/>
          <c:showSerName val="0"/>
          <c:showPercent val="0"/>
          <c:showBubbleSize val="0"/>
        </c:dLbls>
        <c:gapWidth val="103"/>
        <c:gapDepth val="90"/>
        <c:shape val="cylinder"/>
        <c:axId val="1871520960"/>
        <c:axId val="1871510080"/>
        <c:axId val="1879784000"/>
      </c:bar3DChart>
      <c:catAx>
        <c:axId val="1871520960"/>
        <c:scaling>
          <c:orientation val="minMax"/>
        </c:scaling>
        <c:delete val="0"/>
        <c:axPos val="b"/>
        <c:title>
          <c:tx>
            <c:rich>
              <a:bodyPr/>
              <a:lstStyle/>
              <a:p>
                <a:pPr algn="l">
                  <a:defRPr b="0" i="1"/>
                </a:pPr>
                <a:endParaRPr lang="en-US" b="0" i="1"/>
              </a:p>
              <a:p>
                <a:pPr algn="l">
                  <a:defRPr b="0" i="1"/>
                </a:pPr>
                <a:r>
                  <a:rPr lang="en-US" b="0" i="1"/>
                  <a:t>        </a:t>
                </a:r>
                <a:endParaRPr lang="ru-RU" b="0" i="1"/>
              </a:p>
              <a:p>
                <a:pPr algn="l">
                  <a:defRPr b="0" i="1"/>
                </a:pPr>
                <a:r>
                  <a:rPr lang="en-US" b="0" i="1"/>
                  <a:t>Subjective </a:t>
                </a:r>
              </a:p>
              <a:p>
                <a:pPr algn="l">
                  <a:defRPr b="0" i="1"/>
                </a:pPr>
                <a:r>
                  <a:rPr lang="en-US" b="0" i="1"/>
                  <a:t>Global Assessment              Nutritional Risk Index</a:t>
                </a:r>
              </a:p>
              <a:p>
                <a:pPr algn="l">
                  <a:defRPr b="0" i="1"/>
                </a:pPr>
                <a:endParaRPr lang="en-US" b="0" i="1"/>
              </a:p>
            </c:rich>
          </c:tx>
          <c:layout>
            <c:manualLayout>
              <c:xMode val="edge"/>
              <c:yMode val="edge"/>
              <c:x val="4.0178177727784023E-2"/>
              <c:y val="0.81613749562273941"/>
            </c:manualLayout>
          </c:layout>
          <c:overlay val="0"/>
        </c:title>
        <c:numFmt formatCode="General" sourceLinked="1"/>
        <c:majorTickMark val="out"/>
        <c:minorTickMark val="none"/>
        <c:tickLblPos val="nextTo"/>
        <c:crossAx val="1871510080"/>
        <c:crosses val="autoZero"/>
        <c:auto val="1"/>
        <c:lblAlgn val="ctr"/>
        <c:lblOffset val="100"/>
        <c:noMultiLvlLbl val="0"/>
      </c:catAx>
      <c:valAx>
        <c:axId val="1871510080"/>
        <c:scaling>
          <c:orientation val="minMax"/>
          <c:max val="20"/>
          <c:min val="0"/>
        </c:scaling>
        <c:delete val="0"/>
        <c:axPos val="l"/>
        <c:numFmt formatCode="General" sourceLinked="0"/>
        <c:majorTickMark val="out"/>
        <c:minorTickMark val="none"/>
        <c:tickLblPos val="nextTo"/>
        <c:spPr>
          <a:ln>
            <a:noFill/>
          </a:ln>
        </c:spPr>
        <c:crossAx val="1871520960"/>
        <c:crosses val="autoZero"/>
        <c:crossBetween val="between"/>
        <c:majorUnit val="2"/>
        <c:minorUnit val="0.04"/>
      </c:valAx>
      <c:serAx>
        <c:axId val="1879784000"/>
        <c:scaling>
          <c:orientation val="minMax"/>
        </c:scaling>
        <c:delete val="1"/>
        <c:axPos val="b"/>
        <c:majorTickMark val="out"/>
        <c:minorTickMark val="none"/>
        <c:tickLblPos val="nextTo"/>
        <c:crossAx val="1871510080"/>
        <c:crosses val="autoZero"/>
      </c:serAx>
      <c:spPr>
        <a:noFill/>
        <a:ln w="19035">
          <a:noFill/>
        </a:ln>
      </c:spPr>
    </c:plotArea>
    <c:legend>
      <c:legendPos val="r"/>
      <c:layout>
        <c:manualLayout>
          <c:xMode val="edge"/>
          <c:yMode val="edge"/>
          <c:x val="0.73226564679415074"/>
          <c:y val="0.49173404003681209"/>
          <c:w val="0.26773435320584926"/>
          <c:h val="0.35196814726876491"/>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1420332238146491"/>
          <c:y val="0.22227169879627115"/>
          <c:w val="0.72650262467191595"/>
          <c:h val="0.66702757646010424"/>
        </c:manualLayout>
      </c:layout>
      <c:lineChart>
        <c:grouping val="standard"/>
        <c:varyColors val="0"/>
        <c:ser>
          <c:idx val="0"/>
          <c:order val="0"/>
          <c:tx>
            <c:strRef>
              <c:f>Лист1!$B$1</c:f>
              <c:strCache>
                <c:ptCount val="1"/>
                <c:pt idx="0">
                  <c:v>3 группа</c:v>
                </c:pt>
              </c:strCache>
            </c:strRef>
          </c:tx>
          <c:spPr>
            <a:ln>
              <a:solidFill>
                <a:srgbClr val="FF0000"/>
              </a:solidFill>
            </a:ln>
          </c:spPr>
          <c:marker>
            <c:spPr>
              <a:solidFill>
                <a:srgbClr val="7030A0"/>
              </a:solidFill>
            </c:spPr>
          </c:marker>
          <c:trendline>
            <c:spPr>
              <a:ln w="21411" cmpd="tri">
                <a:solidFill>
                  <a:srgbClr val="FFC611"/>
                </a:solidFill>
              </a:ln>
            </c:spPr>
            <c:trendlineType val="linear"/>
            <c:dispRSqr val="0"/>
            <c:dispEq val="0"/>
          </c:trendline>
          <c:cat>
            <c:strRef>
              <c:f>Лист1!$A$2:$A$12</c:f>
              <c:strCache>
                <c:ptCount val="11"/>
                <c:pt idx="0">
                  <c:v>2</c:v>
                </c:pt>
                <c:pt idx="1">
                  <c:v>4</c:v>
                </c:pt>
                <c:pt idx="2">
                  <c:v>6</c:v>
                </c:pt>
                <c:pt idx="3">
                  <c:v>8</c:v>
                </c:pt>
                <c:pt idx="4">
                  <c:v>10</c:v>
                </c:pt>
                <c:pt idx="5">
                  <c:v>12</c:v>
                </c:pt>
                <c:pt idx="6">
                  <c:v>14</c:v>
                </c:pt>
                <c:pt idx="7">
                  <c:v>16</c:v>
                </c:pt>
                <c:pt idx="8">
                  <c:v>18</c:v>
                </c:pt>
                <c:pt idx="9">
                  <c:v>20</c:v>
                </c:pt>
                <c:pt idx="10">
                  <c:v> </c:v>
                </c:pt>
              </c:strCache>
            </c:strRef>
          </c:cat>
          <c:val>
            <c:numRef>
              <c:f>Лист1!$B$2:$B$12</c:f>
              <c:numCache>
                <c:formatCode>General</c:formatCode>
                <c:ptCount val="11"/>
                <c:pt idx="0">
                  <c:v>2400</c:v>
                </c:pt>
                <c:pt idx="1">
                  <c:v>2500</c:v>
                </c:pt>
                <c:pt idx="2">
                  <c:v>2550</c:v>
                </c:pt>
                <c:pt idx="3">
                  <c:v>2200</c:v>
                </c:pt>
                <c:pt idx="4">
                  <c:v>2600</c:v>
                </c:pt>
                <c:pt idx="5">
                  <c:v>2350</c:v>
                </c:pt>
                <c:pt idx="6">
                  <c:v>2410</c:v>
                </c:pt>
                <c:pt idx="7">
                  <c:v>2300</c:v>
                </c:pt>
                <c:pt idx="8">
                  <c:v>2250</c:v>
                </c:pt>
                <c:pt idx="9">
                  <c:v>2300</c:v>
                </c:pt>
              </c:numCache>
            </c:numRef>
          </c:val>
          <c:smooth val="0"/>
          <c:extLst xmlns:c16r2="http://schemas.microsoft.com/office/drawing/2015/06/chart">
            <c:ext xmlns:c16="http://schemas.microsoft.com/office/drawing/2014/chart" uri="{C3380CC4-5D6E-409C-BE32-E72D297353CC}">
              <c16:uniqueId val="{00000000-1BF9-41BA-ACBE-15A235B4FF83}"/>
            </c:ext>
          </c:extLst>
        </c:ser>
        <c:dLbls>
          <c:showLegendKey val="0"/>
          <c:showVal val="0"/>
          <c:showCatName val="0"/>
          <c:showSerName val="0"/>
          <c:showPercent val="0"/>
          <c:showBubbleSize val="0"/>
        </c:dLbls>
        <c:marker val="1"/>
        <c:smooth val="0"/>
        <c:axId val="1718907696"/>
        <c:axId val="1718908784"/>
      </c:lineChart>
      <c:catAx>
        <c:axId val="1718907696"/>
        <c:scaling>
          <c:orientation val="minMax"/>
        </c:scaling>
        <c:delete val="0"/>
        <c:axPos val="b"/>
        <c:title>
          <c:tx>
            <c:rich>
              <a:bodyPr/>
              <a:lstStyle/>
              <a:p>
                <a:pPr>
                  <a:defRPr/>
                </a:pPr>
                <a:r>
                  <a:rPr lang="ru-RU"/>
                  <a:t>сутки</a:t>
                </a:r>
              </a:p>
            </c:rich>
          </c:tx>
          <c:layout>
            <c:manualLayout>
              <c:xMode val="edge"/>
              <c:yMode val="edge"/>
              <c:x val="0.84935056194898717"/>
              <c:y val="0.88764343449111294"/>
            </c:manualLayout>
          </c:layout>
          <c:overlay val="0"/>
        </c:title>
        <c:numFmt formatCode="General" sourceLinked="1"/>
        <c:majorTickMark val="out"/>
        <c:minorTickMark val="none"/>
        <c:tickLblPos val="nextTo"/>
        <c:crossAx val="1718908784"/>
        <c:crosses val="autoZero"/>
        <c:auto val="1"/>
        <c:lblAlgn val="ctr"/>
        <c:lblOffset val="100"/>
        <c:noMultiLvlLbl val="0"/>
      </c:catAx>
      <c:valAx>
        <c:axId val="1718908784"/>
        <c:scaling>
          <c:orientation val="minMax"/>
          <c:max val="3000"/>
          <c:min val="2000"/>
        </c:scaling>
        <c:delete val="0"/>
        <c:axPos val="l"/>
        <c:majorGridlines/>
        <c:title>
          <c:tx>
            <c:rich>
              <a:bodyPr rot="0" vert="horz"/>
              <a:lstStyle/>
              <a:p>
                <a:pPr algn="ctr">
                  <a:defRPr/>
                </a:pPr>
                <a:r>
                  <a:rPr lang="ru-RU"/>
                  <a:t>Основной обмен, ккал/сут</a:t>
                </a:r>
              </a:p>
            </c:rich>
          </c:tx>
          <c:layout>
            <c:manualLayout>
              <c:xMode val="edge"/>
              <c:yMode val="edge"/>
              <c:x val="1.251355657837456E-2"/>
              <c:y val="1.9166541512011656E-5"/>
            </c:manualLayout>
          </c:layout>
          <c:overlay val="0"/>
        </c:title>
        <c:numFmt formatCode="General" sourceLinked="1"/>
        <c:majorTickMark val="out"/>
        <c:minorTickMark val="cross"/>
        <c:tickLblPos val="nextTo"/>
        <c:crossAx val="1718907696"/>
        <c:crosses val="autoZero"/>
        <c:crossBetween val="midCat"/>
        <c:majorUnit val="500"/>
        <c:minorUnit val="100"/>
      </c:valAx>
      <c:spPr>
        <a:ln>
          <a:noFill/>
        </a:ln>
      </c:spPr>
    </c:plotArea>
    <c:legend>
      <c:legendPos val="r"/>
      <c:legendEntry>
        <c:idx val="1"/>
        <c:delete val="1"/>
      </c:legendEntry>
      <c:layout>
        <c:manualLayout>
          <c:xMode val="edge"/>
          <c:yMode val="edge"/>
          <c:x val="0.80951467615373252"/>
          <c:y val="0.63679128910896754"/>
          <c:w val="0.18780437949051987"/>
          <c:h val="0.30465599864533066"/>
        </c:manualLayout>
      </c:layout>
      <c:overlay val="0"/>
    </c:legend>
    <c:plotVisOnly val="1"/>
    <c:dispBlanksAs val="gap"/>
    <c:showDLblsOverMax val="0"/>
  </c:chart>
  <c:spPr>
    <a:ln>
      <a:noFill/>
    </a:ln>
  </c:spPr>
  <c:txPr>
    <a:bodyPr/>
    <a:lstStyle/>
    <a:p>
      <a:pPr>
        <a:defRPr sz="12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0.73882</cdr:x>
      <cdr:y>0.46615</cdr:y>
    </cdr:from>
    <cdr:to>
      <cdr:x>0.78252</cdr:x>
      <cdr:y>0.55638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4465674" y="1539078"/>
          <a:ext cx="287078" cy="32956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0.2487</cdr:x>
      <cdr:y>0.36069</cdr:y>
    </cdr:from>
    <cdr:to>
      <cdr:x>0.43332</cdr:x>
      <cdr:y>0.66937</cdr:y>
    </cdr:to>
    <cdr:sp macro="" textlink="">
      <cdr:nvSpPr>
        <cdr:cNvPr id="3" name="TextBox 2"/>
        <cdr:cNvSpPr txBox="1"/>
      </cdr:nvSpPr>
      <cdr:spPr>
        <a:xfrm xmlns:a="http://schemas.openxmlformats.org/drawingml/2006/main">
          <a:off x="1552227" y="1106931"/>
          <a:ext cx="1152290" cy="947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2550 (1300;3850)</a:t>
          </a:r>
        </a:p>
      </cdr:txBody>
    </cdr:sp>
  </cdr:relSizeAnchor>
  <cdr:relSizeAnchor xmlns:cdr="http://schemas.openxmlformats.org/drawingml/2006/chartDrawing">
    <cdr:from>
      <cdr:x>0.41731</cdr:x>
      <cdr:y>0.61736</cdr:y>
    </cdr:from>
    <cdr:to>
      <cdr:x>0.60192</cdr:x>
      <cdr:y>0.92605</cdr:y>
    </cdr:to>
    <cdr:sp macro="" textlink="">
      <cdr:nvSpPr>
        <cdr:cNvPr id="4" name="TextBox 3"/>
        <cdr:cNvSpPr txBox="1"/>
      </cdr:nvSpPr>
      <cdr:spPr>
        <a:xfrm xmlns:a="http://schemas.openxmlformats.org/drawingml/2006/main">
          <a:off x="2066925" y="18288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0.57692</cdr:x>
      <cdr:y>0.51447</cdr:y>
    </cdr:from>
    <cdr:to>
      <cdr:x>0.76154</cdr:x>
      <cdr:y>0.82315</cdr:y>
    </cdr:to>
    <cdr:sp macro="" textlink="">
      <cdr:nvSpPr>
        <cdr:cNvPr id="5" name="TextBox 4"/>
        <cdr:cNvSpPr txBox="1"/>
      </cdr:nvSpPr>
      <cdr:spPr>
        <a:xfrm xmlns:a="http://schemas.openxmlformats.org/drawingml/2006/main">
          <a:off x="2857500" y="1524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200">
              <a:effectLst/>
              <a:latin typeface="Times New Roman" panose="02020603050405020304" pitchFamily="18" charset="0"/>
              <a:ea typeface="+mn-ea"/>
              <a:cs typeface="Times New Roman" panose="02020603050405020304" pitchFamily="18" charset="0"/>
            </a:rPr>
            <a:t>2300 (1420;3250)</a:t>
          </a:r>
          <a:endParaRPr lang="ru-RU" sz="1200">
            <a:effectLst/>
            <a:latin typeface="Times New Roman" panose="02020603050405020304" pitchFamily="18" charset="0"/>
            <a:cs typeface="Times New Roman" panose="02020603050405020304" pitchFamily="18" charset="0"/>
          </a:endParaRPr>
        </a:p>
        <a:p xmlns:a="http://schemas.openxmlformats.org/drawingml/2006/main">
          <a:endParaRPr lang="ru-RU" sz="1200"/>
        </a:p>
      </cdr:txBody>
    </cdr:sp>
  </cdr:relSizeAnchor>
  <cdr:relSizeAnchor xmlns:cdr="http://schemas.openxmlformats.org/drawingml/2006/chartDrawing">
    <cdr:from>
      <cdr:x>0.3537</cdr:x>
      <cdr:y>0.58736</cdr:y>
    </cdr:from>
    <cdr:to>
      <cdr:x>0.53831</cdr:x>
      <cdr:y>0.78245</cdr:y>
    </cdr:to>
    <cdr:sp macro="" textlink="">
      <cdr:nvSpPr>
        <cdr:cNvPr id="6" name="TextBox 5"/>
        <cdr:cNvSpPr txBox="1"/>
      </cdr:nvSpPr>
      <cdr:spPr>
        <a:xfrm xmlns:a="http://schemas.openxmlformats.org/drawingml/2006/main">
          <a:off x="2207596" y="1802585"/>
          <a:ext cx="1152227" cy="5987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2195(1490;2890)</a:t>
          </a:r>
        </a:p>
      </cdr:txBody>
    </cdr:sp>
  </cdr:relSizeAnchor>
</c:userShapes>
</file>

<file path=word/drawings/drawing2.xml><?xml version="1.0" encoding="utf-8"?>
<c:userShapes xmlns:c="http://schemas.openxmlformats.org/drawingml/2006/chart">
  <cdr:relSizeAnchor xmlns:cdr="http://schemas.openxmlformats.org/drawingml/2006/chartDrawing">
    <cdr:from>
      <cdr:x>0.5005</cdr:x>
      <cdr:y>0.51325</cdr:y>
    </cdr:from>
    <cdr:to>
      <cdr:x>0.5155</cdr:x>
      <cdr:y>0.57875</cdr:y>
    </cdr:to>
    <cdr:sp macro="" textlink="">
      <cdr:nvSpPr>
        <cdr:cNvPr id="1025" name="Text Box 1"/>
        <cdr:cNvSpPr txBox="1">
          <a:spLocks xmlns:a="http://schemas.openxmlformats.org/drawingml/2006/main" noChangeArrowheads="1"/>
        </cdr:cNvSpPr>
      </cdr:nvSpPr>
      <cdr:spPr bwMode="auto">
        <a:xfrm xmlns:a="http://schemas.openxmlformats.org/drawingml/2006/main">
          <a:off x="2207243" y="1491055"/>
          <a:ext cx="66151" cy="19028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800" b="1" i="0" u="none" strike="noStrike" baseline="0">
              <a:solidFill>
                <a:srgbClr val="000000"/>
              </a:solidFill>
              <a:latin typeface="Calibri"/>
              <a:cs typeface="Calibri"/>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85911-896D-41E5-AEF4-34EECF21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27468</Words>
  <Characters>156571</Characters>
  <Application>Microsoft Office Word</Application>
  <DocSecurity>0</DocSecurity>
  <Lines>1304</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user</cp:lastModifiedBy>
  <cp:revision>2</cp:revision>
  <cp:lastPrinted>2022-02-22T09:17:00Z</cp:lastPrinted>
  <dcterms:created xsi:type="dcterms:W3CDTF">2022-05-25T03:22:00Z</dcterms:created>
  <dcterms:modified xsi:type="dcterms:W3CDTF">2022-05-25T03:22:00Z</dcterms:modified>
</cp:coreProperties>
</file>